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C163E" w14:textId="74E793ED" w:rsidR="00B45D58" w:rsidRDefault="00B45D58" w:rsidP="00B75A39">
      <w:pPr>
        <w:pStyle w:val="Title"/>
      </w:pPr>
      <w:bookmarkStart w:id="0" w:name="_Hlk99473322"/>
      <w:bookmarkEnd w:id="0"/>
      <w:r w:rsidRPr="00B45D58">
        <w:rPr>
          <w:noProof/>
        </w:rPr>
        <w:drawing>
          <wp:inline distT="0" distB="0" distL="0" distR="0" wp14:anchorId="7322E753" wp14:editId="1D1161A7">
            <wp:extent cx="3740342" cy="1397072"/>
            <wp:effectExtent l="0" t="0" r="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8"/>
                    <a:stretch>
                      <a:fillRect/>
                    </a:stretch>
                  </pic:blipFill>
                  <pic:spPr>
                    <a:xfrm>
                      <a:off x="0" y="0"/>
                      <a:ext cx="3740342" cy="1397072"/>
                    </a:xfrm>
                    <a:prstGeom prst="rect">
                      <a:avLst/>
                    </a:prstGeom>
                  </pic:spPr>
                </pic:pic>
              </a:graphicData>
            </a:graphic>
          </wp:inline>
        </w:drawing>
      </w:r>
    </w:p>
    <w:p w14:paraId="7B4C5CBF" w14:textId="77777777" w:rsidR="00B45D58" w:rsidRDefault="00B45D58" w:rsidP="00B75A39">
      <w:pPr>
        <w:pStyle w:val="Title"/>
      </w:pPr>
    </w:p>
    <w:p w14:paraId="7A186D76" w14:textId="77777777" w:rsidR="00B45D58" w:rsidRDefault="00B45D58" w:rsidP="00B75A39">
      <w:pPr>
        <w:pStyle w:val="Title"/>
      </w:pPr>
    </w:p>
    <w:p w14:paraId="3A4BDE14" w14:textId="77777777" w:rsidR="00B45D58" w:rsidRDefault="00B45D58" w:rsidP="00B75A39">
      <w:pPr>
        <w:pStyle w:val="Title"/>
      </w:pPr>
    </w:p>
    <w:p w14:paraId="34E49BF4" w14:textId="77777777" w:rsidR="00B45D58" w:rsidRDefault="00B45D58" w:rsidP="00B75A39">
      <w:pPr>
        <w:pStyle w:val="Title"/>
      </w:pPr>
    </w:p>
    <w:p w14:paraId="655295A2" w14:textId="00B7B607" w:rsidR="00B75A39" w:rsidRPr="00905028" w:rsidRDefault="00B75A39" w:rsidP="00B75A39">
      <w:pPr>
        <w:pStyle w:val="Title"/>
        <w:rPr>
          <w:rFonts w:ascii="Times New Roman" w:hAnsi="Times New Roman" w:cs="Times New Roman"/>
        </w:rPr>
      </w:pPr>
      <w:r w:rsidRPr="00905028">
        <w:rPr>
          <w:rFonts w:ascii="Times New Roman" w:hAnsi="Times New Roman" w:cs="Times New Roman"/>
        </w:rPr>
        <w:t xml:space="preserve">Inventory </w:t>
      </w:r>
      <w:r w:rsidR="00781A90" w:rsidRPr="00905028">
        <w:rPr>
          <w:rFonts w:ascii="Times New Roman" w:hAnsi="Times New Roman" w:cs="Times New Roman"/>
        </w:rPr>
        <w:t>D</w:t>
      </w:r>
      <w:r w:rsidRPr="00905028">
        <w:rPr>
          <w:rFonts w:ascii="Times New Roman" w:hAnsi="Times New Roman" w:cs="Times New Roman"/>
        </w:rPr>
        <w:t xml:space="preserve">epletion and Integrated </w:t>
      </w:r>
      <w:r w:rsidR="00781A90" w:rsidRPr="00905028">
        <w:rPr>
          <w:rFonts w:ascii="Times New Roman" w:hAnsi="Times New Roman" w:cs="Times New Roman"/>
        </w:rPr>
        <w:t>Op</w:t>
      </w:r>
      <w:r w:rsidRPr="00905028">
        <w:rPr>
          <w:rFonts w:ascii="Times New Roman" w:hAnsi="Times New Roman" w:cs="Times New Roman"/>
        </w:rPr>
        <w:t xml:space="preserve">timisation </w:t>
      </w:r>
      <w:r w:rsidR="00781A90" w:rsidRPr="00905028">
        <w:rPr>
          <w:rFonts w:ascii="Times New Roman" w:hAnsi="Times New Roman" w:cs="Times New Roman"/>
        </w:rPr>
        <w:t>T</w:t>
      </w:r>
      <w:r w:rsidRPr="00905028">
        <w:rPr>
          <w:rFonts w:ascii="Times New Roman" w:hAnsi="Times New Roman" w:cs="Times New Roman"/>
        </w:rPr>
        <w:t>ool</w:t>
      </w:r>
      <w:r w:rsidR="00905028">
        <w:rPr>
          <w:rFonts w:ascii="Times New Roman" w:hAnsi="Times New Roman" w:cs="Times New Roman"/>
        </w:rPr>
        <w:t xml:space="preserve"> (IDIOT)</w:t>
      </w:r>
    </w:p>
    <w:p w14:paraId="17EA1503" w14:textId="77777777" w:rsidR="00B45D58" w:rsidRPr="00905028" w:rsidRDefault="00B45D58" w:rsidP="00B75A39">
      <w:pPr>
        <w:pStyle w:val="Title"/>
        <w:rPr>
          <w:rFonts w:ascii="Times New Roman" w:hAnsi="Times New Roman" w:cs="Times New Roman"/>
        </w:rPr>
      </w:pPr>
    </w:p>
    <w:p w14:paraId="51F40353" w14:textId="4EBF1027" w:rsidR="00B45D58" w:rsidRPr="00905028" w:rsidRDefault="00B75A39" w:rsidP="00B45D58">
      <w:pPr>
        <w:pStyle w:val="Subtitle"/>
        <w:rPr>
          <w:rFonts w:ascii="Times New Roman" w:hAnsi="Times New Roman" w:cs="Times New Roman"/>
          <w:sz w:val="48"/>
          <w:szCs w:val="48"/>
        </w:rPr>
      </w:pPr>
      <w:r w:rsidRPr="00905028">
        <w:rPr>
          <w:rFonts w:ascii="Times New Roman" w:hAnsi="Times New Roman" w:cs="Times New Roman"/>
          <w:sz w:val="48"/>
          <w:szCs w:val="48"/>
        </w:rPr>
        <w:t>Major project</w:t>
      </w:r>
    </w:p>
    <w:p w14:paraId="7545CB40" w14:textId="77777777" w:rsidR="00B45D58" w:rsidRPr="00905028" w:rsidRDefault="00B45D58" w:rsidP="00B45D58">
      <w:pPr>
        <w:pStyle w:val="ContactInfo"/>
        <w:rPr>
          <w:rFonts w:ascii="Times New Roman" w:hAnsi="Times New Roman" w:cs="Times New Roman"/>
          <w:sz w:val="48"/>
          <w:szCs w:val="48"/>
        </w:rPr>
      </w:pPr>
      <w:r w:rsidRPr="00905028">
        <w:rPr>
          <w:rFonts w:ascii="Times New Roman" w:hAnsi="Times New Roman" w:cs="Times New Roman"/>
          <w:sz w:val="48"/>
          <w:szCs w:val="48"/>
        </w:rPr>
        <w:t>MSc Lean and Agile Operations</w:t>
      </w:r>
    </w:p>
    <w:p w14:paraId="581B8358" w14:textId="77777777" w:rsidR="00B45D58" w:rsidRPr="00905028" w:rsidRDefault="00B45D58" w:rsidP="00B45D58">
      <w:pPr>
        <w:pStyle w:val="ContactInfo"/>
        <w:rPr>
          <w:rFonts w:ascii="Times New Roman" w:hAnsi="Times New Roman" w:cs="Times New Roman"/>
          <w:sz w:val="48"/>
          <w:szCs w:val="48"/>
        </w:rPr>
      </w:pPr>
    </w:p>
    <w:p w14:paraId="2C41E3B5" w14:textId="15B5E119" w:rsidR="00B45D58" w:rsidRPr="00905028" w:rsidRDefault="00B45D58" w:rsidP="00B45D58">
      <w:pPr>
        <w:pStyle w:val="ContactInfo"/>
        <w:rPr>
          <w:rFonts w:ascii="Times New Roman" w:hAnsi="Times New Roman" w:cs="Times New Roman"/>
          <w:sz w:val="48"/>
          <w:szCs w:val="48"/>
        </w:rPr>
      </w:pPr>
      <w:r w:rsidRPr="00905028">
        <w:rPr>
          <w:rFonts w:ascii="Times New Roman" w:hAnsi="Times New Roman" w:cs="Times New Roman"/>
          <w:sz w:val="48"/>
          <w:szCs w:val="48"/>
        </w:rPr>
        <w:t>Mitchell Watson</w:t>
      </w:r>
      <w:r w:rsidR="00905028">
        <w:rPr>
          <w:rFonts w:ascii="Times New Roman" w:hAnsi="Times New Roman" w:cs="Times New Roman"/>
          <w:sz w:val="48"/>
          <w:szCs w:val="48"/>
        </w:rPr>
        <w:t xml:space="preserve"> BEng RSci MIMMM</w:t>
      </w:r>
      <w:r w:rsidRPr="00905028">
        <w:rPr>
          <w:rFonts w:ascii="Times New Roman" w:hAnsi="Times New Roman" w:cs="Times New Roman"/>
          <w:sz w:val="48"/>
          <w:szCs w:val="48"/>
        </w:rPr>
        <w:t xml:space="preserve"> </w:t>
      </w:r>
    </w:p>
    <w:p w14:paraId="2BC30EE5" w14:textId="5895AB8E" w:rsidR="00B75A39" w:rsidRPr="00B45D58" w:rsidRDefault="00B75A39" w:rsidP="00B45D58">
      <w:pPr>
        <w:pStyle w:val="ContactInfo"/>
        <w:jc w:val="left"/>
        <w:rPr>
          <w:sz w:val="48"/>
          <w:szCs w:val="48"/>
        </w:rPr>
      </w:pPr>
      <w:r w:rsidRPr="00B45D58">
        <w:rPr>
          <w:sz w:val="48"/>
          <w:szCs w:val="48"/>
        </w:rPr>
        <w:br w:type="page"/>
      </w:r>
    </w:p>
    <w:sdt>
      <w:sdtPr>
        <w:rPr>
          <w:rFonts w:ascii="Times New Roman" w:eastAsiaTheme="minorHAnsi" w:hAnsi="Times New Roman" w:cs="Times New Roman"/>
          <w:color w:val="auto"/>
          <w:sz w:val="24"/>
          <w:szCs w:val="24"/>
        </w:rPr>
        <w:id w:val="35943537"/>
        <w:docPartObj>
          <w:docPartGallery w:val="Table of Contents"/>
          <w:docPartUnique/>
        </w:docPartObj>
      </w:sdtPr>
      <w:sdtEndPr>
        <w:rPr>
          <w:b/>
          <w:bCs/>
          <w:noProof/>
        </w:rPr>
      </w:sdtEndPr>
      <w:sdtContent>
        <w:p w14:paraId="6A971D90" w14:textId="1E6418A6" w:rsidR="00CD6E25" w:rsidRPr="005421E1" w:rsidRDefault="00CD6E25">
          <w:pPr>
            <w:pStyle w:val="TOCHeading"/>
            <w:rPr>
              <w:rFonts w:ascii="Times New Roman" w:hAnsi="Times New Roman" w:cs="Times New Roman"/>
              <w:b/>
              <w:bCs/>
              <w:color w:val="auto"/>
              <w:sz w:val="24"/>
              <w:szCs w:val="24"/>
            </w:rPr>
          </w:pPr>
          <w:r w:rsidRPr="005421E1">
            <w:rPr>
              <w:rFonts w:ascii="Times New Roman" w:hAnsi="Times New Roman" w:cs="Times New Roman"/>
              <w:b/>
              <w:bCs/>
              <w:color w:val="auto"/>
              <w:sz w:val="24"/>
              <w:szCs w:val="24"/>
            </w:rPr>
            <w:t>Contents</w:t>
          </w:r>
        </w:p>
        <w:p w14:paraId="62FB62BD" w14:textId="30591662" w:rsidR="00DA0D3C" w:rsidRPr="005421E1" w:rsidRDefault="00CD6E25">
          <w:pPr>
            <w:pStyle w:val="TOC1"/>
            <w:tabs>
              <w:tab w:val="right" w:leader="dot" w:pos="9350"/>
            </w:tabs>
            <w:rPr>
              <w:rFonts w:ascii="Times New Roman" w:eastAsiaTheme="minorEastAsia" w:hAnsi="Times New Roman" w:cs="Times New Roman"/>
              <w:noProof/>
              <w:sz w:val="24"/>
              <w:szCs w:val="24"/>
              <w:lang w:val="en-GB" w:eastAsia="en-GB"/>
            </w:rPr>
          </w:pPr>
          <w:r w:rsidRPr="005421E1">
            <w:rPr>
              <w:rFonts w:ascii="Times New Roman" w:hAnsi="Times New Roman" w:cs="Times New Roman"/>
              <w:sz w:val="24"/>
              <w:szCs w:val="24"/>
            </w:rPr>
            <w:fldChar w:fldCharType="begin"/>
          </w:r>
          <w:r w:rsidRPr="005421E1">
            <w:rPr>
              <w:rFonts w:ascii="Times New Roman" w:hAnsi="Times New Roman" w:cs="Times New Roman"/>
              <w:sz w:val="24"/>
              <w:szCs w:val="24"/>
            </w:rPr>
            <w:instrText xml:space="preserve"> TOC \o "1-3" \h \z \u </w:instrText>
          </w:r>
          <w:r w:rsidRPr="005421E1">
            <w:rPr>
              <w:rFonts w:ascii="Times New Roman" w:hAnsi="Times New Roman" w:cs="Times New Roman"/>
              <w:sz w:val="24"/>
              <w:szCs w:val="24"/>
            </w:rPr>
            <w:fldChar w:fldCharType="separate"/>
          </w:r>
          <w:hyperlink w:anchor="_Toc101260285" w:history="1">
            <w:r w:rsidR="00DA0D3C" w:rsidRPr="005421E1">
              <w:rPr>
                <w:rStyle w:val="Hyperlink"/>
                <w:rFonts w:ascii="Times New Roman" w:hAnsi="Times New Roman" w:cs="Times New Roman"/>
                <w:b/>
                <w:bCs/>
                <w:noProof/>
                <w:sz w:val="24"/>
                <w:szCs w:val="24"/>
              </w:rPr>
              <w:t>Table of Figures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_Toc101260285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w:t>
            </w:r>
            <w:r w:rsidR="00DA0D3C" w:rsidRPr="005421E1">
              <w:rPr>
                <w:rFonts w:ascii="Times New Roman" w:hAnsi="Times New Roman" w:cs="Times New Roman"/>
                <w:noProof/>
                <w:webHidden/>
                <w:sz w:val="24"/>
                <w:szCs w:val="24"/>
              </w:rPr>
              <w:fldChar w:fldCharType="end"/>
            </w:r>
          </w:hyperlink>
        </w:p>
        <w:p w14:paraId="6107E25F" w14:textId="7C3B02B6"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286" w:history="1">
            <w:r w:rsidR="00DA0D3C" w:rsidRPr="005421E1">
              <w:rPr>
                <w:rStyle w:val="Hyperlink"/>
                <w:rFonts w:ascii="Times New Roman" w:hAnsi="Times New Roman" w:cs="Times New Roman"/>
                <w:b/>
                <w:bCs/>
                <w:noProof/>
                <w:sz w:val="24"/>
                <w:szCs w:val="24"/>
              </w:rPr>
              <w:t>Abstract</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_Toc101260286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w:t>
            </w:r>
            <w:r w:rsidR="00DA0D3C" w:rsidRPr="005421E1">
              <w:rPr>
                <w:rFonts w:ascii="Times New Roman" w:hAnsi="Times New Roman" w:cs="Times New Roman"/>
                <w:noProof/>
                <w:webHidden/>
                <w:sz w:val="24"/>
                <w:szCs w:val="24"/>
              </w:rPr>
              <w:fldChar w:fldCharType="end"/>
            </w:r>
          </w:hyperlink>
        </w:p>
        <w:p w14:paraId="06843E11" w14:textId="746FC71F"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287" w:history="1">
            <w:r w:rsidR="00DA0D3C" w:rsidRPr="005421E1">
              <w:rPr>
                <w:rStyle w:val="Hyperlink"/>
                <w:rFonts w:ascii="Times New Roman" w:hAnsi="Times New Roman" w:cs="Times New Roman"/>
                <w:b/>
                <w:bCs/>
                <w:noProof/>
                <w:sz w:val="24"/>
                <w:szCs w:val="24"/>
              </w:rPr>
              <w:t>Introduction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_Toc101260287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w:t>
            </w:r>
            <w:r w:rsidR="00DA0D3C" w:rsidRPr="005421E1">
              <w:rPr>
                <w:rFonts w:ascii="Times New Roman" w:hAnsi="Times New Roman" w:cs="Times New Roman"/>
                <w:noProof/>
                <w:webHidden/>
                <w:sz w:val="24"/>
                <w:szCs w:val="24"/>
              </w:rPr>
              <w:fldChar w:fldCharType="end"/>
            </w:r>
          </w:hyperlink>
        </w:p>
        <w:p w14:paraId="1A4DC6B4" w14:textId="1D4CD2D7"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288" w:history="1">
            <w:r w:rsidR="00DA0D3C" w:rsidRPr="005421E1">
              <w:rPr>
                <w:rStyle w:val="Hyperlink"/>
                <w:rFonts w:ascii="Times New Roman" w:hAnsi="Times New Roman" w:cs="Times New Roman"/>
                <w:b/>
                <w:bCs/>
                <w:noProof/>
                <w:sz w:val="24"/>
                <w:szCs w:val="24"/>
              </w:rPr>
              <w:t>The Project</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_Toc101260288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14</w:t>
            </w:r>
            <w:r w:rsidR="00DA0D3C" w:rsidRPr="005421E1">
              <w:rPr>
                <w:rFonts w:ascii="Times New Roman" w:hAnsi="Times New Roman" w:cs="Times New Roman"/>
                <w:noProof/>
                <w:webHidden/>
                <w:sz w:val="24"/>
                <w:szCs w:val="24"/>
              </w:rPr>
              <w:fldChar w:fldCharType="end"/>
            </w:r>
          </w:hyperlink>
        </w:p>
        <w:p w14:paraId="34CCA788" w14:textId="5EB0CBBE"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289" w:history="1">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_Toc101260289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14</w:t>
            </w:r>
            <w:r w:rsidR="00DA0D3C" w:rsidRPr="005421E1">
              <w:rPr>
                <w:rFonts w:ascii="Times New Roman" w:hAnsi="Times New Roman" w:cs="Times New Roman"/>
                <w:noProof/>
                <w:webHidden/>
                <w:sz w:val="24"/>
                <w:szCs w:val="24"/>
              </w:rPr>
              <w:fldChar w:fldCharType="end"/>
            </w:r>
          </w:hyperlink>
        </w:p>
        <w:p w14:paraId="2A43D277" w14:textId="615D013E"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290" w:history="1">
            <w:r w:rsidR="00DA0D3C" w:rsidRPr="005421E1">
              <w:rPr>
                <w:rStyle w:val="Hyperlink"/>
                <w:rFonts w:ascii="Times New Roman" w:hAnsi="Times New Roman" w:cs="Times New Roman"/>
                <w:noProof/>
                <w:sz w:val="24"/>
                <w:szCs w:val="24"/>
              </w:rPr>
              <w:t>Benefits to the business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_Toc101260290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15</w:t>
            </w:r>
            <w:r w:rsidR="00DA0D3C" w:rsidRPr="005421E1">
              <w:rPr>
                <w:rFonts w:ascii="Times New Roman" w:hAnsi="Times New Roman" w:cs="Times New Roman"/>
                <w:noProof/>
                <w:webHidden/>
                <w:sz w:val="24"/>
                <w:szCs w:val="24"/>
              </w:rPr>
              <w:fldChar w:fldCharType="end"/>
            </w:r>
          </w:hyperlink>
        </w:p>
        <w:p w14:paraId="06EDF2B4" w14:textId="13ACB499"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291" w:history="1">
            <w:r w:rsidR="00DA0D3C" w:rsidRPr="005421E1">
              <w:rPr>
                <w:rStyle w:val="Hyperlink"/>
                <w:rFonts w:ascii="Times New Roman" w:hAnsi="Times New Roman" w:cs="Times New Roman"/>
                <w:b/>
                <w:bCs/>
                <w:noProof/>
                <w:sz w:val="24"/>
                <w:szCs w:val="24"/>
              </w:rPr>
              <w:t>Inventory</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_Toc101260291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16</w:t>
            </w:r>
            <w:r w:rsidR="00DA0D3C" w:rsidRPr="005421E1">
              <w:rPr>
                <w:rFonts w:ascii="Times New Roman" w:hAnsi="Times New Roman" w:cs="Times New Roman"/>
                <w:noProof/>
                <w:webHidden/>
                <w:sz w:val="24"/>
                <w:szCs w:val="24"/>
              </w:rPr>
              <w:fldChar w:fldCharType="end"/>
            </w:r>
          </w:hyperlink>
        </w:p>
        <w:p w14:paraId="7184A433" w14:textId="1D004CA2"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292" w:history="1">
            <w:r w:rsidR="00DA0D3C" w:rsidRPr="005421E1">
              <w:rPr>
                <w:rStyle w:val="Hyperlink"/>
                <w:rFonts w:ascii="Times New Roman" w:hAnsi="Times New Roman" w:cs="Times New Roman"/>
                <w:b/>
                <w:bCs/>
                <w:noProof/>
                <w:sz w:val="24"/>
                <w:szCs w:val="24"/>
              </w:rPr>
              <w:t>Inventory management</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_Toc101260292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17</w:t>
            </w:r>
            <w:r w:rsidR="00DA0D3C" w:rsidRPr="005421E1">
              <w:rPr>
                <w:rFonts w:ascii="Times New Roman" w:hAnsi="Times New Roman" w:cs="Times New Roman"/>
                <w:noProof/>
                <w:webHidden/>
                <w:sz w:val="24"/>
                <w:szCs w:val="24"/>
              </w:rPr>
              <w:fldChar w:fldCharType="end"/>
            </w:r>
          </w:hyperlink>
        </w:p>
        <w:p w14:paraId="089C3D4E" w14:textId="399602E2"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293" w:history="1">
            <w:r w:rsidR="00DA0D3C" w:rsidRPr="005421E1">
              <w:rPr>
                <w:rStyle w:val="Hyperlink"/>
                <w:rFonts w:ascii="Times New Roman" w:hAnsi="Times New Roman" w:cs="Times New Roman"/>
                <w:noProof/>
                <w:sz w:val="24"/>
                <w:szCs w:val="24"/>
              </w:rPr>
              <w:t>Literature review on inventory management</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_Toc101260293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17</w:t>
            </w:r>
            <w:r w:rsidR="00DA0D3C" w:rsidRPr="005421E1">
              <w:rPr>
                <w:rFonts w:ascii="Times New Roman" w:hAnsi="Times New Roman" w:cs="Times New Roman"/>
                <w:noProof/>
                <w:webHidden/>
                <w:sz w:val="24"/>
                <w:szCs w:val="24"/>
              </w:rPr>
              <w:fldChar w:fldCharType="end"/>
            </w:r>
          </w:hyperlink>
        </w:p>
        <w:p w14:paraId="6CE887B7" w14:textId="64DEE9FC"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294" w:history="1">
            <w:r w:rsidR="00DA0D3C" w:rsidRPr="005421E1">
              <w:rPr>
                <w:rStyle w:val="Hyperlink"/>
                <w:rFonts w:ascii="Times New Roman" w:hAnsi="Times New Roman" w:cs="Times New Roman"/>
                <w:noProof/>
                <w:sz w:val="24"/>
                <w:szCs w:val="24"/>
              </w:rPr>
              <w:t>JIT Objectives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_Toc101260294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18</w:t>
            </w:r>
            <w:r w:rsidR="00DA0D3C" w:rsidRPr="005421E1">
              <w:rPr>
                <w:rFonts w:ascii="Times New Roman" w:hAnsi="Times New Roman" w:cs="Times New Roman"/>
                <w:noProof/>
                <w:webHidden/>
                <w:sz w:val="24"/>
                <w:szCs w:val="24"/>
              </w:rPr>
              <w:fldChar w:fldCharType="end"/>
            </w:r>
          </w:hyperlink>
        </w:p>
        <w:p w14:paraId="2FAB6208" w14:textId="028E0AA3"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295" w:history="1">
            <w:r w:rsidR="00DA0D3C" w:rsidRPr="005421E1">
              <w:rPr>
                <w:rStyle w:val="Hyperlink"/>
                <w:rFonts w:ascii="Times New Roman" w:hAnsi="Times New Roman" w:cs="Times New Roman"/>
                <w:noProof/>
                <w:sz w:val="24"/>
                <w:szCs w:val="24"/>
              </w:rPr>
              <w:t>JIT implementation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18</w:t>
            </w:r>
            <w:r w:rsidR="00DA0D3C" w:rsidRPr="005421E1">
              <w:rPr>
                <w:rFonts w:ascii="Times New Roman" w:hAnsi="Times New Roman" w:cs="Times New Roman"/>
                <w:noProof/>
                <w:webHidden/>
                <w:sz w:val="24"/>
                <w:szCs w:val="24"/>
              </w:rPr>
              <w:fldChar w:fldCharType="end"/>
            </w:r>
          </w:hyperlink>
        </w:p>
        <w:p w14:paraId="5CDC8BC5" w14:textId="377B0EEF"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296" w:history="1">
            <w:r w:rsidR="00DA0D3C" w:rsidRPr="005421E1">
              <w:rPr>
                <w:rStyle w:val="Hyperlink"/>
                <w:rFonts w:ascii="Times New Roman" w:hAnsi="Times New Roman" w:cs="Times New Roman"/>
                <w:noProof/>
                <w:sz w:val="24"/>
                <w:szCs w:val="24"/>
              </w:rPr>
              <w:t>JIT advantages and Disadvantages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19</w:t>
            </w:r>
            <w:r w:rsidR="00DA0D3C" w:rsidRPr="005421E1">
              <w:rPr>
                <w:rFonts w:ascii="Times New Roman" w:hAnsi="Times New Roman" w:cs="Times New Roman"/>
                <w:noProof/>
                <w:webHidden/>
                <w:sz w:val="24"/>
                <w:szCs w:val="24"/>
              </w:rPr>
              <w:fldChar w:fldCharType="end"/>
            </w:r>
          </w:hyperlink>
        </w:p>
        <w:p w14:paraId="13EAED9E" w14:textId="13A9B2C9"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297" w:history="1">
            <w:r w:rsidR="00DA0D3C" w:rsidRPr="005421E1">
              <w:rPr>
                <w:rStyle w:val="Hyperlink"/>
                <w:rFonts w:ascii="Times New Roman" w:hAnsi="Times New Roman" w:cs="Times New Roman"/>
                <w:b/>
                <w:bCs/>
                <w:noProof/>
                <w:sz w:val="24"/>
                <w:szCs w:val="24"/>
              </w:rPr>
              <w:t>Supplier relations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_Toc101260297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20</w:t>
            </w:r>
            <w:r w:rsidR="00DA0D3C" w:rsidRPr="005421E1">
              <w:rPr>
                <w:rFonts w:ascii="Times New Roman" w:hAnsi="Times New Roman" w:cs="Times New Roman"/>
                <w:noProof/>
                <w:webHidden/>
                <w:sz w:val="24"/>
                <w:szCs w:val="24"/>
              </w:rPr>
              <w:fldChar w:fldCharType="end"/>
            </w:r>
          </w:hyperlink>
        </w:p>
        <w:p w14:paraId="36AA9333" w14:textId="7C6481C7"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298" w:history="1">
            <w:r w:rsidR="00DA0D3C" w:rsidRPr="005421E1">
              <w:rPr>
                <w:rStyle w:val="Hyperlink"/>
                <w:rFonts w:ascii="Times New Roman" w:hAnsi="Times New Roman" w:cs="Times New Roman"/>
                <w:b/>
                <w:bCs/>
                <w:noProof/>
                <w:sz w:val="24"/>
                <w:szCs w:val="24"/>
              </w:rPr>
              <w:t>Inventory management systems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_Toc101260298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21</w:t>
            </w:r>
            <w:r w:rsidR="00DA0D3C" w:rsidRPr="005421E1">
              <w:rPr>
                <w:rFonts w:ascii="Times New Roman" w:hAnsi="Times New Roman" w:cs="Times New Roman"/>
                <w:noProof/>
                <w:webHidden/>
                <w:sz w:val="24"/>
                <w:szCs w:val="24"/>
              </w:rPr>
              <w:fldChar w:fldCharType="end"/>
            </w:r>
          </w:hyperlink>
        </w:p>
        <w:p w14:paraId="48DDEC56" w14:textId="4938B203"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299" w:history="1">
            <w:r w:rsidR="00DA0D3C" w:rsidRPr="005421E1">
              <w:rPr>
                <w:rStyle w:val="Hyperlink"/>
                <w:rFonts w:ascii="Times New Roman" w:hAnsi="Times New Roman" w:cs="Times New Roman"/>
                <w:noProof/>
                <w:sz w:val="24"/>
                <w:szCs w:val="24"/>
              </w:rPr>
              <w:t>Re-order point (ROP) and safety stock</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_Toc101260299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21</w:t>
            </w:r>
            <w:r w:rsidR="00DA0D3C" w:rsidRPr="005421E1">
              <w:rPr>
                <w:rFonts w:ascii="Times New Roman" w:hAnsi="Times New Roman" w:cs="Times New Roman"/>
                <w:noProof/>
                <w:webHidden/>
                <w:sz w:val="24"/>
                <w:szCs w:val="24"/>
              </w:rPr>
              <w:fldChar w:fldCharType="end"/>
            </w:r>
          </w:hyperlink>
        </w:p>
        <w:p w14:paraId="04C06CCC" w14:textId="14A03359"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00" w:history="1">
            <w:r w:rsidR="00DA0D3C" w:rsidRPr="005421E1">
              <w:rPr>
                <w:rStyle w:val="Hyperlink"/>
                <w:rFonts w:ascii="Times New Roman" w:hAnsi="Times New Roman" w:cs="Times New Roman"/>
                <w:noProof/>
                <w:sz w:val="24"/>
                <w:szCs w:val="24"/>
              </w:rPr>
              <w:t>Economic order quantity (EOQ)</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_Toc101260300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22</w:t>
            </w:r>
            <w:r w:rsidR="00DA0D3C" w:rsidRPr="005421E1">
              <w:rPr>
                <w:rFonts w:ascii="Times New Roman" w:hAnsi="Times New Roman" w:cs="Times New Roman"/>
                <w:noProof/>
                <w:webHidden/>
                <w:sz w:val="24"/>
                <w:szCs w:val="24"/>
              </w:rPr>
              <w:fldChar w:fldCharType="end"/>
            </w:r>
          </w:hyperlink>
        </w:p>
        <w:p w14:paraId="651A8182" w14:textId="6695C13B"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01" w:history="1">
            <w:r w:rsidR="00DA0D3C" w:rsidRPr="005421E1">
              <w:rPr>
                <w:rStyle w:val="Hyperlink"/>
                <w:rFonts w:ascii="Times New Roman" w:hAnsi="Times New Roman" w:cs="Times New Roman"/>
                <w:noProof/>
                <w:sz w:val="24"/>
                <w:szCs w:val="24"/>
              </w:rPr>
              <w:t>The EOQ Inventory Formula</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_Toc101260301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23</w:t>
            </w:r>
            <w:r w:rsidR="00DA0D3C" w:rsidRPr="005421E1">
              <w:rPr>
                <w:rFonts w:ascii="Times New Roman" w:hAnsi="Times New Roman" w:cs="Times New Roman"/>
                <w:noProof/>
                <w:webHidden/>
                <w:sz w:val="24"/>
                <w:szCs w:val="24"/>
              </w:rPr>
              <w:fldChar w:fldCharType="end"/>
            </w:r>
          </w:hyperlink>
        </w:p>
        <w:p w14:paraId="44E7494B" w14:textId="575A49C8"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02" w:history="1">
            <w:r w:rsidR="00DA0D3C" w:rsidRPr="005421E1">
              <w:rPr>
                <w:rStyle w:val="Hyperlink"/>
                <w:rFonts w:ascii="Times New Roman" w:hAnsi="Times New Roman" w:cs="Times New Roman"/>
                <w:noProof/>
                <w:sz w:val="24"/>
                <w:szCs w:val="24"/>
              </w:rPr>
              <w:t>Inventory Consignment (IC)</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_Toc101260302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23</w:t>
            </w:r>
            <w:r w:rsidR="00DA0D3C" w:rsidRPr="005421E1">
              <w:rPr>
                <w:rFonts w:ascii="Times New Roman" w:hAnsi="Times New Roman" w:cs="Times New Roman"/>
                <w:noProof/>
                <w:webHidden/>
                <w:sz w:val="24"/>
                <w:szCs w:val="24"/>
              </w:rPr>
              <w:fldChar w:fldCharType="end"/>
            </w:r>
          </w:hyperlink>
        </w:p>
        <w:p w14:paraId="77F39FC1" w14:textId="7CC5EB8F"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03" w:history="1">
            <w:r w:rsidR="00DA0D3C" w:rsidRPr="005421E1">
              <w:rPr>
                <w:rStyle w:val="Hyperlink"/>
                <w:rFonts w:ascii="Times New Roman" w:hAnsi="Times New Roman" w:cs="Times New Roman"/>
                <w:b/>
                <w:bCs/>
                <w:noProof/>
                <w:sz w:val="24"/>
                <w:szCs w:val="24"/>
              </w:rPr>
              <w:t>Vendor</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_Toc101260303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24</w:t>
            </w:r>
            <w:r w:rsidR="00DA0D3C" w:rsidRPr="005421E1">
              <w:rPr>
                <w:rFonts w:ascii="Times New Roman" w:hAnsi="Times New Roman" w:cs="Times New Roman"/>
                <w:noProof/>
                <w:webHidden/>
                <w:sz w:val="24"/>
                <w:szCs w:val="24"/>
              </w:rPr>
              <w:fldChar w:fldCharType="end"/>
            </w:r>
          </w:hyperlink>
        </w:p>
        <w:p w14:paraId="5844A353" w14:textId="478C8E6D"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04" w:history="1">
            <w:r w:rsidR="00DA0D3C" w:rsidRPr="005421E1">
              <w:rPr>
                <w:rStyle w:val="Hyperlink"/>
                <w:rFonts w:ascii="Times New Roman" w:hAnsi="Times New Roman" w:cs="Times New Roman"/>
                <w:b/>
                <w:bCs/>
                <w:noProof/>
                <w:sz w:val="24"/>
                <w:szCs w:val="24"/>
              </w:rPr>
              <w:t>Retailer</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_Toc101260304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25</w:t>
            </w:r>
            <w:r w:rsidR="00DA0D3C" w:rsidRPr="005421E1">
              <w:rPr>
                <w:rFonts w:ascii="Times New Roman" w:hAnsi="Times New Roman" w:cs="Times New Roman"/>
                <w:noProof/>
                <w:webHidden/>
                <w:sz w:val="24"/>
                <w:szCs w:val="24"/>
              </w:rPr>
              <w:fldChar w:fldCharType="end"/>
            </w:r>
          </w:hyperlink>
        </w:p>
        <w:p w14:paraId="5C3A9CDD" w14:textId="736E18BC"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05" w:history="1">
            <w:r w:rsidR="00DA0D3C" w:rsidRPr="005421E1">
              <w:rPr>
                <w:rStyle w:val="Hyperlink"/>
                <w:rFonts w:ascii="Times New Roman" w:hAnsi="Times New Roman" w:cs="Times New Roman"/>
                <w:noProof/>
                <w:sz w:val="24"/>
                <w:szCs w:val="24"/>
              </w:rPr>
              <w:t>Mathematical treatment</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25</w:t>
            </w:r>
            <w:r w:rsidR="00DA0D3C" w:rsidRPr="005421E1">
              <w:rPr>
                <w:rFonts w:ascii="Times New Roman" w:hAnsi="Times New Roman" w:cs="Times New Roman"/>
                <w:noProof/>
                <w:webHidden/>
                <w:sz w:val="24"/>
                <w:szCs w:val="24"/>
              </w:rPr>
              <w:fldChar w:fldCharType="end"/>
            </w:r>
          </w:hyperlink>
        </w:p>
        <w:p w14:paraId="4FA0B1D6" w14:textId="7CDDD0DA"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06" w:history="1">
            <w:r w:rsidR="00DA0D3C" w:rsidRPr="005421E1">
              <w:rPr>
                <w:rStyle w:val="Hyperlink"/>
                <w:rFonts w:ascii="Times New Roman" w:hAnsi="Times New Roman" w:cs="Times New Roman"/>
                <w:b/>
                <w:bCs/>
                <w:noProof/>
                <w:sz w:val="24"/>
                <w:szCs w:val="24"/>
              </w:rPr>
              <w:t>Atomisation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27</w:t>
            </w:r>
            <w:r w:rsidR="00DA0D3C" w:rsidRPr="005421E1">
              <w:rPr>
                <w:rFonts w:ascii="Times New Roman" w:hAnsi="Times New Roman" w:cs="Times New Roman"/>
                <w:noProof/>
                <w:webHidden/>
                <w:sz w:val="24"/>
                <w:szCs w:val="24"/>
              </w:rPr>
              <w:fldChar w:fldCharType="end"/>
            </w:r>
          </w:hyperlink>
        </w:p>
        <w:p w14:paraId="62D339A1" w14:textId="3406AD09"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07" w:history="1">
            <w:r w:rsidR="00DA0D3C" w:rsidRPr="005421E1">
              <w:rPr>
                <w:rStyle w:val="Hyperlink"/>
                <w:rFonts w:ascii="Times New Roman" w:hAnsi="Times New Roman" w:cs="Times New Roman"/>
                <w:b/>
                <w:bCs/>
                <w:noProof/>
                <w:sz w:val="24"/>
                <w:szCs w:val="24"/>
              </w:rPr>
              <w:t>Variable costs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_Toc101260307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29</w:t>
            </w:r>
            <w:r w:rsidR="00DA0D3C" w:rsidRPr="005421E1">
              <w:rPr>
                <w:rFonts w:ascii="Times New Roman" w:hAnsi="Times New Roman" w:cs="Times New Roman"/>
                <w:noProof/>
                <w:webHidden/>
                <w:sz w:val="24"/>
                <w:szCs w:val="24"/>
              </w:rPr>
              <w:fldChar w:fldCharType="end"/>
            </w:r>
          </w:hyperlink>
        </w:p>
        <w:p w14:paraId="5C56BBFD" w14:textId="01E1B28A"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08" w:history="1">
            <w:r w:rsidR="00DA0D3C" w:rsidRPr="005421E1">
              <w:rPr>
                <w:rStyle w:val="Hyperlink"/>
                <w:rFonts w:ascii="Times New Roman" w:hAnsi="Times New Roman" w:cs="Times New Roman"/>
                <w:b/>
                <w:bCs/>
                <w:noProof/>
                <w:sz w:val="24"/>
                <w:szCs w:val="24"/>
              </w:rPr>
              <w:t>Breakdown of Gas costs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_Toc101260308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33</w:t>
            </w:r>
            <w:r w:rsidR="00DA0D3C" w:rsidRPr="005421E1">
              <w:rPr>
                <w:rFonts w:ascii="Times New Roman" w:hAnsi="Times New Roman" w:cs="Times New Roman"/>
                <w:noProof/>
                <w:webHidden/>
                <w:sz w:val="24"/>
                <w:szCs w:val="24"/>
              </w:rPr>
              <w:fldChar w:fldCharType="end"/>
            </w:r>
          </w:hyperlink>
        </w:p>
        <w:p w14:paraId="0676C556" w14:textId="0F858D7C"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09" w:history="1">
            <w:r w:rsidR="00DA0D3C" w:rsidRPr="005421E1">
              <w:rPr>
                <w:rStyle w:val="Hyperlink"/>
                <w:rFonts w:ascii="Times New Roman" w:hAnsi="Times New Roman" w:cs="Times New Roman"/>
                <w:b/>
                <w:bCs/>
                <w:noProof/>
                <w:sz w:val="24"/>
                <w:szCs w:val="24"/>
              </w:rPr>
              <w:t>QLIK – Business KPI Reporting database</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_Toc101260309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34</w:t>
            </w:r>
            <w:r w:rsidR="00DA0D3C" w:rsidRPr="005421E1">
              <w:rPr>
                <w:rFonts w:ascii="Times New Roman" w:hAnsi="Times New Roman" w:cs="Times New Roman"/>
                <w:noProof/>
                <w:webHidden/>
                <w:sz w:val="24"/>
                <w:szCs w:val="24"/>
              </w:rPr>
              <w:fldChar w:fldCharType="end"/>
            </w:r>
          </w:hyperlink>
        </w:p>
        <w:p w14:paraId="157D215A" w14:textId="6E17D235"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10" w:history="1">
            <w:r w:rsidR="00DA0D3C" w:rsidRPr="005421E1">
              <w:rPr>
                <w:rStyle w:val="Hyperlink"/>
                <w:rFonts w:ascii="Times New Roman" w:hAnsi="Times New Roman" w:cs="Times New Roman"/>
                <w:noProof/>
                <w:sz w:val="24"/>
                <w:szCs w:val="24"/>
              </w:rPr>
              <w:t>Atomisation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_Toc101260310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34</w:t>
            </w:r>
            <w:r w:rsidR="00DA0D3C" w:rsidRPr="005421E1">
              <w:rPr>
                <w:rFonts w:ascii="Times New Roman" w:hAnsi="Times New Roman" w:cs="Times New Roman"/>
                <w:noProof/>
                <w:webHidden/>
                <w:sz w:val="24"/>
                <w:szCs w:val="24"/>
              </w:rPr>
              <w:fldChar w:fldCharType="end"/>
            </w:r>
          </w:hyperlink>
        </w:p>
        <w:p w14:paraId="7C753A81" w14:textId="5D14C0CC"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11" w:history="1">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_Toc101260311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35</w:t>
            </w:r>
            <w:r w:rsidR="00DA0D3C" w:rsidRPr="005421E1">
              <w:rPr>
                <w:rFonts w:ascii="Times New Roman" w:hAnsi="Times New Roman" w:cs="Times New Roman"/>
                <w:noProof/>
                <w:webHidden/>
                <w:sz w:val="24"/>
                <w:szCs w:val="24"/>
              </w:rPr>
              <w:fldChar w:fldCharType="end"/>
            </w:r>
          </w:hyperlink>
        </w:p>
        <w:p w14:paraId="38526BA3" w14:textId="100C1199"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12" w:history="1">
            <w:r w:rsidR="00DA0D3C" w:rsidRPr="005421E1">
              <w:rPr>
                <w:rStyle w:val="Hyperlink"/>
                <w:rFonts w:ascii="Times New Roman" w:hAnsi="Times New Roman" w:cs="Times New Roman"/>
                <w:noProof/>
                <w:sz w:val="24"/>
                <w:szCs w:val="24"/>
              </w:rPr>
              <w:t>Part Numbers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_Toc101260312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35</w:t>
            </w:r>
            <w:r w:rsidR="00DA0D3C" w:rsidRPr="005421E1">
              <w:rPr>
                <w:rFonts w:ascii="Times New Roman" w:hAnsi="Times New Roman" w:cs="Times New Roman"/>
                <w:noProof/>
                <w:webHidden/>
                <w:sz w:val="24"/>
                <w:szCs w:val="24"/>
              </w:rPr>
              <w:fldChar w:fldCharType="end"/>
            </w:r>
          </w:hyperlink>
        </w:p>
        <w:p w14:paraId="4CF820F5" w14:textId="3FCAEB76"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13" w:history="1">
            <w:r w:rsidR="00DA0D3C" w:rsidRPr="005421E1">
              <w:rPr>
                <w:rStyle w:val="Hyperlink"/>
                <w:rFonts w:ascii="Times New Roman" w:hAnsi="Times New Roman" w:cs="Times New Roman"/>
                <w:b/>
                <w:bCs/>
                <w:noProof/>
                <w:sz w:val="24"/>
                <w:szCs w:val="24"/>
              </w:rPr>
              <w:t>Product Blending</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_Toc101260313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37</w:t>
            </w:r>
            <w:r w:rsidR="00DA0D3C" w:rsidRPr="005421E1">
              <w:rPr>
                <w:rFonts w:ascii="Times New Roman" w:hAnsi="Times New Roman" w:cs="Times New Roman"/>
                <w:noProof/>
                <w:webHidden/>
                <w:sz w:val="24"/>
                <w:szCs w:val="24"/>
              </w:rPr>
              <w:fldChar w:fldCharType="end"/>
            </w:r>
          </w:hyperlink>
        </w:p>
        <w:p w14:paraId="6615418D" w14:textId="0189E2C8"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14" w:history="1">
            <w:r w:rsidR="00DA0D3C" w:rsidRPr="005421E1">
              <w:rPr>
                <w:rStyle w:val="Hyperlink"/>
                <w:rFonts w:ascii="Times New Roman" w:hAnsi="Times New Roman" w:cs="Times New Roman"/>
                <w:b/>
                <w:bCs/>
                <w:noProof/>
                <w:sz w:val="24"/>
                <w:szCs w:val="24"/>
              </w:rPr>
              <w:t>Managing Inventory</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_Toc101260314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37</w:t>
            </w:r>
            <w:r w:rsidR="00DA0D3C" w:rsidRPr="005421E1">
              <w:rPr>
                <w:rFonts w:ascii="Times New Roman" w:hAnsi="Times New Roman" w:cs="Times New Roman"/>
                <w:noProof/>
                <w:webHidden/>
                <w:sz w:val="24"/>
                <w:szCs w:val="24"/>
              </w:rPr>
              <w:fldChar w:fldCharType="end"/>
            </w:r>
          </w:hyperlink>
        </w:p>
        <w:p w14:paraId="5880A34D" w14:textId="49A8E187"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15" w:history="1">
            <w:r w:rsidR="00DA0D3C" w:rsidRPr="005421E1">
              <w:rPr>
                <w:rStyle w:val="Hyperlink"/>
                <w:rFonts w:ascii="Times New Roman" w:hAnsi="Times New Roman" w:cs="Times New Roman"/>
                <w:noProof/>
                <w:sz w:val="24"/>
                <w:szCs w:val="24"/>
              </w:rPr>
              <w:t>Inventory Turns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37</w:t>
            </w:r>
            <w:r w:rsidR="00DA0D3C" w:rsidRPr="005421E1">
              <w:rPr>
                <w:rFonts w:ascii="Times New Roman" w:hAnsi="Times New Roman" w:cs="Times New Roman"/>
                <w:noProof/>
                <w:webHidden/>
                <w:sz w:val="24"/>
                <w:szCs w:val="24"/>
              </w:rPr>
              <w:fldChar w:fldCharType="end"/>
            </w:r>
          </w:hyperlink>
        </w:p>
        <w:p w14:paraId="5A059C16" w14:textId="759A7E39"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16" w:history="1">
            <w:r w:rsidR="00DA0D3C" w:rsidRPr="005421E1">
              <w:rPr>
                <w:rStyle w:val="Hyperlink"/>
                <w:rFonts w:ascii="Times New Roman" w:hAnsi="Times New Roman" w:cs="Times New Roman"/>
                <w:b/>
                <w:bCs/>
                <w:noProof/>
                <w:sz w:val="24"/>
                <w:szCs w:val="24"/>
              </w:rPr>
              <w:t>Calculating Inventory turns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38</w:t>
            </w:r>
            <w:r w:rsidR="00DA0D3C" w:rsidRPr="005421E1">
              <w:rPr>
                <w:rFonts w:ascii="Times New Roman" w:hAnsi="Times New Roman" w:cs="Times New Roman"/>
                <w:noProof/>
                <w:webHidden/>
                <w:sz w:val="24"/>
                <w:szCs w:val="24"/>
              </w:rPr>
              <w:fldChar w:fldCharType="end"/>
            </w:r>
          </w:hyperlink>
        </w:p>
        <w:p w14:paraId="2441CD0A" w14:textId="17FC6C72"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17" w:history="1">
            <w:r w:rsidR="00DA0D3C" w:rsidRPr="005421E1">
              <w:rPr>
                <w:rStyle w:val="Hyperlink"/>
                <w:rFonts w:ascii="Times New Roman" w:hAnsi="Times New Roman" w:cs="Times New Roman"/>
                <w:noProof/>
                <w:sz w:val="24"/>
                <w:szCs w:val="24"/>
              </w:rPr>
              <w:t>Relationship between cashflow and inventory turns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_Toc101260317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39</w:t>
            </w:r>
            <w:r w:rsidR="00DA0D3C" w:rsidRPr="005421E1">
              <w:rPr>
                <w:rFonts w:ascii="Times New Roman" w:hAnsi="Times New Roman" w:cs="Times New Roman"/>
                <w:noProof/>
                <w:webHidden/>
                <w:sz w:val="24"/>
                <w:szCs w:val="24"/>
              </w:rPr>
              <w:fldChar w:fldCharType="end"/>
            </w:r>
          </w:hyperlink>
        </w:p>
        <w:p w14:paraId="0B63B255" w14:textId="2ADA9FA5"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18" w:history="1">
            <w:r w:rsidR="00DA0D3C" w:rsidRPr="005421E1">
              <w:rPr>
                <w:rStyle w:val="Hyperlink"/>
                <w:rFonts w:ascii="Times New Roman" w:hAnsi="Times New Roman" w:cs="Times New Roman"/>
                <w:b/>
                <w:bCs/>
                <w:noProof/>
                <w:sz w:val="24"/>
                <w:szCs w:val="24"/>
              </w:rPr>
              <w:t>Supply chain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_Toc101260318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40</w:t>
            </w:r>
            <w:r w:rsidR="00DA0D3C" w:rsidRPr="005421E1">
              <w:rPr>
                <w:rFonts w:ascii="Times New Roman" w:hAnsi="Times New Roman" w:cs="Times New Roman"/>
                <w:noProof/>
                <w:webHidden/>
                <w:sz w:val="24"/>
                <w:szCs w:val="24"/>
              </w:rPr>
              <w:fldChar w:fldCharType="end"/>
            </w:r>
          </w:hyperlink>
        </w:p>
        <w:p w14:paraId="0ABD151D" w14:textId="7C61BF26"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19" w:history="1">
            <w:r w:rsidR="00DA0D3C" w:rsidRPr="005421E1">
              <w:rPr>
                <w:rStyle w:val="Hyperlink"/>
                <w:rFonts w:ascii="Times New Roman" w:hAnsi="Times New Roman" w:cs="Times New Roman"/>
                <w:noProof/>
                <w:sz w:val="24"/>
                <w:szCs w:val="24"/>
              </w:rPr>
              <w:t>COVID 19 effects on supply chain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_Toc101260319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41</w:t>
            </w:r>
            <w:r w:rsidR="00DA0D3C" w:rsidRPr="005421E1">
              <w:rPr>
                <w:rFonts w:ascii="Times New Roman" w:hAnsi="Times New Roman" w:cs="Times New Roman"/>
                <w:noProof/>
                <w:webHidden/>
                <w:sz w:val="24"/>
                <w:szCs w:val="24"/>
              </w:rPr>
              <w:fldChar w:fldCharType="end"/>
            </w:r>
          </w:hyperlink>
        </w:p>
        <w:p w14:paraId="12DFAFC9" w14:textId="36EB666C"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20" w:history="1">
            <w:r w:rsidR="00DA0D3C" w:rsidRPr="005421E1">
              <w:rPr>
                <w:rStyle w:val="Hyperlink"/>
                <w:rFonts w:ascii="Times New Roman" w:hAnsi="Times New Roman" w:cs="Times New Roman"/>
                <w:noProof/>
                <w:sz w:val="24"/>
                <w:szCs w:val="24"/>
              </w:rPr>
              <w:t>Russian invasion of Ukraine</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_Toc101260320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41</w:t>
            </w:r>
            <w:r w:rsidR="00DA0D3C" w:rsidRPr="005421E1">
              <w:rPr>
                <w:rFonts w:ascii="Times New Roman" w:hAnsi="Times New Roman" w:cs="Times New Roman"/>
                <w:noProof/>
                <w:webHidden/>
                <w:sz w:val="24"/>
                <w:szCs w:val="24"/>
              </w:rPr>
              <w:fldChar w:fldCharType="end"/>
            </w:r>
          </w:hyperlink>
        </w:p>
        <w:p w14:paraId="2A6778FA" w14:textId="0D45020F"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21" w:history="1">
            <w:r w:rsidR="00DA0D3C" w:rsidRPr="005421E1">
              <w:rPr>
                <w:rStyle w:val="Hyperlink"/>
                <w:rFonts w:ascii="Times New Roman" w:hAnsi="Times New Roman" w:cs="Times New Roman"/>
                <w:noProof/>
                <w:sz w:val="24"/>
                <w:szCs w:val="24"/>
              </w:rPr>
              <w:t>Price of metals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_Toc101260321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42</w:t>
            </w:r>
            <w:r w:rsidR="00DA0D3C" w:rsidRPr="005421E1">
              <w:rPr>
                <w:rFonts w:ascii="Times New Roman" w:hAnsi="Times New Roman" w:cs="Times New Roman"/>
                <w:noProof/>
                <w:webHidden/>
                <w:sz w:val="24"/>
                <w:szCs w:val="24"/>
              </w:rPr>
              <w:fldChar w:fldCharType="end"/>
            </w:r>
          </w:hyperlink>
        </w:p>
        <w:p w14:paraId="5E98E92F" w14:textId="5BBC6A7E"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22" w:history="1">
            <w:r w:rsidR="00DA0D3C" w:rsidRPr="005421E1">
              <w:rPr>
                <w:rStyle w:val="Hyperlink"/>
                <w:rFonts w:ascii="Times New Roman" w:hAnsi="Times New Roman" w:cs="Times New Roman"/>
                <w:b/>
                <w:bCs/>
                <w:noProof/>
                <w:sz w:val="24"/>
                <w:szCs w:val="24"/>
              </w:rPr>
              <w:t>Inventory breakdown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_Toc101260322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44</w:t>
            </w:r>
            <w:r w:rsidR="00DA0D3C" w:rsidRPr="005421E1">
              <w:rPr>
                <w:rFonts w:ascii="Times New Roman" w:hAnsi="Times New Roman" w:cs="Times New Roman"/>
                <w:noProof/>
                <w:webHidden/>
                <w:sz w:val="24"/>
                <w:szCs w:val="24"/>
              </w:rPr>
              <w:fldChar w:fldCharType="end"/>
            </w:r>
          </w:hyperlink>
        </w:p>
        <w:p w14:paraId="2B368C2A" w14:textId="5CE1F47B"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23" w:history="1">
            <w:r w:rsidR="00DA0D3C" w:rsidRPr="005421E1">
              <w:rPr>
                <w:rStyle w:val="Hyperlink"/>
                <w:rFonts w:ascii="Times New Roman" w:hAnsi="Times New Roman" w:cs="Times New Roman"/>
                <w:b/>
                <w:bCs/>
                <w:noProof/>
                <w:sz w:val="24"/>
                <w:szCs w:val="24"/>
              </w:rPr>
              <w:t>Methodology</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_Toc101260323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45</w:t>
            </w:r>
            <w:r w:rsidR="00DA0D3C" w:rsidRPr="005421E1">
              <w:rPr>
                <w:rFonts w:ascii="Times New Roman" w:hAnsi="Times New Roman" w:cs="Times New Roman"/>
                <w:noProof/>
                <w:webHidden/>
                <w:sz w:val="24"/>
                <w:szCs w:val="24"/>
              </w:rPr>
              <w:fldChar w:fldCharType="end"/>
            </w:r>
          </w:hyperlink>
        </w:p>
        <w:p w14:paraId="66ABE3CC" w14:textId="6697F0A1"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24" w:history="1">
            <w:r w:rsidR="00DA0D3C" w:rsidRPr="005421E1">
              <w:rPr>
                <w:rStyle w:val="Hyperlink"/>
                <w:rFonts w:ascii="Times New Roman" w:hAnsi="Times New Roman" w:cs="Times New Roman"/>
                <w:noProof/>
                <w:sz w:val="24"/>
                <w:szCs w:val="24"/>
              </w:rPr>
              <w:t>Experiment</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_Toc101260324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48</w:t>
            </w:r>
            <w:r w:rsidR="00DA0D3C" w:rsidRPr="005421E1">
              <w:rPr>
                <w:rFonts w:ascii="Times New Roman" w:hAnsi="Times New Roman" w:cs="Times New Roman"/>
                <w:noProof/>
                <w:webHidden/>
                <w:sz w:val="24"/>
                <w:szCs w:val="24"/>
              </w:rPr>
              <w:fldChar w:fldCharType="end"/>
            </w:r>
          </w:hyperlink>
        </w:p>
        <w:p w14:paraId="6B4F0051" w14:textId="64E05D3C"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25" w:history="1">
            <w:r w:rsidR="00DA0D3C" w:rsidRPr="005421E1">
              <w:rPr>
                <w:rStyle w:val="Hyperlink"/>
                <w:rFonts w:ascii="Times New Roman" w:hAnsi="Times New Roman" w:cs="Times New Roman"/>
                <w:b/>
                <w:bCs/>
                <w:noProof/>
                <w:sz w:val="24"/>
                <w:szCs w:val="24"/>
                <w:shd w:val="clear" w:color="auto" w:fill="FFFFFF"/>
              </w:rPr>
              <w:t>Product Specification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49</w:t>
            </w:r>
            <w:r w:rsidR="00DA0D3C" w:rsidRPr="005421E1">
              <w:rPr>
                <w:rFonts w:ascii="Times New Roman" w:hAnsi="Times New Roman" w:cs="Times New Roman"/>
                <w:noProof/>
                <w:webHidden/>
                <w:sz w:val="24"/>
                <w:szCs w:val="24"/>
              </w:rPr>
              <w:fldChar w:fldCharType="end"/>
            </w:r>
          </w:hyperlink>
        </w:p>
        <w:p w14:paraId="50CC2341" w14:textId="236DA51B"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26" w:history="1">
            <w:r w:rsidR="00DA0D3C" w:rsidRPr="005421E1">
              <w:rPr>
                <w:rStyle w:val="Hyperlink"/>
                <w:rFonts w:ascii="Times New Roman" w:hAnsi="Times New Roman" w:cs="Times New Roman"/>
                <w:b/>
                <w:bCs/>
                <w:noProof/>
                <w:sz w:val="24"/>
                <w:szCs w:val="24"/>
              </w:rPr>
              <w:t>Blend lane</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50</w:t>
            </w:r>
            <w:r w:rsidR="00DA0D3C" w:rsidRPr="005421E1">
              <w:rPr>
                <w:rFonts w:ascii="Times New Roman" w:hAnsi="Times New Roman" w:cs="Times New Roman"/>
                <w:noProof/>
                <w:webHidden/>
                <w:sz w:val="24"/>
                <w:szCs w:val="24"/>
              </w:rPr>
              <w:fldChar w:fldCharType="end"/>
            </w:r>
          </w:hyperlink>
        </w:p>
        <w:p w14:paraId="427149F5" w14:textId="498945EC"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27" w:history="1">
            <w:r w:rsidR="00DA0D3C" w:rsidRPr="005421E1">
              <w:rPr>
                <w:rStyle w:val="Hyperlink"/>
                <w:rFonts w:ascii="Times New Roman" w:hAnsi="Times New Roman" w:cs="Times New Roman"/>
                <w:b/>
                <w:bCs/>
                <w:noProof/>
                <w:sz w:val="24"/>
                <w:szCs w:val="24"/>
              </w:rPr>
              <w:t>Excel Solver Optimisation model</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_Toc101260327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52</w:t>
            </w:r>
            <w:r w:rsidR="00DA0D3C" w:rsidRPr="005421E1">
              <w:rPr>
                <w:rFonts w:ascii="Times New Roman" w:hAnsi="Times New Roman" w:cs="Times New Roman"/>
                <w:noProof/>
                <w:webHidden/>
                <w:sz w:val="24"/>
                <w:szCs w:val="24"/>
              </w:rPr>
              <w:fldChar w:fldCharType="end"/>
            </w:r>
          </w:hyperlink>
        </w:p>
        <w:p w14:paraId="0F2F1193" w14:textId="21D149C6"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28" w:history="1">
            <w:r w:rsidR="00DA0D3C" w:rsidRPr="005421E1">
              <w:rPr>
                <w:rStyle w:val="Hyperlink"/>
                <w:rFonts w:ascii="Times New Roman" w:hAnsi="Times New Roman" w:cs="Times New Roman"/>
                <w:noProof/>
                <w:sz w:val="24"/>
                <w:szCs w:val="24"/>
              </w:rPr>
              <w:t>Introduction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_Toc101260328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52</w:t>
            </w:r>
            <w:r w:rsidR="00DA0D3C" w:rsidRPr="005421E1">
              <w:rPr>
                <w:rFonts w:ascii="Times New Roman" w:hAnsi="Times New Roman" w:cs="Times New Roman"/>
                <w:noProof/>
                <w:webHidden/>
                <w:sz w:val="24"/>
                <w:szCs w:val="24"/>
              </w:rPr>
              <w:fldChar w:fldCharType="end"/>
            </w:r>
          </w:hyperlink>
        </w:p>
        <w:p w14:paraId="1BC1F884" w14:textId="1658BDE7"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29" w:history="1">
            <w:r w:rsidR="00DA0D3C" w:rsidRPr="005421E1">
              <w:rPr>
                <w:rStyle w:val="Hyperlink"/>
                <w:rFonts w:ascii="Times New Roman" w:hAnsi="Times New Roman" w:cs="Times New Roman"/>
                <w:noProof/>
                <w:sz w:val="24"/>
                <w:szCs w:val="24"/>
              </w:rPr>
              <w:t>Objective function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_Toc101260329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53</w:t>
            </w:r>
            <w:r w:rsidR="00DA0D3C" w:rsidRPr="005421E1">
              <w:rPr>
                <w:rFonts w:ascii="Times New Roman" w:hAnsi="Times New Roman" w:cs="Times New Roman"/>
                <w:noProof/>
                <w:webHidden/>
                <w:sz w:val="24"/>
                <w:szCs w:val="24"/>
              </w:rPr>
              <w:fldChar w:fldCharType="end"/>
            </w:r>
          </w:hyperlink>
        </w:p>
        <w:p w14:paraId="7B6797B2" w14:textId="18FFF5DA"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30" w:history="1">
            <w:r w:rsidR="00DA0D3C" w:rsidRPr="005421E1">
              <w:rPr>
                <w:rStyle w:val="Hyperlink"/>
                <w:rFonts w:ascii="Times New Roman" w:hAnsi="Times New Roman" w:cs="Times New Roman"/>
                <w:noProof/>
                <w:sz w:val="24"/>
                <w:szCs w:val="24"/>
              </w:rPr>
              <w:t>Decision Variables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_Toc101260330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53</w:t>
            </w:r>
            <w:r w:rsidR="00DA0D3C" w:rsidRPr="005421E1">
              <w:rPr>
                <w:rFonts w:ascii="Times New Roman" w:hAnsi="Times New Roman" w:cs="Times New Roman"/>
                <w:noProof/>
                <w:webHidden/>
                <w:sz w:val="24"/>
                <w:szCs w:val="24"/>
              </w:rPr>
              <w:fldChar w:fldCharType="end"/>
            </w:r>
          </w:hyperlink>
        </w:p>
        <w:p w14:paraId="50338D43" w14:textId="7D56CEBA"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31" w:history="1">
            <w:r w:rsidR="00DA0D3C" w:rsidRPr="005421E1">
              <w:rPr>
                <w:rStyle w:val="Hyperlink"/>
                <w:rFonts w:ascii="Times New Roman" w:hAnsi="Times New Roman" w:cs="Times New Roman"/>
                <w:noProof/>
                <w:sz w:val="24"/>
                <w:szCs w:val="24"/>
              </w:rPr>
              <w:t>Constraints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_Toc101260331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53</w:t>
            </w:r>
            <w:r w:rsidR="00DA0D3C" w:rsidRPr="005421E1">
              <w:rPr>
                <w:rFonts w:ascii="Times New Roman" w:hAnsi="Times New Roman" w:cs="Times New Roman"/>
                <w:noProof/>
                <w:webHidden/>
                <w:sz w:val="24"/>
                <w:szCs w:val="24"/>
              </w:rPr>
              <w:fldChar w:fldCharType="end"/>
            </w:r>
          </w:hyperlink>
        </w:p>
        <w:p w14:paraId="64BF1815" w14:textId="7D3A5552"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32" w:history="1">
            <w:r w:rsidR="00DA0D3C" w:rsidRPr="005421E1">
              <w:rPr>
                <w:rStyle w:val="Hyperlink"/>
                <w:rFonts w:ascii="Times New Roman" w:hAnsi="Times New Roman" w:cs="Times New Roman"/>
                <w:noProof/>
                <w:sz w:val="24"/>
                <w:szCs w:val="24"/>
              </w:rPr>
              <w:t>Left Hand Side (LHS) and Right-Hand Side (RHS)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_Toc101260332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53</w:t>
            </w:r>
            <w:r w:rsidR="00DA0D3C" w:rsidRPr="005421E1">
              <w:rPr>
                <w:rFonts w:ascii="Times New Roman" w:hAnsi="Times New Roman" w:cs="Times New Roman"/>
                <w:noProof/>
                <w:webHidden/>
                <w:sz w:val="24"/>
                <w:szCs w:val="24"/>
              </w:rPr>
              <w:fldChar w:fldCharType="end"/>
            </w:r>
          </w:hyperlink>
        </w:p>
        <w:p w14:paraId="120BC82E" w14:textId="45C1474F"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33" w:history="1">
            <w:r w:rsidR="00DA0D3C" w:rsidRPr="005421E1">
              <w:rPr>
                <w:rStyle w:val="Hyperlink"/>
                <w:rFonts w:ascii="Times New Roman" w:hAnsi="Times New Roman" w:cs="Times New Roman"/>
                <w:noProof/>
                <w:sz w:val="24"/>
                <w:szCs w:val="24"/>
              </w:rPr>
              <w:t>Calculating LHS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_Toc101260333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53</w:t>
            </w:r>
            <w:r w:rsidR="00DA0D3C" w:rsidRPr="005421E1">
              <w:rPr>
                <w:rFonts w:ascii="Times New Roman" w:hAnsi="Times New Roman" w:cs="Times New Roman"/>
                <w:noProof/>
                <w:webHidden/>
                <w:sz w:val="24"/>
                <w:szCs w:val="24"/>
              </w:rPr>
              <w:fldChar w:fldCharType="end"/>
            </w:r>
          </w:hyperlink>
        </w:p>
        <w:p w14:paraId="690B4B6C" w14:textId="645EEA2E"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34" w:history="1">
            <w:r w:rsidR="00DA0D3C" w:rsidRPr="005421E1">
              <w:rPr>
                <w:rStyle w:val="Hyperlink"/>
                <w:rFonts w:ascii="Times New Roman" w:hAnsi="Times New Roman" w:cs="Times New Roman"/>
                <w:noProof/>
                <w:sz w:val="24"/>
                <w:szCs w:val="24"/>
              </w:rPr>
              <w:t>RHS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_Toc101260334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53</w:t>
            </w:r>
            <w:r w:rsidR="00DA0D3C" w:rsidRPr="005421E1">
              <w:rPr>
                <w:rFonts w:ascii="Times New Roman" w:hAnsi="Times New Roman" w:cs="Times New Roman"/>
                <w:noProof/>
                <w:webHidden/>
                <w:sz w:val="24"/>
                <w:szCs w:val="24"/>
              </w:rPr>
              <w:fldChar w:fldCharType="end"/>
            </w:r>
          </w:hyperlink>
        </w:p>
        <w:p w14:paraId="71596FB5" w14:textId="5A6FB048"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35" w:history="1">
            <w:r w:rsidR="00DA0D3C" w:rsidRPr="005421E1">
              <w:rPr>
                <w:rStyle w:val="Hyperlink"/>
                <w:rFonts w:ascii="Times New Roman" w:hAnsi="Times New Roman" w:cs="Times New Roman"/>
                <w:noProof/>
                <w:sz w:val="24"/>
                <w:szCs w:val="24"/>
              </w:rPr>
              <w:t>Visual Basic Applications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54</w:t>
            </w:r>
            <w:r w:rsidR="00DA0D3C" w:rsidRPr="005421E1">
              <w:rPr>
                <w:rFonts w:ascii="Times New Roman" w:hAnsi="Times New Roman" w:cs="Times New Roman"/>
                <w:noProof/>
                <w:webHidden/>
                <w:sz w:val="24"/>
                <w:szCs w:val="24"/>
              </w:rPr>
              <w:fldChar w:fldCharType="end"/>
            </w:r>
          </w:hyperlink>
        </w:p>
        <w:p w14:paraId="0F1F6E2A" w14:textId="73C034C6"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36" w:history="1">
            <w:r w:rsidR="00DA0D3C" w:rsidRPr="005421E1">
              <w:rPr>
                <w:rStyle w:val="Hyperlink"/>
                <w:rFonts w:ascii="Times New Roman" w:hAnsi="Times New Roman" w:cs="Times New Roman"/>
                <w:noProof/>
                <w:sz w:val="24"/>
                <w:szCs w:val="24"/>
              </w:rPr>
              <w:t>Quarantine</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54</w:t>
            </w:r>
            <w:r w:rsidR="00DA0D3C" w:rsidRPr="005421E1">
              <w:rPr>
                <w:rFonts w:ascii="Times New Roman" w:hAnsi="Times New Roman" w:cs="Times New Roman"/>
                <w:noProof/>
                <w:webHidden/>
                <w:sz w:val="24"/>
                <w:szCs w:val="24"/>
              </w:rPr>
              <w:fldChar w:fldCharType="end"/>
            </w:r>
          </w:hyperlink>
        </w:p>
        <w:p w14:paraId="43D1FB07" w14:textId="77D5EAF6"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37" w:history="1">
            <w:r w:rsidR="00DA0D3C" w:rsidRPr="005421E1">
              <w:rPr>
                <w:rStyle w:val="Hyperlink"/>
                <w:rFonts w:ascii="Times New Roman" w:hAnsi="Times New Roman" w:cs="Times New Roman"/>
                <w:noProof/>
                <w:sz w:val="24"/>
                <w:szCs w:val="24"/>
              </w:rPr>
              <w:t>Drop down menus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_Toc101260337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55</w:t>
            </w:r>
            <w:r w:rsidR="00DA0D3C" w:rsidRPr="005421E1">
              <w:rPr>
                <w:rFonts w:ascii="Times New Roman" w:hAnsi="Times New Roman" w:cs="Times New Roman"/>
                <w:noProof/>
                <w:webHidden/>
                <w:sz w:val="24"/>
                <w:szCs w:val="24"/>
              </w:rPr>
              <w:fldChar w:fldCharType="end"/>
            </w:r>
          </w:hyperlink>
        </w:p>
        <w:p w14:paraId="6998171A" w14:textId="764C2475"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38" w:history="1">
            <w:r w:rsidR="00DA0D3C" w:rsidRPr="005421E1">
              <w:rPr>
                <w:rStyle w:val="Hyperlink"/>
                <w:rFonts w:ascii="Times New Roman" w:hAnsi="Times New Roman" w:cs="Times New Roman"/>
                <w:noProof/>
                <w:sz w:val="24"/>
                <w:szCs w:val="24"/>
              </w:rPr>
              <w:t>Conditional formatting</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_Toc101260338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55</w:t>
            </w:r>
            <w:r w:rsidR="00DA0D3C" w:rsidRPr="005421E1">
              <w:rPr>
                <w:rFonts w:ascii="Times New Roman" w:hAnsi="Times New Roman" w:cs="Times New Roman"/>
                <w:noProof/>
                <w:webHidden/>
                <w:sz w:val="24"/>
                <w:szCs w:val="24"/>
              </w:rPr>
              <w:fldChar w:fldCharType="end"/>
            </w:r>
          </w:hyperlink>
        </w:p>
        <w:p w14:paraId="0ABB3F4D" w14:textId="6A2ED3D4"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39" w:history="1">
            <w:r w:rsidR="00DA0D3C" w:rsidRPr="005421E1">
              <w:rPr>
                <w:rStyle w:val="Hyperlink"/>
                <w:rFonts w:ascii="Times New Roman" w:hAnsi="Times New Roman" w:cs="Times New Roman"/>
                <w:noProof/>
                <w:sz w:val="24"/>
                <w:szCs w:val="24"/>
              </w:rPr>
              <w:t>Mixed Integer Programming</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_Toc101260339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55</w:t>
            </w:r>
            <w:r w:rsidR="00DA0D3C" w:rsidRPr="005421E1">
              <w:rPr>
                <w:rFonts w:ascii="Times New Roman" w:hAnsi="Times New Roman" w:cs="Times New Roman"/>
                <w:noProof/>
                <w:webHidden/>
                <w:sz w:val="24"/>
                <w:szCs w:val="24"/>
              </w:rPr>
              <w:fldChar w:fldCharType="end"/>
            </w:r>
          </w:hyperlink>
        </w:p>
        <w:p w14:paraId="4C78344E" w14:textId="3FA45D50"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40" w:history="1">
            <w:r w:rsidR="00DA0D3C" w:rsidRPr="005421E1">
              <w:rPr>
                <w:rStyle w:val="Hyperlink"/>
                <w:rFonts w:ascii="Times New Roman" w:hAnsi="Times New Roman" w:cs="Times New Roman"/>
                <w:b/>
                <w:bCs/>
                <w:noProof/>
                <w:sz w:val="24"/>
                <w:szCs w:val="24"/>
              </w:rPr>
              <w:t>Mathematical Formulation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_Toc101260340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56</w:t>
            </w:r>
            <w:r w:rsidR="00DA0D3C" w:rsidRPr="005421E1">
              <w:rPr>
                <w:rFonts w:ascii="Times New Roman" w:hAnsi="Times New Roman" w:cs="Times New Roman"/>
                <w:noProof/>
                <w:webHidden/>
                <w:sz w:val="24"/>
                <w:szCs w:val="24"/>
              </w:rPr>
              <w:fldChar w:fldCharType="end"/>
            </w:r>
          </w:hyperlink>
        </w:p>
        <w:p w14:paraId="3A7B6B2E" w14:textId="348F6E4E"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41" w:history="1">
            <w:r w:rsidR="00DA0D3C" w:rsidRPr="005421E1">
              <w:rPr>
                <w:rStyle w:val="Hyperlink"/>
                <w:rFonts w:ascii="Times New Roman" w:hAnsi="Times New Roman" w:cs="Times New Roman"/>
                <w:noProof/>
                <w:sz w:val="24"/>
                <w:szCs w:val="24"/>
              </w:rPr>
              <w:t>Decision Variables: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_Toc101260341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56</w:t>
            </w:r>
            <w:r w:rsidR="00DA0D3C" w:rsidRPr="005421E1">
              <w:rPr>
                <w:rFonts w:ascii="Times New Roman" w:hAnsi="Times New Roman" w:cs="Times New Roman"/>
                <w:noProof/>
                <w:webHidden/>
                <w:sz w:val="24"/>
                <w:szCs w:val="24"/>
              </w:rPr>
              <w:fldChar w:fldCharType="end"/>
            </w:r>
          </w:hyperlink>
        </w:p>
        <w:p w14:paraId="2BCB8B32" w14:textId="3F870481"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42" w:history="1">
            <w:r w:rsidR="00DA0D3C" w:rsidRPr="005421E1">
              <w:rPr>
                <w:rStyle w:val="Hyperlink"/>
                <w:rFonts w:ascii="Times New Roman" w:hAnsi="Times New Roman" w:cs="Times New Roman"/>
                <w:noProof/>
                <w:sz w:val="24"/>
                <w:szCs w:val="24"/>
              </w:rPr>
              <w:t>Left Hand Side:</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_Toc101260342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57</w:t>
            </w:r>
            <w:r w:rsidR="00DA0D3C" w:rsidRPr="005421E1">
              <w:rPr>
                <w:rFonts w:ascii="Times New Roman" w:hAnsi="Times New Roman" w:cs="Times New Roman"/>
                <w:noProof/>
                <w:webHidden/>
                <w:sz w:val="24"/>
                <w:szCs w:val="24"/>
              </w:rPr>
              <w:fldChar w:fldCharType="end"/>
            </w:r>
          </w:hyperlink>
        </w:p>
        <w:p w14:paraId="3AA7BB94" w14:textId="526B5DCF" w:rsidR="00DA0D3C" w:rsidRPr="005421E1" w:rsidRDefault="00625981">
          <w:pPr>
            <w:pStyle w:val="TOC3"/>
            <w:tabs>
              <w:tab w:val="right" w:leader="dot" w:pos="9350"/>
            </w:tabs>
            <w:rPr>
              <w:rFonts w:ascii="Times New Roman" w:eastAsiaTheme="minorEastAsia" w:hAnsi="Times New Roman" w:cs="Times New Roman"/>
              <w:noProof/>
              <w:sz w:val="24"/>
              <w:szCs w:val="24"/>
              <w:lang w:val="en-GB" w:eastAsia="en-GB"/>
            </w:rPr>
          </w:pPr>
          <w:hyperlink w:anchor="_Toc101260343" w:history="1">
            <w:r w:rsidR="00DA0D3C" w:rsidRPr="005421E1">
              <w:rPr>
                <w:rStyle w:val="Hyperlink"/>
                <w:rFonts w:ascii="Times New Roman" w:hAnsi="Times New Roman" w:cs="Times New Roman"/>
                <w:b/>
                <w:bCs/>
                <w:noProof/>
                <w:sz w:val="24"/>
                <w:szCs w:val="24"/>
              </w:rPr>
              <w:t>Visual Basic Application (VBA)</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_Toc101260343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58</w:t>
            </w:r>
            <w:r w:rsidR="00DA0D3C" w:rsidRPr="005421E1">
              <w:rPr>
                <w:rFonts w:ascii="Times New Roman" w:hAnsi="Times New Roman" w:cs="Times New Roman"/>
                <w:noProof/>
                <w:webHidden/>
                <w:sz w:val="24"/>
                <w:szCs w:val="24"/>
              </w:rPr>
              <w:fldChar w:fldCharType="end"/>
            </w:r>
          </w:hyperlink>
        </w:p>
        <w:p w14:paraId="4FD4025E" w14:textId="01C69D3F"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44" w:history="1">
            <w:r w:rsidR="00DA0D3C" w:rsidRPr="005421E1">
              <w:rPr>
                <w:rStyle w:val="Hyperlink"/>
                <w:rFonts w:ascii="Times New Roman" w:hAnsi="Times New Roman" w:cs="Times New Roman"/>
                <w:b/>
                <w:bCs/>
                <w:noProof/>
                <w:sz w:val="24"/>
                <w:szCs w:val="24"/>
              </w:rPr>
              <w:t>Experiment</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_Toc101260344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60</w:t>
            </w:r>
            <w:r w:rsidR="00DA0D3C" w:rsidRPr="005421E1">
              <w:rPr>
                <w:rFonts w:ascii="Times New Roman" w:hAnsi="Times New Roman" w:cs="Times New Roman"/>
                <w:noProof/>
                <w:webHidden/>
                <w:sz w:val="24"/>
                <w:szCs w:val="24"/>
              </w:rPr>
              <w:fldChar w:fldCharType="end"/>
            </w:r>
          </w:hyperlink>
        </w:p>
        <w:p w14:paraId="136BB5AE" w14:textId="035741EB"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45" w:history="1">
            <w:r w:rsidR="00DA0D3C" w:rsidRPr="005421E1">
              <w:rPr>
                <w:rStyle w:val="Hyperlink"/>
                <w:rFonts w:ascii="Times New Roman" w:hAnsi="Times New Roman" w:cs="Times New Roman"/>
                <w:noProof/>
                <w:sz w:val="24"/>
                <w:szCs w:val="24"/>
              </w:rPr>
              <w:t>Historical blending method</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63</w:t>
            </w:r>
            <w:r w:rsidR="00DA0D3C" w:rsidRPr="005421E1">
              <w:rPr>
                <w:rFonts w:ascii="Times New Roman" w:hAnsi="Times New Roman" w:cs="Times New Roman"/>
                <w:noProof/>
                <w:webHidden/>
                <w:sz w:val="24"/>
                <w:szCs w:val="24"/>
              </w:rPr>
              <w:fldChar w:fldCharType="end"/>
            </w:r>
          </w:hyperlink>
        </w:p>
        <w:p w14:paraId="26258C69" w14:textId="23B79ADE"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46" w:history="1">
            <w:r w:rsidR="00DA0D3C" w:rsidRPr="005421E1">
              <w:rPr>
                <w:rStyle w:val="Hyperlink"/>
                <w:rFonts w:ascii="Times New Roman" w:hAnsi="Times New Roman" w:cs="Times New Roman"/>
                <w:b/>
                <w:bCs/>
                <w:noProof/>
                <w:sz w:val="24"/>
                <w:szCs w:val="24"/>
              </w:rPr>
              <w:t>Manual blending calculation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63</w:t>
            </w:r>
            <w:r w:rsidR="00DA0D3C" w:rsidRPr="005421E1">
              <w:rPr>
                <w:rFonts w:ascii="Times New Roman" w:hAnsi="Times New Roman" w:cs="Times New Roman"/>
                <w:noProof/>
                <w:webHidden/>
                <w:sz w:val="24"/>
                <w:szCs w:val="24"/>
              </w:rPr>
              <w:fldChar w:fldCharType="end"/>
            </w:r>
          </w:hyperlink>
        </w:p>
        <w:p w14:paraId="09885477" w14:textId="02B72B2F"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47" w:history="1">
            <w:r w:rsidR="00DA0D3C" w:rsidRPr="005421E1">
              <w:rPr>
                <w:rStyle w:val="Hyperlink"/>
                <w:rFonts w:ascii="Times New Roman" w:hAnsi="Times New Roman" w:cs="Times New Roman"/>
                <w:b/>
                <w:bCs/>
                <w:noProof/>
                <w:sz w:val="24"/>
                <w:szCs w:val="24"/>
              </w:rPr>
              <w:t>Optimisation Blend analysis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_Toc101260347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64</w:t>
            </w:r>
            <w:r w:rsidR="00DA0D3C" w:rsidRPr="005421E1">
              <w:rPr>
                <w:rFonts w:ascii="Times New Roman" w:hAnsi="Times New Roman" w:cs="Times New Roman"/>
                <w:noProof/>
                <w:webHidden/>
                <w:sz w:val="24"/>
                <w:szCs w:val="24"/>
              </w:rPr>
              <w:fldChar w:fldCharType="end"/>
            </w:r>
          </w:hyperlink>
        </w:p>
        <w:p w14:paraId="4E1D152C" w14:textId="2C69B704"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48" w:history="1">
            <w:r w:rsidR="00DA0D3C" w:rsidRPr="005421E1">
              <w:rPr>
                <w:rStyle w:val="Hyperlink"/>
                <w:rFonts w:ascii="Times New Roman" w:hAnsi="Times New Roman" w:cs="Times New Roman"/>
                <w:b/>
                <w:bCs/>
                <w:noProof/>
                <w:sz w:val="24"/>
                <w:szCs w:val="24"/>
              </w:rPr>
              <w:t>Binding constraint trials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_Toc101260348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66</w:t>
            </w:r>
            <w:r w:rsidR="00DA0D3C" w:rsidRPr="005421E1">
              <w:rPr>
                <w:rFonts w:ascii="Times New Roman" w:hAnsi="Times New Roman" w:cs="Times New Roman"/>
                <w:noProof/>
                <w:webHidden/>
                <w:sz w:val="24"/>
                <w:szCs w:val="24"/>
              </w:rPr>
              <w:fldChar w:fldCharType="end"/>
            </w:r>
          </w:hyperlink>
        </w:p>
        <w:p w14:paraId="4CC21ED0" w14:textId="378CDD11"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49" w:history="1">
            <w:r w:rsidR="00DA0D3C" w:rsidRPr="005421E1">
              <w:rPr>
                <w:rStyle w:val="Hyperlink"/>
                <w:rFonts w:ascii="Times New Roman" w:hAnsi="Times New Roman" w:cs="Times New Roman"/>
                <w:b/>
                <w:bCs/>
                <w:noProof/>
                <w:sz w:val="24"/>
                <w:szCs w:val="24"/>
              </w:rPr>
              <w:t>Results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_Toc101260349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68</w:t>
            </w:r>
            <w:r w:rsidR="00DA0D3C" w:rsidRPr="005421E1">
              <w:rPr>
                <w:rFonts w:ascii="Times New Roman" w:hAnsi="Times New Roman" w:cs="Times New Roman"/>
                <w:noProof/>
                <w:webHidden/>
                <w:sz w:val="24"/>
                <w:szCs w:val="24"/>
              </w:rPr>
              <w:fldChar w:fldCharType="end"/>
            </w:r>
          </w:hyperlink>
        </w:p>
        <w:p w14:paraId="4E24E5A2" w14:textId="3C156A05"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50" w:history="1">
            <w:r w:rsidR="00DA0D3C" w:rsidRPr="005421E1">
              <w:rPr>
                <w:rStyle w:val="Hyperlink"/>
                <w:rFonts w:ascii="Times New Roman" w:hAnsi="Times New Roman" w:cs="Times New Roman"/>
                <w:noProof/>
                <w:sz w:val="24"/>
                <w:szCs w:val="24"/>
              </w:rPr>
              <w:t>PSD Historical Vs Optimisation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_Toc101260350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69</w:t>
            </w:r>
            <w:r w:rsidR="00DA0D3C" w:rsidRPr="005421E1">
              <w:rPr>
                <w:rFonts w:ascii="Times New Roman" w:hAnsi="Times New Roman" w:cs="Times New Roman"/>
                <w:noProof/>
                <w:webHidden/>
                <w:sz w:val="24"/>
                <w:szCs w:val="24"/>
              </w:rPr>
              <w:fldChar w:fldCharType="end"/>
            </w:r>
          </w:hyperlink>
        </w:p>
        <w:p w14:paraId="788A4A0B" w14:textId="3044390E"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51" w:history="1">
            <w:r w:rsidR="00DA0D3C" w:rsidRPr="005421E1">
              <w:rPr>
                <w:rStyle w:val="Hyperlink"/>
                <w:rFonts w:ascii="Times New Roman" w:hAnsi="Times New Roman" w:cs="Times New Roman"/>
                <w:b/>
                <w:bCs/>
                <w:noProof/>
                <w:sz w:val="24"/>
                <w:szCs w:val="24"/>
              </w:rPr>
              <w:t>Historical Vs Optimisation Chemical analysis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_Toc101260351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70</w:t>
            </w:r>
            <w:r w:rsidR="00DA0D3C" w:rsidRPr="005421E1">
              <w:rPr>
                <w:rFonts w:ascii="Times New Roman" w:hAnsi="Times New Roman" w:cs="Times New Roman"/>
                <w:noProof/>
                <w:webHidden/>
                <w:sz w:val="24"/>
                <w:szCs w:val="24"/>
              </w:rPr>
              <w:fldChar w:fldCharType="end"/>
            </w:r>
          </w:hyperlink>
        </w:p>
        <w:p w14:paraId="6C479229" w14:textId="1BE4D6A1"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52" w:history="1">
            <w:r w:rsidR="00DA0D3C" w:rsidRPr="005421E1">
              <w:rPr>
                <w:rStyle w:val="Hyperlink"/>
                <w:rFonts w:ascii="Times New Roman" w:hAnsi="Times New Roman" w:cs="Times New Roman"/>
                <w:b/>
                <w:bCs/>
                <w:noProof/>
                <w:sz w:val="24"/>
                <w:szCs w:val="24"/>
              </w:rPr>
              <w:t>Laser analysis</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_Toc101260352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71</w:t>
            </w:r>
            <w:r w:rsidR="00DA0D3C" w:rsidRPr="005421E1">
              <w:rPr>
                <w:rFonts w:ascii="Times New Roman" w:hAnsi="Times New Roman" w:cs="Times New Roman"/>
                <w:noProof/>
                <w:webHidden/>
                <w:sz w:val="24"/>
                <w:szCs w:val="24"/>
              </w:rPr>
              <w:fldChar w:fldCharType="end"/>
            </w:r>
          </w:hyperlink>
        </w:p>
        <w:p w14:paraId="10BF2D01" w14:textId="694DAE14"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53" w:history="1">
            <w:r w:rsidR="00DA0D3C" w:rsidRPr="005421E1">
              <w:rPr>
                <w:rStyle w:val="Hyperlink"/>
                <w:rFonts w:ascii="Times New Roman" w:hAnsi="Times New Roman" w:cs="Times New Roman"/>
                <w:b/>
                <w:bCs/>
                <w:noProof/>
                <w:sz w:val="24"/>
                <w:szCs w:val="24"/>
              </w:rPr>
              <w:t>Cost Benefit of model</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_Toc101260353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73</w:t>
            </w:r>
            <w:r w:rsidR="00DA0D3C" w:rsidRPr="005421E1">
              <w:rPr>
                <w:rFonts w:ascii="Times New Roman" w:hAnsi="Times New Roman" w:cs="Times New Roman"/>
                <w:noProof/>
                <w:webHidden/>
                <w:sz w:val="24"/>
                <w:szCs w:val="24"/>
              </w:rPr>
              <w:fldChar w:fldCharType="end"/>
            </w:r>
          </w:hyperlink>
        </w:p>
        <w:p w14:paraId="112E2774" w14:textId="0BC451DD"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54" w:history="1">
            <w:r w:rsidR="00DA0D3C" w:rsidRPr="005421E1">
              <w:rPr>
                <w:rStyle w:val="Hyperlink"/>
                <w:rFonts w:ascii="Times New Roman" w:hAnsi="Times New Roman" w:cs="Times New Roman"/>
                <w:b/>
                <w:bCs/>
                <w:noProof/>
                <w:sz w:val="24"/>
                <w:szCs w:val="24"/>
              </w:rPr>
              <w:t>Conclusion</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_Toc101260354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75</w:t>
            </w:r>
            <w:r w:rsidR="00DA0D3C" w:rsidRPr="005421E1">
              <w:rPr>
                <w:rFonts w:ascii="Times New Roman" w:hAnsi="Times New Roman" w:cs="Times New Roman"/>
                <w:noProof/>
                <w:webHidden/>
                <w:sz w:val="24"/>
                <w:szCs w:val="24"/>
              </w:rPr>
              <w:fldChar w:fldCharType="end"/>
            </w:r>
          </w:hyperlink>
        </w:p>
        <w:p w14:paraId="32AC4770" w14:textId="7252210E" w:rsidR="00DA0D3C" w:rsidRPr="005421E1" w:rsidRDefault="00625981">
          <w:pPr>
            <w:pStyle w:val="TOC2"/>
            <w:tabs>
              <w:tab w:val="right" w:leader="dot" w:pos="9350"/>
            </w:tabs>
            <w:rPr>
              <w:rFonts w:ascii="Times New Roman" w:eastAsiaTheme="minorEastAsia" w:hAnsi="Times New Roman" w:cs="Times New Roman"/>
              <w:noProof/>
              <w:sz w:val="24"/>
              <w:szCs w:val="24"/>
              <w:lang w:val="en-GB" w:eastAsia="en-GB"/>
            </w:rPr>
          </w:pPr>
          <w:hyperlink w:anchor="_Toc101260355" w:history="1">
            <w:r w:rsidR="00DA0D3C" w:rsidRPr="005421E1">
              <w:rPr>
                <w:rStyle w:val="Hyperlink"/>
                <w:rFonts w:ascii="Times New Roman" w:hAnsi="Times New Roman" w:cs="Times New Roman"/>
                <w:b/>
                <w:bCs/>
                <w:noProof/>
                <w:spacing w:val="1"/>
                <w:sz w:val="24"/>
                <w:szCs w:val="24"/>
              </w:rPr>
              <w:t>Advantages of Linear Programming</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_Toc101260355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76</w:t>
            </w:r>
            <w:r w:rsidR="00DA0D3C" w:rsidRPr="005421E1">
              <w:rPr>
                <w:rFonts w:ascii="Times New Roman" w:hAnsi="Times New Roman" w:cs="Times New Roman"/>
                <w:noProof/>
                <w:webHidden/>
                <w:sz w:val="24"/>
                <w:szCs w:val="24"/>
              </w:rPr>
              <w:fldChar w:fldCharType="end"/>
            </w:r>
          </w:hyperlink>
        </w:p>
        <w:p w14:paraId="163D534E" w14:textId="38F4FBDC" w:rsidR="00DA0D3C" w:rsidRPr="005421E1" w:rsidRDefault="00625981">
          <w:pPr>
            <w:pStyle w:val="TOC1"/>
            <w:tabs>
              <w:tab w:val="right" w:leader="dot" w:pos="9350"/>
            </w:tabs>
            <w:rPr>
              <w:rFonts w:ascii="Times New Roman" w:eastAsiaTheme="minorEastAsia" w:hAnsi="Times New Roman" w:cs="Times New Roman"/>
              <w:noProof/>
              <w:sz w:val="24"/>
              <w:szCs w:val="24"/>
              <w:lang w:val="en-GB" w:eastAsia="en-GB"/>
            </w:rPr>
          </w:pPr>
          <w:hyperlink w:anchor="_Toc101260356" w:history="1">
            <w:r w:rsidR="00DA0D3C" w:rsidRPr="005421E1">
              <w:rPr>
                <w:rStyle w:val="Hyperlink"/>
                <w:rFonts w:ascii="Times New Roman" w:hAnsi="Times New Roman" w:cs="Times New Roman"/>
                <w:noProof/>
                <w:sz w:val="24"/>
                <w:szCs w:val="24"/>
              </w:rPr>
              <w:t>Bibliography</w:t>
            </w:r>
            <w:r w:rsidR="00DA0D3C" w:rsidRPr="005421E1">
              <w:rPr>
                <w:rFonts w:ascii="Times New Roman" w:hAnsi="Times New Roman" w:cs="Times New Roman"/>
                <w:noProof/>
                <w:webHidden/>
                <w:sz w:val="24"/>
                <w:szCs w:val="24"/>
              </w:rPr>
              <w:tab/>
            </w:r>
            <w:r w:rsidR="00DA0D3C" w:rsidRPr="005421E1">
              <w:rPr>
                <w:rFonts w:ascii="Times New Roman" w:hAnsi="Times New Roman" w:cs="Times New Roman"/>
                <w:noProof/>
                <w:webHidden/>
                <w:sz w:val="24"/>
                <w:szCs w:val="24"/>
              </w:rPr>
              <w:fldChar w:fldCharType="begin"/>
            </w:r>
            <w:r w:rsidR="00DA0D3C" w:rsidRPr="005421E1">
              <w:rPr>
                <w:rFonts w:ascii="Times New Roman" w:hAnsi="Times New Roman" w:cs="Times New Roman"/>
                <w:noProof/>
                <w:webHidden/>
                <w:sz w:val="24"/>
                <w:szCs w:val="24"/>
              </w:rPr>
              <w:instrText xml:space="preserve"> PAGEREF _Toc101260356 \h </w:instrText>
            </w:r>
            <w:r w:rsidR="00DA0D3C" w:rsidRPr="005421E1">
              <w:rPr>
                <w:rFonts w:ascii="Times New Roman" w:hAnsi="Times New Roman" w:cs="Times New Roman"/>
                <w:noProof/>
                <w:webHidden/>
                <w:sz w:val="24"/>
                <w:szCs w:val="24"/>
              </w:rPr>
            </w:r>
            <w:r w:rsidR="00DA0D3C" w:rsidRPr="005421E1">
              <w:rPr>
                <w:rFonts w:ascii="Times New Roman" w:hAnsi="Times New Roman" w:cs="Times New Roman"/>
                <w:noProof/>
                <w:webHidden/>
                <w:sz w:val="24"/>
                <w:szCs w:val="24"/>
              </w:rPr>
              <w:fldChar w:fldCharType="separate"/>
            </w:r>
            <w:r w:rsidR="00DA0D3C" w:rsidRPr="005421E1">
              <w:rPr>
                <w:rFonts w:ascii="Times New Roman" w:hAnsi="Times New Roman" w:cs="Times New Roman"/>
                <w:noProof/>
                <w:webHidden/>
                <w:sz w:val="24"/>
                <w:szCs w:val="24"/>
              </w:rPr>
              <w:t>76</w:t>
            </w:r>
            <w:r w:rsidR="00DA0D3C" w:rsidRPr="005421E1">
              <w:rPr>
                <w:rFonts w:ascii="Times New Roman" w:hAnsi="Times New Roman" w:cs="Times New Roman"/>
                <w:noProof/>
                <w:webHidden/>
                <w:sz w:val="24"/>
                <w:szCs w:val="24"/>
              </w:rPr>
              <w:fldChar w:fldCharType="end"/>
            </w:r>
          </w:hyperlink>
        </w:p>
        <w:p w14:paraId="03CA58B9" w14:textId="3AF8898E" w:rsidR="00F351AA" w:rsidRPr="00200C4B" w:rsidRDefault="00CD6E25" w:rsidP="00EB4B38">
          <w:pPr>
            <w:rPr>
              <w:rFonts w:ascii="Times New Roman" w:hAnsi="Times New Roman" w:cs="Times New Roman"/>
              <w:b/>
              <w:bCs/>
              <w:noProof/>
              <w:sz w:val="24"/>
              <w:szCs w:val="24"/>
            </w:rPr>
          </w:pPr>
          <w:r w:rsidRPr="005421E1">
            <w:rPr>
              <w:rFonts w:ascii="Times New Roman" w:hAnsi="Times New Roman" w:cs="Times New Roman"/>
              <w:b/>
              <w:bCs/>
              <w:noProof/>
              <w:sz w:val="24"/>
              <w:szCs w:val="24"/>
            </w:rPr>
            <w:fldChar w:fldCharType="end"/>
          </w:r>
        </w:p>
        <w:p w14:paraId="7BCBC179" w14:textId="2368BA93" w:rsidR="00302678" w:rsidRPr="00200C4B" w:rsidRDefault="00302678" w:rsidP="00EB4B38">
          <w:pPr>
            <w:rPr>
              <w:rStyle w:val="Heading1Char"/>
              <w:rFonts w:ascii="Times New Roman" w:hAnsi="Times New Roman" w:cs="Times New Roman"/>
              <w:b/>
              <w:bCs/>
              <w:color w:val="auto"/>
              <w:sz w:val="24"/>
              <w:szCs w:val="24"/>
            </w:rPr>
          </w:pPr>
          <w:bookmarkStart w:id="1" w:name="_Toc101260285"/>
          <w:r w:rsidRPr="00200C4B">
            <w:rPr>
              <w:rStyle w:val="Heading1Char"/>
              <w:rFonts w:ascii="Times New Roman" w:hAnsi="Times New Roman" w:cs="Times New Roman"/>
              <w:b/>
              <w:bCs/>
              <w:color w:val="auto"/>
              <w:sz w:val="24"/>
              <w:szCs w:val="24"/>
            </w:rPr>
            <w:t>Table of Figures</w:t>
          </w:r>
        </w:p>
        <w:bookmarkEnd w:id="1" w:displacedByCustomXml="next"/>
      </w:sdtContent>
    </w:sdt>
    <w:p w14:paraId="69D828B5" w14:textId="7F156B88" w:rsidR="00DA0D3C" w:rsidRDefault="00302678">
      <w:pPr>
        <w:pStyle w:val="TableofFigures"/>
        <w:tabs>
          <w:tab w:val="right" w:leader="dot" w:pos="9350"/>
        </w:tabs>
        <w:rPr>
          <w:rFonts w:eastAsiaTheme="minorEastAsia"/>
          <w:noProof/>
          <w:lang w:val="en-GB" w:eastAsia="en-GB"/>
        </w:rPr>
      </w:pPr>
      <w:r w:rsidRPr="00200C4B">
        <w:rPr>
          <w:rFonts w:ascii="Times New Roman" w:hAnsi="Times New Roman" w:cs="Times New Roman"/>
          <w:sz w:val="24"/>
          <w:szCs w:val="24"/>
        </w:rPr>
        <w:fldChar w:fldCharType="begin"/>
      </w:r>
      <w:r w:rsidRPr="00200C4B">
        <w:rPr>
          <w:rFonts w:ascii="Times New Roman" w:hAnsi="Times New Roman" w:cs="Times New Roman"/>
          <w:sz w:val="24"/>
          <w:szCs w:val="24"/>
        </w:rPr>
        <w:instrText xml:space="preserve"> TOC \h \z \c "Figure" </w:instrText>
      </w:r>
      <w:r w:rsidRPr="00200C4B">
        <w:rPr>
          <w:rFonts w:ascii="Times New Roman" w:hAnsi="Times New Roman" w:cs="Times New Roman"/>
          <w:sz w:val="24"/>
          <w:szCs w:val="24"/>
        </w:rPr>
        <w:fldChar w:fldCharType="separate"/>
      </w:r>
      <w:hyperlink w:anchor="_Toc101260357" w:history="1">
        <w:r w:rsidR="00DA0D3C" w:rsidRPr="00EF5602">
          <w:rPr>
            <w:rStyle w:val="Hyperlink"/>
            <w:rFonts w:ascii="Times New Roman" w:hAnsi="Times New Roman" w:cs="Times New Roman"/>
            <w:noProof/>
          </w:rPr>
          <w:t>Figure 1 - Atomisation Process</w:t>
        </w:r>
        <w:r w:rsidR="00DA0D3C">
          <w:rPr>
            <w:noProof/>
            <w:webHidden/>
          </w:rPr>
          <w:tab/>
        </w:r>
        <w:r w:rsidR="00DA0D3C">
          <w:rPr>
            <w:noProof/>
            <w:webHidden/>
          </w:rPr>
          <w:fldChar w:fldCharType="begin"/>
        </w:r>
        <w:r w:rsidR="00DA0D3C">
          <w:rPr>
            <w:noProof/>
            <w:webHidden/>
          </w:rPr>
          <w:instrText xml:space="preserve"> PAGEREF _Toc101260357 \h </w:instrText>
        </w:r>
        <w:r w:rsidR="00DA0D3C">
          <w:rPr>
            <w:noProof/>
            <w:webHidden/>
          </w:rPr>
        </w:r>
        <w:r w:rsidR="00DA0D3C">
          <w:rPr>
            <w:noProof/>
            <w:webHidden/>
          </w:rPr>
          <w:fldChar w:fldCharType="separate"/>
        </w:r>
        <w:r w:rsidR="00DA0D3C">
          <w:rPr>
            <w:noProof/>
            <w:webHidden/>
          </w:rPr>
          <w:t>7</w:t>
        </w:r>
        <w:r w:rsidR="00DA0D3C">
          <w:rPr>
            <w:noProof/>
            <w:webHidden/>
          </w:rPr>
          <w:fldChar w:fldCharType="end"/>
        </w:r>
      </w:hyperlink>
    </w:p>
    <w:p w14:paraId="249EA483" w14:textId="076B5BCB" w:rsidR="00DA0D3C" w:rsidRDefault="00625981">
      <w:pPr>
        <w:pStyle w:val="TableofFigures"/>
        <w:tabs>
          <w:tab w:val="right" w:leader="dot" w:pos="9350"/>
        </w:tabs>
        <w:rPr>
          <w:rFonts w:eastAsiaTheme="minorEastAsia"/>
          <w:noProof/>
          <w:lang w:val="en-GB" w:eastAsia="en-GB"/>
        </w:rPr>
      </w:pPr>
      <w:hyperlink w:anchor="_Toc101260358" w:history="1">
        <w:r w:rsidR="00DA0D3C" w:rsidRPr="00EF5602">
          <w:rPr>
            <w:rStyle w:val="Hyperlink"/>
            <w:rFonts w:ascii="Times New Roman" w:hAnsi="Times New Roman" w:cs="Times New Roman"/>
            <w:noProof/>
          </w:rPr>
          <w:t>Figure 2 - IN718 nickel alloy powder produced by a PSI VIGA</w:t>
        </w:r>
        <w:r w:rsidR="00DA0D3C">
          <w:rPr>
            <w:noProof/>
            <w:webHidden/>
          </w:rPr>
          <w:tab/>
        </w:r>
        <w:r w:rsidR="00DA0D3C">
          <w:rPr>
            <w:noProof/>
            <w:webHidden/>
          </w:rPr>
          <w:fldChar w:fldCharType="begin"/>
        </w:r>
        <w:r w:rsidR="00DA0D3C">
          <w:rPr>
            <w:noProof/>
            <w:webHidden/>
          </w:rPr>
          <w:instrText xml:space="preserve"> PAGEREF _Toc101260358 \h </w:instrText>
        </w:r>
        <w:r w:rsidR="00DA0D3C">
          <w:rPr>
            <w:noProof/>
            <w:webHidden/>
          </w:rPr>
        </w:r>
        <w:r w:rsidR="00DA0D3C">
          <w:rPr>
            <w:noProof/>
            <w:webHidden/>
          </w:rPr>
          <w:fldChar w:fldCharType="separate"/>
        </w:r>
        <w:r w:rsidR="00DA0D3C">
          <w:rPr>
            <w:noProof/>
            <w:webHidden/>
          </w:rPr>
          <w:t>7</w:t>
        </w:r>
        <w:r w:rsidR="00DA0D3C">
          <w:rPr>
            <w:noProof/>
            <w:webHidden/>
          </w:rPr>
          <w:fldChar w:fldCharType="end"/>
        </w:r>
      </w:hyperlink>
    </w:p>
    <w:p w14:paraId="7519F99F" w14:textId="0B6D8C10" w:rsidR="00DA0D3C" w:rsidRDefault="00625981">
      <w:pPr>
        <w:pStyle w:val="TableofFigures"/>
        <w:tabs>
          <w:tab w:val="right" w:leader="dot" w:pos="9350"/>
        </w:tabs>
        <w:rPr>
          <w:rFonts w:eastAsiaTheme="minorEastAsia"/>
          <w:noProof/>
          <w:lang w:val="en-GB" w:eastAsia="en-GB"/>
        </w:rPr>
      </w:pPr>
      <w:hyperlink w:anchor="_Toc101260359" w:history="1">
        <w:r w:rsidR="00DA0D3C" w:rsidRPr="00EF5602">
          <w:rPr>
            <w:rStyle w:val="Hyperlink"/>
            <w:rFonts w:ascii="Times New Roman" w:hAnsi="Times New Roman" w:cs="Times New Roman"/>
            <w:noProof/>
          </w:rPr>
          <w:t>Figure 3 - Powder metallurgy application in a car</w:t>
        </w:r>
        <w:r w:rsidR="00DA0D3C">
          <w:rPr>
            <w:noProof/>
            <w:webHidden/>
          </w:rPr>
          <w:tab/>
        </w:r>
        <w:r w:rsidR="00DA0D3C">
          <w:rPr>
            <w:noProof/>
            <w:webHidden/>
          </w:rPr>
          <w:fldChar w:fldCharType="begin"/>
        </w:r>
        <w:r w:rsidR="00DA0D3C">
          <w:rPr>
            <w:noProof/>
            <w:webHidden/>
          </w:rPr>
          <w:instrText xml:space="preserve"> PAGEREF _Toc101260359 \h </w:instrText>
        </w:r>
        <w:r w:rsidR="00DA0D3C">
          <w:rPr>
            <w:noProof/>
            <w:webHidden/>
          </w:rPr>
        </w:r>
        <w:r w:rsidR="00DA0D3C">
          <w:rPr>
            <w:noProof/>
            <w:webHidden/>
          </w:rPr>
          <w:fldChar w:fldCharType="separate"/>
        </w:r>
        <w:r w:rsidR="00DA0D3C">
          <w:rPr>
            <w:noProof/>
            <w:webHidden/>
          </w:rPr>
          <w:t>9</w:t>
        </w:r>
        <w:r w:rsidR="00DA0D3C">
          <w:rPr>
            <w:noProof/>
            <w:webHidden/>
          </w:rPr>
          <w:fldChar w:fldCharType="end"/>
        </w:r>
      </w:hyperlink>
    </w:p>
    <w:p w14:paraId="008A4645" w14:textId="16E12AC2" w:rsidR="00DA0D3C" w:rsidRDefault="00625981">
      <w:pPr>
        <w:pStyle w:val="TableofFigures"/>
        <w:tabs>
          <w:tab w:val="right" w:leader="dot" w:pos="9350"/>
        </w:tabs>
        <w:rPr>
          <w:rFonts w:eastAsiaTheme="minorEastAsia"/>
          <w:noProof/>
          <w:lang w:val="en-GB" w:eastAsia="en-GB"/>
        </w:rPr>
      </w:pPr>
      <w:hyperlink w:anchor="_Toc101260360" w:history="1">
        <w:r w:rsidR="00DA0D3C" w:rsidRPr="00EF5602">
          <w:rPr>
            <w:rStyle w:val="Hyperlink"/>
            <w:rFonts w:ascii="Times New Roman" w:hAnsi="Times New Roman" w:cs="Times New Roman"/>
            <w:noProof/>
          </w:rPr>
          <w:t>Figure 4 - Plasma sprayed coating of cylinder bore</w:t>
        </w:r>
        <w:r w:rsidR="00DA0D3C">
          <w:rPr>
            <w:noProof/>
            <w:webHidden/>
          </w:rPr>
          <w:tab/>
        </w:r>
        <w:r w:rsidR="00DA0D3C">
          <w:rPr>
            <w:noProof/>
            <w:webHidden/>
          </w:rPr>
          <w:fldChar w:fldCharType="begin"/>
        </w:r>
        <w:r w:rsidR="00DA0D3C">
          <w:rPr>
            <w:noProof/>
            <w:webHidden/>
          </w:rPr>
          <w:instrText xml:space="preserve"> PAGEREF _Toc101260360 \h </w:instrText>
        </w:r>
        <w:r w:rsidR="00DA0D3C">
          <w:rPr>
            <w:noProof/>
            <w:webHidden/>
          </w:rPr>
        </w:r>
        <w:r w:rsidR="00DA0D3C">
          <w:rPr>
            <w:noProof/>
            <w:webHidden/>
          </w:rPr>
          <w:fldChar w:fldCharType="separate"/>
        </w:r>
        <w:r w:rsidR="00DA0D3C">
          <w:rPr>
            <w:noProof/>
            <w:webHidden/>
          </w:rPr>
          <w:t>10</w:t>
        </w:r>
        <w:r w:rsidR="00DA0D3C">
          <w:rPr>
            <w:noProof/>
            <w:webHidden/>
          </w:rPr>
          <w:fldChar w:fldCharType="end"/>
        </w:r>
      </w:hyperlink>
    </w:p>
    <w:p w14:paraId="53B68222" w14:textId="1F4D46EB" w:rsidR="00DA0D3C" w:rsidRDefault="00625981">
      <w:pPr>
        <w:pStyle w:val="TableofFigures"/>
        <w:tabs>
          <w:tab w:val="right" w:leader="dot" w:pos="9350"/>
        </w:tabs>
        <w:rPr>
          <w:rFonts w:eastAsiaTheme="minorEastAsia"/>
          <w:noProof/>
          <w:lang w:val="en-GB" w:eastAsia="en-GB"/>
        </w:rPr>
      </w:pPr>
      <w:hyperlink w:anchor="_Toc101260361" w:history="1">
        <w:r w:rsidR="00DA0D3C" w:rsidRPr="00EF5602">
          <w:rPr>
            <w:rStyle w:val="Hyperlink"/>
            <w:rFonts w:ascii="Times New Roman" w:hAnsi="Times New Roman" w:cs="Times New Roman"/>
            <w:noProof/>
          </w:rPr>
          <w:t>Figure 5 - Sequence and Interaction of processes</w:t>
        </w:r>
        <w:r w:rsidR="00DA0D3C">
          <w:rPr>
            <w:noProof/>
            <w:webHidden/>
          </w:rPr>
          <w:tab/>
        </w:r>
        <w:r w:rsidR="00DA0D3C">
          <w:rPr>
            <w:noProof/>
            <w:webHidden/>
          </w:rPr>
          <w:fldChar w:fldCharType="begin"/>
        </w:r>
        <w:r w:rsidR="00DA0D3C">
          <w:rPr>
            <w:noProof/>
            <w:webHidden/>
          </w:rPr>
          <w:instrText xml:space="preserve"> PAGEREF _Toc101260361 \h </w:instrText>
        </w:r>
        <w:r w:rsidR="00DA0D3C">
          <w:rPr>
            <w:noProof/>
            <w:webHidden/>
          </w:rPr>
        </w:r>
        <w:r w:rsidR="00DA0D3C">
          <w:rPr>
            <w:noProof/>
            <w:webHidden/>
          </w:rPr>
          <w:fldChar w:fldCharType="separate"/>
        </w:r>
        <w:r w:rsidR="00DA0D3C">
          <w:rPr>
            <w:noProof/>
            <w:webHidden/>
          </w:rPr>
          <w:t>12</w:t>
        </w:r>
        <w:r w:rsidR="00DA0D3C">
          <w:rPr>
            <w:noProof/>
            <w:webHidden/>
          </w:rPr>
          <w:fldChar w:fldCharType="end"/>
        </w:r>
      </w:hyperlink>
    </w:p>
    <w:p w14:paraId="1BAB2D9E" w14:textId="61E8EA83" w:rsidR="00DA0D3C" w:rsidRDefault="00625981">
      <w:pPr>
        <w:pStyle w:val="TableofFigures"/>
        <w:tabs>
          <w:tab w:val="right" w:leader="dot" w:pos="9350"/>
        </w:tabs>
        <w:rPr>
          <w:rFonts w:eastAsiaTheme="minorEastAsia"/>
          <w:noProof/>
          <w:lang w:val="en-GB" w:eastAsia="en-GB"/>
        </w:rPr>
      </w:pPr>
      <w:hyperlink w:anchor="_Toc101260362" w:history="1">
        <w:r w:rsidR="00DA0D3C" w:rsidRPr="00EF5602">
          <w:rPr>
            <w:rStyle w:val="Hyperlink"/>
            <w:rFonts w:ascii="Times New Roman" w:hAnsi="Times New Roman" w:cs="Times New Roman"/>
            <w:noProof/>
          </w:rPr>
          <w:t xml:space="preserve">Figure 6 - Process Flow - Powder Production </w:t>
        </w:r>
        <w:r w:rsidR="00DA0D3C">
          <w:rPr>
            <w:noProof/>
            <w:webHidden/>
          </w:rPr>
          <w:tab/>
        </w:r>
        <w:r w:rsidR="00DA0D3C">
          <w:rPr>
            <w:noProof/>
            <w:webHidden/>
          </w:rPr>
          <w:fldChar w:fldCharType="begin"/>
        </w:r>
        <w:r w:rsidR="00DA0D3C">
          <w:rPr>
            <w:noProof/>
            <w:webHidden/>
          </w:rPr>
          <w:instrText xml:space="preserve"> PAGEREF _Toc101260362 \h </w:instrText>
        </w:r>
        <w:r w:rsidR="00DA0D3C">
          <w:rPr>
            <w:noProof/>
            <w:webHidden/>
          </w:rPr>
        </w:r>
        <w:r w:rsidR="00DA0D3C">
          <w:rPr>
            <w:noProof/>
            <w:webHidden/>
          </w:rPr>
          <w:fldChar w:fldCharType="separate"/>
        </w:r>
        <w:r w:rsidR="00DA0D3C">
          <w:rPr>
            <w:noProof/>
            <w:webHidden/>
          </w:rPr>
          <w:t>13</w:t>
        </w:r>
        <w:r w:rsidR="00DA0D3C">
          <w:rPr>
            <w:noProof/>
            <w:webHidden/>
          </w:rPr>
          <w:fldChar w:fldCharType="end"/>
        </w:r>
      </w:hyperlink>
    </w:p>
    <w:p w14:paraId="1101CE7C" w14:textId="0DBC964A" w:rsidR="00DA0D3C" w:rsidRDefault="00625981">
      <w:pPr>
        <w:pStyle w:val="TableofFigures"/>
        <w:tabs>
          <w:tab w:val="right" w:leader="dot" w:pos="9350"/>
        </w:tabs>
        <w:rPr>
          <w:rFonts w:eastAsiaTheme="minorEastAsia"/>
          <w:noProof/>
          <w:lang w:val="en-GB" w:eastAsia="en-GB"/>
        </w:rPr>
      </w:pPr>
      <w:hyperlink w:anchor="_Toc101260363" w:history="1">
        <w:r w:rsidR="00DA0D3C" w:rsidRPr="00EF5602">
          <w:rPr>
            <w:rStyle w:val="Hyperlink"/>
            <w:rFonts w:ascii="Times New Roman" w:hAnsi="Times New Roman" w:cs="Times New Roman"/>
            <w:noProof/>
          </w:rPr>
          <w:t>Figure 7 - Blending operation</w:t>
        </w:r>
        <w:r w:rsidR="00DA0D3C">
          <w:rPr>
            <w:noProof/>
            <w:webHidden/>
          </w:rPr>
          <w:tab/>
        </w:r>
        <w:r w:rsidR="00DA0D3C">
          <w:rPr>
            <w:noProof/>
            <w:webHidden/>
          </w:rPr>
          <w:fldChar w:fldCharType="begin"/>
        </w:r>
        <w:r w:rsidR="00DA0D3C">
          <w:rPr>
            <w:noProof/>
            <w:webHidden/>
          </w:rPr>
          <w:instrText xml:space="preserve"> PAGEREF _Toc101260363 \h </w:instrText>
        </w:r>
        <w:r w:rsidR="00DA0D3C">
          <w:rPr>
            <w:noProof/>
            <w:webHidden/>
          </w:rPr>
        </w:r>
        <w:r w:rsidR="00DA0D3C">
          <w:rPr>
            <w:noProof/>
            <w:webHidden/>
          </w:rPr>
          <w:fldChar w:fldCharType="separate"/>
        </w:r>
        <w:r w:rsidR="00DA0D3C">
          <w:rPr>
            <w:noProof/>
            <w:webHidden/>
          </w:rPr>
          <w:t>14</w:t>
        </w:r>
        <w:r w:rsidR="00DA0D3C">
          <w:rPr>
            <w:noProof/>
            <w:webHidden/>
          </w:rPr>
          <w:fldChar w:fldCharType="end"/>
        </w:r>
      </w:hyperlink>
    </w:p>
    <w:p w14:paraId="0D5B147C" w14:textId="301C3078" w:rsidR="00DA0D3C" w:rsidRDefault="00625981">
      <w:pPr>
        <w:pStyle w:val="TableofFigures"/>
        <w:tabs>
          <w:tab w:val="right" w:leader="dot" w:pos="9350"/>
        </w:tabs>
        <w:rPr>
          <w:rFonts w:eastAsiaTheme="minorEastAsia"/>
          <w:noProof/>
          <w:lang w:val="en-GB" w:eastAsia="en-GB"/>
        </w:rPr>
      </w:pPr>
      <w:hyperlink w:anchor="_Toc101260364" w:history="1">
        <w:r w:rsidR="00DA0D3C" w:rsidRPr="00EF5602">
          <w:rPr>
            <w:rStyle w:val="Hyperlink"/>
            <w:rFonts w:ascii="Times New Roman" w:hAnsi="Times New Roman" w:cs="Times New Roman"/>
            <w:noProof/>
          </w:rPr>
          <w:t>Figure 8 - Re-order point</w:t>
        </w:r>
        <w:r w:rsidR="00DA0D3C">
          <w:rPr>
            <w:noProof/>
            <w:webHidden/>
          </w:rPr>
          <w:tab/>
        </w:r>
        <w:r w:rsidR="00DA0D3C">
          <w:rPr>
            <w:noProof/>
            <w:webHidden/>
          </w:rPr>
          <w:fldChar w:fldCharType="begin"/>
        </w:r>
        <w:r w:rsidR="00DA0D3C">
          <w:rPr>
            <w:noProof/>
            <w:webHidden/>
          </w:rPr>
          <w:instrText xml:space="preserve"> PAGEREF _Toc101260364 \h </w:instrText>
        </w:r>
        <w:r w:rsidR="00DA0D3C">
          <w:rPr>
            <w:noProof/>
            <w:webHidden/>
          </w:rPr>
        </w:r>
        <w:r w:rsidR="00DA0D3C">
          <w:rPr>
            <w:noProof/>
            <w:webHidden/>
          </w:rPr>
          <w:fldChar w:fldCharType="separate"/>
        </w:r>
        <w:r w:rsidR="00DA0D3C">
          <w:rPr>
            <w:noProof/>
            <w:webHidden/>
          </w:rPr>
          <w:t>22</w:t>
        </w:r>
        <w:r w:rsidR="00DA0D3C">
          <w:rPr>
            <w:noProof/>
            <w:webHidden/>
          </w:rPr>
          <w:fldChar w:fldCharType="end"/>
        </w:r>
      </w:hyperlink>
    </w:p>
    <w:p w14:paraId="7A2D9DAE" w14:textId="571B8730" w:rsidR="00DA0D3C" w:rsidRDefault="00625981">
      <w:pPr>
        <w:pStyle w:val="TableofFigures"/>
        <w:tabs>
          <w:tab w:val="right" w:leader="dot" w:pos="9350"/>
        </w:tabs>
        <w:rPr>
          <w:rFonts w:eastAsiaTheme="minorEastAsia"/>
          <w:noProof/>
          <w:lang w:val="en-GB" w:eastAsia="en-GB"/>
        </w:rPr>
      </w:pPr>
      <w:hyperlink w:anchor="_Toc101260365" w:history="1">
        <w:r w:rsidR="00DA0D3C" w:rsidRPr="00EF5602">
          <w:rPr>
            <w:rStyle w:val="Hyperlink"/>
            <w:rFonts w:ascii="Times New Roman" w:hAnsi="Times New Roman" w:cs="Times New Roman"/>
            <w:noProof/>
          </w:rPr>
          <w:t>Figure 9 - EOQ model</w:t>
        </w:r>
        <w:r w:rsidR="00DA0D3C">
          <w:rPr>
            <w:noProof/>
            <w:webHidden/>
          </w:rPr>
          <w:tab/>
        </w:r>
        <w:r w:rsidR="00DA0D3C">
          <w:rPr>
            <w:noProof/>
            <w:webHidden/>
          </w:rPr>
          <w:fldChar w:fldCharType="begin"/>
        </w:r>
        <w:r w:rsidR="00DA0D3C">
          <w:rPr>
            <w:noProof/>
            <w:webHidden/>
          </w:rPr>
          <w:instrText xml:space="preserve"> PAGEREF _Toc101260365 \h </w:instrText>
        </w:r>
        <w:r w:rsidR="00DA0D3C">
          <w:rPr>
            <w:noProof/>
            <w:webHidden/>
          </w:rPr>
        </w:r>
        <w:r w:rsidR="00DA0D3C">
          <w:rPr>
            <w:noProof/>
            <w:webHidden/>
          </w:rPr>
          <w:fldChar w:fldCharType="separate"/>
        </w:r>
        <w:r w:rsidR="00DA0D3C">
          <w:rPr>
            <w:noProof/>
            <w:webHidden/>
          </w:rPr>
          <w:t>23</w:t>
        </w:r>
        <w:r w:rsidR="00DA0D3C">
          <w:rPr>
            <w:noProof/>
            <w:webHidden/>
          </w:rPr>
          <w:fldChar w:fldCharType="end"/>
        </w:r>
      </w:hyperlink>
    </w:p>
    <w:p w14:paraId="430704BC" w14:textId="291FE408" w:rsidR="00DA0D3C" w:rsidRDefault="00625981">
      <w:pPr>
        <w:pStyle w:val="TableofFigures"/>
        <w:tabs>
          <w:tab w:val="right" w:leader="dot" w:pos="9350"/>
        </w:tabs>
        <w:rPr>
          <w:rFonts w:eastAsiaTheme="minorEastAsia"/>
          <w:noProof/>
          <w:lang w:val="en-GB" w:eastAsia="en-GB"/>
        </w:rPr>
      </w:pPr>
      <w:hyperlink w:anchor="_Toc101260366" w:history="1">
        <w:r w:rsidR="00DA0D3C" w:rsidRPr="00EF5602">
          <w:rPr>
            <w:rStyle w:val="Hyperlink"/>
            <w:rFonts w:ascii="Times New Roman" w:hAnsi="Times New Roman" w:cs="Times New Roman"/>
            <w:noProof/>
          </w:rPr>
          <w:t>Figure 10 - Variable process costs breakdown between atomising setups</w:t>
        </w:r>
        <w:r w:rsidR="00DA0D3C">
          <w:rPr>
            <w:noProof/>
            <w:webHidden/>
          </w:rPr>
          <w:tab/>
        </w:r>
        <w:r w:rsidR="00DA0D3C">
          <w:rPr>
            <w:noProof/>
            <w:webHidden/>
          </w:rPr>
          <w:fldChar w:fldCharType="begin"/>
        </w:r>
        <w:r w:rsidR="00DA0D3C">
          <w:rPr>
            <w:noProof/>
            <w:webHidden/>
          </w:rPr>
          <w:instrText xml:space="preserve"> PAGEREF _Toc101260366 \h </w:instrText>
        </w:r>
        <w:r w:rsidR="00DA0D3C">
          <w:rPr>
            <w:noProof/>
            <w:webHidden/>
          </w:rPr>
        </w:r>
        <w:r w:rsidR="00DA0D3C">
          <w:rPr>
            <w:noProof/>
            <w:webHidden/>
          </w:rPr>
          <w:fldChar w:fldCharType="separate"/>
        </w:r>
        <w:r w:rsidR="00DA0D3C">
          <w:rPr>
            <w:noProof/>
            <w:webHidden/>
          </w:rPr>
          <w:t>32</w:t>
        </w:r>
        <w:r w:rsidR="00DA0D3C">
          <w:rPr>
            <w:noProof/>
            <w:webHidden/>
          </w:rPr>
          <w:fldChar w:fldCharType="end"/>
        </w:r>
      </w:hyperlink>
    </w:p>
    <w:p w14:paraId="7F4D891E" w14:textId="2ADF9EBB" w:rsidR="00DA0D3C" w:rsidRDefault="00625981">
      <w:pPr>
        <w:pStyle w:val="TableofFigures"/>
        <w:tabs>
          <w:tab w:val="right" w:leader="dot" w:pos="9350"/>
        </w:tabs>
        <w:rPr>
          <w:rFonts w:eastAsiaTheme="minorEastAsia"/>
          <w:noProof/>
          <w:lang w:val="en-GB" w:eastAsia="en-GB"/>
        </w:rPr>
      </w:pPr>
      <w:hyperlink w:anchor="_Toc101260367" w:history="1">
        <w:r w:rsidR="00DA0D3C" w:rsidRPr="00EF5602">
          <w:rPr>
            <w:rStyle w:val="Hyperlink"/>
            <w:rFonts w:ascii="Times New Roman" w:hAnsi="Times New Roman" w:cs="Times New Roman"/>
            <w:noProof/>
          </w:rPr>
          <w:t>Figure 11 - 2021 Bar chart melting performance breakdown per tower</w:t>
        </w:r>
        <w:r w:rsidR="00DA0D3C">
          <w:rPr>
            <w:noProof/>
            <w:webHidden/>
          </w:rPr>
          <w:tab/>
        </w:r>
        <w:r w:rsidR="00DA0D3C">
          <w:rPr>
            <w:noProof/>
            <w:webHidden/>
          </w:rPr>
          <w:fldChar w:fldCharType="begin"/>
        </w:r>
        <w:r w:rsidR="00DA0D3C">
          <w:rPr>
            <w:noProof/>
            <w:webHidden/>
          </w:rPr>
          <w:instrText xml:space="preserve"> PAGEREF _Toc101260367 \h </w:instrText>
        </w:r>
        <w:r w:rsidR="00DA0D3C">
          <w:rPr>
            <w:noProof/>
            <w:webHidden/>
          </w:rPr>
        </w:r>
        <w:r w:rsidR="00DA0D3C">
          <w:rPr>
            <w:noProof/>
            <w:webHidden/>
          </w:rPr>
          <w:fldChar w:fldCharType="separate"/>
        </w:r>
        <w:r w:rsidR="00DA0D3C">
          <w:rPr>
            <w:noProof/>
            <w:webHidden/>
          </w:rPr>
          <w:t>34</w:t>
        </w:r>
        <w:r w:rsidR="00DA0D3C">
          <w:rPr>
            <w:noProof/>
            <w:webHidden/>
          </w:rPr>
          <w:fldChar w:fldCharType="end"/>
        </w:r>
      </w:hyperlink>
    </w:p>
    <w:p w14:paraId="5C924885" w14:textId="06DAA214" w:rsidR="00DA0D3C" w:rsidRDefault="00625981">
      <w:pPr>
        <w:pStyle w:val="TableofFigures"/>
        <w:tabs>
          <w:tab w:val="right" w:leader="dot" w:pos="9350"/>
        </w:tabs>
        <w:rPr>
          <w:rFonts w:eastAsiaTheme="minorEastAsia"/>
          <w:noProof/>
          <w:lang w:val="en-GB" w:eastAsia="en-GB"/>
        </w:rPr>
      </w:pPr>
      <w:hyperlink w:anchor="_Toc101260368" w:history="1">
        <w:r w:rsidR="00DA0D3C" w:rsidRPr="00EF5602">
          <w:rPr>
            <w:rStyle w:val="Hyperlink"/>
            <w:rFonts w:ascii="Times New Roman" w:hAnsi="Times New Roman" w:cs="Times New Roman"/>
            <w:noProof/>
          </w:rPr>
          <w:t>Figure 12 - 2021 Pie chart displaying product variation through the towers</w:t>
        </w:r>
        <w:r w:rsidR="00DA0D3C">
          <w:rPr>
            <w:noProof/>
            <w:webHidden/>
          </w:rPr>
          <w:tab/>
        </w:r>
        <w:r w:rsidR="00DA0D3C">
          <w:rPr>
            <w:noProof/>
            <w:webHidden/>
          </w:rPr>
          <w:fldChar w:fldCharType="begin"/>
        </w:r>
        <w:r w:rsidR="00DA0D3C">
          <w:rPr>
            <w:noProof/>
            <w:webHidden/>
          </w:rPr>
          <w:instrText xml:space="preserve"> PAGEREF _Toc101260368 \h </w:instrText>
        </w:r>
        <w:r w:rsidR="00DA0D3C">
          <w:rPr>
            <w:noProof/>
            <w:webHidden/>
          </w:rPr>
        </w:r>
        <w:r w:rsidR="00DA0D3C">
          <w:rPr>
            <w:noProof/>
            <w:webHidden/>
          </w:rPr>
          <w:fldChar w:fldCharType="separate"/>
        </w:r>
        <w:r w:rsidR="00DA0D3C">
          <w:rPr>
            <w:noProof/>
            <w:webHidden/>
          </w:rPr>
          <w:t>35</w:t>
        </w:r>
        <w:r w:rsidR="00DA0D3C">
          <w:rPr>
            <w:noProof/>
            <w:webHidden/>
          </w:rPr>
          <w:fldChar w:fldCharType="end"/>
        </w:r>
      </w:hyperlink>
    </w:p>
    <w:p w14:paraId="72F503A2" w14:textId="050F4226" w:rsidR="00DA0D3C" w:rsidRDefault="00625981">
      <w:pPr>
        <w:pStyle w:val="TableofFigures"/>
        <w:tabs>
          <w:tab w:val="right" w:leader="dot" w:pos="9350"/>
        </w:tabs>
        <w:rPr>
          <w:rFonts w:eastAsiaTheme="minorEastAsia"/>
          <w:noProof/>
          <w:lang w:val="en-GB" w:eastAsia="en-GB"/>
        </w:rPr>
      </w:pPr>
      <w:hyperlink w:anchor="_Toc101260369" w:history="1">
        <w:r w:rsidR="00DA0D3C" w:rsidRPr="00EF5602">
          <w:rPr>
            <w:rStyle w:val="Hyperlink"/>
            <w:rFonts w:ascii="Times New Roman" w:hAnsi="Times New Roman" w:cs="Times New Roman"/>
            <w:noProof/>
          </w:rPr>
          <w:t>Figure 13 - Breakdown of part numbers generated</w:t>
        </w:r>
        <w:r w:rsidR="00DA0D3C">
          <w:rPr>
            <w:noProof/>
            <w:webHidden/>
          </w:rPr>
          <w:tab/>
        </w:r>
        <w:r w:rsidR="00DA0D3C">
          <w:rPr>
            <w:noProof/>
            <w:webHidden/>
          </w:rPr>
          <w:fldChar w:fldCharType="begin"/>
        </w:r>
        <w:r w:rsidR="00DA0D3C">
          <w:rPr>
            <w:noProof/>
            <w:webHidden/>
          </w:rPr>
          <w:instrText xml:space="preserve"> PAGEREF _Toc101260369 \h </w:instrText>
        </w:r>
        <w:r w:rsidR="00DA0D3C">
          <w:rPr>
            <w:noProof/>
            <w:webHidden/>
          </w:rPr>
        </w:r>
        <w:r w:rsidR="00DA0D3C">
          <w:rPr>
            <w:noProof/>
            <w:webHidden/>
          </w:rPr>
          <w:fldChar w:fldCharType="separate"/>
        </w:r>
        <w:r w:rsidR="00DA0D3C">
          <w:rPr>
            <w:noProof/>
            <w:webHidden/>
          </w:rPr>
          <w:t>36</w:t>
        </w:r>
        <w:r w:rsidR="00DA0D3C">
          <w:rPr>
            <w:noProof/>
            <w:webHidden/>
          </w:rPr>
          <w:fldChar w:fldCharType="end"/>
        </w:r>
      </w:hyperlink>
    </w:p>
    <w:p w14:paraId="3C995E94" w14:textId="3CCA5D81" w:rsidR="00DA0D3C" w:rsidRDefault="00625981">
      <w:pPr>
        <w:pStyle w:val="TableofFigures"/>
        <w:tabs>
          <w:tab w:val="right" w:leader="dot" w:pos="9350"/>
        </w:tabs>
        <w:rPr>
          <w:rFonts w:eastAsiaTheme="minorEastAsia"/>
          <w:noProof/>
          <w:lang w:val="en-GB" w:eastAsia="en-GB"/>
        </w:rPr>
      </w:pPr>
      <w:hyperlink w:anchor="_Toc101260370" w:history="1">
        <w:r w:rsidR="00DA0D3C" w:rsidRPr="00EF5602">
          <w:rPr>
            <w:rStyle w:val="Hyperlink"/>
            <w:rFonts w:ascii="Times New Roman" w:hAnsi="Times New Roman" w:cs="Times New Roman"/>
            <w:noProof/>
          </w:rPr>
          <w:t>Figure 14 - Nickel price on London Metal Exchange March 2022</w:t>
        </w:r>
        <w:r w:rsidR="00DA0D3C">
          <w:rPr>
            <w:noProof/>
            <w:webHidden/>
          </w:rPr>
          <w:tab/>
        </w:r>
        <w:r w:rsidR="00DA0D3C">
          <w:rPr>
            <w:noProof/>
            <w:webHidden/>
          </w:rPr>
          <w:fldChar w:fldCharType="begin"/>
        </w:r>
        <w:r w:rsidR="00DA0D3C">
          <w:rPr>
            <w:noProof/>
            <w:webHidden/>
          </w:rPr>
          <w:instrText xml:space="preserve"> PAGEREF _Toc101260370 \h </w:instrText>
        </w:r>
        <w:r w:rsidR="00DA0D3C">
          <w:rPr>
            <w:noProof/>
            <w:webHidden/>
          </w:rPr>
        </w:r>
        <w:r w:rsidR="00DA0D3C">
          <w:rPr>
            <w:noProof/>
            <w:webHidden/>
          </w:rPr>
          <w:fldChar w:fldCharType="separate"/>
        </w:r>
        <w:r w:rsidR="00DA0D3C">
          <w:rPr>
            <w:noProof/>
            <w:webHidden/>
          </w:rPr>
          <w:t>42</w:t>
        </w:r>
        <w:r w:rsidR="00DA0D3C">
          <w:rPr>
            <w:noProof/>
            <w:webHidden/>
          </w:rPr>
          <w:fldChar w:fldCharType="end"/>
        </w:r>
      </w:hyperlink>
    </w:p>
    <w:p w14:paraId="62CE3000" w14:textId="77BDDD09" w:rsidR="00DA0D3C" w:rsidRDefault="00625981">
      <w:pPr>
        <w:pStyle w:val="TableofFigures"/>
        <w:tabs>
          <w:tab w:val="right" w:leader="dot" w:pos="9350"/>
        </w:tabs>
        <w:rPr>
          <w:rFonts w:eastAsiaTheme="minorEastAsia"/>
          <w:noProof/>
          <w:lang w:val="en-GB" w:eastAsia="en-GB"/>
        </w:rPr>
      </w:pPr>
      <w:hyperlink w:anchor="_Toc101260371" w:history="1">
        <w:r w:rsidR="00DA0D3C" w:rsidRPr="00EF5602">
          <w:rPr>
            <w:rStyle w:val="Hyperlink"/>
            <w:rFonts w:ascii="Times New Roman" w:hAnsi="Times New Roman" w:cs="Times New Roman"/>
            <w:noProof/>
          </w:rPr>
          <w:t>Figure 15 - Cobalt Production and Price graph</w:t>
        </w:r>
        <w:r w:rsidR="00DA0D3C">
          <w:rPr>
            <w:noProof/>
            <w:webHidden/>
          </w:rPr>
          <w:tab/>
        </w:r>
        <w:r w:rsidR="00DA0D3C">
          <w:rPr>
            <w:noProof/>
            <w:webHidden/>
          </w:rPr>
          <w:fldChar w:fldCharType="begin"/>
        </w:r>
        <w:r w:rsidR="00DA0D3C">
          <w:rPr>
            <w:noProof/>
            <w:webHidden/>
          </w:rPr>
          <w:instrText xml:space="preserve"> PAGEREF _Toc101260371 \h </w:instrText>
        </w:r>
        <w:r w:rsidR="00DA0D3C">
          <w:rPr>
            <w:noProof/>
            <w:webHidden/>
          </w:rPr>
        </w:r>
        <w:r w:rsidR="00DA0D3C">
          <w:rPr>
            <w:noProof/>
            <w:webHidden/>
          </w:rPr>
          <w:fldChar w:fldCharType="separate"/>
        </w:r>
        <w:r w:rsidR="00DA0D3C">
          <w:rPr>
            <w:noProof/>
            <w:webHidden/>
          </w:rPr>
          <w:t>43</w:t>
        </w:r>
        <w:r w:rsidR="00DA0D3C">
          <w:rPr>
            <w:noProof/>
            <w:webHidden/>
          </w:rPr>
          <w:fldChar w:fldCharType="end"/>
        </w:r>
      </w:hyperlink>
    </w:p>
    <w:p w14:paraId="1B1460D8" w14:textId="75F1CA9E" w:rsidR="00DA0D3C" w:rsidRDefault="00625981">
      <w:pPr>
        <w:pStyle w:val="TableofFigures"/>
        <w:tabs>
          <w:tab w:val="right" w:leader="dot" w:pos="9350"/>
        </w:tabs>
        <w:rPr>
          <w:rFonts w:eastAsiaTheme="minorEastAsia"/>
          <w:noProof/>
          <w:lang w:val="en-GB" w:eastAsia="en-GB"/>
        </w:rPr>
      </w:pPr>
      <w:hyperlink w:anchor="_Toc101260372" w:history="1">
        <w:r w:rsidR="00DA0D3C" w:rsidRPr="00EF5602">
          <w:rPr>
            <w:rStyle w:val="Hyperlink"/>
            <w:rFonts w:ascii="Times New Roman" w:hAnsi="Times New Roman" w:cs="Times New Roman"/>
            <w:noProof/>
          </w:rPr>
          <w:t>Figure 16 - Inductively Coupled Plasma (ICP) Analyser</w:t>
        </w:r>
        <w:r w:rsidR="00DA0D3C">
          <w:rPr>
            <w:noProof/>
            <w:webHidden/>
          </w:rPr>
          <w:tab/>
        </w:r>
        <w:r w:rsidR="00DA0D3C">
          <w:rPr>
            <w:noProof/>
            <w:webHidden/>
          </w:rPr>
          <w:fldChar w:fldCharType="begin"/>
        </w:r>
        <w:r w:rsidR="00DA0D3C">
          <w:rPr>
            <w:noProof/>
            <w:webHidden/>
          </w:rPr>
          <w:instrText xml:space="preserve"> PAGEREF _Toc101260372 \h </w:instrText>
        </w:r>
        <w:r w:rsidR="00DA0D3C">
          <w:rPr>
            <w:noProof/>
            <w:webHidden/>
          </w:rPr>
        </w:r>
        <w:r w:rsidR="00DA0D3C">
          <w:rPr>
            <w:noProof/>
            <w:webHidden/>
          </w:rPr>
          <w:fldChar w:fldCharType="separate"/>
        </w:r>
        <w:r w:rsidR="00DA0D3C">
          <w:rPr>
            <w:noProof/>
            <w:webHidden/>
          </w:rPr>
          <w:t>46</w:t>
        </w:r>
        <w:r w:rsidR="00DA0D3C">
          <w:rPr>
            <w:noProof/>
            <w:webHidden/>
          </w:rPr>
          <w:fldChar w:fldCharType="end"/>
        </w:r>
      </w:hyperlink>
    </w:p>
    <w:p w14:paraId="77D40712" w14:textId="141B6196" w:rsidR="00DA0D3C" w:rsidRDefault="00625981">
      <w:pPr>
        <w:pStyle w:val="TableofFigures"/>
        <w:tabs>
          <w:tab w:val="right" w:leader="dot" w:pos="9350"/>
        </w:tabs>
        <w:rPr>
          <w:rFonts w:eastAsiaTheme="minorEastAsia"/>
          <w:noProof/>
          <w:lang w:val="en-GB" w:eastAsia="en-GB"/>
        </w:rPr>
      </w:pPr>
      <w:hyperlink w:anchor="_Toc101260373" w:history="1">
        <w:r w:rsidR="00DA0D3C" w:rsidRPr="00EF5602">
          <w:rPr>
            <w:rStyle w:val="Hyperlink"/>
            <w:rFonts w:ascii="Times New Roman" w:hAnsi="Times New Roman" w:cs="Times New Roman"/>
            <w:noProof/>
          </w:rPr>
          <w:t>Figure 17 - Rotap sieve shaker</w:t>
        </w:r>
        <w:r w:rsidR="00DA0D3C">
          <w:rPr>
            <w:noProof/>
            <w:webHidden/>
          </w:rPr>
          <w:tab/>
        </w:r>
        <w:r w:rsidR="00DA0D3C">
          <w:rPr>
            <w:noProof/>
            <w:webHidden/>
          </w:rPr>
          <w:fldChar w:fldCharType="begin"/>
        </w:r>
        <w:r w:rsidR="00DA0D3C">
          <w:rPr>
            <w:noProof/>
            <w:webHidden/>
          </w:rPr>
          <w:instrText xml:space="preserve"> PAGEREF _Toc101260373 \h </w:instrText>
        </w:r>
        <w:r w:rsidR="00DA0D3C">
          <w:rPr>
            <w:noProof/>
            <w:webHidden/>
          </w:rPr>
        </w:r>
        <w:r w:rsidR="00DA0D3C">
          <w:rPr>
            <w:noProof/>
            <w:webHidden/>
          </w:rPr>
          <w:fldChar w:fldCharType="separate"/>
        </w:r>
        <w:r w:rsidR="00DA0D3C">
          <w:rPr>
            <w:noProof/>
            <w:webHidden/>
          </w:rPr>
          <w:t>46</w:t>
        </w:r>
        <w:r w:rsidR="00DA0D3C">
          <w:rPr>
            <w:noProof/>
            <w:webHidden/>
          </w:rPr>
          <w:fldChar w:fldCharType="end"/>
        </w:r>
      </w:hyperlink>
    </w:p>
    <w:p w14:paraId="1C203E1E" w14:textId="4BCB6878" w:rsidR="00DA0D3C" w:rsidRDefault="00625981">
      <w:pPr>
        <w:pStyle w:val="TableofFigures"/>
        <w:tabs>
          <w:tab w:val="right" w:leader="dot" w:pos="9350"/>
        </w:tabs>
        <w:rPr>
          <w:rFonts w:eastAsiaTheme="minorEastAsia"/>
          <w:noProof/>
          <w:lang w:val="en-GB" w:eastAsia="en-GB"/>
        </w:rPr>
      </w:pPr>
      <w:hyperlink w:anchor="_Toc101260374" w:history="1">
        <w:r w:rsidR="00DA0D3C" w:rsidRPr="00EF5602">
          <w:rPr>
            <w:rStyle w:val="Hyperlink"/>
            <w:rFonts w:ascii="Times New Roman" w:hAnsi="Times New Roman" w:cs="Times New Roman"/>
            <w:noProof/>
          </w:rPr>
          <w:t>Figure 18 - Microtrac Sync analyser</w:t>
        </w:r>
        <w:r w:rsidR="00DA0D3C">
          <w:rPr>
            <w:noProof/>
            <w:webHidden/>
          </w:rPr>
          <w:tab/>
        </w:r>
        <w:r w:rsidR="00DA0D3C">
          <w:rPr>
            <w:noProof/>
            <w:webHidden/>
          </w:rPr>
          <w:fldChar w:fldCharType="begin"/>
        </w:r>
        <w:r w:rsidR="00DA0D3C">
          <w:rPr>
            <w:noProof/>
            <w:webHidden/>
          </w:rPr>
          <w:instrText xml:space="preserve"> PAGEREF _Toc101260374 \h </w:instrText>
        </w:r>
        <w:r w:rsidR="00DA0D3C">
          <w:rPr>
            <w:noProof/>
            <w:webHidden/>
          </w:rPr>
        </w:r>
        <w:r w:rsidR="00DA0D3C">
          <w:rPr>
            <w:noProof/>
            <w:webHidden/>
          </w:rPr>
          <w:fldChar w:fldCharType="separate"/>
        </w:r>
        <w:r w:rsidR="00DA0D3C">
          <w:rPr>
            <w:noProof/>
            <w:webHidden/>
          </w:rPr>
          <w:t>47</w:t>
        </w:r>
        <w:r w:rsidR="00DA0D3C">
          <w:rPr>
            <w:noProof/>
            <w:webHidden/>
          </w:rPr>
          <w:fldChar w:fldCharType="end"/>
        </w:r>
      </w:hyperlink>
    </w:p>
    <w:p w14:paraId="1BFBD30D" w14:textId="4DE2D8CE" w:rsidR="00DA0D3C" w:rsidRDefault="00625981">
      <w:pPr>
        <w:pStyle w:val="TableofFigures"/>
        <w:tabs>
          <w:tab w:val="right" w:leader="dot" w:pos="9350"/>
        </w:tabs>
        <w:rPr>
          <w:rFonts w:eastAsiaTheme="minorEastAsia"/>
          <w:noProof/>
          <w:lang w:val="en-GB" w:eastAsia="en-GB"/>
        </w:rPr>
      </w:pPr>
      <w:hyperlink w:anchor="_Toc101260375" w:history="1">
        <w:r w:rsidR="00DA0D3C" w:rsidRPr="00EF5602">
          <w:rPr>
            <w:rStyle w:val="Hyperlink"/>
            <w:rFonts w:ascii="Times New Roman" w:hAnsi="Times New Roman" w:cs="Times New Roman"/>
            <w:noProof/>
          </w:rPr>
          <w:t>Figure 19 - Sample thief</w:t>
        </w:r>
        <w:r w:rsidR="00DA0D3C">
          <w:rPr>
            <w:noProof/>
            <w:webHidden/>
          </w:rPr>
          <w:tab/>
        </w:r>
        <w:r w:rsidR="00DA0D3C">
          <w:rPr>
            <w:noProof/>
            <w:webHidden/>
          </w:rPr>
          <w:fldChar w:fldCharType="begin"/>
        </w:r>
        <w:r w:rsidR="00DA0D3C">
          <w:rPr>
            <w:noProof/>
            <w:webHidden/>
          </w:rPr>
          <w:instrText xml:space="preserve"> PAGEREF _Toc101260375 \h </w:instrText>
        </w:r>
        <w:r w:rsidR="00DA0D3C">
          <w:rPr>
            <w:noProof/>
            <w:webHidden/>
          </w:rPr>
        </w:r>
        <w:r w:rsidR="00DA0D3C">
          <w:rPr>
            <w:noProof/>
            <w:webHidden/>
          </w:rPr>
          <w:fldChar w:fldCharType="separate"/>
        </w:r>
        <w:r w:rsidR="00DA0D3C">
          <w:rPr>
            <w:noProof/>
            <w:webHidden/>
          </w:rPr>
          <w:t>48</w:t>
        </w:r>
        <w:r w:rsidR="00DA0D3C">
          <w:rPr>
            <w:noProof/>
            <w:webHidden/>
          </w:rPr>
          <w:fldChar w:fldCharType="end"/>
        </w:r>
      </w:hyperlink>
    </w:p>
    <w:p w14:paraId="26DC5E82" w14:textId="53D07ACF" w:rsidR="00DA0D3C" w:rsidRDefault="00625981">
      <w:pPr>
        <w:pStyle w:val="TableofFigures"/>
        <w:tabs>
          <w:tab w:val="right" w:leader="dot" w:pos="9350"/>
        </w:tabs>
        <w:rPr>
          <w:rFonts w:eastAsiaTheme="minorEastAsia"/>
          <w:noProof/>
          <w:lang w:val="en-GB" w:eastAsia="en-GB"/>
        </w:rPr>
      </w:pPr>
      <w:hyperlink w:anchor="_Toc101260376" w:history="1">
        <w:r w:rsidR="00DA0D3C" w:rsidRPr="00EF5602">
          <w:rPr>
            <w:rStyle w:val="Hyperlink"/>
            <w:rFonts w:ascii="Times New Roman" w:hAnsi="Times New Roman" w:cs="Times New Roman"/>
            <w:noProof/>
          </w:rPr>
          <w:t>Figure 20 - Blend Lane</w:t>
        </w:r>
        <w:r w:rsidR="00DA0D3C">
          <w:rPr>
            <w:noProof/>
            <w:webHidden/>
          </w:rPr>
          <w:tab/>
        </w:r>
        <w:r w:rsidR="00DA0D3C">
          <w:rPr>
            <w:noProof/>
            <w:webHidden/>
          </w:rPr>
          <w:fldChar w:fldCharType="begin"/>
        </w:r>
        <w:r w:rsidR="00DA0D3C">
          <w:rPr>
            <w:noProof/>
            <w:webHidden/>
          </w:rPr>
          <w:instrText xml:space="preserve"> PAGEREF _Toc101260376 \h </w:instrText>
        </w:r>
        <w:r w:rsidR="00DA0D3C">
          <w:rPr>
            <w:noProof/>
            <w:webHidden/>
          </w:rPr>
        </w:r>
        <w:r w:rsidR="00DA0D3C">
          <w:rPr>
            <w:noProof/>
            <w:webHidden/>
          </w:rPr>
          <w:fldChar w:fldCharType="separate"/>
        </w:r>
        <w:r w:rsidR="00DA0D3C">
          <w:rPr>
            <w:noProof/>
            <w:webHidden/>
          </w:rPr>
          <w:t>51</w:t>
        </w:r>
        <w:r w:rsidR="00DA0D3C">
          <w:rPr>
            <w:noProof/>
            <w:webHidden/>
          </w:rPr>
          <w:fldChar w:fldCharType="end"/>
        </w:r>
      </w:hyperlink>
    </w:p>
    <w:p w14:paraId="6F227153" w14:textId="58CE36A2" w:rsidR="00DA0D3C" w:rsidRDefault="00625981">
      <w:pPr>
        <w:pStyle w:val="TableofFigures"/>
        <w:tabs>
          <w:tab w:val="right" w:leader="dot" w:pos="9350"/>
        </w:tabs>
        <w:rPr>
          <w:rFonts w:eastAsiaTheme="minorEastAsia"/>
          <w:noProof/>
          <w:lang w:val="en-GB" w:eastAsia="en-GB"/>
        </w:rPr>
      </w:pPr>
      <w:hyperlink w:anchor="_Toc101260377" w:history="1">
        <w:r w:rsidR="00DA0D3C" w:rsidRPr="00EF5602">
          <w:rPr>
            <w:rStyle w:val="Hyperlink"/>
            <w:rFonts w:ascii="Times New Roman" w:hAnsi="Times New Roman" w:cs="Times New Roman"/>
            <w:noProof/>
          </w:rPr>
          <w:t>Figure 21 - Integer solution pop-up message</w:t>
        </w:r>
        <w:r w:rsidR="00DA0D3C">
          <w:rPr>
            <w:noProof/>
            <w:webHidden/>
          </w:rPr>
          <w:tab/>
        </w:r>
        <w:r w:rsidR="00DA0D3C">
          <w:rPr>
            <w:noProof/>
            <w:webHidden/>
          </w:rPr>
          <w:fldChar w:fldCharType="begin"/>
        </w:r>
        <w:r w:rsidR="00DA0D3C">
          <w:rPr>
            <w:noProof/>
            <w:webHidden/>
          </w:rPr>
          <w:instrText xml:space="preserve"> PAGEREF _Toc101260377 \h </w:instrText>
        </w:r>
        <w:r w:rsidR="00DA0D3C">
          <w:rPr>
            <w:noProof/>
            <w:webHidden/>
          </w:rPr>
        </w:r>
        <w:r w:rsidR="00DA0D3C">
          <w:rPr>
            <w:noProof/>
            <w:webHidden/>
          </w:rPr>
          <w:fldChar w:fldCharType="separate"/>
        </w:r>
        <w:r w:rsidR="00DA0D3C">
          <w:rPr>
            <w:noProof/>
            <w:webHidden/>
          </w:rPr>
          <w:t>52</w:t>
        </w:r>
        <w:r w:rsidR="00DA0D3C">
          <w:rPr>
            <w:noProof/>
            <w:webHidden/>
          </w:rPr>
          <w:fldChar w:fldCharType="end"/>
        </w:r>
      </w:hyperlink>
    </w:p>
    <w:p w14:paraId="17625DAA" w14:textId="16DB2C3A" w:rsidR="00DA0D3C" w:rsidRDefault="00625981">
      <w:pPr>
        <w:pStyle w:val="TableofFigures"/>
        <w:tabs>
          <w:tab w:val="right" w:leader="dot" w:pos="9350"/>
        </w:tabs>
        <w:rPr>
          <w:rFonts w:eastAsiaTheme="minorEastAsia"/>
          <w:noProof/>
          <w:lang w:val="en-GB" w:eastAsia="en-GB"/>
        </w:rPr>
      </w:pPr>
      <w:hyperlink w:anchor="_Toc101260378" w:history="1">
        <w:r w:rsidR="00DA0D3C" w:rsidRPr="00EF5602">
          <w:rPr>
            <w:rStyle w:val="Hyperlink"/>
            <w:rFonts w:ascii="Times New Roman" w:hAnsi="Times New Roman" w:cs="Times New Roman"/>
            <w:noProof/>
          </w:rPr>
          <w:t>Figure 22 - VBA code used for optimisation model</w:t>
        </w:r>
        <w:r w:rsidR="00DA0D3C">
          <w:rPr>
            <w:noProof/>
            <w:webHidden/>
          </w:rPr>
          <w:tab/>
        </w:r>
        <w:r w:rsidR="00DA0D3C">
          <w:rPr>
            <w:noProof/>
            <w:webHidden/>
          </w:rPr>
          <w:fldChar w:fldCharType="begin"/>
        </w:r>
        <w:r w:rsidR="00DA0D3C">
          <w:rPr>
            <w:noProof/>
            <w:webHidden/>
          </w:rPr>
          <w:instrText xml:space="preserve"> PAGEREF _Toc101260378 \h </w:instrText>
        </w:r>
        <w:r w:rsidR="00DA0D3C">
          <w:rPr>
            <w:noProof/>
            <w:webHidden/>
          </w:rPr>
        </w:r>
        <w:r w:rsidR="00DA0D3C">
          <w:rPr>
            <w:noProof/>
            <w:webHidden/>
          </w:rPr>
          <w:fldChar w:fldCharType="separate"/>
        </w:r>
        <w:r w:rsidR="00DA0D3C">
          <w:rPr>
            <w:noProof/>
            <w:webHidden/>
          </w:rPr>
          <w:t>59</w:t>
        </w:r>
        <w:r w:rsidR="00DA0D3C">
          <w:rPr>
            <w:noProof/>
            <w:webHidden/>
          </w:rPr>
          <w:fldChar w:fldCharType="end"/>
        </w:r>
      </w:hyperlink>
    </w:p>
    <w:p w14:paraId="33AFF470" w14:textId="4AC04D35" w:rsidR="00DA0D3C" w:rsidRDefault="00625981">
      <w:pPr>
        <w:pStyle w:val="TableofFigures"/>
        <w:tabs>
          <w:tab w:val="right" w:leader="dot" w:pos="9350"/>
        </w:tabs>
        <w:rPr>
          <w:rFonts w:eastAsiaTheme="minorEastAsia"/>
          <w:noProof/>
          <w:lang w:val="en-GB" w:eastAsia="en-GB"/>
        </w:rPr>
      </w:pPr>
      <w:hyperlink w:anchor="_Toc101260379" w:history="1">
        <w:r w:rsidR="00DA0D3C" w:rsidRPr="00EF5602">
          <w:rPr>
            <w:rStyle w:val="Hyperlink"/>
            <w:rFonts w:ascii="Times New Roman" w:hAnsi="Times New Roman" w:cs="Times New Roman"/>
            <w:noProof/>
          </w:rPr>
          <w:t>Figure 23 - Optimisation model interface with data inputted</w:t>
        </w:r>
        <w:r w:rsidR="00DA0D3C">
          <w:rPr>
            <w:noProof/>
            <w:webHidden/>
          </w:rPr>
          <w:tab/>
        </w:r>
        <w:r w:rsidR="00DA0D3C">
          <w:rPr>
            <w:noProof/>
            <w:webHidden/>
          </w:rPr>
          <w:fldChar w:fldCharType="begin"/>
        </w:r>
        <w:r w:rsidR="00DA0D3C">
          <w:rPr>
            <w:noProof/>
            <w:webHidden/>
          </w:rPr>
          <w:instrText xml:space="preserve"> PAGEREF _Toc101260379 \h </w:instrText>
        </w:r>
        <w:r w:rsidR="00DA0D3C">
          <w:rPr>
            <w:noProof/>
            <w:webHidden/>
          </w:rPr>
        </w:r>
        <w:r w:rsidR="00DA0D3C">
          <w:rPr>
            <w:noProof/>
            <w:webHidden/>
          </w:rPr>
          <w:fldChar w:fldCharType="separate"/>
        </w:r>
        <w:r w:rsidR="00DA0D3C">
          <w:rPr>
            <w:noProof/>
            <w:webHidden/>
          </w:rPr>
          <w:t>61</w:t>
        </w:r>
        <w:r w:rsidR="00DA0D3C">
          <w:rPr>
            <w:noProof/>
            <w:webHidden/>
          </w:rPr>
          <w:fldChar w:fldCharType="end"/>
        </w:r>
      </w:hyperlink>
    </w:p>
    <w:p w14:paraId="00413094" w14:textId="4C413F65" w:rsidR="00DA0D3C" w:rsidRDefault="00625981">
      <w:pPr>
        <w:pStyle w:val="TableofFigures"/>
        <w:tabs>
          <w:tab w:val="right" w:leader="dot" w:pos="9350"/>
        </w:tabs>
        <w:rPr>
          <w:rFonts w:eastAsiaTheme="minorEastAsia"/>
          <w:noProof/>
          <w:lang w:val="en-GB" w:eastAsia="en-GB"/>
        </w:rPr>
      </w:pPr>
      <w:hyperlink w:anchor="_Toc101260380" w:history="1">
        <w:r w:rsidR="00DA0D3C" w:rsidRPr="00EF5602">
          <w:rPr>
            <w:rStyle w:val="Hyperlink"/>
            <w:rFonts w:ascii="Times New Roman" w:hAnsi="Times New Roman" w:cs="Times New Roman"/>
            <w:noProof/>
          </w:rPr>
          <w:t>Figure 24 - Optimisation command</w:t>
        </w:r>
        <w:r w:rsidR="00DA0D3C">
          <w:rPr>
            <w:noProof/>
            <w:webHidden/>
          </w:rPr>
          <w:tab/>
        </w:r>
        <w:r w:rsidR="00DA0D3C">
          <w:rPr>
            <w:noProof/>
            <w:webHidden/>
          </w:rPr>
          <w:fldChar w:fldCharType="begin"/>
        </w:r>
        <w:r w:rsidR="00DA0D3C">
          <w:rPr>
            <w:noProof/>
            <w:webHidden/>
          </w:rPr>
          <w:instrText xml:space="preserve"> PAGEREF _Toc101260380 \h </w:instrText>
        </w:r>
        <w:r w:rsidR="00DA0D3C">
          <w:rPr>
            <w:noProof/>
            <w:webHidden/>
          </w:rPr>
        </w:r>
        <w:r w:rsidR="00DA0D3C">
          <w:rPr>
            <w:noProof/>
            <w:webHidden/>
          </w:rPr>
          <w:fldChar w:fldCharType="separate"/>
        </w:r>
        <w:r w:rsidR="00DA0D3C">
          <w:rPr>
            <w:noProof/>
            <w:webHidden/>
          </w:rPr>
          <w:t>61</w:t>
        </w:r>
        <w:r w:rsidR="00DA0D3C">
          <w:rPr>
            <w:noProof/>
            <w:webHidden/>
          </w:rPr>
          <w:fldChar w:fldCharType="end"/>
        </w:r>
      </w:hyperlink>
    </w:p>
    <w:p w14:paraId="5FF1409B" w14:textId="3D8CD1E8" w:rsidR="00DA0D3C" w:rsidRDefault="00625981">
      <w:pPr>
        <w:pStyle w:val="TableofFigures"/>
        <w:tabs>
          <w:tab w:val="right" w:leader="dot" w:pos="9350"/>
        </w:tabs>
        <w:rPr>
          <w:rFonts w:eastAsiaTheme="minorEastAsia"/>
          <w:noProof/>
          <w:lang w:val="en-GB" w:eastAsia="en-GB"/>
        </w:rPr>
      </w:pPr>
      <w:hyperlink w:anchor="_Toc101260381" w:history="1">
        <w:r w:rsidR="00DA0D3C" w:rsidRPr="00EF5602">
          <w:rPr>
            <w:rStyle w:val="Hyperlink"/>
            <w:rFonts w:ascii="Times New Roman" w:hAnsi="Times New Roman" w:cs="Times New Roman"/>
            <w:noProof/>
          </w:rPr>
          <w:t>Figure 25 - 1050kg Capacity blender</w:t>
        </w:r>
        <w:r w:rsidR="00DA0D3C">
          <w:rPr>
            <w:noProof/>
            <w:webHidden/>
          </w:rPr>
          <w:tab/>
        </w:r>
        <w:r w:rsidR="00DA0D3C">
          <w:rPr>
            <w:noProof/>
            <w:webHidden/>
          </w:rPr>
          <w:fldChar w:fldCharType="begin"/>
        </w:r>
        <w:r w:rsidR="00DA0D3C">
          <w:rPr>
            <w:noProof/>
            <w:webHidden/>
          </w:rPr>
          <w:instrText xml:space="preserve"> PAGEREF _Toc101260381 \h </w:instrText>
        </w:r>
        <w:r w:rsidR="00DA0D3C">
          <w:rPr>
            <w:noProof/>
            <w:webHidden/>
          </w:rPr>
        </w:r>
        <w:r w:rsidR="00DA0D3C">
          <w:rPr>
            <w:noProof/>
            <w:webHidden/>
          </w:rPr>
          <w:fldChar w:fldCharType="separate"/>
        </w:r>
        <w:r w:rsidR="00DA0D3C">
          <w:rPr>
            <w:noProof/>
            <w:webHidden/>
          </w:rPr>
          <w:t>62</w:t>
        </w:r>
        <w:r w:rsidR="00DA0D3C">
          <w:rPr>
            <w:noProof/>
            <w:webHidden/>
          </w:rPr>
          <w:fldChar w:fldCharType="end"/>
        </w:r>
      </w:hyperlink>
    </w:p>
    <w:p w14:paraId="454865E8" w14:textId="4D6F0207" w:rsidR="00DA0D3C" w:rsidRDefault="00625981">
      <w:pPr>
        <w:pStyle w:val="TableofFigures"/>
        <w:tabs>
          <w:tab w:val="right" w:leader="dot" w:pos="9350"/>
        </w:tabs>
        <w:rPr>
          <w:rFonts w:eastAsiaTheme="minorEastAsia"/>
          <w:noProof/>
          <w:lang w:val="en-GB" w:eastAsia="en-GB"/>
        </w:rPr>
      </w:pPr>
      <w:hyperlink w:anchor="_Toc101260382" w:history="1">
        <w:r w:rsidR="00DA0D3C" w:rsidRPr="00EF5602">
          <w:rPr>
            <w:rStyle w:val="Hyperlink"/>
            <w:rFonts w:ascii="Times New Roman" w:hAnsi="Times New Roman" w:cs="Times New Roman"/>
            <w:noProof/>
          </w:rPr>
          <w:t>Figure 26 - Optimised blended solutions, theoretical chemical composition</w:t>
        </w:r>
        <w:r w:rsidR="00DA0D3C">
          <w:rPr>
            <w:noProof/>
            <w:webHidden/>
          </w:rPr>
          <w:tab/>
        </w:r>
        <w:r w:rsidR="00DA0D3C">
          <w:rPr>
            <w:noProof/>
            <w:webHidden/>
          </w:rPr>
          <w:fldChar w:fldCharType="begin"/>
        </w:r>
        <w:r w:rsidR="00DA0D3C">
          <w:rPr>
            <w:noProof/>
            <w:webHidden/>
          </w:rPr>
          <w:instrText xml:space="preserve"> PAGEREF _Toc101260382 \h </w:instrText>
        </w:r>
        <w:r w:rsidR="00DA0D3C">
          <w:rPr>
            <w:noProof/>
            <w:webHidden/>
          </w:rPr>
        </w:r>
        <w:r w:rsidR="00DA0D3C">
          <w:rPr>
            <w:noProof/>
            <w:webHidden/>
          </w:rPr>
          <w:fldChar w:fldCharType="separate"/>
        </w:r>
        <w:r w:rsidR="00DA0D3C">
          <w:rPr>
            <w:noProof/>
            <w:webHidden/>
          </w:rPr>
          <w:t>65</w:t>
        </w:r>
        <w:r w:rsidR="00DA0D3C">
          <w:rPr>
            <w:noProof/>
            <w:webHidden/>
          </w:rPr>
          <w:fldChar w:fldCharType="end"/>
        </w:r>
      </w:hyperlink>
    </w:p>
    <w:p w14:paraId="057A5737" w14:textId="334E56B7" w:rsidR="00DA0D3C" w:rsidRDefault="00625981">
      <w:pPr>
        <w:pStyle w:val="TableofFigures"/>
        <w:tabs>
          <w:tab w:val="left" w:pos="3929"/>
          <w:tab w:val="right" w:leader="dot" w:pos="9350"/>
        </w:tabs>
        <w:rPr>
          <w:rFonts w:eastAsiaTheme="minorEastAsia"/>
          <w:noProof/>
          <w:lang w:val="en-GB" w:eastAsia="en-GB"/>
        </w:rPr>
      </w:pPr>
      <w:hyperlink w:anchor="_Toc101260383" w:history="1">
        <w:r w:rsidR="00DA0D3C" w:rsidRPr="00EF5602">
          <w:rPr>
            <w:rStyle w:val="Hyperlink"/>
            <w:rFonts w:ascii="Times New Roman" w:hAnsi="Times New Roman" w:cs="Times New Roman"/>
            <w:noProof/>
          </w:rPr>
          <w:t>Figure 27 - Sieve test of historical batches</w:t>
        </w:r>
        <w:r w:rsidR="00DA0D3C">
          <w:rPr>
            <w:rFonts w:eastAsiaTheme="minorEastAsia"/>
            <w:noProof/>
            <w:lang w:val="en-GB" w:eastAsia="en-GB"/>
          </w:rPr>
          <w:tab/>
        </w:r>
        <w:r w:rsidR="00DA0D3C" w:rsidRPr="00EF5602">
          <w:rPr>
            <w:rStyle w:val="Hyperlink"/>
            <w:rFonts w:ascii="Times New Roman" w:hAnsi="Times New Roman" w:cs="Times New Roman"/>
            <w:noProof/>
          </w:rPr>
          <w:t xml:space="preserve">             Figure 28 - Sieve test of Optimised batches</w:t>
        </w:r>
        <w:r w:rsidR="00DA0D3C">
          <w:rPr>
            <w:noProof/>
            <w:webHidden/>
          </w:rPr>
          <w:tab/>
        </w:r>
        <w:r w:rsidR="00DA0D3C">
          <w:rPr>
            <w:noProof/>
            <w:webHidden/>
          </w:rPr>
          <w:fldChar w:fldCharType="begin"/>
        </w:r>
        <w:r w:rsidR="00DA0D3C">
          <w:rPr>
            <w:noProof/>
            <w:webHidden/>
          </w:rPr>
          <w:instrText xml:space="preserve"> PAGEREF _Toc101260383 \h </w:instrText>
        </w:r>
        <w:r w:rsidR="00DA0D3C">
          <w:rPr>
            <w:noProof/>
            <w:webHidden/>
          </w:rPr>
        </w:r>
        <w:r w:rsidR="00DA0D3C">
          <w:rPr>
            <w:noProof/>
            <w:webHidden/>
          </w:rPr>
          <w:fldChar w:fldCharType="separate"/>
        </w:r>
        <w:r w:rsidR="00DA0D3C">
          <w:rPr>
            <w:noProof/>
            <w:webHidden/>
          </w:rPr>
          <w:t>69</w:t>
        </w:r>
        <w:r w:rsidR="00DA0D3C">
          <w:rPr>
            <w:noProof/>
            <w:webHidden/>
          </w:rPr>
          <w:fldChar w:fldCharType="end"/>
        </w:r>
      </w:hyperlink>
    </w:p>
    <w:p w14:paraId="41709BF7" w14:textId="6F97A4A8" w:rsidR="00DA0D3C" w:rsidRDefault="00625981">
      <w:pPr>
        <w:pStyle w:val="TableofFigures"/>
        <w:tabs>
          <w:tab w:val="right" w:leader="dot" w:pos="9350"/>
        </w:tabs>
        <w:rPr>
          <w:rFonts w:eastAsiaTheme="minorEastAsia"/>
          <w:noProof/>
          <w:lang w:val="en-GB" w:eastAsia="en-GB"/>
        </w:rPr>
      </w:pPr>
      <w:hyperlink w:anchor="_Toc101260384" w:history="1">
        <w:r w:rsidR="00DA0D3C" w:rsidRPr="00EF5602">
          <w:rPr>
            <w:rStyle w:val="Hyperlink"/>
            <w:rFonts w:ascii="Times New Roman" w:hAnsi="Times New Roman" w:cs="Times New Roman"/>
            <w:noProof/>
          </w:rPr>
          <w:t>Figure 29 - Chemical composition of six historical batches of N-340-PW3</w:t>
        </w:r>
        <w:r w:rsidR="00DA0D3C">
          <w:rPr>
            <w:noProof/>
            <w:webHidden/>
          </w:rPr>
          <w:tab/>
        </w:r>
        <w:r w:rsidR="00DA0D3C">
          <w:rPr>
            <w:noProof/>
            <w:webHidden/>
          </w:rPr>
          <w:fldChar w:fldCharType="begin"/>
        </w:r>
        <w:r w:rsidR="00DA0D3C">
          <w:rPr>
            <w:noProof/>
            <w:webHidden/>
          </w:rPr>
          <w:instrText xml:space="preserve"> PAGEREF _Toc101260384 \h </w:instrText>
        </w:r>
        <w:r w:rsidR="00DA0D3C">
          <w:rPr>
            <w:noProof/>
            <w:webHidden/>
          </w:rPr>
        </w:r>
        <w:r w:rsidR="00DA0D3C">
          <w:rPr>
            <w:noProof/>
            <w:webHidden/>
          </w:rPr>
          <w:fldChar w:fldCharType="separate"/>
        </w:r>
        <w:r w:rsidR="00DA0D3C">
          <w:rPr>
            <w:noProof/>
            <w:webHidden/>
          </w:rPr>
          <w:t>70</w:t>
        </w:r>
        <w:r w:rsidR="00DA0D3C">
          <w:rPr>
            <w:noProof/>
            <w:webHidden/>
          </w:rPr>
          <w:fldChar w:fldCharType="end"/>
        </w:r>
      </w:hyperlink>
    </w:p>
    <w:p w14:paraId="181C3B68" w14:textId="4C11B4C1" w:rsidR="00DA0D3C" w:rsidRDefault="00625981">
      <w:pPr>
        <w:pStyle w:val="TableofFigures"/>
        <w:tabs>
          <w:tab w:val="right" w:leader="dot" w:pos="9350"/>
        </w:tabs>
        <w:rPr>
          <w:rFonts w:eastAsiaTheme="minorEastAsia"/>
          <w:noProof/>
          <w:lang w:val="en-GB" w:eastAsia="en-GB"/>
        </w:rPr>
      </w:pPr>
      <w:hyperlink w:anchor="_Toc101260385" w:history="1">
        <w:r w:rsidR="00DA0D3C" w:rsidRPr="00EF5602">
          <w:rPr>
            <w:rStyle w:val="Hyperlink"/>
            <w:rFonts w:ascii="Times New Roman" w:hAnsi="Times New Roman" w:cs="Times New Roman"/>
            <w:noProof/>
          </w:rPr>
          <w:t>Figure 30 - Chemical composition of six batches of N-340-PW3 from optimisation</w:t>
        </w:r>
        <w:r w:rsidR="00DA0D3C">
          <w:rPr>
            <w:noProof/>
            <w:webHidden/>
          </w:rPr>
          <w:tab/>
        </w:r>
        <w:r w:rsidR="00DA0D3C">
          <w:rPr>
            <w:noProof/>
            <w:webHidden/>
          </w:rPr>
          <w:fldChar w:fldCharType="begin"/>
        </w:r>
        <w:r w:rsidR="00DA0D3C">
          <w:rPr>
            <w:noProof/>
            <w:webHidden/>
          </w:rPr>
          <w:instrText xml:space="preserve"> PAGEREF _Toc101260385 \h </w:instrText>
        </w:r>
        <w:r w:rsidR="00DA0D3C">
          <w:rPr>
            <w:noProof/>
            <w:webHidden/>
          </w:rPr>
        </w:r>
        <w:r w:rsidR="00DA0D3C">
          <w:rPr>
            <w:noProof/>
            <w:webHidden/>
          </w:rPr>
          <w:fldChar w:fldCharType="separate"/>
        </w:r>
        <w:r w:rsidR="00DA0D3C">
          <w:rPr>
            <w:noProof/>
            <w:webHidden/>
          </w:rPr>
          <w:t>71</w:t>
        </w:r>
        <w:r w:rsidR="00DA0D3C">
          <w:rPr>
            <w:noProof/>
            <w:webHidden/>
          </w:rPr>
          <w:fldChar w:fldCharType="end"/>
        </w:r>
      </w:hyperlink>
    </w:p>
    <w:p w14:paraId="0E1FD51C" w14:textId="13AB1861" w:rsidR="00DA0D3C" w:rsidRDefault="00625981">
      <w:pPr>
        <w:pStyle w:val="TableofFigures"/>
        <w:tabs>
          <w:tab w:val="right" w:leader="dot" w:pos="9350"/>
        </w:tabs>
        <w:rPr>
          <w:rFonts w:eastAsiaTheme="minorEastAsia"/>
          <w:noProof/>
          <w:lang w:val="en-GB" w:eastAsia="en-GB"/>
        </w:rPr>
      </w:pPr>
      <w:hyperlink w:anchor="_Toc101260386" w:history="1">
        <w:r w:rsidR="00DA0D3C" w:rsidRPr="00EF5602">
          <w:rPr>
            <w:rStyle w:val="Hyperlink"/>
            <w:rFonts w:ascii="Times New Roman" w:hAnsi="Times New Roman" w:cs="Times New Roman"/>
            <w:noProof/>
          </w:rPr>
          <w:t>Figure 31 - Laser analysis of PSD from six historical batches</w:t>
        </w:r>
        <w:r w:rsidR="00DA0D3C">
          <w:rPr>
            <w:noProof/>
            <w:webHidden/>
          </w:rPr>
          <w:tab/>
        </w:r>
        <w:r w:rsidR="00DA0D3C">
          <w:rPr>
            <w:noProof/>
            <w:webHidden/>
          </w:rPr>
          <w:fldChar w:fldCharType="begin"/>
        </w:r>
        <w:r w:rsidR="00DA0D3C">
          <w:rPr>
            <w:noProof/>
            <w:webHidden/>
          </w:rPr>
          <w:instrText xml:space="preserve"> PAGEREF _Toc101260386 \h </w:instrText>
        </w:r>
        <w:r w:rsidR="00DA0D3C">
          <w:rPr>
            <w:noProof/>
            <w:webHidden/>
          </w:rPr>
        </w:r>
        <w:r w:rsidR="00DA0D3C">
          <w:rPr>
            <w:noProof/>
            <w:webHidden/>
          </w:rPr>
          <w:fldChar w:fldCharType="separate"/>
        </w:r>
        <w:r w:rsidR="00DA0D3C">
          <w:rPr>
            <w:noProof/>
            <w:webHidden/>
          </w:rPr>
          <w:t>72</w:t>
        </w:r>
        <w:r w:rsidR="00DA0D3C">
          <w:rPr>
            <w:noProof/>
            <w:webHidden/>
          </w:rPr>
          <w:fldChar w:fldCharType="end"/>
        </w:r>
      </w:hyperlink>
    </w:p>
    <w:p w14:paraId="763F3BDB" w14:textId="7C16E2B7" w:rsidR="00DA0D3C" w:rsidRDefault="00625981">
      <w:pPr>
        <w:pStyle w:val="TableofFigures"/>
        <w:tabs>
          <w:tab w:val="right" w:leader="dot" w:pos="9350"/>
        </w:tabs>
        <w:rPr>
          <w:rFonts w:eastAsiaTheme="minorEastAsia"/>
          <w:noProof/>
          <w:lang w:val="en-GB" w:eastAsia="en-GB"/>
        </w:rPr>
      </w:pPr>
      <w:hyperlink w:anchor="_Toc101260387" w:history="1">
        <w:r w:rsidR="00DA0D3C" w:rsidRPr="00EF5602">
          <w:rPr>
            <w:rStyle w:val="Hyperlink"/>
            <w:rFonts w:ascii="Times New Roman" w:hAnsi="Times New Roman" w:cs="Times New Roman"/>
            <w:noProof/>
          </w:rPr>
          <w:t>Figure 32 - Laser analysis of PSD from Optimised blend</w:t>
        </w:r>
        <w:r w:rsidR="00DA0D3C">
          <w:rPr>
            <w:noProof/>
            <w:webHidden/>
          </w:rPr>
          <w:tab/>
        </w:r>
        <w:r w:rsidR="00DA0D3C">
          <w:rPr>
            <w:noProof/>
            <w:webHidden/>
          </w:rPr>
          <w:fldChar w:fldCharType="begin"/>
        </w:r>
        <w:r w:rsidR="00DA0D3C">
          <w:rPr>
            <w:noProof/>
            <w:webHidden/>
          </w:rPr>
          <w:instrText xml:space="preserve"> PAGEREF _Toc101260387 \h </w:instrText>
        </w:r>
        <w:r w:rsidR="00DA0D3C">
          <w:rPr>
            <w:noProof/>
            <w:webHidden/>
          </w:rPr>
        </w:r>
        <w:r w:rsidR="00DA0D3C">
          <w:rPr>
            <w:noProof/>
            <w:webHidden/>
          </w:rPr>
          <w:fldChar w:fldCharType="separate"/>
        </w:r>
        <w:r w:rsidR="00DA0D3C">
          <w:rPr>
            <w:noProof/>
            <w:webHidden/>
          </w:rPr>
          <w:t>72</w:t>
        </w:r>
        <w:r w:rsidR="00DA0D3C">
          <w:rPr>
            <w:noProof/>
            <w:webHidden/>
          </w:rPr>
          <w:fldChar w:fldCharType="end"/>
        </w:r>
      </w:hyperlink>
    </w:p>
    <w:p w14:paraId="7009177C" w14:textId="72E83299" w:rsidR="004708B5" w:rsidRDefault="00302678" w:rsidP="00200C4B">
      <w:pPr>
        <w:rPr>
          <w:rFonts w:ascii="Times New Roman" w:hAnsi="Times New Roman" w:cs="Times New Roman"/>
          <w:sz w:val="24"/>
          <w:szCs w:val="24"/>
        </w:rPr>
      </w:pPr>
      <w:r w:rsidRPr="00200C4B">
        <w:rPr>
          <w:rFonts w:ascii="Times New Roman" w:hAnsi="Times New Roman" w:cs="Times New Roman"/>
          <w:sz w:val="24"/>
          <w:szCs w:val="24"/>
        </w:rPr>
        <w:fldChar w:fldCharType="end"/>
      </w:r>
    </w:p>
    <w:p w14:paraId="3030BD7E" w14:textId="6D7D03D6" w:rsidR="00302678" w:rsidRPr="00200C4B" w:rsidRDefault="00302678" w:rsidP="00200C4B">
      <w:pPr>
        <w:rPr>
          <w:rFonts w:ascii="Times New Roman" w:hAnsi="Times New Roman" w:cs="Times New Roman"/>
          <w:sz w:val="24"/>
          <w:szCs w:val="24"/>
        </w:rPr>
      </w:pPr>
      <w:r w:rsidRPr="00200C4B">
        <w:rPr>
          <w:rFonts w:ascii="Times New Roman" w:hAnsi="Times New Roman" w:cs="Times New Roman"/>
          <w:b/>
          <w:bCs/>
          <w:sz w:val="24"/>
          <w:szCs w:val="24"/>
        </w:rPr>
        <w:t>Table of tables</w:t>
      </w:r>
    </w:p>
    <w:p w14:paraId="568D0360" w14:textId="1D18DECF" w:rsidR="00DA0D3C" w:rsidRDefault="00302678">
      <w:pPr>
        <w:pStyle w:val="TableofFigures"/>
        <w:tabs>
          <w:tab w:val="right" w:leader="dot" w:pos="9350"/>
        </w:tabs>
        <w:rPr>
          <w:rFonts w:eastAsiaTheme="minorEastAsia"/>
          <w:noProof/>
          <w:lang w:val="en-GB" w:eastAsia="en-GB"/>
        </w:rPr>
      </w:pPr>
      <w:r w:rsidRPr="00200C4B">
        <w:rPr>
          <w:rFonts w:ascii="Times New Roman" w:hAnsi="Times New Roman" w:cs="Times New Roman"/>
          <w:sz w:val="24"/>
          <w:szCs w:val="24"/>
        </w:rPr>
        <w:fldChar w:fldCharType="begin"/>
      </w:r>
      <w:r w:rsidRPr="00200C4B">
        <w:rPr>
          <w:rFonts w:ascii="Times New Roman" w:hAnsi="Times New Roman" w:cs="Times New Roman"/>
          <w:sz w:val="24"/>
          <w:szCs w:val="24"/>
        </w:rPr>
        <w:instrText xml:space="preserve"> TOC \h \z \c "Table" </w:instrText>
      </w:r>
      <w:r w:rsidRPr="00200C4B">
        <w:rPr>
          <w:rFonts w:ascii="Times New Roman" w:hAnsi="Times New Roman" w:cs="Times New Roman"/>
          <w:sz w:val="24"/>
          <w:szCs w:val="24"/>
        </w:rPr>
        <w:fldChar w:fldCharType="separate"/>
      </w:r>
      <w:hyperlink w:anchor="_Toc101260388" w:history="1">
        <w:r w:rsidR="00DA0D3C" w:rsidRPr="00ED1536">
          <w:rPr>
            <w:rStyle w:val="Hyperlink"/>
            <w:rFonts w:ascii="Times New Roman" w:hAnsi="Times New Roman" w:cs="Times New Roman"/>
            <w:noProof/>
          </w:rPr>
          <w:t>Table 1 - Perspectives on supplier relations management</w:t>
        </w:r>
        <w:r w:rsidR="00DA0D3C">
          <w:rPr>
            <w:noProof/>
            <w:webHidden/>
          </w:rPr>
          <w:tab/>
        </w:r>
        <w:r w:rsidR="00DA0D3C">
          <w:rPr>
            <w:noProof/>
            <w:webHidden/>
          </w:rPr>
          <w:fldChar w:fldCharType="begin"/>
        </w:r>
        <w:r w:rsidR="00DA0D3C">
          <w:rPr>
            <w:noProof/>
            <w:webHidden/>
          </w:rPr>
          <w:instrText xml:space="preserve"> PAGEREF _Toc101260388 \h </w:instrText>
        </w:r>
        <w:r w:rsidR="00DA0D3C">
          <w:rPr>
            <w:noProof/>
            <w:webHidden/>
          </w:rPr>
        </w:r>
        <w:r w:rsidR="00DA0D3C">
          <w:rPr>
            <w:noProof/>
            <w:webHidden/>
          </w:rPr>
          <w:fldChar w:fldCharType="separate"/>
        </w:r>
        <w:r w:rsidR="00DA0D3C">
          <w:rPr>
            <w:noProof/>
            <w:webHidden/>
          </w:rPr>
          <w:t>21</w:t>
        </w:r>
        <w:r w:rsidR="00DA0D3C">
          <w:rPr>
            <w:noProof/>
            <w:webHidden/>
          </w:rPr>
          <w:fldChar w:fldCharType="end"/>
        </w:r>
      </w:hyperlink>
    </w:p>
    <w:p w14:paraId="7AC756DC" w14:textId="01628BEB" w:rsidR="00DA0D3C" w:rsidRDefault="00625981">
      <w:pPr>
        <w:pStyle w:val="TableofFigures"/>
        <w:tabs>
          <w:tab w:val="right" w:leader="dot" w:pos="9350"/>
        </w:tabs>
        <w:rPr>
          <w:rFonts w:eastAsiaTheme="minorEastAsia"/>
          <w:noProof/>
          <w:lang w:val="en-GB" w:eastAsia="en-GB"/>
        </w:rPr>
      </w:pPr>
      <w:hyperlink w:anchor="_Toc101260389" w:history="1">
        <w:r w:rsidR="00DA0D3C" w:rsidRPr="00ED1536">
          <w:rPr>
            <w:rStyle w:val="Hyperlink"/>
            <w:rFonts w:ascii="Times New Roman" w:hAnsi="Times New Roman" w:cs="Times New Roman"/>
            <w:noProof/>
          </w:rPr>
          <w:t>Table 2 - Key steps involved with inventory consignment programs</w:t>
        </w:r>
        <w:r w:rsidR="00DA0D3C">
          <w:rPr>
            <w:noProof/>
            <w:webHidden/>
          </w:rPr>
          <w:tab/>
        </w:r>
        <w:r w:rsidR="00DA0D3C">
          <w:rPr>
            <w:noProof/>
            <w:webHidden/>
          </w:rPr>
          <w:fldChar w:fldCharType="begin"/>
        </w:r>
        <w:r w:rsidR="00DA0D3C">
          <w:rPr>
            <w:noProof/>
            <w:webHidden/>
          </w:rPr>
          <w:instrText xml:space="preserve"> PAGEREF _Toc101260389 \h </w:instrText>
        </w:r>
        <w:r w:rsidR="00DA0D3C">
          <w:rPr>
            <w:noProof/>
            <w:webHidden/>
          </w:rPr>
        </w:r>
        <w:r w:rsidR="00DA0D3C">
          <w:rPr>
            <w:noProof/>
            <w:webHidden/>
          </w:rPr>
          <w:fldChar w:fldCharType="separate"/>
        </w:r>
        <w:r w:rsidR="00DA0D3C">
          <w:rPr>
            <w:noProof/>
            <w:webHidden/>
          </w:rPr>
          <w:t>24</w:t>
        </w:r>
        <w:r w:rsidR="00DA0D3C">
          <w:rPr>
            <w:noProof/>
            <w:webHidden/>
          </w:rPr>
          <w:fldChar w:fldCharType="end"/>
        </w:r>
      </w:hyperlink>
    </w:p>
    <w:p w14:paraId="4C5C1FB8" w14:textId="6B0BBF8C" w:rsidR="00DA0D3C" w:rsidRDefault="00625981">
      <w:pPr>
        <w:pStyle w:val="TableofFigures"/>
        <w:tabs>
          <w:tab w:val="right" w:leader="dot" w:pos="9350"/>
        </w:tabs>
        <w:rPr>
          <w:rFonts w:eastAsiaTheme="minorEastAsia"/>
          <w:noProof/>
          <w:lang w:val="en-GB" w:eastAsia="en-GB"/>
        </w:rPr>
      </w:pPr>
      <w:hyperlink w:anchor="_Toc101260390" w:history="1">
        <w:r w:rsidR="00DA0D3C" w:rsidRPr="00ED1536">
          <w:rPr>
            <w:rStyle w:val="Hyperlink"/>
            <w:rFonts w:ascii="Times New Roman" w:hAnsi="Times New Roman" w:cs="Times New Roman"/>
            <w:noProof/>
          </w:rPr>
          <w:t>Table 3 - Atomisation process comparison</w:t>
        </w:r>
        <w:r w:rsidR="00DA0D3C">
          <w:rPr>
            <w:noProof/>
            <w:webHidden/>
          </w:rPr>
          <w:tab/>
        </w:r>
        <w:r w:rsidR="00DA0D3C">
          <w:rPr>
            <w:noProof/>
            <w:webHidden/>
          </w:rPr>
          <w:fldChar w:fldCharType="begin"/>
        </w:r>
        <w:r w:rsidR="00DA0D3C">
          <w:rPr>
            <w:noProof/>
            <w:webHidden/>
          </w:rPr>
          <w:instrText xml:space="preserve"> PAGEREF _Toc101260390 \h </w:instrText>
        </w:r>
        <w:r w:rsidR="00DA0D3C">
          <w:rPr>
            <w:noProof/>
            <w:webHidden/>
          </w:rPr>
        </w:r>
        <w:r w:rsidR="00DA0D3C">
          <w:rPr>
            <w:noProof/>
            <w:webHidden/>
          </w:rPr>
          <w:fldChar w:fldCharType="separate"/>
        </w:r>
        <w:r w:rsidR="00DA0D3C">
          <w:rPr>
            <w:noProof/>
            <w:webHidden/>
          </w:rPr>
          <w:t>28</w:t>
        </w:r>
        <w:r w:rsidR="00DA0D3C">
          <w:rPr>
            <w:noProof/>
            <w:webHidden/>
          </w:rPr>
          <w:fldChar w:fldCharType="end"/>
        </w:r>
      </w:hyperlink>
    </w:p>
    <w:p w14:paraId="0539C1F8" w14:textId="2C9A4AB9" w:rsidR="00DA0D3C" w:rsidRDefault="00625981">
      <w:pPr>
        <w:pStyle w:val="TableofFigures"/>
        <w:tabs>
          <w:tab w:val="right" w:leader="dot" w:pos="9350"/>
        </w:tabs>
        <w:rPr>
          <w:rFonts w:eastAsiaTheme="minorEastAsia"/>
          <w:noProof/>
          <w:lang w:val="en-GB" w:eastAsia="en-GB"/>
        </w:rPr>
      </w:pPr>
      <w:hyperlink w:anchor="_Toc101260391" w:history="1">
        <w:r w:rsidR="00DA0D3C" w:rsidRPr="00ED1536">
          <w:rPr>
            <w:rStyle w:val="Hyperlink"/>
            <w:rFonts w:ascii="Times New Roman" w:hAnsi="Times New Roman" w:cs="Times New Roman"/>
            <w:noProof/>
          </w:rPr>
          <w:t>Table 4 - Gas atomisation inserts</w:t>
        </w:r>
        <w:r w:rsidR="00DA0D3C">
          <w:rPr>
            <w:noProof/>
            <w:webHidden/>
          </w:rPr>
          <w:tab/>
        </w:r>
        <w:r w:rsidR="00DA0D3C">
          <w:rPr>
            <w:noProof/>
            <w:webHidden/>
          </w:rPr>
          <w:fldChar w:fldCharType="begin"/>
        </w:r>
        <w:r w:rsidR="00DA0D3C">
          <w:rPr>
            <w:noProof/>
            <w:webHidden/>
          </w:rPr>
          <w:instrText xml:space="preserve"> PAGEREF _Toc101260391 \h </w:instrText>
        </w:r>
        <w:r w:rsidR="00DA0D3C">
          <w:rPr>
            <w:noProof/>
            <w:webHidden/>
          </w:rPr>
        </w:r>
        <w:r w:rsidR="00DA0D3C">
          <w:rPr>
            <w:noProof/>
            <w:webHidden/>
          </w:rPr>
          <w:fldChar w:fldCharType="separate"/>
        </w:r>
        <w:r w:rsidR="00DA0D3C">
          <w:rPr>
            <w:noProof/>
            <w:webHidden/>
          </w:rPr>
          <w:t>30</w:t>
        </w:r>
        <w:r w:rsidR="00DA0D3C">
          <w:rPr>
            <w:noProof/>
            <w:webHidden/>
          </w:rPr>
          <w:fldChar w:fldCharType="end"/>
        </w:r>
      </w:hyperlink>
    </w:p>
    <w:p w14:paraId="13D2FEB2" w14:textId="5EF14613" w:rsidR="00DA0D3C" w:rsidRDefault="00625981">
      <w:pPr>
        <w:pStyle w:val="TableofFigures"/>
        <w:tabs>
          <w:tab w:val="right" w:leader="dot" w:pos="9350"/>
        </w:tabs>
        <w:rPr>
          <w:rFonts w:eastAsiaTheme="minorEastAsia"/>
          <w:noProof/>
          <w:lang w:val="en-GB" w:eastAsia="en-GB"/>
        </w:rPr>
      </w:pPr>
      <w:hyperlink w:anchor="_Toc101260392" w:history="1">
        <w:r w:rsidR="00DA0D3C" w:rsidRPr="00ED1536">
          <w:rPr>
            <w:rStyle w:val="Hyperlink"/>
            <w:rFonts w:ascii="Times New Roman" w:hAnsi="Times New Roman" w:cs="Times New Roman"/>
            <w:noProof/>
          </w:rPr>
          <w:t>Table 5 – Example of atomising head setup parameters for high velocity oxygen fuel (HVOF) applications (Fine insert)</w:t>
        </w:r>
        <w:r w:rsidR="00DA0D3C">
          <w:rPr>
            <w:noProof/>
            <w:webHidden/>
          </w:rPr>
          <w:tab/>
        </w:r>
        <w:r w:rsidR="00DA0D3C">
          <w:rPr>
            <w:noProof/>
            <w:webHidden/>
          </w:rPr>
          <w:fldChar w:fldCharType="begin"/>
        </w:r>
        <w:r w:rsidR="00DA0D3C">
          <w:rPr>
            <w:noProof/>
            <w:webHidden/>
          </w:rPr>
          <w:instrText xml:space="preserve"> PAGEREF _Toc101260392 \h </w:instrText>
        </w:r>
        <w:r w:rsidR="00DA0D3C">
          <w:rPr>
            <w:noProof/>
            <w:webHidden/>
          </w:rPr>
        </w:r>
        <w:r w:rsidR="00DA0D3C">
          <w:rPr>
            <w:noProof/>
            <w:webHidden/>
          </w:rPr>
          <w:fldChar w:fldCharType="separate"/>
        </w:r>
        <w:r w:rsidR="00DA0D3C">
          <w:rPr>
            <w:noProof/>
            <w:webHidden/>
          </w:rPr>
          <w:t>31</w:t>
        </w:r>
        <w:r w:rsidR="00DA0D3C">
          <w:rPr>
            <w:noProof/>
            <w:webHidden/>
          </w:rPr>
          <w:fldChar w:fldCharType="end"/>
        </w:r>
      </w:hyperlink>
    </w:p>
    <w:p w14:paraId="20819D9A" w14:textId="520E6120" w:rsidR="00DA0D3C" w:rsidRDefault="00625981">
      <w:pPr>
        <w:pStyle w:val="TableofFigures"/>
        <w:tabs>
          <w:tab w:val="right" w:leader="dot" w:pos="9350"/>
        </w:tabs>
        <w:rPr>
          <w:rFonts w:eastAsiaTheme="minorEastAsia"/>
          <w:noProof/>
          <w:lang w:val="en-GB" w:eastAsia="en-GB"/>
        </w:rPr>
      </w:pPr>
      <w:hyperlink w:anchor="_Toc101260393" w:history="1">
        <w:r w:rsidR="00DA0D3C" w:rsidRPr="00ED1536">
          <w:rPr>
            <w:rStyle w:val="Hyperlink"/>
            <w:rFonts w:ascii="Times New Roman" w:hAnsi="Times New Roman" w:cs="Times New Roman"/>
            <w:noProof/>
          </w:rPr>
          <w:t>Table 6 - Comparison of fine insert variable costs in pounds per kilo (£/kg)</w:t>
        </w:r>
        <w:r w:rsidR="00DA0D3C">
          <w:rPr>
            <w:noProof/>
            <w:webHidden/>
          </w:rPr>
          <w:tab/>
        </w:r>
        <w:r w:rsidR="00DA0D3C">
          <w:rPr>
            <w:noProof/>
            <w:webHidden/>
          </w:rPr>
          <w:fldChar w:fldCharType="begin"/>
        </w:r>
        <w:r w:rsidR="00DA0D3C">
          <w:rPr>
            <w:noProof/>
            <w:webHidden/>
          </w:rPr>
          <w:instrText xml:space="preserve"> PAGEREF _Toc101260393 \h </w:instrText>
        </w:r>
        <w:r w:rsidR="00DA0D3C">
          <w:rPr>
            <w:noProof/>
            <w:webHidden/>
          </w:rPr>
        </w:r>
        <w:r w:rsidR="00DA0D3C">
          <w:rPr>
            <w:noProof/>
            <w:webHidden/>
          </w:rPr>
          <w:fldChar w:fldCharType="separate"/>
        </w:r>
        <w:r w:rsidR="00DA0D3C">
          <w:rPr>
            <w:noProof/>
            <w:webHidden/>
          </w:rPr>
          <w:t>32</w:t>
        </w:r>
        <w:r w:rsidR="00DA0D3C">
          <w:rPr>
            <w:noProof/>
            <w:webHidden/>
          </w:rPr>
          <w:fldChar w:fldCharType="end"/>
        </w:r>
      </w:hyperlink>
    </w:p>
    <w:p w14:paraId="2787D37F" w14:textId="0F44ADAD" w:rsidR="00DA0D3C" w:rsidRDefault="00625981">
      <w:pPr>
        <w:pStyle w:val="TableofFigures"/>
        <w:tabs>
          <w:tab w:val="right" w:leader="dot" w:pos="9350"/>
        </w:tabs>
        <w:rPr>
          <w:rFonts w:eastAsiaTheme="minorEastAsia"/>
          <w:noProof/>
          <w:lang w:val="en-GB" w:eastAsia="en-GB"/>
        </w:rPr>
      </w:pPr>
      <w:hyperlink w:anchor="_Toc101260394" w:history="1">
        <w:r w:rsidR="00DA0D3C" w:rsidRPr="00ED1536">
          <w:rPr>
            <w:rStyle w:val="Hyperlink"/>
            <w:rFonts w:ascii="Times New Roman" w:hAnsi="Times New Roman" w:cs="Times New Roman"/>
            <w:noProof/>
          </w:rPr>
          <w:t>Table 7 – July 2021 gas usage invoice</w:t>
        </w:r>
        <w:r w:rsidR="00DA0D3C">
          <w:rPr>
            <w:noProof/>
            <w:webHidden/>
          </w:rPr>
          <w:tab/>
        </w:r>
        <w:r w:rsidR="00DA0D3C">
          <w:rPr>
            <w:noProof/>
            <w:webHidden/>
          </w:rPr>
          <w:fldChar w:fldCharType="begin"/>
        </w:r>
        <w:r w:rsidR="00DA0D3C">
          <w:rPr>
            <w:noProof/>
            <w:webHidden/>
          </w:rPr>
          <w:instrText xml:space="preserve"> PAGEREF _Toc101260394 \h </w:instrText>
        </w:r>
        <w:r w:rsidR="00DA0D3C">
          <w:rPr>
            <w:noProof/>
            <w:webHidden/>
          </w:rPr>
        </w:r>
        <w:r w:rsidR="00DA0D3C">
          <w:rPr>
            <w:noProof/>
            <w:webHidden/>
          </w:rPr>
          <w:fldChar w:fldCharType="separate"/>
        </w:r>
        <w:r w:rsidR="00DA0D3C">
          <w:rPr>
            <w:noProof/>
            <w:webHidden/>
          </w:rPr>
          <w:t>33</w:t>
        </w:r>
        <w:r w:rsidR="00DA0D3C">
          <w:rPr>
            <w:noProof/>
            <w:webHidden/>
          </w:rPr>
          <w:fldChar w:fldCharType="end"/>
        </w:r>
      </w:hyperlink>
    </w:p>
    <w:p w14:paraId="20C96B9B" w14:textId="1446949D" w:rsidR="00DA0D3C" w:rsidRDefault="00625981">
      <w:pPr>
        <w:pStyle w:val="TableofFigures"/>
        <w:tabs>
          <w:tab w:val="right" w:leader="dot" w:pos="9350"/>
        </w:tabs>
        <w:rPr>
          <w:rFonts w:eastAsiaTheme="minorEastAsia"/>
          <w:noProof/>
          <w:lang w:val="en-GB" w:eastAsia="en-GB"/>
        </w:rPr>
      </w:pPr>
      <w:hyperlink w:anchor="_Toc101260395" w:history="1">
        <w:r w:rsidR="00DA0D3C" w:rsidRPr="00ED1536">
          <w:rPr>
            <w:rStyle w:val="Hyperlink"/>
            <w:rFonts w:ascii="Times New Roman" w:hAnsi="Times New Roman" w:cs="Times New Roman"/>
            <w:noProof/>
          </w:rPr>
          <w:t>Table 8 - Part number breakdown for figure 13</w:t>
        </w:r>
        <w:r w:rsidR="00DA0D3C">
          <w:rPr>
            <w:noProof/>
            <w:webHidden/>
          </w:rPr>
          <w:tab/>
        </w:r>
        <w:r w:rsidR="00DA0D3C">
          <w:rPr>
            <w:noProof/>
            <w:webHidden/>
          </w:rPr>
          <w:fldChar w:fldCharType="begin"/>
        </w:r>
        <w:r w:rsidR="00DA0D3C">
          <w:rPr>
            <w:noProof/>
            <w:webHidden/>
          </w:rPr>
          <w:instrText xml:space="preserve"> PAGEREF _Toc101260395 \h </w:instrText>
        </w:r>
        <w:r w:rsidR="00DA0D3C">
          <w:rPr>
            <w:noProof/>
            <w:webHidden/>
          </w:rPr>
        </w:r>
        <w:r w:rsidR="00DA0D3C">
          <w:rPr>
            <w:noProof/>
            <w:webHidden/>
          </w:rPr>
          <w:fldChar w:fldCharType="separate"/>
        </w:r>
        <w:r w:rsidR="00DA0D3C">
          <w:rPr>
            <w:noProof/>
            <w:webHidden/>
          </w:rPr>
          <w:t>36</w:t>
        </w:r>
        <w:r w:rsidR="00DA0D3C">
          <w:rPr>
            <w:noProof/>
            <w:webHidden/>
          </w:rPr>
          <w:fldChar w:fldCharType="end"/>
        </w:r>
      </w:hyperlink>
    </w:p>
    <w:p w14:paraId="6A31E330" w14:textId="4E084730" w:rsidR="00DA0D3C" w:rsidRDefault="00625981">
      <w:pPr>
        <w:pStyle w:val="TableofFigures"/>
        <w:tabs>
          <w:tab w:val="right" w:leader="dot" w:pos="9350"/>
        </w:tabs>
        <w:rPr>
          <w:rFonts w:eastAsiaTheme="minorEastAsia"/>
          <w:noProof/>
          <w:lang w:val="en-GB" w:eastAsia="en-GB"/>
        </w:rPr>
      </w:pPr>
      <w:hyperlink w:anchor="_Toc101260396" w:history="1">
        <w:r w:rsidR="00DA0D3C" w:rsidRPr="00ED1536">
          <w:rPr>
            <w:rStyle w:val="Hyperlink"/>
            <w:rFonts w:ascii="Times New Roman" w:hAnsi="Times New Roman" w:cs="Times New Roman"/>
            <w:noProof/>
          </w:rPr>
          <w:t>Table 9 - Inventory breakdown per unit cost for 6 months</w:t>
        </w:r>
        <w:r w:rsidR="00DA0D3C">
          <w:rPr>
            <w:noProof/>
            <w:webHidden/>
          </w:rPr>
          <w:tab/>
        </w:r>
        <w:r w:rsidR="00DA0D3C">
          <w:rPr>
            <w:noProof/>
            <w:webHidden/>
          </w:rPr>
          <w:fldChar w:fldCharType="begin"/>
        </w:r>
        <w:r w:rsidR="00DA0D3C">
          <w:rPr>
            <w:noProof/>
            <w:webHidden/>
          </w:rPr>
          <w:instrText xml:space="preserve"> PAGEREF _Toc101260396 \h </w:instrText>
        </w:r>
        <w:r w:rsidR="00DA0D3C">
          <w:rPr>
            <w:noProof/>
            <w:webHidden/>
          </w:rPr>
        </w:r>
        <w:r w:rsidR="00DA0D3C">
          <w:rPr>
            <w:noProof/>
            <w:webHidden/>
          </w:rPr>
          <w:fldChar w:fldCharType="separate"/>
        </w:r>
        <w:r w:rsidR="00DA0D3C">
          <w:rPr>
            <w:noProof/>
            <w:webHidden/>
          </w:rPr>
          <w:t>38</w:t>
        </w:r>
        <w:r w:rsidR="00DA0D3C">
          <w:rPr>
            <w:noProof/>
            <w:webHidden/>
          </w:rPr>
          <w:fldChar w:fldCharType="end"/>
        </w:r>
      </w:hyperlink>
    </w:p>
    <w:p w14:paraId="16E58607" w14:textId="5AEF9E86" w:rsidR="00DA0D3C" w:rsidRDefault="00625981">
      <w:pPr>
        <w:pStyle w:val="TableofFigures"/>
        <w:tabs>
          <w:tab w:val="right" w:leader="dot" w:pos="9350"/>
        </w:tabs>
        <w:rPr>
          <w:rFonts w:eastAsiaTheme="minorEastAsia"/>
          <w:noProof/>
          <w:lang w:val="en-GB" w:eastAsia="en-GB"/>
        </w:rPr>
      </w:pPr>
      <w:hyperlink w:anchor="_Toc101260397" w:history="1">
        <w:r w:rsidR="00DA0D3C" w:rsidRPr="00ED1536">
          <w:rPr>
            <w:rStyle w:val="Hyperlink"/>
            <w:rFonts w:ascii="Times New Roman" w:hAnsi="Times New Roman" w:cs="Times New Roman"/>
            <w:noProof/>
          </w:rPr>
          <w:t>Table 10 - Breakdown of costs on London Metal Exchange (LME)</w:t>
        </w:r>
        <w:r w:rsidR="00DA0D3C">
          <w:rPr>
            <w:noProof/>
            <w:webHidden/>
          </w:rPr>
          <w:tab/>
        </w:r>
        <w:r w:rsidR="00DA0D3C">
          <w:rPr>
            <w:noProof/>
            <w:webHidden/>
          </w:rPr>
          <w:fldChar w:fldCharType="begin"/>
        </w:r>
        <w:r w:rsidR="00DA0D3C">
          <w:rPr>
            <w:noProof/>
            <w:webHidden/>
          </w:rPr>
          <w:instrText xml:space="preserve"> PAGEREF _Toc101260397 \h </w:instrText>
        </w:r>
        <w:r w:rsidR="00DA0D3C">
          <w:rPr>
            <w:noProof/>
            <w:webHidden/>
          </w:rPr>
        </w:r>
        <w:r w:rsidR="00DA0D3C">
          <w:rPr>
            <w:noProof/>
            <w:webHidden/>
          </w:rPr>
          <w:fldChar w:fldCharType="separate"/>
        </w:r>
        <w:r w:rsidR="00DA0D3C">
          <w:rPr>
            <w:noProof/>
            <w:webHidden/>
          </w:rPr>
          <w:t>43</w:t>
        </w:r>
        <w:r w:rsidR="00DA0D3C">
          <w:rPr>
            <w:noProof/>
            <w:webHidden/>
          </w:rPr>
          <w:fldChar w:fldCharType="end"/>
        </w:r>
      </w:hyperlink>
    </w:p>
    <w:p w14:paraId="7E5368FF" w14:textId="19A08ABA" w:rsidR="00DA0D3C" w:rsidRDefault="00625981">
      <w:pPr>
        <w:pStyle w:val="TableofFigures"/>
        <w:tabs>
          <w:tab w:val="right" w:leader="dot" w:pos="9350"/>
        </w:tabs>
        <w:rPr>
          <w:rFonts w:eastAsiaTheme="minorEastAsia"/>
          <w:noProof/>
          <w:lang w:val="en-GB" w:eastAsia="en-GB"/>
        </w:rPr>
      </w:pPr>
      <w:hyperlink w:anchor="_Toc101260398" w:history="1">
        <w:r w:rsidR="00DA0D3C" w:rsidRPr="00ED1536">
          <w:rPr>
            <w:rStyle w:val="Hyperlink"/>
            <w:rFonts w:ascii="Times New Roman" w:hAnsi="Times New Roman" w:cs="Times New Roman"/>
            <w:noProof/>
          </w:rPr>
          <w:t>Table 11 - Breakdown of inventory by alloy base</w:t>
        </w:r>
        <w:r w:rsidR="00DA0D3C">
          <w:rPr>
            <w:noProof/>
            <w:webHidden/>
          </w:rPr>
          <w:tab/>
        </w:r>
        <w:r w:rsidR="00DA0D3C">
          <w:rPr>
            <w:noProof/>
            <w:webHidden/>
          </w:rPr>
          <w:fldChar w:fldCharType="begin"/>
        </w:r>
        <w:r w:rsidR="00DA0D3C">
          <w:rPr>
            <w:noProof/>
            <w:webHidden/>
          </w:rPr>
          <w:instrText xml:space="preserve"> PAGEREF _Toc101260398 \h </w:instrText>
        </w:r>
        <w:r w:rsidR="00DA0D3C">
          <w:rPr>
            <w:noProof/>
            <w:webHidden/>
          </w:rPr>
        </w:r>
        <w:r w:rsidR="00DA0D3C">
          <w:rPr>
            <w:noProof/>
            <w:webHidden/>
          </w:rPr>
          <w:fldChar w:fldCharType="separate"/>
        </w:r>
        <w:r w:rsidR="00DA0D3C">
          <w:rPr>
            <w:noProof/>
            <w:webHidden/>
          </w:rPr>
          <w:t>44</w:t>
        </w:r>
        <w:r w:rsidR="00DA0D3C">
          <w:rPr>
            <w:noProof/>
            <w:webHidden/>
          </w:rPr>
          <w:fldChar w:fldCharType="end"/>
        </w:r>
      </w:hyperlink>
    </w:p>
    <w:p w14:paraId="60EFF027" w14:textId="05450E2A" w:rsidR="00DA0D3C" w:rsidRDefault="00625981">
      <w:pPr>
        <w:pStyle w:val="TableofFigures"/>
        <w:tabs>
          <w:tab w:val="right" w:leader="dot" w:pos="9350"/>
        </w:tabs>
        <w:rPr>
          <w:rFonts w:eastAsiaTheme="minorEastAsia"/>
          <w:noProof/>
          <w:lang w:val="en-GB" w:eastAsia="en-GB"/>
        </w:rPr>
      </w:pPr>
      <w:hyperlink w:anchor="_Toc101260399" w:history="1">
        <w:r w:rsidR="00DA0D3C" w:rsidRPr="00ED1536">
          <w:rPr>
            <w:rStyle w:val="Hyperlink"/>
            <w:rFonts w:ascii="Times New Roman" w:hAnsi="Times New Roman" w:cs="Times New Roman"/>
            <w:noProof/>
          </w:rPr>
          <w:t>Table 12 - Breakdown of inventory in Alloy Melt System (AMS)</w:t>
        </w:r>
        <w:r w:rsidR="00DA0D3C">
          <w:rPr>
            <w:noProof/>
            <w:webHidden/>
          </w:rPr>
          <w:tab/>
        </w:r>
        <w:r w:rsidR="00DA0D3C">
          <w:rPr>
            <w:noProof/>
            <w:webHidden/>
          </w:rPr>
          <w:fldChar w:fldCharType="begin"/>
        </w:r>
        <w:r w:rsidR="00DA0D3C">
          <w:rPr>
            <w:noProof/>
            <w:webHidden/>
          </w:rPr>
          <w:instrText xml:space="preserve"> PAGEREF _Toc101260399 \h </w:instrText>
        </w:r>
        <w:r w:rsidR="00DA0D3C">
          <w:rPr>
            <w:noProof/>
            <w:webHidden/>
          </w:rPr>
        </w:r>
        <w:r w:rsidR="00DA0D3C">
          <w:rPr>
            <w:noProof/>
            <w:webHidden/>
          </w:rPr>
          <w:fldChar w:fldCharType="separate"/>
        </w:r>
        <w:r w:rsidR="00DA0D3C">
          <w:rPr>
            <w:noProof/>
            <w:webHidden/>
          </w:rPr>
          <w:t>44</w:t>
        </w:r>
        <w:r w:rsidR="00DA0D3C">
          <w:rPr>
            <w:noProof/>
            <w:webHidden/>
          </w:rPr>
          <w:fldChar w:fldCharType="end"/>
        </w:r>
      </w:hyperlink>
    </w:p>
    <w:p w14:paraId="6FDCE933" w14:textId="7CAC9628" w:rsidR="00DA0D3C" w:rsidRDefault="00625981">
      <w:pPr>
        <w:pStyle w:val="TableofFigures"/>
        <w:tabs>
          <w:tab w:val="right" w:leader="dot" w:pos="9350"/>
        </w:tabs>
        <w:rPr>
          <w:rFonts w:eastAsiaTheme="minorEastAsia"/>
          <w:noProof/>
          <w:lang w:val="en-GB" w:eastAsia="en-GB"/>
        </w:rPr>
      </w:pPr>
      <w:hyperlink w:anchor="_Toc101260400" w:history="1">
        <w:r w:rsidR="00DA0D3C" w:rsidRPr="00ED1536">
          <w:rPr>
            <w:rStyle w:val="Hyperlink"/>
            <w:rFonts w:ascii="Times New Roman" w:hAnsi="Times New Roman" w:cs="Times New Roman"/>
            <w:noProof/>
          </w:rPr>
          <w:t>Table 13 - Forecast orders of N340PW3 for 2021</w:t>
        </w:r>
        <w:r w:rsidR="00DA0D3C">
          <w:rPr>
            <w:noProof/>
            <w:webHidden/>
          </w:rPr>
          <w:tab/>
        </w:r>
        <w:r w:rsidR="00DA0D3C">
          <w:rPr>
            <w:noProof/>
            <w:webHidden/>
          </w:rPr>
          <w:fldChar w:fldCharType="begin"/>
        </w:r>
        <w:r w:rsidR="00DA0D3C">
          <w:rPr>
            <w:noProof/>
            <w:webHidden/>
          </w:rPr>
          <w:instrText xml:space="preserve"> PAGEREF _Toc101260400 \h </w:instrText>
        </w:r>
        <w:r w:rsidR="00DA0D3C">
          <w:rPr>
            <w:noProof/>
            <w:webHidden/>
          </w:rPr>
        </w:r>
        <w:r w:rsidR="00DA0D3C">
          <w:rPr>
            <w:noProof/>
            <w:webHidden/>
          </w:rPr>
          <w:fldChar w:fldCharType="separate"/>
        </w:r>
        <w:r w:rsidR="00DA0D3C">
          <w:rPr>
            <w:noProof/>
            <w:webHidden/>
          </w:rPr>
          <w:t>48</w:t>
        </w:r>
        <w:r w:rsidR="00DA0D3C">
          <w:rPr>
            <w:noProof/>
            <w:webHidden/>
          </w:rPr>
          <w:fldChar w:fldCharType="end"/>
        </w:r>
      </w:hyperlink>
    </w:p>
    <w:p w14:paraId="08EB2BFD" w14:textId="0D72ADB6" w:rsidR="00DA0D3C" w:rsidRDefault="00625981">
      <w:pPr>
        <w:pStyle w:val="TableofFigures"/>
        <w:tabs>
          <w:tab w:val="right" w:leader="dot" w:pos="9350"/>
        </w:tabs>
        <w:rPr>
          <w:rFonts w:eastAsiaTheme="minorEastAsia"/>
          <w:noProof/>
          <w:lang w:val="en-GB" w:eastAsia="en-GB"/>
        </w:rPr>
      </w:pPr>
      <w:hyperlink w:anchor="_Toc101260401" w:history="1">
        <w:r w:rsidR="00DA0D3C" w:rsidRPr="00ED1536">
          <w:rPr>
            <w:rStyle w:val="Hyperlink"/>
            <w:rFonts w:ascii="Times New Roman" w:hAnsi="Times New Roman" w:cs="Times New Roman"/>
            <w:noProof/>
          </w:rPr>
          <w:t>Table 14 - Break down of alloy base material in "blend lane"</w:t>
        </w:r>
        <w:r w:rsidR="00DA0D3C">
          <w:rPr>
            <w:noProof/>
            <w:webHidden/>
          </w:rPr>
          <w:tab/>
        </w:r>
        <w:r w:rsidR="00DA0D3C">
          <w:rPr>
            <w:noProof/>
            <w:webHidden/>
          </w:rPr>
          <w:fldChar w:fldCharType="begin"/>
        </w:r>
        <w:r w:rsidR="00DA0D3C">
          <w:rPr>
            <w:noProof/>
            <w:webHidden/>
          </w:rPr>
          <w:instrText xml:space="preserve"> PAGEREF _Toc101260401 \h </w:instrText>
        </w:r>
        <w:r w:rsidR="00DA0D3C">
          <w:rPr>
            <w:noProof/>
            <w:webHidden/>
          </w:rPr>
        </w:r>
        <w:r w:rsidR="00DA0D3C">
          <w:rPr>
            <w:noProof/>
            <w:webHidden/>
          </w:rPr>
          <w:fldChar w:fldCharType="separate"/>
        </w:r>
        <w:r w:rsidR="00DA0D3C">
          <w:rPr>
            <w:noProof/>
            <w:webHidden/>
          </w:rPr>
          <w:t>51</w:t>
        </w:r>
        <w:r w:rsidR="00DA0D3C">
          <w:rPr>
            <w:noProof/>
            <w:webHidden/>
          </w:rPr>
          <w:fldChar w:fldCharType="end"/>
        </w:r>
      </w:hyperlink>
    </w:p>
    <w:p w14:paraId="41033019" w14:textId="2D8F94CD" w:rsidR="00DA0D3C" w:rsidRDefault="00625981">
      <w:pPr>
        <w:pStyle w:val="TableofFigures"/>
        <w:tabs>
          <w:tab w:val="right" w:leader="dot" w:pos="9350"/>
        </w:tabs>
        <w:rPr>
          <w:rFonts w:eastAsiaTheme="minorEastAsia"/>
          <w:noProof/>
          <w:lang w:val="en-GB" w:eastAsia="en-GB"/>
        </w:rPr>
      </w:pPr>
      <w:hyperlink w:anchor="_Toc101260402" w:history="1">
        <w:r w:rsidR="00DA0D3C" w:rsidRPr="00ED1536">
          <w:rPr>
            <w:rStyle w:val="Hyperlink"/>
            <w:rFonts w:ascii="Times New Roman" w:hAnsi="Times New Roman" w:cs="Times New Roman"/>
            <w:noProof/>
          </w:rPr>
          <w:t>Table 15 - PSD and chemical composition of 19 batches N340PW3 – Test case</w:t>
        </w:r>
        <w:r w:rsidR="00DA0D3C">
          <w:rPr>
            <w:noProof/>
            <w:webHidden/>
          </w:rPr>
          <w:tab/>
        </w:r>
        <w:r w:rsidR="00DA0D3C">
          <w:rPr>
            <w:noProof/>
            <w:webHidden/>
          </w:rPr>
          <w:fldChar w:fldCharType="begin"/>
        </w:r>
        <w:r w:rsidR="00DA0D3C">
          <w:rPr>
            <w:noProof/>
            <w:webHidden/>
          </w:rPr>
          <w:instrText xml:space="preserve"> PAGEREF _Toc101260402 \h </w:instrText>
        </w:r>
        <w:r w:rsidR="00DA0D3C">
          <w:rPr>
            <w:noProof/>
            <w:webHidden/>
          </w:rPr>
        </w:r>
        <w:r w:rsidR="00DA0D3C">
          <w:rPr>
            <w:noProof/>
            <w:webHidden/>
          </w:rPr>
          <w:fldChar w:fldCharType="separate"/>
        </w:r>
        <w:r w:rsidR="00DA0D3C">
          <w:rPr>
            <w:noProof/>
            <w:webHidden/>
          </w:rPr>
          <w:t>60</w:t>
        </w:r>
        <w:r w:rsidR="00DA0D3C">
          <w:rPr>
            <w:noProof/>
            <w:webHidden/>
          </w:rPr>
          <w:fldChar w:fldCharType="end"/>
        </w:r>
      </w:hyperlink>
    </w:p>
    <w:p w14:paraId="325908D9" w14:textId="2F271EF2" w:rsidR="00DA0D3C" w:rsidRDefault="00625981">
      <w:pPr>
        <w:pStyle w:val="TableofFigures"/>
        <w:tabs>
          <w:tab w:val="right" w:leader="dot" w:pos="9350"/>
        </w:tabs>
        <w:rPr>
          <w:rFonts w:eastAsiaTheme="minorEastAsia"/>
          <w:noProof/>
          <w:lang w:val="en-GB" w:eastAsia="en-GB"/>
        </w:rPr>
      </w:pPr>
      <w:hyperlink w:anchor="_Toc101260403" w:history="1">
        <w:r w:rsidR="00DA0D3C" w:rsidRPr="00ED1536">
          <w:rPr>
            <w:rStyle w:val="Hyperlink"/>
            <w:rFonts w:ascii="Times New Roman" w:hAnsi="Times New Roman" w:cs="Times New Roman"/>
            <w:noProof/>
          </w:rPr>
          <w:t>Table 16 – Denoting chemical composition for table 15</w:t>
        </w:r>
        <w:r w:rsidR="00DA0D3C">
          <w:rPr>
            <w:noProof/>
            <w:webHidden/>
          </w:rPr>
          <w:tab/>
        </w:r>
        <w:r w:rsidR="00DA0D3C">
          <w:rPr>
            <w:noProof/>
            <w:webHidden/>
          </w:rPr>
          <w:fldChar w:fldCharType="begin"/>
        </w:r>
        <w:r w:rsidR="00DA0D3C">
          <w:rPr>
            <w:noProof/>
            <w:webHidden/>
          </w:rPr>
          <w:instrText xml:space="preserve"> PAGEREF _Toc101260403 \h </w:instrText>
        </w:r>
        <w:r w:rsidR="00DA0D3C">
          <w:rPr>
            <w:noProof/>
            <w:webHidden/>
          </w:rPr>
        </w:r>
        <w:r w:rsidR="00DA0D3C">
          <w:rPr>
            <w:noProof/>
            <w:webHidden/>
          </w:rPr>
          <w:fldChar w:fldCharType="separate"/>
        </w:r>
        <w:r w:rsidR="00DA0D3C">
          <w:rPr>
            <w:noProof/>
            <w:webHidden/>
          </w:rPr>
          <w:t>60</w:t>
        </w:r>
        <w:r w:rsidR="00DA0D3C">
          <w:rPr>
            <w:noProof/>
            <w:webHidden/>
          </w:rPr>
          <w:fldChar w:fldCharType="end"/>
        </w:r>
      </w:hyperlink>
    </w:p>
    <w:p w14:paraId="1CB5378A" w14:textId="62E0C176" w:rsidR="00DA0D3C" w:rsidRDefault="00625981">
      <w:pPr>
        <w:pStyle w:val="TableofFigures"/>
        <w:tabs>
          <w:tab w:val="right" w:leader="dot" w:pos="9350"/>
        </w:tabs>
        <w:rPr>
          <w:rFonts w:eastAsiaTheme="minorEastAsia"/>
          <w:noProof/>
          <w:lang w:val="en-GB" w:eastAsia="en-GB"/>
        </w:rPr>
      </w:pPr>
      <w:hyperlink w:anchor="_Toc101260404" w:history="1">
        <w:r w:rsidR="00DA0D3C" w:rsidRPr="00ED1536">
          <w:rPr>
            <w:rStyle w:val="Hyperlink"/>
            <w:rFonts w:ascii="Times New Roman" w:hAnsi="Times New Roman" w:cs="Times New Roman"/>
            <w:noProof/>
          </w:rPr>
          <w:t>Table 17 - Manual blending solution with theoretical blended result</w:t>
        </w:r>
        <w:r w:rsidR="00DA0D3C">
          <w:rPr>
            <w:noProof/>
            <w:webHidden/>
          </w:rPr>
          <w:tab/>
        </w:r>
        <w:r w:rsidR="00DA0D3C">
          <w:rPr>
            <w:noProof/>
            <w:webHidden/>
          </w:rPr>
          <w:fldChar w:fldCharType="begin"/>
        </w:r>
        <w:r w:rsidR="00DA0D3C">
          <w:rPr>
            <w:noProof/>
            <w:webHidden/>
          </w:rPr>
          <w:instrText xml:space="preserve"> PAGEREF _Toc101260404 \h </w:instrText>
        </w:r>
        <w:r w:rsidR="00DA0D3C">
          <w:rPr>
            <w:noProof/>
            <w:webHidden/>
          </w:rPr>
        </w:r>
        <w:r w:rsidR="00DA0D3C">
          <w:rPr>
            <w:noProof/>
            <w:webHidden/>
          </w:rPr>
          <w:fldChar w:fldCharType="separate"/>
        </w:r>
        <w:r w:rsidR="00DA0D3C">
          <w:rPr>
            <w:noProof/>
            <w:webHidden/>
          </w:rPr>
          <w:t>63</w:t>
        </w:r>
        <w:r w:rsidR="00DA0D3C">
          <w:rPr>
            <w:noProof/>
            <w:webHidden/>
          </w:rPr>
          <w:fldChar w:fldCharType="end"/>
        </w:r>
      </w:hyperlink>
    </w:p>
    <w:p w14:paraId="6F206047" w14:textId="6A4A77D1" w:rsidR="00DA0D3C" w:rsidRDefault="00625981">
      <w:pPr>
        <w:pStyle w:val="TableofFigures"/>
        <w:tabs>
          <w:tab w:val="right" w:leader="dot" w:pos="9350"/>
        </w:tabs>
        <w:rPr>
          <w:rFonts w:eastAsiaTheme="minorEastAsia"/>
          <w:noProof/>
          <w:lang w:val="en-GB" w:eastAsia="en-GB"/>
        </w:rPr>
      </w:pPr>
      <w:hyperlink w:anchor="_Toc101260405" w:history="1">
        <w:r w:rsidR="00DA0D3C" w:rsidRPr="00ED1536">
          <w:rPr>
            <w:rStyle w:val="Hyperlink"/>
            <w:rFonts w:ascii="Times New Roman" w:hAnsi="Times New Roman" w:cs="Times New Roman"/>
            <w:noProof/>
          </w:rPr>
          <w:t>Table 18 - Optimisation model solution with theoretical results</w:t>
        </w:r>
        <w:r w:rsidR="00DA0D3C">
          <w:rPr>
            <w:noProof/>
            <w:webHidden/>
          </w:rPr>
          <w:tab/>
        </w:r>
        <w:r w:rsidR="00DA0D3C">
          <w:rPr>
            <w:noProof/>
            <w:webHidden/>
          </w:rPr>
          <w:fldChar w:fldCharType="begin"/>
        </w:r>
        <w:r w:rsidR="00DA0D3C">
          <w:rPr>
            <w:noProof/>
            <w:webHidden/>
          </w:rPr>
          <w:instrText xml:space="preserve"> PAGEREF _Toc101260405 \h </w:instrText>
        </w:r>
        <w:r w:rsidR="00DA0D3C">
          <w:rPr>
            <w:noProof/>
            <w:webHidden/>
          </w:rPr>
        </w:r>
        <w:r w:rsidR="00DA0D3C">
          <w:rPr>
            <w:noProof/>
            <w:webHidden/>
          </w:rPr>
          <w:fldChar w:fldCharType="separate"/>
        </w:r>
        <w:r w:rsidR="00DA0D3C">
          <w:rPr>
            <w:noProof/>
            <w:webHidden/>
          </w:rPr>
          <w:t>64</w:t>
        </w:r>
        <w:r w:rsidR="00DA0D3C">
          <w:rPr>
            <w:noProof/>
            <w:webHidden/>
          </w:rPr>
          <w:fldChar w:fldCharType="end"/>
        </w:r>
      </w:hyperlink>
    </w:p>
    <w:p w14:paraId="481A7802" w14:textId="7A0D25E4" w:rsidR="00DA0D3C" w:rsidRDefault="00625981">
      <w:pPr>
        <w:pStyle w:val="TableofFigures"/>
        <w:tabs>
          <w:tab w:val="right" w:leader="dot" w:pos="9350"/>
        </w:tabs>
        <w:rPr>
          <w:rFonts w:eastAsiaTheme="minorEastAsia"/>
          <w:noProof/>
          <w:lang w:val="en-GB" w:eastAsia="en-GB"/>
        </w:rPr>
      </w:pPr>
      <w:hyperlink w:anchor="_Toc101260406" w:history="1">
        <w:r w:rsidR="00DA0D3C" w:rsidRPr="00ED1536">
          <w:rPr>
            <w:rStyle w:val="Hyperlink"/>
            <w:rFonts w:ascii="Times New Roman" w:hAnsi="Times New Roman" w:cs="Times New Roman"/>
            <w:noProof/>
          </w:rPr>
          <w:t>Table 19 – Six sets of 1016kg batches test results</w:t>
        </w:r>
        <w:r w:rsidR="00DA0D3C">
          <w:rPr>
            <w:noProof/>
            <w:webHidden/>
          </w:rPr>
          <w:tab/>
        </w:r>
        <w:r w:rsidR="00DA0D3C">
          <w:rPr>
            <w:noProof/>
            <w:webHidden/>
          </w:rPr>
          <w:fldChar w:fldCharType="begin"/>
        </w:r>
        <w:r w:rsidR="00DA0D3C">
          <w:rPr>
            <w:noProof/>
            <w:webHidden/>
          </w:rPr>
          <w:instrText xml:space="preserve"> PAGEREF _Toc101260406 \h </w:instrText>
        </w:r>
        <w:r w:rsidR="00DA0D3C">
          <w:rPr>
            <w:noProof/>
            <w:webHidden/>
          </w:rPr>
        </w:r>
        <w:r w:rsidR="00DA0D3C">
          <w:rPr>
            <w:noProof/>
            <w:webHidden/>
          </w:rPr>
          <w:fldChar w:fldCharType="separate"/>
        </w:r>
        <w:r w:rsidR="00DA0D3C">
          <w:rPr>
            <w:noProof/>
            <w:webHidden/>
          </w:rPr>
          <w:t>68</w:t>
        </w:r>
        <w:r w:rsidR="00DA0D3C">
          <w:rPr>
            <w:noProof/>
            <w:webHidden/>
          </w:rPr>
          <w:fldChar w:fldCharType="end"/>
        </w:r>
      </w:hyperlink>
    </w:p>
    <w:p w14:paraId="3A7AB414" w14:textId="4C143B60" w:rsidR="00DA0D3C" w:rsidRDefault="00625981">
      <w:pPr>
        <w:pStyle w:val="TableofFigures"/>
        <w:tabs>
          <w:tab w:val="right" w:leader="dot" w:pos="9350"/>
        </w:tabs>
        <w:rPr>
          <w:rFonts w:eastAsiaTheme="minorEastAsia"/>
          <w:noProof/>
          <w:lang w:val="en-GB" w:eastAsia="en-GB"/>
        </w:rPr>
      </w:pPr>
      <w:hyperlink w:anchor="_Toc101260407" w:history="1">
        <w:r w:rsidR="00DA0D3C" w:rsidRPr="00ED1536">
          <w:rPr>
            <w:rStyle w:val="Hyperlink"/>
            <w:rFonts w:ascii="Times New Roman" w:hAnsi="Times New Roman" w:cs="Times New Roman"/>
            <w:noProof/>
          </w:rPr>
          <w:t>Table 20 - Sieve test results for historical batches     Table 21 - Sieve test data for Optimised</w:t>
        </w:r>
        <w:r w:rsidR="00DA0D3C">
          <w:rPr>
            <w:noProof/>
            <w:webHidden/>
          </w:rPr>
          <w:tab/>
        </w:r>
        <w:r w:rsidR="00DA0D3C">
          <w:rPr>
            <w:noProof/>
            <w:webHidden/>
          </w:rPr>
          <w:fldChar w:fldCharType="begin"/>
        </w:r>
        <w:r w:rsidR="00DA0D3C">
          <w:rPr>
            <w:noProof/>
            <w:webHidden/>
          </w:rPr>
          <w:instrText xml:space="preserve"> PAGEREF _Toc101260407 \h </w:instrText>
        </w:r>
        <w:r w:rsidR="00DA0D3C">
          <w:rPr>
            <w:noProof/>
            <w:webHidden/>
          </w:rPr>
        </w:r>
        <w:r w:rsidR="00DA0D3C">
          <w:rPr>
            <w:noProof/>
            <w:webHidden/>
          </w:rPr>
          <w:fldChar w:fldCharType="separate"/>
        </w:r>
        <w:r w:rsidR="00DA0D3C">
          <w:rPr>
            <w:noProof/>
            <w:webHidden/>
          </w:rPr>
          <w:t>69</w:t>
        </w:r>
        <w:r w:rsidR="00DA0D3C">
          <w:rPr>
            <w:noProof/>
            <w:webHidden/>
          </w:rPr>
          <w:fldChar w:fldCharType="end"/>
        </w:r>
      </w:hyperlink>
    </w:p>
    <w:p w14:paraId="105B2475" w14:textId="55D6628A" w:rsidR="00DA0D3C" w:rsidRDefault="00625981">
      <w:pPr>
        <w:pStyle w:val="TableofFigures"/>
        <w:tabs>
          <w:tab w:val="right" w:leader="dot" w:pos="9350"/>
        </w:tabs>
        <w:rPr>
          <w:rFonts w:eastAsiaTheme="minorEastAsia"/>
          <w:noProof/>
          <w:lang w:val="en-GB" w:eastAsia="en-GB"/>
        </w:rPr>
      </w:pPr>
      <w:hyperlink w:anchor="_Toc101260408" w:history="1">
        <w:r w:rsidR="00DA0D3C" w:rsidRPr="00ED1536">
          <w:rPr>
            <w:rStyle w:val="Hyperlink"/>
            <w:rFonts w:ascii="Times New Roman" w:hAnsi="Times New Roman" w:cs="Times New Roman"/>
            <w:noProof/>
          </w:rPr>
          <w:t>Table 22 - Chemical composition results of six historical batches of N-340-PW3</w:t>
        </w:r>
        <w:r w:rsidR="00DA0D3C">
          <w:rPr>
            <w:noProof/>
            <w:webHidden/>
          </w:rPr>
          <w:tab/>
        </w:r>
        <w:r w:rsidR="00DA0D3C">
          <w:rPr>
            <w:noProof/>
            <w:webHidden/>
          </w:rPr>
          <w:fldChar w:fldCharType="begin"/>
        </w:r>
        <w:r w:rsidR="00DA0D3C">
          <w:rPr>
            <w:noProof/>
            <w:webHidden/>
          </w:rPr>
          <w:instrText xml:space="preserve"> PAGEREF _Toc101260408 \h </w:instrText>
        </w:r>
        <w:r w:rsidR="00DA0D3C">
          <w:rPr>
            <w:noProof/>
            <w:webHidden/>
          </w:rPr>
        </w:r>
        <w:r w:rsidR="00DA0D3C">
          <w:rPr>
            <w:noProof/>
            <w:webHidden/>
          </w:rPr>
          <w:fldChar w:fldCharType="separate"/>
        </w:r>
        <w:r w:rsidR="00DA0D3C">
          <w:rPr>
            <w:noProof/>
            <w:webHidden/>
          </w:rPr>
          <w:t>71</w:t>
        </w:r>
        <w:r w:rsidR="00DA0D3C">
          <w:rPr>
            <w:noProof/>
            <w:webHidden/>
          </w:rPr>
          <w:fldChar w:fldCharType="end"/>
        </w:r>
      </w:hyperlink>
    </w:p>
    <w:p w14:paraId="13925108" w14:textId="26CFD9C1" w:rsidR="00DA0D3C" w:rsidRDefault="00625981">
      <w:pPr>
        <w:pStyle w:val="TableofFigures"/>
        <w:tabs>
          <w:tab w:val="right" w:leader="dot" w:pos="9350"/>
        </w:tabs>
        <w:rPr>
          <w:rFonts w:eastAsiaTheme="minorEastAsia"/>
          <w:noProof/>
          <w:lang w:val="en-GB" w:eastAsia="en-GB"/>
        </w:rPr>
      </w:pPr>
      <w:hyperlink w:anchor="_Toc101260409" w:history="1">
        <w:r w:rsidR="00DA0D3C" w:rsidRPr="00ED1536">
          <w:rPr>
            <w:rStyle w:val="Hyperlink"/>
            <w:rFonts w:ascii="Times New Roman" w:hAnsi="Times New Roman" w:cs="Times New Roman"/>
            <w:noProof/>
          </w:rPr>
          <w:t>Table 23 - Chemical composition results of six Optimised batches of N-340-PW3</w:t>
        </w:r>
        <w:r w:rsidR="00DA0D3C">
          <w:rPr>
            <w:noProof/>
            <w:webHidden/>
          </w:rPr>
          <w:tab/>
        </w:r>
        <w:r w:rsidR="00DA0D3C">
          <w:rPr>
            <w:noProof/>
            <w:webHidden/>
          </w:rPr>
          <w:fldChar w:fldCharType="begin"/>
        </w:r>
        <w:r w:rsidR="00DA0D3C">
          <w:rPr>
            <w:noProof/>
            <w:webHidden/>
          </w:rPr>
          <w:instrText xml:space="preserve"> PAGEREF _Toc101260409 \h </w:instrText>
        </w:r>
        <w:r w:rsidR="00DA0D3C">
          <w:rPr>
            <w:noProof/>
            <w:webHidden/>
          </w:rPr>
        </w:r>
        <w:r w:rsidR="00DA0D3C">
          <w:rPr>
            <w:noProof/>
            <w:webHidden/>
          </w:rPr>
          <w:fldChar w:fldCharType="separate"/>
        </w:r>
        <w:r w:rsidR="00DA0D3C">
          <w:rPr>
            <w:noProof/>
            <w:webHidden/>
          </w:rPr>
          <w:t>71</w:t>
        </w:r>
        <w:r w:rsidR="00DA0D3C">
          <w:rPr>
            <w:noProof/>
            <w:webHidden/>
          </w:rPr>
          <w:fldChar w:fldCharType="end"/>
        </w:r>
      </w:hyperlink>
    </w:p>
    <w:p w14:paraId="6F3B600B" w14:textId="36FC17F6" w:rsidR="00DA0D3C" w:rsidRDefault="00625981">
      <w:pPr>
        <w:pStyle w:val="TableofFigures"/>
        <w:tabs>
          <w:tab w:val="right" w:leader="dot" w:pos="9350"/>
        </w:tabs>
        <w:rPr>
          <w:rFonts w:eastAsiaTheme="minorEastAsia"/>
          <w:noProof/>
          <w:lang w:val="en-GB" w:eastAsia="en-GB"/>
        </w:rPr>
      </w:pPr>
      <w:hyperlink w:anchor="_Toc101260410" w:history="1">
        <w:r w:rsidR="00DA0D3C" w:rsidRPr="00ED1536">
          <w:rPr>
            <w:rStyle w:val="Hyperlink"/>
            <w:rFonts w:ascii="Times New Roman" w:hAnsi="Times New Roman" w:cs="Times New Roman"/>
            <w:noProof/>
          </w:rPr>
          <w:t>Table 24 - Initial cost benefit of optimisation model</w:t>
        </w:r>
        <w:r w:rsidR="00DA0D3C">
          <w:rPr>
            <w:noProof/>
            <w:webHidden/>
          </w:rPr>
          <w:tab/>
        </w:r>
        <w:r w:rsidR="00DA0D3C">
          <w:rPr>
            <w:noProof/>
            <w:webHidden/>
          </w:rPr>
          <w:fldChar w:fldCharType="begin"/>
        </w:r>
        <w:r w:rsidR="00DA0D3C">
          <w:rPr>
            <w:noProof/>
            <w:webHidden/>
          </w:rPr>
          <w:instrText xml:space="preserve"> PAGEREF _Toc101260410 \h </w:instrText>
        </w:r>
        <w:r w:rsidR="00DA0D3C">
          <w:rPr>
            <w:noProof/>
            <w:webHidden/>
          </w:rPr>
        </w:r>
        <w:r w:rsidR="00DA0D3C">
          <w:rPr>
            <w:noProof/>
            <w:webHidden/>
          </w:rPr>
          <w:fldChar w:fldCharType="separate"/>
        </w:r>
        <w:r w:rsidR="00DA0D3C">
          <w:rPr>
            <w:noProof/>
            <w:webHidden/>
          </w:rPr>
          <w:t>74</w:t>
        </w:r>
        <w:r w:rsidR="00DA0D3C">
          <w:rPr>
            <w:noProof/>
            <w:webHidden/>
          </w:rPr>
          <w:fldChar w:fldCharType="end"/>
        </w:r>
      </w:hyperlink>
    </w:p>
    <w:p w14:paraId="53E0726B" w14:textId="4A762059" w:rsidR="00DA0D3C" w:rsidRDefault="00625981">
      <w:pPr>
        <w:pStyle w:val="TableofFigures"/>
        <w:tabs>
          <w:tab w:val="right" w:leader="dot" w:pos="9350"/>
        </w:tabs>
        <w:rPr>
          <w:rFonts w:eastAsiaTheme="minorEastAsia"/>
          <w:noProof/>
          <w:lang w:val="en-GB" w:eastAsia="en-GB"/>
        </w:rPr>
      </w:pPr>
      <w:hyperlink w:anchor="_Toc101260411" w:history="1">
        <w:r w:rsidR="00DA0D3C" w:rsidRPr="00ED1536">
          <w:rPr>
            <w:rStyle w:val="Hyperlink"/>
            <w:rFonts w:ascii="Times New Roman" w:hAnsi="Times New Roman" w:cs="Times New Roman"/>
            <w:noProof/>
          </w:rPr>
          <w:t>Table 25 - Cost benefit of optimisation model with added features</w:t>
        </w:r>
        <w:r w:rsidR="00DA0D3C">
          <w:rPr>
            <w:noProof/>
            <w:webHidden/>
          </w:rPr>
          <w:tab/>
        </w:r>
        <w:r w:rsidR="00DA0D3C">
          <w:rPr>
            <w:noProof/>
            <w:webHidden/>
          </w:rPr>
          <w:fldChar w:fldCharType="begin"/>
        </w:r>
        <w:r w:rsidR="00DA0D3C">
          <w:rPr>
            <w:noProof/>
            <w:webHidden/>
          </w:rPr>
          <w:instrText xml:space="preserve"> PAGEREF _Toc101260411 \h </w:instrText>
        </w:r>
        <w:r w:rsidR="00DA0D3C">
          <w:rPr>
            <w:noProof/>
            <w:webHidden/>
          </w:rPr>
        </w:r>
        <w:r w:rsidR="00DA0D3C">
          <w:rPr>
            <w:noProof/>
            <w:webHidden/>
          </w:rPr>
          <w:fldChar w:fldCharType="separate"/>
        </w:r>
        <w:r w:rsidR="00DA0D3C">
          <w:rPr>
            <w:noProof/>
            <w:webHidden/>
          </w:rPr>
          <w:t>75</w:t>
        </w:r>
        <w:r w:rsidR="00DA0D3C">
          <w:rPr>
            <w:noProof/>
            <w:webHidden/>
          </w:rPr>
          <w:fldChar w:fldCharType="end"/>
        </w:r>
      </w:hyperlink>
    </w:p>
    <w:p w14:paraId="78BDBC2C" w14:textId="6492466A" w:rsidR="004708B5" w:rsidRDefault="00302678" w:rsidP="00200C4B">
      <w:pPr>
        <w:rPr>
          <w:rFonts w:ascii="Times New Roman" w:hAnsi="Times New Roman" w:cs="Times New Roman"/>
          <w:sz w:val="24"/>
          <w:szCs w:val="24"/>
        </w:rPr>
      </w:pPr>
      <w:r w:rsidRPr="00200C4B">
        <w:rPr>
          <w:rFonts w:ascii="Times New Roman" w:hAnsi="Times New Roman" w:cs="Times New Roman"/>
          <w:sz w:val="24"/>
          <w:szCs w:val="24"/>
        </w:rPr>
        <w:fldChar w:fldCharType="end"/>
      </w:r>
    </w:p>
    <w:p w14:paraId="189A13D4" w14:textId="27D6DBDF" w:rsidR="00F73415" w:rsidRPr="00200C4B" w:rsidRDefault="00F73415" w:rsidP="00200C4B">
      <w:pPr>
        <w:rPr>
          <w:rFonts w:ascii="Times New Roman" w:hAnsi="Times New Roman" w:cs="Times New Roman"/>
          <w:sz w:val="24"/>
          <w:szCs w:val="24"/>
        </w:rPr>
      </w:pPr>
      <w:r w:rsidRPr="00200C4B">
        <w:rPr>
          <w:rFonts w:ascii="Times New Roman" w:hAnsi="Times New Roman" w:cs="Times New Roman"/>
          <w:b/>
          <w:bCs/>
          <w:sz w:val="24"/>
          <w:szCs w:val="24"/>
        </w:rPr>
        <w:t>Table of equations</w:t>
      </w:r>
    </w:p>
    <w:p w14:paraId="17A6D96C" w14:textId="15F6EC4C" w:rsidR="00DA0D3C" w:rsidRDefault="00F73415">
      <w:pPr>
        <w:pStyle w:val="TableofFigures"/>
        <w:tabs>
          <w:tab w:val="right" w:leader="dot" w:pos="9350"/>
        </w:tabs>
        <w:rPr>
          <w:rFonts w:eastAsiaTheme="minorEastAsia"/>
          <w:noProof/>
          <w:lang w:val="en-GB" w:eastAsia="en-GB"/>
        </w:rPr>
      </w:pPr>
      <w:r w:rsidRPr="00200C4B">
        <w:rPr>
          <w:rFonts w:ascii="Times New Roman" w:hAnsi="Times New Roman" w:cs="Times New Roman"/>
          <w:sz w:val="24"/>
          <w:szCs w:val="24"/>
        </w:rPr>
        <w:fldChar w:fldCharType="begin"/>
      </w:r>
      <w:r w:rsidRPr="00200C4B">
        <w:rPr>
          <w:rFonts w:ascii="Times New Roman" w:hAnsi="Times New Roman" w:cs="Times New Roman"/>
          <w:sz w:val="24"/>
          <w:szCs w:val="24"/>
        </w:rPr>
        <w:instrText xml:space="preserve"> TOC \h \z \c "Equation" </w:instrText>
      </w:r>
      <w:r w:rsidRPr="00200C4B">
        <w:rPr>
          <w:rFonts w:ascii="Times New Roman" w:hAnsi="Times New Roman" w:cs="Times New Roman"/>
          <w:sz w:val="24"/>
          <w:szCs w:val="24"/>
        </w:rPr>
        <w:fldChar w:fldCharType="separate"/>
      </w:r>
      <w:hyperlink w:anchor="_Toc101260412" w:history="1">
        <w:r w:rsidR="00DA0D3C" w:rsidRPr="00A16D8C">
          <w:rPr>
            <w:rStyle w:val="Hyperlink"/>
            <w:rFonts w:ascii="Times New Roman" w:hAnsi="Times New Roman" w:cs="Times New Roman"/>
            <w:noProof/>
          </w:rPr>
          <w:t>Equation 1 - EOQ Formula</w:t>
        </w:r>
        <w:r w:rsidR="00DA0D3C">
          <w:rPr>
            <w:noProof/>
            <w:webHidden/>
          </w:rPr>
          <w:tab/>
        </w:r>
        <w:r w:rsidR="00DA0D3C">
          <w:rPr>
            <w:noProof/>
            <w:webHidden/>
          </w:rPr>
          <w:fldChar w:fldCharType="begin"/>
        </w:r>
        <w:r w:rsidR="00DA0D3C">
          <w:rPr>
            <w:noProof/>
            <w:webHidden/>
          </w:rPr>
          <w:instrText xml:space="preserve"> PAGEREF _Toc101260412 \h </w:instrText>
        </w:r>
        <w:r w:rsidR="00DA0D3C">
          <w:rPr>
            <w:noProof/>
            <w:webHidden/>
          </w:rPr>
        </w:r>
        <w:r w:rsidR="00DA0D3C">
          <w:rPr>
            <w:noProof/>
            <w:webHidden/>
          </w:rPr>
          <w:fldChar w:fldCharType="separate"/>
        </w:r>
        <w:r w:rsidR="00DA0D3C">
          <w:rPr>
            <w:noProof/>
            <w:webHidden/>
          </w:rPr>
          <w:t>23</w:t>
        </w:r>
        <w:r w:rsidR="00DA0D3C">
          <w:rPr>
            <w:noProof/>
            <w:webHidden/>
          </w:rPr>
          <w:fldChar w:fldCharType="end"/>
        </w:r>
      </w:hyperlink>
    </w:p>
    <w:p w14:paraId="76EFBC21" w14:textId="3AF9D78B" w:rsidR="00DA0D3C" w:rsidRDefault="00625981">
      <w:pPr>
        <w:pStyle w:val="TableofFigures"/>
        <w:tabs>
          <w:tab w:val="right" w:leader="dot" w:pos="9350"/>
        </w:tabs>
        <w:rPr>
          <w:rFonts w:eastAsiaTheme="minorEastAsia"/>
          <w:noProof/>
          <w:lang w:val="en-GB" w:eastAsia="en-GB"/>
        </w:rPr>
      </w:pPr>
      <w:hyperlink w:anchor="_Toc101260413" w:history="1">
        <w:r w:rsidR="00DA0D3C" w:rsidRPr="00A16D8C">
          <w:rPr>
            <w:rStyle w:val="Hyperlink"/>
            <w:rFonts w:ascii="Times New Roman" w:hAnsi="Times New Roman" w:cs="Times New Roman"/>
            <w:noProof/>
          </w:rPr>
          <w:t>Equation 2 - Atomising gas cost per melt</w:t>
        </w:r>
        <w:r w:rsidR="00DA0D3C">
          <w:rPr>
            <w:noProof/>
            <w:webHidden/>
          </w:rPr>
          <w:tab/>
        </w:r>
        <w:r w:rsidR="00DA0D3C">
          <w:rPr>
            <w:noProof/>
            <w:webHidden/>
          </w:rPr>
          <w:fldChar w:fldCharType="begin"/>
        </w:r>
        <w:r w:rsidR="00DA0D3C">
          <w:rPr>
            <w:noProof/>
            <w:webHidden/>
          </w:rPr>
          <w:instrText xml:space="preserve"> PAGEREF _Toc101260413 \h </w:instrText>
        </w:r>
        <w:r w:rsidR="00DA0D3C">
          <w:rPr>
            <w:noProof/>
            <w:webHidden/>
          </w:rPr>
        </w:r>
        <w:r w:rsidR="00DA0D3C">
          <w:rPr>
            <w:noProof/>
            <w:webHidden/>
          </w:rPr>
          <w:fldChar w:fldCharType="separate"/>
        </w:r>
        <w:r w:rsidR="00DA0D3C">
          <w:rPr>
            <w:noProof/>
            <w:webHidden/>
          </w:rPr>
          <w:t>31</w:t>
        </w:r>
        <w:r w:rsidR="00DA0D3C">
          <w:rPr>
            <w:noProof/>
            <w:webHidden/>
          </w:rPr>
          <w:fldChar w:fldCharType="end"/>
        </w:r>
      </w:hyperlink>
    </w:p>
    <w:p w14:paraId="66112B28" w14:textId="0BF6AD1F" w:rsidR="00DA0D3C" w:rsidRDefault="00625981">
      <w:pPr>
        <w:pStyle w:val="TableofFigures"/>
        <w:tabs>
          <w:tab w:val="right" w:leader="dot" w:pos="9350"/>
        </w:tabs>
        <w:rPr>
          <w:rFonts w:eastAsiaTheme="minorEastAsia"/>
          <w:noProof/>
          <w:lang w:val="en-GB" w:eastAsia="en-GB"/>
        </w:rPr>
      </w:pPr>
      <w:hyperlink w:anchor="_Toc101260414" w:history="1">
        <w:r w:rsidR="00DA0D3C" w:rsidRPr="00A16D8C">
          <w:rPr>
            <w:rStyle w:val="Hyperlink"/>
            <w:rFonts w:ascii="Times New Roman" w:hAnsi="Times New Roman" w:cs="Times New Roman"/>
            <w:noProof/>
          </w:rPr>
          <w:t>Equation 3 - Inventory turnover formula</w:t>
        </w:r>
        <w:r w:rsidR="00DA0D3C">
          <w:rPr>
            <w:noProof/>
            <w:webHidden/>
          </w:rPr>
          <w:tab/>
        </w:r>
        <w:r w:rsidR="00DA0D3C">
          <w:rPr>
            <w:noProof/>
            <w:webHidden/>
          </w:rPr>
          <w:fldChar w:fldCharType="begin"/>
        </w:r>
        <w:r w:rsidR="00DA0D3C">
          <w:rPr>
            <w:noProof/>
            <w:webHidden/>
          </w:rPr>
          <w:instrText xml:space="preserve"> PAGEREF _Toc101260414 \h </w:instrText>
        </w:r>
        <w:r w:rsidR="00DA0D3C">
          <w:rPr>
            <w:noProof/>
            <w:webHidden/>
          </w:rPr>
        </w:r>
        <w:r w:rsidR="00DA0D3C">
          <w:rPr>
            <w:noProof/>
            <w:webHidden/>
          </w:rPr>
          <w:fldChar w:fldCharType="separate"/>
        </w:r>
        <w:r w:rsidR="00DA0D3C">
          <w:rPr>
            <w:noProof/>
            <w:webHidden/>
          </w:rPr>
          <w:t>38</w:t>
        </w:r>
        <w:r w:rsidR="00DA0D3C">
          <w:rPr>
            <w:noProof/>
            <w:webHidden/>
          </w:rPr>
          <w:fldChar w:fldCharType="end"/>
        </w:r>
      </w:hyperlink>
    </w:p>
    <w:p w14:paraId="10E243B0" w14:textId="3BB19066" w:rsidR="00F73415" w:rsidRDefault="00F73415" w:rsidP="00302678">
      <w:pPr>
        <w:rPr>
          <w:rFonts w:ascii="Times New Roman" w:hAnsi="Times New Roman" w:cs="Times New Roman"/>
          <w:sz w:val="24"/>
          <w:szCs w:val="24"/>
        </w:rPr>
      </w:pPr>
      <w:r w:rsidRPr="00200C4B">
        <w:rPr>
          <w:rFonts w:ascii="Times New Roman" w:hAnsi="Times New Roman" w:cs="Times New Roman"/>
          <w:sz w:val="24"/>
          <w:szCs w:val="24"/>
        </w:rPr>
        <w:fldChar w:fldCharType="end"/>
      </w:r>
    </w:p>
    <w:p w14:paraId="0CB68B53" w14:textId="3951DD59" w:rsidR="007603FF" w:rsidRPr="00E41D26" w:rsidRDefault="00302678" w:rsidP="009728D4">
      <w:pPr>
        <w:pStyle w:val="Heading1"/>
        <w:rPr>
          <w:rFonts w:ascii="Times New Roman" w:hAnsi="Times New Roman" w:cs="Times New Roman"/>
          <w:b/>
          <w:bCs/>
          <w:color w:val="auto"/>
          <w:sz w:val="28"/>
          <w:szCs w:val="28"/>
        </w:rPr>
      </w:pPr>
      <w:bookmarkStart w:id="2" w:name="_Toc101260286"/>
      <w:r w:rsidRPr="00E41D26">
        <w:rPr>
          <w:rFonts w:ascii="Times New Roman" w:hAnsi="Times New Roman" w:cs="Times New Roman"/>
          <w:b/>
          <w:bCs/>
          <w:color w:val="auto"/>
          <w:sz w:val="28"/>
          <w:szCs w:val="28"/>
        </w:rPr>
        <w:t>Abstra</w:t>
      </w:r>
      <w:r w:rsidR="009728D4" w:rsidRPr="00E41D26">
        <w:rPr>
          <w:rFonts w:ascii="Times New Roman" w:hAnsi="Times New Roman" w:cs="Times New Roman"/>
          <w:b/>
          <w:bCs/>
          <w:color w:val="auto"/>
          <w:sz w:val="28"/>
          <w:szCs w:val="28"/>
        </w:rPr>
        <w:t>ct</w:t>
      </w:r>
      <w:bookmarkEnd w:id="2"/>
    </w:p>
    <w:p w14:paraId="120720D6" w14:textId="554210D8" w:rsidR="00E41D26" w:rsidRPr="004A54B4" w:rsidRDefault="00E41D26" w:rsidP="00E41D26">
      <w:pPr>
        <w:jc w:val="both"/>
        <w:rPr>
          <w:rFonts w:ascii="Times New Roman" w:hAnsi="Times New Roman" w:cs="Times New Roman"/>
          <w:sz w:val="24"/>
          <w:szCs w:val="24"/>
        </w:rPr>
      </w:pPr>
      <w:r w:rsidRPr="004A54B4">
        <w:rPr>
          <w:rFonts w:ascii="Times New Roman" w:hAnsi="Times New Roman" w:cs="Times New Roman"/>
          <w:sz w:val="24"/>
          <w:szCs w:val="24"/>
        </w:rPr>
        <w:t xml:space="preserve">Extreme competition and pressures within a global scale at unpresented times from various world changing events such as Covid-19, Brexit, Russia/ Ukraine war has indeed put its toll on most organisation across the globe irrelevant of their discipline. Organisations and employees have been forced to drastically rethink their ways of working. Everyone is subject to rising raw material and energy costs, which indeed serves purpose for businesses to become even more reliant on process improvements and innovation in attempt to try and mediate some of the price surges and stay competitive. While drastic process changes often tend to fail or become challenged by employee resistance, the pandemics and other global events have certainly reduced this impediment so that businesses experience alternative simple and digitalized working alternatives. </w:t>
      </w:r>
      <w:r w:rsidR="001A7AA6" w:rsidRPr="004A54B4">
        <w:rPr>
          <w:rFonts w:ascii="Times New Roman" w:hAnsi="Times New Roman" w:cs="Times New Roman"/>
          <w:sz w:val="24"/>
          <w:szCs w:val="24"/>
        </w:rPr>
        <w:t xml:space="preserve">In this work, a powder blending optimisation model is created </w:t>
      </w:r>
      <w:r w:rsidR="00547EF8" w:rsidRPr="004A54B4">
        <w:rPr>
          <w:rFonts w:ascii="Times New Roman" w:hAnsi="Times New Roman" w:cs="Times New Roman"/>
          <w:sz w:val="24"/>
          <w:szCs w:val="24"/>
        </w:rPr>
        <w:t xml:space="preserve">with the objective of economic benefits. Relations of optimisation blending were obtained by process analysis and the model developed can be run as an integer or linear optimisation problem. </w:t>
      </w:r>
      <w:r w:rsidR="004A54B4" w:rsidRPr="004A54B4">
        <w:rPr>
          <w:rFonts w:ascii="Times New Roman" w:hAnsi="Times New Roman" w:cs="Times New Roman"/>
          <w:sz w:val="24"/>
          <w:szCs w:val="24"/>
        </w:rPr>
        <w:t xml:space="preserve">Powder blending optimisation is one of the most critical segments in the schedule of powder metal production, and the final link of product quality, stability, and flexibility of production. Using adaptive Microsoft Excel Solver and Visual Basic Application shows that it is possible to obtain better optimisation effects and that optimal parameters have instructive significance on the production schedule. </w:t>
      </w:r>
    </w:p>
    <w:p w14:paraId="57F68C8F" w14:textId="52CA32DF" w:rsidR="00B75A39" w:rsidRPr="00AF676F" w:rsidRDefault="00CD6E25" w:rsidP="00AA219B">
      <w:pPr>
        <w:pStyle w:val="Heading1"/>
        <w:rPr>
          <w:rFonts w:ascii="Times New Roman" w:hAnsi="Times New Roman" w:cs="Times New Roman"/>
          <w:b/>
          <w:bCs/>
          <w:noProof/>
          <w:color w:val="000000" w:themeColor="text1"/>
          <w:sz w:val="28"/>
          <w:szCs w:val="28"/>
        </w:rPr>
      </w:pPr>
      <w:bookmarkStart w:id="3" w:name="_Toc101260287"/>
      <w:r w:rsidRPr="00AF676F">
        <w:rPr>
          <w:rFonts w:ascii="Times New Roman" w:hAnsi="Times New Roman" w:cs="Times New Roman"/>
          <w:b/>
          <w:bCs/>
          <w:color w:val="000000" w:themeColor="text1"/>
          <w:sz w:val="28"/>
          <w:szCs w:val="28"/>
        </w:rPr>
        <w:t>Introduction</w:t>
      </w:r>
      <w:bookmarkEnd w:id="3"/>
    </w:p>
    <w:p w14:paraId="77C9A76E" w14:textId="6F1CCFAB" w:rsidR="00D957AF" w:rsidRDefault="007603FF" w:rsidP="00F410DE">
      <w:pPr>
        <w:jc w:val="both"/>
        <w:rPr>
          <w:rFonts w:ascii="Times New Roman" w:hAnsi="Times New Roman" w:cs="Times New Roman"/>
          <w:sz w:val="24"/>
          <w:szCs w:val="24"/>
        </w:rPr>
      </w:pPr>
      <w:r>
        <w:rPr>
          <w:rFonts w:ascii="Times New Roman" w:hAnsi="Times New Roman" w:cs="Times New Roman"/>
          <w:sz w:val="24"/>
          <w:szCs w:val="24"/>
        </w:rPr>
        <w:t xml:space="preserve">The author </w:t>
      </w:r>
      <w:r w:rsidR="00B75A39" w:rsidRPr="00536863">
        <w:rPr>
          <w:rFonts w:ascii="Times New Roman" w:hAnsi="Times New Roman" w:cs="Times New Roman"/>
          <w:sz w:val="24"/>
          <w:szCs w:val="24"/>
        </w:rPr>
        <w:t>work</w:t>
      </w:r>
      <w:r>
        <w:rPr>
          <w:rFonts w:ascii="Times New Roman" w:hAnsi="Times New Roman" w:cs="Times New Roman"/>
          <w:sz w:val="24"/>
          <w:szCs w:val="24"/>
        </w:rPr>
        <w:t>s</w:t>
      </w:r>
      <w:r w:rsidR="00B75A39" w:rsidRPr="00536863">
        <w:rPr>
          <w:rFonts w:ascii="Times New Roman" w:hAnsi="Times New Roman" w:cs="Times New Roman"/>
          <w:sz w:val="24"/>
          <w:szCs w:val="24"/>
        </w:rPr>
        <w:t xml:space="preserve"> for a </w:t>
      </w:r>
      <w:r w:rsidR="00C078D1">
        <w:rPr>
          <w:rFonts w:ascii="Times New Roman" w:hAnsi="Times New Roman" w:cs="Times New Roman"/>
          <w:sz w:val="24"/>
          <w:szCs w:val="24"/>
        </w:rPr>
        <w:t xml:space="preserve">relatively new </w:t>
      </w:r>
      <w:r w:rsidR="00B75A39" w:rsidRPr="00536863">
        <w:rPr>
          <w:rFonts w:ascii="Times New Roman" w:hAnsi="Times New Roman" w:cs="Times New Roman"/>
          <w:sz w:val="24"/>
          <w:szCs w:val="24"/>
        </w:rPr>
        <w:t xml:space="preserve">manufacturing organisation </w:t>
      </w:r>
      <w:r w:rsidR="00C078D1">
        <w:rPr>
          <w:rFonts w:ascii="Times New Roman" w:hAnsi="Times New Roman" w:cs="Times New Roman"/>
          <w:sz w:val="24"/>
          <w:szCs w:val="24"/>
        </w:rPr>
        <w:t xml:space="preserve">based out of South Wales </w:t>
      </w:r>
      <w:r w:rsidR="00B75A39" w:rsidRPr="00536863">
        <w:rPr>
          <w:rFonts w:ascii="Times New Roman" w:hAnsi="Times New Roman" w:cs="Times New Roman"/>
          <w:sz w:val="24"/>
          <w:szCs w:val="24"/>
        </w:rPr>
        <w:t>who</w:t>
      </w:r>
      <w:r w:rsidR="00C078D1">
        <w:rPr>
          <w:rFonts w:ascii="Times New Roman" w:hAnsi="Times New Roman" w:cs="Times New Roman"/>
          <w:sz w:val="24"/>
          <w:szCs w:val="24"/>
        </w:rPr>
        <w:t xml:space="preserve"> have been operating for eight year</w:t>
      </w:r>
      <w:r w:rsidR="003203DF">
        <w:rPr>
          <w:rFonts w:ascii="Times New Roman" w:hAnsi="Times New Roman" w:cs="Times New Roman"/>
          <w:sz w:val="24"/>
          <w:szCs w:val="24"/>
        </w:rPr>
        <w:t xml:space="preserve">s which </w:t>
      </w:r>
      <w:r w:rsidR="00B75A39" w:rsidRPr="00536863">
        <w:rPr>
          <w:rFonts w:ascii="Times New Roman" w:hAnsi="Times New Roman" w:cs="Times New Roman"/>
          <w:sz w:val="24"/>
          <w:szCs w:val="24"/>
        </w:rPr>
        <w:t>specialis</w:t>
      </w:r>
      <w:r>
        <w:rPr>
          <w:rFonts w:ascii="Times New Roman" w:hAnsi="Times New Roman" w:cs="Times New Roman"/>
          <w:sz w:val="24"/>
          <w:szCs w:val="24"/>
        </w:rPr>
        <w:t>e</w:t>
      </w:r>
      <w:r w:rsidR="00B75A39" w:rsidRPr="00536863">
        <w:rPr>
          <w:rFonts w:ascii="Times New Roman" w:hAnsi="Times New Roman" w:cs="Times New Roman"/>
          <w:sz w:val="24"/>
          <w:szCs w:val="24"/>
        </w:rPr>
        <w:t xml:space="preserve"> in nickel, </w:t>
      </w:r>
      <w:r w:rsidRPr="00536863">
        <w:rPr>
          <w:rFonts w:ascii="Times New Roman" w:hAnsi="Times New Roman" w:cs="Times New Roman"/>
          <w:sz w:val="24"/>
          <w:szCs w:val="24"/>
        </w:rPr>
        <w:t>iron,</w:t>
      </w:r>
      <w:r w:rsidR="00B75A39" w:rsidRPr="00536863">
        <w:rPr>
          <w:rFonts w:ascii="Times New Roman" w:hAnsi="Times New Roman" w:cs="Times New Roman"/>
          <w:sz w:val="24"/>
          <w:szCs w:val="24"/>
        </w:rPr>
        <w:t xml:space="preserve"> and cobalt </w:t>
      </w:r>
      <w:r w:rsidR="00F410DE">
        <w:rPr>
          <w:rFonts w:ascii="Times New Roman" w:hAnsi="Times New Roman" w:cs="Times New Roman"/>
          <w:sz w:val="24"/>
          <w:szCs w:val="24"/>
        </w:rPr>
        <w:t>powder superalloys</w:t>
      </w:r>
      <w:r w:rsidR="00B75A39" w:rsidRPr="00536863">
        <w:rPr>
          <w:rFonts w:ascii="Times New Roman" w:hAnsi="Times New Roman" w:cs="Times New Roman"/>
          <w:sz w:val="24"/>
          <w:szCs w:val="24"/>
        </w:rPr>
        <w:t xml:space="preserve">. </w:t>
      </w:r>
      <w:r w:rsidR="003203DF">
        <w:rPr>
          <w:rFonts w:ascii="Times New Roman" w:hAnsi="Times New Roman" w:cs="Times New Roman"/>
          <w:sz w:val="24"/>
          <w:szCs w:val="24"/>
        </w:rPr>
        <w:t xml:space="preserve">Metal powder manufacturing is </w:t>
      </w:r>
      <w:r w:rsidR="00085EEB">
        <w:rPr>
          <w:rFonts w:ascii="Times New Roman" w:hAnsi="Times New Roman" w:cs="Times New Roman"/>
          <w:sz w:val="24"/>
          <w:szCs w:val="24"/>
        </w:rPr>
        <w:t>a unique industry within an extremely competitive global market</w:t>
      </w:r>
      <w:r w:rsidR="00D957AF">
        <w:rPr>
          <w:rFonts w:ascii="Times New Roman" w:hAnsi="Times New Roman" w:cs="Times New Roman"/>
          <w:sz w:val="24"/>
          <w:szCs w:val="24"/>
        </w:rPr>
        <w:t xml:space="preserve"> where the annual turnover in the European market alone exceeds six billion euros </w:t>
      </w:r>
      <w:sdt>
        <w:sdtPr>
          <w:rPr>
            <w:rFonts w:ascii="Times New Roman" w:hAnsi="Times New Roman" w:cs="Times New Roman"/>
            <w:sz w:val="24"/>
            <w:szCs w:val="24"/>
          </w:rPr>
          <w:id w:val="-1345163727"/>
          <w:citation/>
        </w:sdtPr>
        <w:sdtEndPr/>
        <w:sdtContent>
          <w:r w:rsidR="00D957AF">
            <w:rPr>
              <w:rFonts w:ascii="Times New Roman" w:hAnsi="Times New Roman" w:cs="Times New Roman"/>
              <w:sz w:val="24"/>
              <w:szCs w:val="24"/>
            </w:rPr>
            <w:fldChar w:fldCharType="begin"/>
          </w:r>
          <w:r w:rsidR="00D957AF">
            <w:rPr>
              <w:rFonts w:ascii="Times New Roman" w:hAnsi="Times New Roman" w:cs="Times New Roman"/>
              <w:sz w:val="24"/>
              <w:szCs w:val="24"/>
            </w:rPr>
            <w:instrText xml:space="preserve"> CITATION Emr20 \l 1033 </w:instrText>
          </w:r>
          <w:r w:rsidR="00D957AF">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(Bestek, 2020)</w:t>
          </w:r>
          <w:r w:rsidR="00D957AF">
            <w:rPr>
              <w:rFonts w:ascii="Times New Roman" w:hAnsi="Times New Roman" w:cs="Times New Roman"/>
              <w:sz w:val="24"/>
              <w:szCs w:val="24"/>
            </w:rPr>
            <w:fldChar w:fldCharType="end"/>
          </w:r>
        </w:sdtContent>
      </w:sdt>
      <w:r w:rsidR="00F410DE">
        <w:rPr>
          <w:rFonts w:ascii="Times New Roman" w:hAnsi="Times New Roman" w:cs="Times New Roman"/>
          <w:sz w:val="24"/>
          <w:szCs w:val="24"/>
        </w:rPr>
        <w:t xml:space="preserve">. </w:t>
      </w:r>
      <w:r w:rsidR="00431565">
        <w:rPr>
          <w:rFonts w:ascii="Times New Roman" w:hAnsi="Times New Roman" w:cs="Times New Roman"/>
          <w:sz w:val="24"/>
          <w:szCs w:val="24"/>
        </w:rPr>
        <w:t>Powder metallurgy is an advanced process which allows sophisticated production of technological parts which can be applied quickly. Some benefits include precise tolerances with exceptional surface quality along with manufacturing complex alloys coupled with high melting points which rivals conventional methods such as casting.</w:t>
      </w:r>
    </w:p>
    <w:p w14:paraId="53F281B2" w14:textId="77777777" w:rsidR="00D16EBE" w:rsidRPr="00D16EBE" w:rsidRDefault="00D16EBE" w:rsidP="00D16EBE">
      <w:pPr>
        <w:jc w:val="both"/>
        <w:rPr>
          <w:rFonts w:ascii="Times New Roman" w:hAnsi="Times New Roman" w:cs="Times New Roman"/>
          <w:color w:val="000000" w:themeColor="text1"/>
          <w:sz w:val="24"/>
          <w:szCs w:val="24"/>
        </w:rPr>
      </w:pPr>
      <w:r w:rsidRPr="00D16EBE">
        <w:rPr>
          <w:rFonts w:ascii="Times New Roman" w:hAnsi="Times New Roman" w:cs="Times New Roman"/>
          <w:color w:val="000000" w:themeColor="text1"/>
          <w:sz w:val="24"/>
          <w:szCs w:val="24"/>
        </w:rPr>
        <w:t>There are various production methods for manufacturing powder metals with varying properties. Some of these are below.</w:t>
      </w:r>
    </w:p>
    <w:p w14:paraId="1966708B" w14:textId="77777777" w:rsidR="00D16EBE" w:rsidRPr="00D16EBE" w:rsidRDefault="00D16EBE" w:rsidP="00F22836">
      <w:pPr>
        <w:pStyle w:val="ListParagraph"/>
        <w:numPr>
          <w:ilvl w:val="0"/>
          <w:numId w:val="4"/>
        </w:numPr>
        <w:jc w:val="both"/>
        <w:rPr>
          <w:rFonts w:ascii="Times New Roman" w:hAnsi="Times New Roman" w:cs="Times New Roman"/>
          <w:color w:val="000000" w:themeColor="text1"/>
          <w:sz w:val="24"/>
          <w:szCs w:val="24"/>
        </w:rPr>
      </w:pPr>
      <w:r w:rsidRPr="00D16EBE">
        <w:rPr>
          <w:rFonts w:ascii="Times New Roman" w:hAnsi="Times New Roman" w:cs="Times New Roman"/>
          <w:color w:val="000000" w:themeColor="text1"/>
          <w:sz w:val="24"/>
          <w:szCs w:val="24"/>
        </w:rPr>
        <w:t>Solid state reduction</w:t>
      </w:r>
    </w:p>
    <w:p w14:paraId="09F84709" w14:textId="2950296E" w:rsidR="00D16EBE" w:rsidRPr="00D16EBE" w:rsidRDefault="00D16EBE" w:rsidP="00F22836">
      <w:pPr>
        <w:pStyle w:val="ListParagraph"/>
        <w:numPr>
          <w:ilvl w:val="0"/>
          <w:numId w:val="4"/>
        </w:numPr>
        <w:jc w:val="both"/>
        <w:rPr>
          <w:rFonts w:ascii="Times New Roman" w:hAnsi="Times New Roman" w:cs="Times New Roman"/>
          <w:color w:val="000000" w:themeColor="text1"/>
          <w:sz w:val="24"/>
          <w:szCs w:val="24"/>
        </w:rPr>
      </w:pPr>
      <w:r w:rsidRPr="00D16EBE">
        <w:rPr>
          <w:rFonts w:ascii="Times New Roman" w:hAnsi="Times New Roman" w:cs="Times New Roman"/>
          <w:color w:val="000000" w:themeColor="text1"/>
          <w:sz w:val="24"/>
          <w:szCs w:val="24"/>
        </w:rPr>
        <w:t xml:space="preserve">Electrolysis </w:t>
      </w:r>
    </w:p>
    <w:p w14:paraId="14C9E323" w14:textId="77777777" w:rsidR="00D16EBE" w:rsidRPr="00D16EBE" w:rsidRDefault="00D16EBE" w:rsidP="00F22836">
      <w:pPr>
        <w:pStyle w:val="ListParagraph"/>
        <w:numPr>
          <w:ilvl w:val="0"/>
          <w:numId w:val="4"/>
        </w:numPr>
        <w:jc w:val="both"/>
        <w:rPr>
          <w:rFonts w:ascii="Times New Roman" w:hAnsi="Times New Roman" w:cs="Times New Roman"/>
          <w:color w:val="000000" w:themeColor="text1"/>
          <w:sz w:val="24"/>
          <w:szCs w:val="24"/>
        </w:rPr>
      </w:pPr>
      <w:r w:rsidRPr="00D16EBE">
        <w:rPr>
          <w:rFonts w:ascii="Times New Roman" w:hAnsi="Times New Roman" w:cs="Times New Roman"/>
          <w:color w:val="000000" w:themeColor="text1"/>
          <w:sz w:val="24"/>
          <w:szCs w:val="24"/>
        </w:rPr>
        <w:t xml:space="preserve">Atomisation </w:t>
      </w:r>
    </w:p>
    <w:p w14:paraId="201B7867" w14:textId="55365E84" w:rsidR="00D16EBE" w:rsidRPr="00D16EBE" w:rsidRDefault="00D16EBE" w:rsidP="00F22836">
      <w:pPr>
        <w:pStyle w:val="ListParagraph"/>
        <w:numPr>
          <w:ilvl w:val="0"/>
          <w:numId w:val="4"/>
        </w:numPr>
        <w:jc w:val="both"/>
        <w:rPr>
          <w:rFonts w:ascii="Times New Roman" w:hAnsi="Times New Roman" w:cs="Times New Roman"/>
          <w:color w:val="000000" w:themeColor="text1"/>
          <w:sz w:val="24"/>
          <w:szCs w:val="24"/>
        </w:rPr>
      </w:pPr>
      <w:r w:rsidRPr="00D16EBE">
        <w:rPr>
          <w:rFonts w:ascii="Times New Roman" w:hAnsi="Times New Roman" w:cs="Times New Roman"/>
          <w:color w:val="000000" w:themeColor="text1"/>
          <w:sz w:val="24"/>
          <w:szCs w:val="24"/>
        </w:rPr>
        <w:t>Chemical</w:t>
      </w:r>
    </w:p>
    <w:p w14:paraId="58E6D438" w14:textId="0830F821" w:rsidR="00D16EBE" w:rsidRPr="00D16EBE" w:rsidRDefault="007603FF" w:rsidP="00D16EBE">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 </w:t>
      </w:r>
      <w:r w:rsidR="00D16EBE" w:rsidRPr="00D16EBE">
        <w:rPr>
          <w:rFonts w:ascii="Times New Roman" w:hAnsi="Times New Roman" w:cs="Times New Roman"/>
          <w:color w:val="000000" w:themeColor="text1"/>
          <w:sz w:val="24"/>
          <w:szCs w:val="24"/>
        </w:rPr>
        <w:t xml:space="preserve">organisation uses the atomization method, where molten metal is divided into small </w:t>
      </w:r>
      <w:r w:rsidR="0021415E" w:rsidRPr="00D16EBE">
        <w:rPr>
          <w:rFonts w:ascii="Times New Roman" w:hAnsi="Times New Roman" w:cs="Times New Roman"/>
          <w:color w:val="000000" w:themeColor="text1"/>
          <w:sz w:val="24"/>
          <w:szCs w:val="24"/>
        </w:rPr>
        <w:t>droplets</w:t>
      </w:r>
      <w:r w:rsidR="0021415E">
        <w:rPr>
          <w:rFonts w:ascii="Times New Roman" w:hAnsi="Times New Roman" w:cs="Times New Roman"/>
          <w:color w:val="000000" w:themeColor="text1"/>
          <w:sz w:val="24"/>
          <w:szCs w:val="24"/>
        </w:rPr>
        <w:t xml:space="preserve"> </w:t>
      </w:r>
      <w:r w:rsidR="0021415E" w:rsidRPr="00D16EBE">
        <w:rPr>
          <w:rFonts w:ascii="Times New Roman" w:hAnsi="Times New Roman" w:cs="Times New Roman"/>
          <w:color w:val="000000" w:themeColor="text1"/>
          <w:sz w:val="24"/>
          <w:szCs w:val="24"/>
        </w:rPr>
        <w:t>by</w:t>
      </w:r>
      <w:r w:rsidR="00D16EBE" w:rsidRPr="00D16EBE">
        <w:rPr>
          <w:rFonts w:ascii="Times New Roman" w:hAnsi="Times New Roman" w:cs="Times New Roman"/>
          <w:color w:val="000000" w:themeColor="text1"/>
          <w:sz w:val="24"/>
          <w:szCs w:val="24"/>
        </w:rPr>
        <w:t xml:space="preserve"> high energy gas jets. Th</w:t>
      </w:r>
      <w:r w:rsidR="00D16EBE">
        <w:rPr>
          <w:rFonts w:ascii="Times New Roman" w:hAnsi="Times New Roman" w:cs="Times New Roman"/>
          <w:color w:val="000000" w:themeColor="text1"/>
          <w:sz w:val="24"/>
          <w:szCs w:val="24"/>
        </w:rPr>
        <w:t>us,</w:t>
      </w:r>
      <w:r w:rsidR="00D16EBE" w:rsidRPr="00D16EBE">
        <w:rPr>
          <w:rFonts w:ascii="Times New Roman" w:hAnsi="Times New Roman" w:cs="Times New Roman"/>
          <w:color w:val="000000" w:themeColor="text1"/>
          <w:sz w:val="24"/>
          <w:szCs w:val="24"/>
        </w:rPr>
        <w:t xml:space="preserve"> freezing the powder prior any interaction with a solid surface. </w:t>
      </w:r>
    </w:p>
    <w:p w14:paraId="6A5BF399" w14:textId="714FFBD0" w:rsidR="00015E7F" w:rsidRDefault="00015E7F" w:rsidP="00F410DE">
      <w:pPr>
        <w:jc w:val="both"/>
        <w:rPr>
          <w:rFonts w:ascii="Times New Roman" w:hAnsi="Times New Roman" w:cs="Times New Roman"/>
          <w:sz w:val="24"/>
          <w:szCs w:val="24"/>
        </w:rPr>
      </w:pPr>
      <w:r>
        <w:rPr>
          <w:rFonts w:ascii="Times New Roman" w:hAnsi="Times New Roman" w:cs="Times New Roman"/>
          <w:sz w:val="24"/>
          <w:szCs w:val="24"/>
        </w:rPr>
        <w:t xml:space="preserve">This complex process begins with a recipe of raw material, which is then melted within an induction furnace. The molten metal is then poured through a tundish </w:t>
      </w:r>
      <w:r w:rsidR="00FB29D8">
        <w:rPr>
          <w:rFonts w:ascii="Times New Roman" w:hAnsi="Times New Roman" w:cs="Times New Roman"/>
          <w:sz w:val="24"/>
          <w:szCs w:val="24"/>
        </w:rPr>
        <w:t>(Fig</w:t>
      </w:r>
      <w:r w:rsidR="0021415E">
        <w:rPr>
          <w:rFonts w:ascii="Times New Roman" w:hAnsi="Times New Roman" w:cs="Times New Roman"/>
          <w:sz w:val="24"/>
          <w:szCs w:val="24"/>
        </w:rPr>
        <w:t>.</w:t>
      </w:r>
      <w:r w:rsidR="00FB29D8">
        <w:rPr>
          <w:rFonts w:ascii="Times New Roman" w:hAnsi="Times New Roman" w:cs="Times New Roman"/>
          <w:sz w:val="24"/>
          <w:szCs w:val="24"/>
        </w:rPr>
        <w:t xml:space="preserve"> 1) </w:t>
      </w:r>
      <w:r>
        <w:rPr>
          <w:rFonts w:ascii="Times New Roman" w:hAnsi="Times New Roman" w:cs="Times New Roman"/>
          <w:sz w:val="24"/>
          <w:szCs w:val="24"/>
        </w:rPr>
        <w:t xml:space="preserve">and atomised by </w:t>
      </w:r>
      <w:r w:rsidR="0021415E">
        <w:rPr>
          <w:rFonts w:ascii="Times New Roman" w:hAnsi="Times New Roman" w:cs="Times New Roman"/>
          <w:sz w:val="24"/>
          <w:szCs w:val="24"/>
        </w:rPr>
        <w:t xml:space="preserve">high energy </w:t>
      </w:r>
      <w:r>
        <w:rPr>
          <w:rFonts w:ascii="Times New Roman" w:hAnsi="Times New Roman" w:cs="Times New Roman"/>
          <w:sz w:val="24"/>
          <w:szCs w:val="24"/>
        </w:rPr>
        <w:t xml:space="preserve">nitrogen gas which delivers a wide range of particle size </w:t>
      </w:r>
      <w:r w:rsidR="007603FF">
        <w:rPr>
          <w:rFonts w:ascii="Times New Roman" w:hAnsi="Times New Roman" w:cs="Times New Roman"/>
          <w:sz w:val="24"/>
          <w:szCs w:val="24"/>
        </w:rPr>
        <w:t>distribution (PSD)</w:t>
      </w:r>
      <w:r w:rsidR="0021415E">
        <w:rPr>
          <w:rFonts w:ascii="Times New Roman" w:hAnsi="Times New Roman" w:cs="Times New Roman"/>
          <w:sz w:val="24"/>
          <w:szCs w:val="24"/>
        </w:rPr>
        <w:t xml:space="preserve"> (Fig. 2)</w:t>
      </w:r>
      <w:r>
        <w:rPr>
          <w:rFonts w:ascii="Times New Roman" w:hAnsi="Times New Roman" w:cs="Times New Roman"/>
          <w:sz w:val="24"/>
          <w:szCs w:val="24"/>
        </w:rPr>
        <w:t xml:space="preserve"> to be processed </w:t>
      </w:r>
      <w:r w:rsidR="00860E17">
        <w:rPr>
          <w:rFonts w:ascii="Times New Roman" w:hAnsi="Times New Roman" w:cs="Times New Roman"/>
          <w:sz w:val="24"/>
          <w:szCs w:val="24"/>
        </w:rPr>
        <w:t>to required</w:t>
      </w:r>
      <w:r>
        <w:rPr>
          <w:rFonts w:ascii="Times New Roman" w:hAnsi="Times New Roman" w:cs="Times New Roman"/>
          <w:sz w:val="24"/>
          <w:szCs w:val="24"/>
        </w:rPr>
        <w:t xml:space="preserve"> customer PSD and Ch</w:t>
      </w:r>
      <w:r w:rsidR="00D16EBE">
        <w:rPr>
          <w:rFonts w:ascii="Times New Roman" w:hAnsi="Times New Roman" w:cs="Times New Roman"/>
          <w:sz w:val="24"/>
          <w:szCs w:val="24"/>
        </w:rPr>
        <w:t>e</w:t>
      </w:r>
      <w:r>
        <w:rPr>
          <w:rFonts w:ascii="Times New Roman" w:hAnsi="Times New Roman" w:cs="Times New Roman"/>
          <w:sz w:val="24"/>
          <w:szCs w:val="24"/>
        </w:rPr>
        <w:t xml:space="preserve">mical </w:t>
      </w:r>
      <w:r w:rsidR="00860E17">
        <w:rPr>
          <w:rFonts w:ascii="Times New Roman" w:hAnsi="Times New Roman" w:cs="Times New Roman"/>
          <w:sz w:val="24"/>
          <w:szCs w:val="24"/>
        </w:rPr>
        <w:t>specifications</w:t>
      </w:r>
      <w:r>
        <w:rPr>
          <w:rFonts w:ascii="Times New Roman" w:hAnsi="Times New Roman" w:cs="Times New Roman"/>
          <w:sz w:val="24"/>
          <w:szCs w:val="24"/>
        </w:rPr>
        <w:t xml:space="preserve">.  </w:t>
      </w:r>
    </w:p>
    <w:p w14:paraId="263DE753" w14:textId="30B4AADD" w:rsidR="00EF6A67" w:rsidRDefault="00EF6A67" w:rsidP="00FB29D8">
      <w:pPr>
        <w:tabs>
          <w:tab w:val="center" w:pos="2220"/>
        </w:tabs>
        <w:jc w:val="both"/>
        <w:rPr>
          <w:rFonts w:ascii="Times New Roman" w:hAnsi="Times New Roman" w:cs="Times New Roman"/>
          <w:sz w:val="24"/>
          <w:szCs w:val="24"/>
        </w:rPr>
      </w:pPr>
      <w:r w:rsidRPr="00FB29D8">
        <w:rPr>
          <w:rFonts w:ascii="Times New Roman" w:hAnsi="Times New Roman" w:cs="Times New Roman"/>
          <w:noProof/>
          <w:sz w:val="24"/>
          <w:szCs w:val="24"/>
        </w:rPr>
        <w:drawing>
          <wp:anchor distT="0" distB="0" distL="114300" distR="114300" simplePos="0" relativeHeight="251660288" behindDoc="1" locked="0" layoutInCell="1" allowOverlap="1" wp14:anchorId="7B65CFE7" wp14:editId="134B8A96">
            <wp:simplePos x="0" y="0"/>
            <wp:positionH relativeFrom="margin">
              <wp:posOffset>1542197</wp:posOffset>
            </wp:positionH>
            <wp:positionV relativeFrom="paragraph">
              <wp:posOffset>35873</wp:posOffset>
            </wp:positionV>
            <wp:extent cx="2387600" cy="2726690"/>
            <wp:effectExtent l="0" t="0" r="0" b="0"/>
            <wp:wrapTight wrapText="bothSides">
              <wp:wrapPolygon edited="0">
                <wp:start x="0" y="0"/>
                <wp:lineTo x="0" y="21429"/>
                <wp:lineTo x="21370" y="21429"/>
                <wp:lineTo x="2137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387600" cy="2726690"/>
                    </a:xfrm>
                    <a:prstGeom prst="rect">
                      <a:avLst/>
                    </a:prstGeom>
                  </pic:spPr>
                </pic:pic>
              </a:graphicData>
            </a:graphic>
            <wp14:sizeRelH relativeFrom="page">
              <wp14:pctWidth>0</wp14:pctWidth>
            </wp14:sizeRelH>
            <wp14:sizeRelV relativeFrom="page">
              <wp14:pctHeight>0</wp14:pctHeight>
            </wp14:sizeRelV>
          </wp:anchor>
        </w:drawing>
      </w:r>
    </w:p>
    <w:p w14:paraId="481CBF43" w14:textId="3321BF4D" w:rsidR="00FB29D8" w:rsidRDefault="00FB29D8" w:rsidP="00FB29D8">
      <w:pPr>
        <w:tabs>
          <w:tab w:val="center" w:pos="2220"/>
        </w:tabs>
        <w:jc w:val="both"/>
        <w:rPr>
          <w:rFonts w:ascii="Times New Roman" w:hAnsi="Times New Roman" w:cs="Times New Roman"/>
          <w:sz w:val="24"/>
          <w:szCs w:val="24"/>
        </w:rPr>
      </w:pPr>
    </w:p>
    <w:p w14:paraId="5550911A" w14:textId="0EDB64B8" w:rsidR="00FB29D8" w:rsidRDefault="00FB29D8" w:rsidP="00FB29D8">
      <w:pPr>
        <w:tabs>
          <w:tab w:val="center" w:pos="2220"/>
        </w:tabs>
        <w:jc w:val="both"/>
        <w:rPr>
          <w:rFonts w:ascii="Times New Roman" w:hAnsi="Times New Roman" w:cs="Times New Roman"/>
          <w:sz w:val="24"/>
          <w:szCs w:val="24"/>
        </w:rPr>
      </w:pPr>
    </w:p>
    <w:p w14:paraId="11B3AB42" w14:textId="34BDB03C" w:rsidR="00FB29D8" w:rsidRDefault="00FB29D8" w:rsidP="00FB29D8">
      <w:pPr>
        <w:tabs>
          <w:tab w:val="center" w:pos="2220"/>
        </w:tabs>
        <w:jc w:val="both"/>
        <w:rPr>
          <w:rFonts w:ascii="Times New Roman" w:hAnsi="Times New Roman" w:cs="Times New Roman"/>
          <w:sz w:val="24"/>
          <w:szCs w:val="24"/>
        </w:rPr>
      </w:pPr>
    </w:p>
    <w:p w14:paraId="6C1EBC8B" w14:textId="72341D06" w:rsidR="00FB29D8" w:rsidRDefault="00FB29D8" w:rsidP="00FB29D8">
      <w:pPr>
        <w:tabs>
          <w:tab w:val="center" w:pos="2220"/>
        </w:tabs>
        <w:jc w:val="both"/>
        <w:rPr>
          <w:rFonts w:ascii="Times New Roman" w:hAnsi="Times New Roman" w:cs="Times New Roman"/>
          <w:sz w:val="24"/>
          <w:szCs w:val="24"/>
        </w:rPr>
      </w:pPr>
    </w:p>
    <w:p w14:paraId="544A6B2F" w14:textId="45FEDB97" w:rsidR="00FB29D8" w:rsidRDefault="00FB29D8" w:rsidP="00FB29D8">
      <w:pPr>
        <w:tabs>
          <w:tab w:val="center" w:pos="2220"/>
        </w:tabs>
        <w:jc w:val="both"/>
        <w:rPr>
          <w:rFonts w:ascii="Times New Roman" w:hAnsi="Times New Roman" w:cs="Times New Roman"/>
          <w:sz w:val="24"/>
          <w:szCs w:val="24"/>
        </w:rPr>
      </w:pPr>
    </w:p>
    <w:p w14:paraId="57B5542A" w14:textId="626AA1E7" w:rsidR="00FB29D8" w:rsidRDefault="00FB29D8" w:rsidP="00FB29D8">
      <w:pPr>
        <w:tabs>
          <w:tab w:val="center" w:pos="2220"/>
        </w:tabs>
        <w:jc w:val="both"/>
        <w:rPr>
          <w:rFonts w:ascii="Times New Roman" w:hAnsi="Times New Roman" w:cs="Times New Roman"/>
          <w:sz w:val="24"/>
          <w:szCs w:val="24"/>
        </w:rPr>
      </w:pPr>
    </w:p>
    <w:p w14:paraId="585D284A" w14:textId="77777777" w:rsidR="00EF6A67" w:rsidRDefault="00EF6A67" w:rsidP="00FB29D8">
      <w:pPr>
        <w:tabs>
          <w:tab w:val="center" w:pos="2220"/>
        </w:tabs>
        <w:jc w:val="both"/>
        <w:rPr>
          <w:rFonts w:ascii="Times New Roman" w:hAnsi="Times New Roman" w:cs="Times New Roman"/>
          <w:sz w:val="24"/>
          <w:szCs w:val="24"/>
        </w:rPr>
      </w:pPr>
    </w:p>
    <w:p w14:paraId="24EB026E" w14:textId="77777777" w:rsidR="004724A7" w:rsidRDefault="004724A7" w:rsidP="00EF6A67">
      <w:pPr>
        <w:pStyle w:val="Caption"/>
        <w:rPr>
          <w:rFonts w:ascii="Times New Roman" w:hAnsi="Times New Roman" w:cs="Times New Roman"/>
          <w:i w:val="0"/>
          <w:iCs w:val="0"/>
          <w:color w:val="000000" w:themeColor="text1"/>
          <w:sz w:val="24"/>
          <w:szCs w:val="24"/>
        </w:rPr>
      </w:pPr>
    </w:p>
    <w:p w14:paraId="2FE03225" w14:textId="702A617E" w:rsidR="00EF6A67" w:rsidRPr="00EF6A67" w:rsidRDefault="00EF6A67" w:rsidP="00EF6A67">
      <w:pPr>
        <w:pStyle w:val="Caption"/>
        <w:rPr>
          <w:rFonts w:ascii="Times New Roman" w:hAnsi="Times New Roman" w:cs="Times New Roman"/>
          <w:i w:val="0"/>
          <w:iCs w:val="0"/>
          <w:color w:val="000000" w:themeColor="text1"/>
          <w:sz w:val="24"/>
          <w:szCs w:val="24"/>
        </w:rPr>
      </w:pPr>
      <w:bookmarkStart w:id="4" w:name="_Toc101260357"/>
      <w:r w:rsidRPr="00EF6A67">
        <w:rPr>
          <w:rFonts w:ascii="Times New Roman" w:hAnsi="Times New Roman" w:cs="Times New Roman"/>
          <w:i w:val="0"/>
          <w:iCs w:val="0"/>
          <w:color w:val="000000" w:themeColor="text1"/>
          <w:sz w:val="24"/>
          <w:szCs w:val="24"/>
        </w:rPr>
        <w:t xml:space="preserve">Figure </w:t>
      </w:r>
      <w:r w:rsidRPr="00EF6A67">
        <w:rPr>
          <w:rFonts w:ascii="Times New Roman" w:hAnsi="Times New Roman" w:cs="Times New Roman"/>
          <w:i w:val="0"/>
          <w:iCs w:val="0"/>
          <w:color w:val="000000" w:themeColor="text1"/>
          <w:sz w:val="24"/>
          <w:szCs w:val="24"/>
        </w:rPr>
        <w:fldChar w:fldCharType="begin"/>
      </w:r>
      <w:r w:rsidRPr="00EF6A67">
        <w:rPr>
          <w:rFonts w:ascii="Times New Roman" w:hAnsi="Times New Roman" w:cs="Times New Roman"/>
          <w:i w:val="0"/>
          <w:iCs w:val="0"/>
          <w:color w:val="000000" w:themeColor="text1"/>
          <w:sz w:val="24"/>
          <w:szCs w:val="24"/>
        </w:rPr>
        <w:instrText xml:space="preserve"> SEQ Figure \* ARABIC </w:instrText>
      </w:r>
      <w:r w:rsidRPr="00EF6A67">
        <w:rPr>
          <w:rFonts w:ascii="Times New Roman" w:hAnsi="Times New Roman" w:cs="Times New Roman"/>
          <w:i w:val="0"/>
          <w:iCs w:val="0"/>
          <w:color w:val="000000" w:themeColor="text1"/>
          <w:sz w:val="24"/>
          <w:szCs w:val="24"/>
        </w:rPr>
        <w:fldChar w:fldCharType="separate"/>
      </w:r>
      <w:r w:rsidRPr="00EF6A67">
        <w:rPr>
          <w:rFonts w:ascii="Times New Roman" w:hAnsi="Times New Roman" w:cs="Times New Roman"/>
          <w:i w:val="0"/>
          <w:iCs w:val="0"/>
          <w:noProof/>
          <w:color w:val="000000" w:themeColor="text1"/>
          <w:sz w:val="24"/>
          <w:szCs w:val="24"/>
        </w:rPr>
        <w:t>1</w:t>
      </w:r>
      <w:r w:rsidRPr="00EF6A67">
        <w:rPr>
          <w:rFonts w:ascii="Times New Roman" w:hAnsi="Times New Roman" w:cs="Times New Roman"/>
          <w:i w:val="0"/>
          <w:iCs w:val="0"/>
          <w:noProof/>
          <w:color w:val="000000" w:themeColor="text1"/>
          <w:sz w:val="24"/>
          <w:szCs w:val="24"/>
        </w:rPr>
        <w:fldChar w:fldCharType="end"/>
      </w:r>
      <w:r w:rsidRPr="00EF6A67">
        <w:rPr>
          <w:rFonts w:ascii="Times New Roman" w:hAnsi="Times New Roman" w:cs="Times New Roman"/>
          <w:i w:val="0"/>
          <w:iCs w:val="0"/>
          <w:color w:val="000000" w:themeColor="text1"/>
          <w:sz w:val="24"/>
          <w:szCs w:val="24"/>
        </w:rPr>
        <w:t xml:space="preserve"> - Atomisation Process</w:t>
      </w:r>
      <w:bookmarkEnd w:id="4"/>
    </w:p>
    <w:p w14:paraId="122B3EDF" w14:textId="04874AED" w:rsidR="0021415E" w:rsidRDefault="0021415E" w:rsidP="00F410DE">
      <w:pPr>
        <w:jc w:val="both"/>
        <w:rPr>
          <w:rFonts w:ascii="Times New Roman" w:hAnsi="Times New Roman" w:cs="Times New Roman"/>
          <w:sz w:val="24"/>
          <w:szCs w:val="24"/>
        </w:rPr>
      </w:pPr>
    </w:p>
    <w:p w14:paraId="47F10B5B" w14:textId="55521E25" w:rsidR="0021415E" w:rsidRDefault="004724A7" w:rsidP="00F410DE">
      <w:pPr>
        <w:jc w:val="both"/>
        <w:rPr>
          <w:rFonts w:ascii="Times New Roman" w:hAnsi="Times New Roman" w:cs="Times New Roman"/>
          <w:sz w:val="24"/>
          <w:szCs w:val="24"/>
        </w:rPr>
      </w:pPr>
      <w:r w:rsidRPr="0021415E">
        <w:rPr>
          <w:rFonts w:ascii="Times New Roman" w:hAnsi="Times New Roman" w:cs="Times New Roman"/>
          <w:noProof/>
          <w:sz w:val="24"/>
          <w:szCs w:val="24"/>
        </w:rPr>
        <w:drawing>
          <wp:anchor distT="0" distB="0" distL="114300" distR="114300" simplePos="0" relativeHeight="251661312" behindDoc="1" locked="0" layoutInCell="1" allowOverlap="1" wp14:anchorId="404E7B6D" wp14:editId="08F79B95">
            <wp:simplePos x="0" y="0"/>
            <wp:positionH relativeFrom="column">
              <wp:posOffset>777477</wp:posOffset>
            </wp:positionH>
            <wp:positionV relativeFrom="paragraph">
              <wp:posOffset>8890</wp:posOffset>
            </wp:positionV>
            <wp:extent cx="3957320" cy="2937510"/>
            <wp:effectExtent l="0" t="0" r="5080" b="0"/>
            <wp:wrapTight wrapText="bothSides">
              <wp:wrapPolygon edited="0">
                <wp:start x="0" y="0"/>
                <wp:lineTo x="0" y="21432"/>
                <wp:lineTo x="21524" y="21432"/>
                <wp:lineTo x="2152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957320" cy="2937510"/>
                    </a:xfrm>
                    <a:prstGeom prst="rect">
                      <a:avLst/>
                    </a:prstGeom>
                  </pic:spPr>
                </pic:pic>
              </a:graphicData>
            </a:graphic>
            <wp14:sizeRelH relativeFrom="page">
              <wp14:pctWidth>0</wp14:pctWidth>
            </wp14:sizeRelH>
            <wp14:sizeRelV relativeFrom="page">
              <wp14:pctHeight>0</wp14:pctHeight>
            </wp14:sizeRelV>
          </wp:anchor>
        </w:drawing>
      </w:r>
    </w:p>
    <w:p w14:paraId="0840BC1C" w14:textId="77777777" w:rsidR="0021415E" w:rsidRDefault="0021415E" w:rsidP="00F410DE">
      <w:pPr>
        <w:jc w:val="both"/>
        <w:rPr>
          <w:rFonts w:ascii="Times New Roman" w:hAnsi="Times New Roman" w:cs="Times New Roman"/>
          <w:sz w:val="24"/>
          <w:szCs w:val="24"/>
        </w:rPr>
      </w:pPr>
    </w:p>
    <w:p w14:paraId="7D1CF102" w14:textId="77777777" w:rsidR="0021415E" w:rsidRDefault="0021415E" w:rsidP="00F410DE">
      <w:pPr>
        <w:jc w:val="both"/>
        <w:rPr>
          <w:rFonts w:ascii="Times New Roman" w:hAnsi="Times New Roman" w:cs="Times New Roman"/>
          <w:sz w:val="24"/>
          <w:szCs w:val="24"/>
        </w:rPr>
      </w:pPr>
    </w:p>
    <w:p w14:paraId="4D6CB9D1" w14:textId="77777777" w:rsidR="0021415E" w:rsidRDefault="0021415E" w:rsidP="00F410DE">
      <w:pPr>
        <w:jc w:val="both"/>
        <w:rPr>
          <w:rFonts w:ascii="Times New Roman" w:hAnsi="Times New Roman" w:cs="Times New Roman"/>
          <w:sz w:val="24"/>
          <w:szCs w:val="24"/>
        </w:rPr>
      </w:pPr>
    </w:p>
    <w:p w14:paraId="1DF77779" w14:textId="77777777" w:rsidR="0021415E" w:rsidRDefault="0021415E" w:rsidP="00F410DE">
      <w:pPr>
        <w:jc w:val="both"/>
        <w:rPr>
          <w:rFonts w:ascii="Times New Roman" w:hAnsi="Times New Roman" w:cs="Times New Roman"/>
          <w:sz w:val="24"/>
          <w:szCs w:val="24"/>
        </w:rPr>
      </w:pPr>
    </w:p>
    <w:p w14:paraId="0EC54517" w14:textId="0B6DE44A" w:rsidR="0021415E" w:rsidRDefault="0021415E" w:rsidP="00F410DE">
      <w:pPr>
        <w:jc w:val="both"/>
        <w:rPr>
          <w:rFonts w:ascii="Times New Roman" w:hAnsi="Times New Roman" w:cs="Times New Roman"/>
          <w:sz w:val="24"/>
          <w:szCs w:val="24"/>
        </w:rPr>
      </w:pPr>
    </w:p>
    <w:p w14:paraId="11DB966B" w14:textId="30264ECE" w:rsidR="0021415E" w:rsidRDefault="0021415E" w:rsidP="00F410DE">
      <w:pPr>
        <w:jc w:val="both"/>
        <w:rPr>
          <w:rFonts w:ascii="Times New Roman" w:hAnsi="Times New Roman" w:cs="Times New Roman"/>
          <w:sz w:val="24"/>
          <w:szCs w:val="24"/>
        </w:rPr>
      </w:pPr>
    </w:p>
    <w:p w14:paraId="48A9F6B3" w14:textId="3B69FDE8" w:rsidR="0021415E" w:rsidRDefault="0021415E" w:rsidP="00F410DE">
      <w:pPr>
        <w:jc w:val="both"/>
        <w:rPr>
          <w:rFonts w:ascii="Times New Roman" w:hAnsi="Times New Roman" w:cs="Times New Roman"/>
          <w:sz w:val="24"/>
          <w:szCs w:val="24"/>
        </w:rPr>
      </w:pPr>
    </w:p>
    <w:p w14:paraId="124BD5DE" w14:textId="02585D06" w:rsidR="0021415E" w:rsidRDefault="0021415E" w:rsidP="00F410DE">
      <w:pPr>
        <w:jc w:val="both"/>
        <w:rPr>
          <w:rFonts w:ascii="Times New Roman" w:hAnsi="Times New Roman" w:cs="Times New Roman"/>
          <w:sz w:val="24"/>
          <w:szCs w:val="24"/>
        </w:rPr>
      </w:pPr>
    </w:p>
    <w:p w14:paraId="306BE4A5" w14:textId="77777777" w:rsidR="00EF6A67" w:rsidRPr="00EF6A67" w:rsidRDefault="00EF6A67" w:rsidP="00EF6A67">
      <w:pPr>
        <w:tabs>
          <w:tab w:val="center" w:pos="2220"/>
        </w:tabs>
        <w:jc w:val="both"/>
        <w:rPr>
          <w:rFonts w:ascii="Times New Roman" w:hAnsi="Times New Roman" w:cs="Times New Roman"/>
          <w:color w:val="000000" w:themeColor="text1"/>
          <w:sz w:val="24"/>
          <w:szCs w:val="24"/>
        </w:rPr>
      </w:pPr>
    </w:p>
    <w:p w14:paraId="4A9AD1B5" w14:textId="09C4FA81" w:rsidR="00EF6A67" w:rsidRPr="00EF6A67" w:rsidRDefault="00EF6A67" w:rsidP="00EF6A67">
      <w:pPr>
        <w:pStyle w:val="Caption"/>
        <w:rPr>
          <w:rFonts w:ascii="Times New Roman" w:hAnsi="Times New Roman" w:cs="Times New Roman"/>
          <w:i w:val="0"/>
          <w:iCs w:val="0"/>
          <w:color w:val="000000" w:themeColor="text1"/>
          <w:sz w:val="24"/>
          <w:szCs w:val="24"/>
        </w:rPr>
      </w:pPr>
      <w:bookmarkStart w:id="5" w:name="_Toc101260358"/>
      <w:r w:rsidRPr="00EF6A67">
        <w:rPr>
          <w:rFonts w:ascii="Times New Roman" w:hAnsi="Times New Roman" w:cs="Times New Roman"/>
          <w:i w:val="0"/>
          <w:iCs w:val="0"/>
          <w:color w:val="000000" w:themeColor="text1"/>
          <w:sz w:val="24"/>
          <w:szCs w:val="24"/>
        </w:rPr>
        <w:lastRenderedPageBreak/>
        <w:t xml:space="preserve">Figure </w:t>
      </w:r>
      <w:r w:rsidRPr="00EF6A67">
        <w:rPr>
          <w:rFonts w:ascii="Times New Roman" w:hAnsi="Times New Roman" w:cs="Times New Roman"/>
          <w:i w:val="0"/>
          <w:iCs w:val="0"/>
          <w:color w:val="000000" w:themeColor="text1"/>
          <w:sz w:val="24"/>
          <w:szCs w:val="24"/>
        </w:rPr>
        <w:fldChar w:fldCharType="begin"/>
      </w:r>
      <w:r w:rsidRPr="00EF6A67">
        <w:rPr>
          <w:rFonts w:ascii="Times New Roman" w:hAnsi="Times New Roman" w:cs="Times New Roman"/>
          <w:i w:val="0"/>
          <w:iCs w:val="0"/>
          <w:color w:val="000000" w:themeColor="text1"/>
          <w:sz w:val="24"/>
          <w:szCs w:val="24"/>
        </w:rPr>
        <w:instrText xml:space="preserve"> SEQ Figure \* ARABIC </w:instrText>
      </w:r>
      <w:r w:rsidRPr="00EF6A67">
        <w:rPr>
          <w:rFonts w:ascii="Times New Roman" w:hAnsi="Times New Roman" w:cs="Times New Roman"/>
          <w:i w:val="0"/>
          <w:iCs w:val="0"/>
          <w:color w:val="000000" w:themeColor="text1"/>
          <w:sz w:val="24"/>
          <w:szCs w:val="24"/>
        </w:rPr>
        <w:fldChar w:fldCharType="separate"/>
      </w:r>
      <w:r w:rsidRPr="00EF6A67">
        <w:rPr>
          <w:rFonts w:ascii="Times New Roman" w:hAnsi="Times New Roman" w:cs="Times New Roman"/>
          <w:i w:val="0"/>
          <w:iCs w:val="0"/>
          <w:noProof/>
          <w:color w:val="000000" w:themeColor="text1"/>
          <w:sz w:val="24"/>
          <w:szCs w:val="24"/>
        </w:rPr>
        <w:t>2</w:t>
      </w:r>
      <w:r w:rsidRPr="00EF6A67">
        <w:rPr>
          <w:rFonts w:ascii="Times New Roman" w:hAnsi="Times New Roman" w:cs="Times New Roman"/>
          <w:i w:val="0"/>
          <w:iCs w:val="0"/>
          <w:noProof/>
          <w:color w:val="000000" w:themeColor="text1"/>
          <w:sz w:val="24"/>
          <w:szCs w:val="24"/>
        </w:rPr>
        <w:fldChar w:fldCharType="end"/>
      </w:r>
      <w:r w:rsidRPr="00EF6A67">
        <w:rPr>
          <w:rFonts w:ascii="Times New Roman" w:hAnsi="Times New Roman" w:cs="Times New Roman"/>
          <w:i w:val="0"/>
          <w:iCs w:val="0"/>
          <w:color w:val="000000" w:themeColor="text1"/>
          <w:sz w:val="24"/>
          <w:szCs w:val="24"/>
        </w:rPr>
        <w:t xml:space="preserve"> - IN718 nickel alloy powder produced by a PSI VIGA</w:t>
      </w:r>
      <w:bookmarkEnd w:id="5"/>
    </w:p>
    <w:p w14:paraId="7A9B3C13" w14:textId="4C8FFAF1" w:rsidR="001D140F" w:rsidRPr="00CD6E25" w:rsidRDefault="001D140F" w:rsidP="001D140F">
      <w:pPr>
        <w:rPr>
          <w:rFonts w:ascii="Times New Roman" w:hAnsi="Times New Roman" w:cs="Times New Roman"/>
          <w:sz w:val="24"/>
          <w:szCs w:val="24"/>
        </w:rPr>
      </w:pPr>
      <w:r w:rsidRPr="00CD6E25">
        <w:rPr>
          <w:rFonts w:ascii="Times New Roman" w:hAnsi="Times New Roman" w:cs="Times New Roman"/>
          <w:sz w:val="24"/>
          <w:szCs w:val="24"/>
        </w:rPr>
        <w:t>Metal powders are very finely prepared materials. Metal powders are powder metals commonly used in production methods. For example, some of the commonly used metal types are aluminum, cobalt, tungsten, copper, bronze, metal carbide, and more.</w:t>
      </w:r>
    </w:p>
    <w:p w14:paraId="287B2237" w14:textId="3BBA4EBA" w:rsidR="00B75A39" w:rsidRPr="00CD6E25" w:rsidRDefault="007603FF" w:rsidP="00F410DE">
      <w:pPr>
        <w:jc w:val="both"/>
        <w:rPr>
          <w:rFonts w:ascii="Times New Roman" w:hAnsi="Times New Roman" w:cs="Times New Roman"/>
          <w:sz w:val="24"/>
          <w:szCs w:val="24"/>
        </w:rPr>
      </w:pPr>
      <w:r>
        <w:rPr>
          <w:rFonts w:ascii="Times New Roman" w:hAnsi="Times New Roman" w:cs="Times New Roman"/>
          <w:sz w:val="24"/>
          <w:szCs w:val="24"/>
        </w:rPr>
        <w:t>The organisation manufactures ga</w:t>
      </w:r>
      <w:r w:rsidR="00B75A39" w:rsidRPr="00CD6E25">
        <w:rPr>
          <w:rFonts w:ascii="Times New Roman" w:hAnsi="Times New Roman" w:cs="Times New Roman"/>
          <w:sz w:val="24"/>
          <w:szCs w:val="24"/>
        </w:rPr>
        <w:t>s &amp; water atomised powders</w:t>
      </w:r>
      <w:r w:rsidR="001D140F" w:rsidRPr="00CD6E25">
        <w:rPr>
          <w:rFonts w:ascii="Times New Roman" w:hAnsi="Times New Roman" w:cs="Times New Roman"/>
          <w:sz w:val="24"/>
          <w:szCs w:val="24"/>
        </w:rPr>
        <w:t xml:space="preserve">. Some </w:t>
      </w:r>
      <w:r w:rsidR="004C0F6C" w:rsidRPr="00CD6E25">
        <w:rPr>
          <w:rFonts w:ascii="Times New Roman" w:hAnsi="Times New Roman" w:cs="Times New Roman"/>
          <w:sz w:val="24"/>
          <w:szCs w:val="24"/>
        </w:rPr>
        <w:t>commonly</w:t>
      </w:r>
      <w:r w:rsidR="001D140F" w:rsidRPr="00CD6E25">
        <w:rPr>
          <w:rFonts w:ascii="Times New Roman" w:hAnsi="Times New Roman" w:cs="Times New Roman"/>
          <w:sz w:val="24"/>
          <w:szCs w:val="24"/>
        </w:rPr>
        <w:t xml:space="preserve"> used metal types are nickel, cobalt, iron, tungsten, phosphorus, metal carbides and many </w:t>
      </w:r>
      <w:r w:rsidR="004C0F6C" w:rsidRPr="00CD6E25">
        <w:rPr>
          <w:rFonts w:ascii="Times New Roman" w:hAnsi="Times New Roman" w:cs="Times New Roman"/>
          <w:sz w:val="24"/>
          <w:szCs w:val="24"/>
        </w:rPr>
        <w:t>more. Our finely prepared materials are used</w:t>
      </w:r>
      <w:r w:rsidR="00B75A39" w:rsidRPr="00CD6E25">
        <w:rPr>
          <w:rFonts w:ascii="Times New Roman" w:hAnsi="Times New Roman" w:cs="Times New Roman"/>
          <w:sz w:val="24"/>
          <w:szCs w:val="24"/>
        </w:rPr>
        <w:t xml:space="preserve"> for a multitude of powder metallurgy applications such as: </w:t>
      </w:r>
    </w:p>
    <w:p w14:paraId="16DC70C6" w14:textId="77777777" w:rsidR="00B75A39" w:rsidRPr="00CD6E25" w:rsidRDefault="00B75A39" w:rsidP="00B75A39">
      <w:pPr>
        <w:pStyle w:val="ListParagraph"/>
        <w:numPr>
          <w:ilvl w:val="0"/>
          <w:numId w:val="1"/>
        </w:numPr>
        <w:rPr>
          <w:rFonts w:ascii="Times New Roman" w:hAnsi="Times New Roman" w:cs="Times New Roman"/>
          <w:sz w:val="24"/>
          <w:szCs w:val="24"/>
        </w:rPr>
      </w:pPr>
      <w:r w:rsidRPr="00CD6E25">
        <w:rPr>
          <w:rFonts w:ascii="Times New Roman" w:hAnsi="Times New Roman" w:cs="Times New Roman"/>
          <w:sz w:val="24"/>
          <w:szCs w:val="24"/>
        </w:rPr>
        <w:t>Surface engineering</w:t>
      </w:r>
    </w:p>
    <w:p w14:paraId="21DF18C6" w14:textId="77777777" w:rsidR="00B75A39" w:rsidRPr="00CD6E25" w:rsidRDefault="00B75A39" w:rsidP="00B75A39">
      <w:pPr>
        <w:pStyle w:val="ListParagraph"/>
        <w:numPr>
          <w:ilvl w:val="0"/>
          <w:numId w:val="1"/>
        </w:numPr>
        <w:rPr>
          <w:rFonts w:ascii="Times New Roman" w:hAnsi="Times New Roman" w:cs="Times New Roman"/>
          <w:sz w:val="24"/>
          <w:szCs w:val="24"/>
        </w:rPr>
      </w:pPr>
      <w:r w:rsidRPr="00CD6E25">
        <w:rPr>
          <w:rFonts w:ascii="Times New Roman" w:hAnsi="Times New Roman" w:cs="Times New Roman"/>
          <w:sz w:val="24"/>
          <w:szCs w:val="24"/>
        </w:rPr>
        <w:t>High temperature brazing</w:t>
      </w:r>
    </w:p>
    <w:p w14:paraId="06C62A4B" w14:textId="77777777" w:rsidR="00B75A39" w:rsidRPr="00CD6E25" w:rsidRDefault="00B75A39" w:rsidP="00B75A39">
      <w:pPr>
        <w:pStyle w:val="ListParagraph"/>
        <w:numPr>
          <w:ilvl w:val="0"/>
          <w:numId w:val="1"/>
        </w:numPr>
        <w:rPr>
          <w:rFonts w:ascii="Times New Roman" w:hAnsi="Times New Roman" w:cs="Times New Roman"/>
          <w:sz w:val="24"/>
          <w:szCs w:val="24"/>
        </w:rPr>
      </w:pPr>
      <w:r w:rsidRPr="00CD6E25">
        <w:rPr>
          <w:rFonts w:ascii="Times New Roman" w:hAnsi="Times New Roman" w:cs="Times New Roman"/>
          <w:sz w:val="24"/>
          <w:szCs w:val="24"/>
        </w:rPr>
        <w:t>Additive manufacturing</w:t>
      </w:r>
    </w:p>
    <w:p w14:paraId="7B5121DC" w14:textId="477B928F" w:rsidR="00B75A39" w:rsidRPr="00CD6E25" w:rsidRDefault="00B75A39" w:rsidP="00B75A39">
      <w:pPr>
        <w:pStyle w:val="ListParagraph"/>
        <w:numPr>
          <w:ilvl w:val="0"/>
          <w:numId w:val="1"/>
        </w:numPr>
        <w:rPr>
          <w:rFonts w:ascii="Times New Roman" w:hAnsi="Times New Roman" w:cs="Times New Roman"/>
          <w:sz w:val="24"/>
          <w:szCs w:val="24"/>
        </w:rPr>
      </w:pPr>
      <w:r w:rsidRPr="00CD6E25">
        <w:rPr>
          <w:rFonts w:ascii="Times New Roman" w:hAnsi="Times New Roman" w:cs="Times New Roman"/>
          <w:sz w:val="24"/>
          <w:szCs w:val="24"/>
        </w:rPr>
        <w:t xml:space="preserve">Hot isostatic pressing </w:t>
      </w:r>
      <w:bookmarkStart w:id="6" w:name="_Toc35861563"/>
    </w:p>
    <w:p w14:paraId="6AB251C9" w14:textId="08D2F698" w:rsidR="004C0F6C" w:rsidRDefault="008C1AEB" w:rsidP="009C7E64">
      <w:pPr>
        <w:jc w:val="both"/>
        <w:rPr>
          <w:rFonts w:ascii="Times New Roman" w:hAnsi="Times New Roman" w:cs="Times New Roman"/>
          <w:sz w:val="24"/>
          <w:szCs w:val="24"/>
        </w:rPr>
      </w:pPr>
      <w:r>
        <w:rPr>
          <w:rFonts w:ascii="Times New Roman" w:hAnsi="Times New Roman" w:cs="Times New Roman"/>
          <w:sz w:val="24"/>
          <w:szCs w:val="24"/>
        </w:rPr>
        <w:t xml:space="preserve">Powder metallurgy can be a preferred method to conventional manufacturing of parts with its distinct </w:t>
      </w:r>
      <w:r w:rsidR="004C0F6C">
        <w:rPr>
          <w:rFonts w:ascii="Times New Roman" w:hAnsi="Times New Roman" w:cs="Times New Roman"/>
          <w:sz w:val="24"/>
          <w:szCs w:val="24"/>
        </w:rPr>
        <w:t xml:space="preserve">advantages </w:t>
      </w:r>
      <w:r w:rsidR="00526E6F">
        <w:rPr>
          <w:rFonts w:ascii="Times New Roman" w:hAnsi="Times New Roman" w:cs="Times New Roman"/>
          <w:sz w:val="24"/>
          <w:szCs w:val="24"/>
        </w:rPr>
        <w:t>i.e.,</w:t>
      </w:r>
      <w:r w:rsidR="004C0F6C">
        <w:rPr>
          <w:rFonts w:ascii="Times New Roman" w:hAnsi="Times New Roman" w:cs="Times New Roman"/>
          <w:sz w:val="24"/>
          <w:szCs w:val="24"/>
        </w:rPr>
        <w:t xml:space="preserve"> erosive wear protection, surface finish, high melting temperatures, hardness and weldability attracts some large sectors to which we supply significant batch quantities for high end market price:</w:t>
      </w:r>
    </w:p>
    <w:p w14:paraId="79AF1C9B" w14:textId="121C86F1" w:rsidR="004C0F6C" w:rsidRDefault="004C0F6C" w:rsidP="00F2283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Automotive </w:t>
      </w:r>
    </w:p>
    <w:p w14:paraId="6B719222" w14:textId="067E4500" w:rsidR="004C0F6C" w:rsidRDefault="004C0F6C" w:rsidP="00F2283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Aerospace</w:t>
      </w:r>
    </w:p>
    <w:p w14:paraId="3529B68A" w14:textId="7C014EC0" w:rsidR="004C0F6C" w:rsidRDefault="004C0F6C" w:rsidP="00F2283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Nuclear</w:t>
      </w:r>
    </w:p>
    <w:p w14:paraId="593723D2" w14:textId="7B78C5B9" w:rsidR="004C0F6C" w:rsidRDefault="004C0F6C" w:rsidP="00F2283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Oil and gas</w:t>
      </w:r>
    </w:p>
    <w:p w14:paraId="634633C7" w14:textId="64A3F093" w:rsidR="004C0F6C" w:rsidRDefault="004C0F6C" w:rsidP="00F2283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Glass</w:t>
      </w:r>
    </w:p>
    <w:p w14:paraId="71204514" w14:textId="3F47239B" w:rsidR="008C1AEB" w:rsidRDefault="004C0F6C" w:rsidP="00F2283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Dental</w:t>
      </w:r>
    </w:p>
    <w:p w14:paraId="272DC2AF" w14:textId="3E844900" w:rsidR="008C1AEB" w:rsidRDefault="008C1AEB" w:rsidP="009C7E64">
      <w:pPr>
        <w:jc w:val="both"/>
        <w:rPr>
          <w:rFonts w:ascii="Times New Roman" w:hAnsi="Times New Roman" w:cs="Times New Roman"/>
          <w:sz w:val="24"/>
          <w:szCs w:val="24"/>
        </w:rPr>
      </w:pPr>
      <w:r>
        <w:rPr>
          <w:rFonts w:ascii="Times New Roman" w:hAnsi="Times New Roman" w:cs="Times New Roman"/>
          <w:sz w:val="24"/>
          <w:szCs w:val="24"/>
        </w:rPr>
        <w:t>There are some considerations whe</w:t>
      </w:r>
      <w:r w:rsidR="00E252D8">
        <w:rPr>
          <w:rFonts w:ascii="Times New Roman" w:hAnsi="Times New Roman" w:cs="Times New Roman"/>
          <w:sz w:val="24"/>
          <w:szCs w:val="24"/>
        </w:rPr>
        <w:t xml:space="preserve">n selecting </w:t>
      </w:r>
      <w:r>
        <w:rPr>
          <w:rFonts w:ascii="Times New Roman" w:hAnsi="Times New Roman" w:cs="Times New Roman"/>
          <w:sz w:val="24"/>
          <w:szCs w:val="24"/>
        </w:rPr>
        <w:t xml:space="preserve">a powder coating which </w:t>
      </w:r>
      <w:r w:rsidR="00E252D8">
        <w:rPr>
          <w:rFonts w:ascii="Times New Roman" w:hAnsi="Times New Roman" w:cs="Times New Roman"/>
          <w:sz w:val="24"/>
          <w:szCs w:val="24"/>
        </w:rPr>
        <w:t>help determine the most suitable process for use. The</w:t>
      </w:r>
      <w:r>
        <w:rPr>
          <w:rFonts w:ascii="Times New Roman" w:hAnsi="Times New Roman" w:cs="Times New Roman"/>
          <w:sz w:val="24"/>
          <w:szCs w:val="24"/>
        </w:rPr>
        <w:t xml:space="preserve"> intended application environment, sizing, costs, substrate materials,</w:t>
      </w:r>
      <w:r w:rsidR="00E252D8">
        <w:rPr>
          <w:rFonts w:ascii="Times New Roman" w:hAnsi="Times New Roman" w:cs="Times New Roman"/>
          <w:sz w:val="24"/>
          <w:szCs w:val="24"/>
        </w:rPr>
        <w:t xml:space="preserve"> turnaround times and many more</w:t>
      </w:r>
      <w:r w:rsidR="00BD0596">
        <w:rPr>
          <w:rFonts w:ascii="Times New Roman" w:hAnsi="Times New Roman" w:cs="Times New Roman"/>
          <w:sz w:val="24"/>
          <w:szCs w:val="24"/>
        </w:rPr>
        <w:t xml:space="preserve"> are critical variables which</w:t>
      </w:r>
      <w:r w:rsidR="00E252D8">
        <w:rPr>
          <w:rFonts w:ascii="Times New Roman" w:hAnsi="Times New Roman" w:cs="Times New Roman"/>
          <w:sz w:val="24"/>
          <w:szCs w:val="24"/>
        </w:rPr>
        <w:t xml:space="preserve"> will </w:t>
      </w:r>
      <w:r w:rsidR="00BD0596">
        <w:rPr>
          <w:rFonts w:ascii="Times New Roman" w:hAnsi="Times New Roman" w:cs="Times New Roman"/>
          <w:sz w:val="24"/>
          <w:szCs w:val="24"/>
        </w:rPr>
        <w:t xml:space="preserve">help </w:t>
      </w:r>
      <w:r w:rsidR="00E252D8">
        <w:rPr>
          <w:rFonts w:ascii="Times New Roman" w:hAnsi="Times New Roman" w:cs="Times New Roman"/>
          <w:sz w:val="24"/>
          <w:szCs w:val="24"/>
        </w:rPr>
        <w:t xml:space="preserve">establish the type of </w:t>
      </w:r>
      <w:r w:rsidR="00BD0596">
        <w:rPr>
          <w:rFonts w:ascii="Times New Roman" w:hAnsi="Times New Roman" w:cs="Times New Roman"/>
          <w:sz w:val="24"/>
          <w:szCs w:val="24"/>
        </w:rPr>
        <w:t xml:space="preserve">powder coating </w:t>
      </w:r>
      <w:r w:rsidR="00E252D8">
        <w:rPr>
          <w:rFonts w:ascii="Times New Roman" w:hAnsi="Times New Roman" w:cs="Times New Roman"/>
          <w:sz w:val="24"/>
          <w:szCs w:val="24"/>
        </w:rPr>
        <w:t>process required.</w:t>
      </w:r>
    </w:p>
    <w:p w14:paraId="23C861BA" w14:textId="0848E180" w:rsidR="007975C7" w:rsidRDefault="00625981" w:rsidP="007975C7">
      <w:pPr>
        <w:jc w:val="both"/>
      </w:pPr>
      <w:sdt>
        <w:sdtPr>
          <w:rPr>
            <w:rFonts w:ascii="Times New Roman" w:hAnsi="Times New Roman" w:cs="Times New Roman"/>
            <w:sz w:val="24"/>
            <w:szCs w:val="24"/>
          </w:rPr>
          <w:id w:val="-744258537"/>
          <w:citation/>
        </w:sdtPr>
        <w:sdtEndPr/>
        <w:sdtContent>
          <w:r w:rsidR="00BD0596">
            <w:rPr>
              <w:rFonts w:ascii="Times New Roman" w:hAnsi="Times New Roman" w:cs="Times New Roman"/>
              <w:sz w:val="24"/>
              <w:szCs w:val="24"/>
            </w:rPr>
            <w:fldChar w:fldCharType="begin"/>
          </w:r>
          <w:r w:rsidR="00BD0596">
            <w:rPr>
              <w:rFonts w:ascii="Times New Roman" w:hAnsi="Times New Roman" w:cs="Times New Roman"/>
              <w:sz w:val="24"/>
              <w:szCs w:val="24"/>
            </w:rPr>
            <w:instrText xml:space="preserve"> CITATION PRa13 \l 1033 </w:instrText>
          </w:r>
          <w:r w:rsidR="00BD0596">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(Ramakrishan, 2013)</w:t>
          </w:r>
          <w:r w:rsidR="00BD0596">
            <w:rPr>
              <w:rFonts w:ascii="Times New Roman" w:hAnsi="Times New Roman" w:cs="Times New Roman"/>
              <w:sz w:val="24"/>
              <w:szCs w:val="24"/>
            </w:rPr>
            <w:fldChar w:fldCharType="end"/>
          </w:r>
        </w:sdtContent>
      </w:sdt>
      <w:r w:rsidR="00BD0596">
        <w:rPr>
          <w:rFonts w:ascii="Times New Roman" w:hAnsi="Times New Roman" w:cs="Times New Roman"/>
          <w:sz w:val="24"/>
          <w:szCs w:val="24"/>
        </w:rPr>
        <w:t xml:space="preserve"> Reports that powder production has more functionality compared with casting and other classical manufacturing methods and that complex or impossible parts are now made possible with powder. This has generated particular interest within the automotive industry which now order large volumes of powder metals</w:t>
      </w:r>
      <w:r w:rsidR="00632AA5">
        <w:rPr>
          <w:rFonts w:ascii="Times New Roman" w:hAnsi="Times New Roman" w:cs="Times New Roman"/>
          <w:sz w:val="24"/>
          <w:szCs w:val="24"/>
        </w:rPr>
        <w:t xml:space="preserve">. The report states that up to 16kg of powder metallurgy can be used in any one car. </w:t>
      </w:r>
      <w:r w:rsidR="003465B6">
        <w:rPr>
          <w:rFonts w:ascii="Times New Roman" w:hAnsi="Times New Roman" w:cs="Times New Roman"/>
          <w:sz w:val="24"/>
          <w:szCs w:val="24"/>
        </w:rPr>
        <w:t xml:space="preserve">Typically, the areas required for coating in the automotive industry and not limited to the engine, </w:t>
      </w:r>
      <w:r w:rsidR="006210FE">
        <w:rPr>
          <w:rFonts w:ascii="Times New Roman" w:hAnsi="Times New Roman" w:cs="Times New Roman"/>
          <w:sz w:val="24"/>
          <w:szCs w:val="24"/>
        </w:rPr>
        <w:t>transmission,</w:t>
      </w:r>
      <w:r w:rsidR="003465B6">
        <w:rPr>
          <w:rFonts w:ascii="Times New Roman" w:hAnsi="Times New Roman" w:cs="Times New Roman"/>
          <w:sz w:val="24"/>
          <w:szCs w:val="24"/>
        </w:rPr>
        <w:t xml:space="preserve"> and chassis. Fig. 3 shows the various parts that can be coated with powder metallurgy in cars.</w:t>
      </w:r>
    </w:p>
    <w:p w14:paraId="782A692F" w14:textId="77777777" w:rsidR="006210FE" w:rsidRDefault="006210FE" w:rsidP="009C7E64">
      <w:pPr>
        <w:jc w:val="both"/>
        <w:rPr>
          <w:rFonts w:ascii="Times New Roman" w:hAnsi="Times New Roman" w:cs="Times New Roman"/>
          <w:sz w:val="24"/>
          <w:szCs w:val="24"/>
        </w:rPr>
      </w:pPr>
    </w:p>
    <w:p w14:paraId="52B81EB0" w14:textId="1579C089" w:rsidR="008C1AEB" w:rsidRDefault="00260F7E" w:rsidP="008C1AEB">
      <w:pPr>
        <w:rPr>
          <w:rFonts w:ascii="Times New Roman" w:hAnsi="Times New Roman" w:cs="Times New Roman"/>
          <w:sz w:val="24"/>
          <w:szCs w:val="24"/>
        </w:rPr>
      </w:pPr>
      <w:r w:rsidRPr="00260F7E">
        <w:rPr>
          <w:rFonts w:ascii="Times New Roman" w:hAnsi="Times New Roman" w:cs="Times New Roman"/>
          <w:noProof/>
          <w:sz w:val="24"/>
          <w:szCs w:val="24"/>
        </w:rPr>
        <w:lastRenderedPageBreak/>
        <w:drawing>
          <wp:inline distT="0" distB="0" distL="0" distR="0" wp14:anchorId="7ADC0C07" wp14:editId="141E4F7A">
            <wp:extent cx="4591691" cy="2524477"/>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91691" cy="2524477"/>
                    </a:xfrm>
                    <a:prstGeom prst="rect">
                      <a:avLst/>
                    </a:prstGeom>
                  </pic:spPr>
                </pic:pic>
              </a:graphicData>
            </a:graphic>
          </wp:inline>
        </w:drawing>
      </w:r>
    </w:p>
    <w:p w14:paraId="36B02D95" w14:textId="6A1CB03C" w:rsidR="004C0F6C" w:rsidRPr="00EF6A67" w:rsidRDefault="00EF6A67" w:rsidP="00EF6A67">
      <w:pPr>
        <w:pStyle w:val="Caption"/>
        <w:rPr>
          <w:rFonts w:ascii="Times New Roman" w:hAnsi="Times New Roman" w:cs="Times New Roman"/>
          <w:i w:val="0"/>
          <w:iCs w:val="0"/>
          <w:color w:val="000000" w:themeColor="text1"/>
          <w:sz w:val="24"/>
          <w:szCs w:val="24"/>
        </w:rPr>
      </w:pPr>
      <w:bookmarkStart w:id="7" w:name="_Toc101260359"/>
      <w:r w:rsidRPr="00EF6A67">
        <w:rPr>
          <w:rFonts w:ascii="Times New Roman" w:hAnsi="Times New Roman" w:cs="Times New Roman"/>
          <w:i w:val="0"/>
          <w:iCs w:val="0"/>
          <w:color w:val="000000" w:themeColor="text1"/>
          <w:sz w:val="24"/>
          <w:szCs w:val="24"/>
        </w:rPr>
        <w:t xml:space="preserve">Figure </w:t>
      </w:r>
      <w:r w:rsidRPr="00EF6A67">
        <w:rPr>
          <w:rFonts w:ascii="Times New Roman" w:hAnsi="Times New Roman" w:cs="Times New Roman"/>
          <w:i w:val="0"/>
          <w:iCs w:val="0"/>
          <w:color w:val="000000" w:themeColor="text1"/>
          <w:sz w:val="24"/>
          <w:szCs w:val="24"/>
        </w:rPr>
        <w:fldChar w:fldCharType="begin"/>
      </w:r>
      <w:r w:rsidRPr="00EF6A67">
        <w:rPr>
          <w:rFonts w:ascii="Times New Roman" w:hAnsi="Times New Roman" w:cs="Times New Roman"/>
          <w:i w:val="0"/>
          <w:iCs w:val="0"/>
          <w:color w:val="000000" w:themeColor="text1"/>
          <w:sz w:val="24"/>
          <w:szCs w:val="24"/>
        </w:rPr>
        <w:instrText xml:space="preserve"> SEQ Figure \* ARABIC </w:instrText>
      </w:r>
      <w:r w:rsidRPr="00EF6A67">
        <w:rPr>
          <w:rFonts w:ascii="Times New Roman" w:hAnsi="Times New Roman" w:cs="Times New Roman"/>
          <w:i w:val="0"/>
          <w:iCs w:val="0"/>
          <w:color w:val="000000" w:themeColor="text1"/>
          <w:sz w:val="24"/>
          <w:szCs w:val="24"/>
        </w:rPr>
        <w:fldChar w:fldCharType="separate"/>
      </w:r>
      <w:r w:rsidRPr="00EF6A67">
        <w:rPr>
          <w:rFonts w:ascii="Times New Roman" w:hAnsi="Times New Roman" w:cs="Times New Roman"/>
          <w:i w:val="0"/>
          <w:iCs w:val="0"/>
          <w:noProof/>
          <w:color w:val="000000" w:themeColor="text1"/>
          <w:sz w:val="24"/>
          <w:szCs w:val="24"/>
        </w:rPr>
        <w:t>3</w:t>
      </w:r>
      <w:r w:rsidRPr="00EF6A67">
        <w:rPr>
          <w:rFonts w:ascii="Times New Roman" w:hAnsi="Times New Roman" w:cs="Times New Roman"/>
          <w:i w:val="0"/>
          <w:iCs w:val="0"/>
          <w:noProof/>
          <w:color w:val="000000" w:themeColor="text1"/>
          <w:sz w:val="24"/>
          <w:szCs w:val="24"/>
        </w:rPr>
        <w:fldChar w:fldCharType="end"/>
      </w:r>
      <w:r w:rsidRPr="00EF6A67">
        <w:rPr>
          <w:rFonts w:ascii="Times New Roman" w:hAnsi="Times New Roman" w:cs="Times New Roman"/>
          <w:i w:val="0"/>
          <w:iCs w:val="0"/>
          <w:color w:val="000000" w:themeColor="text1"/>
          <w:sz w:val="24"/>
          <w:szCs w:val="24"/>
        </w:rPr>
        <w:t xml:space="preserve"> - Powder metallurgy application in a car</w:t>
      </w:r>
      <w:bookmarkEnd w:id="7"/>
    </w:p>
    <w:p w14:paraId="2231FA12" w14:textId="078E04CD" w:rsidR="00FE35C5" w:rsidRDefault="007975C7" w:rsidP="00FE35C5">
      <w:pPr>
        <w:jc w:val="both"/>
        <w:rPr>
          <w:rFonts w:ascii="Times New Roman" w:hAnsi="Times New Roman" w:cs="Times New Roman"/>
          <w:sz w:val="24"/>
          <w:szCs w:val="24"/>
          <w:lang w:val="de-DE"/>
        </w:rPr>
      </w:pPr>
      <w:r>
        <w:rPr>
          <w:rFonts w:ascii="Times New Roman" w:hAnsi="Times New Roman" w:cs="Times New Roman"/>
          <w:sz w:val="24"/>
          <w:szCs w:val="24"/>
        </w:rPr>
        <w:t xml:space="preserve">The </w:t>
      </w:r>
      <w:r w:rsidR="00106588" w:rsidRPr="00CD6E25">
        <w:rPr>
          <w:rFonts w:ascii="Times New Roman" w:hAnsi="Times New Roman" w:cs="Times New Roman"/>
          <w:sz w:val="24"/>
          <w:szCs w:val="24"/>
        </w:rPr>
        <w:t>organisation has some key automotive global giants who purchase quantities of in excess of 20 Metric Tons of powder per month to coat th</w:t>
      </w:r>
      <w:r w:rsidR="002B1A12" w:rsidRPr="00CD6E25">
        <w:rPr>
          <w:rFonts w:ascii="Times New Roman" w:hAnsi="Times New Roman" w:cs="Times New Roman"/>
          <w:sz w:val="24"/>
          <w:szCs w:val="24"/>
        </w:rPr>
        <w:t>e inner surface of the cylinder within th</w:t>
      </w:r>
      <w:r w:rsidR="00106588" w:rsidRPr="00CD6E25">
        <w:rPr>
          <w:rFonts w:ascii="Times New Roman" w:hAnsi="Times New Roman" w:cs="Times New Roman"/>
          <w:sz w:val="24"/>
          <w:szCs w:val="24"/>
        </w:rPr>
        <w:t>eir modern combustion engines</w:t>
      </w:r>
      <w:r w:rsidR="002B1A12" w:rsidRPr="00CD6E25">
        <w:rPr>
          <w:rFonts w:ascii="Times New Roman" w:hAnsi="Times New Roman" w:cs="Times New Roman"/>
          <w:sz w:val="24"/>
          <w:szCs w:val="24"/>
        </w:rPr>
        <w:t xml:space="preserve">. The coating process which takes place is a thermal spray process by powder-based plasma spray where the inner cylinder is coated 100 </w:t>
      </w:r>
      <w:r w:rsidR="00106588" w:rsidRPr="00CD6E25">
        <w:rPr>
          <w:rFonts w:ascii="Times New Roman" w:hAnsi="Times New Roman" w:cs="Times New Roman"/>
          <w:sz w:val="24"/>
          <w:szCs w:val="24"/>
          <w:lang w:val="de-DE"/>
        </w:rPr>
        <w:t>µm thick</w:t>
      </w:r>
      <w:r w:rsidR="00315917" w:rsidRPr="00CD6E25">
        <w:rPr>
          <w:rFonts w:ascii="Times New Roman" w:hAnsi="Times New Roman" w:cs="Times New Roman"/>
          <w:sz w:val="24"/>
          <w:szCs w:val="24"/>
          <w:lang w:val="de-DE"/>
        </w:rPr>
        <w:t xml:space="preserve"> Fig. 4</w:t>
      </w:r>
      <w:r w:rsidR="002B1A12" w:rsidRPr="00CD6E25">
        <w:rPr>
          <w:rFonts w:ascii="Times New Roman" w:hAnsi="Times New Roman" w:cs="Times New Roman"/>
          <w:sz w:val="24"/>
          <w:szCs w:val="24"/>
          <w:lang w:val="de-DE"/>
        </w:rPr>
        <w:t>. The purpose for this choosen coating is it specially designed porous microstructure, where those pores hold lubrication in so called oil pockets“.</w:t>
      </w:r>
      <w:r w:rsidR="002B1A12" w:rsidRPr="00CD6E25">
        <w:rPr>
          <w:rFonts w:ascii="Times New Roman" w:hAnsi="Times New Roman" w:cs="Times New Roman"/>
          <w:sz w:val="24"/>
          <w:szCs w:val="24"/>
        </w:rPr>
        <w:t xml:space="preserve"> </w:t>
      </w:r>
      <w:r w:rsidR="00106588" w:rsidRPr="00CD6E25">
        <w:rPr>
          <w:rFonts w:ascii="Times New Roman" w:hAnsi="Times New Roman" w:cs="Times New Roman"/>
          <w:sz w:val="24"/>
          <w:szCs w:val="24"/>
          <w:lang w:val="de-DE"/>
        </w:rPr>
        <w:t>The lubrication of the piston moving inside the cyclinder gets better, by the presence of many oil pockets</w:t>
      </w:r>
      <w:r w:rsidR="002B1A12" w:rsidRPr="00CD6E25">
        <w:rPr>
          <w:rFonts w:ascii="Times New Roman" w:hAnsi="Times New Roman" w:cs="Times New Roman"/>
          <w:sz w:val="24"/>
          <w:szCs w:val="24"/>
          <w:lang w:val="de-DE"/>
        </w:rPr>
        <w:t>, e</w:t>
      </w:r>
      <w:r w:rsidR="00106588" w:rsidRPr="00CD6E25">
        <w:rPr>
          <w:rFonts w:ascii="Times New Roman" w:hAnsi="Times New Roman" w:cs="Times New Roman"/>
          <w:sz w:val="24"/>
          <w:szCs w:val="24"/>
          <w:lang w:val="de-DE"/>
        </w:rPr>
        <w:t>ngines equipped with these kind of coatings run with less noise.</w:t>
      </w:r>
      <w:r w:rsidR="002B1A12" w:rsidRPr="00CD6E25">
        <w:rPr>
          <w:rFonts w:ascii="Times New Roman" w:hAnsi="Times New Roman" w:cs="Times New Roman"/>
          <w:sz w:val="24"/>
          <w:szCs w:val="24"/>
        </w:rPr>
        <w:t xml:space="preserve"> </w:t>
      </w:r>
      <w:r w:rsidR="00106588" w:rsidRPr="00CD6E25">
        <w:rPr>
          <w:rFonts w:ascii="Times New Roman" w:hAnsi="Times New Roman" w:cs="Times New Roman"/>
          <w:sz w:val="24"/>
          <w:szCs w:val="24"/>
          <w:lang w:val="de-DE"/>
        </w:rPr>
        <w:t>With the introduction of hybrid cars these inner coatings become essential.</w:t>
      </w:r>
      <w:r w:rsidR="002B1A12" w:rsidRPr="00CD6E25">
        <w:rPr>
          <w:rFonts w:ascii="Times New Roman" w:hAnsi="Times New Roman" w:cs="Times New Roman"/>
          <w:sz w:val="24"/>
          <w:szCs w:val="24"/>
        </w:rPr>
        <w:t xml:space="preserve"> </w:t>
      </w:r>
      <w:r w:rsidR="00960B07" w:rsidRPr="00CD6E25">
        <w:rPr>
          <w:rFonts w:ascii="Times New Roman" w:hAnsi="Times New Roman" w:cs="Times New Roman"/>
          <w:sz w:val="24"/>
          <w:szCs w:val="24"/>
        </w:rPr>
        <w:t>T</w:t>
      </w:r>
      <w:r w:rsidR="002B1A12" w:rsidRPr="00CD6E25">
        <w:rPr>
          <w:rFonts w:ascii="Times New Roman" w:hAnsi="Times New Roman" w:cs="Times New Roman"/>
          <w:sz w:val="24"/>
          <w:szCs w:val="24"/>
        </w:rPr>
        <w:t xml:space="preserve">he importance for this product aids the transition from when </w:t>
      </w:r>
      <w:r w:rsidR="00106588" w:rsidRPr="00CD6E25">
        <w:rPr>
          <w:rFonts w:ascii="Times New Roman" w:hAnsi="Times New Roman" w:cs="Times New Roman"/>
          <w:sz w:val="24"/>
          <w:szCs w:val="24"/>
          <w:lang w:val="de-DE"/>
        </w:rPr>
        <w:t>the hybrid changes from battery mode to combustion mode at full speed, the combustion engine runs the risk of a piston eater, if not prevented by these oil pocktes</w:t>
      </w:r>
      <w:r w:rsidR="00960B07" w:rsidRPr="00CD6E25">
        <w:rPr>
          <w:rFonts w:ascii="Times New Roman" w:hAnsi="Times New Roman" w:cs="Times New Roman"/>
          <w:sz w:val="24"/>
          <w:szCs w:val="24"/>
          <w:lang w:val="de-DE"/>
        </w:rPr>
        <w:t xml:space="preserve">. </w:t>
      </w:r>
    </w:p>
    <w:p w14:paraId="1B13C7D2" w14:textId="139820B3" w:rsidR="00106588" w:rsidRPr="00FE35C5" w:rsidRDefault="00CD6E25" w:rsidP="00FE35C5">
      <w:pPr>
        <w:jc w:val="both"/>
        <w:rPr>
          <w:rFonts w:ascii="Times New Roman" w:hAnsi="Times New Roman" w:cs="Times New Roman"/>
          <w:sz w:val="24"/>
          <w:szCs w:val="24"/>
          <w:lang w:val="de-DE"/>
        </w:rPr>
      </w:pPr>
      <w:r w:rsidRPr="00315917">
        <w:rPr>
          <w:noProof/>
        </w:rPr>
        <w:lastRenderedPageBreak/>
        <w:drawing>
          <wp:anchor distT="0" distB="0" distL="114300" distR="114300" simplePos="0" relativeHeight="251662336" behindDoc="1" locked="0" layoutInCell="1" allowOverlap="1" wp14:anchorId="6DB2E5F5" wp14:editId="69DBC1AD">
            <wp:simplePos x="0" y="0"/>
            <wp:positionH relativeFrom="margin">
              <wp:align>left</wp:align>
            </wp:positionH>
            <wp:positionV relativeFrom="paragraph">
              <wp:posOffset>295275</wp:posOffset>
            </wp:positionV>
            <wp:extent cx="5570220" cy="4304030"/>
            <wp:effectExtent l="0" t="0" r="0" b="1270"/>
            <wp:wrapTight wrapText="bothSides">
              <wp:wrapPolygon edited="0">
                <wp:start x="0" y="0"/>
                <wp:lineTo x="0" y="21500"/>
                <wp:lineTo x="21514" y="21500"/>
                <wp:lineTo x="21514" y="0"/>
                <wp:lineTo x="0" y="0"/>
              </wp:wrapPolygon>
            </wp:wrapTight>
            <wp:docPr id="7" name="Grafik 2" descr="Ein Bild, das Spielzeug enthält.&#10;&#10;Automatisch generierte Beschreibung">
              <a:extLst xmlns:a="http://schemas.openxmlformats.org/drawingml/2006/main">
                <a:ext uri="{FF2B5EF4-FFF2-40B4-BE49-F238E27FC236}">
                  <a16:creationId xmlns:a16="http://schemas.microsoft.com/office/drawing/2014/main" id="{D574BE85-4227-4D1E-994B-FB1FF3EB9C2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Grafik 2" descr="Ein Bild, das Spielzeug enthält.&#10;&#10;Automatisch generierte Beschreibung">
                      <a:extLst>
                        <a:ext uri="{FF2B5EF4-FFF2-40B4-BE49-F238E27FC236}">
                          <a16:creationId xmlns:a16="http://schemas.microsoft.com/office/drawing/2014/main" id="{D574BE85-4227-4D1E-994B-FB1FF3EB9C20}"/>
                        </a:ext>
                      </a:extLst>
                    </pic:cNvPr>
                    <pic:cNvPicPr>
                      <a:picLocks noGrp="1"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70220" cy="4304030"/>
                    </a:xfrm>
                    <a:prstGeom prst="rect">
                      <a:avLst/>
                    </a:prstGeom>
                    <a:ln>
                      <a:noFill/>
                    </a:ln>
                  </pic:spPr>
                </pic:pic>
              </a:graphicData>
            </a:graphic>
            <wp14:sizeRelH relativeFrom="page">
              <wp14:pctWidth>0</wp14:pctWidth>
            </wp14:sizeRelH>
            <wp14:sizeRelV relativeFrom="page">
              <wp14:pctHeight>0</wp14:pctHeight>
            </wp14:sizeRelV>
          </wp:anchor>
        </w:drawing>
      </w:r>
    </w:p>
    <w:p w14:paraId="5E6BCA7A" w14:textId="3C784256" w:rsidR="00106588" w:rsidRPr="00106588" w:rsidRDefault="00106588" w:rsidP="002B1A12">
      <w:pPr>
        <w:jc w:val="both"/>
      </w:pPr>
    </w:p>
    <w:p w14:paraId="25CBD275" w14:textId="77777777" w:rsidR="00EF6A67" w:rsidRDefault="00EF6A67" w:rsidP="00315917">
      <w:pPr>
        <w:rPr>
          <w:rFonts w:ascii="Times New Roman" w:hAnsi="Times New Roman" w:cs="Times New Roman"/>
          <w:sz w:val="24"/>
          <w:szCs w:val="24"/>
          <w:lang w:val="de-DE"/>
        </w:rPr>
      </w:pPr>
    </w:p>
    <w:p w14:paraId="4B295001" w14:textId="77777777" w:rsidR="00EF6A67" w:rsidRDefault="00EF6A67" w:rsidP="00315917">
      <w:pPr>
        <w:rPr>
          <w:rFonts w:ascii="Times New Roman" w:hAnsi="Times New Roman" w:cs="Times New Roman"/>
          <w:sz w:val="24"/>
          <w:szCs w:val="24"/>
          <w:lang w:val="de-DE"/>
        </w:rPr>
      </w:pPr>
    </w:p>
    <w:p w14:paraId="11B1DC87" w14:textId="77777777" w:rsidR="00EF6A67" w:rsidRDefault="00EF6A67" w:rsidP="00315917">
      <w:pPr>
        <w:rPr>
          <w:rFonts w:ascii="Times New Roman" w:hAnsi="Times New Roman" w:cs="Times New Roman"/>
          <w:sz w:val="24"/>
          <w:szCs w:val="24"/>
          <w:lang w:val="de-DE"/>
        </w:rPr>
      </w:pPr>
    </w:p>
    <w:p w14:paraId="355405C3" w14:textId="6C95C2D8" w:rsidR="00EF6A67" w:rsidRDefault="00FE35C5" w:rsidP="00315917">
      <w:pPr>
        <w:rPr>
          <w:rFonts w:ascii="Times New Roman" w:hAnsi="Times New Roman" w:cs="Times New Roman"/>
          <w:sz w:val="24"/>
          <w:szCs w:val="24"/>
          <w:lang w:val="de-DE"/>
        </w:rPr>
      </w:pPr>
      <w:r>
        <w:rPr>
          <w:noProof/>
          <w:lang w:val="de-DE"/>
        </w:rPr>
        <mc:AlternateContent>
          <mc:Choice Requires="wps">
            <w:drawing>
              <wp:anchor distT="0" distB="0" distL="114300" distR="114300" simplePos="0" relativeHeight="251663360" behindDoc="0" locked="0" layoutInCell="1" allowOverlap="1" wp14:anchorId="675F017D" wp14:editId="10F4925A">
                <wp:simplePos x="0" y="0"/>
                <wp:positionH relativeFrom="column">
                  <wp:posOffset>1692322</wp:posOffset>
                </wp:positionH>
                <wp:positionV relativeFrom="paragraph">
                  <wp:posOffset>52448</wp:posOffset>
                </wp:positionV>
                <wp:extent cx="1451392" cy="3660443"/>
                <wp:effectExtent l="19050" t="38100" r="53975" b="16510"/>
                <wp:wrapNone/>
                <wp:docPr id="9" name="Straight Arrow Connector 9"/>
                <wp:cNvGraphicFramePr/>
                <a:graphic xmlns:a="http://schemas.openxmlformats.org/drawingml/2006/main">
                  <a:graphicData uri="http://schemas.microsoft.com/office/word/2010/wordprocessingShape">
                    <wps:wsp>
                      <wps:cNvCnPr/>
                      <wps:spPr>
                        <a:xfrm flipV="1">
                          <a:off x="0" y="0"/>
                          <a:ext cx="1451392" cy="3660443"/>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A2921D2" id="_x0000_t32" coordsize="21600,21600" o:spt="32" o:oned="t" path="m,l21600,21600e" filled="f">
                <v:path arrowok="t" fillok="f" o:connecttype="none"/>
                <o:lock v:ext="edit" shapetype="t"/>
              </v:shapetype>
              <v:shape id="Straight Arrow Connector 9" o:spid="_x0000_s1026" type="#_x0000_t32" style="position:absolute;margin-left:133.25pt;margin-top:4.15pt;width:114.3pt;height:288.2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" strokecolor="#4579b8 [3044]" strokeweight="3pt">
                <v:stroke endarrow="block"/>
              </v:shape>
            </w:pict>
          </mc:Fallback>
        </mc:AlternateContent>
      </w:r>
    </w:p>
    <w:p w14:paraId="55748D8B" w14:textId="77777777" w:rsidR="00EF6A67" w:rsidRDefault="00EF6A67" w:rsidP="00315917">
      <w:pPr>
        <w:rPr>
          <w:rFonts w:ascii="Times New Roman" w:hAnsi="Times New Roman" w:cs="Times New Roman"/>
          <w:sz w:val="24"/>
          <w:szCs w:val="24"/>
          <w:lang w:val="de-DE"/>
        </w:rPr>
      </w:pPr>
    </w:p>
    <w:p w14:paraId="5D718863" w14:textId="77777777" w:rsidR="00EF6A67" w:rsidRDefault="00EF6A67" w:rsidP="00315917">
      <w:pPr>
        <w:rPr>
          <w:rFonts w:ascii="Times New Roman" w:hAnsi="Times New Roman" w:cs="Times New Roman"/>
          <w:sz w:val="24"/>
          <w:szCs w:val="24"/>
          <w:lang w:val="de-DE"/>
        </w:rPr>
      </w:pPr>
    </w:p>
    <w:p w14:paraId="373EB154" w14:textId="77777777" w:rsidR="00EF6A67" w:rsidRDefault="00EF6A67" w:rsidP="00315917">
      <w:pPr>
        <w:rPr>
          <w:rFonts w:ascii="Times New Roman" w:hAnsi="Times New Roman" w:cs="Times New Roman"/>
          <w:sz w:val="24"/>
          <w:szCs w:val="24"/>
          <w:lang w:val="de-DE"/>
        </w:rPr>
      </w:pPr>
    </w:p>
    <w:p w14:paraId="70D8897F" w14:textId="791C684E" w:rsidR="00EF6A67" w:rsidRDefault="00EF6A67" w:rsidP="00315917">
      <w:pPr>
        <w:rPr>
          <w:rFonts w:ascii="Times New Roman" w:hAnsi="Times New Roman" w:cs="Times New Roman"/>
          <w:sz w:val="24"/>
          <w:szCs w:val="24"/>
          <w:lang w:val="de-DE"/>
        </w:rPr>
      </w:pPr>
    </w:p>
    <w:p w14:paraId="63BC63DF" w14:textId="7E032AEC" w:rsidR="00EF6A67" w:rsidRDefault="00EF6A67" w:rsidP="00315917">
      <w:pPr>
        <w:rPr>
          <w:rFonts w:ascii="Times New Roman" w:hAnsi="Times New Roman" w:cs="Times New Roman"/>
          <w:sz w:val="24"/>
          <w:szCs w:val="24"/>
          <w:lang w:val="de-DE"/>
        </w:rPr>
      </w:pPr>
    </w:p>
    <w:p w14:paraId="1A6E07DC" w14:textId="3D43DA7B" w:rsidR="00EF6A67" w:rsidRDefault="00EF6A67" w:rsidP="00315917">
      <w:pPr>
        <w:rPr>
          <w:rFonts w:ascii="Times New Roman" w:hAnsi="Times New Roman" w:cs="Times New Roman"/>
          <w:sz w:val="24"/>
          <w:szCs w:val="24"/>
          <w:lang w:val="de-DE"/>
        </w:rPr>
      </w:pPr>
    </w:p>
    <w:p w14:paraId="7A6C6D24" w14:textId="77777777" w:rsidR="00EF6A67" w:rsidRDefault="00EF6A67" w:rsidP="00315917">
      <w:pPr>
        <w:rPr>
          <w:rFonts w:ascii="Times New Roman" w:hAnsi="Times New Roman" w:cs="Times New Roman"/>
          <w:sz w:val="24"/>
          <w:szCs w:val="24"/>
          <w:lang w:val="de-DE"/>
        </w:rPr>
      </w:pPr>
    </w:p>
    <w:p w14:paraId="29259014" w14:textId="77777777" w:rsidR="00EF6A67" w:rsidRDefault="00EF6A67" w:rsidP="00315917">
      <w:pPr>
        <w:rPr>
          <w:rFonts w:ascii="Times New Roman" w:hAnsi="Times New Roman" w:cs="Times New Roman"/>
          <w:sz w:val="24"/>
          <w:szCs w:val="24"/>
          <w:lang w:val="de-DE"/>
        </w:rPr>
      </w:pPr>
    </w:p>
    <w:p w14:paraId="3E7020B0" w14:textId="77777777" w:rsidR="00EF6A67" w:rsidRDefault="00EF6A67" w:rsidP="00315917">
      <w:pPr>
        <w:rPr>
          <w:rFonts w:ascii="Times New Roman" w:hAnsi="Times New Roman" w:cs="Times New Roman"/>
          <w:sz w:val="24"/>
          <w:szCs w:val="24"/>
          <w:lang w:val="de-DE"/>
        </w:rPr>
      </w:pPr>
    </w:p>
    <w:p w14:paraId="6AD01254" w14:textId="72635D18" w:rsidR="00EF6A67" w:rsidRPr="00EF6A67" w:rsidRDefault="00EF6A67" w:rsidP="00EF6A67">
      <w:pPr>
        <w:pStyle w:val="Caption"/>
        <w:rPr>
          <w:rFonts w:ascii="Times New Roman" w:hAnsi="Times New Roman" w:cs="Times New Roman"/>
          <w:i w:val="0"/>
          <w:iCs w:val="0"/>
          <w:color w:val="000000" w:themeColor="text1"/>
          <w:sz w:val="24"/>
          <w:szCs w:val="24"/>
          <w:lang w:val="de-DE"/>
        </w:rPr>
      </w:pPr>
      <w:bookmarkStart w:id="8" w:name="_Toc101260360"/>
      <w:r w:rsidRPr="00EF6A67">
        <w:rPr>
          <w:rFonts w:ascii="Times New Roman" w:hAnsi="Times New Roman" w:cs="Times New Roman"/>
          <w:i w:val="0"/>
          <w:iCs w:val="0"/>
          <w:color w:val="000000" w:themeColor="text1"/>
          <w:sz w:val="24"/>
          <w:szCs w:val="24"/>
        </w:rPr>
        <w:t xml:space="preserve">Figure </w:t>
      </w:r>
      <w:r w:rsidRPr="00EF6A67">
        <w:rPr>
          <w:rFonts w:ascii="Times New Roman" w:hAnsi="Times New Roman" w:cs="Times New Roman"/>
          <w:i w:val="0"/>
          <w:iCs w:val="0"/>
          <w:color w:val="000000" w:themeColor="text1"/>
          <w:sz w:val="24"/>
          <w:szCs w:val="24"/>
        </w:rPr>
        <w:fldChar w:fldCharType="begin"/>
      </w:r>
      <w:r w:rsidRPr="00EF6A67">
        <w:rPr>
          <w:rFonts w:ascii="Times New Roman" w:hAnsi="Times New Roman" w:cs="Times New Roman"/>
          <w:i w:val="0"/>
          <w:iCs w:val="0"/>
          <w:color w:val="000000" w:themeColor="text1"/>
          <w:sz w:val="24"/>
          <w:szCs w:val="24"/>
        </w:rPr>
        <w:instrText xml:space="preserve"> SEQ Figure \* ARABIC </w:instrText>
      </w:r>
      <w:r w:rsidRPr="00EF6A67">
        <w:rPr>
          <w:rFonts w:ascii="Times New Roman" w:hAnsi="Times New Roman" w:cs="Times New Roman"/>
          <w:i w:val="0"/>
          <w:iCs w:val="0"/>
          <w:color w:val="000000" w:themeColor="text1"/>
          <w:sz w:val="24"/>
          <w:szCs w:val="24"/>
        </w:rPr>
        <w:fldChar w:fldCharType="separate"/>
      </w:r>
      <w:r w:rsidRPr="00EF6A67">
        <w:rPr>
          <w:rFonts w:ascii="Times New Roman" w:hAnsi="Times New Roman" w:cs="Times New Roman"/>
          <w:i w:val="0"/>
          <w:iCs w:val="0"/>
          <w:noProof/>
          <w:color w:val="000000" w:themeColor="text1"/>
          <w:sz w:val="24"/>
          <w:szCs w:val="24"/>
        </w:rPr>
        <w:t>4</w:t>
      </w:r>
      <w:r w:rsidRPr="00EF6A67">
        <w:rPr>
          <w:rFonts w:ascii="Times New Roman" w:hAnsi="Times New Roman" w:cs="Times New Roman"/>
          <w:i w:val="0"/>
          <w:iCs w:val="0"/>
          <w:noProof/>
          <w:color w:val="000000" w:themeColor="text1"/>
          <w:sz w:val="24"/>
          <w:szCs w:val="24"/>
        </w:rPr>
        <w:fldChar w:fldCharType="end"/>
      </w:r>
      <w:r w:rsidRPr="00EF6A67">
        <w:rPr>
          <w:rFonts w:ascii="Times New Roman" w:hAnsi="Times New Roman" w:cs="Times New Roman"/>
          <w:i w:val="0"/>
          <w:iCs w:val="0"/>
          <w:color w:val="000000" w:themeColor="text1"/>
          <w:sz w:val="24"/>
          <w:szCs w:val="24"/>
        </w:rPr>
        <w:t xml:space="preserve"> - Plasma sprayed coating of cylinder bore</w:t>
      </w:r>
      <w:bookmarkEnd w:id="8"/>
    </w:p>
    <w:p w14:paraId="53FEF798" w14:textId="6EA2CCA9" w:rsidR="00CD6E25" w:rsidRDefault="00315917" w:rsidP="00315917">
      <w:pPr>
        <w:rPr>
          <w:rFonts w:ascii="Times New Roman" w:hAnsi="Times New Roman" w:cs="Times New Roman"/>
          <w:sz w:val="24"/>
          <w:szCs w:val="24"/>
          <w:lang w:val="en-GB"/>
        </w:rPr>
      </w:pPr>
      <w:r w:rsidRPr="00CD6E25">
        <w:rPr>
          <w:rFonts w:ascii="Times New Roman" w:hAnsi="Times New Roman" w:cs="Times New Roman"/>
          <w:sz w:val="24"/>
          <w:szCs w:val="24"/>
          <w:lang w:val="de-DE"/>
        </w:rPr>
        <w:t>Inner coating of a cylinder</w:t>
      </w:r>
    </w:p>
    <w:p w14:paraId="1B5DA08B" w14:textId="6B4F15A9" w:rsidR="00CD6E25" w:rsidRDefault="00315917" w:rsidP="00315917">
      <w:pPr>
        <w:rPr>
          <w:rFonts w:ascii="Times New Roman" w:hAnsi="Times New Roman" w:cs="Times New Roman"/>
          <w:sz w:val="24"/>
          <w:szCs w:val="24"/>
          <w:lang w:val="en-GB"/>
        </w:rPr>
      </w:pPr>
      <w:r w:rsidRPr="00CD6E25">
        <w:rPr>
          <w:rFonts w:ascii="Times New Roman" w:hAnsi="Times New Roman" w:cs="Times New Roman"/>
          <w:sz w:val="24"/>
          <w:szCs w:val="24"/>
          <w:lang w:val="de-DE"/>
        </w:rPr>
        <w:t>Thickness: 60 – 100 µm</w:t>
      </w:r>
    </w:p>
    <w:p w14:paraId="5E5ADFB3" w14:textId="0E2258E8" w:rsidR="00315917" w:rsidRPr="00CD6E25" w:rsidRDefault="00315917" w:rsidP="00315917">
      <w:pPr>
        <w:rPr>
          <w:rFonts w:ascii="Times New Roman" w:hAnsi="Times New Roman" w:cs="Times New Roman"/>
          <w:sz w:val="24"/>
          <w:szCs w:val="24"/>
          <w:lang w:val="en-GB"/>
        </w:rPr>
      </w:pPr>
      <w:r w:rsidRPr="00CD6E25">
        <w:rPr>
          <w:rFonts w:ascii="Times New Roman" w:hAnsi="Times New Roman" w:cs="Times New Roman"/>
          <w:sz w:val="24"/>
          <w:szCs w:val="24"/>
          <w:lang w:val="de-DE"/>
        </w:rPr>
        <w:t>Honed after</w:t>
      </w:r>
      <w:r w:rsidR="008C0BB6">
        <w:rPr>
          <w:rFonts w:ascii="Times New Roman" w:hAnsi="Times New Roman" w:cs="Times New Roman"/>
          <w:sz w:val="24"/>
          <w:szCs w:val="24"/>
          <w:lang w:val="de-DE"/>
        </w:rPr>
        <w:t xml:space="preserve"> applying metal through </w:t>
      </w:r>
      <w:r w:rsidR="00B005A7">
        <w:rPr>
          <w:rFonts w:ascii="Times New Roman" w:hAnsi="Times New Roman" w:cs="Times New Roman"/>
          <w:sz w:val="24"/>
          <w:szCs w:val="24"/>
          <w:lang w:val="de-DE"/>
        </w:rPr>
        <w:t>plasma spray process</w:t>
      </w:r>
    </w:p>
    <w:p w14:paraId="728CF1F9" w14:textId="34F8D389" w:rsidR="00B75A39" w:rsidRPr="00CD6E25" w:rsidRDefault="00B75A39" w:rsidP="00B75A39">
      <w:pPr>
        <w:rPr>
          <w:rFonts w:ascii="Times New Roman" w:hAnsi="Times New Roman" w:cs="Times New Roman"/>
          <w:sz w:val="24"/>
          <w:szCs w:val="24"/>
        </w:rPr>
      </w:pPr>
      <w:r w:rsidRPr="00CD6E25">
        <w:rPr>
          <w:rFonts w:ascii="Times New Roman" w:hAnsi="Times New Roman" w:cs="Times New Roman"/>
          <w:sz w:val="24"/>
          <w:szCs w:val="24"/>
        </w:rPr>
        <w:t>Material manufacture</w:t>
      </w:r>
      <w:r w:rsidR="00B005A7">
        <w:rPr>
          <w:rFonts w:ascii="Times New Roman" w:hAnsi="Times New Roman" w:cs="Times New Roman"/>
          <w:sz w:val="24"/>
          <w:szCs w:val="24"/>
        </w:rPr>
        <w:t>d</w:t>
      </w:r>
      <w:r w:rsidRPr="00CD6E25">
        <w:rPr>
          <w:rFonts w:ascii="Times New Roman" w:hAnsi="Times New Roman" w:cs="Times New Roman"/>
          <w:sz w:val="24"/>
          <w:szCs w:val="24"/>
        </w:rPr>
        <w:t xml:space="preserve"> is available with low gas and impurity content while offering a large particle size distribution from coarse </w:t>
      </w:r>
      <w:r w:rsidRPr="00CD6E25">
        <w:rPr>
          <w:rFonts w:ascii="Times New Roman" w:eastAsia="Times New Roman" w:hAnsi="Times New Roman" w:cs="Times New Roman"/>
          <w:color w:val="3D3D3D"/>
          <w:sz w:val="24"/>
          <w:szCs w:val="24"/>
          <w:lang w:val="en-GB" w:eastAsia="en-GB"/>
        </w:rPr>
        <w:t>&lt; 500 µm fractions down to fine &lt; 63 µm.</w:t>
      </w:r>
    </w:p>
    <w:p w14:paraId="242BE3CE" w14:textId="305228DF" w:rsidR="00B75A39" w:rsidRPr="00CD6E25" w:rsidRDefault="00B75A39" w:rsidP="00B75A39">
      <w:pPr>
        <w:jc w:val="both"/>
        <w:rPr>
          <w:rFonts w:ascii="Times New Roman" w:hAnsi="Times New Roman" w:cs="Times New Roman"/>
          <w:sz w:val="24"/>
          <w:szCs w:val="24"/>
        </w:rPr>
      </w:pPr>
      <w:r w:rsidRPr="00CD6E25">
        <w:rPr>
          <w:rFonts w:ascii="Times New Roman" w:hAnsi="Times New Roman" w:cs="Times New Roman"/>
          <w:sz w:val="24"/>
          <w:szCs w:val="24"/>
        </w:rPr>
        <w:t xml:space="preserve">In general, </w:t>
      </w:r>
      <w:r w:rsidR="00B005A7">
        <w:rPr>
          <w:rFonts w:ascii="Times New Roman" w:hAnsi="Times New Roman" w:cs="Times New Roman"/>
          <w:sz w:val="24"/>
          <w:szCs w:val="24"/>
        </w:rPr>
        <w:t>the organisations</w:t>
      </w:r>
      <w:r w:rsidRPr="00CD6E25">
        <w:rPr>
          <w:rFonts w:ascii="Times New Roman" w:hAnsi="Times New Roman" w:cs="Times New Roman"/>
          <w:sz w:val="24"/>
          <w:szCs w:val="24"/>
        </w:rPr>
        <w:t xml:space="preserve"> powder alloys consist of the </w:t>
      </w:r>
      <w:r w:rsidR="007975C7">
        <w:rPr>
          <w:rFonts w:ascii="Times New Roman" w:hAnsi="Times New Roman" w:cs="Times New Roman"/>
          <w:sz w:val="24"/>
          <w:szCs w:val="24"/>
        </w:rPr>
        <w:t>following quality</w:t>
      </w:r>
      <w:r w:rsidRPr="00CD6E25">
        <w:rPr>
          <w:rFonts w:ascii="Times New Roman" w:hAnsi="Times New Roman" w:cs="Times New Roman"/>
          <w:sz w:val="24"/>
          <w:szCs w:val="24"/>
        </w:rPr>
        <w:t xml:space="preserve"> characteristics:</w:t>
      </w:r>
    </w:p>
    <w:p w14:paraId="42CF2389" w14:textId="77777777" w:rsidR="00B75A39" w:rsidRPr="00CD6E25" w:rsidRDefault="00B75A39" w:rsidP="00B75A39">
      <w:pPr>
        <w:pStyle w:val="ListParagraph"/>
        <w:numPr>
          <w:ilvl w:val="0"/>
          <w:numId w:val="2"/>
        </w:numPr>
        <w:spacing w:before="0" w:line="276" w:lineRule="auto"/>
        <w:jc w:val="both"/>
        <w:rPr>
          <w:rFonts w:ascii="Times New Roman" w:hAnsi="Times New Roman" w:cs="Times New Roman"/>
          <w:sz w:val="24"/>
          <w:szCs w:val="24"/>
        </w:rPr>
      </w:pPr>
      <w:r w:rsidRPr="00CD6E25">
        <w:rPr>
          <w:rFonts w:ascii="Times New Roman" w:hAnsi="Times New Roman" w:cs="Times New Roman"/>
          <w:sz w:val="24"/>
          <w:szCs w:val="24"/>
        </w:rPr>
        <w:t xml:space="preserve">Chemistry </w:t>
      </w:r>
    </w:p>
    <w:p w14:paraId="1F932679" w14:textId="77777777" w:rsidR="00B75A39" w:rsidRPr="00CD6E25" w:rsidRDefault="00B75A39" w:rsidP="00B75A39">
      <w:pPr>
        <w:pStyle w:val="ListParagraph"/>
        <w:numPr>
          <w:ilvl w:val="0"/>
          <w:numId w:val="2"/>
        </w:numPr>
        <w:spacing w:before="0" w:line="276" w:lineRule="auto"/>
        <w:jc w:val="both"/>
        <w:rPr>
          <w:rFonts w:ascii="Times New Roman" w:hAnsi="Times New Roman" w:cs="Times New Roman"/>
          <w:sz w:val="24"/>
          <w:szCs w:val="24"/>
        </w:rPr>
      </w:pPr>
      <w:r w:rsidRPr="00CD6E25">
        <w:rPr>
          <w:rFonts w:ascii="Times New Roman" w:hAnsi="Times New Roman" w:cs="Times New Roman"/>
          <w:sz w:val="24"/>
          <w:szCs w:val="24"/>
        </w:rPr>
        <w:t>PSD – Particle size distribution</w:t>
      </w:r>
    </w:p>
    <w:p w14:paraId="6B37B26B" w14:textId="77777777" w:rsidR="00B75A39" w:rsidRPr="00CD6E25" w:rsidRDefault="00B75A39" w:rsidP="00B75A39">
      <w:pPr>
        <w:pStyle w:val="ListParagraph"/>
        <w:numPr>
          <w:ilvl w:val="0"/>
          <w:numId w:val="2"/>
        </w:numPr>
        <w:spacing w:before="0" w:line="276" w:lineRule="auto"/>
        <w:jc w:val="both"/>
        <w:rPr>
          <w:rFonts w:ascii="Times New Roman" w:hAnsi="Times New Roman" w:cs="Times New Roman"/>
          <w:sz w:val="24"/>
          <w:szCs w:val="24"/>
        </w:rPr>
      </w:pPr>
      <w:r w:rsidRPr="00CD6E25">
        <w:rPr>
          <w:rFonts w:ascii="Times New Roman" w:hAnsi="Times New Roman" w:cs="Times New Roman"/>
          <w:sz w:val="24"/>
          <w:szCs w:val="24"/>
        </w:rPr>
        <w:t xml:space="preserve">HRC – Hardness Rockwell </w:t>
      </w:r>
    </w:p>
    <w:p w14:paraId="52C49121" w14:textId="77777777" w:rsidR="00B75A39" w:rsidRPr="00CD6E25" w:rsidRDefault="00B75A39" w:rsidP="00B75A39">
      <w:pPr>
        <w:pStyle w:val="ListParagraph"/>
        <w:numPr>
          <w:ilvl w:val="0"/>
          <w:numId w:val="2"/>
        </w:numPr>
        <w:spacing w:before="0" w:line="276" w:lineRule="auto"/>
        <w:jc w:val="both"/>
        <w:rPr>
          <w:rFonts w:ascii="Times New Roman" w:hAnsi="Times New Roman" w:cs="Times New Roman"/>
          <w:sz w:val="24"/>
          <w:szCs w:val="24"/>
        </w:rPr>
      </w:pPr>
      <w:r w:rsidRPr="00CD6E25">
        <w:rPr>
          <w:rFonts w:ascii="Times New Roman" w:hAnsi="Times New Roman" w:cs="Times New Roman"/>
          <w:sz w:val="24"/>
          <w:szCs w:val="24"/>
        </w:rPr>
        <w:t xml:space="preserve">Flow </w:t>
      </w:r>
    </w:p>
    <w:p w14:paraId="5A008C4F" w14:textId="77777777" w:rsidR="00B75A39" w:rsidRPr="00CD6E25" w:rsidRDefault="00B75A39" w:rsidP="00B75A39">
      <w:pPr>
        <w:pStyle w:val="ListParagraph"/>
        <w:numPr>
          <w:ilvl w:val="0"/>
          <w:numId w:val="2"/>
        </w:numPr>
        <w:spacing w:before="0" w:line="276" w:lineRule="auto"/>
        <w:jc w:val="both"/>
        <w:rPr>
          <w:rFonts w:ascii="Times New Roman" w:hAnsi="Times New Roman" w:cs="Times New Roman"/>
          <w:sz w:val="24"/>
          <w:szCs w:val="24"/>
        </w:rPr>
      </w:pPr>
      <w:r w:rsidRPr="00CD6E25">
        <w:rPr>
          <w:rFonts w:ascii="Times New Roman" w:hAnsi="Times New Roman" w:cs="Times New Roman"/>
          <w:sz w:val="24"/>
          <w:szCs w:val="24"/>
        </w:rPr>
        <w:t xml:space="preserve">Density </w:t>
      </w:r>
    </w:p>
    <w:p w14:paraId="4FAD5BFB" w14:textId="71D340BF" w:rsidR="00784846" w:rsidRPr="00CD6E25" w:rsidRDefault="00A72E30" w:rsidP="00B75A39">
      <w:pPr>
        <w:jc w:val="both"/>
        <w:rPr>
          <w:rFonts w:ascii="Times New Roman" w:hAnsi="Times New Roman" w:cs="Times New Roman"/>
          <w:sz w:val="24"/>
          <w:szCs w:val="24"/>
        </w:rPr>
      </w:pPr>
      <w:r>
        <w:rPr>
          <w:rFonts w:ascii="Times New Roman" w:hAnsi="Times New Roman" w:cs="Times New Roman"/>
          <w:sz w:val="24"/>
          <w:szCs w:val="24"/>
        </w:rPr>
        <w:lastRenderedPageBreak/>
        <w:t>Figure 5</w:t>
      </w:r>
      <w:r w:rsidR="00FA293C" w:rsidRPr="00CD6E25">
        <w:rPr>
          <w:rFonts w:ascii="Times New Roman" w:hAnsi="Times New Roman" w:cs="Times New Roman"/>
          <w:sz w:val="24"/>
          <w:szCs w:val="24"/>
        </w:rPr>
        <w:t xml:space="preserve"> </w:t>
      </w:r>
      <w:r w:rsidR="00CE7C83" w:rsidRPr="00CD6E25">
        <w:rPr>
          <w:rFonts w:ascii="Times New Roman" w:hAnsi="Times New Roman" w:cs="Times New Roman"/>
          <w:sz w:val="24"/>
          <w:szCs w:val="24"/>
        </w:rPr>
        <w:t xml:space="preserve">shows a sequence of processes, while </w:t>
      </w:r>
      <w:r>
        <w:rPr>
          <w:rFonts w:ascii="Times New Roman" w:hAnsi="Times New Roman" w:cs="Times New Roman"/>
          <w:sz w:val="24"/>
          <w:szCs w:val="24"/>
        </w:rPr>
        <w:t>figure 6</w:t>
      </w:r>
      <w:r w:rsidR="00CE7C83" w:rsidRPr="00CD6E25">
        <w:rPr>
          <w:rFonts w:ascii="Times New Roman" w:hAnsi="Times New Roman" w:cs="Times New Roman"/>
          <w:sz w:val="24"/>
          <w:szCs w:val="24"/>
        </w:rPr>
        <w:t xml:space="preserve"> shows an in-depth process flow of powder production. </w:t>
      </w:r>
    </w:p>
    <w:p w14:paraId="24BC8C16" w14:textId="28A2E944" w:rsidR="00781A90" w:rsidRPr="00CD6E25" w:rsidRDefault="00903CFC" w:rsidP="00B75A39">
      <w:pPr>
        <w:jc w:val="both"/>
        <w:rPr>
          <w:rFonts w:ascii="Times New Roman" w:hAnsi="Times New Roman" w:cs="Times New Roman"/>
          <w:sz w:val="24"/>
          <w:szCs w:val="24"/>
        </w:rPr>
      </w:pPr>
      <w:r w:rsidRPr="00CD6E25">
        <w:rPr>
          <w:rFonts w:ascii="Times New Roman" w:hAnsi="Times New Roman" w:cs="Times New Roman"/>
          <w:sz w:val="24"/>
          <w:szCs w:val="24"/>
        </w:rPr>
        <w:t>When new orders are placed, the plann</w:t>
      </w:r>
      <w:r w:rsidR="00D277CF" w:rsidRPr="00CD6E25">
        <w:rPr>
          <w:rFonts w:ascii="Times New Roman" w:hAnsi="Times New Roman" w:cs="Times New Roman"/>
          <w:sz w:val="24"/>
          <w:szCs w:val="24"/>
        </w:rPr>
        <w:t>ing department</w:t>
      </w:r>
      <w:r w:rsidRPr="00CD6E25">
        <w:rPr>
          <w:rFonts w:ascii="Times New Roman" w:hAnsi="Times New Roman" w:cs="Times New Roman"/>
          <w:sz w:val="24"/>
          <w:szCs w:val="24"/>
        </w:rPr>
        <w:t xml:space="preserve"> looks through the inventory to see whether </w:t>
      </w:r>
      <w:r w:rsidR="00B005A7">
        <w:rPr>
          <w:rFonts w:ascii="Times New Roman" w:hAnsi="Times New Roman" w:cs="Times New Roman"/>
          <w:sz w:val="24"/>
          <w:szCs w:val="24"/>
        </w:rPr>
        <w:t>stock is av</w:t>
      </w:r>
      <w:r w:rsidRPr="00CD6E25">
        <w:rPr>
          <w:rFonts w:ascii="Times New Roman" w:hAnsi="Times New Roman" w:cs="Times New Roman"/>
          <w:sz w:val="24"/>
          <w:szCs w:val="24"/>
        </w:rPr>
        <w:t>ailable to send.</w:t>
      </w:r>
      <w:r w:rsidR="00D277CF" w:rsidRPr="00CD6E25">
        <w:rPr>
          <w:rFonts w:ascii="Times New Roman" w:hAnsi="Times New Roman" w:cs="Times New Roman"/>
          <w:sz w:val="24"/>
          <w:szCs w:val="24"/>
        </w:rPr>
        <w:t xml:space="preserve"> If there i</w:t>
      </w:r>
      <w:r w:rsidRPr="00CD6E25">
        <w:rPr>
          <w:rFonts w:ascii="Times New Roman" w:hAnsi="Times New Roman" w:cs="Times New Roman"/>
          <w:sz w:val="24"/>
          <w:szCs w:val="24"/>
        </w:rPr>
        <w:t>s no material immediately available</w:t>
      </w:r>
      <w:r w:rsidR="00D277CF" w:rsidRPr="00CD6E25">
        <w:rPr>
          <w:rFonts w:ascii="Times New Roman" w:hAnsi="Times New Roman" w:cs="Times New Roman"/>
          <w:sz w:val="24"/>
          <w:szCs w:val="24"/>
        </w:rPr>
        <w:t xml:space="preserve">, the next protocol </w:t>
      </w:r>
      <w:r w:rsidRPr="00CD6E25">
        <w:rPr>
          <w:rFonts w:ascii="Times New Roman" w:hAnsi="Times New Roman" w:cs="Times New Roman"/>
          <w:sz w:val="24"/>
          <w:szCs w:val="24"/>
        </w:rPr>
        <w:t xml:space="preserve">is to manually search the blend lane – where we can hold </w:t>
      </w:r>
      <w:r w:rsidR="00D277CF" w:rsidRPr="00CD6E25">
        <w:rPr>
          <w:rFonts w:ascii="Times New Roman" w:hAnsi="Times New Roman" w:cs="Times New Roman"/>
          <w:sz w:val="24"/>
          <w:szCs w:val="24"/>
        </w:rPr>
        <w:t xml:space="preserve">between 10MT-30MT of various alloys and batches. The aim here is to see if we can blend any material into specification before planning melts into the process. </w:t>
      </w:r>
    </w:p>
    <w:p w14:paraId="19577479" w14:textId="4F10AA11" w:rsidR="00D277CF" w:rsidRPr="00CD6E25" w:rsidRDefault="00D277CF" w:rsidP="00B75A39">
      <w:pPr>
        <w:jc w:val="both"/>
        <w:rPr>
          <w:rFonts w:ascii="Times New Roman" w:hAnsi="Times New Roman" w:cs="Times New Roman"/>
          <w:sz w:val="24"/>
          <w:szCs w:val="24"/>
        </w:rPr>
      </w:pPr>
      <w:r w:rsidRPr="00CD6E25">
        <w:rPr>
          <w:rFonts w:ascii="Times New Roman" w:hAnsi="Times New Roman" w:cs="Times New Roman"/>
          <w:sz w:val="24"/>
          <w:szCs w:val="24"/>
        </w:rPr>
        <w:t xml:space="preserve">This is an extremely </w:t>
      </w:r>
      <w:r w:rsidR="00953DA6" w:rsidRPr="00CD6E25">
        <w:rPr>
          <w:rFonts w:ascii="Times New Roman" w:hAnsi="Times New Roman" w:cs="Times New Roman"/>
          <w:sz w:val="24"/>
          <w:szCs w:val="24"/>
        </w:rPr>
        <w:t>time-consuming</w:t>
      </w:r>
      <w:r w:rsidRPr="00CD6E25">
        <w:rPr>
          <w:rFonts w:ascii="Times New Roman" w:hAnsi="Times New Roman" w:cs="Times New Roman"/>
          <w:sz w:val="24"/>
          <w:szCs w:val="24"/>
        </w:rPr>
        <w:t xml:space="preserve"> process by having to electronically search the blend lane database, then transferring results per each potential batch available before manually calculating </w:t>
      </w:r>
      <w:r w:rsidR="0061522B" w:rsidRPr="00CD6E25">
        <w:rPr>
          <w:rFonts w:ascii="Times New Roman" w:hAnsi="Times New Roman" w:cs="Times New Roman"/>
          <w:sz w:val="24"/>
          <w:szCs w:val="24"/>
        </w:rPr>
        <w:t xml:space="preserve">weighted average results for the final blended solution. </w:t>
      </w:r>
      <w:r w:rsidRPr="00CD6E25">
        <w:rPr>
          <w:rFonts w:ascii="Times New Roman" w:hAnsi="Times New Roman" w:cs="Times New Roman"/>
          <w:sz w:val="24"/>
          <w:szCs w:val="24"/>
        </w:rPr>
        <w:t xml:space="preserve"> </w:t>
      </w:r>
    </w:p>
    <w:p w14:paraId="04E56F65" w14:textId="77777777" w:rsidR="00953DA6" w:rsidRPr="00CD6E25" w:rsidRDefault="00953DA6" w:rsidP="00953DA6">
      <w:pPr>
        <w:jc w:val="both"/>
        <w:rPr>
          <w:rFonts w:ascii="Times New Roman" w:hAnsi="Times New Roman" w:cs="Times New Roman"/>
          <w:color w:val="000000" w:themeColor="text1"/>
          <w:sz w:val="24"/>
          <w:szCs w:val="24"/>
        </w:rPr>
      </w:pPr>
      <w:r w:rsidRPr="00CD6E25">
        <w:rPr>
          <w:rFonts w:ascii="Times New Roman" w:hAnsi="Times New Roman" w:cs="Times New Roman"/>
          <w:color w:val="000000" w:themeColor="text1"/>
          <w:sz w:val="24"/>
          <w:szCs w:val="24"/>
        </w:rPr>
        <w:t xml:space="preserve">The goal of this project is to develop a mathematical optimisation blend calculator which offers maximum quantity solutions to reduce stock levels while achieving full saleable price of batch material. The initial functionality to introduce multiple functions into the model will better control stock levels while maximising product quality. </w:t>
      </w:r>
    </w:p>
    <w:p w14:paraId="1A1DB112" w14:textId="178D2EC8" w:rsidR="002631E0" w:rsidRPr="00CD6E25" w:rsidRDefault="00953DA6" w:rsidP="00B75A39">
      <w:pPr>
        <w:jc w:val="both"/>
        <w:rPr>
          <w:rFonts w:ascii="Times New Roman" w:hAnsi="Times New Roman" w:cs="Times New Roman"/>
          <w:color w:val="000000" w:themeColor="text1"/>
          <w:sz w:val="24"/>
          <w:szCs w:val="24"/>
        </w:rPr>
      </w:pPr>
      <w:r w:rsidRPr="00CD6E25">
        <w:rPr>
          <w:rFonts w:ascii="Times New Roman" w:hAnsi="Times New Roman" w:cs="Times New Roman"/>
          <w:color w:val="000000" w:themeColor="text1"/>
          <w:sz w:val="24"/>
          <w:szCs w:val="24"/>
        </w:rPr>
        <w:t xml:space="preserve">Additionally, </w:t>
      </w:r>
      <w:r w:rsidR="00B005A7">
        <w:rPr>
          <w:rFonts w:ascii="Times New Roman" w:hAnsi="Times New Roman" w:cs="Times New Roman"/>
          <w:color w:val="000000" w:themeColor="text1"/>
          <w:sz w:val="24"/>
          <w:szCs w:val="24"/>
        </w:rPr>
        <w:t>a key function</w:t>
      </w:r>
      <w:r w:rsidR="00ED1193">
        <w:rPr>
          <w:rFonts w:ascii="Times New Roman" w:hAnsi="Times New Roman" w:cs="Times New Roman"/>
          <w:color w:val="000000" w:themeColor="text1"/>
          <w:sz w:val="24"/>
          <w:szCs w:val="24"/>
        </w:rPr>
        <w:t xml:space="preserve"> </w:t>
      </w:r>
      <w:r w:rsidR="006A05E3" w:rsidRPr="00CD6E25">
        <w:rPr>
          <w:rFonts w:ascii="Times New Roman" w:hAnsi="Times New Roman" w:cs="Times New Roman"/>
          <w:color w:val="000000" w:themeColor="text1"/>
          <w:sz w:val="24"/>
          <w:szCs w:val="24"/>
        </w:rPr>
        <w:t>will include adjusting live inventory levels for using specific material per blend. The</w:t>
      </w:r>
      <w:r w:rsidRPr="00CD6E25">
        <w:rPr>
          <w:rFonts w:ascii="Times New Roman" w:hAnsi="Times New Roman" w:cs="Times New Roman"/>
          <w:color w:val="000000" w:themeColor="text1"/>
          <w:sz w:val="24"/>
          <w:szCs w:val="24"/>
        </w:rPr>
        <w:t xml:space="preserve"> </w:t>
      </w:r>
      <w:r w:rsidR="006A05E3" w:rsidRPr="00CD6E25">
        <w:rPr>
          <w:rFonts w:ascii="Times New Roman" w:hAnsi="Times New Roman" w:cs="Times New Roman"/>
          <w:color w:val="000000" w:themeColor="text1"/>
          <w:sz w:val="24"/>
          <w:szCs w:val="24"/>
        </w:rPr>
        <w:t>option</w:t>
      </w:r>
      <w:r w:rsidRPr="00CD6E25">
        <w:rPr>
          <w:rFonts w:ascii="Times New Roman" w:hAnsi="Times New Roman" w:cs="Times New Roman"/>
          <w:color w:val="000000" w:themeColor="text1"/>
          <w:sz w:val="24"/>
          <w:szCs w:val="24"/>
        </w:rPr>
        <w:t xml:space="preserve"> to manipulate the model </w:t>
      </w:r>
      <w:r w:rsidR="006A05E3" w:rsidRPr="00CD6E25">
        <w:rPr>
          <w:rFonts w:ascii="Times New Roman" w:hAnsi="Times New Roman" w:cs="Times New Roman"/>
          <w:color w:val="000000" w:themeColor="text1"/>
          <w:sz w:val="24"/>
          <w:szCs w:val="24"/>
        </w:rPr>
        <w:t xml:space="preserve">will be key </w:t>
      </w:r>
      <w:r w:rsidRPr="00CD6E25">
        <w:rPr>
          <w:rFonts w:ascii="Times New Roman" w:hAnsi="Times New Roman" w:cs="Times New Roman"/>
          <w:color w:val="000000" w:themeColor="text1"/>
          <w:sz w:val="24"/>
          <w:szCs w:val="24"/>
        </w:rPr>
        <w:t xml:space="preserve">to ensure utilisation of lower process cost material for higher profit margins. </w:t>
      </w:r>
      <w:r w:rsidR="006A05E3" w:rsidRPr="00CD6E25">
        <w:rPr>
          <w:rFonts w:ascii="Times New Roman" w:hAnsi="Times New Roman" w:cs="Times New Roman"/>
          <w:color w:val="000000" w:themeColor="text1"/>
          <w:sz w:val="24"/>
          <w:szCs w:val="24"/>
        </w:rPr>
        <w:t xml:space="preserve">To ensure product quality is not compromised, the optimisation tool will have various objective functions integrated which can be prioritized dependent on application </w:t>
      </w:r>
      <w:r w:rsidR="007B5A27" w:rsidRPr="00CD6E25">
        <w:rPr>
          <w:rFonts w:ascii="Times New Roman" w:hAnsi="Times New Roman" w:cs="Times New Roman"/>
          <w:color w:val="000000" w:themeColor="text1"/>
          <w:sz w:val="24"/>
          <w:szCs w:val="24"/>
        </w:rPr>
        <w:t>i.e.,</w:t>
      </w:r>
      <w:r w:rsidR="006A05E3" w:rsidRPr="00CD6E25">
        <w:rPr>
          <w:rFonts w:ascii="Times New Roman" w:hAnsi="Times New Roman" w:cs="Times New Roman"/>
          <w:color w:val="000000" w:themeColor="text1"/>
          <w:sz w:val="24"/>
          <w:szCs w:val="24"/>
        </w:rPr>
        <w:t xml:space="preserve"> dental product I may want to maximise quantity available but minimise nickel content because of its toxicity and additionally minimise the amount of dust &lt;20</w:t>
      </w:r>
      <w:r w:rsidR="006A05E3" w:rsidRPr="00CD6E25">
        <w:rPr>
          <w:rFonts w:ascii="Times New Roman" w:hAnsi="Times New Roman" w:cs="Times New Roman"/>
          <w:color w:val="222222"/>
          <w:sz w:val="24"/>
          <w:szCs w:val="24"/>
          <w:shd w:val="clear" w:color="auto" w:fill="FFFFFF"/>
        </w:rPr>
        <w:t>μm</w:t>
      </w:r>
      <w:r w:rsidR="006A05E3" w:rsidRPr="00CD6E25">
        <w:rPr>
          <w:rFonts w:ascii="Times New Roman" w:hAnsi="Times New Roman" w:cs="Times New Roman"/>
          <w:color w:val="000000" w:themeColor="text1"/>
          <w:sz w:val="24"/>
          <w:szCs w:val="24"/>
        </w:rPr>
        <w:t xml:space="preserve"> (PSD) to improve flowability of the powder. </w:t>
      </w:r>
    </w:p>
    <w:p w14:paraId="5DB08442" w14:textId="23D849CD" w:rsidR="00784846" w:rsidRDefault="00784846" w:rsidP="00B75A39">
      <w:pPr>
        <w:jc w:val="both"/>
        <w:rPr>
          <w:rFonts w:ascii="Times New Roman" w:hAnsi="Times New Roman" w:cs="Times New Roman"/>
          <w:sz w:val="24"/>
          <w:szCs w:val="24"/>
        </w:rPr>
      </w:pPr>
    </w:p>
    <w:p w14:paraId="3B93F72B" w14:textId="367E0137" w:rsidR="006210FE" w:rsidRDefault="006210FE" w:rsidP="00B75A39">
      <w:pPr>
        <w:jc w:val="both"/>
        <w:rPr>
          <w:rFonts w:ascii="Times New Roman" w:hAnsi="Times New Roman" w:cs="Times New Roman"/>
          <w:sz w:val="24"/>
          <w:szCs w:val="24"/>
        </w:rPr>
      </w:pPr>
    </w:p>
    <w:p w14:paraId="1B017798" w14:textId="1B962B35" w:rsidR="006210FE" w:rsidRDefault="006210FE" w:rsidP="00B75A39">
      <w:pPr>
        <w:jc w:val="both"/>
        <w:rPr>
          <w:rFonts w:ascii="Times New Roman" w:hAnsi="Times New Roman" w:cs="Times New Roman"/>
          <w:sz w:val="24"/>
          <w:szCs w:val="24"/>
        </w:rPr>
      </w:pPr>
    </w:p>
    <w:p w14:paraId="6B044CCB" w14:textId="77777777" w:rsidR="006210FE" w:rsidRDefault="006210FE" w:rsidP="00B75A39">
      <w:pPr>
        <w:jc w:val="both"/>
        <w:rPr>
          <w:rFonts w:ascii="Times New Roman" w:hAnsi="Times New Roman" w:cs="Times New Roman"/>
          <w:sz w:val="24"/>
          <w:szCs w:val="24"/>
        </w:rPr>
      </w:pPr>
    </w:p>
    <w:p w14:paraId="6F6556E8" w14:textId="77777777" w:rsidR="00EE5843" w:rsidRDefault="00EE5843">
      <w:pPr>
        <w:rPr>
          <w:i/>
          <w:iCs/>
          <w:color w:val="1F497D" w:themeColor="text2"/>
          <w:szCs w:val="18"/>
        </w:rPr>
      </w:pPr>
      <w:r>
        <w:br w:type="page"/>
      </w:r>
    </w:p>
    <w:p w14:paraId="124F2595" w14:textId="51A19464" w:rsidR="00784846" w:rsidRPr="00EF6A67" w:rsidRDefault="005A37E3" w:rsidP="00EF6A67">
      <w:r w:rsidRPr="00CE7C83">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7DFAD239" wp14:editId="7F1A6155">
            <wp:simplePos x="0" y="0"/>
            <wp:positionH relativeFrom="margin">
              <wp:align>right</wp:align>
            </wp:positionH>
            <wp:positionV relativeFrom="paragraph">
              <wp:posOffset>3175</wp:posOffset>
            </wp:positionV>
            <wp:extent cx="5943600" cy="4199890"/>
            <wp:effectExtent l="0" t="0" r="0" b="0"/>
            <wp:wrapTight wrapText="bothSides">
              <wp:wrapPolygon edited="0">
                <wp:start x="0" y="0"/>
                <wp:lineTo x="0" y="21456"/>
                <wp:lineTo x="21531" y="21456"/>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4199890"/>
                    </a:xfrm>
                    <a:prstGeom prst="rect">
                      <a:avLst/>
                    </a:prstGeom>
                  </pic:spPr>
                </pic:pic>
              </a:graphicData>
            </a:graphic>
            <wp14:sizeRelH relativeFrom="page">
              <wp14:pctWidth>0</wp14:pctWidth>
            </wp14:sizeRelH>
            <wp14:sizeRelV relativeFrom="page">
              <wp14:pctHeight>0</wp14:pctHeight>
            </wp14:sizeRelV>
          </wp:anchor>
        </w:drawing>
      </w:r>
    </w:p>
    <w:p w14:paraId="13B2E01B" w14:textId="46B5AAB4" w:rsidR="00784846" w:rsidRDefault="00784846" w:rsidP="00B75A39">
      <w:pPr>
        <w:jc w:val="both"/>
        <w:rPr>
          <w:rFonts w:ascii="Times New Roman" w:hAnsi="Times New Roman" w:cs="Times New Roman"/>
          <w:sz w:val="24"/>
          <w:szCs w:val="24"/>
        </w:rPr>
      </w:pPr>
    </w:p>
    <w:p w14:paraId="440F52DF" w14:textId="77777777" w:rsidR="00EF6A67" w:rsidRPr="00EF6A67" w:rsidRDefault="00EF6A67" w:rsidP="00EF6A67">
      <w:pPr>
        <w:pStyle w:val="Caption"/>
        <w:rPr>
          <w:rFonts w:ascii="Times New Roman" w:hAnsi="Times New Roman" w:cs="Times New Roman"/>
          <w:i w:val="0"/>
          <w:iCs w:val="0"/>
          <w:color w:val="000000" w:themeColor="text1"/>
          <w:sz w:val="24"/>
          <w:szCs w:val="24"/>
        </w:rPr>
      </w:pPr>
      <w:bookmarkStart w:id="9" w:name="_Toc101260361"/>
      <w:r w:rsidRPr="00EF6A67">
        <w:rPr>
          <w:rFonts w:ascii="Times New Roman" w:hAnsi="Times New Roman" w:cs="Times New Roman"/>
          <w:i w:val="0"/>
          <w:iCs w:val="0"/>
          <w:color w:val="000000" w:themeColor="text1"/>
          <w:sz w:val="24"/>
          <w:szCs w:val="24"/>
        </w:rPr>
        <w:t xml:space="preserve">Figure </w:t>
      </w:r>
      <w:r w:rsidRPr="00EF6A67">
        <w:rPr>
          <w:rFonts w:ascii="Times New Roman" w:hAnsi="Times New Roman" w:cs="Times New Roman"/>
          <w:i w:val="0"/>
          <w:iCs w:val="0"/>
          <w:color w:val="000000" w:themeColor="text1"/>
          <w:sz w:val="24"/>
          <w:szCs w:val="24"/>
        </w:rPr>
        <w:fldChar w:fldCharType="begin"/>
      </w:r>
      <w:r w:rsidRPr="00EF6A67">
        <w:rPr>
          <w:rFonts w:ascii="Times New Roman" w:hAnsi="Times New Roman" w:cs="Times New Roman"/>
          <w:i w:val="0"/>
          <w:iCs w:val="0"/>
          <w:color w:val="000000" w:themeColor="text1"/>
          <w:sz w:val="24"/>
          <w:szCs w:val="24"/>
        </w:rPr>
        <w:instrText xml:space="preserve"> SEQ Figure \* ARABIC </w:instrText>
      </w:r>
      <w:r w:rsidRPr="00EF6A67">
        <w:rPr>
          <w:rFonts w:ascii="Times New Roman" w:hAnsi="Times New Roman" w:cs="Times New Roman"/>
          <w:i w:val="0"/>
          <w:iCs w:val="0"/>
          <w:color w:val="000000" w:themeColor="text1"/>
          <w:sz w:val="24"/>
          <w:szCs w:val="24"/>
        </w:rPr>
        <w:fldChar w:fldCharType="separate"/>
      </w:r>
      <w:r w:rsidRPr="00EF6A67">
        <w:rPr>
          <w:rFonts w:ascii="Times New Roman" w:hAnsi="Times New Roman" w:cs="Times New Roman"/>
          <w:i w:val="0"/>
          <w:iCs w:val="0"/>
          <w:noProof/>
          <w:color w:val="000000" w:themeColor="text1"/>
          <w:sz w:val="24"/>
          <w:szCs w:val="24"/>
        </w:rPr>
        <w:t>5</w:t>
      </w:r>
      <w:r w:rsidRPr="00EF6A67">
        <w:rPr>
          <w:rFonts w:ascii="Times New Roman" w:hAnsi="Times New Roman" w:cs="Times New Roman"/>
          <w:i w:val="0"/>
          <w:iCs w:val="0"/>
          <w:noProof/>
          <w:color w:val="000000" w:themeColor="text1"/>
          <w:sz w:val="24"/>
          <w:szCs w:val="24"/>
        </w:rPr>
        <w:fldChar w:fldCharType="end"/>
      </w:r>
      <w:r w:rsidRPr="00EF6A67">
        <w:rPr>
          <w:rFonts w:ascii="Times New Roman" w:hAnsi="Times New Roman" w:cs="Times New Roman"/>
          <w:i w:val="0"/>
          <w:iCs w:val="0"/>
          <w:color w:val="000000" w:themeColor="text1"/>
          <w:sz w:val="24"/>
          <w:szCs w:val="24"/>
        </w:rPr>
        <w:t xml:space="preserve"> - Sequence and Interaction of processes</w:t>
      </w:r>
      <w:bookmarkEnd w:id="9"/>
    </w:p>
    <w:p w14:paraId="12002037" w14:textId="2690BA21" w:rsidR="00784846" w:rsidRDefault="00784846" w:rsidP="00B75A39">
      <w:pPr>
        <w:jc w:val="both"/>
        <w:rPr>
          <w:rFonts w:ascii="Times New Roman" w:hAnsi="Times New Roman" w:cs="Times New Roman"/>
          <w:sz w:val="24"/>
          <w:szCs w:val="24"/>
        </w:rPr>
      </w:pPr>
    </w:p>
    <w:p w14:paraId="28B755FA" w14:textId="64EA806D" w:rsidR="00784846" w:rsidRDefault="00784846" w:rsidP="00B75A39">
      <w:pPr>
        <w:jc w:val="both"/>
        <w:rPr>
          <w:rFonts w:ascii="Times New Roman" w:hAnsi="Times New Roman" w:cs="Times New Roman"/>
          <w:sz w:val="24"/>
          <w:szCs w:val="24"/>
        </w:rPr>
      </w:pPr>
    </w:p>
    <w:p w14:paraId="2F4825DB" w14:textId="31125662" w:rsidR="00784846" w:rsidRDefault="00784846" w:rsidP="00B75A39">
      <w:pPr>
        <w:jc w:val="both"/>
        <w:rPr>
          <w:rFonts w:ascii="Times New Roman" w:hAnsi="Times New Roman" w:cs="Times New Roman"/>
          <w:sz w:val="24"/>
          <w:szCs w:val="24"/>
        </w:rPr>
      </w:pPr>
    </w:p>
    <w:p w14:paraId="0948B596" w14:textId="3DDD8800" w:rsidR="002631E0" w:rsidRPr="00EF6A67" w:rsidRDefault="00EF6A67" w:rsidP="005A37E3">
      <w:pPr>
        <w:pStyle w:val="Caption"/>
        <w:rPr>
          <w:rFonts w:ascii="Times New Roman" w:hAnsi="Times New Roman" w:cs="Times New Roman"/>
          <w:i w:val="0"/>
          <w:iCs w:val="0"/>
          <w:sz w:val="24"/>
          <w:szCs w:val="24"/>
        </w:rPr>
      </w:pPr>
      <w:bookmarkStart w:id="10" w:name="_Toc101260362"/>
      <w:r w:rsidRPr="00EF6A67">
        <w:rPr>
          <w:rFonts w:ascii="Times New Roman" w:hAnsi="Times New Roman" w:cs="Times New Roman"/>
          <w:i w:val="0"/>
          <w:iCs w:val="0"/>
          <w:color w:val="000000" w:themeColor="text1"/>
          <w:sz w:val="24"/>
          <w:szCs w:val="24"/>
        </w:rPr>
        <w:lastRenderedPageBreak/>
        <w:t xml:space="preserve">Figure </w:t>
      </w:r>
      <w:r w:rsidRPr="00EF6A67">
        <w:rPr>
          <w:rFonts w:ascii="Times New Roman" w:hAnsi="Times New Roman" w:cs="Times New Roman"/>
          <w:i w:val="0"/>
          <w:iCs w:val="0"/>
          <w:color w:val="000000" w:themeColor="text1"/>
          <w:sz w:val="24"/>
          <w:szCs w:val="24"/>
        </w:rPr>
        <w:fldChar w:fldCharType="begin"/>
      </w:r>
      <w:r w:rsidRPr="00EF6A67">
        <w:rPr>
          <w:rFonts w:ascii="Times New Roman" w:hAnsi="Times New Roman" w:cs="Times New Roman"/>
          <w:i w:val="0"/>
          <w:iCs w:val="0"/>
          <w:color w:val="000000" w:themeColor="text1"/>
          <w:sz w:val="24"/>
          <w:szCs w:val="24"/>
        </w:rPr>
        <w:instrText xml:space="preserve"> SEQ Figure \* ARABIC </w:instrText>
      </w:r>
      <w:r w:rsidRPr="00EF6A67">
        <w:rPr>
          <w:rFonts w:ascii="Times New Roman" w:hAnsi="Times New Roman" w:cs="Times New Roman"/>
          <w:i w:val="0"/>
          <w:iCs w:val="0"/>
          <w:color w:val="000000" w:themeColor="text1"/>
          <w:sz w:val="24"/>
          <w:szCs w:val="24"/>
        </w:rPr>
        <w:fldChar w:fldCharType="separate"/>
      </w:r>
      <w:r w:rsidRPr="00EF6A67">
        <w:rPr>
          <w:rFonts w:ascii="Times New Roman" w:hAnsi="Times New Roman" w:cs="Times New Roman"/>
          <w:i w:val="0"/>
          <w:iCs w:val="0"/>
          <w:noProof/>
          <w:color w:val="000000" w:themeColor="text1"/>
          <w:sz w:val="24"/>
          <w:szCs w:val="24"/>
        </w:rPr>
        <w:t>6</w:t>
      </w:r>
      <w:r w:rsidRPr="00EF6A67">
        <w:rPr>
          <w:rFonts w:ascii="Times New Roman" w:hAnsi="Times New Roman" w:cs="Times New Roman"/>
          <w:i w:val="0"/>
          <w:iCs w:val="0"/>
          <w:noProof/>
          <w:color w:val="000000" w:themeColor="text1"/>
          <w:sz w:val="24"/>
          <w:szCs w:val="24"/>
        </w:rPr>
        <w:fldChar w:fldCharType="end"/>
      </w:r>
      <w:r w:rsidRPr="00EF6A67">
        <w:rPr>
          <w:rFonts w:ascii="Times New Roman" w:hAnsi="Times New Roman" w:cs="Times New Roman"/>
          <w:i w:val="0"/>
          <w:iCs w:val="0"/>
          <w:color w:val="000000" w:themeColor="text1"/>
          <w:sz w:val="24"/>
          <w:szCs w:val="24"/>
        </w:rPr>
        <w:t xml:space="preserve"> - Process Flow - Powder Production</w:t>
      </w:r>
      <w:r w:rsidRPr="00EF6A67">
        <w:rPr>
          <w:rFonts w:ascii="Times New Roman" w:hAnsi="Times New Roman" w:cs="Times New Roman"/>
          <w:i w:val="0"/>
          <w:iCs w:val="0"/>
          <w:noProof/>
          <w:color w:val="000000" w:themeColor="text1"/>
          <w:sz w:val="24"/>
          <w:szCs w:val="24"/>
        </w:rPr>
        <w:t xml:space="preserve"> </w:t>
      </w:r>
      <w:r w:rsidR="002631E0" w:rsidRPr="00EF6A67">
        <w:rPr>
          <w:rFonts w:ascii="Times New Roman" w:hAnsi="Times New Roman" w:cs="Times New Roman"/>
          <w:i w:val="0"/>
          <w:iCs w:val="0"/>
          <w:noProof/>
          <w:color w:val="000000" w:themeColor="text1"/>
          <w:sz w:val="24"/>
          <w:szCs w:val="24"/>
        </w:rPr>
        <w:drawing>
          <wp:anchor distT="0" distB="0" distL="114300" distR="114300" simplePos="0" relativeHeight="251659264" behindDoc="1" locked="0" layoutInCell="1" allowOverlap="1" wp14:anchorId="2E2E4536" wp14:editId="4F71C588">
            <wp:simplePos x="0" y="0"/>
            <wp:positionH relativeFrom="margin">
              <wp:align>left</wp:align>
            </wp:positionH>
            <wp:positionV relativeFrom="paragraph">
              <wp:posOffset>550</wp:posOffset>
            </wp:positionV>
            <wp:extent cx="5857875" cy="8016039"/>
            <wp:effectExtent l="0" t="0" r="0" b="4445"/>
            <wp:wrapTight wrapText="bothSides">
              <wp:wrapPolygon edited="0">
                <wp:start x="0" y="0"/>
                <wp:lineTo x="0" y="21561"/>
                <wp:lineTo x="21495" y="21561"/>
                <wp:lineTo x="2149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857875" cy="8016039"/>
                    </a:xfrm>
                    <a:prstGeom prst="rect">
                      <a:avLst/>
                    </a:prstGeom>
                  </pic:spPr>
                </pic:pic>
              </a:graphicData>
            </a:graphic>
            <wp14:sizeRelH relativeFrom="page">
              <wp14:pctWidth>0</wp14:pctWidth>
            </wp14:sizeRelH>
            <wp14:sizeRelV relativeFrom="page">
              <wp14:pctHeight>0</wp14:pctHeight>
            </wp14:sizeRelV>
          </wp:anchor>
        </w:drawing>
      </w:r>
      <w:bookmarkEnd w:id="10"/>
    </w:p>
    <w:p w14:paraId="25640414" w14:textId="291A9059" w:rsidR="00CD6E25" w:rsidRPr="00AF676F" w:rsidRDefault="00CD6E25" w:rsidP="00CD6E25">
      <w:pPr>
        <w:pStyle w:val="Heading1"/>
        <w:rPr>
          <w:rFonts w:ascii="Times New Roman" w:hAnsi="Times New Roman" w:cs="Times New Roman"/>
          <w:b/>
          <w:bCs/>
          <w:color w:val="000000" w:themeColor="text1"/>
          <w:sz w:val="28"/>
          <w:szCs w:val="28"/>
        </w:rPr>
      </w:pPr>
      <w:bookmarkStart w:id="11" w:name="_Toc101260288"/>
      <w:r w:rsidRPr="00AF676F">
        <w:rPr>
          <w:rFonts w:ascii="Times New Roman" w:hAnsi="Times New Roman" w:cs="Times New Roman"/>
          <w:b/>
          <w:bCs/>
          <w:color w:val="000000" w:themeColor="text1"/>
          <w:sz w:val="28"/>
          <w:szCs w:val="28"/>
        </w:rPr>
        <w:lastRenderedPageBreak/>
        <w:t>The Project</w:t>
      </w:r>
      <w:bookmarkEnd w:id="11"/>
    </w:p>
    <w:p w14:paraId="23177AE7" w14:textId="05C90325" w:rsidR="00B75A39" w:rsidRPr="00536863" w:rsidRDefault="00914C3E" w:rsidP="00B75A39">
      <w:pPr>
        <w:jc w:val="both"/>
        <w:rPr>
          <w:rFonts w:ascii="Times New Roman" w:hAnsi="Times New Roman" w:cs="Times New Roman"/>
          <w:sz w:val="24"/>
          <w:szCs w:val="24"/>
        </w:rPr>
      </w:pPr>
      <w:r>
        <w:rPr>
          <w:rFonts w:ascii="Times New Roman" w:hAnsi="Times New Roman" w:cs="Times New Roman"/>
          <w:sz w:val="24"/>
          <w:szCs w:val="24"/>
        </w:rPr>
        <w:t xml:space="preserve">While the organisation is a batch manufacturer, they offer difficult product alloys in small quantities to help grow customer base to stay competitive. </w:t>
      </w:r>
      <w:r w:rsidR="00B75A39" w:rsidRPr="00536863">
        <w:rPr>
          <w:rFonts w:ascii="Times New Roman" w:hAnsi="Times New Roman" w:cs="Times New Roman"/>
          <w:sz w:val="24"/>
          <w:szCs w:val="24"/>
        </w:rPr>
        <w:t xml:space="preserve">We have now naturally inherited a large product portfolio from exponential growth offering almost identical alloys with little but significant derivatives which contributes to the forever difficult issue of managing inventory. </w:t>
      </w:r>
    </w:p>
    <w:p w14:paraId="56D2AC75" w14:textId="4E52F388" w:rsidR="00B75A39" w:rsidRDefault="00B75A39" w:rsidP="00B75A39">
      <w:pPr>
        <w:jc w:val="both"/>
        <w:rPr>
          <w:rFonts w:ascii="Times New Roman" w:hAnsi="Times New Roman" w:cs="Times New Roman"/>
          <w:sz w:val="24"/>
          <w:szCs w:val="24"/>
        </w:rPr>
      </w:pPr>
      <w:r w:rsidRPr="00536863">
        <w:rPr>
          <w:rFonts w:ascii="Times New Roman" w:hAnsi="Times New Roman" w:cs="Times New Roman"/>
          <w:sz w:val="24"/>
          <w:szCs w:val="24"/>
        </w:rPr>
        <w:t xml:space="preserve">The core challenge is ensuring that customer specification </w:t>
      </w:r>
      <w:r w:rsidR="000F0F0C">
        <w:rPr>
          <w:rFonts w:ascii="Times New Roman" w:hAnsi="Times New Roman" w:cs="Times New Roman"/>
          <w:sz w:val="24"/>
          <w:szCs w:val="24"/>
        </w:rPr>
        <w:t>is</w:t>
      </w:r>
      <w:r w:rsidR="00F402CA">
        <w:rPr>
          <w:rFonts w:ascii="Times New Roman" w:hAnsi="Times New Roman" w:cs="Times New Roman"/>
          <w:sz w:val="24"/>
          <w:szCs w:val="24"/>
        </w:rPr>
        <w:t xml:space="preserve"> met </w:t>
      </w:r>
      <w:r w:rsidRPr="00536863">
        <w:rPr>
          <w:rFonts w:ascii="Times New Roman" w:hAnsi="Times New Roman" w:cs="Times New Roman"/>
          <w:sz w:val="24"/>
          <w:szCs w:val="24"/>
        </w:rPr>
        <w:t>retrospectively to their selected characteristics which have tight tolerances. However, the route of manufacture can have many options delivering various outcomes depending on the given solution generated.</w:t>
      </w:r>
      <w:r w:rsidR="00D97560">
        <w:rPr>
          <w:rFonts w:ascii="Times New Roman" w:hAnsi="Times New Roman" w:cs="Times New Roman"/>
          <w:sz w:val="24"/>
          <w:szCs w:val="24"/>
        </w:rPr>
        <w:t xml:space="preserve"> Figure 7</w:t>
      </w:r>
      <w:r w:rsidR="00D97560" w:rsidRPr="00536863">
        <w:rPr>
          <w:rFonts w:ascii="Times New Roman" w:hAnsi="Times New Roman" w:cs="Times New Roman"/>
          <w:sz w:val="24"/>
          <w:szCs w:val="24"/>
        </w:rPr>
        <w:t xml:space="preserve"> </w:t>
      </w:r>
      <w:r w:rsidRPr="00536863">
        <w:rPr>
          <w:rFonts w:ascii="Times New Roman" w:hAnsi="Times New Roman" w:cs="Times New Roman"/>
          <w:sz w:val="24"/>
          <w:szCs w:val="24"/>
        </w:rPr>
        <w:t xml:space="preserve">shows a basic blending operation. </w:t>
      </w:r>
    </w:p>
    <w:p w14:paraId="6B2EFBB6" w14:textId="0172B4FD" w:rsidR="00B75A39" w:rsidRPr="00536863" w:rsidRDefault="008F7577" w:rsidP="00B75A39">
      <w:pPr>
        <w:pStyle w:val="Heading1"/>
        <w:rPr>
          <w:rFonts w:ascii="Times New Roman" w:hAnsi="Times New Roman" w:cs="Times New Roman"/>
          <w:sz w:val="24"/>
          <w:szCs w:val="24"/>
        </w:rPr>
      </w:pPr>
      <w:bookmarkStart w:id="12" w:name="_Toc101260289"/>
      <w:r w:rsidRPr="00536863">
        <w:rPr>
          <w:rFonts w:ascii="Times New Roman" w:hAnsi="Times New Roman" w:cs="Times New Roman"/>
          <w:noProof/>
          <w:sz w:val="24"/>
          <w:szCs w:val="24"/>
        </w:rPr>
        <w:drawing>
          <wp:anchor distT="0" distB="0" distL="114300" distR="114300" simplePos="0" relativeHeight="251657216" behindDoc="1" locked="0" layoutInCell="1" allowOverlap="1" wp14:anchorId="12244724" wp14:editId="6A0FC645">
            <wp:simplePos x="0" y="0"/>
            <wp:positionH relativeFrom="margin">
              <wp:align>left</wp:align>
            </wp:positionH>
            <wp:positionV relativeFrom="paragraph">
              <wp:posOffset>188595</wp:posOffset>
            </wp:positionV>
            <wp:extent cx="5169535" cy="3784600"/>
            <wp:effectExtent l="0" t="0" r="0" b="6350"/>
            <wp:wrapTight wrapText="bothSides">
              <wp:wrapPolygon edited="0">
                <wp:start x="0" y="0"/>
                <wp:lineTo x="0" y="21528"/>
                <wp:lineTo x="21491" y="21528"/>
                <wp:lineTo x="2149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srcRect/>
                    <a:stretch>
                      <a:fillRect/>
                    </a:stretch>
                  </pic:blipFill>
                  <pic:spPr bwMode="auto">
                    <a:xfrm>
                      <a:off x="0" y="0"/>
                      <a:ext cx="5169535" cy="3784600"/>
                    </a:xfrm>
                    <a:prstGeom prst="rect">
                      <a:avLst/>
                    </a:prstGeom>
                    <a:noFill/>
                    <a:ln w="9525">
                      <a:noFill/>
                      <a:miter lim="800000"/>
                      <a:headEnd/>
                      <a:tailEnd/>
                    </a:ln>
                  </pic:spPr>
                </pic:pic>
              </a:graphicData>
            </a:graphic>
          </wp:anchor>
        </w:drawing>
      </w:r>
      <w:bookmarkEnd w:id="12"/>
    </w:p>
    <w:p w14:paraId="047B74F3" w14:textId="27304278" w:rsidR="00B75A39" w:rsidRPr="00536863" w:rsidRDefault="00B75A39" w:rsidP="00B75A39">
      <w:pPr>
        <w:pStyle w:val="Heading1"/>
        <w:rPr>
          <w:rFonts w:ascii="Times New Roman" w:hAnsi="Times New Roman" w:cs="Times New Roman"/>
          <w:sz w:val="24"/>
          <w:szCs w:val="24"/>
        </w:rPr>
      </w:pPr>
    </w:p>
    <w:p w14:paraId="0F423D43" w14:textId="77777777" w:rsidR="00B75A39" w:rsidRPr="00536863" w:rsidRDefault="00B75A39" w:rsidP="00B75A39">
      <w:pPr>
        <w:pStyle w:val="Heading1"/>
        <w:rPr>
          <w:rFonts w:ascii="Times New Roman" w:hAnsi="Times New Roman" w:cs="Times New Roman"/>
          <w:sz w:val="24"/>
          <w:szCs w:val="24"/>
        </w:rPr>
      </w:pPr>
    </w:p>
    <w:p w14:paraId="7B34E28B" w14:textId="77777777" w:rsidR="00B75A39" w:rsidRPr="00536863" w:rsidRDefault="00B75A39" w:rsidP="00B75A39">
      <w:pPr>
        <w:pStyle w:val="Heading1"/>
        <w:rPr>
          <w:rFonts w:ascii="Times New Roman" w:hAnsi="Times New Roman" w:cs="Times New Roman"/>
          <w:sz w:val="24"/>
          <w:szCs w:val="24"/>
        </w:rPr>
      </w:pPr>
    </w:p>
    <w:p w14:paraId="36E3D8F8" w14:textId="77777777" w:rsidR="00B75A39" w:rsidRPr="00536863" w:rsidRDefault="00B75A39" w:rsidP="00B75A39">
      <w:pPr>
        <w:pStyle w:val="Heading1"/>
        <w:rPr>
          <w:rFonts w:ascii="Times New Roman" w:hAnsi="Times New Roman" w:cs="Times New Roman"/>
          <w:sz w:val="24"/>
          <w:szCs w:val="24"/>
        </w:rPr>
      </w:pPr>
    </w:p>
    <w:p w14:paraId="5E078047" w14:textId="77777777" w:rsidR="00B75A39" w:rsidRPr="00536863" w:rsidRDefault="00B75A39" w:rsidP="00B75A39">
      <w:pPr>
        <w:pStyle w:val="Heading1"/>
        <w:rPr>
          <w:rFonts w:ascii="Times New Roman" w:hAnsi="Times New Roman" w:cs="Times New Roman"/>
          <w:sz w:val="24"/>
          <w:szCs w:val="24"/>
        </w:rPr>
      </w:pPr>
    </w:p>
    <w:p w14:paraId="60D109FE" w14:textId="77777777" w:rsidR="00B75A39" w:rsidRPr="00536863" w:rsidRDefault="00B75A39" w:rsidP="00B75A39">
      <w:pPr>
        <w:pStyle w:val="Heading1"/>
        <w:rPr>
          <w:rFonts w:ascii="Times New Roman" w:hAnsi="Times New Roman" w:cs="Times New Roman"/>
          <w:sz w:val="24"/>
          <w:szCs w:val="24"/>
        </w:rPr>
      </w:pPr>
    </w:p>
    <w:p w14:paraId="4E794C2F" w14:textId="77777777" w:rsidR="00B75A39" w:rsidRPr="00536863" w:rsidRDefault="00B75A39" w:rsidP="00B75A39">
      <w:pPr>
        <w:pStyle w:val="Heading1"/>
        <w:rPr>
          <w:rFonts w:ascii="Times New Roman" w:hAnsi="Times New Roman" w:cs="Times New Roman"/>
          <w:sz w:val="24"/>
          <w:szCs w:val="24"/>
        </w:rPr>
      </w:pPr>
    </w:p>
    <w:p w14:paraId="1E6C8B08" w14:textId="77777777" w:rsidR="00B75A39" w:rsidRPr="00536863" w:rsidRDefault="00B75A39" w:rsidP="00B75A39">
      <w:pPr>
        <w:pStyle w:val="Heading1"/>
        <w:rPr>
          <w:rFonts w:ascii="Times New Roman" w:hAnsi="Times New Roman" w:cs="Times New Roman"/>
          <w:sz w:val="24"/>
          <w:szCs w:val="24"/>
        </w:rPr>
      </w:pPr>
    </w:p>
    <w:p w14:paraId="451E7138" w14:textId="77777777" w:rsidR="00B75A39" w:rsidRPr="00536863" w:rsidRDefault="00B75A39" w:rsidP="00B75A39">
      <w:pPr>
        <w:pStyle w:val="Heading1"/>
        <w:rPr>
          <w:rFonts w:ascii="Times New Roman" w:hAnsi="Times New Roman" w:cs="Times New Roman"/>
          <w:sz w:val="24"/>
          <w:szCs w:val="24"/>
        </w:rPr>
      </w:pPr>
    </w:p>
    <w:p w14:paraId="3BEA5DD7" w14:textId="77777777" w:rsidR="00B75A39" w:rsidRPr="00536863" w:rsidRDefault="00B75A39" w:rsidP="00B75A39">
      <w:pPr>
        <w:pStyle w:val="Heading1"/>
        <w:rPr>
          <w:rFonts w:ascii="Times New Roman" w:hAnsi="Times New Roman" w:cs="Times New Roman"/>
          <w:sz w:val="24"/>
          <w:szCs w:val="24"/>
        </w:rPr>
      </w:pPr>
    </w:p>
    <w:p w14:paraId="291EDB8C" w14:textId="77777777" w:rsidR="00B75A39" w:rsidRPr="00536863" w:rsidRDefault="00B75A39" w:rsidP="00B75A39">
      <w:pPr>
        <w:pStyle w:val="Heading1"/>
        <w:rPr>
          <w:rFonts w:ascii="Times New Roman" w:hAnsi="Times New Roman" w:cs="Times New Roman"/>
          <w:sz w:val="24"/>
          <w:szCs w:val="24"/>
        </w:rPr>
      </w:pPr>
    </w:p>
    <w:p w14:paraId="1FD9468E" w14:textId="77777777" w:rsidR="00B75A39" w:rsidRPr="00536863" w:rsidRDefault="00B75A39" w:rsidP="00B75A39">
      <w:pPr>
        <w:pStyle w:val="Heading1"/>
        <w:rPr>
          <w:rFonts w:ascii="Times New Roman" w:hAnsi="Times New Roman" w:cs="Times New Roman"/>
          <w:sz w:val="24"/>
          <w:szCs w:val="24"/>
        </w:rPr>
      </w:pPr>
    </w:p>
    <w:bookmarkEnd w:id="6"/>
    <w:p w14:paraId="6D746E01" w14:textId="77777777" w:rsidR="00B75A39" w:rsidRPr="00536863" w:rsidRDefault="00B75A39" w:rsidP="00B75A39">
      <w:pPr>
        <w:rPr>
          <w:rFonts w:ascii="Times New Roman" w:hAnsi="Times New Roman" w:cs="Times New Roman"/>
          <w:sz w:val="24"/>
          <w:szCs w:val="24"/>
        </w:rPr>
      </w:pPr>
    </w:p>
    <w:p w14:paraId="26AD13F3" w14:textId="77777777" w:rsidR="00B75A39" w:rsidRPr="00536863" w:rsidRDefault="00B75A39" w:rsidP="00B75A39">
      <w:pPr>
        <w:rPr>
          <w:rFonts w:ascii="Times New Roman" w:hAnsi="Times New Roman" w:cs="Times New Roman"/>
          <w:sz w:val="24"/>
          <w:szCs w:val="24"/>
        </w:rPr>
      </w:pPr>
    </w:p>
    <w:p w14:paraId="58E32738" w14:textId="421FBF2B" w:rsidR="00B75A39" w:rsidRDefault="00B75A39" w:rsidP="00B75A39">
      <w:pPr>
        <w:rPr>
          <w:rFonts w:ascii="Times New Roman" w:hAnsi="Times New Roman" w:cs="Times New Roman"/>
          <w:sz w:val="24"/>
          <w:szCs w:val="24"/>
        </w:rPr>
      </w:pPr>
    </w:p>
    <w:p w14:paraId="56F5B98C" w14:textId="2BDC2366" w:rsidR="003D34D3" w:rsidRDefault="003D34D3" w:rsidP="00B75A39">
      <w:pPr>
        <w:rPr>
          <w:rFonts w:ascii="Times New Roman" w:hAnsi="Times New Roman" w:cs="Times New Roman"/>
          <w:sz w:val="24"/>
          <w:szCs w:val="24"/>
        </w:rPr>
      </w:pPr>
    </w:p>
    <w:p w14:paraId="3746DD57" w14:textId="0B573016" w:rsidR="003D34D3" w:rsidRPr="00EF6A67" w:rsidRDefault="00EF6A67" w:rsidP="00EF6A67">
      <w:pPr>
        <w:pStyle w:val="Caption"/>
        <w:rPr>
          <w:rFonts w:ascii="Times New Roman" w:hAnsi="Times New Roman" w:cs="Times New Roman"/>
          <w:i w:val="0"/>
          <w:iCs w:val="0"/>
          <w:color w:val="000000" w:themeColor="text1"/>
          <w:sz w:val="24"/>
          <w:szCs w:val="24"/>
        </w:rPr>
      </w:pPr>
      <w:bookmarkStart w:id="13" w:name="_Toc101260363"/>
      <w:r w:rsidRPr="00EF6A67">
        <w:rPr>
          <w:rFonts w:ascii="Times New Roman" w:hAnsi="Times New Roman" w:cs="Times New Roman"/>
          <w:i w:val="0"/>
          <w:iCs w:val="0"/>
          <w:color w:val="000000" w:themeColor="text1"/>
          <w:sz w:val="24"/>
          <w:szCs w:val="24"/>
        </w:rPr>
        <w:t xml:space="preserve">Figure </w:t>
      </w:r>
      <w:r w:rsidRPr="00EF6A67">
        <w:rPr>
          <w:rFonts w:ascii="Times New Roman" w:hAnsi="Times New Roman" w:cs="Times New Roman"/>
          <w:i w:val="0"/>
          <w:iCs w:val="0"/>
          <w:color w:val="000000" w:themeColor="text1"/>
          <w:sz w:val="24"/>
          <w:szCs w:val="24"/>
        </w:rPr>
        <w:fldChar w:fldCharType="begin"/>
      </w:r>
      <w:r w:rsidRPr="00EF6A67">
        <w:rPr>
          <w:rFonts w:ascii="Times New Roman" w:hAnsi="Times New Roman" w:cs="Times New Roman"/>
          <w:i w:val="0"/>
          <w:iCs w:val="0"/>
          <w:color w:val="000000" w:themeColor="text1"/>
          <w:sz w:val="24"/>
          <w:szCs w:val="24"/>
        </w:rPr>
        <w:instrText xml:space="preserve"> SEQ Figure \* ARABIC </w:instrText>
      </w:r>
      <w:r w:rsidRPr="00EF6A67">
        <w:rPr>
          <w:rFonts w:ascii="Times New Roman" w:hAnsi="Times New Roman" w:cs="Times New Roman"/>
          <w:i w:val="0"/>
          <w:iCs w:val="0"/>
          <w:color w:val="000000" w:themeColor="text1"/>
          <w:sz w:val="24"/>
          <w:szCs w:val="24"/>
        </w:rPr>
        <w:fldChar w:fldCharType="separate"/>
      </w:r>
      <w:r w:rsidRPr="00EF6A67">
        <w:rPr>
          <w:rFonts w:ascii="Times New Roman" w:hAnsi="Times New Roman" w:cs="Times New Roman"/>
          <w:i w:val="0"/>
          <w:iCs w:val="0"/>
          <w:noProof/>
          <w:color w:val="000000" w:themeColor="text1"/>
          <w:sz w:val="24"/>
          <w:szCs w:val="24"/>
        </w:rPr>
        <w:t>7</w:t>
      </w:r>
      <w:r w:rsidRPr="00EF6A67">
        <w:rPr>
          <w:rFonts w:ascii="Times New Roman" w:hAnsi="Times New Roman" w:cs="Times New Roman"/>
          <w:i w:val="0"/>
          <w:iCs w:val="0"/>
          <w:color w:val="000000" w:themeColor="text1"/>
          <w:sz w:val="24"/>
          <w:szCs w:val="24"/>
        </w:rPr>
        <w:fldChar w:fldCharType="end"/>
      </w:r>
      <w:r w:rsidRPr="00EF6A67">
        <w:rPr>
          <w:rFonts w:ascii="Times New Roman" w:hAnsi="Times New Roman" w:cs="Times New Roman"/>
          <w:i w:val="0"/>
          <w:iCs w:val="0"/>
          <w:color w:val="000000" w:themeColor="text1"/>
          <w:sz w:val="24"/>
          <w:szCs w:val="24"/>
        </w:rPr>
        <w:t xml:space="preserve"> - Blending operation</w:t>
      </w:r>
      <w:bookmarkEnd w:id="13"/>
    </w:p>
    <w:p w14:paraId="3D8BF3B4" w14:textId="48C71F36" w:rsidR="002111C2" w:rsidRPr="00536863" w:rsidRDefault="002111C2" w:rsidP="002111C2">
      <w:pPr>
        <w:jc w:val="both"/>
        <w:rPr>
          <w:rFonts w:ascii="Times New Roman" w:hAnsi="Times New Roman" w:cs="Times New Roman"/>
          <w:sz w:val="24"/>
          <w:szCs w:val="24"/>
        </w:rPr>
      </w:pPr>
      <w:r w:rsidRPr="00536863">
        <w:rPr>
          <w:rFonts w:ascii="Times New Roman" w:hAnsi="Times New Roman" w:cs="Times New Roman"/>
          <w:sz w:val="24"/>
          <w:szCs w:val="24"/>
        </w:rPr>
        <w:t xml:space="preserve">Dependent on production circumstances, the inventory will have varying amount of material build up in stock. </w:t>
      </w:r>
      <w:r w:rsidR="00F402CA">
        <w:rPr>
          <w:rFonts w:ascii="Times New Roman" w:hAnsi="Times New Roman" w:cs="Times New Roman"/>
          <w:sz w:val="24"/>
          <w:szCs w:val="24"/>
        </w:rPr>
        <w:t>The organisation</w:t>
      </w:r>
      <w:r w:rsidRPr="00536863">
        <w:rPr>
          <w:rFonts w:ascii="Times New Roman" w:hAnsi="Times New Roman" w:cs="Times New Roman"/>
          <w:sz w:val="24"/>
          <w:szCs w:val="24"/>
        </w:rPr>
        <w:t xml:space="preserve"> rel</w:t>
      </w:r>
      <w:r w:rsidR="00F402CA">
        <w:rPr>
          <w:rFonts w:ascii="Times New Roman" w:hAnsi="Times New Roman" w:cs="Times New Roman"/>
          <w:sz w:val="24"/>
          <w:szCs w:val="24"/>
        </w:rPr>
        <w:t>ies</w:t>
      </w:r>
      <w:r w:rsidRPr="00536863">
        <w:rPr>
          <w:rFonts w:ascii="Times New Roman" w:hAnsi="Times New Roman" w:cs="Times New Roman"/>
          <w:sz w:val="24"/>
          <w:szCs w:val="24"/>
        </w:rPr>
        <w:t xml:space="preserve"> heavily on specialist knowledge of key individuals to run a complex process in a way that is profitable which has numerous consequences. Manual blending solutions can be an extremely subjective process and is highly dependent on the expertise available at the time and we can’t guarantee repeatability from a human. However, the biggest concern does not know if the solution generated is optimal which would result in astronomical profit margins for our industry. To put this into context we could sell a product in the range of £15-£</w:t>
      </w:r>
      <w:r w:rsidR="00D96233">
        <w:rPr>
          <w:rFonts w:ascii="Times New Roman" w:hAnsi="Times New Roman" w:cs="Times New Roman"/>
          <w:sz w:val="24"/>
          <w:szCs w:val="24"/>
        </w:rPr>
        <w:t>100</w:t>
      </w:r>
      <w:r w:rsidRPr="00536863">
        <w:rPr>
          <w:rFonts w:ascii="Times New Roman" w:hAnsi="Times New Roman" w:cs="Times New Roman"/>
          <w:sz w:val="24"/>
          <w:szCs w:val="24"/>
        </w:rPr>
        <w:t xml:space="preserve"> per kilo depending on its characteristics and we generally deal in metric t</w:t>
      </w:r>
      <w:r w:rsidR="00F402CA">
        <w:rPr>
          <w:rFonts w:ascii="Times New Roman" w:hAnsi="Times New Roman" w:cs="Times New Roman"/>
          <w:sz w:val="24"/>
          <w:szCs w:val="24"/>
        </w:rPr>
        <w:t xml:space="preserve">onne </w:t>
      </w:r>
      <w:r w:rsidRPr="00536863">
        <w:rPr>
          <w:rFonts w:ascii="Times New Roman" w:hAnsi="Times New Roman" w:cs="Times New Roman"/>
          <w:sz w:val="24"/>
          <w:szCs w:val="24"/>
        </w:rPr>
        <w:t xml:space="preserve">blends of powder per batch. </w:t>
      </w:r>
      <w:r w:rsidRPr="00536863">
        <w:rPr>
          <w:rFonts w:ascii="Times New Roman" w:hAnsi="Times New Roman" w:cs="Times New Roman"/>
          <w:sz w:val="24"/>
          <w:szCs w:val="24"/>
        </w:rPr>
        <w:lastRenderedPageBreak/>
        <w:t>Therefore, it is critical that we maximise the weight available when generating final blended homogenised powder solutions while complying to customer specifications.</w:t>
      </w:r>
    </w:p>
    <w:p w14:paraId="528638A4" w14:textId="77777777" w:rsidR="00B75A39" w:rsidRPr="00536863" w:rsidRDefault="00B75A39" w:rsidP="00B75A39">
      <w:pPr>
        <w:rPr>
          <w:rFonts w:ascii="Times New Roman" w:hAnsi="Times New Roman" w:cs="Times New Roman"/>
          <w:sz w:val="24"/>
          <w:szCs w:val="24"/>
        </w:rPr>
      </w:pPr>
      <w:r w:rsidRPr="00536863">
        <w:rPr>
          <w:rFonts w:ascii="Times New Roman" w:hAnsi="Times New Roman" w:cs="Times New Roman"/>
          <w:sz w:val="24"/>
          <w:szCs w:val="24"/>
        </w:rPr>
        <w:t xml:space="preserve">Blending is a significant process step within the organisation to ensure homogenisation of powder, which takes approximately 45 minutes per 1000kg. Generally, solutions can range from simplistic to extremely complex depending on inventory levels and their characteristics. </w:t>
      </w:r>
    </w:p>
    <w:p w14:paraId="0237D502" w14:textId="7FFA4FDB" w:rsidR="00B75A39" w:rsidRPr="00536863" w:rsidRDefault="00B75A39" w:rsidP="00B75A39">
      <w:pPr>
        <w:jc w:val="both"/>
        <w:rPr>
          <w:rFonts w:ascii="Times New Roman" w:hAnsi="Times New Roman" w:cs="Times New Roman"/>
          <w:sz w:val="24"/>
          <w:szCs w:val="24"/>
        </w:rPr>
      </w:pPr>
      <w:r w:rsidRPr="00536863">
        <w:rPr>
          <w:rFonts w:ascii="Times New Roman" w:hAnsi="Times New Roman" w:cs="Times New Roman"/>
          <w:sz w:val="24"/>
          <w:szCs w:val="24"/>
        </w:rPr>
        <w:t xml:space="preserve">A simplistic blend for instance, could be formulated to homogenise </w:t>
      </w:r>
      <w:r w:rsidR="00D96233">
        <w:rPr>
          <w:rFonts w:ascii="Times New Roman" w:hAnsi="Times New Roman" w:cs="Times New Roman"/>
          <w:sz w:val="24"/>
          <w:szCs w:val="24"/>
        </w:rPr>
        <w:t>two</w:t>
      </w:r>
      <w:r w:rsidRPr="00536863">
        <w:rPr>
          <w:rFonts w:ascii="Times New Roman" w:hAnsi="Times New Roman" w:cs="Times New Roman"/>
          <w:sz w:val="24"/>
          <w:szCs w:val="24"/>
        </w:rPr>
        <w:t xml:space="preserve"> or more identical alloy grades with similar pre-approved quality results in different locations </w:t>
      </w:r>
      <w:r w:rsidR="00D96233">
        <w:rPr>
          <w:rFonts w:ascii="Times New Roman" w:hAnsi="Times New Roman" w:cs="Times New Roman"/>
          <w:sz w:val="24"/>
          <w:szCs w:val="24"/>
        </w:rPr>
        <w:t>such as work in progress (</w:t>
      </w:r>
      <w:r w:rsidRPr="00536863">
        <w:rPr>
          <w:rFonts w:ascii="Times New Roman" w:hAnsi="Times New Roman" w:cs="Times New Roman"/>
          <w:sz w:val="24"/>
          <w:szCs w:val="24"/>
        </w:rPr>
        <w:t>WIP</w:t>
      </w:r>
      <w:r w:rsidR="00D96233">
        <w:rPr>
          <w:rFonts w:ascii="Times New Roman" w:hAnsi="Times New Roman" w:cs="Times New Roman"/>
          <w:sz w:val="24"/>
          <w:szCs w:val="24"/>
        </w:rPr>
        <w:t>)</w:t>
      </w:r>
      <w:r w:rsidRPr="00536863">
        <w:rPr>
          <w:rFonts w:ascii="Times New Roman" w:hAnsi="Times New Roman" w:cs="Times New Roman"/>
          <w:sz w:val="24"/>
          <w:szCs w:val="24"/>
        </w:rPr>
        <w:t xml:space="preserve"> &amp; finished goods to perhaps increase a weight for customer order. Naturally, when you blend </w:t>
      </w:r>
      <w:r w:rsidR="00D96233">
        <w:rPr>
          <w:rFonts w:ascii="Times New Roman" w:hAnsi="Times New Roman" w:cs="Times New Roman"/>
          <w:sz w:val="24"/>
          <w:szCs w:val="24"/>
        </w:rPr>
        <w:t>two</w:t>
      </w:r>
      <w:r w:rsidRPr="00536863">
        <w:rPr>
          <w:rFonts w:ascii="Times New Roman" w:hAnsi="Times New Roman" w:cs="Times New Roman"/>
          <w:sz w:val="24"/>
          <w:szCs w:val="24"/>
        </w:rPr>
        <w:t xml:space="preserve"> or more materials already within specification, you can guarantee that the final blend will be within specification because they have all already passed laboratory analysis. </w:t>
      </w:r>
    </w:p>
    <w:p w14:paraId="32F350A5" w14:textId="383C8F6B" w:rsidR="00B75A39" w:rsidRPr="00536863" w:rsidRDefault="00B75A39" w:rsidP="00B75A39">
      <w:pPr>
        <w:jc w:val="both"/>
        <w:rPr>
          <w:rFonts w:ascii="Times New Roman" w:hAnsi="Times New Roman" w:cs="Times New Roman"/>
          <w:sz w:val="24"/>
          <w:szCs w:val="24"/>
        </w:rPr>
      </w:pPr>
      <w:r w:rsidRPr="00536863">
        <w:rPr>
          <w:rFonts w:ascii="Times New Roman" w:hAnsi="Times New Roman" w:cs="Times New Roman"/>
          <w:sz w:val="24"/>
          <w:szCs w:val="24"/>
        </w:rPr>
        <w:t xml:space="preserve">However, with our complex processes </w:t>
      </w:r>
      <w:r w:rsidR="00D96233">
        <w:rPr>
          <w:rFonts w:ascii="Times New Roman" w:hAnsi="Times New Roman" w:cs="Times New Roman"/>
          <w:sz w:val="24"/>
          <w:szCs w:val="24"/>
        </w:rPr>
        <w:t>the organisation</w:t>
      </w:r>
      <w:r w:rsidRPr="00536863">
        <w:rPr>
          <w:rFonts w:ascii="Times New Roman" w:hAnsi="Times New Roman" w:cs="Times New Roman"/>
          <w:sz w:val="24"/>
          <w:szCs w:val="24"/>
        </w:rPr>
        <w:t xml:space="preserve"> readily manufacture</w:t>
      </w:r>
      <w:r w:rsidR="00D96233">
        <w:rPr>
          <w:rFonts w:ascii="Times New Roman" w:hAnsi="Times New Roman" w:cs="Times New Roman"/>
          <w:sz w:val="24"/>
          <w:szCs w:val="24"/>
        </w:rPr>
        <w:t>s</w:t>
      </w:r>
      <w:r w:rsidRPr="00536863">
        <w:rPr>
          <w:rFonts w:ascii="Times New Roman" w:hAnsi="Times New Roman" w:cs="Times New Roman"/>
          <w:sz w:val="24"/>
          <w:szCs w:val="24"/>
        </w:rPr>
        <w:t xml:space="preserve"> powder which may have failed chemical, HRC, </w:t>
      </w:r>
      <w:r w:rsidR="00D96233">
        <w:rPr>
          <w:rFonts w:ascii="Times New Roman" w:hAnsi="Times New Roman" w:cs="Times New Roman"/>
          <w:sz w:val="24"/>
          <w:szCs w:val="24"/>
        </w:rPr>
        <w:t xml:space="preserve">and/ or </w:t>
      </w:r>
      <w:r w:rsidRPr="00536863">
        <w:rPr>
          <w:rFonts w:ascii="Times New Roman" w:hAnsi="Times New Roman" w:cs="Times New Roman"/>
          <w:sz w:val="24"/>
          <w:szCs w:val="24"/>
        </w:rPr>
        <w:t xml:space="preserve">PSD testing. This is troublesome </w:t>
      </w:r>
      <w:r w:rsidR="003D70D1">
        <w:rPr>
          <w:rFonts w:ascii="Times New Roman" w:hAnsi="Times New Roman" w:cs="Times New Roman"/>
          <w:sz w:val="24"/>
          <w:szCs w:val="24"/>
        </w:rPr>
        <w:t>the organisation</w:t>
      </w:r>
      <w:r w:rsidRPr="00536863">
        <w:rPr>
          <w:rFonts w:ascii="Times New Roman" w:hAnsi="Times New Roman" w:cs="Times New Roman"/>
          <w:sz w:val="24"/>
          <w:szCs w:val="24"/>
        </w:rPr>
        <w:t xml:space="preserve"> as the material will hold in stock for blending which increases our inventory with numerous alloy products with varying characteristics sitting in stock. </w:t>
      </w:r>
      <w:r w:rsidR="003D70D1">
        <w:rPr>
          <w:rFonts w:ascii="Times New Roman" w:hAnsi="Times New Roman" w:cs="Times New Roman"/>
          <w:sz w:val="24"/>
          <w:szCs w:val="24"/>
        </w:rPr>
        <w:t xml:space="preserve">The organisation has a few available </w:t>
      </w:r>
      <w:r w:rsidRPr="00536863">
        <w:rPr>
          <w:rFonts w:ascii="Times New Roman" w:hAnsi="Times New Roman" w:cs="Times New Roman"/>
          <w:sz w:val="24"/>
          <w:szCs w:val="24"/>
        </w:rPr>
        <w:t>options</w:t>
      </w:r>
      <w:r w:rsidR="003D70D1">
        <w:rPr>
          <w:rFonts w:ascii="Times New Roman" w:hAnsi="Times New Roman" w:cs="Times New Roman"/>
          <w:sz w:val="24"/>
          <w:szCs w:val="24"/>
        </w:rPr>
        <w:t xml:space="preserve"> in this scenario</w:t>
      </w:r>
      <w:r w:rsidRPr="00536863">
        <w:rPr>
          <w:rFonts w:ascii="Times New Roman" w:hAnsi="Times New Roman" w:cs="Times New Roman"/>
          <w:sz w:val="24"/>
          <w:szCs w:val="24"/>
        </w:rPr>
        <w:t>:</w:t>
      </w:r>
    </w:p>
    <w:p w14:paraId="3B699625" w14:textId="77777777" w:rsidR="00B75A39" w:rsidRPr="00536863" w:rsidRDefault="00B75A39" w:rsidP="00B75A39">
      <w:pPr>
        <w:pStyle w:val="ListParagraph"/>
        <w:numPr>
          <w:ilvl w:val="0"/>
          <w:numId w:val="3"/>
        </w:numPr>
        <w:jc w:val="both"/>
        <w:rPr>
          <w:rFonts w:ascii="Times New Roman" w:hAnsi="Times New Roman" w:cs="Times New Roman"/>
          <w:sz w:val="24"/>
          <w:szCs w:val="24"/>
        </w:rPr>
      </w:pPr>
      <w:r w:rsidRPr="00536863">
        <w:rPr>
          <w:rFonts w:ascii="Times New Roman" w:hAnsi="Times New Roman" w:cs="Times New Roman"/>
          <w:sz w:val="24"/>
          <w:szCs w:val="24"/>
        </w:rPr>
        <w:t>Re-work powder for PSD failure or blend in spec with another batch</w:t>
      </w:r>
    </w:p>
    <w:p w14:paraId="5CB1EFDE" w14:textId="77777777" w:rsidR="00B75A39" w:rsidRPr="00536863" w:rsidRDefault="00B75A39" w:rsidP="00B75A39">
      <w:pPr>
        <w:pStyle w:val="ListParagraph"/>
        <w:numPr>
          <w:ilvl w:val="0"/>
          <w:numId w:val="3"/>
        </w:numPr>
        <w:jc w:val="both"/>
        <w:rPr>
          <w:rFonts w:ascii="Times New Roman" w:hAnsi="Times New Roman" w:cs="Times New Roman"/>
          <w:sz w:val="24"/>
          <w:szCs w:val="24"/>
        </w:rPr>
      </w:pPr>
      <w:r w:rsidRPr="00536863">
        <w:rPr>
          <w:rFonts w:ascii="Times New Roman" w:hAnsi="Times New Roman" w:cs="Times New Roman"/>
          <w:sz w:val="24"/>
          <w:szCs w:val="24"/>
        </w:rPr>
        <w:t>Re-melt new batch to blend chemical composition with failed material</w:t>
      </w:r>
    </w:p>
    <w:p w14:paraId="314BFD1A" w14:textId="48D660E1" w:rsidR="00B75A39" w:rsidRPr="00536863" w:rsidRDefault="00B75A39" w:rsidP="00B75A39">
      <w:pPr>
        <w:jc w:val="both"/>
        <w:rPr>
          <w:rFonts w:ascii="Times New Roman" w:hAnsi="Times New Roman" w:cs="Times New Roman"/>
          <w:sz w:val="24"/>
          <w:szCs w:val="24"/>
        </w:rPr>
      </w:pPr>
      <w:r w:rsidRPr="00536863">
        <w:rPr>
          <w:rFonts w:ascii="Times New Roman" w:hAnsi="Times New Roman" w:cs="Times New Roman"/>
          <w:sz w:val="24"/>
          <w:szCs w:val="24"/>
        </w:rPr>
        <w:t xml:space="preserve">The ability to manipulate batches of powder to meet specification through blending </w:t>
      </w:r>
      <w:r w:rsidR="003D70D1" w:rsidRPr="00536863">
        <w:rPr>
          <w:rFonts w:ascii="Times New Roman" w:hAnsi="Times New Roman" w:cs="Times New Roman"/>
          <w:sz w:val="24"/>
          <w:szCs w:val="24"/>
        </w:rPr>
        <w:t>to</w:t>
      </w:r>
      <w:r w:rsidRPr="00536863">
        <w:rPr>
          <w:rFonts w:ascii="Times New Roman" w:hAnsi="Times New Roman" w:cs="Times New Roman"/>
          <w:sz w:val="24"/>
          <w:szCs w:val="24"/>
        </w:rPr>
        <w:t xml:space="preserve"> reduce reworks or re-melts is the aim but this becomes far more difficult when there are many batches with varying failed characteristics. </w:t>
      </w:r>
    </w:p>
    <w:p w14:paraId="4B39A609" w14:textId="2BF8B96D" w:rsidR="00B75A39" w:rsidRPr="00536863" w:rsidRDefault="00B75A39" w:rsidP="00B75A39">
      <w:pPr>
        <w:jc w:val="both"/>
        <w:rPr>
          <w:rFonts w:ascii="Times New Roman" w:hAnsi="Times New Roman" w:cs="Times New Roman"/>
          <w:sz w:val="24"/>
          <w:szCs w:val="24"/>
        </w:rPr>
      </w:pPr>
      <w:r w:rsidRPr="00536863">
        <w:rPr>
          <w:rFonts w:ascii="Times New Roman" w:hAnsi="Times New Roman" w:cs="Times New Roman"/>
          <w:sz w:val="24"/>
          <w:szCs w:val="24"/>
        </w:rPr>
        <w:t xml:space="preserve">For instance, there could be </w:t>
      </w:r>
      <w:r w:rsidR="003D70D1">
        <w:rPr>
          <w:rFonts w:ascii="Times New Roman" w:hAnsi="Times New Roman" w:cs="Times New Roman"/>
          <w:sz w:val="24"/>
          <w:szCs w:val="24"/>
        </w:rPr>
        <w:t>twenty plus</w:t>
      </w:r>
      <w:r w:rsidRPr="00536863">
        <w:rPr>
          <w:rFonts w:ascii="Times New Roman" w:hAnsi="Times New Roman" w:cs="Times New Roman"/>
          <w:sz w:val="24"/>
          <w:szCs w:val="24"/>
        </w:rPr>
        <w:t xml:space="preserve"> batches of similar alloys in stock with various issues with regards to chemistry and PSD, but if formulated effectively through the laws of weighted averages then you can potentially turn </w:t>
      </w:r>
      <w:r w:rsidR="003D70D1">
        <w:rPr>
          <w:rFonts w:ascii="Times New Roman" w:hAnsi="Times New Roman" w:cs="Times New Roman"/>
          <w:sz w:val="24"/>
          <w:szCs w:val="24"/>
        </w:rPr>
        <w:t>twenty</w:t>
      </w:r>
      <w:r w:rsidRPr="00536863">
        <w:rPr>
          <w:rFonts w:ascii="Times New Roman" w:hAnsi="Times New Roman" w:cs="Times New Roman"/>
          <w:sz w:val="24"/>
          <w:szCs w:val="24"/>
        </w:rPr>
        <w:t xml:space="preserve"> bad batches into </w:t>
      </w:r>
      <w:r w:rsidR="003D70D1">
        <w:rPr>
          <w:rFonts w:ascii="Times New Roman" w:hAnsi="Times New Roman" w:cs="Times New Roman"/>
          <w:sz w:val="24"/>
          <w:szCs w:val="24"/>
        </w:rPr>
        <w:t>one</w:t>
      </w:r>
      <w:r w:rsidRPr="00536863">
        <w:rPr>
          <w:rFonts w:ascii="Times New Roman" w:hAnsi="Times New Roman" w:cs="Times New Roman"/>
          <w:sz w:val="24"/>
          <w:szCs w:val="24"/>
        </w:rPr>
        <w:t xml:space="preserve"> good batch which is saleable to a customer. The planner currently constructs these theoretical formulations on an excel spreadsheet by manually adjusting weights which can be extremely time-consuming and subjective.</w:t>
      </w:r>
    </w:p>
    <w:p w14:paraId="7DA38E11" w14:textId="77777777" w:rsidR="00B75A39" w:rsidRPr="00E44AD8" w:rsidRDefault="00B75A39" w:rsidP="00131B6B">
      <w:pPr>
        <w:pStyle w:val="Heading2"/>
        <w:rPr>
          <w:rFonts w:ascii="Times New Roman" w:hAnsi="Times New Roman" w:cs="Times New Roman"/>
          <w:color w:val="000000" w:themeColor="text1"/>
          <w:sz w:val="28"/>
          <w:szCs w:val="28"/>
        </w:rPr>
      </w:pPr>
      <w:bookmarkStart w:id="14" w:name="_Toc101260290"/>
      <w:r w:rsidRPr="00E44AD8">
        <w:rPr>
          <w:rFonts w:ascii="Times New Roman" w:hAnsi="Times New Roman" w:cs="Times New Roman"/>
          <w:color w:val="000000" w:themeColor="text1"/>
          <w:sz w:val="28"/>
          <w:szCs w:val="28"/>
        </w:rPr>
        <w:t>Benefits to the business</w:t>
      </w:r>
      <w:bookmarkEnd w:id="14"/>
      <w:r w:rsidRPr="00E44AD8">
        <w:rPr>
          <w:rFonts w:ascii="Times New Roman" w:hAnsi="Times New Roman" w:cs="Times New Roman"/>
          <w:color w:val="000000" w:themeColor="text1"/>
          <w:sz w:val="28"/>
          <w:szCs w:val="28"/>
        </w:rPr>
        <w:t xml:space="preserve"> </w:t>
      </w:r>
    </w:p>
    <w:p w14:paraId="068E2A79" w14:textId="3F53C1D0" w:rsidR="00B75A39" w:rsidRDefault="00B75A39" w:rsidP="00B75A39">
      <w:pPr>
        <w:jc w:val="both"/>
        <w:rPr>
          <w:rFonts w:ascii="Times New Roman" w:hAnsi="Times New Roman" w:cs="Times New Roman"/>
          <w:sz w:val="24"/>
          <w:szCs w:val="24"/>
        </w:rPr>
      </w:pPr>
      <w:r w:rsidRPr="00536863">
        <w:rPr>
          <w:rFonts w:ascii="Times New Roman" w:hAnsi="Times New Roman" w:cs="Times New Roman"/>
          <w:sz w:val="24"/>
          <w:szCs w:val="24"/>
        </w:rPr>
        <w:t xml:space="preserve">There are many benefits to the organisation by </w:t>
      </w:r>
      <w:r>
        <w:rPr>
          <w:rFonts w:ascii="Times New Roman" w:hAnsi="Times New Roman" w:cs="Times New Roman"/>
          <w:sz w:val="24"/>
          <w:szCs w:val="24"/>
        </w:rPr>
        <w:t>managing</w:t>
      </w:r>
      <w:r w:rsidRPr="00536863">
        <w:rPr>
          <w:rFonts w:ascii="Times New Roman" w:hAnsi="Times New Roman" w:cs="Times New Roman"/>
          <w:sz w:val="24"/>
          <w:szCs w:val="24"/>
        </w:rPr>
        <w:t xml:space="preserve"> inventory</w:t>
      </w:r>
      <w:r>
        <w:rPr>
          <w:rFonts w:ascii="Times New Roman" w:hAnsi="Times New Roman" w:cs="Times New Roman"/>
          <w:sz w:val="24"/>
          <w:szCs w:val="24"/>
        </w:rPr>
        <w:t xml:space="preserve"> appropriately other than reducing</w:t>
      </w:r>
      <w:r w:rsidRPr="00536863">
        <w:rPr>
          <w:rFonts w:ascii="Times New Roman" w:hAnsi="Times New Roman" w:cs="Times New Roman"/>
          <w:sz w:val="24"/>
          <w:szCs w:val="24"/>
        </w:rPr>
        <w:t xml:space="preserve"> production inefficiencies. If</w:t>
      </w:r>
      <w:r w:rsidR="002F7840">
        <w:rPr>
          <w:rFonts w:ascii="Times New Roman" w:hAnsi="Times New Roman" w:cs="Times New Roman"/>
          <w:sz w:val="24"/>
          <w:szCs w:val="24"/>
        </w:rPr>
        <w:t xml:space="preserve"> the organisation</w:t>
      </w:r>
      <w:r w:rsidRPr="00536863">
        <w:rPr>
          <w:rFonts w:ascii="Times New Roman" w:hAnsi="Times New Roman" w:cs="Times New Roman"/>
          <w:sz w:val="24"/>
          <w:szCs w:val="24"/>
        </w:rPr>
        <w:t xml:space="preserve"> </w:t>
      </w:r>
      <w:r w:rsidR="002F7840" w:rsidRPr="00536863">
        <w:rPr>
          <w:rFonts w:ascii="Times New Roman" w:hAnsi="Times New Roman" w:cs="Times New Roman"/>
          <w:sz w:val="24"/>
          <w:szCs w:val="24"/>
        </w:rPr>
        <w:t>can</w:t>
      </w:r>
      <w:r w:rsidRPr="00536863">
        <w:rPr>
          <w:rFonts w:ascii="Times New Roman" w:hAnsi="Times New Roman" w:cs="Times New Roman"/>
          <w:sz w:val="24"/>
          <w:szCs w:val="24"/>
        </w:rPr>
        <w:t xml:space="preserve"> optimise </w:t>
      </w:r>
      <w:r w:rsidR="002F7840">
        <w:rPr>
          <w:rFonts w:ascii="Times New Roman" w:hAnsi="Times New Roman" w:cs="Times New Roman"/>
          <w:sz w:val="24"/>
          <w:szCs w:val="24"/>
        </w:rPr>
        <w:t>their</w:t>
      </w:r>
      <w:r w:rsidRPr="00536863">
        <w:rPr>
          <w:rFonts w:ascii="Times New Roman" w:hAnsi="Times New Roman" w:cs="Times New Roman"/>
          <w:sz w:val="24"/>
          <w:szCs w:val="24"/>
        </w:rPr>
        <w:t xml:space="preserve"> inventory, </w:t>
      </w:r>
      <w:r w:rsidR="002F7840">
        <w:rPr>
          <w:rFonts w:ascii="Times New Roman" w:hAnsi="Times New Roman" w:cs="Times New Roman"/>
          <w:sz w:val="24"/>
          <w:szCs w:val="24"/>
        </w:rPr>
        <w:t>they</w:t>
      </w:r>
      <w:r w:rsidRPr="00536863">
        <w:rPr>
          <w:rFonts w:ascii="Times New Roman" w:hAnsi="Times New Roman" w:cs="Times New Roman"/>
          <w:sz w:val="24"/>
          <w:szCs w:val="24"/>
        </w:rPr>
        <w:t xml:space="preserve"> can reduce </w:t>
      </w:r>
      <w:r w:rsidR="002F7840">
        <w:rPr>
          <w:rFonts w:ascii="Times New Roman" w:hAnsi="Times New Roman" w:cs="Times New Roman"/>
          <w:sz w:val="24"/>
          <w:szCs w:val="24"/>
        </w:rPr>
        <w:t xml:space="preserve">their </w:t>
      </w:r>
      <w:r w:rsidRPr="00536863">
        <w:rPr>
          <w:rFonts w:ascii="Times New Roman" w:hAnsi="Times New Roman" w:cs="Times New Roman"/>
          <w:sz w:val="24"/>
          <w:szCs w:val="24"/>
        </w:rPr>
        <w:t xml:space="preserve">variable costs. Due to the nature of </w:t>
      </w:r>
      <w:r w:rsidR="002F7840">
        <w:rPr>
          <w:rFonts w:ascii="Times New Roman" w:hAnsi="Times New Roman" w:cs="Times New Roman"/>
          <w:sz w:val="24"/>
          <w:szCs w:val="24"/>
        </w:rPr>
        <w:t>the</w:t>
      </w:r>
      <w:r w:rsidRPr="00536863">
        <w:rPr>
          <w:rFonts w:ascii="Times New Roman" w:hAnsi="Times New Roman" w:cs="Times New Roman"/>
          <w:sz w:val="24"/>
          <w:szCs w:val="24"/>
        </w:rPr>
        <w:t xml:space="preserve"> business, </w:t>
      </w:r>
      <w:r w:rsidR="002F7840">
        <w:rPr>
          <w:rFonts w:ascii="Times New Roman" w:hAnsi="Times New Roman" w:cs="Times New Roman"/>
          <w:sz w:val="24"/>
          <w:szCs w:val="24"/>
        </w:rPr>
        <w:t>it is common to</w:t>
      </w:r>
      <w:r w:rsidRPr="00536863">
        <w:rPr>
          <w:rFonts w:ascii="Times New Roman" w:hAnsi="Times New Roman" w:cs="Times New Roman"/>
          <w:sz w:val="24"/>
          <w:szCs w:val="24"/>
        </w:rPr>
        <w:t xml:space="preserve"> incur significant costs </w:t>
      </w:r>
      <w:r w:rsidR="002F7840">
        <w:rPr>
          <w:rFonts w:ascii="Times New Roman" w:hAnsi="Times New Roman" w:cs="Times New Roman"/>
          <w:sz w:val="24"/>
          <w:szCs w:val="24"/>
        </w:rPr>
        <w:t xml:space="preserve">associated with </w:t>
      </w:r>
      <w:r w:rsidRPr="00536863">
        <w:rPr>
          <w:rFonts w:ascii="Times New Roman" w:hAnsi="Times New Roman" w:cs="Times New Roman"/>
          <w:sz w:val="24"/>
          <w:szCs w:val="24"/>
        </w:rPr>
        <w:t xml:space="preserve">gas consumption and electricity when melting and atomising metallic alloys.  </w:t>
      </w:r>
    </w:p>
    <w:p w14:paraId="17002705" w14:textId="0744104E" w:rsidR="00B75A39" w:rsidRDefault="00B75A39" w:rsidP="00B75A39">
      <w:pPr>
        <w:jc w:val="both"/>
        <w:rPr>
          <w:rFonts w:ascii="Times New Roman" w:hAnsi="Times New Roman" w:cs="Times New Roman"/>
          <w:sz w:val="24"/>
          <w:szCs w:val="24"/>
        </w:rPr>
      </w:pPr>
      <w:r w:rsidRPr="00F07B28">
        <w:rPr>
          <w:rFonts w:ascii="Times New Roman" w:hAnsi="Times New Roman" w:cs="Times New Roman"/>
          <w:sz w:val="24"/>
          <w:szCs w:val="24"/>
        </w:rPr>
        <w:t xml:space="preserve">An increase in environmental pressures call for a more sustainable future with improving resource utilisation while reducing emissions and waste generation </w:t>
      </w:r>
      <w:sdt>
        <w:sdtPr>
          <w:rPr>
            <w:rFonts w:ascii="Times New Roman" w:hAnsi="Times New Roman" w:cs="Times New Roman"/>
            <w:sz w:val="24"/>
            <w:szCs w:val="24"/>
          </w:rPr>
          <w:id w:val="1300412990"/>
          <w:citation/>
        </w:sdtPr>
        <w:sdtEndPr/>
        <w:sdtContent>
          <w:r w:rsidR="00F4302F" w:rsidRPr="00F07B28">
            <w:rPr>
              <w:rFonts w:ascii="Times New Roman" w:hAnsi="Times New Roman" w:cs="Times New Roman"/>
              <w:sz w:val="24"/>
              <w:szCs w:val="24"/>
            </w:rPr>
            <w:fldChar w:fldCharType="begin"/>
          </w:r>
          <w:r w:rsidR="00F4302F" w:rsidRPr="00F07B28">
            <w:rPr>
              <w:rFonts w:ascii="Times New Roman" w:hAnsi="Times New Roman" w:cs="Times New Roman"/>
              <w:sz w:val="24"/>
              <w:szCs w:val="24"/>
            </w:rPr>
            <w:instrText xml:space="preserve"> CITATION Wil06 \l 1033 </w:instrText>
          </w:r>
          <w:r w:rsidR="00F4302F" w:rsidRPr="00F07B28">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(William Rankin, 2006)</w:t>
          </w:r>
          <w:r w:rsidR="00F4302F" w:rsidRPr="00F07B28">
            <w:rPr>
              <w:rFonts w:ascii="Times New Roman" w:hAnsi="Times New Roman" w:cs="Times New Roman"/>
              <w:sz w:val="24"/>
              <w:szCs w:val="24"/>
            </w:rPr>
            <w:fldChar w:fldCharType="end"/>
          </w:r>
        </w:sdtContent>
      </w:sdt>
      <w:r w:rsidR="00F4302F" w:rsidRPr="00F07B28">
        <w:rPr>
          <w:rFonts w:ascii="Times New Roman" w:hAnsi="Times New Roman" w:cs="Times New Roman"/>
          <w:sz w:val="24"/>
          <w:szCs w:val="24"/>
        </w:rPr>
        <w:t>.</w:t>
      </w:r>
      <w:r w:rsidR="008E6F88" w:rsidRPr="00F07B28">
        <w:rPr>
          <w:rFonts w:ascii="Times New Roman" w:hAnsi="Times New Roman" w:cs="Times New Roman"/>
          <w:sz w:val="24"/>
          <w:szCs w:val="24"/>
        </w:rPr>
        <w:t xml:space="preserve"> Paying specific attention to supply chains and </w:t>
      </w:r>
      <w:r w:rsidR="00B65197">
        <w:rPr>
          <w:rFonts w:ascii="Times New Roman" w:hAnsi="Times New Roman" w:cs="Times New Roman"/>
          <w:sz w:val="24"/>
          <w:szCs w:val="24"/>
        </w:rPr>
        <w:t>product life cycles.</w:t>
      </w:r>
    </w:p>
    <w:p w14:paraId="2F7DFBD2" w14:textId="60BF7DC9" w:rsidR="002A050E" w:rsidRPr="008913D8" w:rsidRDefault="002A050E" w:rsidP="008913D8">
      <w:pPr>
        <w:pStyle w:val="NormalWeb"/>
        <w:spacing w:before="0" w:beforeAutospacing="0" w:after="0" w:afterAutospacing="0"/>
        <w:jc w:val="both"/>
        <w:rPr>
          <w:color w:val="000000" w:themeColor="text1"/>
        </w:rPr>
      </w:pPr>
      <w:r w:rsidRPr="008913D8">
        <w:rPr>
          <w:color w:val="000000" w:themeColor="text1"/>
        </w:rPr>
        <w:t xml:space="preserve">Manufacturers have taken careful consideration to reuse activities and material waste reduction via recovery of used products. Increasing motivation from environmental regulations and potential </w:t>
      </w:r>
      <w:r w:rsidR="00AA191A" w:rsidRPr="008913D8">
        <w:rPr>
          <w:color w:val="000000" w:themeColor="text1"/>
        </w:rPr>
        <w:lastRenderedPageBreak/>
        <w:t>economic</w:t>
      </w:r>
      <w:r w:rsidRPr="008913D8">
        <w:rPr>
          <w:color w:val="000000" w:themeColor="text1"/>
        </w:rPr>
        <w:t xml:space="preserve"> benefits have been the driving factors.  </w:t>
      </w:r>
      <w:sdt>
        <w:sdtPr>
          <w:rPr>
            <w:color w:val="000000" w:themeColor="text1"/>
          </w:rPr>
          <w:id w:val="-1670254888"/>
          <w:citation/>
        </w:sdtPr>
        <w:sdtEndPr/>
        <w:sdtContent>
          <w:r w:rsidRPr="008913D8">
            <w:rPr>
              <w:color w:val="000000" w:themeColor="text1"/>
            </w:rPr>
            <w:fldChar w:fldCharType="begin"/>
          </w:r>
          <w:r w:rsidRPr="008913D8">
            <w:rPr>
              <w:color w:val="000000" w:themeColor="text1"/>
            </w:rPr>
            <w:instrText xml:space="preserve"> CITATION Rom04 \l 1033 </w:instrText>
          </w:r>
          <w:r w:rsidRPr="008913D8">
            <w:rPr>
              <w:color w:val="000000" w:themeColor="text1"/>
            </w:rPr>
            <w:fldChar w:fldCharType="separate"/>
          </w:r>
          <w:r w:rsidR="004E3E26" w:rsidRPr="004E3E26">
            <w:rPr>
              <w:noProof/>
              <w:color w:val="000000" w:themeColor="text1"/>
            </w:rPr>
            <w:t>(Rommert Dekker, 2004)</w:t>
          </w:r>
          <w:r w:rsidRPr="008913D8">
            <w:rPr>
              <w:color w:val="000000" w:themeColor="text1"/>
            </w:rPr>
            <w:fldChar w:fldCharType="end"/>
          </w:r>
        </w:sdtContent>
      </w:sdt>
      <w:r w:rsidRPr="008913D8">
        <w:rPr>
          <w:color w:val="000000" w:themeColor="text1"/>
        </w:rPr>
        <w:t xml:space="preserve"> et al</w:t>
      </w:r>
      <w:r w:rsidR="008913D8" w:rsidRPr="008913D8">
        <w:rPr>
          <w:color w:val="000000" w:themeColor="text1"/>
        </w:rPr>
        <w:t xml:space="preserve"> discuss the growing responsible of the whole product life cycle for manufacturers across the world, however even in the absence of these specific regulations, consumers put pressure on organisations to be environmentally conscious with regards to their manufacturing processes.</w:t>
      </w:r>
    </w:p>
    <w:p w14:paraId="1CC200FE" w14:textId="63AFB290" w:rsidR="002A050E" w:rsidRDefault="002A050E" w:rsidP="005C1ADB">
      <w:pPr>
        <w:pStyle w:val="NormalWeb"/>
        <w:spacing w:before="0" w:beforeAutospacing="0" w:after="0" w:afterAutospacing="0"/>
        <w:rPr>
          <w:rFonts w:ascii="Georgia" w:hAnsi="Georgia"/>
          <w:color w:val="FF0000"/>
          <w:sz w:val="27"/>
          <w:szCs w:val="27"/>
        </w:rPr>
      </w:pPr>
    </w:p>
    <w:p w14:paraId="66622F9A" w14:textId="12CEC6DD" w:rsidR="008913D8" w:rsidRPr="008913D8" w:rsidRDefault="008913D8" w:rsidP="002B78DB">
      <w:pPr>
        <w:pStyle w:val="NormalWeb"/>
        <w:spacing w:before="0" w:beforeAutospacing="0" w:after="0" w:afterAutospacing="0"/>
        <w:jc w:val="both"/>
        <w:rPr>
          <w:color w:val="000000" w:themeColor="text1"/>
        </w:rPr>
      </w:pPr>
      <w:r w:rsidRPr="008913D8">
        <w:rPr>
          <w:color w:val="000000" w:themeColor="text1"/>
        </w:rPr>
        <w:t xml:space="preserve">By promoting a green image an organisation can gain competitive advantage from such powerful marketing strategies as reusing products or materials are economically attractive whilst contributing efforts towards sustainable development. Product recovery regains incorporated value by saving on energy, </w:t>
      </w:r>
      <w:r w:rsidR="005A37E3" w:rsidRPr="008913D8">
        <w:rPr>
          <w:color w:val="000000" w:themeColor="text1"/>
        </w:rPr>
        <w:t>material,</w:t>
      </w:r>
      <w:r w:rsidRPr="008913D8">
        <w:rPr>
          <w:color w:val="000000" w:themeColor="text1"/>
        </w:rPr>
        <w:t xml:space="preserve"> and labor savings. Re-manufactured products often deliver the same quality as new products while holding the same price. Various examples of this would be high- value components such as aircraft engines, automobile engines, </w:t>
      </w:r>
      <w:r w:rsidR="00623E58" w:rsidRPr="008913D8">
        <w:rPr>
          <w:color w:val="000000" w:themeColor="text1"/>
        </w:rPr>
        <w:t>computers,</w:t>
      </w:r>
      <w:r w:rsidRPr="008913D8">
        <w:rPr>
          <w:color w:val="000000" w:themeColor="text1"/>
        </w:rPr>
        <w:t xml:space="preserve"> and machine tools</w:t>
      </w:r>
      <w:r w:rsidR="000A0CAD">
        <w:rPr>
          <w:color w:val="000000" w:themeColor="text1"/>
        </w:rPr>
        <w:t xml:space="preserve"> </w:t>
      </w:r>
      <w:sdt>
        <w:sdtPr>
          <w:rPr>
            <w:color w:val="000000" w:themeColor="text1"/>
          </w:rPr>
          <w:id w:val="191196457"/>
          <w:citation/>
        </w:sdtPr>
        <w:sdtEndPr/>
        <w:sdtContent>
          <w:r w:rsidR="000A0CAD">
            <w:rPr>
              <w:color w:val="000000" w:themeColor="text1"/>
            </w:rPr>
            <w:fldChar w:fldCharType="begin"/>
          </w:r>
          <w:r w:rsidR="000A0CAD">
            <w:rPr>
              <w:color w:val="000000" w:themeColor="text1"/>
            </w:rPr>
            <w:instrText xml:space="preserve"> CITATION LBe00 \l 1033 </w:instrText>
          </w:r>
          <w:r w:rsidR="000A0CAD">
            <w:rPr>
              <w:color w:val="000000" w:themeColor="text1"/>
            </w:rPr>
            <w:fldChar w:fldCharType="separate"/>
          </w:r>
          <w:r w:rsidR="004E3E26" w:rsidRPr="004E3E26">
            <w:rPr>
              <w:noProof/>
              <w:color w:val="000000" w:themeColor="text1"/>
            </w:rPr>
            <w:t>(L. Beril Toktay, 2000)</w:t>
          </w:r>
          <w:r w:rsidR="000A0CAD">
            <w:rPr>
              <w:color w:val="000000" w:themeColor="text1"/>
            </w:rPr>
            <w:fldChar w:fldCharType="end"/>
          </w:r>
        </w:sdtContent>
      </w:sdt>
      <w:r w:rsidRPr="008913D8">
        <w:rPr>
          <w:color w:val="000000" w:themeColor="text1"/>
        </w:rPr>
        <w:t xml:space="preserve">. </w:t>
      </w:r>
    </w:p>
    <w:p w14:paraId="61F7DA25" w14:textId="77777777" w:rsidR="008913D8" w:rsidRDefault="008913D8" w:rsidP="005C1ADB">
      <w:pPr>
        <w:pStyle w:val="NormalWeb"/>
        <w:spacing w:before="0" w:beforeAutospacing="0" w:after="0" w:afterAutospacing="0"/>
        <w:rPr>
          <w:rFonts w:ascii="Georgia" w:hAnsi="Georgia"/>
          <w:color w:val="FF0000"/>
          <w:sz w:val="27"/>
          <w:szCs w:val="27"/>
        </w:rPr>
      </w:pPr>
      <w:bookmarkStart w:id="15" w:name="bbib2"/>
    </w:p>
    <w:bookmarkEnd w:id="15"/>
    <w:p w14:paraId="7BE5B418" w14:textId="69A89647" w:rsidR="00B75A39" w:rsidRDefault="00B75A39" w:rsidP="00B75A39">
      <w:pPr>
        <w:jc w:val="both"/>
        <w:rPr>
          <w:rFonts w:ascii="Times New Roman" w:hAnsi="Times New Roman" w:cs="Times New Roman"/>
          <w:sz w:val="24"/>
          <w:szCs w:val="24"/>
        </w:rPr>
      </w:pPr>
      <w:r>
        <w:rPr>
          <w:rFonts w:ascii="Times New Roman" w:hAnsi="Times New Roman" w:cs="Times New Roman"/>
          <w:sz w:val="24"/>
          <w:szCs w:val="24"/>
        </w:rPr>
        <w:t>By optimising stock</w:t>
      </w:r>
      <w:r w:rsidR="00623E58">
        <w:rPr>
          <w:rFonts w:ascii="Times New Roman" w:hAnsi="Times New Roman" w:cs="Times New Roman"/>
          <w:sz w:val="24"/>
          <w:szCs w:val="24"/>
        </w:rPr>
        <w:t xml:space="preserve"> levels</w:t>
      </w:r>
      <w:r>
        <w:rPr>
          <w:rFonts w:ascii="Times New Roman" w:hAnsi="Times New Roman" w:cs="Times New Roman"/>
          <w:sz w:val="24"/>
          <w:szCs w:val="24"/>
        </w:rPr>
        <w:t xml:space="preserve"> to blend for order </w:t>
      </w:r>
      <w:r w:rsidR="00393E6A">
        <w:rPr>
          <w:rFonts w:ascii="Times New Roman" w:hAnsi="Times New Roman" w:cs="Times New Roman"/>
          <w:sz w:val="24"/>
          <w:szCs w:val="24"/>
        </w:rPr>
        <w:t>you</w:t>
      </w:r>
      <w:r>
        <w:rPr>
          <w:rFonts w:ascii="Times New Roman" w:hAnsi="Times New Roman" w:cs="Times New Roman"/>
          <w:sz w:val="24"/>
          <w:szCs w:val="24"/>
        </w:rPr>
        <w:t xml:space="preserve"> can </w:t>
      </w:r>
      <w:r w:rsidR="00393E6A">
        <w:rPr>
          <w:rFonts w:ascii="Times New Roman" w:hAnsi="Times New Roman" w:cs="Times New Roman"/>
          <w:sz w:val="24"/>
          <w:szCs w:val="24"/>
        </w:rPr>
        <w:t xml:space="preserve">potentially reduce </w:t>
      </w:r>
      <w:r>
        <w:rPr>
          <w:rFonts w:ascii="Times New Roman" w:hAnsi="Times New Roman" w:cs="Times New Roman"/>
          <w:sz w:val="24"/>
          <w:szCs w:val="24"/>
        </w:rPr>
        <w:t xml:space="preserve">the number of additional melts needed for sales while benefiting from generating less environmental emissions from </w:t>
      </w:r>
      <w:r w:rsidR="00393E6A">
        <w:rPr>
          <w:rFonts w:ascii="Times New Roman" w:hAnsi="Times New Roman" w:cs="Times New Roman"/>
          <w:sz w:val="24"/>
          <w:szCs w:val="24"/>
        </w:rPr>
        <w:t>the</w:t>
      </w:r>
      <w:r>
        <w:rPr>
          <w:rFonts w:ascii="Times New Roman" w:hAnsi="Times New Roman" w:cs="Times New Roman"/>
          <w:sz w:val="24"/>
          <w:szCs w:val="24"/>
        </w:rPr>
        <w:t xml:space="preserve"> process. Additionally, capitalis</w:t>
      </w:r>
      <w:r w:rsidR="00AB39AD">
        <w:rPr>
          <w:rFonts w:ascii="Times New Roman" w:hAnsi="Times New Roman" w:cs="Times New Roman"/>
          <w:sz w:val="24"/>
          <w:szCs w:val="24"/>
        </w:rPr>
        <w:t>ing</w:t>
      </w:r>
      <w:r>
        <w:rPr>
          <w:rFonts w:ascii="Times New Roman" w:hAnsi="Times New Roman" w:cs="Times New Roman"/>
          <w:sz w:val="24"/>
          <w:szCs w:val="24"/>
        </w:rPr>
        <w:t xml:space="preserve"> on stock blending, </w:t>
      </w:r>
      <w:r w:rsidR="00AB39AD">
        <w:rPr>
          <w:rFonts w:ascii="Times New Roman" w:hAnsi="Times New Roman" w:cs="Times New Roman"/>
          <w:sz w:val="24"/>
          <w:szCs w:val="24"/>
        </w:rPr>
        <w:t>can provide the opportunity to ship l</w:t>
      </w:r>
      <w:r>
        <w:rPr>
          <w:rFonts w:ascii="Times New Roman" w:hAnsi="Times New Roman" w:cs="Times New Roman"/>
          <w:sz w:val="24"/>
          <w:szCs w:val="24"/>
        </w:rPr>
        <w:t xml:space="preserve">arger quantities more infrequent which is another environmental advantage for lowering the carbon footprint of transporting goods via lorries, ships, </w:t>
      </w:r>
      <w:r w:rsidR="00E80D4B">
        <w:rPr>
          <w:rFonts w:ascii="Times New Roman" w:hAnsi="Times New Roman" w:cs="Times New Roman"/>
          <w:sz w:val="24"/>
          <w:szCs w:val="24"/>
        </w:rPr>
        <w:t>trains,</w:t>
      </w:r>
      <w:r>
        <w:rPr>
          <w:rFonts w:ascii="Times New Roman" w:hAnsi="Times New Roman" w:cs="Times New Roman"/>
          <w:sz w:val="24"/>
          <w:szCs w:val="24"/>
        </w:rPr>
        <w:t xml:space="preserve"> or air freight. </w:t>
      </w:r>
    </w:p>
    <w:p w14:paraId="328F04BA" w14:textId="7A013CAC" w:rsidR="00EB4465" w:rsidRDefault="00B75A39" w:rsidP="00EB4465">
      <w:pPr>
        <w:jc w:val="both"/>
        <w:rPr>
          <w:rFonts w:ascii="Times New Roman" w:hAnsi="Times New Roman" w:cs="Times New Roman"/>
          <w:sz w:val="24"/>
          <w:szCs w:val="24"/>
        </w:rPr>
      </w:pPr>
      <w:r>
        <w:rPr>
          <w:rFonts w:ascii="Times New Roman" w:hAnsi="Times New Roman" w:cs="Times New Roman"/>
          <w:sz w:val="24"/>
          <w:szCs w:val="24"/>
        </w:rPr>
        <w:t xml:space="preserve">The benefits are countless when running an efficient operation but like any organisation </w:t>
      </w:r>
      <w:r w:rsidR="00E80D4B">
        <w:rPr>
          <w:rFonts w:ascii="Times New Roman" w:hAnsi="Times New Roman" w:cs="Times New Roman"/>
          <w:sz w:val="24"/>
          <w:szCs w:val="24"/>
        </w:rPr>
        <w:t>there</w:t>
      </w:r>
      <w:r>
        <w:rPr>
          <w:rFonts w:ascii="Times New Roman" w:hAnsi="Times New Roman" w:cs="Times New Roman"/>
          <w:sz w:val="24"/>
          <w:szCs w:val="24"/>
        </w:rPr>
        <w:t xml:space="preserve"> </w:t>
      </w:r>
      <w:r w:rsidR="00E80D4B">
        <w:rPr>
          <w:rFonts w:ascii="Times New Roman" w:hAnsi="Times New Roman" w:cs="Times New Roman"/>
          <w:sz w:val="24"/>
          <w:szCs w:val="24"/>
        </w:rPr>
        <w:t>are</w:t>
      </w:r>
      <w:r>
        <w:rPr>
          <w:rFonts w:ascii="Times New Roman" w:hAnsi="Times New Roman" w:cs="Times New Roman"/>
          <w:sz w:val="24"/>
          <w:szCs w:val="24"/>
        </w:rPr>
        <w:t xml:space="preserve"> constraints.</w:t>
      </w:r>
      <w:r w:rsidR="00E80D4B">
        <w:rPr>
          <w:rFonts w:ascii="Times New Roman" w:hAnsi="Times New Roman" w:cs="Times New Roman"/>
          <w:sz w:val="24"/>
          <w:szCs w:val="24"/>
        </w:rPr>
        <w:t xml:space="preserve"> The organisation being</w:t>
      </w:r>
      <w:r>
        <w:rPr>
          <w:rFonts w:ascii="Times New Roman" w:hAnsi="Times New Roman" w:cs="Times New Roman"/>
          <w:sz w:val="24"/>
          <w:szCs w:val="24"/>
        </w:rPr>
        <w:t xml:space="preserve"> a relatively small family run business</w:t>
      </w:r>
      <w:r w:rsidR="00E80D4B">
        <w:rPr>
          <w:rFonts w:ascii="Times New Roman" w:hAnsi="Times New Roman" w:cs="Times New Roman"/>
          <w:sz w:val="24"/>
          <w:szCs w:val="24"/>
        </w:rPr>
        <w:t xml:space="preserve">, </w:t>
      </w:r>
      <w:r>
        <w:rPr>
          <w:rFonts w:ascii="Times New Roman" w:hAnsi="Times New Roman" w:cs="Times New Roman"/>
          <w:sz w:val="24"/>
          <w:szCs w:val="24"/>
        </w:rPr>
        <w:t xml:space="preserve">money can be tight, </w:t>
      </w:r>
      <w:r w:rsidR="00E80D4B">
        <w:rPr>
          <w:rFonts w:ascii="Times New Roman" w:hAnsi="Times New Roman" w:cs="Times New Roman"/>
          <w:sz w:val="24"/>
          <w:szCs w:val="24"/>
        </w:rPr>
        <w:t xml:space="preserve">the </w:t>
      </w:r>
      <w:r>
        <w:rPr>
          <w:rFonts w:ascii="Times New Roman" w:hAnsi="Times New Roman" w:cs="Times New Roman"/>
          <w:sz w:val="24"/>
          <w:szCs w:val="24"/>
        </w:rPr>
        <w:t xml:space="preserve">need to operate in a fashion where </w:t>
      </w:r>
      <w:r w:rsidR="00E80D4B">
        <w:rPr>
          <w:rFonts w:ascii="Times New Roman" w:hAnsi="Times New Roman" w:cs="Times New Roman"/>
          <w:sz w:val="24"/>
          <w:szCs w:val="24"/>
        </w:rPr>
        <w:t>they</w:t>
      </w:r>
      <w:r>
        <w:rPr>
          <w:rFonts w:ascii="Times New Roman" w:hAnsi="Times New Roman" w:cs="Times New Roman"/>
          <w:sz w:val="24"/>
          <w:szCs w:val="24"/>
        </w:rPr>
        <w:t xml:space="preserve"> can limit metal purchases as much as possible</w:t>
      </w:r>
      <w:r w:rsidR="00E80D4B">
        <w:rPr>
          <w:rFonts w:ascii="Times New Roman" w:hAnsi="Times New Roman" w:cs="Times New Roman"/>
          <w:sz w:val="24"/>
          <w:szCs w:val="24"/>
        </w:rPr>
        <w:t xml:space="preserve"> is paramount</w:t>
      </w:r>
      <w:r>
        <w:rPr>
          <w:rFonts w:ascii="Times New Roman" w:hAnsi="Times New Roman" w:cs="Times New Roman"/>
          <w:sz w:val="24"/>
          <w:szCs w:val="24"/>
        </w:rPr>
        <w:t xml:space="preserve">. We charge revert and proportionally incorporate virgin material to limit the cost of material purchasing, thus causing production inefficiencies of stop/ starting from waiting for revert </w:t>
      </w:r>
      <w:r w:rsidR="00E80D4B">
        <w:rPr>
          <w:rFonts w:ascii="Times New Roman" w:hAnsi="Times New Roman" w:cs="Times New Roman"/>
          <w:sz w:val="24"/>
          <w:szCs w:val="24"/>
        </w:rPr>
        <w:t>recirculation</w:t>
      </w:r>
      <w:r>
        <w:rPr>
          <w:rFonts w:ascii="Times New Roman" w:hAnsi="Times New Roman" w:cs="Times New Roman"/>
          <w:sz w:val="24"/>
          <w:szCs w:val="24"/>
        </w:rPr>
        <w:t xml:space="preserve"> from the process. </w:t>
      </w:r>
      <w:r w:rsidR="00E80D4B">
        <w:rPr>
          <w:rFonts w:ascii="Times New Roman" w:hAnsi="Times New Roman" w:cs="Times New Roman"/>
          <w:sz w:val="24"/>
          <w:szCs w:val="24"/>
        </w:rPr>
        <w:t xml:space="preserve">The </w:t>
      </w:r>
      <w:r>
        <w:rPr>
          <w:rFonts w:ascii="Times New Roman" w:hAnsi="Times New Roman" w:cs="Times New Roman"/>
          <w:sz w:val="24"/>
          <w:szCs w:val="24"/>
        </w:rPr>
        <w:t>large product portfolio causes numerous issues as not all alloys are compatible, where one</w:t>
      </w:r>
      <w:r w:rsidR="00FD1C45">
        <w:rPr>
          <w:rFonts w:ascii="Times New Roman" w:hAnsi="Times New Roman" w:cs="Times New Roman"/>
          <w:sz w:val="24"/>
          <w:szCs w:val="24"/>
        </w:rPr>
        <w:t>-</w:t>
      </w:r>
      <w:r>
        <w:rPr>
          <w:rFonts w:ascii="Times New Roman" w:hAnsi="Times New Roman" w:cs="Times New Roman"/>
          <w:sz w:val="24"/>
          <w:szCs w:val="24"/>
        </w:rPr>
        <w:t>off</w:t>
      </w:r>
      <w:r w:rsidR="00E80D4B">
        <w:rPr>
          <w:rFonts w:ascii="Times New Roman" w:hAnsi="Times New Roman" w:cs="Times New Roman"/>
          <w:sz w:val="24"/>
          <w:szCs w:val="24"/>
        </w:rPr>
        <w:t xml:space="preserve"> or exotic </w:t>
      </w:r>
      <w:r>
        <w:rPr>
          <w:rFonts w:ascii="Times New Roman" w:hAnsi="Times New Roman" w:cs="Times New Roman"/>
          <w:sz w:val="24"/>
          <w:szCs w:val="24"/>
        </w:rPr>
        <w:t xml:space="preserve">products, may </w:t>
      </w:r>
      <w:r w:rsidR="00E80D4B">
        <w:rPr>
          <w:rFonts w:ascii="Times New Roman" w:hAnsi="Times New Roman" w:cs="Times New Roman"/>
          <w:sz w:val="24"/>
          <w:szCs w:val="24"/>
        </w:rPr>
        <w:t>lead to</w:t>
      </w:r>
      <w:r>
        <w:rPr>
          <w:rFonts w:ascii="Times New Roman" w:hAnsi="Times New Roman" w:cs="Times New Roman"/>
          <w:sz w:val="24"/>
          <w:szCs w:val="24"/>
        </w:rPr>
        <w:t xml:space="preserve"> material which is unusable and </w:t>
      </w:r>
      <w:r w:rsidR="00E80D4B">
        <w:rPr>
          <w:rFonts w:ascii="Times New Roman" w:hAnsi="Times New Roman" w:cs="Times New Roman"/>
          <w:sz w:val="24"/>
          <w:szCs w:val="24"/>
        </w:rPr>
        <w:t xml:space="preserve">consequently </w:t>
      </w:r>
      <w:r>
        <w:rPr>
          <w:rFonts w:ascii="Times New Roman" w:hAnsi="Times New Roman" w:cs="Times New Roman"/>
          <w:sz w:val="24"/>
          <w:szCs w:val="24"/>
        </w:rPr>
        <w:t>grows the inventory</w:t>
      </w:r>
      <w:r w:rsidR="00B35A48">
        <w:rPr>
          <w:rFonts w:ascii="Times New Roman" w:hAnsi="Times New Roman" w:cs="Times New Roman"/>
          <w:sz w:val="24"/>
          <w:szCs w:val="24"/>
        </w:rPr>
        <w:t>.</w:t>
      </w:r>
    </w:p>
    <w:p w14:paraId="0CBE2EBA" w14:textId="1A95026C" w:rsidR="00B75A39" w:rsidRPr="00CF503A" w:rsidRDefault="00873DF1" w:rsidP="00873DF1">
      <w:pPr>
        <w:jc w:val="both"/>
        <w:rPr>
          <w:rFonts w:ascii="Times New Roman" w:hAnsi="Times New Roman" w:cs="Times New Roman"/>
          <w:color w:val="FF0000"/>
          <w:sz w:val="24"/>
          <w:szCs w:val="24"/>
        </w:rPr>
      </w:pPr>
      <w:r>
        <w:rPr>
          <w:rFonts w:ascii="Times New Roman" w:hAnsi="Times New Roman" w:cs="Times New Roman"/>
          <w:sz w:val="24"/>
          <w:szCs w:val="24"/>
        </w:rPr>
        <w:t xml:space="preserve">There are some additional headline benefits this model brings such as efficient stock level balancing to meet production targets. Significantly reducing energy costs while improving product availability and consistency. Furthermore, the ability to generate shorter lead times and increasing </w:t>
      </w:r>
      <w:r w:rsidR="00472336">
        <w:rPr>
          <w:rFonts w:ascii="Times New Roman" w:hAnsi="Times New Roman" w:cs="Times New Roman"/>
          <w:sz w:val="24"/>
          <w:szCs w:val="24"/>
        </w:rPr>
        <w:t>production and storage</w:t>
      </w:r>
      <w:r>
        <w:rPr>
          <w:rFonts w:ascii="Times New Roman" w:hAnsi="Times New Roman" w:cs="Times New Roman"/>
          <w:sz w:val="24"/>
          <w:szCs w:val="24"/>
        </w:rPr>
        <w:t xml:space="preserve"> capacity</w:t>
      </w:r>
      <w:r w:rsidR="00472336">
        <w:rPr>
          <w:rFonts w:ascii="Times New Roman" w:hAnsi="Times New Roman" w:cs="Times New Roman"/>
          <w:sz w:val="24"/>
          <w:szCs w:val="24"/>
        </w:rPr>
        <w:t>. Also, the model can generate revenue from zero value metal held in stock into finished goods and in-turn reduce planned melts for sales orders.</w:t>
      </w:r>
    </w:p>
    <w:p w14:paraId="349BABF6" w14:textId="5320C07A" w:rsidR="00E44AD8" w:rsidRPr="00AF676F" w:rsidRDefault="009B22DA" w:rsidP="00E44AD8">
      <w:pPr>
        <w:pStyle w:val="Heading1"/>
        <w:rPr>
          <w:rFonts w:ascii="Times New Roman" w:hAnsi="Times New Roman" w:cs="Times New Roman"/>
          <w:b/>
          <w:bCs/>
          <w:color w:val="000000" w:themeColor="text1"/>
          <w:sz w:val="28"/>
          <w:szCs w:val="28"/>
        </w:rPr>
      </w:pPr>
      <w:bookmarkStart w:id="16" w:name="_Toc101260291"/>
      <w:r w:rsidRPr="00AF676F">
        <w:rPr>
          <w:rFonts w:ascii="Times New Roman" w:hAnsi="Times New Roman" w:cs="Times New Roman"/>
          <w:b/>
          <w:bCs/>
          <w:color w:val="000000" w:themeColor="text1"/>
          <w:sz w:val="28"/>
          <w:szCs w:val="28"/>
        </w:rPr>
        <w:t>Inventory</w:t>
      </w:r>
      <w:bookmarkEnd w:id="16"/>
    </w:p>
    <w:p w14:paraId="50CE4310" w14:textId="3303C8EB" w:rsidR="006371D9" w:rsidRPr="008359F7" w:rsidRDefault="006371D9" w:rsidP="00724D73">
      <w:pPr>
        <w:jc w:val="both"/>
        <w:rPr>
          <w:rFonts w:ascii="Times New Roman" w:hAnsi="Times New Roman" w:cs="Times New Roman"/>
          <w:sz w:val="24"/>
          <w:szCs w:val="24"/>
        </w:rPr>
      </w:pPr>
      <w:r w:rsidRPr="008359F7">
        <w:rPr>
          <w:rFonts w:ascii="Times New Roman" w:hAnsi="Times New Roman" w:cs="Times New Roman"/>
          <w:sz w:val="24"/>
          <w:szCs w:val="24"/>
        </w:rPr>
        <w:t xml:space="preserve">Inventories are ubiquitous throughout the economy and can generally be catogorised as materials stored, waiting for </w:t>
      </w:r>
      <w:r w:rsidR="00FD1C45" w:rsidRPr="008359F7">
        <w:rPr>
          <w:rFonts w:ascii="Times New Roman" w:hAnsi="Times New Roman" w:cs="Times New Roman"/>
          <w:sz w:val="24"/>
          <w:szCs w:val="24"/>
        </w:rPr>
        <w:t>processing,</w:t>
      </w:r>
      <w:r w:rsidRPr="008359F7">
        <w:rPr>
          <w:rFonts w:ascii="Times New Roman" w:hAnsi="Times New Roman" w:cs="Times New Roman"/>
          <w:sz w:val="24"/>
          <w:szCs w:val="24"/>
        </w:rPr>
        <w:t xml:space="preserve"> or experiencing processing </w:t>
      </w:r>
      <w:sdt>
        <w:sdtPr>
          <w:rPr>
            <w:rFonts w:ascii="Times New Roman" w:hAnsi="Times New Roman" w:cs="Times New Roman"/>
            <w:sz w:val="24"/>
            <w:szCs w:val="24"/>
          </w:rPr>
          <w:id w:val="750777903"/>
          <w:citation/>
        </w:sdtPr>
        <w:sdtEndPr/>
        <w:sdtContent>
          <w:r w:rsidRPr="008359F7">
            <w:rPr>
              <w:rFonts w:ascii="Times New Roman" w:hAnsi="Times New Roman" w:cs="Times New Roman"/>
              <w:sz w:val="24"/>
              <w:szCs w:val="24"/>
            </w:rPr>
            <w:fldChar w:fldCharType="begin"/>
          </w:r>
          <w:r w:rsidRPr="008359F7">
            <w:rPr>
              <w:rFonts w:ascii="Times New Roman" w:hAnsi="Times New Roman" w:cs="Times New Roman"/>
              <w:sz w:val="24"/>
              <w:szCs w:val="24"/>
            </w:rPr>
            <w:instrText xml:space="preserve"> CITATION Arg19 \l 1033 </w:instrText>
          </w:r>
          <w:r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(Argyropoulos, 2019)</w:t>
          </w:r>
          <w:r w:rsidRPr="008359F7">
            <w:rPr>
              <w:rFonts w:ascii="Times New Roman" w:hAnsi="Times New Roman" w:cs="Times New Roman"/>
              <w:sz w:val="24"/>
              <w:szCs w:val="24"/>
            </w:rPr>
            <w:fldChar w:fldCharType="end"/>
          </w:r>
        </w:sdtContent>
      </w:sdt>
      <w:r w:rsidRPr="008359F7">
        <w:rPr>
          <w:rFonts w:ascii="Times New Roman" w:hAnsi="Times New Roman" w:cs="Times New Roman"/>
          <w:sz w:val="24"/>
          <w:szCs w:val="24"/>
        </w:rPr>
        <w:t xml:space="preserve">. </w:t>
      </w:r>
      <w:r w:rsidR="00724D73" w:rsidRPr="008359F7">
        <w:rPr>
          <w:rFonts w:ascii="Times New Roman" w:hAnsi="Times New Roman" w:cs="Times New Roman"/>
          <w:sz w:val="24"/>
          <w:szCs w:val="24"/>
        </w:rPr>
        <w:t xml:space="preserve">When observing any company balance sheet, it may reveal that significant fractions of its assets include inventories of raw materials, components and sub-assembles within manufacturing processes and finished goods. Inventories can be seen as assets tied up in investments that are not producing returns, therefore managers are not favorable because of incurring borrowing costs, storage costs while being subject to obsolescence and spoilage. Over the past two decades there have been various </w:t>
      </w:r>
      <w:r w:rsidR="00724D73" w:rsidRPr="008359F7">
        <w:rPr>
          <w:rFonts w:ascii="Times New Roman" w:hAnsi="Times New Roman" w:cs="Times New Roman"/>
          <w:sz w:val="24"/>
          <w:szCs w:val="24"/>
        </w:rPr>
        <w:lastRenderedPageBreak/>
        <w:t>programs developed by industrialists</w:t>
      </w:r>
      <w:r w:rsidR="006E6DD2" w:rsidRPr="008359F7">
        <w:rPr>
          <w:rFonts w:ascii="Times New Roman" w:hAnsi="Times New Roman" w:cs="Times New Roman"/>
          <w:sz w:val="24"/>
          <w:szCs w:val="24"/>
        </w:rPr>
        <w:t xml:space="preserve"> with a goal to reduce inventory levels and increasing efficiency at the shop floor level. There are popular methods such as Kanban, just-intime manufacturing, lean manufacturing, conwip and various other flexible manufacturing techniques </w:t>
      </w:r>
      <w:sdt>
        <w:sdtPr>
          <w:rPr>
            <w:rFonts w:ascii="Times New Roman" w:hAnsi="Times New Roman" w:cs="Times New Roman"/>
            <w:sz w:val="24"/>
            <w:szCs w:val="24"/>
          </w:rPr>
          <w:id w:val="-2049449408"/>
          <w:citation/>
        </w:sdtPr>
        <w:sdtEndPr/>
        <w:sdtContent>
          <w:r w:rsidR="006E6DD2" w:rsidRPr="008359F7">
            <w:rPr>
              <w:rFonts w:ascii="Times New Roman" w:hAnsi="Times New Roman" w:cs="Times New Roman"/>
              <w:sz w:val="24"/>
              <w:szCs w:val="24"/>
            </w:rPr>
            <w:fldChar w:fldCharType="begin"/>
          </w:r>
          <w:r w:rsidR="006E6DD2" w:rsidRPr="008359F7">
            <w:rPr>
              <w:rFonts w:ascii="Times New Roman" w:hAnsi="Times New Roman" w:cs="Times New Roman"/>
              <w:sz w:val="24"/>
              <w:szCs w:val="24"/>
            </w:rPr>
            <w:instrText xml:space="preserve"> CITATION Raj15 \l 1033 </w:instrText>
          </w:r>
          <w:r w:rsidR="006E6DD2"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(Rajat B. Wakode, 2015)</w:t>
          </w:r>
          <w:r w:rsidR="006E6DD2" w:rsidRPr="008359F7">
            <w:rPr>
              <w:rFonts w:ascii="Times New Roman" w:hAnsi="Times New Roman" w:cs="Times New Roman"/>
              <w:sz w:val="24"/>
              <w:szCs w:val="24"/>
            </w:rPr>
            <w:fldChar w:fldCharType="end"/>
          </w:r>
        </w:sdtContent>
      </w:sdt>
      <w:r w:rsidR="006E6DD2" w:rsidRPr="008359F7">
        <w:rPr>
          <w:rFonts w:ascii="Times New Roman" w:hAnsi="Times New Roman" w:cs="Times New Roman"/>
          <w:sz w:val="24"/>
          <w:szCs w:val="24"/>
        </w:rPr>
        <w:t xml:space="preserve">. </w:t>
      </w:r>
      <w:r w:rsidR="00D2018C" w:rsidRPr="008359F7">
        <w:rPr>
          <w:rFonts w:ascii="Times New Roman" w:hAnsi="Times New Roman" w:cs="Times New Roman"/>
          <w:sz w:val="24"/>
          <w:szCs w:val="24"/>
        </w:rPr>
        <w:t xml:space="preserve">Nevertheless, there are positive features associated with inventories as they provide a source of input required for production. Larger inventories generally require fewer replenishments and potentially reduce ordering costs due to economies of scale. Final goods inventories can provide increased customer satisfaction </w:t>
      </w:r>
      <w:r w:rsidR="005E70F2" w:rsidRPr="008359F7">
        <w:rPr>
          <w:rFonts w:ascii="Times New Roman" w:hAnsi="Times New Roman" w:cs="Times New Roman"/>
          <w:sz w:val="24"/>
          <w:szCs w:val="24"/>
        </w:rPr>
        <w:t xml:space="preserve">by protecting against process failures and production variability rates. Inventory control is a major consideration for many organisations globally regardless of their discipline from retail right through to construction and manufacturing, therefore questions are all asked on how much material should be ordered, what is the correct level of safety stock or what methods should be used to manage it. </w:t>
      </w:r>
    </w:p>
    <w:p w14:paraId="431E89E3" w14:textId="4901EE53" w:rsidR="009B22DA" w:rsidRPr="00AF676F" w:rsidRDefault="009B22DA" w:rsidP="009B22DA">
      <w:pPr>
        <w:pStyle w:val="Heading2"/>
        <w:rPr>
          <w:rFonts w:ascii="Times New Roman" w:hAnsi="Times New Roman" w:cs="Times New Roman"/>
          <w:b/>
          <w:bCs/>
          <w:color w:val="000000" w:themeColor="text1"/>
          <w:sz w:val="28"/>
          <w:szCs w:val="28"/>
        </w:rPr>
      </w:pPr>
      <w:bookmarkStart w:id="17" w:name="_Toc101260292"/>
      <w:r w:rsidRPr="00AF676F">
        <w:rPr>
          <w:rFonts w:ascii="Times New Roman" w:hAnsi="Times New Roman" w:cs="Times New Roman"/>
          <w:b/>
          <w:bCs/>
          <w:color w:val="000000" w:themeColor="text1"/>
          <w:sz w:val="28"/>
          <w:szCs w:val="28"/>
        </w:rPr>
        <w:t>Inventory management</w:t>
      </w:r>
      <w:bookmarkEnd w:id="17"/>
    </w:p>
    <w:p w14:paraId="79AA569D" w14:textId="7BBE9F27" w:rsidR="006E6F7D" w:rsidRPr="008359F7" w:rsidRDefault="00DF53BF" w:rsidP="000175B0">
      <w:pPr>
        <w:jc w:val="both"/>
        <w:rPr>
          <w:rFonts w:ascii="Times New Roman" w:hAnsi="Times New Roman" w:cs="Times New Roman"/>
          <w:sz w:val="24"/>
          <w:szCs w:val="24"/>
        </w:rPr>
      </w:pPr>
      <w:r w:rsidRPr="008359F7">
        <w:rPr>
          <w:rFonts w:ascii="Times New Roman" w:hAnsi="Times New Roman" w:cs="Times New Roman"/>
          <w:sz w:val="24"/>
          <w:szCs w:val="24"/>
        </w:rPr>
        <w:t>Within most organisations there are complex functions which are interlinked and connected which often overlap. Some of the key components are supply chain management</w:t>
      </w:r>
      <w:r w:rsidR="00660C81" w:rsidRPr="008359F7">
        <w:rPr>
          <w:rFonts w:ascii="Times New Roman" w:hAnsi="Times New Roman" w:cs="Times New Roman"/>
          <w:sz w:val="24"/>
          <w:szCs w:val="24"/>
        </w:rPr>
        <w:t xml:space="preserve">, logistics and inventory form the backbone of the distribution function. Consequently, these functions are exceedingly important to managers within marketing and finance. The health of the supply chain is dictated by inventory management because it impacts the financial health of the balance sheet. Optimising inventory by maintaining appropriate levels is at the fore front of most organisations objectives </w:t>
      </w:r>
      <w:r w:rsidR="00BB567B" w:rsidRPr="008359F7">
        <w:rPr>
          <w:rFonts w:ascii="Times New Roman" w:hAnsi="Times New Roman" w:cs="Times New Roman"/>
          <w:sz w:val="24"/>
          <w:szCs w:val="24"/>
        </w:rPr>
        <w:t>to</w:t>
      </w:r>
      <w:r w:rsidR="00660C81" w:rsidRPr="008359F7">
        <w:rPr>
          <w:rFonts w:ascii="Times New Roman" w:hAnsi="Times New Roman" w:cs="Times New Roman"/>
          <w:sz w:val="24"/>
          <w:szCs w:val="24"/>
        </w:rPr>
        <w:t xml:space="preserve"> avoid any negative impacts to the financial figures. With inventory being so dynamic it is critical it demands careful evaluations of both internal and external factors to control through adequate planning and regular review.</w:t>
      </w:r>
      <w:r w:rsidR="009D2748" w:rsidRPr="008359F7">
        <w:rPr>
          <w:rFonts w:ascii="Times New Roman" w:hAnsi="Times New Roman" w:cs="Times New Roman"/>
          <w:sz w:val="24"/>
          <w:szCs w:val="24"/>
        </w:rPr>
        <w:t xml:space="preserve"> Organisations can have dedicated departments or certainly </w:t>
      </w:r>
      <w:r w:rsidR="00C4164C" w:rsidRPr="008359F7">
        <w:rPr>
          <w:rFonts w:ascii="Times New Roman" w:hAnsi="Times New Roman" w:cs="Times New Roman"/>
          <w:sz w:val="24"/>
          <w:szCs w:val="24"/>
        </w:rPr>
        <w:t xml:space="preserve">job functions where inventory planners converge with production, </w:t>
      </w:r>
      <w:r w:rsidR="00AF59E8" w:rsidRPr="008359F7">
        <w:rPr>
          <w:rFonts w:ascii="Times New Roman" w:hAnsi="Times New Roman" w:cs="Times New Roman"/>
          <w:sz w:val="24"/>
          <w:szCs w:val="24"/>
        </w:rPr>
        <w:t>procurement,</w:t>
      </w:r>
      <w:r w:rsidR="00C4164C" w:rsidRPr="008359F7">
        <w:rPr>
          <w:rFonts w:ascii="Times New Roman" w:hAnsi="Times New Roman" w:cs="Times New Roman"/>
          <w:sz w:val="24"/>
          <w:szCs w:val="24"/>
        </w:rPr>
        <w:t xml:space="preserve"> and finance to continuously monitor, </w:t>
      </w:r>
      <w:r w:rsidR="00BB567B" w:rsidRPr="008359F7">
        <w:rPr>
          <w:rFonts w:ascii="Times New Roman" w:hAnsi="Times New Roman" w:cs="Times New Roman"/>
          <w:sz w:val="24"/>
          <w:szCs w:val="24"/>
        </w:rPr>
        <w:t>control,</w:t>
      </w:r>
      <w:r w:rsidR="00C4164C" w:rsidRPr="008359F7">
        <w:rPr>
          <w:rFonts w:ascii="Times New Roman" w:hAnsi="Times New Roman" w:cs="Times New Roman"/>
          <w:sz w:val="24"/>
          <w:szCs w:val="24"/>
        </w:rPr>
        <w:t xml:space="preserve"> and analyse the inventory. </w:t>
      </w:r>
    </w:p>
    <w:p w14:paraId="79148ECE" w14:textId="311A7166" w:rsidR="00CD6E25" w:rsidRPr="002C371D" w:rsidRDefault="00CD6E25" w:rsidP="00CD6E25">
      <w:pPr>
        <w:pStyle w:val="Heading1"/>
        <w:rPr>
          <w:rFonts w:ascii="Times New Roman" w:hAnsi="Times New Roman" w:cs="Times New Roman"/>
          <w:color w:val="000000" w:themeColor="text1"/>
          <w:sz w:val="28"/>
          <w:szCs w:val="28"/>
        </w:rPr>
      </w:pPr>
      <w:bookmarkStart w:id="18" w:name="_Toc101260293"/>
      <w:r w:rsidRPr="002C371D">
        <w:rPr>
          <w:rFonts w:ascii="Times New Roman" w:hAnsi="Times New Roman" w:cs="Times New Roman"/>
          <w:color w:val="000000" w:themeColor="text1"/>
          <w:sz w:val="28"/>
          <w:szCs w:val="28"/>
        </w:rPr>
        <w:t xml:space="preserve">Literature review </w:t>
      </w:r>
      <w:r w:rsidR="00B65197" w:rsidRPr="002C371D">
        <w:rPr>
          <w:rFonts w:ascii="Times New Roman" w:hAnsi="Times New Roman" w:cs="Times New Roman"/>
          <w:color w:val="000000" w:themeColor="text1"/>
          <w:sz w:val="28"/>
          <w:szCs w:val="28"/>
        </w:rPr>
        <w:t>on inventory management</w:t>
      </w:r>
      <w:bookmarkEnd w:id="18"/>
      <w:r w:rsidR="00B65197" w:rsidRPr="002C371D">
        <w:rPr>
          <w:rFonts w:ascii="Times New Roman" w:hAnsi="Times New Roman" w:cs="Times New Roman"/>
          <w:color w:val="000000" w:themeColor="text1"/>
          <w:sz w:val="28"/>
          <w:szCs w:val="28"/>
        </w:rPr>
        <w:t xml:space="preserve"> </w:t>
      </w:r>
    </w:p>
    <w:p w14:paraId="689D7BCB" w14:textId="5F5C7580" w:rsidR="00B75A39" w:rsidRPr="008359F7" w:rsidRDefault="00B75A39" w:rsidP="00B75A39">
      <w:pPr>
        <w:jc w:val="both"/>
        <w:rPr>
          <w:rFonts w:ascii="Times New Roman" w:hAnsi="Times New Roman" w:cs="Times New Roman"/>
          <w:sz w:val="24"/>
          <w:szCs w:val="24"/>
        </w:rPr>
      </w:pPr>
      <w:r w:rsidRPr="008359F7">
        <w:rPr>
          <w:rFonts w:ascii="Times New Roman" w:hAnsi="Times New Roman" w:cs="Times New Roman"/>
          <w:sz w:val="24"/>
          <w:szCs w:val="24"/>
        </w:rPr>
        <w:t xml:space="preserve">Inventory plays an instrumental role within the world of manufacturing and how it is managed can certainly impact on the organisations ability to stay competitive. Excess inventory leads to various underlying issues like concealing production bottlenecks, poor quality manufacturing and further generates complex product portfolios. Furthermore, production inefficiencies and unnecessary processes are a byproduct of holding excess inventory.  </w:t>
      </w:r>
    </w:p>
    <w:p w14:paraId="7CA30DFC" w14:textId="225F6CD9" w:rsidR="00B75A39" w:rsidRPr="008359F7" w:rsidRDefault="00B75A39" w:rsidP="00B75A39">
      <w:pPr>
        <w:jc w:val="both"/>
        <w:rPr>
          <w:rFonts w:ascii="Times New Roman" w:hAnsi="Times New Roman" w:cs="Times New Roman"/>
          <w:sz w:val="24"/>
          <w:szCs w:val="24"/>
        </w:rPr>
      </w:pPr>
      <w:r w:rsidRPr="008359F7">
        <w:rPr>
          <w:rFonts w:ascii="Times New Roman" w:hAnsi="Times New Roman" w:cs="Times New Roman"/>
          <w:sz w:val="24"/>
          <w:szCs w:val="24"/>
        </w:rPr>
        <w:t xml:space="preserve">It is essential that organisations invest in active inventory management systems as ceaseless tough market conditions will undoubtfully lead to increased risk of carrying excess inventory relative to new levels of business activity. </w:t>
      </w:r>
    </w:p>
    <w:p w14:paraId="16F2EF15" w14:textId="1A2600E5" w:rsidR="00B65197" w:rsidRPr="008359F7" w:rsidRDefault="00625981" w:rsidP="00B75A39">
      <w:pPr>
        <w:jc w:val="both"/>
        <w:rPr>
          <w:rFonts w:ascii="Times New Roman" w:hAnsi="Times New Roman" w:cs="Times New Roman"/>
          <w:sz w:val="24"/>
          <w:szCs w:val="24"/>
        </w:rPr>
      </w:pPr>
      <w:sdt>
        <w:sdtPr>
          <w:rPr>
            <w:rFonts w:ascii="Times New Roman" w:hAnsi="Times New Roman" w:cs="Times New Roman"/>
            <w:sz w:val="24"/>
            <w:szCs w:val="24"/>
          </w:rPr>
          <w:id w:val="-1676345695"/>
          <w:citation/>
        </w:sdtPr>
        <w:sdtEndPr/>
        <w:sdtContent>
          <w:r w:rsidR="00B65197" w:rsidRPr="008359F7">
            <w:rPr>
              <w:rFonts w:ascii="Times New Roman" w:hAnsi="Times New Roman" w:cs="Times New Roman"/>
              <w:sz w:val="24"/>
              <w:szCs w:val="24"/>
            </w:rPr>
            <w:fldChar w:fldCharType="begin"/>
          </w:r>
          <w:r w:rsidR="00B65197" w:rsidRPr="008359F7">
            <w:rPr>
              <w:rFonts w:ascii="Times New Roman" w:hAnsi="Times New Roman" w:cs="Times New Roman"/>
              <w:sz w:val="24"/>
              <w:szCs w:val="24"/>
            </w:rPr>
            <w:instrText xml:space="preserve"> CITATION SSe10 \l 1033 </w:instrText>
          </w:r>
          <w:r w:rsidR="00B65197"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(S. Sebnem, 2010)</w:t>
          </w:r>
          <w:r w:rsidR="00B65197" w:rsidRPr="008359F7">
            <w:rPr>
              <w:rFonts w:ascii="Times New Roman" w:hAnsi="Times New Roman" w:cs="Times New Roman"/>
              <w:sz w:val="24"/>
              <w:szCs w:val="24"/>
            </w:rPr>
            <w:fldChar w:fldCharType="end"/>
          </w:r>
        </w:sdtContent>
      </w:sdt>
      <w:r w:rsidR="00B65197" w:rsidRPr="008359F7">
        <w:rPr>
          <w:rFonts w:ascii="Times New Roman" w:hAnsi="Times New Roman" w:cs="Times New Roman"/>
          <w:sz w:val="24"/>
          <w:szCs w:val="24"/>
        </w:rPr>
        <w:t xml:space="preserve"> Presents an optimal inventory decision process by considering setup costs and various lead time cases for manufacturing and remanufacturing. Using a defined method known as the “Markov decision process” helps implement inventory policies by integrating a robust optimisation model </w:t>
      </w:r>
      <w:r w:rsidR="00CB0027" w:rsidRPr="008359F7">
        <w:rPr>
          <w:rFonts w:ascii="Times New Roman" w:hAnsi="Times New Roman" w:cs="Times New Roman"/>
          <w:sz w:val="24"/>
          <w:szCs w:val="24"/>
        </w:rPr>
        <w:t xml:space="preserve">of a product recoverable manufacturing system where demand is satisfied </w:t>
      </w:r>
      <w:r w:rsidR="00CB0027" w:rsidRPr="008359F7">
        <w:rPr>
          <w:rFonts w:ascii="Times New Roman" w:hAnsi="Times New Roman" w:cs="Times New Roman"/>
          <w:sz w:val="24"/>
          <w:szCs w:val="24"/>
        </w:rPr>
        <w:lastRenderedPageBreak/>
        <w:t xml:space="preserve">through either regular production of new items or returned items. This research was undertaken with a view for “green image” because of growing environmental concerns, coupled with the potential </w:t>
      </w:r>
      <w:r w:rsidR="00366D5E" w:rsidRPr="008359F7">
        <w:rPr>
          <w:rFonts w:ascii="Times New Roman" w:hAnsi="Times New Roman" w:cs="Times New Roman"/>
          <w:sz w:val="24"/>
          <w:szCs w:val="24"/>
        </w:rPr>
        <w:t>economic</w:t>
      </w:r>
      <w:r w:rsidR="00CB0027" w:rsidRPr="008359F7">
        <w:rPr>
          <w:rFonts w:ascii="Times New Roman" w:hAnsi="Times New Roman" w:cs="Times New Roman"/>
          <w:sz w:val="24"/>
          <w:szCs w:val="24"/>
        </w:rPr>
        <w:t xml:space="preserve"> benefits of product recovery. </w:t>
      </w:r>
      <w:r w:rsidR="005C1ADB" w:rsidRPr="008359F7">
        <w:rPr>
          <w:rFonts w:ascii="Times New Roman" w:hAnsi="Times New Roman" w:cs="Times New Roman"/>
          <w:sz w:val="24"/>
          <w:szCs w:val="24"/>
        </w:rPr>
        <w:t>Manufacturers</w:t>
      </w:r>
      <w:r w:rsidR="00CB0027" w:rsidRPr="008359F7">
        <w:rPr>
          <w:rFonts w:ascii="Times New Roman" w:hAnsi="Times New Roman" w:cs="Times New Roman"/>
          <w:sz w:val="24"/>
          <w:szCs w:val="24"/>
        </w:rPr>
        <w:t xml:space="preserve"> are pushing to integrate product recovery management within their given processes. </w:t>
      </w:r>
    </w:p>
    <w:p w14:paraId="2FAFF24E" w14:textId="39731D30" w:rsidR="001A0138" w:rsidRPr="002C371D" w:rsidRDefault="001A0138" w:rsidP="001A0138">
      <w:pPr>
        <w:pStyle w:val="Heading2"/>
        <w:rPr>
          <w:rFonts w:ascii="Times New Roman" w:hAnsi="Times New Roman" w:cs="Times New Roman"/>
          <w:color w:val="000000" w:themeColor="text1"/>
          <w:sz w:val="28"/>
          <w:szCs w:val="28"/>
        </w:rPr>
      </w:pPr>
      <w:bookmarkStart w:id="19" w:name="_Toc101260294"/>
      <w:r w:rsidRPr="002C371D">
        <w:rPr>
          <w:rFonts w:ascii="Times New Roman" w:hAnsi="Times New Roman" w:cs="Times New Roman"/>
          <w:color w:val="000000" w:themeColor="text1"/>
          <w:sz w:val="28"/>
          <w:szCs w:val="28"/>
        </w:rPr>
        <w:t>JIT Objectives</w:t>
      </w:r>
      <w:bookmarkEnd w:id="19"/>
    </w:p>
    <w:p w14:paraId="2E7CDF9F" w14:textId="319517EB" w:rsidR="003167E9" w:rsidRPr="008359F7" w:rsidRDefault="003167E9" w:rsidP="00B75A39">
      <w:pPr>
        <w:jc w:val="both"/>
        <w:rPr>
          <w:rFonts w:ascii="Times New Roman" w:hAnsi="Times New Roman" w:cs="Times New Roman"/>
          <w:sz w:val="24"/>
          <w:szCs w:val="24"/>
        </w:rPr>
      </w:pPr>
      <w:r w:rsidRPr="008359F7">
        <w:rPr>
          <w:rFonts w:ascii="Times New Roman" w:hAnsi="Times New Roman" w:cs="Times New Roman"/>
          <w:sz w:val="24"/>
          <w:szCs w:val="24"/>
        </w:rPr>
        <w:t xml:space="preserve">There are various inventory management systems available with various purposes dependent on what the business requires. Just-in-Time (JIT) is a popular method as it can be defined by having the precise amount of inventory </w:t>
      </w:r>
      <w:r w:rsidR="00F12C7D" w:rsidRPr="008359F7">
        <w:rPr>
          <w:rFonts w:ascii="Times New Roman" w:hAnsi="Times New Roman" w:cs="Times New Roman"/>
          <w:sz w:val="24"/>
          <w:szCs w:val="24"/>
        </w:rPr>
        <w:t xml:space="preserve">required at that exact moment. </w:t>
      </w:r>
      <w:sdt>
        <w:sdtPr>
          <w:rPr>
            <w:rFonts w:ascii="Times New Roman" w:hAnsi="Times New Roman" w:cs="Times New Roman"/>
            <w:sz w:val="24"/>
            <w:szCs w:val="24"/>
          </w:rPr>
          <w:id w:val="325629723"/>
          <w:citation/>
        </w:sdtPr>
        <w:sdtEndPr/>
        <w:sdtContent>
          <w:r w:rsidR="00A7695F" w:rsidRPr="008359F7">
            <w:rPr>
              <w:rFonts w:ascii="Times New Roman" w:hAnsi="Times New Roman" w:cs="Times New Roman"/>
              <w:sz w:val="24"/>
              <w:szCs w:val="24"/>
            </w:rPr>
            <w:fldChar w:fldCharType="begin"/>
          </w:r>
          <w:r w:rsidR="00A7695F" w:rsidRPr="008359F7">
            <w:rPr>
              <w:rFonts w:ascii="Times New Roman" w:hAnsi="Times New Roman" w:cs="Times New Roman"/>
              <w:sz w:val="24"/>
              <w:szCs w:val="24"/>
              <w:lang w:val="en-GB"/>
            </w:rPr>
            <w:instrText xml:space="preserve"> CITATION Sih18 \l 2057 </w:instrText>
          </w:r>
          <w:r w:rsidR="00A7695F"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(Mukwakungu, 2018)</w:t>
          </w:r>
          <w:r w:rsidR="00A7695F" w:rsidRPr="008359F7">
            <w:rPr>
              <w:rFonts w:ascii="Times New Roman" w:hAnsi="Times New Roman" w:cs="Times New Roman"/>
              <w:sz w:val="24"/>
              <w:szCs w:val="24"/>
            </w:rPr>
            <w:fldChar w:fldCharType="end"/>
          </w:r>
        </w:sdtContent>
      </w:sdt>
      <w:r w:rsidR="00A7695F" w:rsidRPr="008359F7">
        <w:rPr>
          <w:rFonts w:ascii="Times New Roman" w:hAnsi="Times New Roman" w:cs="Times New Roman"/>
          <w:sz w:val="24"/>
          <w:szCs w:val="24"/>
        </w:rPr>
        <w:t xml:space="preserve"> discusses how a study was undertaken between 1980 and 2000 in the US, the findings concluded that manufacturing organisations which generally carry less stock within the warehouse are more efficient at JIT management than larger warehouses with larger stock. </w:t>
      </w:r>
      <w:r w:rsidR="00344783" w:rsidRPr="008359F7">
        <w:rPr>
          <w:rFonts w:ascii="Times New Roman" w:hAnsi="Times New Roman" w:cs="Times New Roman"/>
          <w:sz w:val="24"/>
          <w:szCs w:val="24"/>
        </w:rPr>
        <w:t xml:space="preserve">Organisations are therefore able to accomplish total quality control (TQC) proficiently by keeping moderate levels of inventory which empowers businesses to work inconsequential of holding costs and keeping setup costs to a minimum, removing undesirable lead </w:t>
      </w:r>
      <w:r w:rsidR="00F53B8D" w:rsidRPr="008359F7">
        <w:rPr>
          <w:rFonts w:ascii="Times New Roman" w:hAnsi="Times New Roman" w:cs="Times New Roman"/>
          <w:sz w:val="24"/>
          <w:szCs w:val="24"/>
        </w:rPr>
        <w:t>times,</w:t>
      </w:r>
      <w:r w:rsidR="00344783" w:rsidRPr="008359F7">
        <w:rPr>
          <w:rFonts w:ascii="Times New Roman" w:hAnsi="Times New Roman" w:cs="Times New Roman"/>
          <w:sz w:val="24"/>
          <w:szCs w:val="24"/>
        </w:rPr>
        <w:t xml:space="preserve"> and delivering goods corresponding to </w:t>
      </w:r>
      <w:r w:rsidR="0014669F" w:rsidRPr="008359F7">
        <w:rPr>
          <w:rFonts w:ascii="Times New Roman" w:hAnsi="Times New Roman" w:cs="Times New Roman"/>
          <w:sz w:val="24"/>
          <w:szCs w:val="24"/>
        </w:rPr>
        <w:t>client’s</w:t>
      </w:r>
      <w:r w:rsidR="00344783" w:rsidRPr="008359F7">
        <w:rPr>
          <w:rFonts w:ascii="Times New Roman" w:hAnsi="Times New Roman" w:cs="Times New Roman"/>
          <w:sz w:val="24"/>
          <w:szCs w:val="24"/>
        </w:rPr>
        <w:t xml:space="preserve"> arrangement. </w:t>
      </w:r>
    </w:p>
    <w:p w14:paraId="22D55B9C" w14:textId="63FB31D0" w:rsidR="001A0138" w:rsidRPr="002C371D" w:rsidRDefault="001A0138" w:rsidP="001A0138">
      <w:pPr>
        <w:pStyle w:val="Heading2"/>
        <w:rPr>
          <w:rFonts w:ascii="Times New Roman" w:hAnsi="Times New Roman" w:cs="Times New Roman"/>
          <w:color w:val="000000" w:themeColor="text1"/>
          <w:sz w:val="28"/>
          <w:szCs w:val="28"/>
        </w:rPr>
      </w:pPr>
      <w:bookmarkStart w:id="20" w:name="_Toc101260295"/>
      <w:r w:rsidRPr="002C371D">
        <w:rPr>
          <w:rFonts w:ascii="Times New Roman" w:hAnsi="Times New Roman" w:cs="Times New Roman"/>
          <w:color w:val="000000" w:themeColor="text1"/>
          <w:sz w:val="28"/>
          <w:szCs w:val="28"/>
        </w:rPr>
        <w:t>JIT implementation</w:t>
      </w:r>
      <w:bookmarkEnd w:id="20"/>
    </w:p>
    <w:p w14:paraId="094B20BD" w14:textId="7F08A3F6" w:rsidR="0014669F" w:rsidRPr="008359F7" w:rsidRDefault="00F53B8D" w:rsidP="00B75A39">
      <w:pPr>
        <w:jc w:val="both"/>
        <w:rPr>
          <w:rFonts w:ascii="Times New Roman" w:hAnsi="Times New Roman" w:cs="Times New Roman"/>
          <w:sz w:val="24"/>
          <w:szCs w:val="24"/>
        </w:rPr>
      </w:pPr>
      <w:r w:rsidRPr="008359F7">
        <w:rPr>
          <w:rFonts w:ascii="Times New Roman" w:hAnsi="Times New Roman" w:cs="Times New Roman"/>
          <w:sz w:val="24"/>
          <w:szCs w:val="24"/>
        </w:rPr>
        <w:t xml:space="preserve">JIT became discoverable when Toyota implemented their production system (TPS) which was used to reduce inventory levels and lead-time while increasing production efficiency and quality. JIT requires good collaboration and long-term relationships with suppliers, as they play a pivotal role in supplying inventory when critical minimum levels are reached. Many scholars believe </w:t>
      </w:r>
      <w:r w:rsidR="001D3DE2" w:rsidRPr="008359F7">
        <w:rPr>
          <w:rFonts w:ascii="Times New Roman" w:hAnsi="Times New Roman" w:cs="Times New Roman"/>
          <w:sz w:val="24"/>
          <w:szCs w:val="24"/>
        </w:rPr>
        <w:t xml:space="preserve">it is the foremost critical component in reducing waste and costs within an organisation by holding lower inventory levels, decreases the associated holding and storage costs </w:t>
      </w:r>
      <w:sdt>
        <w:sdtPr>
          <w:rPr>
            <w:rFonts w:ascii="Times New Roman" w:hAnsi="Times New Roman" w:cs="Times New Roman"/>
            <w:sz w:val="24"/>
            <w:szCs w:val="24"/>
          </w:rPr>
          <w:id w:val="905650473"/>
          <w:citation/>
        </w:sdtPr>
        <w:sdtEndPr/>
        <w:sdtContent>
          <w:r w:rsidR="001D3DE2" w:rsidRPr="008359F7">
            <w:rPr>
              <w:rFonts w:ascii="Times New Roman" w:hAnsi="Times New Roman" w:cs="Times New Roman"/>
              <w:sz w:val="24"/>
              <w:szCs w:val="24"/>
            </w:rPr>
            <w:fldChar w:fldCharType="begin"/>
          </w:r>
          <w:r w:rsidR="001D3DE2" w:rsidRPr="008359F7">
            <w:rPr>
              <w:rFonts w:ascii="Times New Roman" w:hAnsi="Times New Roman" w:cs="Times New Roman"/>
              <w:sz w:val="24"/>
              <w:szCs w:val="24"/>
              <w:lang w:val="en-GB"/>
            </w:rPr>
            <w:instrText xml:space="preserve">CITATION OJP11 \l 2057 </w:instrText>
          </w:r>
          <w:r w:rsidR="001D3DE2"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(Phung, 2011)</w:t>
          </w:r>
          <w:r w:rsidR="001D3DE2" w:rsidRPr="008359F7">
            <w:rPr>
              <w:rFonts w:ascii="Times New Roman" w:hAnsi="Times New Roman" w:cs="Times New Roman"/>
              <w:sz w:val="24"/>
              <w:szCs w:val="24"/>
            </w:rPr>
            <w:fldChar w:fldCharType="end"/>
          </w:r>
        </w:sdtContent>
      </w:sdt>
      <w:r w:rsidR="001D3DE2" w:rsidRPr="008359F7">
        <w:rPr>
          <w:rFonts w:ascii="Times New Roman" w:hAnsi="Times New Roman" w:cs="Times New Roman"/>
          <w:sz w:val="24"/>
          <w:szCs w:val="24"/>
        </w:rPr>
        <w:t xml:space="preserve">. </w:t>
      </w:r>
    </w:p>
    <w:p w14:paraId="5E4A3DE1" w14:textId="13D7E840" w:rsidR="008579EB" w:rsidRPr="008359F7" w:rsidRDefault="00F4076B" w:rsidP="008579EB">
      <w:pPr>
        <w:jc w:val="both"/>
        <w:rPr>
          <w:rFonts w:ascii="Times New Roman" w:hAnsi="Times New Roman" w:cs="Times New Roman"/>
          <w:sz w:val="24"/>
          <w:szCs w:val="24"/>
        </w:rPr>
      </w:pPr>
      <w:r w:rsidRPr="008359F7">
        <w:rPr>
          <w:rFonts w:ascii="Times New Roman" w:hAnsi="Times New Roman" w:cs="Times New Roman"/>
          <w:sz w:val="24"/>
          <w:szCs w:val="24"/>
        </w:rPr>
        <w:t>There main objectives of a JIT system</w:t>
      </w:r>
      <w:r w:rsidR="008579EB" w:rsidRPr="008359F7">
        <w:rPr>
          <w:rFonts w:ascii="Times New Roman" w:hAnsi="Times New Roman" w:cs="Times New Roman"/>
          <w:sz w:val="24"/>
          <w:szCs w:val="24"/>
        </w:rPr>
        <w:t xml:space="preserve"> </w:t>
      </w:r>
      <w:r w:rsidR="0005520B" w:rsidRPr="008359F7">
        <w:rPr>
          <w:rFonts w:ascii="Times New Roman" w:hAnsi="Times New Roman" w:cs="Times New Roman"/>
          <w:sz w:val="24"/>
          <w:szCs w:val="24"/>
        </w:rPr>
        <w:t>are</w:t>
      </w:r>
      <w:r w:rsidR="008579EB" w:rsidRPr="008359F7">
        <w:rPr>
          <w:rFonts w:ascii="Times New Roman" w:hAnsi="Times New Roman" w:cs="Times New Roman"/>
          <w:sz w:val="24"/>
          <w:szCs w:val="24"/>
        </w:rPr>
        <w:t xml:space="preserve"> to produce or deliver goods just in time for them to be sold, this can be in the form of fabricated parts or subassemblies to turn into finished product</w:t>
      </w:r>
      <w:r w:rsidR="0005520B" w:rsidRPr="008359F7">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1478030805"/>
          <w:citation/>
        </w:sdtPr>
        <w:sdtEndPr/>
        <w:sdtContent>
          <w:r w:rsidR="00ED1193" w:rsidRPr="008359F7">
            <w:rPr>
              <w:rFonts w:ascii="Times New Roman" w:hAnsi="Times New Roman" w:cs="Times New Roman"/>
              <w:color w:val="000000" w:themeColor="text1"/>
              <w:sz w:val="24"/>
              <w:szCs w:val="24"/>
            </w:rPr>
            <w:fldChar w:fldCharType="begin"/>
          </w:r>
          <w:r w:rsidR="00ED1193" w:rsidRPr="008359F7">
            <w:rPr>
              <w:rFonts w:ascii="Times New Roman" w:hAnsi="Times New Roman" w:cs="Times New Roman"/>
              <w:color w:val="000000" w:themeColor="text1"/>
              <w:sz w:val="24"/>
              <w:szCs w:val="24"/>
              <w:lang w:val="en-GB"/>
            </w:rPr>
            <w:instrText xml:space="preserve"> CITATION San13 \l 2057 </w:instrText>
          </w:r>
          <w:r w:rsidR="00ED1193"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(Phoga, 2013)</w:t>
          </w:r>
          <w:r w:rsidR="00ED1193" w:rsidRPr="008359F7">
            <w:rPr>
              <w:rFonts w:ascii="Times New Roman" w:hAnsi="Times New Roman" w:cs="Times New Roman"/>
              <w:color w:val="000000" w:themeColor="text1"/>
              <w:sz w:val="24"/>
              <w:szCs w:val="24"/>
            </w:rPr>
            <w:fldChar w:fldCharType="end"/>
          </w:r>
        </w:sdtContent>
      </w:sdt>
      <w:r w:rsidR="00ED1193" w:rsidRPr="008359F7">
        <w:rPr>
          <w:rFonts w:ascii="Times New Roman" w:hAnsi="Times New Roman" w:cs="Times New Roman"/>
          <w:color w:val="000000" w:themeColor="text1"/>
          <w:sz w:val="24"/>
          <w:szCs w:val="24"/>
        </w:rPr>
        <w:t xml:space="preserve"> reviews JIT and discusses how t</w:t>
      </w:r>
      <w:r w:rsidR="0005520B" w:rsidRPr="008359F7">
        <w:rPr>
          <w:rFonts w:ascii="Times New Roman" w:hAnsi="Times New Roman" w:cs="Times New Roman"/>
          <w:sz w:val="24"/>
          <w:szCs w:val="24"/>
        </w:rPr>
        <w:t xml:space="preserve">hese end goals can come to fruition using various techniques such as the “push vs pull” technique. </w:t>
      </w:r>
    </w:p>
    <w:p w14:paraId="1C52B417" w14:textId="3F706FAB" w:rsidR="00CD0595" w:rsidRPr="008359F7" w:rsidRDefault="00824DBC" w:rsidP="008579E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The push technique</w:t>
      </w:r>
      <w:r w:rsidR="00AD1070" w:rsidRPr="008359F7">
        <w:rPr>
          <w:rFonts w:ascii="Times New Roman" w:hAnsi="Times New Roman" w:cs="Times New Roman"/>
          <w:color w:val="000000" w:themeColor="text1"/>
          <w:sz w:val="24"/>
          <w:szCs w:val="24"/>
        </w:rPr>
        <w:t xml:space="preserve"> relies on accurate forecasting of inventory to meet </w:t>
      </w:r>
      <w:r w:rsidR="002F239A" w:rsidRPr="008359F7">
        <w:rPr>
          <w:rFonts w:ascii="Times New Roman" w:hAnsi="Times New Roman" w:cs="Times New Roman"/>
          <w:color w:val="000000" w:themeColor="text1"/>
          <w:sz w:val="24"/>
          <w:szCs w:val="24"/>
        </w:rPr>
        <w:t>customers’</w:t>
      </w:r>
      <w:r w:rsidR="00AD1070" w:rsidRPr="008359F7">
        <w:rPr>
          <w:rFonts w:ascii="Times New Roman" w:hAnsi="Times New Roman" w:cs="Times New Roman"/>
          <w:color w:val="000000" w:themeColor="text1"/>
          <w:sz w:val="24"/>
          <w:szCs w:val="24"/>
        </w:rPr>
        <w:t xml:space="preserve"> demands. Organisations must predict the appropriate products which customers will purchase along with the required quantity of goods. Therefore, the organisation will produce enough product to meet forecasting demands and sell to the consumer. </w:t>
      </w:r>
      <w:r w:rsidR="00AA0C16" w:rsidRPr="008359F7">
        <w:rPr>
          <w:rFonts w:ascii="Times New Roman" w:hAnsi="Times New Roman" w:cs="Times New Roman"/>
          <w:color w:val="000000" w:themeColor="text1"/>
          <w:sz w:val="24"/>
          <w:szCs w:val="24"/>
        </w:rPr>
        <w:t xml:space="preserve">An example of a push system is Materials Requirements Planning (MRP) or Enterprise Resource Planning (ERP) which are both sophisticated software to combine calculations for financial, operations and logistics planning. A core purpose of this computer-based information system is to control the scheduling and ordering to ensure raw material are available for production when required. </w:t>
      </w:r>
      <w:r w:rsidR="00CD0595" w:rsidRPr="008359F7">
        <w:rPr>
          <w:rFonts w:ascii="Times New Roman" w:hAnsi="Times New Roman" w:cs="Times New Roman"/>
          <w:color w:val="000000" w:themeColor="text1"/>
          <w:sz w:val="24"/>
          <w:szCs w:val="24"/>
        </w:rPr>
        <w:t xml:space="preserve">However, there can be disadvantages associated with this technique due to inaccurate forecasts and unpredictable sales which can vary within specific time periods where excess inventory becomes a byproduct of this. This ultimately increases storage costs for the company. The main advantage to this system is it </w:t>
      </w:r>
      <w:r w:rsidR="00CD0595" w:rsidRPr="008359F7">
        <w:rPr>
          <w:rFonts w:ascii="Times New Roman" w:hAnsi="Times New Roman" w:cs="Times New Roman"/>
          <w:color w:val="000000" w:themeColor="text1"/>
          <w:sz w:val="24"/>
          <w:szCs w:val="24"/>
        </w:rPr>
        <w:lastRenderedPageBreak/>
        <w:t xml:space="preserve">can be </w:t>
      </w:r>
      <w:r w:rsidR="00A82CC5" w:rsidRPr="008359F7">
        <w:rPr>
          <w:rFonts w:ascii="Times New Roman" w:hAnsi="Times New Roman" w:cs="Times New Roman"/>
          <w:color w:val="000000" w:themeColor="text1"/>
          <w:sz w:val="24"/>
          <w:szCs w:val="24"/>
        </w:rPr>
        <w:t>certain</w:t>
      </w:r>
      <w:r w:rsidR="00CD0595" w:rsidRPr="008359F7">
        <w:rPr>
          <w:rFonts w:ascii="Times New Roman" w:hAnsi="Times New Roman" w:cs="Times New Roman"/>
          <w:color w:val="000000" w:themeColor="text1"/>
          <w:sz w:val="24"/>
          <w:szCs w:val="24"/>
        </w:rPr>
        <w:t xml:space="preserve"> there will be enough material on hand to complete customer orders, preventing the inability to meet customer demands</w:t>
      </w:r>
      <w:r w:rsidR="00D43BE1" w:rsidRPr="008359F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84583557"/>
          <w:citation/>
        </w:sdtPr>
        <w:sdtEndPr/>
        <w:sdtContent>
          <w:r w:rsidR="00D43BE1" w:rsidRPr="008359F7">
            <w:rPr>
              <w:rFonts w:ascii="Times New Roman" w:hAnsi="Times New Roman" w:cs="Times New Roman"/>
              <w:color w:val="000000" w:themeColor="text1"/>
              <w:sz w:val="24"/>
              <w:szCs w:val="24"/>
            </w:rPr>
            <w:fldChar w:fldCharType="begin"/>
          </w:r>
          <w:r w:rsidR="00D43BE1" w:rsidRPr="008359F7">
            <w:rPr>
              <w:rFonts w:ascii="Times New Roman" w:hAnsi="Times New Roman" w:cs="Times New Roman"/>
              <w:color w:val="000000" w:themeColor="text1"/>
              <w:sz w:val="24"/>
              <w:szCs w:val="24"/>
              <w:lang w:val="en-GB"/>
            </w:rPr>
            <w:instrText xml:space="preserve"> CITATION Dav90 \l 2057 </w:instrText>
          </w:r>
          <w:r w:rsidR="00D43BE1"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(David F. Pyke, 1990)</w:t>
          </w:r>
          <w:r w:rsidR="00D43BE1" w:rsidRPr="008359F7">
            <w:rPr>
              <w:rFonts w:ascii="Times New Roman" w:hAnsi="Times New Roman" w:cs="Times New Roman"/>
              <w:color w:val="000000" w:themeColor="text1"/>
              <w:sz w:val="24"/>
              <w:szCs w:val="24"/>
            </w:rPr>
            <w:fldChar w:fldCharType="end"/>
          </w:r>
        </w:sdtContent>
      </w:sdt>
      <w:r w:rsidR="006F48DA" w:rsidRPr="008359F7">
        <w:rPr>
          <w:rFonts w:ascii="Times New Roman" w:hAnsi="Times New Roman" w:cs="Times New Roman"/>
          <w:color w:val="000000" w:themeColor="text1"/>
          <w:sz w:val="24"/>
          <w:szCs w:val="24"/>
        </w:rPr>
        <w:t>.</w:t>
      </w:r>
    </w:p>
    <w:p w14:paraId="34E5A931" w14:textId="14B4F4BE" w:rsidR="00670488" w:rsidRPr="008359F7" w:rsidRDefault="00670488" w:rsidP="008579E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The pull technique begins with actual sales orders from customers. This strategy ensures that organisations only manufacture enough product to fulfill </w:t>
      </w:r>
      <w:r w:rsidR="00702AAD" w:rsidRPr="008359F7">
        <w:rPr>
          <w:rFonts w:ascii="Times New Roman" w:hAnsi="Times New Roman" w:cs="Times New Roman"/>
          <w:color w:val="000000" w:themeColor="text1"/>
          <w:sz w:val="24"/>
          <w:szCs w:val="24"/>
        </w:rPr>
        <w:t>customers’</w:t>
      </w:r>
      <w:r w:rsidRPr="008359F7">
        <w:rPr>
          <w:rFonts w:ascii="Times New Roman" w:hAnsi="Times New Roman" w:cs="Times New Roman"/>
          <w:color w:val="000000" w:themeColor="text1"/>
          <w:sz w:val="24"/>
          <w:szCs w:val="24"/>
        </w:rPr>
        <w:t xml:space="preserve"> orders. An advantage to this operating system is ensuring no excess inventory and its associated storage and carrying costs. An example of this operating technique is JIT system, where the </w:t>
      </w:r>
      <w:r w:rsidR="00427B66" w:rsidRPr="008359F7">
        <w:rPr>
          <w:rFonts w:ascii="Times New Roman" w:hAnsi="Times New Roman" w:cs="Times New Roman"/>
          <w:color w:val="000000" w:themeColor="text1"/>
          <w:sz w:val="24"/>
          <w:szCs w:val="24"/>
        </w:rPr>
        <w:t>key objective</w:t>
      </w:r>
      <w:r w:rsidRPr="008359F7">
        <w:rPr>
          <w:rFonts w:ascii="Times New Roman" w:hAnsi="Times New Roman" w:cs="Times New Roman"/>
          <w:color w:val="000000" w:themeColor="text1"/>
          <w:sz w:val="24"/>
          <w:szCs w:val="24"/>
        </w:rPr>
        <w:t xml:space="preserve"> is to </w:t>
      </w:r>
      <w:r w:rsidR="00427B66" w:rsidRPr="008359F7">
        <w:rPr>
          <w:rFonts w:ascii="Times New Roman" w:hAnsi="Times New Roman" w:cs="Times New Roman"/>
          <w:color w:val="000000" w:themeColor="text1"/>
          <w:sz w:val="24"/>
          <w:szCs w:val="24"/>
        </w:rPr>
        <w:t>maintain</w:t>
      </w:r>
      <w:r w:rsidRPr="008359F7">
        <w:rPr>
          <w:rFonts w:ascii="Times New Roman" w:hAnsi="Times New Roman" w:cs="Times New Roman"/>
          <w:color w:val="000000" w:themeColor="text1"/>
          <w:sz w:val="24"/>
          <w:szCs w:val="24"/>
        </w:rPr>
        <w:t xml:space="preserve"> inventory levels to an absolute minimum </w:t>
      </w:r>
      <w:r w:rsidR="00427B66" w:rsidRPr="008359F7">
        <w:rPr>
          <w:rFonts w:ascii="Times New Roman" w:hAnsi="Times New Roman" w:cs="Times New Roman"/>
          <w:color w:val="000000" w:themeColor="text1"/>
          <w:sz w:val="24"/>
          <w:szCs w:val="24"/>
        </w:rPr>
        <w:t>to meet customer demand. The JIT system effectively eliminates waste by reducing the amount of storage space.</w:t>
      </w:r>
      <w:r w:rsidR="00C917F9" w:rsidRPr="008359F7">
        <w:rPr>
          <w:rFonts w:ascii="Times New Roman" w:hAnsi="Times New Roman" w:cs="Times New Roman"/>
          <w:color w:val="000000" w:themeColor="text1"/>
          <w:sz w:val="24"/>
          <w:szCs w:val="24"/>
        </w:rPr>
        <w:t xml:space="preserve"> </w:t>
      </w:r>
      <w:r w:rsidR="00572E8E" w:rsidRPr="008359F7">
        <w:rPr>
          <w:rFonts w:ascii="Times New Roman" w:hAnsi="Times New Roman" w:cs="Times New Roman"/>
          <w:color w:val="000000" w:themeColor="text1"/>
          <w:sz w:val="24"/>
          <w:szCs w:val="24"/>
        </w:rPr>
        <w:t xml:space="preserve">A major disadvantage to this system is that the company may run into ordering dilemmas, where suppliers may not meet shipping deadlines, this can generally make production unstable, where it is likely the company will be unable to satisfy customer demands which contributes to customer dissatisfaction </w:t>
      </w:r>
      <w:sdt>
        <w:sdtPr>
          <w:rPr>
            <w:rFonts w:ascii="Times New Roman" w:hAnsi="Times New Roman" w:cs="Times New Roman"/>
            <w:color w:val="000000" w:themeColor="text1"/>
            <w:sz w:val="24"/>
            <w:szCs w:val="24"/>
          </w:rPr>
          <w:id w:val="-1234542565"/>
          <w:citation/>
        </w:sdtPr>
        <w:sdtEndPr/>
        <w:sdtContent>
          <w:r w:rsidR="00572E8E" w:rsidRPr="008359F7">
            <w:rPr>
              <w:rFonts w:ascii="Times New Roman" w:hAnsi="Times New Roman" w:cs="Times New Roman"/>
              <w:color w:val="000000" w:themeColor="text1"/>
              <w:sz w:val="24"/>
              <w:szCs w:val="24"/>
            </w:rPr>
            <w:fldChar w:fldCharType="begin"/>
          </w:r>
          <w:r w:rsidR="00572E8E" w:rsidRPr="008359F7">
            <w:rPr>
              <w:rFonts w:ascii="Times New Roman" w:hAnsi="Times New Roman" w:cs="Times New Roman"/>
              <w:color w:val="000000" w:themeColor="text1"/>
              <w:sz w:val="24"/>
              <w:szCs w:val="24"/>
              <w:lang w:val="en-GB"/>
            </w:rPr>
            <w:instrText xml:space="preserve"> CITATION CSe07 \l 2057 </w:instrText>
          </w:r>
          <w:r w:rsidR="00572E8E"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(Panneerselvam, 2007)</w:t>
          </w:r>
          <w:r w:rsidR="00572E8E" w:rsidRPr="008359F7">
            <w:rPr>
              <w:rFonts w:ascii="Times New Roman" w:hAnsi="Times New Roman" w:cs="Times New Roman"/>
              <w:color w:val="000000" w:themeColor="text1"/>
              <w:sz w:val="24"/>
              <w:szCs w:val="24"/>
            </w:rPr>
            <w:fldChar w:fldCharType="end"/>
          </w:r>
        </w:sdtContent>
      </w:sdt>
      <w:r w:rsidR="00572E8E" w:rsidRPr="008359F7">
        <w:rPr>
          <w:rFonts w:ascii="Times New Roman" w:hAnsi="Times New Roman" w:cs="Times New Roman"/>
          <w:color w:val="000000" w:themeColor="text1"/>
          <w:sz w:val="24"/>
          <w:szCs w:val="24"/>
        </w:rPr>
        <w:t xml:space="preserve">.  </w:t>
      </w:r>
    </w:p>
    <w:p w14:paraId="3E878C02" w14:textId="411BCF38" w:rsidR="00400A08" w:rsidRPr="008359F7" w:rsidRDefault="00400A08" w:rsidP="008579E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Some organisations have adopted an alternative method called Push-Pull system, which tries to combine the best of both the push and pull strategies</w:t>
      </w:r>
      <w:r w:rsidR="009B66AA" w:rsidRPr="008359F7">
        <w:rPr>
          <w:rFonts w:ascii="Times New Roman" w:hAnsi="Times New Roman" w:cs="Times New Roman"/>
          <w:color w:val="000000" w:themeColor="text1"/>
          <w:sz w:val="24"/>
          <w:szCs w:val="24"/>
        </w:rPr>
        <w:t xml:space="preserve">. It is a well renowned lean inventory strategy by demanding accurate forecasting and regulates inventory level centered around actual sales of goods. The key exercise is to stabilise the supply chain and reduce product shortages, </w:t>
      </w:r>
      <w:r w:rsidR="002F239A" w:rsidRPr="008359F7">
        <w:rPr>
          <w:rFonts w:ascii="Times New Roman" w:hAnsi="Times New Roman" w:cs="Times New Roman"/>
          <w:color w:val="000000" w:themeColor="text1"/>
          <w:sz w:val="24"/>
          <w:szCs w:val="24"/>
        </w:rPr>
        <w:t>to</w:t>
      </w:r>
      <w:r w:rsidR="009B66AA" w:rsidRPr="008359F7">
        <w:rPr>
          <w:rFonts w:ascii="Times New Roman" w:hAnsi="Times New Roman" w:cs="Times New Roman"/>
          <w:color w:val="000000" w:themeColor="text1"/>
          <w:sz w:val="24"/>
          <w:szCs w:val="24"/>
        </w:rPr>
        <w:t xml:space="preserve"> operate this system planners, use sophisticated system to improve and build guidelines to address </w:t>
      </w:r>
      <w:r w:rsidR="00A16C64" w:rsidRPr="008359F7">
        <w:rPr>
          <w:rFonts w:ascii="Times New Roman" w:hAnsi="Times New Roman" w:cs="Times New Roman"/>
          <w:color w:val="000000" w:themeColor="text1"/>
          <w:sz w:val="24"/>
          <w:szCs w:val="24"/>
        </w:rPr>
        <w:t>short- and long-term</w:t>
      </w:r>
      <w:r w:rsidR="009B66AA" w:rsidRPr="008359F7">
        <w:rPr>
          <w:rFonts w:ascii="Times New Roman" w:hAnsi="Times New Roman" w:cs="Times New Roman"/>
          <w:color w:val="000000" w:themeColor="text1"/>
          <w:sz w:val="24"/>
          <w:szCs w:val="24"/>
        </w:rPr>
        <w:t xml:space="preserve"> production demands.  </w:t>
      </w:r>
    </w:p>
    <w:p w14:paraId="70AFC455" w14:textId="16A99884" w:rsidR="00A16C64" w:rsidRPr="008359F7" w:rsidRDefault="007567F7" w:rsidP="008579E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It is challenging for inventory managers to consistently know how much inventory to order and when. To</w:t>
      </w:r>
      <w:r w:rsidR="00A16C64" w:rsidRPr="008359F7">
        <w:rPr>
          <w:rFonts w:ascii="Times New Roman" w:hAnsi="Times New Roman" w:cs="Times New Roman"/>
          <w:color w:val="000000" w:themeColor="text1"/>
          <w:sz w:val="24"/>
          <w:szCs w:val="24"/>
        </w:rPr>
        <w:t xml:space="preserve"> choose the appropriate system for the organisation will depend on numerous factors </w:t>
      </w:r>
      <w:r w:rsidRPr="008359F7">
        <w:rPr>
          <w:rFonts w:ascii="Times New Roman" w:hAnsi="Times New Roman" w:cs="Times New Roman"/>
          <w:color w:val="000000" w:themeColor="text1"/>
          <w:sz w:val="24"/>
          <w:szCs w:val="24"/>
        </w:rPr>
        <w:t xml:space="preserve">such as the </w:t>
      </w:r>
      <w:r w:rsidR="00A16C64" w:rsidRPr="008359F7">
        <w:rPr>
          <w:rFonts w:ascii="Times New Roman" w:hAnsi="Times New Roman" w:cs="Times New Roman"/>
          <w:color w:val="000000" w:themeColor="text1"/>
          <w:sz w:val="24"/>
          <w:szCs w:val="24"/>
        </w:rPr>
        <w:t xml:space="preserve">type of product manufactured. </w:t>
      </w:r>
      <w:r w:rsidRPr="008359F7">
        <w:rPr>
          <w:rFonts w:ascii="Times New Roman" w:hAnsi="Times New Roman" w:cs="Times New Roman"/>
          <w:color w:val="000000" w:themeColor="text1"/>
          <w:sz w:val="24"/>
          <w:szCs w:val="24"/>
        </w:rPr>
        <w:t>Various items, automobiles for example, may find it difficult to adopt JIT or pull inventory control method, solely based on being a large product manufactured with complex production processes to fulfill high level customer demand. However, smaller products like computers may use the push-pull system</w:t>
      </w:r>
      <w:r w:rsidR="00100C18" w:rsidRPr="008359F7">
        <w:rPr>
          <w:rFonts w:ascii="Times New Roman" w:hAnsi="Times New Roman" w:cs="Times New Roman"/>
          <w:color w:val="000000" w:themeColor="text1"/>
          <w:sz w:val="24"/>
          <w:szCs w:val="24"/>
        </w:rPr>
        <w:t>, where the raw materials are pre-ordered and stored, but the actual computer is not assembled until a sales order is generated.</w:t>
      </w:r>
    </w:p>
    <w:p w14:paraId="3BB49C1C" w14:textId="7C0384BD" w:rsidR="008579EB" w:rsidRPr="008359F7" w:rsidRDefault="00637AB3" w:rsidP="000878D3">
      <w:pPr>
        <w:jc w:val="both"/>
        <w:rPr>
          <w:rFonts w:ascii="Times New Roman" w:hAnsi="Times New Roman" w:cs="Times New Roman"/>
          <w:sz w:val="24"/>
          <w:szCs w:val="24"/>
        </w:rPr>
      </w:pPr>
      <w:r w:rsidRPr="008359F7">
        <w:rPr>
          <w:rFonts w:ascii="Times New Roman" w:hAnsi="Times New Roman" w:cs="Times New Roman"/>
          <w:sz w:val="24"/>
          <w:szCs w:val="24"/>
        </w:rPr>
        <w:t>To</w:t>
      </w:r>
      <w:r w:rsidR="00E2797C" w:rsidRPr="008359F7">
        <w:rPr>
          <w:rFonts w:ascii="Times New Roman" w:hAnsi="Times New Roman" w:cs="Times New Roman"/>
          <w:sz w:val="24"/>
          <w:szCs w:val="24"/>
        </w:rPr>
        <w:t xml:space="preserve"> run a</w:t>
      </w:r>
      <w:r w:rsidRPr="008359F7">
        <w:rPr>
          <w:rFonts w:ascii="Times New Roman" w:hAnsi="Times New Roman" w:cs="Times New Roman"/>
          <w:sz w:val="24"/>
          <w:szCs w:val="24"/>
        </w:rPr>
        <w:t>n</w:t>
      </w:r>
      <w:r w:rsidR="00E2797C" w:rsidRPr="008359F7">
        <w:rPr>
          <w:rFonts w:ascii="Times New Roman" w:hAnsi="Times New Roman" w:cs="Times New Roman"/>
          <w:sz w:val="24"/>
          <w:szCs w:val="24"/>
        </w:rPr>
        <w:t xml:space="preserve"> </w:t>
      </w:r>
      <w:r w:rsidRPr="008359F7">
        <w:rPr>
          <w:rFonts w:ascii="Times New Roman" w:hAnsi="Times New Roman" w:cs="Times New Roman"/>
          <w:sz w:val="24"/>
          <w:szCs w:val="24"/>
        </w:rPr>
        <w:t xml:space="preserve">efficient </w:t>
      </w:r>
      <w:r w:rsidR="00E2797C" w:rsidRPr="008359F7">
        <w:rPr>
          <w:rFonts w:ascii="Times New Roman" w:hAnsi="Times New Roman" w:cs="Times New Roman"/>
          <w:sz w:val="24"/>
          <w:szCs w:val="24"/>
        </w:rPr>
        <w:t xml:space="preserve">JIT </w:t>
      </w:r>
      <w:r w:rsidRPr="008359F7">
        <w:rPr>
          <w:rFonts w:ascii="Times New Roman" w:hAnsi="Times New Roman" w:cs="Times New Roman"/>
          <w:sz w:val="24"/>
          <w:szCs w:val="24"/>
        </w:rPr>
        <w:t>system,</w:t>
      </w:r>
      <w:r w:rsidR="00E2797C" w:rsidRPr="008359F7">
        <w:rPr>
          <w:rFonts w:ascii="Times New Roman" w:hAnsi="Times New Roman" w:cs="Times New Roman"/>
          <w:sz w:val="24"/>
          <w:szCs w:val="24"/>
        </w:rPr>
        <w:t xml:space="preserve"> you effectively need to establish good </w:t>
      </w:r>
      <w:r w:rsidRPr="008359F7">
        <w:rPr>
          <w:rFonts w:ascii="Times New Roman" w:hAnsi="Times New Roman" w:cs="Times New Roman"/>
          <w:sz w:val="24"/>
          <w:szCs w:val="24"/>
        </w:rPr>
        <w:t xml:space="preserve">working relationships through improved </w:t>
      </w:r>
      <w:r w:rsidR="00E2797C" w:rsidRPr="008359F7">
        <w:rPr>
          <w:rFonts w:ascii="Times New Roman" w:hAnsi="Times New Roman" w:cs="Times New Roman"/>
          <w:sz w:val="24"/>
          <w:szCs w:val="24"/>
        </w:rPr>
        <w:t>collaboration with their suppliers.</w:t>
      </w:r>
      <w:r w:rsidRPr="008359F7">
        <w:rPr>
          <w:rFonts w:ascii="Times New Roman" w:hAnsi="Times New Roman" w:cs="Times New Roman"/>
          <w:sz w:val="24"/>
          <w:szCs w:val="24"/>
        </w:rPr>
        <w:t xml:space="preserve"> Transparency throughout the supply chain is key as their </w:t>
      </w:r>
      <w:r w:rsidR="00FA6FD0" w:rsidRPr="008359F7">
        <w:rPr>
          <w:rFonts w:ascii="Times New Roman" w:hAnsi="Times New Roman" w:cs="Times New Roman"/>
          <w:sz w:val="24"/>
          <w:szCs w:val="24"/>
        </w:rPr>
        <w:t>suppliers’</w:t>
      </w:r>
      <w:r w:rsidRPr="008359F7">
        <w:rPr>
          <w:rFonts w:ascii="Times New Roman" w:hAnsi="Times New Roman" w:cs="Times New Roman"/>
          <w:sz w:val="24"/>
          <w:szCs w:val="24"/>
        </w:rPr>
        <w:t xml:space="preserve"> subcontractors need to deliver on time, which all hangs on sufficient production control by supplying conforming products on time. </w:t>
      </w:r>
      <w:r w:rsidR="00FA6FD0" w:rsidRPr="008359F7">
        <w:rPr>
          <w:rFonts w:ascii="Times New Roman" w:hAnsi="Times New Roman" w:cs="Times New Roman"/>
          <w:sz w:val="24"/>
          <w:szCs w:val="24"/>
        </w:rPr>
        <w:t xml:space="preserve">Communication is key by ensuring the correct channels are open for suppliers to inform customers of any unexpected delays or changes to the initial </w:t>
      </w:r>
      <w:r w:rsidR="00FA6FD0" w:rsidRPr="008359F7">
        <w:rPr>
          <w:rFonts w:ascii="Times New Roman" w:hAnsi="Times New Roman" w:cs="Times New Roman"/>
          <w:color w:val="000000" w:themeColor="text1"/>
          <w:sz w:val="24"/>
          <w:szCs w:val="24"/>
        </w:rPr>
        <w:t>schedule</w:t>
      </w:r>
      <w:r w:rsidR="00AE5DFD" w:rsidRPr="008359F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0159475"/>
          <w:citation/>
        </w:sdtPr>
        <w:sdtEndPr/>
        <w:sdtContent>
          <w:r w:rsidR="00666B18" w:rsidRPr="008359F7">
            <w:rPr>
              <w:rFonts w:ascii="Times New Roman" w:hAnsi="Times New Roman" w:cs="Times New Roman"/>
              <w:color w:val="000000" w:themeColor="text1"/>
              <w:sz w:val="24"/>
              <w:szCs w:val="24"/>
            </w:rPr>
            <w:fldChar w:fldCharType="begin"/>
          </w:r>
          <w:r w:rsidR="00666B18" w:rsidRPr="008359F7">
            <w:rPr>
              <w:rFonts w:ascii="Times New Roman" w:hAnsi="Times New Roman" w:cs="Times New Roman"/>
              <w:color w:val="000000" w:themeColor="text1"/>
              <w:sz w:val="24"/>
              <w:szCs w:val="24"/>
              <w:lang w:val="en-GB"/>
            </w:rPr>
            <w:instrText xml:space="preserve"> CITATION Ham12 \l 2057 </w:instrText>
          </w:r>
          <w:r w:rsidR="00666B18"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(Pourasiabi, 2012)</w:t>
          </w:r>
          <w:r w:rsidR="00666B18" w:rsidRPr="008359F7">
            <w:rPr>
              <w:rFonts w:ascii="Times New Roman" w:hAnsi="Times New Roman" w:cs="Times New Roman"/>
              <w:color w:val="000000" w:themeColor="text1"/>
              <w:sz w:val="24"/>
              <w:szCs w:val="24"/>
            </w:rPr>
            <w:fldChar w:fldCharType="end"/>
          </w:r>
        </w:sdtContent>
      </w:sdt>
      <w:r w:rsidR="00666B18" w:rsidRPr="008359F7">
        <w:rPr>
          <w:rFonts w:ascii="Times New Roman" w:hAnsi="Times New Roman" w:cs="Times New Roman"/>
          <w:color w:val="000000" w:themeColor="text1"/>
          <w:sz w:val="24"/>
          <w:szCs w:val="24"/>
        </w:rPr>
        <w:t xml:space="preserve">. </w:t>
      </w:r>
      <w:r w:rsidR="00723697" w:rsidRPr="008359F7">
        <w:rPr>
          <w:rFonts w:ascii="Times New Roman" w:hAnsi="Times New Roman" w:cs="Times New Roman"/>
          <w:sz w:val="24"/>
          <w:szCs w:val="24"/>
        </w:rPr>
        <w:t>Other key deliverables</w:t>
      </w:r>
      <w:r w:rsidR="00666B18" w:rsidRPr="008359F7">
        <w:rPr>
          <w:rFonts w:ascii="Times New Roman" w:hAnsi="Times New Roman" w:cs="Times New Roman"/>
          <w:sz w:val="24"/>
          <w:szCs w:val="24"/>
        </w:rPr>
        <w:t xml:space="preserve"> are detailed below:</w:t>
      </w:r>
    </w:p>
    <w:p w14:paraId="03944952" w14:textId="4CA53C0D" w:rsidR="00824DBC" w:rsidRPr="002C371D" w:rsidRDefault="00824DBC" w:rsidP="000878D3">
      <w:pPr>
        <w:pStyle w:val="Heading2"/>
        <w:jc w:val="both"/>
        <w:rPr>
          <w:rFonts w:ascii="Times New Roman" w:hAnsi="Times New Roman" w:cs="Times New Roman"/>
          <w:color w:val="auto"/>
          <w:sz w:val="28"/>
          <w:szCs w:val="28"/>
        </w:rPr>
      </w:pPr>
      <w:bookmarkStart w:id="21" w:name="_Toc101260296"/>
      <w:r w:rsidRPr="002C371D">
        <w:rPr>
          <w:rFonts w:ascii="Times New Roman" w:hAnsi="Times New Roman" w:cs="Times New Roman"/>
          <w:color w:val="auto"/>
          <w:sz w:val="28"/>
          <w:szCs w:val="28"/>
        </w:rPr>
        <w:t>JIT advantages and Disadvantages</w:t>
      </w:r>
      <w:bookmarkEnd w:id="21"/>
    </w:p>
    <w:p w14:paraId="79FD9317" w14:textId="70CACE5B" w:rsidR="00824DBC" w:rsidRPr="008359F7" w:rsidRDefault="00625981" w:rsidP="000878D3">
      <w:pPr>
        <w:jc w:val="both"/>
        <w:rPr>
          <w:rFonts w:ascii="Times New Roman" w:hAnsi="Times New Roman" w:cs="Times New Roman"/>
          <w:sz w:val="24"/>
          <w:szCs w:val="24"/>
        </w:rPr>
      </w:pPr>
      <w:sdt>
        <w:sdtPr>
          <w:rPr>
            <w:rFonts w:ascii="Times New Roman" w:hAnsi="Times New Roman" w:cs="Times New Roman"/>
            <w:sz w:val="24"/>
            <w:szCs w:val="24"/>
          </w:rPr>
          <w:id w:val="-1152438799"/>
          <w:citation/>
        </w:sdtPr>
        <w:sdtEndPr/>
        <w:sdtContent>
          <w:r w:rsidR="002E1211" w:rsidRPr="008359F7">
            <w:rPr>
              <w:rFonts w:ascii="Times New Roman" w:hAnsi="Times New Roman" w:cs="Times New Roman"/>
              <w:sz w:val="24"/>
              <w:szCs w:val="24"/>
            </w:rPr>
            <w:fldChar w:fldCharType="begin"/>
          </w:r>
          <w:r w:rsidR="002E1211" w:rsidRPr="008359F7">
            <w:rPr>
              <w:rFonts w:ascii="Times New Roman" w:hAnsi="Times New Roman" w:cs="Times New Roman"/>
              <w:sz w:val="24"/>
              <w:szCs w:val="24"/>
              <w:lang w:val="en-GB"/>
            </w:rPr>
            <w:instrText xml:space="preserve"> CITATION Bar18 \l 2057 </w:instrText>
          </w:r>
          <w:r w:rsidR="002E1211"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(Barlow, 2018)</w:t>
          </w:r>
          <w:r w:rsidR="002E1211" w:rsidRPr="008359F7">
            <w:rPr>
              <w:rFonts w:ascii="Times New Roman" w:hAnsi="Times New Roman" w:cs="Times New Roman"/>
              <w:sz w:val="24"/>
              <w:szCs w:val="24"/>
            </w:rPr>
            <w:fldChar w:fldCharType="end"/>
          </w:r>
        </w:sdtContent>
      </w:sdt>
      <w:r w:rsidR="002E1211" w:rsidRPr="008359F7">
        <w:rPr>
          <w:rFonts w:ascii="Times New Roman" w:hAnsi="Times New Roman" w:cs="Times New Roman"/>
          <w:sz w:val="24"/>
          <w:szCs w:val="24"/>
        </w:rPr>
        <w:t xml:space="preserve"> Discusses </w:t>
      </w:r>
      <w:r w:rsidR="0057749B" w:rsidRPr="008359F7">
        <w:rPr>
          <w:rFonts w:ascii="Times New Roman" w:hAnsi="Times New Roman" w:cs="Times New Roman"/>
          <w:sz w:val="24"/>
          <w:szCs w:val="24"/>
        </w:rPr>
        <w:t>some benefits of implementing JIT methodology within an organisation.</w:t>
      </w:r>
    </w:p>
    <w:p w14:paraId="74015760" w14:textId="760D2DBA" w:rsidR="0057749B" w:rsidRPr="008359F7" w:rsidRDefault="002366B7" w:rsidP="00F22836">
      <w:pPr>
        <w:pStyle w:val="ListParagraph"/>
        <w:numPr>
          <w:ilvl w:val="0"/>
          <w:numId w:val="11"/>
        </w:numPr>
        <w:jc w:val="both"/>
        <w:rPr>
          <w:rFonts w:ascii="Times New Roman" w:hAnsi="Times New Roman" w:cs="Times New Roman"/>
          <w:sz w:val="24"/>
          <w:szCs w:val="24"/>
        </w:rPr>
      </w:pPr>
      <w:r w:rsidRPr="008359F7">
        <w:rPr>
          <w:rFonts w:ascii="Times New Roman" w:hAnsi="Times New Roman" w:cs="Times New Roman"/>
          <w:sz w:val="24"/>
          <w:szCs w:val="24"/>
        </w:rPr>
        <w:t xml:space="preserve">Reduce storage space required. There can be a significant reduction in the available space within a company which can be utilized for various other purposes to improve the organisation. JIT also aids company’s by freeing up space for movement within. </w:t>
      </w:r>
    </w:p>
    <w:p w14:paraId="72A02118" w14:textId="68F531DB" w:rsidR="002366B7" w:rsidRPr="008359F7" w:rsidRDefault="002366B7" w:rsidP="00F22836">
      <w:pPr>
        <w:pStyle w:val="ListParagraph"/>
        <w:numPr>
          <w:ilvl w:val="0"/>
          <w:numId w:val="11"/>
        </w:numPr>
        <w:jc w:val="both"/>
        <w:rPr>
          <w:rFonts w:ascii="Times New Roman" w:hAnsi="Times New Roman" w:cs="Times New Roman"/>
          <w:sz w:val="24"/>
          <w:szCs w:val="24"/>
        </w:rPr>
      </w:pPr>
      <w:r w:rsidRPr="008359F7">
        <w:rPr>
          <w:rFonts w:ascii="Times New Roman" w:hAnsi="Times New Roman" w:cs="Times New Roman"/>
          <w:sz w:val="24"/>
          <w:szCs w:val="24"/>
        </w:rPr>
        <w:lastRenderedPageBreak/>
        <w:t>Waste reduction. With faster dispatching of inventory helps prevent material becoming damaged</w:t>
      </w:r>
      <w:r w:rsidR="00363CB1" w:rsidRPr="008359F7">
        <w:rPr>
          <w:rFonts w:ascii="Times New Roman" w:hAnsi="Times New Roman" w:cs="Times New Roman"/>
          <w:sz w:val="24"/>
          <w:szCs w:val="24"/>
        </w:rPr>
        <w:t>. This will prevent any unnecessary investment in stock which may be needed to replace any damaged stock, which in turn will decrease costs.</w:t>
      </w:r>
    </w:p>
    <w:p w14:paraId="2186A090" w14:textId="3A568A0F" w:rsidR="00363CB1" w:rsidRPr="008359F7" w:rsidRDefault="00363CB1" w:rsidP="00F22836">
      <w:pPr>
        <w:pStyle w:val="ListParagraph"/>
        <w:numPr>
          <w:ilvl w:val="0"/>
          <w:numId w:val="11"/>
        </w:numPr>
        <w:jc w:val="both"/>
        <w:rPr>
          <w:rFonts w:ascii="Times New Roman" w:hAnsi="Times New Roman" w:cs="Times New Roman"/>
          <w:sz w:val="24"/>
          <w:szCs w:val="24"/>
        </w:rPr>
      </w:pPr>
      <w:r w:rsidRPr="008359F7">
        <w:rPr>
          <w:rFonts w:ascii="Times New Roman" w:hAnsi="Times New Roman" w:cs="Times New Roman"/>
          <w:sz w:val="24"/>
          <w:szCs w:val="24"/>
        </w:rPr>
        <w:t>Reduce costs: JIT can help ensure company’s do not make considerable investments</w:t>
      </w:r>
      <w:r w:rsidR="00BD2CCD" w:rsidRPr="008359F7">
        <w:rPr>
          <w:rFonts w:ascii="Times New Roman" w:hAnsi="Times New Roman" w:cs="Times New Roman"/>
          <w:sz w:val="24"/>
          <w:szCs w:val="24"/>
        </w:rPr>
        <w:t xml:space="preserve"> from maintaining safe purchasing levels of inventory required, which will arrive and be utilized at that very moment. </w:t>
      </w:r>
    </w:p>
    <w:p w14:paraId="24FB3A3E" w14:textId="568AA491" w:rsidR="00BD2CCD" w:rsidRPr="008359F7" w:rsidRDefault="00AD688A" w:rsidP="000878D3">
      <w:pPr>
        <w:ind w:left="360"/>
        <w:jc w:val="both"/>
        <w:rPr>
          <w:rFonts w:ascii="Times New Roman" w:hAnsi="Times New Roman" w:cs="Times New Roman"/>
          <w:sz w:val="24"/>
          <w:szCs w:val="24"/>
        </w:rPr>
      </w:pPr>
      <w:r w:rsidRPr="008359F7">
        <w:rPr>
          <w:rFonts w:ascii="Times New Roman" w:hAnsi="Times New Roman" w:cs="Times New Roman"/>
          <w:sz w:val="24"/>
          <w:szCs w:val="24"/>
        </w:rPr>
        <w:t xml:space="preserve">While JIT offers many benefits, there are disadvantages that organisations should be aware of, which is possible to become a reality in practice. </w:t>
      </w:r>
      <w:sdt>
        <w:sdtPr>
          <w:rPr>
            <w:rFonts w:ascii="Times New Roman" w:hAnsi="Times New Roman" w:cs="Times New Roman"/>
            <w:sz w:val="24"/>
            <w:szCs w:val="24"/>
          </w:rPr>
          <w:id w:val="-1061549234"/>
          <w:citation/>
        </w:sdtPr>
        <w:sdtEndPr/>
        <w:sdtContent>
          <w:r w:rsidR="00DF4AA8" w:rsidRPr="008359F7">
            <w:rPr>
              <w:rFonts w:ascii="Times New Roman" w:hAnsi="Times New Roman" w:cs="Times New Roman"/>
              <w:sz w:val="24"/>
              <w:szCs w:val="24"/>
            </w:rPr>
            <w:fldChar w:fldCharType="begin"/>
          </w:r>
          <w:r w:rsidR="00DF4AA8" w:rsidRPr="008359F7">
            <w:rPr>
              <w:rFonts w:ascii="Times New Roman" w:hAnsi="Times New Roman" w:cs="Times New Roman"/>
              <w:sz w:val="24"/>
              <w:szCs w:val="24"/>
              <w:lang w:val="en-GB"/>
            </w:rPr>
            <w:instrText xml:space="preserve"> CITATION Bar18 \l 2057 </w:instrText>
          </w:r>
          <w:r w:rsidR="00DF4AA8"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(Barlow, 2018)</w:t>
          </w:r>
          <w:r w:rsidR="00DF4AA8" w:rsidRPr="008359F7">
            <w:rPr>
              <w:rFonts w:ascii="Times New Roman" w:hAnsi="Times New Roman" w:cs="Times New Roman"/>
              <w:sz w:val="24"/>
              <w:szCs w:val="24"/>
            </w:rPr>
            <w:fldChar w:fldCharType="end"/>
          </w:r>
        </w:sdtContent>
      </w:sdt>
      <w:r w:rsidR="00DF4AA8" w:rsidRPr="008359F7">
        <w:rPr>
          <w:rFonts w:ascii="Times New Roman" w:hAnsi="Times New Roman" w:cs="Times New Roman"/>
          <w:sz w:val="24"/>
          <w:szCs w:val="24"/>
        </w:rPr>
        <w:t xml:space="preserve"> explains as the following:</w:t>
      </w:r>
    </w:p>
    <w:p w14:paraId="634A9C1B" w14:textId="1AA6361B" w:rsidR="00C30E53" w:rsidRPr="008359F7" w:rsidRDefault="008325A5" w:rsidP="00F22836">
      <w:pPr>
        <w:pStyle w:val="ListParagraph"/>
        <w:numPr>
          <w:ilvl w:val="0"/>
          <w:numId w:val="12"/>
        </w:numPr>
        <w:jc w:val="both"/>
        <w:rPr>
          <w:rFonts w:ascii="Times New Roman" w:hAnsi="Times New Roman" w:cs="Times New Roman"/>
          <w:sz w:val="24"/>
          <w:szCs w:val="24"/>
        </w:rPr>
      </w:pPr>
      <w:r w:rsidRPr="008359F7">
        <w:rPr>
          <w:rFonts w:ascii="Times New Roman" w:hAnsi="Times New Roman" w:cs="Times New Roman"/>
          <w:sz w:val="24"/>
          <w:szCs w:val="24"/>
        </w:rPr>
        <w:t xml:space="preserve">JIT can leave your company exposed to shortage of inventory which could lead to production capacity issues, therefore reliable suppliers is paramount in this circumstance. </w:t>
      </w:r>
    </w:p>
    <w:p w14:paraId="101A729F" w14:textId="0CD14F8E" w:rsidR="008325A5" w:rsidRPr="008359F7" w:rsidRDefault="001B0389" w:rsidP="00F22836">
      <w:pPr>
        <w:pStyle w:val="ListParagraph"/>
        <w:numPr>
          <w:ilvl w:val="0"/>
          <w:numId w:val="12"/>
        </w:numPr>
        <w:jc w:val="both"/>
        <w:rPr>
          <w:rFonts w:ascii="Times New Roman" w:hAnsi="Times New Roman" w:cs="Times New Roman"/>
          <w:sz w:val="24"/>
          <w:szCs w:val="24"/>
        </w:rPr>
      </w:pPr>
      <w:r w:rsidRPr="008359F7">
        <w:rPr>
          <w:rFonts w:ascii="Times New Roman" w:hAnsi="Times New Roman" w:cs="Times New Roman"/>
          <w:sz w:val="24"/>
          <w:szCs w:val="24"/>
        </w:rPr>
        <w:t>Little control over scheduled delivery times. Trust between suppliers is a key factor to ensure your ability to deliver goods to meet customers demand is not jeopardised.</w:t>
      </w:r>
    </w:p>
    <w:p w14:paraId="54E5AE83" w14:textId="623CEEF5" w:rsidR="001B0389" w:rsidRPr="008359F7" w:rsidRDefault="00AF1222" w:rsidP="00F22836">
      <w:pPr>
        <w:pStyle w:val="ListParagraph"/>
        <w:numPr>
          <w:ilvl w:val="0"/>
          <w:numId w:val="12"/>
        </w:numPr>
        <w:jc w:val="both"/>
        <w:rPr>
          <w:rFonts w:ascii="Times New Roman" w:hAnsi="Times New Roman" w:cs="Times New Roman"/>
          <w:sz w:val="24"/>
          <w:szCs w:val="24"/>
        </w:rPr>
      </w:pPr>
      <w:r w:rsidRPr="008359F7">
        <w:rPr>
          <w:rFonts w:ascii="Times New Roman" w:hAnsi="Times New Roman" w:cs="Times New Roman"/>
          <w:sz w:val="24"/>
          <w:szCs w:val="24"/>
        </w:rPr>
        <w:t>Rigorous and intensive planning is crucial. Interpreting sales patterns and trends will play a key role to ensuring your suppliers can meet their demands.</w:t>
      </w:r>
    </w:p>
    <w:p w14:paraId="07C4C86D" w14:textId="7BCBB347" w:rsidR="008579EB" w:rsidRPr="00A07B59" w:rsidRDefault="00D85D9B" w:rsidP="00D85D9B">
      <w:pPr>
        <w:pStyle w:val="Heading2"/>
        <w:rPr>
          <w:rFonts w:ascii="Times New Roman" w:hAnsi="Times New Roman" w:cs="Times New Roman"/>
          <w:b/>
          <w:bCs/>
          <w:color w:val="auto"/>
          <w:sz w:val="28"/>
          <w:szCs w:val="28"/>
        </w:rPr>
      </w:pPr>
      <w:bookmarkStart w:id="22" w:name="_Toc101260297"/>
      <w:r w:rsidRPr="00A07B59">
        <w:rPr>
          <w:rFonts w:ascii="Times New Roman" w:hAnsi="Times New Roman" w:cs="Times New Roman"/>
          <w:b/>
          <w:bCs/>
          <w:color w:val="auto"/>
          <w:sz w:val="28"/>
          <w:szCs w:val="28"/>
        </w:rPr>
        <w:t>Supplier relations</w:t>
      </w:r>
      <w:bookmarkEnd w:id="22"/>
    </w:p>
    <w:p w14:paraId="61B655FF" w14:textId="66BE873E" w:rsidR="00F5745A" w:rsidRPr="008359F7" w:rsidRDefault="00F5745A" w:rsidP="00377FF0">
      <w:pPr>
        <w:jc w:val="both"/>
        <w:rPr>
          <w:rFonts w:ascii="Times New Roman" w:hAnsi="Times New Roman" w:cs="Times New Roman"/>
          <w:sz w:val="24"/>
          <w:szCs w:val="24"/>
        </w:rPr>
      </w:pPr>
      <w:r w:rsidRPr="008359F7">
        <w:rPr>
          <w:rFonts w:ascii="Times New Roman" w:hAnsi="Times New Roman" w:cs="Times New Roman"/>
          <w:sz w:val="24"/>
          <w:szCs w:val="24"/>
        </w:rPr>
        <w:t xml:space="preserve">After initial supplier screening methods are completed, a working relationship can then be established. To achieve effective communication, it is essential that there is some level of transparency between the two suppliers. The benefits of </w:t>
      </w:r>
      <w:r w:rsidR="005F02D4" w:rsidRPr="008359F7">
        <w:rPr>
          <w:rFonts w:ascii="Times New Roman" w:hAnsi="Times New Roman" w:cs="Times New Roman"/>
          <w:sz w:val="24"/>
          <w:szCs w:val="24"/>
        </w:rPr>
        <w:t xml:space="preserve">knowing your </w:t>
      </w:r>
      <w:r w:rsidR="002E763D" w:rsidRPr="008359F7">
        <w:rPr>
          <w:rFonts w:ascii="Times New Roman" w:hAnsi="Times New Roman" w:cs="Times New Roman"/>
          <w:sz w:val="24"/>
          <w:szCs w:val="24"/>
        </w:rPr>
        <w:t>supplier’s</w:t>
      </w:r>
      <w:r w:rsidR="005F02D4" w:rsidRPr="008359F7">
        <w:rPr>
          <w:rFonts w:ascii="Times New Roman" w:hAnsi="Times New Roman" w:cs="Times New Roman"/>
          <w:sz w:val="24"/>
          <w:szCs w:val="24"/>
        </w:rPr>
        <w:t xml:space="preserve"> industry and products allows for continued growth and development, where both parties may contribute on how to improve operating with each other </w:t>
      </w:r>
      <w:sdt>
        <w:sdtPr>
          <w:rPr>
            <w:rFonts w:ascii="Times New Roman" w:hAnsi="Times New Roman" w:cs="Times New Roman"/>
            <w:sz w:val="24"/>
            <w:szCs w:val="24"/>
          </w:rPr>
          <w:id w:val="495781414"/>
          <w:citation/>
        </w:sdtPr>
        <w:sdtEndPr/>
        <w:sdtContent>
          <w:r w:rsidR="005F02D4" w:rsidRPr="008359F7">
            <w:rPr>
              <w:rFonts w:ascii="Times New Roman" w:hAnsi="Times New Roman" w:cs="Times New Roman"/>
              <w:sz w:val="24"/>
              <w:szCs w:val="24"/>
            </w:rPr>
            <w:fldChar w:fldCharType="begin"/>
          </w:r>
          <w:r w:rsidR="005F02D4" w:rsidRPr="008359F7">
            <w:rPr>
              <w:rFonts w:ascii="Times New Roman" w:hAnsi="Times New Roman" w:cs="Times New Roman"/>
              <w:sz w:val="24"/>
              <w:szCs w:val="24"/>
              <w:lang w:val="en-GB"/>
            </w:rPr>
            <w:instrText xml:space="preserve"> CITATION Tob09 \l 2057 </w:instrText>
          </w:r>
          <w:r w:rsidR="005F02D4"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(Tobias Mettler, 2009)</w:t>
          </w:r>
          <w:r w:rsidR="005F02D4" w:rsidRPr="008359F7">
            <w:rPr>
              <w:rFonts w:ascii="Times New Roman" w:hAnsi="Times New Roman" w:cs="Times New Roman"/>
              <w:sz w:val="24"/>
              <w:szCs w:val="24"/>
            </w:rPr>
            <w:fldChar w:fldCharType="end"/>
          </w:r>
        </w:sdtContent>
      </w:sdt>
      <w:r w:rsidR="005F02D4" w:rsidRPr="008359F7">
        <w:rPr>
          <w:rFonts w:ascii="Times New Roman" w:hAnsi="Times New Roman" w:cs="Times New Roman"/>
          <w:sz w:val="24"/>
          <w:szCs w:val="24"/>
        </w:rPr>
        <w:t xml:space="preserve">.  </w:t>
      </w:r>
    </w:p>
    <w:p w14:paraId="2AB8FFF0" w14:textId="2FDD8D7B" w:rsidR="002E763D" w:rsidRPr="008359F7" w:rsidRDefault="00625981" w:rsidP="00377FF0">
      <w:pPr>
        <w:jc w:val="both"/>
        <w:rPr>
          <w:rFonts w:ascii="Times New Roman" w:hAnsi="Times New Roman" w:cs="Times New Roman"/>
          <w:sz w:val="24"/>
          <w:szCs w:val="24"/>
        </w:rPr>
      </w:pPr>
      <w:sdt>
        <w:sdtPr>
          <w:rPr>
            <w:rFonts w:ascii="Times New Roman" w:hAnsi="Times New Roman" w:cs="Times New Roman"/>
            <w:sz w:val="24"/>
            <w:szCs w:val="24"/>
          </w:rPr>
          <w:id w:val="348070563"/>
          <w:citation/>
        </w:sdtPr>
        <w:sdtEndPr/>
        <w:sdtContent>
          <w:r w:rsidR="002E763D" w:rsidRPr="008359F7">
            <w:rPr>
              <w:rFonts w:ascii="Times New Roman" w:hAnsi="Times New Roman" w:cs="Times New Roman"/>
              <w:sz w:val="24"/>
              <w:szCs w:val="24"/>
            </w:rPr>
            <w:fldChar w:fldCharType="begin"/>
          </w:r>
          <w:r w:rsidR="002E763D" w:rsidRPr="008359F7">
            <w:rPr>
              <w:rFonts w:ascii="Times New Roman" w:hAnsi="Times New Roman" w:cs="Times New Roman"/>
              <w:sz w:val="24"/>
              <w:szCs w:val="24"/>
              <w:lang w:val="en-GB"/>
            </w:rPr>
            <w:instrText xml:space="preserve"> CITATION Tob09 \l 2057 </w:instrText>
          </w:r>
          <w:r w:rsidR="002E763D"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(Tobias Mettler, 2009)</w:t>
          </w:r>
          <w:r w:rsidR="002E763D" w:rsidRPr="008359F7">
            <w:rPr>
              <w:rFonts w:ascii="Times New Roman" w:hAnsi="Times New Roman" w:cs="Times New Roman"/>
              <w:sz w:val="24"/>
              <w:szCs w:val="24"/>
            </w:rPr>
            <w:fldChar w:fldCharType="end"/>
          </w:r>
        </w:sdtContent>
      </w:sdt>
      <w:r w:rsidR="002E763D" w:rsidRPr="008359F7">
        <w:rPr>
          <w:rFonts w:ascii="Times New Roman" w:hAnsi="Times New Roman" w:cs="Times New Roman"/>
          <w:sz w:val="24"/>
          <w:szCs w:val="24"/>
        </w:rPr>
        <w:t xml:space="preserve"> tries to determine the concept of supplier relations management by explaining a dichotomy of </w:t>
      </w:r>
      <w:r w:rsidR="00073A4E" w:rsidRPr="008359F7">
        <w:rPr>
          <w:rFonts w:ascii="Times New Roman" w:hAnsi="Times New Roman" w:cs="Times New Roman"/>
          <w:sz w:val="24"/>
          <w:szCs w:val="24"/>
        </w:rPr>
        <w:t>management-oriented</w:t>
      </w:r>
      <w:r w:rsidR="002E763D" w:rsidRPr="008359F7">
        <w:rPr>
          <w:rFonts w:ascii="Times New Roman" w:hAnsi="Times New Roman" w:cs="Times New Roman"/>
          <w:sz w:val="24"/>
          <w:szCs w:val="24"/>
        </w:rPr>
        <w:t xml:space="preserve"> </w:t>
      </w:r>
      <w:r w:rsidR="005758F1" w:rsidRPr="008359F7">
        <w:rPr>
          <w:rFonts w:ascii="Times New Roman" w:hAnsi="Times New Roman" w:cs="Times New Roman"/>
          <w:sz w:val="24"/>
          <w:szCs w:val="24"/>
        </w:rPr>
        <w:t xml:space="preserve">which can be seen </w:t>
      </w:r>
      <w:r w:rsidR="005758F1" w:rsidRPr="008359F7">
        <w:rPr>
          <w:rFonts w:ascii="Times New Roman" w:hAnsi="Times New Roman" w:cs="Times New Roman"/>
          <w:color w:val="000000" w:themeColor="text1"/>
          <w:sz w:val="24"/>
          <w:szCs w:val="24"/>
        </w:rPr>
        <w:t xml:space="preserve">in Table 1, this </w:t>
      </w:r>
      <w:r w:rsidR="002E763D" w:rsidRPr="008359F7">
        <w:rPr>
          <w:rFonts w:ascii="Times New Roman" w:hAnsi="Times New Roman" w:cs="Times New Roman"/>
          <w:sz w:val="24"/>
          <w:szCs w:val="24"/>
        </w:rPr>
        <w:t xml:space="preserve">view </w:t>
      </w:r>
      <w:r w:rsidR="00073A4E" w:rsidRPr="008359F7">
        <w:rPr>
          <w:rFonts w:ascii="Times New Roman" w:hAnsi="Times New Roman" w:cs="Times New Roman"/>
          <w:sz w:val="24"/>
          <w:szCs w:val="24"/>
        </w:rPr>
        <w:t xml:space="preserve">establishes collaboration and coordination as key factors opposed to new possibilities available of </w:t>
      </w:r>
      <w:r w:rsidR="00377FF0" w:rsidRPr="008359F7">
        <w:rPr>
          <w:rFonts w:ascii="Times New Roman" w:hAnsi="Times New Roman" w:cs="Times New Roman"/>
          <w:sz w:val="24"/>
          <w:szCs w:val="24"/>
        </w:rPr>
        <w:t xml:space="preserve">technology focused electronic communication. </w:t>
      </w:r>
    </w:p>
    <w:p w14:paraId="58073C5E" w14:textId="07B5DA38" w:rsidR="00377FF0" w:rsidRPr="002F239A" w:rsidRDefault="00377FF0" w:rsidP="005A37E3">
      <w:pPr>
        <w:pStyle w:val="Caption"/>
        <w:keepNext/>
        <w:jc w:val="both"/>
        <w:rPr>
          <w:rFonts w:ascii="Times New Roman" w:hAnsi="Times New Roman" w:cs="Times New Roman"/>
          <w:i w:val="0"/>
          <w:iCs w:val="0"/>
          <w:color w:val="auto"/>
          <w:sz w:val="28"/>
          <w:szCs w:val="28"/>
        </w:rPr>
      </w:pPr>
    </w:p>
    <w:tbl>
      <w:tblPr>
        <w:tblStyle w:val="TableGrid"/>
        <w:tblW w:w="9634" w:type="dxa"/>
        <w:tblLook w:val="04A0" w:firstRow="1" w:lastRow="0" w:firstColumn="1" w:lastColumn="0" w:noHBand="0" w:noVBand="1"/>
      </w:tblPr>
      <w:tblGrid>
        <w:gridCol w:w="2405"/>
        <w:gridCol w:w="3402"/>
        <w:gridCol w:w="3827"/>
      </w:tblGrid>
      <w:tr w:rsidR="00A22215" w:rsidRPr="008359F7" w14:paraId="39090C38" w14:textId="77777777" w:rsidTr="00F90A32">
        <w:tc>
          <w:tcPr>
            <w:tcW w:w="2405" w:type="dxa"/>
          </w:tcPr>
          <w:p w14:paraId="379ADC78" w14:textId="77777777" w:rsidR="00A22215" w:rsidRPr="008359F7" w:rsidRDefault="00A22215" w:rsidP="00377FF0">
            <w:pPr>
              <w:jc w:val="both"/>
              <w:rPr>
                <w:rFonts w:ascii="Times New Roman" w:hAnsi="Times New Roman" w:cs="Times New Roman"/>
                <w:sz w:val="24"/>
                <w:szCs w:val="24"/>
              </w:rPr>
            </w:pPr>
          </w:p>
        </w:tc>
        <w:tc>
          <w:tcPr>
            <w:tcW w:w="3402" w:type="dxa"/>
          </w:tcPr>
          <w:p w14:paraId="4B08C986" w14:textId="108AFBE4" w:rsidR="00A22215" w:rsidRPr="008359F7" w:rsidRDefault="00A22215" w:rsidP="00377FF0">
            <w:pPr>
              <w:jc w:val="both"/>
              <w:rPr>
                <w:rFonts w:ascii="Times New Roman" w:hAnsi="Times New Roman" w:cs="Times New Roman"/>
                <w:sz w:val="24"/>
                <w:szCs w:val="24"/>
              </w:rPr>
            </w:pPr>
            <w:r w:rsidRPr="008359F7">
              <w:rPr>
                <w:rFonts w:ascii="Times New Roman" w:hAnsi="Times New Roman" w:cs="Times New Roman"/>
                <w:sz w:val="24"/>
                <w:szCs w:val="24"/>
              </w:rPr>
              <w:t>Management- orientated view</w:t>
            </w:r>
          </w:p>
        </w:tc>
        <w:tc>
          <w:tcPr>
            <w:tcW w:w="3827" w:type="dxa"/>
          </w:tcPr>
          <w:p w14:paraId="2B280308" w14:textId="699E7402" w:rsidR="00A22215" w:rsidRPr="008359F7" w:rsidRDefault="00A22215" w:rsidP="00377FF0">
            <w:pPr>
              <w:jc w:val="both"/>
              <w:rPr>
                <w:rFonts w:ascii="Times New Roman" w:hAnsi="Times New Roman" w:cs="Times New Roman"/>
                <w:sz w:val="24"/>
                <w:szCs w:val="24"/>
              </w:rPr>
            </w:pPr>
            <w:r w:rsidRPr="008359F7">
              <w:rPr>
                <w:rFonts w:ascii="Times New Roman" w:hAnsi="Times New Roman" w:cs="Times New Roman"/>
                <w:sz w:val="24"/>
                <w:szCs w:val="24"/>
              </w:rPr>
              <w:t>Technology- focused view</w:t>
            </w:r>
          </w:p>
        </w:tc>
      </w:tr>
      <w:tr w:rsidR="00A22215" w:rsidRPr="008359F7" w14:paraId="7C442CC4" w14:textId="77777777" w:rsidTr="00F90A32">
        <w:tc>
          <w:tcPr>
            <w:tcW w:w="2405" w:type="dxa"/>
          </w:tcPr>
          <w:p w14:paraId="2B2690AB" w14:textId="7D4B72CB" w:rsidR="00A22215" w:rsidRPr="008359F7" w:rsidRDefault="00A22215" w:rsidP="00377FF0">
            <w:pPr>
              <w:jc w:val="both"/>
              <w:rPr>
                <w:rFonts w:ascii="Times New Roman" w:hAnsi="Times New Roman" w:cs="Times New Roman"/>
                <w:sz w:val="24"/>
                <w:szCs w:val="24"/>
              </w:rPr>
            </w:pPr>
            <w:r w:rsidRPr="008359F7">
              <w:rPr>
                <w:rFonts w:ascii="Times New Roman" w:hAnsi="Times New Roman" w:cs="Times New Roman"/>
                <w:sz w:val="24"/>
                <w:szCs w:val="24"/>
              </w:rPr>
              <w:t>Conceptual foundations</w:t>
            </w:r>
          </w:p>
        </w:tc>
        <w:tc>
          <w:tcPr>
            <w:tcW w:w="3402" w:type="dxa"/>
          </w:tcPr>
          <w:p w14:paraId="01BFFBCC" w14:textId="625D87EE" w:rsidR="00A22215" w:rsidRPr="008359F7" w:rsidRDefault="00D741C7" w:rsidP="00F22836">
            <w:pPr>
              <w:pStyle w:val="ListParagraph"/>
              <w:numPr>
                <w:ilvl w:val="0"/>
                <w:numId w:val="13"/>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 xml:space="preserve"> Social networking</w:t>
            </w:r>
          </w:p>
          <w:p w14:paraId="0188BF2D" w14:textId="0E9FDC1A" w:rsidR="00D741C7" w:rsidRPr="008359F7" w:rsidRDefault="00D741C7" w:rsidP="00F22836">
            <w:pPr>
              <w:pStyle w:val="ListParagraph"/>
              <w:numPr>
                <w:ilvl w:val="0"/>
                <w:numId w:val="13"/>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 xml:space="preserve"> Supplier relationship</w:t>
            </w:r>
          </w:p>
        </w:tc>
        <w:tc>
          <w:tcPr>
            <w:tcW w:w="3827" w:type="dxa"/>
          </w:tcPr>
          <w:p w14:paraId="5BEC5020" w14:textId="77777777" w:rsidR="00D741C7" w:rsidRPr="008359F7" w:rsidRDefault="00D741C7" w:rsidP="00F22836">
            <w:pPr>
              <w:pStyle w:val="ListParagraph"/>
              <w:numPr>
                <w:ilvl w:val="0"/>
                <w:numId w:val="13"/>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 xml:space="preserve">Process re-design </w:t>
            </w:r>
          </w:p>
          <w:p w14:paraId="761AC6A9" w14:textId="058BF665" w:rsidR="00D741C7" w:rsidRPr="008359F7" w:rsidRDefault="00D741C7" w:rsidP="00F22836">
            <w:pPr>
              <w:pStyle w:val="ListParagraph"/>
              <w:numPr>
                <w:ilvl w:val="0"/>
                <w:numId w:val="13"/>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Transaction costs</w:t>
            </w:r>
          </w:p>
        </w:tc>
      </w:tr>
      <w:tr w:rsidR="00A22215" w:rsidRPr="008359F7" w14:paraId="1CE38480" w14:textId="77777777" w:rsidTr="00F90A32">
        <w:tc>
          <w:tcPr>
            <w:tcW w:w="2405" w:type="dxa"/>
          </w:tcPr>
          <w:p w14:paraId="5E764BD2" w14:textId="6DC4A7CB" w:rsidR="00A22215" w:rsidRPr="008359F7" w:rsidRDefault="00D741C7" w:rsidP="00377FF0">
            <w:pPr>
              <w:jc w:val="both"/>
              <w:rPr>
                <w:rFonts w:ascii="Times New Roman" w:hAnsi="Times New Roman" w:cs="Times New Roman"/>
                <w:sz w:val="24"/>
                <w:szCs w:val="24"/>
              </w:rPr>
            </w:pPr>
            <w:r w:rsidRPr="008359F7">
              <w:rPr>
                <w:rFonts w:ascii="Times New Roman" w:hAnsi="Times New Roman" w:cs="Times New Roman"/>
                <w:sz w:val="24"/>
                <w:szCs w:val="24"/>
              </w:rPr>
              <w:t xml:space="preserve">Focus </w:t>
            </w:r>
          </w:p>
        </w:tc>
        <w:tc>
          <w:tcPr>
            <w:tcW w:w="3402" w:type="dxa"/>
          </w:tcPr>
          <w:p w14:paraId="513A8998" w14:textId="77777777" w:rsidR="00A22215" w:rsidRPr="008359F7" w:rsidRDefault="00D741C7"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Supplier development through proactive behaviors.</w:t>
            </w:r>
          </w:p>
          <w:p w14:paraId="5289EFD2" w14:textId="72D2101C" w:rsidR="00D741C7" w:rsidRPr="008359F7" w:rsidRDefault="00D741C7"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DMAIC methodology of cross organisation</w:t>
            </w:r>
            <w:r w:rsidR="00CF16D6" w:rsidRPr="008359F7">
              <w:rPr>
                <w:rFonts w:ascii="Times New Roman" w:hAnsi="Times New Roman" w:cs="Times New Roman"/>
                <w:sz w:val="24"/>
                <w:szCs w:val="24"/>
              </w:rPr>
              <w:t>al</w:t>
            </w:r>
            <w:r w:rsidRPr="008359F7">
              <w:rPr>
                <w:rFonts w:ascii="Times New Roman" w:hAnsi="Times New Roman" w:cs="Times New Roman"/>
                <w:sz w:val="24"/>
                <w:szCs w:val="24"/>
              </w:rPr>
              <w:t xml:space="preserve"> relationships.</w:t>
            </w:r>
          </w:p>
          <w:p w14:paraId="5D3D8397" w14:textId="77777777" w:rsidR="00D741C7" w:rsidRPr="008359F7" w:rsidRDefault="00D741C7"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Progressing partnerships with critical suppliers</w:t>
            </w:r>
          </w:p>
          <w:p w14:paraId="7B47916D" w14:textId="1E1B971B" w:rsidR="00D741C7" w:rsidRPr="008359F7" w:rsidRDefault="00D741C7"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lastRenderedPageBreak/>
              <w:t>Regular improvement initiatives between buyer and supplier.</w:t>
            </w:r>
          </w:p>
        </w:tc>
        <w:tc>
          <w:tcPr>
            <w:tcW w:w="3827" w:type="dxa"/>
          </w:tcPr>
          <w:p w14:paraId="064EF175" w14:textId="77777777" w:rsidR="00A22215" w:rsidRPr="008359F7" w:rsidRDefault="00F90A32"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lastRenderedPageBreak/>
              <w:t xml:space="preserve">Regular process monitoring to measure quality and consistency between suppliers. </w:t>
            </w:r>
          </w:p>
          <w:p w14:paraId="1C4665CD" w14:textId="77777777" w:rsidR="00F90A32" w:rsidRPr="008359F7" w:rsidRDefault="00F90A32"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Implementation of technical integration within the procurement operation.</w:t>
            </w:r>
          </w:p>
          <w:p w14:paraId="6252F221" w14:textId="77777777" w:rsidR="00F90A32" w:rsidRPr="008359F7" w:rsidRDefault="00F90A32"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 xml:space="preserve">Continuous analysis and process control to measure </w:t>
            </w:r>
            <w:r w:rsidRPr="008359F7">
              <w:rPr>
                <w:rFonts w:ascii="Times New Roman" w:hAnsi="Times New Roman" w:cs="Times New Roman"/>
                <w:sz w:val="24"/>
                <w:szCs w:val="24"/>
              </w:rPr>
              <w:lastRenderedPageBreak/>
              <w:t xml:space="preserve">procurement and supplier performance. </w:t>
            </w:r>
          </w:p>
          <w:p w14:paraId="03A2F026" w14:textId="64DAD2B5" w:rsidR="00F90A32" w:rsidRPr="008359F7" w:rsidRDefault="00F90A32" w:rsidP="00F22836">
            <w:pPr>
              <w:pStyle w:val="ListParagraph"/>
              <w:numPr>
                <w:ilvl w:val="0"/>
                <w:numId w:val="14"/>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Automating business processes to reduce bureaucracy between enterprises.</w:t>
            </w:r>
          </w:p>
        </w:tc>
      </w:tr>
      <w:tr w:rsidR="00A22215" w:rsidRPr="008359F7" w14:paraId="0774B3D4" w14:textId="77777777" w:rsidTr="00F90A32">
        <w:tc>
          <w:tcPr>
            <w:tcW w:w="2405" w:type="dxa"/>
          </w:tcPr>
          <w:p w14:paraId="35D1DA4F" w14:textId="77777777" w:rsidR="00A22215" w:rsidRPr="008359F7" w:rsidRDefault="004A0DFA" w:rsidP="00377FF0">
            <w:pPr>
              <w:jc w:val="both"/>
              <w:rPr>
                <w:rFonts w:ascii="Times New Roman" w:hAnsi="Times New Roman" w:cs="Times New Roman"/>
                <w:sz w:val="24"/>
                <w:szCs w:val="24"/>
              </w:rPr>
            </w:pPr>
            <w:r w:rsidRPr="008359F7">
              <w:rPr>
                <w:rFonts w:ascii="Times New Roman" w:hAnsi="Times New Roman" w:cs="Times New Roman"/>
                <w:sz w:val="24"/>
                <w:szCs w:val="24"/>
              </w:rPr>
              <w:lastRenderedPageBreak/>
              <w:t>Objectives</w:t>
            </w:r>
          </w:p>
          <w:p w14:paraId="5F5ED9CC" w14:textId="16BEEE8A" w:rsidR="004A0DFA" w:rsidRPr="008359F7" w:rsidRDefault="004A0DFA" w:rsidP="00377FF0">
            <w:pPr>
              <w:jc w:val="both"/>
              <w:rPr>
                <w:rFonts w:ascii="Times New Roman" w:hAnsi="Times New Roman" w:cs="Times New Roman"/>
                <w:sz w:val="24"/>
                <w:szCs w:val="24"/>
              </w:rPr>
            </w:pPr>
          </w:p>
        </w:tc>
        <w:tc>
          <w:tcPr>
            <w:tcW w:w="3402" w:type="dxa"/>
          </w:tcPr>
          <w:p w14:paraId="1B74BC49" w14:textId="77777777" w:rsidR="00A22215" w:rsidRPr="008359F7" w:rsidRDefault="00315A10" w:rsidP="00F22836">
            <w:pPr>
              <w:pStyle w:val="ListParagraph"/>
              <w:numPr>
                <w:ilvl w:val="0"/>
                <w:numId w:val="15"/>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Increase information flow and improve quality of information.</w:t>
            </w:r>
          </w:p>
          <w:p w14:paraId="38A34238" w14:textId="77777777" w:rsidR="00315A10" w:rsidRPr="008359F7" w:rsidRDefault="00264D9B" w:rsidP="00F22836">
            <w:pPr>
              <w:pStyle w:val="ListParagraph"/>
              <w:numPr>
                <w:ilvl w:val="0"/>
                <w:numId w:val="15"/>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Continuous improvement with collaboration between suppliers to encourage innovation.</w:t>
            </w:r>
          </w:p>
          <w:p w14:paraId="54D642E5" w14:textId="09D992FB" w:rsidR="00264D9B" w:rsidRPr="008359F7" w:rsidRDefault="00264D9B" w:rsidP="00F22836">
            <w:pPr>
              <w:pStyle w:val="ListParagraph"/>
              <w:numPr>
                <w:ilvl w:val="0"/>
                <w:numId w:val="15"/>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 xml:space="preserve">Regular contract review to ensure compliance with regulations (Service level agreements) to be meet. </w:t>
            </w:r>
          </w:p>
        </w:tc>
        <w:tc>
          <w:tcPr>
            <w:tcW w:w="3827" w:type="dxa"/>
          </w:tcPr>
          <w:p w14:paraId="11BC30FC" w14:textId="77777777" w:rsidR="00A22215" w:rsidRPr="008359F7" w:rsidRDefault="0074235A" w:rsidP="00F22836">
            <w:pPr>
              <w:pStyle w:val="ListParagraph"/>
              <w:numPr>
                <w:ilvl w:val="0"/>
                <w:numId w:val="15"/>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Increased risk management through improved information flow.</w:t>
            </w:r>
          </w:p>
          <w:p w14:paraId="5140DFAF" w14:textId="77777777" w:rsidR="0074235A" w:rsidRPr="008359F7" w:rsidRDefault="0074235A" w:rsidP="00F22836">
            <w:pPr>
              <w:pStyle w:val="ListParagraph"/>
              <w:numPr>
                <w:ilvl w:val="0"/>
                <w:numId w:val="15"/>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Lean methodologies contributing to supplier consolidation.</w:t>
            </w:r>
          </w:p>
          <w:p w14:paraId="2E062C42" w14:textId="77777777" w:rsidR="0074235A" w:rsidRPr="008359F7" w:rsidRDefault="00193457" w:rsidP="00F22836">
            <w:pPr>
              <w:pStyle w:val="ListParagraph"/>
              <w:numPr>
                <w:ilvl w:val="0"/>
                <w:numId w:val="15"/>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Process cycle time reduction.</w:t>
            </w:r>
          </w:p>
          <w:p w14:paraId="3AD13896" w14:textId="617E2B9A" w:rsidR="00193457" w:rsidRPr="008359F7" w:rsidRDefault="00084404" w:rsidP="00F22836">
            <w:pPr>
              <w:pStyle w:val="ListParagraph"/>
              <w:numPr>
                <w:ilvl w:val="0"/>
                <w:numId w:val="15"/>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Process quality development</w:t>
            </w:r>
          </w:p>
        </w:tc>
      </w:tr>
    </w:tbl>
    <w:p w14:paraId="737F9061" w14:textId="66814253" w:rsidR="005A37E3" w:rsidRDefault="005A37E3" w:rsidP="00377FF0">
      <w:pPr>
        <w:jc w:val="both"/>
        <w:rPr>
          <w:rFonts w:ascii="Times New Roman" w:hAnsi="Times New Roman" w:cs="Times New Roman"/>
          <w:sz w:val="24"/>
          <w:szCs w:val="24"/>
        </w:rPr>
      </w:pPr>
    </w:p>
    <w:p w14:paraId="1100F03F" w14:textId="77777777" w:rsidR="002F239A" w:rsidRPr="002F239A" w:rsidRDefault="002F239A" w:rsidP="002F239A">
      <w:pPr>
        <w:pStyle w:val="Caption"/>
        <w:keepNext/>
        <w:jc w:val="both"/>
        <w:rPr>
          <w:rFonts w:ascii="Times New Roman" w:hAnsi="Times New Roman" w:cs="Times New Roman"/>
          <w:i w:val="0"/>
          <w:iCs w:val="0"/>
          <w:color w:val="auto"/>
          <w:sz w:val="28"/>
          <w:szCs w:val="28"/>
        </w:rPr>
      </w:pPr>
      <w:bookmarkStart w:id="23" w:name="_Toc101260388"/>
      <w:r w:rsidRPr="002F239A">
        <w:rPr>
          <w:rFonts w:ascii="Times New Roman" w:hAnsi="Times New Roman" w:cs="Times New Roman"/>
          <w:i w:val="0"/>
          <w:iCs w:val="0"/>
          <w:color w:val="auto"/>
          <w:sz w:val="28"/>
          <w:szCs w:val="28"/>
        </w:rPr>
        <w:t xml:space="preserve">Table </w:t>
      </w:r>
      <w:r w:rsidRPr="002F239A">
        <w:rPr>
          <w:rFonts w:ascii="Times New Roman" w:hAnsi="Times New Roman" w:cs="Times New Roman"/>
          <w:i w:val="0"/>
          <w:iCs w:val="0"/>
          <w:color w:val="auto"/>
          <w:sz w:val="28"/>
          <w:szCs w:val="28"/>
        </w:rPr>
        <w:fldChar w:fldCharType="begin"/>
      </w:r>
      <w:r w:rsidRPr="002F239A">
        <w:rPr>
          <w:rFonts w:ascii="Times New Roman" w:hAnsi="Times New Roman" w:cs="Times New Roman"/>
          <w:i w:val="0"/>
          <w:iCs w:val="0"/>
          <w:color w:val="auto"/>
          <w:sz w:val="28"/>
          <w:szCs w:val="28"/>
        </w:rPr>
        <w:instrText xml:space="preserve"> SEQ Table \* ARABIC </w:instrText>
      </w:r>
      <w:r w:rsidRPr="002F239A">
        <w:rPr>
          <w:rFonts w:ascii="Times New Roman" w:hAnsi="Times New Roman" w:cs="Times New Roman"/>
          <w:i w:val="0"/>
          <w:iCs w:val="0"/>
          <w:color w:val="auto"/>
          <w:sz w:val="28"/>
          <w:szCs w:val="28"/>
        </w:rPr>
        <w:fldChar w:fldCharType="separate"/>
      </w:r>
      <w:r w:rsidRPr="002F239A">
        <w:rPr>
          <w:rFonts w:ascii="Times New Roman" w:hAnsi="Times New Roman" w:cs="Times New Roman"/>
          <w:i w:val="0"/>
          <w:iCs w:val="0"/>
          <w:noProof/>
          <w:color w:val="auto"/>
          <w:sz w:val="28"/>
          <w:szCs w:val="28"/>
        </w:rPr>
        <w:t>1</w:t>
      </w:r>
      <w:r w:rsidRPr="002F239A">
        <w:rPr>
          <w:rFonts w:ascii="Times New Roman" w:hAnsi="Times New Roman" w:cs="Times New Roman"/>
          <w:i w:val="0"/>
          <w:iCs w:val="0"/>
          <w:noProof/>
          <w:color w:val="auto"/>
          <w:sz w:val="28"/>
          <w:szCs w:val="28"/>
        </w:rPr>
        <w:fldChar w:fldCharType="end"/>
      </w:r>
      <w:r w:rsidRPr="002F239A">
        <w:rPr>
          <w:rFonts w:ascii="Times New Roman" w:hAnsi="Times New Roman" w:cs="Times New Roman"/>
          <w:i w:val="0"/>
          <w:iCs w:val="0"/>
          <w:color w:val="auto"/>
          <w:sz w:val="28"/>
          <w:szCs w:val="28"/>
        </w:rPr>
        <w:t xml:space="preserve"> - Perspectives on supplier relations management</w:t>
      </w:r>
      <w:bookmarkEnd w:id="23"/>
    </w:p>
    <w:p w14:paraId="07DA5BE6" w14:textId="77777777" w:rsidR="002F239A" w:rsidRPr="008359F7" w:rsidRDefault="002F239A" w:rsidP="00377FF0">
      <w:pPr>
        <w:jc w:val="both"/>
        <w:rPr>
          <w:rFonts w:ascii="Times New Roman" w:hAnsi="Times New Roman" w:cs="Times New Roman"/>
          <w:sz w:val="24"/>
          <w:szCs w:val="24"/>
        </w:rPr>
      </w:pPr>
    </w:p>
    <w:p w14:paraId="2072101B" w14:textId="679F990F" w:rsidR="008424DC" w:rsidRPr="00A07B59" w:rsidRDefault="00CE4F57" w:rsidP="002F239A">
      <w:pPr>
        <w:pStyle w:val="Heading2"/>
        <w:rPr>
          <w:rFonts w:ascii="Times New Roman" w:hAnsi="Times New Roman" w:cs="Times New Roman"/>
          <w:b/>
          <w:bCs/>
          <w:color w:val="auto"/>
          <w:sz w:val="28"/>
          <w:szCs w:val="28"/>
        </w:rPr>
      </w:pPr>
      <w:bookmarkStart w:id="24" w:name="_Toc101260298"/>
      <w:r w:rsidRPr="00A07B59">
        <w:rPr>
          <w:rFonts w:ascii="Times New Roman" w:hAnsi="Times New Roman" w:cs="Times New Roman"/>
          <w:b/>
          <w:bCs/>
          <w:color w:val="auto"/>
          <w:sz w:val="28"/>
          <w:szCs w:val="28"/>
        </w:rPr>
        <w:t>Inventory management systems</w:t>
      </w:r>
      <w:bookmarkEnd w:id="24"/>
    </w:p>
    <w:p w14:paraId="09B53A82" w14:textId="1893302F" w:rsidR="0057276B" w:rsidRPr="008359F7" w:rsidRDefault="00625981" w:rsidP="000878D3">
      <w:pPr>
        <w:jc w:val="both"/>
        <w:rPr>
          <w:rFonts w:ascii="Times New Roman" w:hAnsi="Times New Roman" w:cs="Times New Roman"/>
          <w:sz w:val="24"/>
          <w:szCs w:val="24"/>
        </w:rPr>
      </w:pPr>
      <w:sdt>
        <w:sdtPr>
          <w:rPr>
            <w:rFonts w:ascii="Times New Roman" w:hAnsi="Times New Roman" w:cs="Times New Roman"/>
            <w:sz w:val="24"/>
            <w:szCs w:val="24"/>
          </w:rPr>
          <w:id w:val="-1672936303"/>
          <w:citation/>
        </w:sdtPr>
        <w:sdtEndPr/>
        <w:sdtContent>
          <w:r w:rsidR="0057276B" w:rsidRPr="008359F7">
            <w:rPr>
              <w:rFonts w:ascii="Times New Roman" w:hAnsi="Times New Roman" w:cs="Times New Roman"/>
              <w:sz w:val="24"/>
              <w:szCs w:val="24"/>
            </w:rPr>
            <w:fldChar w:fldCharType="begin"/>
          </w:r>
          <w:r w:rsidR="0057276B" w:rsidRPr="008359F7">
            <w:rPr>
              <w:rFonts w:ascii="Times New Roman" w:hAnsi="Times New Roman" w:cs="Times New Roman"/>
              <w:sz w:val="24"/>
              <w:szCs w:val="24"/>
              <w:lang w:val="en-GB"/>
            </w:rPr>
            <w:instrText xml:space="preserve"> CITATION Cra08 \l 2057 </w:instrText>
          </w:r>
          <w:r w:rsidR="0057276B"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(Craig Carter, 2008)</w:t>
          </w:r>
          <w:r w:rsidR="0057276B" w:rsidRPr="008359F7">
            <w:rPr>
              <w:rFonts w:ascii="Times New Roman" w:hAnsi="Times New Roman" w:cs="Times New Roman"/>
              <w:sz w:val="24"/>
              <w:szCs w:val="24"/>
            </w:rPr>
            <w:fldChar w:fldCharType="end"/>
          </w:r>
        </w:sdtContent>
      </w:sdt>
      <w:r w:rsidR="0057276B" w:rsidRPr="008359F7">
        <w:rPr>
          <w:rFonts w:ascii="Times New Roman" w:hAnsi="Times New Roman" w:cs="Times New Roman"/>
          <w:sz w:val="24"/>
          <w:szCs w:val="24"/>
        </w:rPr>
        <w:t xml:space="preserve"> reports on how essential it is to incorporate inventory management strategies into the organisation to best strive for high-performance capabilities. It will be a major accomplishment to incorporate and implement a successful inventory management system which can improve profits to the organisation via enhanced networking and information flow </w:t>
      </w:r>
      <w:r w:rsidR="00E45E86" w:rsidRPr="008359F7">
        <w:rPr>
          <w:rFonts w:ascii="Times New Roman" w:hAnsi="Times New Roman" w:cs="Times New Roman"/>
          <w:sz w:val="24"/>
          <w:szCs w:val="24"/>
        </w:rPr>
        <w:t xml:space="preserve">between stakeholders. </w:t>
      </w:r>
    </w:p>
    <w:p w14:paraId="56D254E0" w14:textId="0A2B4A7B" w:rsidR="00E45E86" w:rsidRPr="008359F7" w:rsidRDefault="00E45E86" w:rsidP="000878D3">
      <w:pPr>
        <w:jc w:val="both"/>
        <w:rPr>
          <w:rFonts w:ascii="Times New Roman" w:hAnsi="Times New Roman" w:cs="Times New Roman"/>
          <w:sz w:val="24"/>
          <w:szCs w:val="24"/>
        </w:rPr>
      </w:pPr>
      <w:r w:rsidRPr="008359F7">
        <w:rPr>
          <w:rFonts w:ascii="Times New Roman" w:hAnsi="Times New Roman" w:cs="Times New Roman"/>
          <w:sz w:val="24"/>
          <w:szCs w:val="24"/>
        </w:rPr>
        <w:t>He later goes on to discuss other means on inventory management techniques:</w:t>
      </w:r>
    </w:p>
    <w:p w14:paraId="39D50B0E" w14:textId="7C481BF7" w:rsidR="00E45E86" w:rsidRPr="002C371D" w:rsidRDefault="00E45E86" w:rsidP="00E45E86">
      <w:pPr>
        <w:pStyle w:val="Heading3"/>
        <w:rPr>
          <w:rFonts w:ascii="Times New Roman" w:hAnsi="Times New Roman" w:cs="Times New Roman"/>
          <w:color w:val="auto"/>
          <w:sz w:val="28"/>
          <w:szCs w:val="28"/>
        </w:rPr>
      </w:pPr>
      <w:bookmarkStart w:id="25" w:name="_Toc101260299"/>
      <w:r w:rsidRPr="002C371D">
        <w:rPr>
          <w:rFonts w:ascii="Times New Roman" w:hAnsi="Times New Roman" w:cs="Times New Roman"/>
          <w:color w:val="auto"/>
          <w:sz w:val="28"/>
          <w:szCs w:val="28"/>
        </w:rPr>
        <w:t>Re-order point (ROP)</w:t>
      </w:r>
      <w:r w:rsidR="00F07C1E" w:rsidRPr="002C371D">
        <w:rPr>
          <w:rFonts w:ascii="Times New Roman" w:hAnsi="Times New Roman" w:cs="Times New Roman"/>
          <w:color w:val="auto"/>
          <w:sz w:val="28"/>
          <w:szCs w:val="28"/>
        </w:rPr>
        <w:t xml:space="preserve"> and safety stock</w:t>
      </w:r>
      <w:bookmarkEnd w:id="25"/>
    </w:p>
    <w:p w14:paraId="60690744" w14:textId="5B80F918" w:rsidR="00701F25" w:rsidRPr="008359F7" w:rsidRDefault="00F07C1E"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According to </w:t>
      </w:r>
      <w:sdt>
        <w:sdtPr>
          <w:rPr>
            <w:rFonts w:ascii="Times New Roman" w:hAnsi="Times New Roman" w:cs="Times New Roman"/>
            <w:color w:val="000000" w:themeColor="text1"/>
            <w:sz w:val="24"/>
            <w:szCs w:val="24"/>
          </w:rPr>
          <w:id w:val="1136224224"/>
          <w:citation/>
        </w:sdtPr>
        <w:sdtEndPr/>
        <w:sdtContent>
          <w:r w:rsidR="00E65893" w:rsidRPr="008359F7">
            <w:rPr>
              <w:rFonts w:ascii="Times New Roman" w:hAnsi="Times New Roman" w:cs="Times New Roman"/>
              <w:color w:val="000000" w:themeColor="text1"/>
              <w:sz w:val="24"/>
              <w:szCs w:val="24"/>
            </w:rPr>
            <w:fldChar w:fldCharType="begin"/>
          </w:r>
          <w:r w:rsidR="00E65893" w:rsidRPr="008359F7">
            <w:rPr>
              <w:rFonts w:ascii="Times New Roman" w:hAnsi="Times New Roman" w:cs="Times New Roman"/>
              <w:color w:val="000000" w:themeColor="text1"/>
              <w:sz w:val="24"/>
              <w:szCs w:val="24"/>
              <w:lang w:val="en-GB"/>
            </w:rPr>
            <w:instrText xml:space="preserve"> CITATION ESi09 \l 2057 </w:instrText>
          </w:r>
          <w:r w:rsidR="00E65893"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(E. Silver, 2009)</w:t>
          </w:r>
          <w:r w:rsidR="00E65893" w:rsidRPr="008359F7">
            <w:rPr>
              <w:rFonts w:ascii="Times New Roman" w:hAnsi="Times New Roman" w:cs="Times New Roman"/>
              <w:color w:val="000000" w:themeColor="text1"/>
              <w:sz w:val="24"/>
              <w:szCs w:val="24"/>
            </w:rPr>
            <w:fldChar w:fldCharType="end"/>
          </w:r>
        </w:sdtContent>
      </w:sdt>
      <w:r w:rsidR="00E65893" w:rsidRPr="008359F7">
        <w:rPr>
          <w:rFonts w:ascii="Times New Roman" w:hAnsi="Times New Roman" w:cs="Times New Roman"/>
          <w:sz w:val="24"/>
          <w:szCs w:val="24"/>
        </w:rPr>
        <w:t xml:space="preserve"> </w:t>
      </w:r>
      <w:r w:rsidR="006634A5" w:rsidRPr="008359F7">
        <w:rPr>
          <w:rFonts w:ascii="Times New Roman" w:hAnsi="Times New Roman" w:cs="Times New Roman"/>
          <w:sz w:val="24"/>
          <w:szCs w:val="24"/>
        </w:rPr>
        <w:t xml:space="preserve">ROP is an important tool for managing inventory as the quantity indicates the amount of inventory that prompts and places orders for additional units. Furthermore, the benefits of using a safety stock management system protects the business from </w:t>
      </w:r>
      <w:r w:rsidR="00D77D59" w:rsidRPr="008359F7">
        <w:rPr>
          <w:rFonts w:ascii="Times New Roman" w:hAnsi="Times New Roman" w:cs="Times New Roman"/>
          <w:sz w:val="24"/>
          <w:szCs w:val="24"/>
        </w:rPr>
        <w:t xml:space="preserve">complete stock outs or backorders. </w:t>
      </w:r>
      <w:r w:rsidR="00DE601D" w:rsidRPr="008359F7">
        <w:rPr>
          <w:rFonts w:ascii="Times New Roman" w:hAnsi="Times New Roman" w:cs="Times New Roman"/>
          <w:sz w:val="24"/>
          <w:szCs w:val="24"/>
        </w:rPr>
        <w:t>Additionally, s</w:t>
      </w:r>
      <w:r w:rsidR="00D77D59" w:rsidRPr="008359F7">
        <w:rPr>
          <w:rFonts w:ascii="Times New Roman" w:hAnsi="Times New Roman" w:cs="Times New Roman"/>
          <w:sz w:val="24"/>
          <w:szCs w:val="24"/>
        </w:rPr>
        <w:t xml:space="preserve">afety stock </w:t>
      </w:r>
      <w:r w:rsidR="00DE601D" w:rsidRPr="008359F7">
        <w:rPr>
          <w:rFonts w:ascii="Times New Roman" w:hAnsi="Times New Roman" w:cs="Times New Roman"/>
          <w:sz w:val="24"/>
          <w:szCs w:val="24"/>
        </w:rPr>
        <w:t xml:space="preserve">is commonly referred </w:t>
      </w:r>
      <w:r w:rsidR="00D77D59" w:rsidRPr="008359F7">
        <w:rPr>
          <w:rFonts w:ascii="Times New Roman" w:hAnsi="Times New Roman" w:cs="Times New Roman"/>
          <w:sz w:val="24"/>
          <w:szCs w:val="24"/>
        </w:rPr>
        <w:t>to as a “buffer”.</w:t>
      </w:r>
      <w:r w:rsidR="00DE601D" w:rsidRPr="008359F7">
        <w:rPr>
          <w:rFonts w:ascii="Times New Roman" w:hAnsi="Times New Roman" w:cs="Times New Roman"/>
          <w:sz w:val="24"/>
          <w:szCs w:val="24"/>
        </w:rPr>
        <w:t xml:space="preserve"> </w:t>
      </w:r>
      <w:r w:rsidR="00980A6A" w:rsidRPr="008359F7">
        <w:rPr>
          <w:rFonts w:ascii="Times New Roman" w:hAnsi="Times New Roman" w:cs="Times New Roman"/>
          <w:sz w:val="24"/>
          <w:szCs w:val="24"/>
        </w:rPr>
        <w:t xml:space="preserve">ROP typically reduces stock levels by being a </w:t>
      </w:r>
      <w:r w:rsidR="00701F25" w:rsidRPr="008359F7">
        <w:rPr>
          <w:rFonts w:ascii="Times New Roman" w:hAnsi="Times New Roman" w:cs="Times New Roman"/>
          <w:sz w:val="24"/>
          <w:szCs w:val="24"/>
        </w:rPr>
        <w:t>responsive</w:t>
      </w:r>
      <w:r w:rsidR="00980A6A" w:rsidRPr="008359F7">
        <w:rPr>
          <w:rFonts w:ascii="Times New Roman" w:hAnsi="Times New Roman" w:cs="Times New Roman"/>
          <w:sz w:val="24"/>
          <w:szCs w:val="24"/>
        </w:rPr>
        <w:t xml:space="preserve"> tool which is suitable for </w:t>
      </w:r>
      <w:r w:rsidR="00701F25" w:rsidRPr="008359F7">
        <w:rPr>
          <w:rFonts w:ascii="Times New Roman" w:hAnsi="Times New Roman" w:cs="Times New Roman"/>
          <w:sz w:val="24"/>
          <w:szCs w:val="24"/>
        </w:rPr>
        <w:t>fluctuating</w:t>
      </w:r>
      <w:r w:rsidR="00980A6A" w:rsidRPr="008359F7">
        <w:rPr>
          <w:rFonts w:ascii="Times New Roman" w:hAnsi="Times New Roman" w:cs="Times New Roman"/>
          <w:sz w:val="24"/>
          <w:szCs w:val="24"/>
        </w:rPr>
        <w:t xml:space="preserve"> stock within various industries </w:t>
      </w:r>
      <w:sdt>
        <w:sdtPr>
          <w:rPr>
            <w:rFonts w:ascii="Times New Roman" w:hAnsi="Times New Roman" w:cs="Times New Roman"/>
            <w:color w:val="000000" w:themeColor="text1"/>
            <w:sz w:val="24"/>
            <w:szCs w:val="24"/>
          </w:rPr>
          <w:id w:val="431716874"/>
          <w:citation/>
        </w:sdtPr>
        <w:sdtEndPr/>
        <w:sdtContent>
          <w:r w:rsidR="00F33D0A" w:rsidRPr="008359F7">
            <w:rPr>
              <w:rFonts w:ascii="Times New Roman" w:hAnsi="Times New Roman" w:cs="Times New Roman"/>
              <w:color w:val="000000" w:themeColor="text1"/>
              <w:sz w:val="24"/>
              <w:szCs w:val="24"/>
            </w:rPr>
            <w:fldChar w:fldCharType="begin"/>
          </w:r>
          <w:r w:rsidR="00F33D0A" w:rsidRPr="008359F7">
            <w:rPr>
              <w:rFonts w:ascii="Times New Roman" w:hAnsi="Times New Roman" w:cs="Times New Roman"/>
              <w:color w:val="000000" w:themeColor="text1"/>
              <w:sz w:val="24"/>
              <w:szCs w:val="24"/>
              <w:lang w:val="en-GB"/>
            </w:rPr>
            <w:instrText xml:space="preserve"> CITATION DRo98 \l 2057 </w:instrText>
          </w:r>
          <w:r w:rsidR="00F33D0A"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(D. Robb, 1998)</w:t>
          </w:r>
          <w:r w:rsidR="00F33D0A" w:rsidRPr="008359F7">
            <w:rPr>
              <w:rFonts w:ascii="Times New Roman" w:hAnsi="Times New Roman" w:cs="Times New Roman"/>
              <w:color w:val="000000" w:themeColor="text1"/>
              <w:sz w:val="24"/>
              <w:szCs w:val="24"/>
            </w:rPr>
            <w:fldChar w:fldCharType="end"/>
          </w:r>
        </w:sdtContent>
      </w:sdt>
      <w:r w:rsidR="00F33D0A" w:rsidRPr="008359F7">
        <w:rPr>
          <w:rFonts w:ascii="Times New Roman" w:hAnsi="Times New Roman" w:cs="Times New Roman"/>
          <w:sz w:val="24"/>
          <w:szCs w:val="24"/>
        </w:rPr>
        <w:t xml:space="preserve"> </w:t>
      </w:r>
      <w:r w:rsidR="00DE601D" w:rsidRPr="008359F7">
        <w:rPr>
          <w:rFonts w:ascii="Times New Roman" w:hAnsi="Times New Roman" w:cs="Times New Roman"/>
          <w:sz w:val="24"/>
          <w:szCs w:val="24"/>
        </w:rPr>
        <w:t>Re-ordering level is essential for consumer loyalty for creating an ideal effective and successful network performance philosophy.</w:t>
      </w:r>
      <w:r w:rsidR="00D77D59" w:rsidRPr="008359F7">
        <w:rPr>
          <w:rFonts w:ascii="Times New Roman" w:hAnsi="Times New Roman" w:cs="Times New Roman"/>
          <w:sz w:val="24"/>
          <w:szCs w:val="24"/>
        </w:rPr>
        <w:t xml:space="preserve"> </w:t>
      </w:r>
      <w:r w:rsidR="00701F25" w:rsidRPr="008359F7">
        <w:rPr>
          <w:rFonts w:ascii="Times New Roman" w:hAnsi="Times New Roman" w:cs="Times New Roman"/>
          <w:sz w:val="24"/>
          <w:szCs w:val="24"/>
        </w:rPr>
        <w:t xml:space="preserve">Consequently, the following equation can be used: </w:t>
      </w:r>
    </w:p>
    <w:p w14:paraId="7BF0DB28" w14:textId="325D88C6" w:rsidR="00701F25" w:rsidRPr="008359F7" w:rsidRDefault="00701F25" w:rsidP="000878D3">
      <w:pPr>
        <w:jc w:val="both"/>
        <w:rPr>
          <w:rFonts w:ascii="Times New Roman" w:hAnsi="Times New Roman" w:cs="Times New Roman"/>
          <w:sz w:val="24"/>
          <w:szCs w:val="24"/>
        </w:rPr>
      </w:pPr>
      <w:r w:rsidRPr="008359F7">
        <w:rPr>
          <w:rFonts w:ascii="Times New Roman" w:hAnsi="Times New Roman" w:cs="Times New Roman"/>
          <w:sz w:val="24"/>
          <w:szCs w:val="24"/>
        </w:rPr>
        <w:t>ROP =Demand per day x</w:t>
      </w:r>
      <w:r w:rsidRPr="008359F7">
        <w:rPr>
          <w:rFonts w:ascii="Times New Roman" w:hAnsi="Times New Roman" w:cs="Times New Roman"/>
          <w:i/>
          <w:iCs/>
          <w:sz w:val="24"/>
          <w:szCs w:val="24"/>
        </w:rPr>
        <w:t xml:space="preserve"> </w:t>
      </w:r>
      <w:r w:rsidRPr="008359F7">
        <w:rPr>
          <w:rFonts w:ascii="Times New Roman" w:hAnsi="Times New Roman" w:cs="Times New Roman"/>
          <w:sz w:val="24"/>
          <w:szCs w:val="24"/>
        </w:rPr>
        <w:t xml:space="preserve">Lead time for a new order  </w:t>
      </w:r>
    </w:p>
    <w:p w14:paraId="7565D34E" w14:textId="6AB69683" w:rsidR="00F07C1E" w:rsidRPr="008359F7" w:rsidRDefault="00D77D59" w:rsidP="000878D3">
      <w:pPr>
        <w:jc w:val="both"/>
        <w:rPr>
          <w:rFonts w:ascii="Times New Roman" w:hAnsi="Times New Roman" w:cs="Times New Roman"/>
          <w:sz w:val="24"/>
          <w:szCs w:val="24"/>
        </w:rPr>
      </w:pPr>
      <w:r w:rsidRPr="008359F7">
        <w:rPr>
          <w:rFonts w:ascii="Times New Roman" w:hAnsi="Times New Roman" w:cs="Times New Roman"/>
          <w:sz w:val="24"/>
          <w:szCs w:val="24"/>
        </w:rPr>
        <w:lastRenderedPageBreak/>
        <w:t xml:space="preserve">In </w:t>
      </w:r>
      <w:r w:rsidR="005A37E3" w:rsidRPr="008359F7">
        <w:rPr>
          <w:rFonts w:ascii="Times New Roman" w:hAnsi="Times New Roman" w:cs="Times New Roman"/>
          <w:sz w:val="24"/>
          <w:szCs w:val="24"/>
        </w:rPr>
        <w:t xml:space="preserve">Figure 8 </w:t>
      </w:r>
      <w:r w:rsidRPr="008359F7">
        <w:rPr>
          <w:rFonts w:ascii="Times New Roman" w:hAnsi="Times New Roman" w:cs="Times New Roman"/>
          <w:sz w:val="24"/>
          <w:szCs w:val="24"/>
        </w:rPr>
        <w:t xml:space="preserve">the graph demonstrates how the ROP is correlated with lead time and order quantity as a function of time. </w:t>
      </w:r>
    </w:p>
    <w:p w14:paraId="286C6026" w14:textId="6B345029" w:rsidR="00FA76DB" w:rsidRPr="008359F7" w:rsidRDefault="00FA76DB" w:rsidP="000878D3">
      <w:pPr>
        <w:jc w:val="both"/>
        <w:rPr>
          <w:rFonts w:ascii="Times New Roman" w:hAnsi="Times New Roman" w:cs="Times New Roman"/>
          <w:sz w:val="24"/>
          <w:szCs w:val="24"/>
        </w:rPr>
      </w:pPr>
      <w:r w:rsidRPr="008359F7">
        <w:rPr>
          <w:rFonts w:ascii="Times New Roman" w:hAnsi="Times New Roman" w:cs="Times New Roman"/>
          <w:sz w:val="24"/>
          <w:szCs w:val="24"/>
        </w:rPr>
        <w:t>There are 3 critical factors to determine re-order point:</w:t>
      </w:r>
    </w:p>
    <w:p w14:paraId="50F435D8" w14:textId="263FD069" w:rsidR="00FA76DB" w:rsidRPr="008359F7" w:rsidRDefault="00FA76DB" w:rsidP="00F22836">
      <w:pPr>
        <w:pStyle w:val="ListParagraph"/>
        <w:numPr>
          <w:ilvl w:val="0"/>
          <w:numId w:val="16"/>
        </w:numPr>
        <w:jc w:val="both"/>
        <w:rPr>
          <w:rFonts w:ascii="Times New Roman" w:hAnsi="Times New Roman" w:cs="Times New Roman"/>
          <w:sz w:val="24"/>
          <w:szCs w:val="24"/>
        </w:rPr>
      </w:pPr>
      <w:r w:rsidRPr="008359F7">
        <w:rPr>
          <w:rFonts w:ascii="Times New Roman" w:hAnsi="Times New Roman" w:cs="Times New Roman"/>
          <w:sz w:val="24"/>
          <w:szCs w:val="24"/>
        </w:rPr>
        <w:t xml:space="preserve">Demand </w:t>
      </w:r>
      <w:r w:rsidR="00537EB8" w:rsidRPr="008359F7">
        <w:rPr>
          <w:rFonts w:ascii="Times New Roman" w:hAnsi="Times New Roman" w:cs="Times New Roman"/>
          <w:sz w:val="24"/>
          <w:szCs w:val="24"/>
        </w:rPr>
        <w:t xml:space="preserve">– Amount of inventory that is sold or used per day.  </w:t>
      </w:r>
    </w:p>
    <w:p w14:paraId="1CEA005E" w14:textId="4906C839" w:rsidR="00FA76DB" w:rsidRPr="008359F7" w:rsidRDefault="00FA76DB" w:rsidP="00F22836">
      <w:pPr>
        <w:pStyle w:val="ListParagraph"/>
        <w:numPr>
          <w:ilvl w:val="0"/>
          <w:numId w:val="16"/>
        </w:numPr>
        <w:jc w:val="both"/>
        <w:rPr>
          <w:rFonts w:ascii="Times New Roman" w:hAnsi="Times New Roman" w:cs="Times New Roman"/>
          <w:sz w:val="24"/>
          <w:szCs w:val="24"/>
        </w:rPr>
      </w:pPr>
      <w:r w:rsidRPr="008359F7">
        <w:rPr>
          <w:rFonts w:ascii="Times New Roman" w:hAnsi="Times New Roman" w:cs="Times New Roman"/>
          <w:sz w:val="24"/>
          <w:szCs w:val="24"/>
        </w:rPr>
        <w:t>Lead Time</w:t>
      </w:r>
      <w:r w:rsidR="00537EB8" w:rsidRPr="008359F7">
        <w:rPr>
          <w:rFonts w:ascii="Times New Roman" w:hAnsi="Times New Roman" w:cs="Times New Roman"/>
          <w:sz w:val="24"/>
          <w:szCs w:val="24"/>
        </w:rPr>
        <w:t xml:space="preserve"> – Time taken for an order to arrive once purchased.</w:t>
      </w:r>
    </w:p>
    <w:p w14:paraId="7E3F97C4" w14:textId="05BB7F3A" w:rsidR="00FA76DB" w:rsidRPr="008359F7" w:rsidRDefault="00FA76DB" w:rsidP="00F22836">
      <w:pPr>
        <w:pStyle w:val="ListParagraph"/>
        <w:numPr>
          <w:ilvl w:val="0"/>
          <w:numId w:val="16"/>
        </w:numPr>
        <w:jc w:val="both"/>
        <w:rPr>
          <w:rFonts w:ascii="Times New Roman" w:hAnsi="Times New Roman" w:cs="Times New Roman"/>
          <w:sz w:val="24"/>
          <w:szCs w:val="24"/>
        </w:rPr>
      </w:pPr>
      <w:r w:rsidRPr="008359F7">
        <w:rPr>
          <w:rFonts w:ascii="Times New Roman" w:hAnsi="Times New Roman" w:cs="Times New Roman"/>
          <w:sz w:val="24"/>
          <w:szCs w:val="24"/>
        </w:rPr>
        <w:t xml:space="preserve">Safety Stock </w:t>
      </w:r>
      <w:r w:rsidR="00537EB8" w:rsidRPr="008359F7">
        <w:rPr>
          <w:rFonts w:ascii="Times New Roman" w:hAnsi="Times New Roman" w:cs="Times New Roman"/>
          <w:sz w:val="24"/>
          <w:szCs w:val="24"/>
        </w:rPr>
        <w:t xml:space="preserve">– Level of inventory kept on hand to manage unpredictable circumstances i.e., delays or sudden unexpected demand from consumers. </w:t>
      </w:r>
    </w:p>
    <w:p w14:paraId="10214783" w14:textId="3959B0F0" w:rsidR="00C2170B" w:rsidRPr="008359F7" w:rsidRDefault="00DE601D" w:rsidP="00C2170B">
      <w:pPr>
        <w:rPr>
          <w:rFonts w:ascii="Times New Roman" w:hAnsi="Times New Roman" w:cs="Times New Roman"/>
          <w:sz w:val="24"/>
          <w:szCs w:val="24"/>
        </w:rPr>
      </w:pPr>
      <w:r w:rsidRPr="008359F7">
        <w:rPr>
          <w:rFonts w:ascii="Times New Roman" w:hAnsi="Times New Roman" w:cs="Times New Roman"/>
          <w:noProof/>
          <w:sz w:val="24"/>
          <w:szCs w:val="24"/>
        </w:rPr>
        <w:drawing>
          <wp:inline distT="0" distB="0" distL="0" distR="0" wp14:anchorId="7181BEFD" wp14:editId="7A36359B">
            <wp:extent cx="5419725" cy="2265097"/>
            <wp:effectExtent l="0" t="0" r="0" b="1905"/>
            <wp:docPr id="11" name="Picture 11"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tenna&#10;&#10;Description automatically generated"/>
                    <pic:cNvPicPr/>
                  </pic:nvPicPr>
                  <pic:blipFill>
                    <a:blip r:embed="rId16"/>
                    <a:stretch>
                      <a:fillRect/>
                    </a:stretch>
                  </pic:blipFill>
                  <pic:spPr>
                    <a:xfrm>
                      <a:off x="0" y="0"/>
                      <a:ext cx="5437747" cy="2272629"/>
                    </a:xfrm>
                    <a:prstGeom prst="rect">
                      <a:avLst/>
                    </a:prstGeom>
                  </pic:spPr>
                </pic:pic>
              </a:graphicData>
            </a:graphic>
          </wp:inline>
        </w:drawing>
      </w:r>
    </w:p>
    <w:p w14:paraId="11328096" w14:textId="0FAA9CF6" w:rsidR="002F239A" w:rsidRPr="002F239A" w:rsidRDefault="002F239A" w:rsidP="002F239A">
      <w:pPr>
        <w:pStyle w:val="Caption"/>
        <w:rPr>
          <w:rFonts w:ascii="Times New Roman" w:hAnsi="Times New Roman" w:cs="Times New Roman"/>
          <w:i w:val="0"/>
          <w:iCs w:val="0"/>
          <w:color w:val="auto"/>
          <w:sz w:val="24"/>
          <w:szCs w:val="24"/>
        </w:rPr>
      </w:pPr>
      <w:bookmarkStart w:id="26" w:name="_Toc101260364"/>
      <w:r w:rsidRPr="002F239A">
        <w:rPr>
          <w:rFonts w:ascii="Times New Roman" w:hAnsi="Times New Roman" w:cs="Times New Roman"/>
          <w:i w:val="0"/>
          <w:iCs w:val="0"/>
          <w:color w:val="auto"/>
          <w:sz w:val="24"/>
          <w:szCs w:val="24"/>
        </w:rPr>
        <w:t xml:space="preserve">Figure </w:t>
      </w:r>
      <w:r w:rsidRPr="002F239A">
        <w:rPr>
          <w:rFonts w:ascii="Times New Roman" w:hAnsi="Times New Roman" w:cs="Times New Roman"/>
          <w:i w:val="0"/>
          <w:iCs w:val="0"/>
          <w:color w:val="auto"/>
          <w:sz w:val="24"/>
          <w:szCs w:val="24"/>
        </w:rPr>
        <w:fldChar w:fldCharType="begin"/>
      </w:r>
      <w:r w:rsidRPr="002F239A">
        <w:rPr>
          <w:rFonts w:ascii="Times New Roman" w:hAnsi="Times New Roman" w:cs="Times New Roman"/>
          <w:i w:val="0"/>
          <w:iCs w:val="0"/>
          <w:color w:val="auto"/>
          <w:sz w:val="24"/>
          <w:szCs w:val="24"/>
        </w:rPr>
        <w:instrText xml:space="preserve"> SEQ Figure \* ARABIC </w:instrText>
      </w:r>
      <w:r w:rsidRPr="002F239A">
        <w:rPr>
          <w:rFonts w:ascii="Times New Roman" w:hAnsi="Times New Roman" w:cs="Times New Roman"/>
          <w:i w:val="0"/>
          <w:iCs w:val="0"/>
          <w:color w:val="auto"/>
          <w:sz w:val="24"/>
          <w:szCs w:val="24"/>
        </w:rPr>
        <w:fldChar w:fldCharType="separate"/>
      </w:r>
      <w:r w:rsidRPr="002F239A">
        <w:rPr>
          <w:rFonts w:ascii="Times New Roman" w:hAnsi="Times New Roman" w:cs="Times New Roman"/>
          <w:i w:val="0"/>
          <w:iCs w:val="0"/>
          <w:noProof/>
          <w:color w:val="auto"/>
          <w:sz w:val="24"/>
          <w:szCs w:val="24"/>
        </w:rPr>
        <w:t>8</w:t>
      </w:r>
      <w:r w:rsidRPr="002F239A">
        <w:rPr>
          <w:rFonts w:ascii="Times New Roman" w:hAnsi="Times New Roman" w:cs="Times New Roman"/>
          <w:i w:val="0"/>
          <w:iCs w:val="0"/>
          <w:noProof/>
          <w:color w:val="auto"/>
          <w:sz w:val="24"/>
          <w:szCs w:val="24"/>
        </w:rPr>
        <w:fldChar w:fldCharType="end"/>
      </w:r>
      <w:r w:rsidRPr="002F239A">
        <w:rPr>
          <w:rFonts w:ascii="Times New Roman" w:hAnsi="Times New Roman" w:cs="Times New Roman"/>
          <w:i w:val="0"/>
          <w:iCs w:val="0"/>
          <w:color w:val="auto"/>
          <w:sz w:val="24"/>
          <w:szCs w:val="24"/>
        </w:rPr>
        <w:t xml:space="preserve"> - Re-order point</w:t>
      </w:r>
      <w:bookmarkEnd w:id="26"/>
    </w:p>
    <w:p w14:paraId="1F54404B" w14:textId="77777777" w:rsidR="002F239A" w:rsidRPr="002F239A" w:rsidRDefault="002F239A" w:rsidP="002F239A"/>
    <w:p w14:paraId="7AE526A5" w14:textId="47B54C07" w:rsidR="00D85D9B" w:rsidRPr="002C371D" w:rsidRDefault="00D85D9B" w:rsidP="00E45E86">
      <w:pPr>
        <w:pStyle w:val="Heading3"/>
        <w:rPr>
          <w:rFonts w:ascii="Times New Roman" w:hAnsi="Times New Roman" w:cs="Times New Roman"/>
          <w:color w:val="auto"/>
          <w:sz w:val="28"/>
          <w:szCs w:val="28"/>
        </w:rPr>
      </w:pPr>
      <w:bookmarkStart w:id="27" w:name="_Toc101260300"/>
      <w:r w:rsidRPr="002C371D">
        <w:rPr>
          <w:rFonts w:ascii="Times New Roman" w:hAnsi="Times New Roman" w:cs="Times New Roman"/>
          <w:color w:val="auto"/>
          <w:sz w:val="28"/>
          <w:szCs w:val="28"/>
        </w:rPr>
        <w:t xml:space="preserve">Economic order quantity </w:t>
      </w:r>
      <w:r w:rsidR="00E45E86" w:rsidRPr="002C371D">
        <w:rPr>
          <w:rFonts w:ascii="Times New Roman" w:hAnsi="Times New Roman" w:cs="Times New Roman"/>
          <w:color w:val="auto"/>
          <w:sz w:val="28"/>
          <w:szCs w:val="28"/>
        </w:rPr>
        <w:t>(EOQ)</w:t>
      </w:r>
      <w:bookmarkEnd w:id="27"/>
    </w:p>
    <w:p w14:paraId="0EE058E2" w14:textId="4EACCB77" w:rsidR="009B22DA" w:rsidRPr="008359F7" w:rsidRDefault="009B22DA" w:rsidP="00B75A39">
      <w:pPr>
        <w:jc w:val="both"/>
        <w:rPr>
          <w:rFonts w:ascii="Times New Roman" w:hAnsi="Times New Roman" w:cs="Times New Roman"/>
          <w:i/>
          <w:iCs/>
          <w:sz w:val="24"/>
          <w:szCs w:val="24"/>
        </w:rPr>
      </w:pPr>
    </w:p>
    <w:p w14:paraId="019D3DC3" w14:textId="6652441E" w:rsidR="00176297" w:rsidRPr="008359F7" w:rsidRDefault="00176297" w:rsidP="00B75A39">
      <w:pPr>
        <w:jc w:val="both"/>
        <w:rPr>
          <w:rFonts w:ascii="Times New Roman" w:hAnsi="Times New Roman" w:cs="Times New Roman"/>
          <w:color w:val="FF0000"/>
          <w:sz w:val="24"/>
          <w:szCs w:val="24"/>
        </w:rPr>
      </w:pPr>
      <w:r w:rsidRPr="008359F7">
        <w:rPr>
          <w:rFonts w:ascii="Times New Roman" w:hAnsi="Times New Roman" w:cs="Times New Roman"/>
          <w:sz w:val="24"/>
          <w:szCs w:val="24"/>
        </w:rPr>
        <w:t xml:space="preserve">Organisations tend to use EOQ to manipulate their stock reordering on an appropriate or favorable time, for example, monthly, </w:t>
      </w:r>
      <w:r w:rsidR="00A5424F" w:rsidRPr="008359F7">
        <w:rPr>
          <w:rFonts w:ascii="Times New Roman" w:hAnsi="Times New Roman" w:cs="Times New Roman"/>
          <w:sz w:val="24"/>
          <w:szCs w:val="24"/>
        </w:rPr>
        <w:t>quarterly,</w:t>
      </w:r>
      <w:r w:rsidRPr="008359F7">
        <w:rPr>
          <w:rFonts w:ascii="Times New Roman" w:hAnsi="Times New Roman" w:cs="Times New Roman"/>
          <w:sz w:val="24"/>
          <w:szCs w:val="24"/>
        </w:rPr>
        <w:t xml:space="preserve"> or yearly premise</w:t>
      </w:r>
      <w:r w:rsidR="00A5424F" w:rsidRPr="008359F7">
        <w:rPr>
          <w:rFonts w:ascii="Times New Roman" w:hAnsi="Times New Roman" w:cs="Times New Roman"/>
          <w:sz w:val="24"/>
          <w:szCs w:val="24"/>
        </w:rPr>
        <w:t>. This method empowers an organisation to have negligible capacity costs or low holding charges within their distribution centers since inventory coming in and going out rapidly</w:t>
      </w:r>
      <w:r w:rsidR="008A13B9" w:rsidRPr="008359F7">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490602262"/>
          <w:citation/>
        </w:sdtPr>
        <w:sdtEndPr/>
        <w:sdtContent>
          <w:r w:rsidR="00A21DA9" w:rsidRPr="008359F7">
            <w:rPr>
              <w:rFonts w:ascii="Times New Roman" w:hAnsi="Times New Roman" w:cs="Times New Roman"/>
              <w:color w:val="000000" w:themeColor="text1"/>
              <w:sz w:val="24"/>
              <w:szCs w:val="24"/>
            </w:rPr>
            <w:fldChar w:fldCharType="begin"/>
          </w:r>
          <w:r w:rsidR="00A21DA9" w:rsidRPr="008359F7">
            <w:rPr>
              <w:rFonts w:ascii="Times New Roman" w:hAnsi="Times New Roman" w:cs="Times New Roman"/>
              <w:color w:val="000000" w:themeColor="text1"/>
              <w:sz w:val="24"/>
              <w:szCs w:val="24"/>
              <w:lang w:val="en-GB"/>
            </w:rPr>
            <w:instrText xml:space="preserve"> CITATION Sam19 \l 2057 </w:instrText>
          </w:r>
          <w:r w:rsidR="00A21DA9"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(Senthilnathan S. , 2019)</w:t>
          </w:r>
          <w:r w:rsidR="00A21DA9" w:rsidRPr="008359F7">
            <w:rPr>
              <w:rFonts w:ascii="Times New Roman" w:hAnsi="Times New Roman" w:cs="Times New Roman"/>
              <w:color w:val="000000" w:themeColor="text1"/>
              <w:sz w:val="24"/>
              <w:szCs w:val="24"/>
            </w:rPr>
            <w:fldChar w:fldCharType="end"/>
          </w:r>
        </w:sdtContent>
      </w:sdt>
    </w:p>
    <w:p w14:paraId="3611819E" w14:textId="10040D49" w:rsidR="001D0A49" w:rsidRPr="008359F7" w:rsidRDefault="00625981" w:rsidP="000878D3">
      <w:pPr>
        <w:jc w:val="both"/>
        <w:rPr>
          <w:rFonts w:ascii="Times New Roman" w:hAnsi="Times New Roman" w:cs="Times New Roman"/>
          <w:sz w:val="24"/>
          <w:szCs w:val="24"/>
        </w:rPr>
      </w:pPr>
      <w:sdt>
        <w:sdtPr>
          <w:rPr>
            <w:rFonts w:ascii="Times New Roman" w:hAnsi="Times New Roman" w:cs="Times New Roman"/>
            <w:sz w:val="24"/>
            <w:szCs w:val="24"/>
          </w:rPr>
          <w:id w:val="1035316481"/>
          <w:citation/>
        </w:sdtPr>
        <w:sdtEndPr/>
        <w:sdtContent>
          <w:r w:rsidR="001D0A49" w:rsidRPr="008359F7">
            <w:rPr>
              <w:rFonts w:ascii="Times New Roman" w:hAnsi="Times New Roman" w:cs="Times New Roman"/>
              <w:sz w:val="24"/>
              <w:szCs w:val="24"/>
            </w:rPr>
            <w:fldChar w:fldCharType="begin"/>
          </w:r>
          <w:r w:rsidR="001D0A49" w:rsidRPr="008359F7">
            <w:rPr>
              <w:rFonts w:ascii="Times New Roman" w:hAnsi="Times New Roman" w:cs="Times New Roman"/>
              <w:sz w:val="24"/>
              <w:szCs w:val="24"/>
              <w:lang w:val="en-GB"/>
            </w:rPr>
            <w:instrText xml:space="preserve"> CITATION Cho09 \l 2057 </w:instrText>
          </w:r>
          <w:r w:rsidR="001D0A49"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(Chou, 2009)</w:t>
          </w:r>
          <w:r w:rsidR="001D0A49" w:rsidRPr="008359F7">
            <w:rPr>
              <w:rFonts w:ascii="Times New Roman" w:hAnsi="Times New Roman" w:cs="Times New Roman"/>
              <w:sz w:val="24"/>
              <w:szCs w:val="24"/>
            </w:rPr>
            <w:fldChar w:fldCharType="end"/>
          </w:r>
        </w:sdtContent>
      </w:sdt>
      <w:r w:rsidR="009C5C03" w:rsidRPr="008359F7">
        <w:rPr>
          <w:rFonts w:ascii="Times New Roman" w:hAnsi="Times New Roman" w:cs="Times New Roman"/>
          <w:sz w:val="24"/>
          <w:szCs w:val="24"/>
        </w:rPr>
        <w:t xml:space="preserve"> </w:t>
      </w:r>
      <w:r w:rsidR="003A515D" w:rsidRPr="008359F7">
        <w:rPr>
          <w:rFonts w:ascii="Times New Roman" w:hAnsi="Times New Roman" w:cs="Times New Roman"/>
          <w:sz w:val="24"/>
          <w:szCs w:val="24"/>
        </w:rPr>
        <w:t xml:space="preserve">Discusses how to apply EOQ model into SME </w:t>
      </w:r>
      <w:r w:rsidR="00CE0B0B" w:rsidRPr="008359F7">
        <w:rPr>
          <w:rFonts w:ascii="Times New Roman" w:hAnsi="Times New Roman" w:cs="Times New Roman"/>
          <w:sz w:val="24"/>
          <w:szCs w:val="24"/>
        </w:rPr>
        <w:t xml:space="preserve">to calculate order quantity for each vendor. </w:t>
      </w:r>
      <w:r w:rsidR="005A37E3" w:rsidRPr="008359F7">
        <w:rPr>
          <w:rFonts w:ascii="Times New Roman" w:hAnsi="Times New Roman" w:cs="Times New Roman"/>
          <w:sz w:val="24"/>
          <w:szCs w:val="24"/>
        </w:rPr>
        <w:t>Figure 9</w:t>
      </w:r>
      <w:r w:rsidR="00CE0B0B" w:rsidRPr="008359F7">
        <w:rPr>
          <w:rFonts w:ascii="Times New Roman" w:hAnsi="Times New Roman" w:cs="Times New Roman"/>
          <w:sz w:val="24"/>
          <w:szCs w:val="24"/>
        </w:rPr>
        <w:t xml:space="preserve"> illustrates how EOQ model would minimize total ordering and carrying costs within small businesses. Some benefits for using an EOQ system is listed below:</w:t>
      </w:r>
    </w:p>
    <w:p w14:paraId="39495241" w14:textId="182423CF" w:rsidR="00CE0B0B" w:rsidRPr="008359F7" w:rsidRDefault="008C0A06" w:rsidP="00F22836">
      <w:pPr>
        <w:pStyle w:val="ListParagraph"/>
        <w:numPr>
          <w:ilvl w:val="0"/>
          <w:numId w:val="17"/>
        </w:numPr>
        <w:jc w:val="both"/>
        <w:rPr>
          <w:rFonts w:ascii="Times New Roman" w:hAnsi="Times New Roman" w:cs="Times New Roman"/>
          <w:sz w:val="24"/>
          <w:szCs w:val="24"/>
        </w:rPr>
      </w:pPr>
      <w:r w:rsidRPr="008359F7">
        <w:rPr>
          <w:rFonts w:ascii="Times New Roman" w:hAnsi="Times New Roman" w:cs="Times New Roman"/>
          <w:sz w:val="24"/>
          <w:szCs w:val="24"/>
        </w:rPr>
        <w:t xml:space="preserve">Yield cost savings by decreasing inventory capital spending </w:t>
      </w:r>
    </w:p>
    <w:p w14:paraId="771830C0" w14:textId="2F55F678" w:rsidR="008C0A06" w:rsidRPr="008359F7" w:rsidRDefault="00D0541A" w:rsidP="00F22836">
      <w:pPr>
        <w:pStyle w:val="ListParagraph"/>
        <w:numPr>
          <w:ilvl w:val="0"/>
          <w:numId w:val="17"/>
        </w:numPr>
        <w:jc w:val="both"/>
        <w:rPr>
          <w:rFonts w:ascii="Times New Roman" w:hAnsi="Times New Roman" w:cs="Times New Roman"/>
          <w:sz w:val="24"/>
          <w:szCs w:val="24"/>
        </w:rPr>
      </w:pPr>
      <w:r w:rsidRPr="008359F7">
        <w:rPr>
          <w:rFonts w:ascii="Times New Roman" w:hAnsi="Times New Roman" w:cs="Times New Roman"/>
          <w:sz w:val="24"/>
          <w:szCs w:val="24"/>
        </w:rPr>
        <w:t>Better control of ordering and carrying costs – specific to the business</w:t>
      </w:r>
    </w:p>
    <w:p w14:paraId="0E40F8CD" w14:textId="7FAC6B30" w:rsidR="00D0541A" w:rsidRPr="008359F7" w:rsidRDefault="00D0541A" w:rsidP="00F22836">
      <w:pPr>
        <w:pStyle w:val="ListParagraph"/>
        <w:numPr>
          <w:ilvl w:val="0"/>
          <w:numId w:val="17"/>
        </w:numPr>
        <w:jc w:val="both"/>
        <w:rPr>
          <w:rFonts w:ascii="Times New Roman" w:hAnsi="Times New Roman" w:cs="Times New Roman"/>
          <w:sz w:val="24"/>
          <w:szCs w:val="24"/>
        </w:rPr>
      </w:pPr>
      <w:r w:rsidRPr="008359F7">
        <w:rPr>
          <w:rFonts w:ascii="Times New Roman" w:hAnsi="Times New Roman" w:cs="Times New Roman"/>
          <w:sz w:val="24"/>
          <w:szCs w:val="24"/>
        </w:rPr>
        <w:t xml:space="preserve">Minimise stockouts </w:t>
      </w:r>
    </w:p>
    <w:p w14:paraId="69C40403" w14:textId="77777777" w:rsidR="00E11CC4" w:rsidRPr="008359F7" w:rsidRDefault="00D0541A" w:rsidP="00F22836">
      <w:pPr>
        <w:pStyle w:val="ListParagraph"/>
        <w:numPr>
          <w:ilvl w:val="0"/>
          <w:numId w:val="17"/>
        </w:numPr>
        <w:jc w:val="both"/>
        <w:rPr>
          <w:rFonts w:ascii="Times New Roman" w:hAnsi="Times New Roman" w:cs="Times New Roman"/>
          <w:sz w:val="24"/>
          <w:szCs w:val="24"/>
        </w:rPr>
      </w:pPr>
      <w:r w:rsidRPr="008359F7">
        <w:rPr>
          <w:rFonts w:ascii="Times New Roman" w:hAnsi="Times New Roman" w:cs="Times New Roman"/>
          <w:sz w:val="24"/>
          <w:szCs w:val="24"/>
        </w:rPr>
        <w:t>Improve overall efficiency</w:t>
      </w:r>
    </w:p>
    <w:p w14:paraId="1498FC6A" w14:textId="7BA0FAD7" w:rsidR="00D0541A" w:rsidRPr="008359F7" w:rsidRDefault="00D0541A" w:rsidP="000878D3">
      <w:pPr>
        <w:pStyle w:val="ListParagraph"/>
        <w:jc w:val="both"/>
        <w:rPr>
          <w:rFonts w:ascii="Times New Roman" w:hAnsi="Times New Roman" w:cs="Times New Roman"/>
          <w:sz w:val="24"/>
          <w:szCs w:val="24"/>
        </w:rPr>
      </w:pPr>
      <w:r w:rsidRPr="008359F7">
        <w:rPr>
          <w:rFonts w:ascii="Times New Roman" w:hAnsi="Times New Roman" w:cs="Times New Roman"/>
          <w:sz w:val="24"/>
          <w:szCs w:val="24"/>
        </w:rPr>
        <w:t xml:space="preserve"> </w:t>
      </w:r>
    </w:p>
    <w:p w14:paraId="14E9C2A1" w14:textId="34273CDE" w:rsidR="0050527F" w:rsidRPr="002F239A" w:rsidRDefault="003B6E2A" w:rsidP="000878D3">
      <w:pPr>
        <w:pStyle w:val="Heading3"/>
        <w:jc w:val="both"/>
        <w:rPr>
          <w:rFonts w:ascii="Times New Roman" w:hAnsi="Times New Roman" w:cs="Times New Roman"/>
          <w:color w:val="auto"/>
          <w:sz w:val="28"/>
          <w:szCs w:val="28"/>
        </w:rPr>
      </w:pPr>
      <w:bookmarkStart w:id="28" w:name="_Toc101260301"/>
      <w:r w:rsidRPr="002F239A">
        <w:rPr>
          <w:rFonts w:ascii="Times New Roman" w:hAnsi="Times New Roman" w:cs="Times New Roman"/>
          <w:color w:val="auto"/>
          <w:sz w:val="28"/>
          <w:szCs w:val="28"/>
        </w:rPr>
        <w:lastRenderedPageBreak/>
        <w:t>The EOQ Inventory Formula</w:t>
      </w:r>
      <w:bookmarkEnd w:id="28"/>
    </w:p>
    <w:p w14:paraId="6056E795" w14:textId="791FE361" w:rsidR="00BC7201" w:rsidRPr="008359F7" w:rsidRDefault="00BC7201" w:rsidP="000878D3">
      <w:pPr>
        <w:jc w:val="both"/>
        <w:rPr>
          <w:rFonts w:ascii="Times New Roman" w:hAnsi="Times New Roman" w:cs="Times New Roman"/>
          <w:sz w:val="24"/>
          <w:szCs w:val="24"/>
        </w:rPr>
      </w:pPr>
    </w:p>
    <w:p w14:paraId="015B55C6" w14:textId="213CC12B" w:rsidR="0089661A" w:rsidRPr="002F239A" w:rsidRDefault="009070AE" w:rsidP="000878D3">
      <w:pPr>
        <w:pStyle w:val="Caption"/>
        <w:jc w:val="both"/>
        <w:rPr>
          <w:rFonts w:ascii="Times New Roman" w:hAnsi="Times New Roman" w:cs="Times New Roman"/>
          <w:i w:val="0"/>
          <w:iCs w:val="0"/>
          <w:color w:val="auto"/>
          <w:sz w:val="24"/>
          <w:szCs w:val="24"/>
        </w:rPr>
      </w:pPr>
      <w:bookmarkStart w:id="29" w:name="_Toc101260412"/>
      <w:r w:rsidRPr="002F239A">
        <w:rPr>
          <w:rFonts w:ascii="Times New Roman" w:hAnsi="Times New Roman" w:cs="Times New Roman"/>
          <w:i w:val="0"/>
          <w:iCs w:val="0"/>
          <w:color w:val="auto"/>
          <w:sz w:val="24"/>
          <w:szCs w:val="24"/>
        </w:rPr>
        <w:t xml:space="preserve">Equation </w:t>
      </w:r>
      <w:r w:rsidR="0041030B" w:rsidRPr="002F239A">
        <w:rPr>
          <w:rFonts w:ascii="Times New Roman" w:hAnsi="Times New Roman" w:cs="Times New Roman"/>
          <w:i w:val="0"/>
          <w:iCs w:val="0"/>
          <w:color w:val="auto"/>
          <w:sz w:val="24"/>
          <w:szCs w:val="24"/>
        </w:rPr>
        <w:fldChar w:fldCharType="begin"/>
      </w:r>
      <w:r w:rsidR="0041030B" w:rsidRPr="002F239A">
        <w:rPr>
          <w:rFonts w:ascii="Times New Roman" w:hAnsi="Times New Roman" w:cs="Times New Roman"/>
          <w:i w:val="0"/>
          <w:iCs w:val="0"/>
          <w:color w:val="auto"/>
          <w:sz w:val="24"/>
          <w:szCs w:val="24"/>
        </w:rPr>
        <w:instrText xml:space="preserve"> SEQ Equation \* ARABIC </w:instrText>
      </w:r>
      <w:r w:rsidR="0041030B" w:rsidRPr="002F239A">
        <w:rPr>
          <w:rFonts w:ascii="Times New Roman" w:hAnsi="Times New Roman" w:cs="Times New Roman"/>
          <w:i w:val="0"/>
          <w:iCs w:val="0"/>
          <w:color w:val="auto"/>
          <w:sz w:val="24"/>
          <w:szCs w:val="24"/>
        </w:rPr>
        <w:fldChar w:fldCharType="separate"/>
      </w:r>
      <w:r w:rsidR="003F56AF" w:rsidRPr="002F239A">
        <w:rPr>
          <w:rFonts w:ascii="Times New Roman" w:hAnsi="Times New Roman" w:cs="Times New Roman"/>
          <w:i w:val="0"/>
          <w:iCs w:val="0"/>
          <w:noProof/>
          <w:color w:val="auto"/>
          <w:sz w:val="24"/>
          <w:szCs w:val="24"/>
        </w:rPr>
        <w:t>1</w:t>
      </w:r>
      <w:r w:rsidR="0041030B" w:rsidRPr="002F239A">
        <w:rPr>
          <w:rFonts w:ascii="Times New Roman" w:hAnsi="Times New Roman" w:cs="Times New Roman"/>
          <w:i w:val="0"/>
          <w:iCs w:val="0"/>
          <w:noProof/>
          <w:color w:val="auto"/>
          <w:sz w:val="24"/>
          <w:szCs w:val="24"/>
        </w:rPr>
        <w:fldChar w:fldCharType="end"/>
      </w:r>
      <w:r w:rsidRPr="002F239A">
        <w:rPr>
          <w:rFonts w:ascii="Times New Roman" w:hAnsi="Times New Roman" w:cs="Times New Roman"/>
          <w:i w:val="0"/>
          <w:iCs w:val="0"/>
          <w:color w:val="auto"/>
          <w:sz w:val="24"/>
          <w:szCs w:val="24"/>
        </w:rPr>
        <w:t xml:space="preserve"> - EOQ Formula</w:t>
      </w:r>
      <w:bookmarkEnd w:id="29"/>
    </w:p>
    <w:p w14:paraId="46C5930F" w14:textId="27F64102" w:rsidR="0050527F" w:rsidRPr="008359F7" w:rsidRDefault="0089661A" w:rsidP="000878D3">
      <w:pPr>
        <w:jc w:val="both"/>
        <w:rPr>
          <w:rFonts w:ascii="Times New Roman" w:hAnsi="Times New Roman" w:cs="Times New Roman"/>
          <w:sz w:val="24"/>
          <w:szCs w:val="24"/>
        </w:rPr>
      </w:pPr>
      <w:r w:rsidRPr="008359F7">
        <w:rPr>
          <w:rFonts w:ascii="Times New Roman" w:hAnsi="Times New Roman" w:cs="Times New Roman"/>
          <w:noProof/>
          <w:sz w:val="24"/>
          <w:szCs w:val="24"/>
        </w:rPr>
        <w:drawing>
          <wp:inline distT="0" distB="0" distL="0" distR="0" wp14:anchorId="63300DC5" wp14:editId="0CB374C5">
            <wp:extent cx="1739989" cy="463574"/>
            <wp:effectExtent l="0" t="0" r="0" b="0"/>
            <wp:docPr id="12" name="Picture 1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low confidence"/>
                    <pic:cNvPicPr/>
                  </pic:nvPicPr>
                  <pic:blipFill>
                    <a:blip r:embed="rId17"/>
                    <a:stretch>
                      <a:fillRect/>
                    </a:stretch>
                  </pic:blipFill>
                  <pic:spPr>
                    <a:xfrm>
                      <a:off x="0" y="0"/>
                      <a:ext cx="1739989" cy="463574"/>
                    </a:xfrm>
                    <a:prstGeom prst="rect">
                      <a:avLst/>
                    </a:prstGeom>
                  </pic:spPr>
                </pic:pic>
              </a:graphicData>
            </a:graphic>
          </wp:inline>
        </w:drawing>
      </w:r>
    </w:p>
    <w:p w14:paraId="2D28A66C" w14:textId="39F94FE7" w:rsidR="0089661A" w:rsidRPr="008359F7" w:rsidRDefault="0089661A" w:rsidP="000878D3">
      <w:pPr>
        <w:jc w:val="both"/>
        <w:rPr>
          <w:rFonts w:ascii="Times New Roman" w:hAnsi="Times New Roman" w:cs="Times New Roman"/>
          <w:sz w:val="24"/>
          <w:szCs w:val="24"/>
        </w:rPr>
      </w:pPr>
      <w:r w:rsidRPr="008359F7">
        <w:rPr>
          <w:rFonts w:ascii="Times New Roman" w:hAnsi="Times New Roman" w:cs="Times New Roman"/>
          <w:sz w:val="24"/>
          <w:szCs w:val="24"/>
        </w:rPr>
        <w:t>Where:</w:t>
      </w:r>
    </w:p>
    <w:p w14:paraId="2C7B279D" w14:textId="17A4A7AE" w:rsidR="0089661A" w:rsidRPr="008359F7" w:rsidRDefault="00FD0AB6" w:rsidP="000878D3">
      <w:pPr>
        <w:jc w:val="both"/>
        <w:rPr>
          <w:rFonts w:ascii="Times New Roman" w:hAnsi="Times New Roman" w:cs="Times New Roman"/>
          <w:sz w:val="24"/>
          <w:szCs w:val="24"/>
        </w:rPr>
      </w:pPr>
      <w:r w:rsidRPr="008359F7">
        <w:rPr>
          <w:rFonts w:ascii="Times New Roman" w:hAnsi="Times New Roman" w:cs="Times New Roman"/>
          <w:sz w:val="24"/>
          <w:szCs w:val="24"/>
        </w:rPr>
        <w:t>EOQ = The variable we want to optimise. All other variables are fixed quantities.</w:t>
      </w:r>
    </w:p>
    <w:p w14:paraId="4596DB50" w14:textId="506D4319" w:rsidR="00FD0AB6" w:rsidRPr="008359F7" w:rsidRDefault="00FD0AB6" w:rsidP="000878D3">
      <w:pPr>
        <w:jc w:val="both"/>
        <w:rPr>
          <w:rFonts w:ascii="Times New Roman" w:hAnsi="Times New Roman" w:cs="Times New Roman"/>
          <w:sz w:val="24"/>
          <w:szCs w:val="24"/>
        </w:rPr>
      </w:pPr>
      <w:r w:rsidRPr="008359F7">
        <w:rPr>
          <w:rFonts w:ascii="Times New Roman" w:hAnsi="Times New Roman" w:cs="Times New Roman"/>
          <w:sz w:val="24"/>
          <w:szCs w:val="24"/>
        </w:rPr>
        <w:t>D = Annual demand of product</w:t>
      </w:r>
      <w:r w:rsidR="00F57817" w:rsidRPr="008359F7">
        <w:rPr>
          <w:rFonts w:ascii="Times New Roman" w:hAnsi="Times New Roman" w:cs="Times New Roman"/>
          <w:sz w:val="24"/>
          <w:szCs w:val="24"/>
        </w:rPr>
        <w:t xml:space="preserve"> in quantity per unit time which can is commonly known as a rate (quantity sold per year). </w:t>
      </w:r>
    </w:p>
    <w:p w14:paraId="7AA15AC2" w14:textId="20ED22E0" w:rsidR="00F57817" w:rsidRPr="008359F7" w:rsidRDefault="00F57817" w:rsidP="000878D3">
      <w:pPr>
        <w:jc w:val="both"/>
        <w:rPr>
          <w:rFonts w:ascii="Times New Roman" w:hAnsi="Times New Roman" w:cs="Times New Roman"/>
          <w:sz w:val="24"/>
          <w:szCs w:val="24"/>
        </w:rPr>
      </w:pPr>
      <w:r w:rsidRPr="008359F7">
        <w:rPr>
          <w:rFonts w:ascii="Times New Roman" w:hAnsi="Times New Roman" w:cs="Times New Roman"/>
          <w:sz w:val="24"/>
          <w:szCs w:val="24"/>
        </w:rPr>
        <w:t>S = Product order cost. This is a flat fee charged for making any order which is independent of Q.</w:t>
      </w:r>
    </w:p>
    <w:p w14:paraId="4653AD24" w14:textId="0EFD806C" w:rsidR="005A37E3" w:rsidRPr="008359F7" w:rsidRDefault="00F57817" w:rsidP="000878D3">
      <w:pPr>
        <w:jc w:val="both"/>
        <w:rPr>
          <w:rFonts w:ascii="Times New Roman" w:hAnsi="Times New Roman" w:cs="Times New Roman"/>
          <w:sz w:val="24"/>
          <w:szCs w:val="24"/>
        </w:rPr>
      </w:pPr>
      <w:r w:rsidRPr="008359F7">
        <w:rPr>
          <w:rFonts w:ascii="Times New Roman" w:hAnsi="Times New Roman" w:cs="Times New Roman"/>
          <w:sz w:val="24"/>
          <w:szCs w:val="24"/>
        </w:rPr>
        <w:t>H = Holding costs (per year, per unit)</w:t>
      </w:r>
    </w:p>
    <w:p w14:paraId="73320B3A" w14:textId="2E3469E8" w:rsidR="00E11CC4" w:rsidRDefault="00715CE4" w:rsidP="000878D3">
      <w:pPr>
        <w:jc w:val="both"/>
        <w:rPr>
          <w:rFonts w:ascii="Times New Roman" w:hAnsi="Times New Roman" w:cs="Times New Roman"/>
          <w:i/>
          <w:iCs/>
          <w:sz w:val="24"/>
          <w:szCs w:val="24"/>
        </w:rPr>
      </w:pPr>
      <w:r w:rsidRPr="00E11CC4">
        <w:rPr>
          <w:rFonts w:ascii="Times New Roman" w:hAnsi="Times New Roman" w:cs="Times New Roman"/>
          <w:noProof/>
          <w:sz w:val="24"/>
          <w:szCs w:val="24"/>
        </w:rPr>
        <w:drawing>
          <wp:anchor distT="0" distB="0" distL="114300" distR="114300" simplePos="0" relativeHeight="251665408" behindDoc="1" locked="0" layoutInCell="1" allowOverlap="1" wp14:anchorId="0D8C966D" wp14:editId="5B936DF9">
            <wp:simplePos x="0" y="0"/>
            <wp:positionH relativeFrom="margin">
              <wp:align>left</wp:align>
            </wp:positionH>
            <wp:positionV relativeFrom="paragraph">
              <wp:posOffset>88265</wp:posOffset>
            </wp:positionV>
            <wp:extent cx="4067175" cy="2564130"/>
            <wp:effectExtent l="0" t="0" r="9525" b="7620"/>
            <wp:wrapTight wrapText="bothSides">
              <wp:wrapPolygon edited="0">
                <wp:start x="0" y="0"/>
                <wp:lineTo x="0" y="21504"/>
                <wp:lineTo x="21549" y="21504"/>
                <wp:lineTo x="21549" y="0"/>
                <wp:lineTo x="0" y="0"/>
              </wp:wrapPolygon>
            </wp:wrapTight>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067175" cy="2564130"/>
                    </a:xfrm>
                    <a:prstGeom prst="rect">
                      <a:avLst/>
                    </a:prstGeom>
                  </pic:spPr>
                </pic:pic>
              </a:graphicData>
            </a:graphic>
            <wp14:sizeRelH relativeFrom="page">
              <wp14:pctWidth>0</wp14:pctWidth>
            </wp14:sizeRelH>
            <wp14:sizeRelV relativeFrom="page">
              <wp14:pctHeight>0</wp14:pctHeight>
            </wp14:sizeRelV>
          </wp:anchor>
        </w:drawing>
      </w:r>
    </w:p>
    <w:p w14:paraId="4019083F" w14:textId="77777777" w:rsidR="00E11CC4" w:rsidRDefault="00E11CC4" w:rsidP="000878D3">
      <w:pPr>
        <w:jc w:val="both"/>
        <w:rPr>
          <w:rFonts w:ascii="Times New Roman" w:hAnsi="Times New Roman" w:cs="Times New Roman"/>
          <w:i/>
          <w:iCs/>
          <w:sz w:val="24"/>
          <w:szCs w:val="24"/>
        </w:rPr>
      </w:pPr>
    </w:p>
    <w:p w14:paraId="0A1FE07A" w14:textId="19AE3F8C" w:rsidR="00E11CC4" w:rsidRDefault="00E11CC4" w:rsidP="000878D3">
      <w:pPr>
        <w:jc w:val="both"/>
        <w:rPr>
          <w:rFonts w:ascii="Times New Roman" w:hAnsi="Times New Roman" w:cs="Times New Roman"/>
          <w:i/>
          <w:iCs/>
          <w:sz w:val="24"/>
          <w:szCs w:val="24"/>
        </w:rPr>
      </w:pPr>
    </w:p>
    <w:p w14:paraId="28A86335" w14:textId="39F10236" w:rsidR="00E11CC4" w:rsidRDefault="00E11CC4" w:rsidP="000878D3">
      <w:pPr>
        <w:jc w:val="both"/>
        <w:rPr>
          <w:rFonts w:ascii="Times New Roman" w:hAnsi="Times New Roman" w:cs="Times New Roman"/>
          <w:i/>
          <w:iCs/>
          <w:sz w:val="24"/>
          <w:szCs w:val="24"/>
        </w:rPr>
      </w:pPr>
    </w:p>
    <w:p w14:paraId="1FED9CD6" w14:textId="77777777" w:rsidR="00E11CC4" w:rsidRDefault="00E11CC4" w:rsidP="000878D3">
      <w:pPr>
        <w:jc w:val="both"/>
        <w:rPr>
          <w:rFonts w:ascii="Times New Roman" w:hAnsi="Times New Roman" w:cs="Times New Roman"/>
          <w:i/>
          <w:iCs/>
          <w:sz w:val="24"/>
          <w:szCs w:val="24"/>
        </w:rPr>
      </w:pPr>
    </w:p>
    <w:p w14:paraId="02FE8FC0" w14:textId="77777777" w:rsidR="00E11CC4" w:rsidRDefault="00E11CC4" w:rsidP="000878D3">
      <w:pPr>
        <w:jc w:val="both"/>
        <w:rPr>
          <w:rFonts w:ascii="Times New Roman" w:hAnsi="Times New Roman" w:cs="Times New Roman"/>
          <w:i/>
          <w:iCs/>
          <w:sz w:val="24"/>
          <w:szCs w:val="24"/>
        </w:rPr>
      </w:pPr>
    </w:p>
    <w:p w14:paraId="1B76BFC8" w14:textId="77777777" w:rsidR="00E11CC4" w:rsidRDefault="00E11CC4" w:rsidP="000878D3">
      <w:pPr>
        <w:jc w:val="both"/>
        <w:rPr>
          <w:rFonts w:ascii="Times New Roman" w:hAnsi="Times New Roman" w:cs="Times New Roman"/>
          <w:i/>
          <w:iCs/>
          <w:sz w:val="24"/>
          <w:szCs w:val="24"/>
        </w:rPr>
      </w:pPr>
    </w:p>
    <w:p w14:paraId="0DEE7F48" w14:textId="77777777" w:rsidR="00E11CC4" w:rsidRDefault="00E11CC4" w:rsidP="000878D3">
      <w:pPr>
        <w:jc w:val="both"/>
        <w:rPr>
          <w:rFonts w:ascii="Times New Roman" w:hAnsi="Times New Roman" w:cs="Times New Roman"/>
          <w:i/>
          <w:iCs/>
          <w:sz w:val="24"/>
          <w:szCs w:val="24"/>
        </w:rPr>
      </w:pPr>
    </w:p>
    <w:p w14:paraId="54BA7F1D" w14:textId="65C233A3" w:rsidR="00786B5E" w:rsidRDefault="00786B5E" w:rsidP="00EC5894">
      <w:pPr>
        <w:pStyle w:val="Heading2"/>
      </w:pPr>
    </w:p>
    <w:p w14:paraId="32F7F7E4" w14:textId="77777777" w:rsidR="002F239A" w:rsidRPr="002F239A" w:rsidRDefault="002F239A" w:rsidP="002F239A">
      <w:pPr>
        <w:pStyle w:val="Caption"/>
        <w:jc w:val="both"/>
        <w:rPr>
          <w:rFonts w:ascii="Times New Roman" w:hAnsi="Times New Roman" w:cs="Times New Roman"/>
          <w:i w:val="0"/>
          <w:iCs w:val="0"/>
          <w:color w:val="auto"/>
          <w:sz w:val="24"/>
          <w:szCs w:val="24"/>
        </w:rPr>
      </w:pPr>
      <w:bookmarkStart w:id="30" w:name="_Toc101260365"/>
      <w:r w:rsidRPr="002F239A">
        <w:rPr>
          <w:rFonts w:ascii="Times New Roman" w:hAnsi="Times New Roman" w:cs="Times New Roman"/>
          <w:i w:val="0"/>
          <w:iCs w:val="0"/>
          <w:color w:val="auto"/>
          <w:sz w:val="24"/>
          <w:szCs w:val="24"/>
        </w:rPr>
        <w:t xml:space="preserve">Figure </w:t>
      </w:r>
      <w:r w:rsidRPr="002F239A">
        <w:rPr>
          <w:rFonts w:ascii="Times New Roman" w:hAnsi="Times New Roman" w:cs="Times New Roman"/>
          <w:i w:val="0"/>
          <w:iCs w:val="0"/>
          <w:color w:val="auto"/>
          <w:sz w:val="24"/>
          <w:szCs w:val="24"/>
        </w:rPr>
        <w:fldChar w:fldCharType="begin"/>
      </w:r>
      <w:r w:rsidRPr="002F239A">
        <w:rPr>
          <w:rFonts w:ascii="Times New Roman" w:hAnsi="Times New Roman" w:cs="Times New Roman"/>
          <w:i w:val="0"/>
          <w:iCs w:val="0"/>
          <w:color w:val="auto"/>
          <w:sz w:val="24"/>
          <w:szCs w:val="24"/>
        </w:rPr>
        <w:instrText xml:space="preserve"> SEQ Figure \* ARABIC </w:instrText>
      </w:r>
      <w:r w:rsidRPr="002F239A">
        <w:rPr>
          <w:rFonts w:ascii="Times New Roman" w:hAnsi="Times New Roman" w:cs="Times New Roman"/>
          <w:i w:val="0"/>
          <w:iCs w:val="0"/>
          <w:color w:val="auto"/>
          <w:sz w:val="24"/>
          <w:szCs w:val="24"/>
        </w:rPr>
        <w:fldChar w:fldCharType="separate"/>
      </w:r>
      <w:r w:rsidRPr="002F239A">
        <w:rPr>
          <w:rFonts w:ascii="Times New Roman" w:hAnsi="Times New Roman" w:cs="Times New Roman"/>
          <w:i w:val="0"/>
          <w:iCs w:val="0"/>
          <w:noProof/>
          <w:color w:val="auto"/>
          <w:sz w:val="24"/>
          <w:szCs w:val="24"/>
        </w:rPr>
        <w:t>9</w:t>
      </w:r>
      <w:r w:rsidRPr="002F239A">
        <w:rPr>
          <w:rFonts w:ascii="Times New Roman" w:hAnsi="Times New Roman" w:cs="Times New Roman"/>
          <w:i w:val="0"/>
          <w:iCs w:val="0"/>
          <w:noProof/>
          <w:color w:val="auto"/>
          <w:sz w:val="24"/>
          <w:szCs w:val="24"/>
        </w:rPr>
        <w:fldChar w:fldCharType="end"/>
      </w:r>
      <w:r w:rsidRPr="002F239A">
        <w:rPr>
          <w:rFonts w:ascii="Times New Roman" w:hAnsi="Times New Roman" w:cs="Times New Roman"/>
          <w:i w:val="0"/>
          <w:iCs w:val="0"/>
          <w:color w:val="auto"/>
          <w:sz w:val="24"/>
          <w:szCs w:val="24"/>
        </w:rPr>
        <w:t xml:space="preserve"> - EOQ model</w:t>
      </w:r>
      <w:bookmarkEnd w:id="30"/>
    </w:p>
    <w:p w14:paraId="6643EE92" w14:textId="77777777" w:rsidR="00E93455" w:rsidRPr="00E93455" w:rsidRDefault="00E93455" w:rsidP="00E93455"/>
    <w:p w14:paraId="5C39D8A4" w14:textId="35203620" w:rsidR="00EC5894" w:rsidRPr="008359F7" w:rsidRDefault="00587495" w:rsidP="00EC5894">
      <w:pPr>
        <w:pStyle w:val="Heading2"/>
        <w:rPr>
          <w:rFonts w:ascii="Times New Roman" w:hAnsi="Times New Roman" w:cs="Times New Roman"/>
          <w:color w:val="auto"/>
          <w:sz w:val="24"/>
          <w:szCs w:val="24"/>
        </w:rPr>
      </w:pPr>
      <w:bookmarkStart w:id="31" w:name="_Toc101260302"/>
      <w:r w:rsidRPr="008359F7">
        <w:rPr>
          <w:rFonts w:ascii="Times New Roman" w:hAnsi="Times New Roman" w:cs="Times New Roman"/>
          <w:color w:val="auto"/>
          <w:sz w:val="24"/>
          <w:szCs w:val="24"/>
        </w:rPr>
        <w:t>Inventory Consignment</w:t>
      </w:r>
      <w:r w:rsidR="00DC264C" w:rsidRPr="008359F7">
        <w:rPr>
          <w:rFonts w:ascii="Times New Roman" w:hAnsi="Times New Roman" w:cs="Times New Roman"/>
          <w:color w:val="auto"/>
          <w:sz w:val="24"/>
          <w:szCs w:val="24"/>
        </w:rPr>
        <w:t xml:space="preserve"> (IC)</w:t>
      </w:r>
      <w:bookmarkEnd w:id="31"/>
    </w:p>
    <w:p w14:paraId="54D96B35" w14:textId="4E2A099C" w:rsidR="00E005AB" w:rsidRPr="008359F7" w:rsidRDefault="00E005AB" w:rsidP="00E005AB">
      <w:pPr>
        <w:jc w:val="both"/>
        <w:rPr>
          <w:rFonts w:ascii="Times New Roman" w:hAnsi="Times New Roman" w:cs="Times New Roman"/>
          <w:sz w:val="24"/>
          <w:szCs w:val="24"/>
        </w:rPr>
      </w:pPr>
      <w:r w:rsidRPr="008359F7">
        <w:rPr>
          <w:rFonts w:ascii="Times New Roman" w:hAnsi="Times New Roman" w:cs="Times New Roman"/>
          <w:sz w:val="24"/>
          <w:szCs w:val="24"/>
        </w:rPr>
        <w:t>Continued pressures from organisations to reduce costs, improve quality and responsiveness to customers is dictated by global competition, where businesses are seeking to squeeze any inefficiencies like slow moving inventory to get the competitive edge</w:t>
      </w:r>
      <w:r w:rsidR="006D73ED" w:rsidRPr="008359F7">
        <w:rPr>
          <w:rFonts w:ascii="Times New Roman" w:hAnsi="Times New Roman" w:cs="Times New Roman"/>
          <w:sz w:val="24"/>
          <w:szCs w:val="24"/>
        </w:rPr>
        <w:t xml:space="preserve"> </w:t>
      </w:r>
      <w:sdt>
        <w:sdtPr>
          <w:rPr>
            <w:rFonts w:ascii="Times New Roman" w:hAnsi="Times New Roman" w:cs="Times New Roman"/>
            <w:sz w:val="24"/>
            <w:szCs w:val="24"/>
          </w:rPr>
          <w:id w:val="1041328208"/>
          <w:citation/>
        </w:sdtPr>
        <w:sdtEndPr/>
        <w:sdtContent>
          <w:r w:rsidR="006D73ED" w:rsidRPr="008359F7">
            <w:rPr>
              <w:rFonts w:ascii="Times New Roman" w:hAnsi="Times New Roman" w:cs="Times New Roman"/>
              <w:sz w:val="24"/>
              <w:szCs w:val="24"/>
            </w:rPr>
            <w:fldChar w:fldCharType="begin"/>
          </w:r>
          <w:r w:rsidR="006D73ED" w:rsidRPr="008359F7">
            <w:rPr>
              <w:rFonts w:ascii="Times New Roman" w:hAnsi="Times New Roman" w:cs="Times New Roman"/>
              <w:sz w:val="24"/>
              <w:szCs w:val="24"/>
              <w:lang w:val="en-GB"/>
            </w:rPr>
            <w:instrText xml:space="preserve"> CITATION Man17 \l 2057 </w:instrText>
          </w:r>
          <w:r w:rsidR="006D73ED"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(Manoj K. Malhotra, 2017)</w:t>
          </w:r>
          <w:r w:rsidR="006D73ED" w:rsidRPr="008359F7">
            <w:rPr>
              <w:rFonts w:ascii="Times New Roman" w:hAnsi="Times New Roman" w:cs="Times New Roman"/>
              <w:sz w:val="24"/>
              <w:szCs w:val="24"/>
            </w:rPr>
            <w:fldChar w:fldCharType="end"/>
          </w:r>
        </w:sdtContent>
      </w:sdt>
      <w:r w:rsidR="001D1F40" w:rsidRPr="008359F7">
        <w:rPr>
          <w:rFonts w:ascii="Times New Roman" w:hAnsi="Times New Roman" w:cs="Times New Roman"/>
          <w:sz w:val="24"/>
          <w:szCs w:val="24"/>
        </w:rPr>
        <w:t xml:space="preserve">. </w:t>
      </w:r>
      <w:r w:rsidR="009C31CB" w:rsidRPr="008359F7">
        <w:rPr>
          <w:rFonts w:ascii="Times New Roman" w:hAnsi="Times New Roman" w:cs="Times New Roman"/>
          <w:sz w:val="24"/>
          <w:szCs w:val="24"/>
        </w:rPr>
        <w:t>Inventory consignment (IC)</w:t>
      </w:r>
      <w:r w:rsidR="001E00D9" w:rsidRPr="008359F7">
        <w:rPr>
          <w:rFonts w:ascii="Times New Roman" w:hAnsi="Times New Roman" w:cs="Times New Roman"/>
          <w:sz w:val="24"/>
          <w:szCs w:val="24"/>
        </w:rPr>
        <w:t xml:space="preserve"> means that ownership of inventory by the seller, although stock is physically held at the buyer’s site. Typically, once the buyer uses the inventory in production, the ownership the is then transferred to the buyers. </w:t>
      </w:r>
    </w:p>
    <w:p w14:paraId="6ABFE9B8" w14:textId="19831754" w:rsidR="001E00D9" w:rsidRPr="002F239A" w:rsidRDefault="001E00D9" w:rsidP="001E00D9">
      <w:pPr>
        <w:pStyle w:val="Caption"/>
        <w:rPr>
          <w:rFonts w:ascii="Times New Roman" w:hAnsi="Times New Roman" w:cs="Times New Roman"/>
          <w:i w:val="0"/>
          <w:iCs w:val="0"/>
          <w:color w:val="auto"/>
          <w:sz w:val="24"/>
          <w:szCs w:val="24"/>
        </w:rPr>
      </w:pPr>
      <w:bookmarkStart w:id="32" w:name="_Toc101260389"/>
      <w:r w:rsidRPr="002F239A">
        <w:rPr>
          <w:rFonts w:ascii="Times New Roman" w:hAnsi="Times New Roman" w:cs="Times New Roman"/>
          <w:i w:val="0"/>
          <w:iCs w:val="0"/>
          <w:color w:val="auto"/>
          <w:sz w:val="24"/>
          <w:szCs w:val="24"/>
        </w:rPr>
        <w:lastRenderedPageBreak/>
        <w:t xml:space="preserve">Table </w:t>
      </w:r>
      <w:r w:rsidR="0041030B" w:rsidRPr="002F239A">
        <w:rPr>
          <w:rFonts w:ascii="Times New Roman" w:hAnsi="Times New Roman" w:cs="Times New Roman"/>
          <w:i w:val="0"/>
          <w:iCs w:val="0"/>
          <w:color w:val="auto"/>
          <w:sz w:val="24"/>
          <w:szCs w:val="24"/>
        </w:rPr>
        <w:fldChar w:fldCharType="begin"/>
      </w:r>
      <w:r w:rsidR="0041030B" w:rsidRPr="002F239A">
        <w:rPr>
          <w:rFonts w:ascii="Times New Roman" w:hAnsi="Times New Roman" w:cs="Times New Roman"/>
          <w:i w:val="0"/>
          <w:iCs w:val="0"/>
          <w:color w:val="auto"/>
          <w:sz w:val="24"/>
          <w:szCs w:val="24"/>
        </w:rPr>
        <w:instrText xml:space="preserve"> SEQ Table \* ARABIC </w:instrText>
      </w:r>
      <w:r w:rsidR="0041030B" w:rsidRPr="002F239A">
        <w:rPr>
          <w:rFonts w:ascii="Times New Roman" w:hAnsi="Times New Roman" w:cs="Times New Roman"/>
          <w:i w:val="0"/>
          <w:iCs w:val="0"/>
          <w:color w:val="auto"/>
          <w:sz w:val="24"/>
          <w:szCs w:val="24"/>
        </w:rPr>
        <w:fldChar w:fldCharType="separate"/>
      </w:r>
      <w:r w:rsidR="004816A8" w:rsidRPr="002F239A">
        <w:rPr>
          <w:rFonts w:ascii="Times New Roman" w:hAnsi="Times New Roman" w:cs="Times New Roman"/>
          <w:i w:val="0"/>
          <w:iCs w:val="0"/>
          <w:noProof/>
          <w:color w:val="auto"/>
          <w:sz w:val="24"/>
          <w:szCs w:val="24"/>
        </w:rPr>
        <w:t>2</w:t>
      </w:r>
      <w:r w:rsidR="0041030B" w:rsidRPr="002F239A">
        <w:rPr>
          <w:rFonts w:ascii="Times New Roman" w:hAnsi="Times New Roman" w:cs="Times New Roman"/>
          <w:i w:val="0"/>
          <w:iCs w:val="0"/>
          <w:noProof/>
          <w:color w:val="auto"/>
          <w:sz w:val="24"/>
          <w:szCs w:val="24"/>
        </w:rPr>
        <w:fldChar w:fldCharType="end"/>
      </w:r>
      <w:r w:rsidRPr="002F239A">
        <w:rPr>
          <w:rFonts w:ascii="Times New Roman" w:hAnsi="Times New Roman" w:cs="Times New Roman"/>
          <w:i w:val="0"/>
          <w:iCs w:val="0"/>
          <w:color w:val="auto"/>
          <w:sz w:val="24"/>
          <w:szCs w:val="24"/>
        </w:rPr>
        <w:t xml:space="preserve"> - Key steps involved with inventory consignment programs</w:t>
      </w:r>
      <w:bookmarkEnd w:id="32"/>
    </w:p>
    <w:tbl>
      <w:tblPr>
        <w:tblStyle w:val="TableGrid"/>
        <w:tblW w:w="0" w:type="auto"/>
        <w:tblLook w:val="04A0" w:firstRow="1" w:lastRow="0" w:firstColumn="1" w:lastColumn="0" w:noHBand="0" w:noVBand="1"/>
      </w:tblPr>
      <w:tblGrid>
        <w:gridCol w:w="9350"/>
      </w:tblGrid>
      <w:tr w:rsidR="00DC264C" w:rsidRPr="008359F7" w14:paraId="3DC1028B" w14:textId="77777777" w:rsidTr="00DC264C">
        <w:tc>
          <w:tcPr>
            <w:tcW w:w="9350" w:type="dxa"/>
          </w:tcPr>
          <w:p w14:paraId="658BC2E7" w14:textId="445F5169" w:rsidR="00DC264C" w:rsidRPr="008359F7" w:rsidRDefault="008B4606" w:rsidP="008B4606">
            <w:pPr>
              <w:jc w:val="center"/>
              <w:rPr>
                <w:rFonts w:ascii="Times New Roman" w:hAnsi="Times New Roman" w:cs="Times New Roman"/>
                <w:sz w:val="24"/>
                <w:szCs w:val="24"/>
              </w:rPr>
            </w:pPr>
            <w:r w:rsidRPr="008359F7">
              <w:rPr>
                <w:rFonts w:ascii="Times New Roman" w:hAnsi="Times New Roman" w:cs="Times New Roman"/>
                <w:sz w:val="24"/>
                <w:szCs w:val="24"/>
              </w:rPr>
              <w:t>KEY STEPS</w:t>
            </w:r>
          </w:p>
        </w:tc>
      </w:tr>
      <w:tr w:rsidR="00DC264C" w:rsidRPr="008359F7" w14:paraId="6C293FB3" w14:textId="77777777" w:rsidTr="00DC264C">
        <w:tc>
          <w:tcPr>
            <w:tcW w:w="9350" w:type="dxa"/>
          </w:tcPr>
          <w:p w14:paraId="78F0934A" w14:textId="65606F04" w:rsidR="00DC264C" w:rsidRPr="008359F7" w:rsidRDefault="00DC264C" w:rsidP="00F22836">
            <w:pPr>
              <w:pStyle w:val="ListParagraph"/>
              <w:numPr>
                <w:ilvl w:val="0"/>
                <w:numId w:val="33"/>
              </w:numPr>
              <w:spacing w:line="240" w:lineRule="auto"/>
              <w:rPr>
                <w:rFonts w:ascii="Times New Roman" w:hAnsi="Times New Roman" w:cs="Times New Roman"/>
                <w:sz w:val="24"/>
                <w:szCs w:val="24"/>
              </w:rPr>
            </w:pPr>
            <w:r w:rsidRPr="008359F7">
              <w:rPr>
                <w:rFonts w:ascii="Times New Roman" w:hAnsi="Times New Roman" w:cs="Times New Roman"/>
                <w:sz w:val="24"/>
                <w:szCs w:val="24"/>
              </w:rPr>
              <w:t>Buyer</w:t>
            </w:r>
            <w:r w:rsidR="000646CE" w:rsidRPr="008359F7">
              <w:rPr>
                <w:rFonts w:ascii="Times New Roman" w:hAnsi="Times New Roman" w:cs="Times New Roman"/>
                <w:sz w:val="24"/>
                <w:szCs w:val="24"/>
              </w:rPr>
              <w:t xml:space="preserve"> sends forecast to supplier for their planning business model.</w:t>
            </w:r>
          </w:p>
          <w:p w14:paraId="2AA9B9BB" w14:textId="77777777" w:rsidR="0035055F" w:rsidRPr="008359F7" w:rsidRDefault="000646CE" w:rsidP="00F22836">
            <w:pPr>
              <w:pStyle w:val="ListParagraph"/>
              <w:numPr>
                <w:ilvl w:val="0"/>
                <w:numId w:val="33"/>
              </w:numPr>
              <w:spacing w:line="240" w:lineRule="auto"/>
              <w:rPr>
                <w:rFonts w:ascii="Times New Roman" w:hAnsi="Times New Roman" w:cs="Times New Roman"/>
                <w:sz w:val="24"/>
                <w:szCs w:val="24"/>
              </w:rPr>
            </w:pPr>
            <w:r w:rsidRPr="008359F7">
              <w:rPr>
                <w:rFonts w:ascii="Times New Roman" w:hAnsi="Times New Roman" w:cs="Times New Roman"/>
                <w:sz w:val="24"/>
                <w:szCs w:val="24"/>
              </w:rPr>
              <w:t xml:space="preserve">Buyer is responsible for issuing order release to the supplier </w:t>
            </w:r>
            <w:r w:rsidR="0035055F" w:rsidRPr="008359F7">
              <w:rPr>
                <w:rFonts w:ascii="Times New Roman" w:hAnsi="Times New Roman" w:cs="Times New Roman"/>
                <w:sz w:val="24"/>
                <w:szCs w:val="24"/>
              </w:rPr>
              <w:t>per appropriate planning model.</w:t>
            </w:r>
          </w:p>
          <w:p w14:paraId="2976DD94" w14:textId="77777777" w:rsidR="0035055F" w:rsidRPr="008359F7" w:rsidRDefault="0035055F" w:rsidP="00F22836">
            <w:pPr>
              <w:pStyle w:val="ListParagraph"/>
              <w:numPr>
                <w:ilvl w:val="0"/>
                <w:numId w:val="33"/>
              </w:numPr>
              <w:spacing w:line="240" w:lineRule="auto"/>
              <w:rPr>
                <w:rFonts w:ascii="Times New Roman" w:hAnsi="Times New Roman" w:cs="Times New Roman"/>
                <w:sz w:val="24"/>
                <w:szCs w:val="24"/>
              </w:rPr>
            </w:pPr>
            <w:r w:rsidRPr="008359F7">
              <w:rPr>
                <w:rFonts w:ascii="Times New Roman" w:hAnsi="Times New Roman" w:cs="Times New Roman"/>
                <w:sz w:val="24"/>
                <w:szCs w:val="24"/>
              </w:rPr>
              <w:t>Supplier then transfers goods to a consignment warehouse.</w:t>
            </w:r>
          </w:p>
          <w:p w14:paraId="662D3AA4" w14:textId="1904CE98" w:rsidR="000646CE" w:rsidRPr="008359F7" w:rsidRDefault="00C36457" w:rsidP="00F22836">
            <w:pPr>
              <w:pStyle w:val="ListParagraph"/>
              <w:numPr>
                <w:ilvl w:val="0"/>
                <w:numId w:val="33"/>
              </w:numPr>
              <w:spacing w:line="240" w:lineRule="auto"/>
              <w:rPr>
                <w:rFonts w:ascii="Times New Roman" w:hAnsi="Times New Roman" w:cs="Times New Roman"/>
                <w:sz w:val="24"/>
                <w:szCs w:val="24"/>
              </w:rPr>
            </w:pPr>
            <w:r w:rsidRPr="008359F7">
              <w:rPr>
                <w:rFonts w:ascii="Times New Roman" w:hAnsi="Times New Roman" w:cs="Times New Roman"/>
                <w:sz w:val="24"/>
                <w:szCs w:val="24"/>
              </w:rPr>
              <w:t>Generally, the i</w:t>
            </w:r>
            <w:r w:rsidR="0035055F" w:rsidRPr="008359F7">
              <w:rPr>
                <w:rFonts w:ascii="Times New Roman" w:hAnsi="Times New Roman" w:cs="Times New Roman"/>
                <w:sz w:val="24"/>
                <w:szCs w:val="24"/>
              </w:rPr>
              <w:t>nventory is physically</w:t>
            </w:r>
            <w:r w:rsidRPr="008359F7">
              <w:rPr>
                <w:rFonts w:ascii="Times New Roman" w:hAnsi="Times New Roman" w:cs="Times New Roman"/>
                <w:sz w:val="24"/>
                <w:szCs w:val="24"/>
              </w:rPr>
              <w:t xml:space="preserve"> located at the </w:t>
            </w:r>
            <w:r w:rsidR="008B4606" w:rsidRPr="008359F7">
              <w:rPr>
                <w:rFonts w:ascii="Times New Roman" w:hAnsi="Times New Roman" w:cs="Times New Roman"/>
                <w:sz w:val="24"/>
                <w:szCs w:val="24"/>
              </w:rPr>
              <w:t>buyer’s</w:t>
            </w:r>
            <w:r w:rsidRPr="008359F7">
              <w:rPr>
                <w:rFonts w:ascii="Times New Roman" w:hAnsi="Times New Roman" w:cs="Times New Roman"/>
                <w:sz w:val="24"/>
                <w:szCs w:val="24"/>
              </w:rPr>
              <w:t xml:space="preserve"> facility, the buyer then reports usage to initiate payment because it has triggered transfer of ownership.</w:t>
            </w:r>
          </w:p>
          <w:p w14:paraId="72F49CA9" w14:textId="77777777" w:rsidR="00C36457" w:rsidRPr="008359F7" w:rsidRDefault="008B4606" w:rsidP="00F22836">
            <w:pPr>
              <w:pStyle w:val="ListParagraph"/>
              <w:numPr>
                <w:ilvl w:val="0"/>
                <w:numId w:val="33"/>
              </w:numPr>
              <w:spacing w:line="240" w:lineRule="auto"/>
              <w:rPr>
                <w:rFonts w:ascii="Times New Roman" w:hAnsi="Times New Roman" w:cs="Times New Roman"/>
                <w:sz w:val="24"/>
                <w:szCs w:val="24"/>
              </w:rPr>
            </w:pPr>
            <w:r w:rsidRPr="008359F7">
              <w:rPr>
                <w:rFonts w:ascii="Times New Roman" w:hAnsi="Times New Roman" w:cs="Times New Roman"/>
                <w:sz w:val="24"/>
                <w:szCs w:val="24"/>
              </w:rPr>
              <w:t>Ownership transfers from supplier to buyer as specified in a contract. The supplier then invoices buyer, alternatively an electronic payment is triggered per appropriate payment model.</w:t>
            </w:r>
          </w:p>
          <w:p w14:paraId="3A5762E8" w14:textId="77777777" w:rsidR="008B4606" w:rsidRPr="008359F7" w:rsidRDefault="00BC5BB1" w:rsidP="00F22836">
            <w:pPr>
              <w:pStyle w:val="ListParagraph"/>
              <w:numPr>
                <w:ilvl w:val="0"/>
                <w:numId w:val="33"/>
              </w:numPr>
              <w:spacing w:line="240" w:lineRule="auto"/>
              <w:rPr>
                <w:rFonts w:ascii="Times New Roman" w:hAnsi="Times New Roman" w:cs="Times New Roman"/>
                <w:sz w:val="24"/>
                <w:szCs w:val="24"/>
              </w:rPr>
            </w:pPr>
            <w:r w:rsidRPr="008359F7">
              <w:rPr>
                <w:rFonts w:ascii="Times New Roman" w:hAnsi="Times New Roman" w:cs="Times New Roman"/>
                <w:sz w:val="24"/>
                <w:szCs w:val="24"/>
              </w:rPr>
              <w:t>Buyer reports inventory counts and reports to supplier. The supplier may invoice for shrinkage</w:t>
            </w:r>
          </w:p>
          <w:p w14:paraId="308B542E" w14:textId="4E7CA3C1" w:rsidR="00BC5BB1" w:rsidRPr="008359F7" w:rsidRDefault="00BC5BB1" w:rsidP="00F22836">
            <w:pPr>
              <w:pStyle w:val="ListParagraph"/>
              <w:numPr>
                <w:ilvl w:val="0"/>
                <w:numId w:val="33"/>
              </w:numPr>
              <w:spacing w:line="240" w:lineRule="auto"/>
              <w:rPr>
                <w:rFonts w:ascii="Times New Roman" w:hAnsi="Times New Roman" w:cs="Times New Roman"/>
                <w:sz w:val="24"/>
                <w:szCs w:val="24"/>
              </w:rPr>
            </w:pPr>
            <w:r w:rsidRPr="008359F7">
              <w:rPr>
                <w:rFonts w:ascii="Times New Roman" w:hAnsi="Times New Roman" w:cs="Times New Roman"/>
                <w:sz w:val="24"/>
                <w:szCs w:val="24"/>
              </w:rPr>
              <w:t xml:space="preserve">Supplier is then responsible for collecting obsolete goods and removal from the </w:t>
            </w:r>
            <w:r w:rsidR="00FD162D" w:rsidRPr="008359F7">
              <w:rPr>
                <w:rFonts w:ascii="Times New Roman" w:hAnsi="Times New Roman" w:cs="Times New Roman"/>
                <w:sz w:val="24"/>
                <w:szCs w:val="24"/>
              </w:rPr>
              <w:t>buyer’s</w:t>
            </w:r>
            <w:r w:rsidRPr="008359F7">
              <w:rPr>
                <w:rFonts w:ascii="Times New Roman" w:hAnsi="Times New Roman" w:cs="Times New Roman"/>
                <w:sz w:val="24"/>
                <w:szCs w:val="24"/>
              </w:rPr>
              <w:t xml:space="preserve"> site. </w:t>
            </w:r>
          </w:p>
        </w:tc>
      </w:tr>
    </w:tbl>
    <w:p w14:paraId="34F3B750" w14:textId="4214B75B" w:rsidR="001E00D9" w:rsidRPr="008359F7" w:rsidRDefault="001E00D9" w:rsidP="001E00D9">
      <w:pPr>
        <w:rPr>
          <w:rFonts w:ascii="Times New Roman" w:hAnsi="Times New Roman" w:cs="Times New Roman"/>
          <w:sz w:val="24"/>
          <w:szCs w:val="24"/>
        </w:rPr>
      </w:pPr>
    </w:p>
    <w:p w14:paraId="2FCAE385" w14:textId="5C70EEC7" w:rsidR="00BC5BB1" w:rsidRPr="008359F7" w:rsidRDefault="00625981" w:rsidP="001E00D9">
      <w:pPr>
        <w:rPr>
          <w:rFonts w:ascii="Times New Roman" w:hAnsi="Times New Roman" w:cs="Times New Roman"/>
          <w:sz w:val="24"/>
          <w:szCs w:val="24"/>
        </w:rPr>
      </w:pPr>
      <w:sdt>
        <w:sdtPr>
          <w:rPr>
            <w:rFonts w:ascii="Times New Roman" w:hAnsi="Times New Roman" w:cs="Times New Roman"/>
            <w:sz w:val="24"/>
            <w:szCs w:val="24"/>
          </w:rPr>
          <w:id w:val="-1488773431"/>
          <w:citation/>
        </w:sdtPr>
        <w:sdtEndPr/>
        <w:sdtContent>
          <w:r w:rsidR="00FD0C84" w:rsidRPr="008359F7">
            <w:rPr>
              <w:rFonts w:ascii="Times New Roman" w:hAnsi="Times New Roman" w:cs="Times New Roman"/>
              <w:sz w:val="24"/>
              <w:szCs w:val="24"/>
            </w:rPr>
            <w:fldChar w:fldCharType="begin"/>
          </w:r>
          <w:r w:rsidR="00FD0C84" w:rsidRPr="008359F7">
            <w:rPr>
              <w:rFonts w:ascii="Times New Roman" w:hAnsi="Times New Roman" w:cs="Times New Roman"/>
              <w:sz w:val="24"/>
              <w:szCs w:val="24"/>
              <w:lang w:val="en-GB"/>
            </w:rPr>
            <w:instrText xml:space="preserve"> CITATION Mar16 \l 2057 </w:instrText>
          </w:r>
          <w:r w:rsidR="00FD0C84"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(Marco Catena, Andrea GRassi, Alessdandro Person, 2016)</w:t>
          </w:r>
          <w:r w:rsidR="00FD0C84" w:rsidRPr="008359F7">
            <w:rPr>
              <w:rFonts w:ascii="Times New Roman" w:hAnsi="Times New Roman" w:cs="Times New Roman"/>
              <w:sz w:val="24"/>
              <w:szCs w:val="24"/>
            </w:rPr>
            <w:fldChar w:fldCharType="end"/>
          </w:r>
        </w:sdtContent>
      </w:sdt>
    </w:p>
    <w:p w14:paraId="29B57FA6" w14:textId="56AC4758" w:rsidR="00DC264C" w:rsidRPr="00A07B59" w:rsidRDefault="009D7717" w:rsidP="007711D3">
      <w:pPr>
        <w:pStyle w:val="Heading3"/>
        <w:rPr>
          <w:rFonts w:ascii="Times New Roman" w:hAnsi="Times New Roman" w:cs="Times New Roman"/>
          <w:b/>
          <w:bCs/>
          <w:color w:val="auto"/>
          <w:sz w:val="28"/>
          <w:szCs w:val="28"/>
        </w:rPr>
      </w:pPr>
      <w:bookmarkStart w:id="33" w:name="_Toc101260303"/>
      <w:r w:rsidRPr="00A07B59">
        <w:rPr>
          <w:rFonts w:ascii="Times New Roman" w:hAnsi="Times New Roman" w:cs="Times New Roman"/>
          <w:b/>
          <w:bCs/>
          <w:color w:val="auto"/>
          <w:sz w:val="28"/>
          <w:szCs w:val="28"/>
        </w:rPr>
        <w:t>Vendor</w:t>
      </w:r>
      <w:bookmarkEnd w:id="33"/>
      <w:r w:rsidRPr="00A07B59">
        <w:rPr>
          <w:rFonts w:ascii="Times New Roman" w:hAnsi="Times New Roman" w:cs="Times New Roman"/>
          <w:b/>
          <w:bCs/>
          <w:color w:val="auto"/>
          <w:sz w:val="28"/>
          <w:szCs w:val="28"/>
        </w:rPr>
        <w:t xml:space="preserve"> </w:t>
      </w:r>
    </w:p>
    <w:p w14:paraId="2A39ECDD" w14:textId="77777777" w:rsidR="002F239A" w:rsidRPr="002F239A" w:rsidRDefault="002F239A" w:rsidP="002F239A"/>
    <w:p w14:paraId="02359F62" w14:textId="26B3D5D8" w:rsidR="00DB1AD0" w:rsidRPr="008359F7" w:rsidRDefault="009D7717" w:rsidP="007711D3">
      <w:pPr>
        <w:rPr>
          <w:rFonts w:ascii="Times New Roman" w:hAnsi="Times New Roman" w:cs="Times New Roman"/>
          <w:sz w:val="24"/>
          <w:szCs w:val="24"/>
        </w:rPr>
      </w:pPr>
      <w:r w:rsidRPr="008359F7">
        <w:rPr>
          <w:rFonts w:ascii="Times New Roman" w:hAnsi="Times New Roman" w:cs="Times New Roman"/>
          <w:sz w:val="24"/>
          <w:szCs w:val="24"/>
        </w:rPr>
        <w:t>Advantages</w:t>
      </w:r>
    </w:p>
    <w:p w14:paraId="26FD227E" w14:textId="10945AE9" w:rsidR="00DB1AD0" w:rsidRPr="008359F7" w:rsidRDefault="00DB1AD0" w:rsidP="00F22836">
      <w:pPr>
        <w:pStyle w:val="ListParagraph"/>
        <w:numPr>
          <w:ilvl w:val="0"/>
          <w:numId w:val="34"/>
        </w:numPr>
        <w:jc w:val="both"/>
        <w:rPr>
          <w:rFonts w:ascii="Times New Roman" w:hAnsi="Times New Roman" w:cs="Times New Roman"/>
          <w:sz w:val="24"/>
          <w:szCs w:val="24"/>
        </w:rPr>
      </w:pPr>
      <w:r w:rsidRPr="008359F7">
        <w:rPr>
          <w:rFonts w:ascii="Times New Roman" w:hAnsi="Times New Roman" w:cs="Times New Roman"/>
          <w:sz w:val="24"/>
          <w:szCs w:val="24"/>
        </w:rPr>
        <w:t>Inventory consignment is an established method for getting products in front of new customers</w:t>
      </w:r>
      <w:r w:rsidR="00CE6342" w:rsidRPr="008359F7">
        <w:rPr>
          <w:rFonts w:ascii="Times New Roman" w:hAnsi="Times New Roman" w:cs="Times New Roman"/>
          <w:sz w:val="24"/>
          <w:szCs w:val="24"/>
        </w:rPr>
        <w:t xml:space="preserve"> and enhance brand awareness. </w:t>
      </w:r>
    </w:p>
    <w:p w14:paraId="26704795" w14:textId="09D1D880" w:rsidR="00CE6342" w:rsidRPr="008359F7" w:rsidRDefault="00CE6342" w:rsidP="00F22836">
      <w:pPr>
        <w:pStyle w:val="ListParagraph"/>
        <w:numPr>
          <w:ilvl w:val="0"/>
          <w:numId w:val="34"/>
        </w:numPr>
        <w:jc w:val="both"/>
        <w:rPr>
          <w:rFonts w:ascii="Times New Roman" w:hAnsi="Times New Roman" w:cs="Times New Roman"/>
          <w:sz w:val="24"/>
          <w:szCs w:val="24"/>
        </w:rPr>
      </w:pPr>
      <w:r w:rsidRPr="008359F7">
        <w:rPr>
          <w:rFonts w:ascii="Times New Roman" w:hAnsi="Times New Roman" w:cs="Times New Roman"/>
          <w:sz w:val="24"/>
          <w:szCs w:val="24"/>
        </w:rPr>
        <w:t>Customers can look and try physical products before purchasing.</w:t>
      </w:r>
    </w:p>
    <w:p w14:paraId="526B4AD7" w14:textId="45874635" w:rsidR="00CE6342" w:rsidRPr="008359F7" w:rsidRDefault="00CE6342" w:rsidP="00F22836">
      <w:pPr>
        <w:pStyle w:val="ListParagraph"/>
        <w:numPr>
          <w:ilvl w:val="0"/>
          <w:numId w:val="34"/>
        </w:numPr>
        <w:jc w:val="both"/>
        <w:rPr>
          <w:rFonts w:ascii="Times New Roman" w:hAnsi="Times New Roman" w:cs="Times New Roman"/>
          <w:sz w:val="24"/>
          <w:szCs w:val="24"/>
        </w:rPr>
      </w:pPr>
      <w:r w:rsidRPr="008359F7">
        <w:rPr>
          <w:rFonts w:ascii="Times New Roman" w:hAnsi="Times New Roman" w:cs="Times New Roman"/>
          <w:sz w:val="24"/>
          <w:szCs w:val="24"/>
        </w:rPr>
        <w:t>Help build up reputation as a generally preferred method of purchasing as customers can access profits straight away.</w:t>
      </w:r>
    </w:p>
    <w:p w14:paraId="719D4468" w14:textId="017B48DC" w:rsidR="00CE6342" w:rsidRPr="008359F7" w:rsidRDefault="00C46BE6" w:rsidP="00F22836">
      <w:pPr>
        <w:pStyle w:val="ListParagraph"/>
        <w:numPr>
          <w:ilvl w:val="0"/>
          <w:numId w:val="34"/>
        </w:numPr>
        <w:jc w:val="both"/>
        <w:rPr>
          <w:rFonts w:ascii="Times New Roman" w:hAnsi="Times New Roman" w:cs="Times New Roman"/>
          <w:sz w:val="24"/>
          <w:szCs w:val="24"/>
        </w:rPr>
      </w:pPr>
      <w:r w:rsidRPr="008359F7">
        <w:rPr>
          <w:rFonts w:ascii="Times New Roman" w:hAnsi="Times New Roman" w:cs="Times New Roman"/>
          <w:sz w:val="24"/>
          <w:szCs w:val="24"/>
        </w:rPr>
        <w:t>Opportunity to enter broader and more competitive markets.</w:t>
      </w:r>
    </w:p>
    <w:p w14:paraId="016D1996" w14:textId="02338109" w:rsidR="00CE6342" w:rsidRPr="008359F7" w:rsidRDefault="00CE6342" w:rsidP="00F22836">
      <w:pPr>
        <w:pStyle w:val="ListParagraph"/>
        <w:numPr>
          <w:ilvl w:val="0"/>
          <w:numId w:val="34"/>
        </w:numPr>
        <w:jc w:val="both"/>
        <w:rPr>
          <w:rFonts w:ascii="Times New Roman" w:hAnsi="Times New Roman" w:cs="Times New Roman"/>
          <w:sz w:val="24"/>
          <w:szCs w:val="24"/>
        </w:rPr>
      </w:pPr>
      <w:r w:rsidRPr="008359F7">
        <w:rPr>
          <w:rFonts w:ascii="Times New Roman" w:hAnsi="Times New Roman" w:cs="Times New Roman"/>
          <w:sz w:val="24"/>
          <w:szCs w:val="24"/>
        </w:rPr>
        <w:t>This process saves on inventory storage space.</w:t>
      </w:r>
    </w:p>
    <w:p w14:paraId="0CE9F224" w14:textId="45ED8EAC" w:rsidR="00CE6342" w:rsidRPr="008359F7" w:rsidRDefault="00CE6342" w:rsidP="00F22836">
      <w:pPr>
        <w:pStyle w:val="ListParagraph"/>
        <w:numPr>
          <w:ilvl w:val="0"/>
          <w:numId w:val="34"/>
        </w:numPr>
        <w:jc w:val="both"/>
        <w:rPr>
          <w:rFonts w:ascii="Times New Roman" w:hAnsi="Times New Roman" w:cs="Times New Roman"/>
          <w:sz w:val="24"/>
          <w:szCs w:val="24"/>
        </w:rPr>
      </w:pPr>
      <w:r w:rsidRPr="008359F7">
        <w:rPr>
          <w:rFonts w:ascii="Times New Roman" w:hAnsi="Times New Roman" w:cs="Times New Roman"/>
          <w:sz w:val="24"/>
          <w:szCs w:val="24"/>
        </w:rPr>
        <w:t xml:space="preserve">Potential to get long-term relationships with the retailer. </w:t>
      </w:r>
    </w:p>
    <w:p w14:paraId="712F2A90" w14:textId="79B930FC" w:rsidR="00CE6342" w:rsidRPr="008359F7" w:rsidRDefault="00CE6342" w:rsidP="00CE6342">
      <w:pPr>
        <w:pStyle w:val="ListParagraph"/>
        <w:rPr>
          <w:rFonts w:ascii="Times New Roman" w:hAnsi="Times New Roman" w:cs="Times New Roman"/>
          <w:sz w:val="24"/>
          <w:szCs w:val="24"/>
        </w:rPr>
      </w:pPr>
    </w:p>
    <w:p w14:paraId="0B14FEF4" w14:textId="36CA106B" w:rsidR="00DB1AD0" w:rsidRPr="008359F7" w:rsidRDefault="009D7717" w:rsidP="007711D3">
      <w:pPr>
        <w:rPr>
          <w:rFonts w:ascii="Times New Roman" w:hAnsi="Times New Roman" w:cs="Times New Roman"/>
          <w:sz w:val="24"/>
          <w:szCs w:val="24"/>
        </w:rPr>
      </w:pPr>
      <w:r w:rsidRPr="008359F7">
        <w:rPr>
          <w:rFonts w:ascii="Times New Roman" w:hAnsi="Times New Roman" w:cs="Times New Roman"/>
          <w:sz w:val="24"/>
          <w:szCs w:val="24"/>
        </w:rPr>
        <w:t>Disadvantages</w:t>
      </w:r>
    </w:p>
    <w:p w14:paraId="07050832" w14:textId="4E731864" w:rsidR="00DB1AD0" w:rsidRPr="008359F7" w:rsidRDefault="00835A97" w:rsidP="00F22836">
      <w:pPr>
        <w:pStyle w:val="ListParagraph"/>
        <w:numPr>
          <w:ilvl w:val="0"/>
          <w:numId w:val="35"/>
        </w:numPr>
        <w:jc w:val="both"/>
        <w:rPr>
          <w:rFonts w:ascii="Times New Roman" w:hAnsi="Times New Roman" w:cs="Times New Roman"/>
          <w:sz w:val="24"/>
          <w:szCs w:val="24"/>
        </w:rPr>
      </w:pPr>
      <w:r w:rsidRPr="008359F7">
        <w:rPr>
          <w:rFonts w:ascii="Times New Roman" w:hAnsi="Times New Roman" w:cs="Times New Roman"/>
          <w:sz w:val="24"/>
          <w:szCs w:val="24"/>
        </w:rPr>
        <w:t>Unable to access payment or gain profits until retailers sell your product.</w:t>
      </w:r>
    </w:p>
    <w:p w14:paraId="307B9ECD" w14:textId="1D9DD3A1" w:rsidR="00835A97" w:rsidRPr="008359F7" w:rsidRDefault="00612E84" w:rsidP="00F22836">
      <w:pPr>
        <w:pStyle w:val="ListParagraph"/>
        <w:numPr>
          <w:ilvl w:val="0"/>
          <w:numId w:val="35"/>
        </w:numPr>
        <w:jc w:val="both"/>
        <w:rPr>
          <w:rFonts w:ascii="Times New Roman" w:hAnsi="Times New Roman" w:cs="Times New Roman"/>
          <w:sz w:val="24"/>
          <w:szCs w:val="24"/>
        </w:rPr>
      </w:pPr>
      <w:r w:rsidRPr="008359F7">
        <w:rPr>
          <w:rFonts w:ascii="Times New Roman" w:hAnsi="Times New Roman" w:cs="Times New Roman"/>
          <w:sz w:val="24"/>
          <w:szCs w:val="24"/>
        </w:rPr>
        <w:t>Not all products are applicable to matches a consignment sales system</w:t>
      </w:r>
    </w:p>
    <w:p w14:paraId="4ACC90B1" w14:textId="01E62432" w:rsidR="00612E84" w:rsidRPr="008359F7" w:rsidRDefault="00612E84" w:rsidP="00F22836">
      <w:pPr>
        <w:pStyle w:val="ListParagraph"/>
        <w:numPr>
          <w:ilvl w:val="0"/>
          <w:numId w:val="35"/>
        </w:numPr>
        <w:jc w:val="both"/>
        <w:rPr>
          <w:rFonts w:ascii="Times New Roman" w:hAnsi="Times New Roman" w:cs="Times New Roman"/>
          <w:sz w:val="24"/>
          <w:szCs w:val="24"/>
        </w:rPr>
      </w:pPr>
      <w:r w:rsidRPr="008359F7">
        <w:rPr>
          <w:rFonts w:ascii="Times New Roman" w:hAnsi="Times New Roman" w:cs="Times New Roman"/>
          <w:sz w:val="24"/>
          <w:szCs w:val="24"/>
        </w:rPr>
        <w:t>Rely on people to sell your inventory</w:t>
      </w:r>
    </w:p>
    <w:p w14:paraId="75074C4E" w14:textId="00285B54" w:rsidR="00612E84" w:rsidRDefault="00612E84" w:rsidP="00F22836">
      <w:pPr>
        <w:pStyle w:val="ListParagraph"/>
        <w:numPr>
          <w:ilvl w:val="0"/>
          <w:numId w:val="35"/>
        </w:numPr>
        <w:jc w:val="both"/>
        <w:rPr>
          <w:rFonts w:ascii="Times New Roman" w:hAnsi="Times New Roman" w:cs="Times New Roman"/>
          <w:sz w:val="24"/>
          <w:szCs w:val="24"/>
        </w:rPr>
      </w:pPr>
      <w:r w:rsidRPr="008359F7">
        <w:rPr>
          <w:rFonts w:ascii="Times New Roman" w:hAnsi="Times New Roman" w:cs="Times New Roman"/>
          <w:sz w:val="24"/>
          <w:szCs w:val="24"/>
        </w:rPr>
        <w:t xml:space="preserve">Higher risk within the relationship, where retailers may not actively promote or sell your products.  </w:t>
      </w:r>
    </w:p>
    <w:p w14:paraId="27444390" w14:textId="77777777" w:rsidR="003671CF" w:rsidRPr="008359F7" w:rsidRDefault="003671CF" w:rsidP="003671CF">
      <w:pPr>
        <w:pStyle w:val="ListParagraph"/>
        <w:jc w:val="both"/>
        <w:rPr>
          <w:rFonts w:ascii="Times New Roman" w:hAnsi="Times New Roman" w:cs="Times New Roman"/>
          <w:sz w:val="24"/>
          <w:szCs w:val="24"/>
        </w:rPr>
      </w:pPr>
    </w:p>
    <w:p w14:paraId="43FABB6D" w14:textId="0F132F52" w:rsidR="00DC264C" w:rsidRPr="00A07B59" w:rsidRDefault="009D7717" w:rsidP="00DC264C">
      <w:pPr>
        <w:pStyle w:val="Heading3"/>
        <w:rPr>
          <w:rFonts w:ascii="Times New Roman" w:hAnsi="Times New Roman" w:cs="Times New Roman"/>
          <w:b/>
          <w:bCs/>
          <w:color w:val="auto"/>
          <w:sz w:val="28"/>
          <w:szCs w:val="28"/>
        </w:rPr>
      </w:pPr>
      <w:bookmarkStart w:id="34" w:name="_Toc101260304"/>
      <w:r w:rsidRPr="00A07B59">
        <w:rPr>
          <w:rFonts w:ascii="Times New Roman" w:hAnsi="Times New Roman" w:cs="Times New Roman"/>
          <w:b/>
          <w:bCs/>
          <w:color w:val="auto"/>
          <w:sz w:val="28"/>
          <w:szCs w:val="28"/>
        </w:rPr>
        <w:lastRenderedPageBreak/>
        <w:t>Retailer</w:t>
      </w:r>
      <w:bookmarkEnd w:id="34"/>
    </w:p>
    <w:p w14:paraId="49A7D6A3" w14:textId="4D981648" w:rsidR="00DB1AD0" w:rsidRPr="008359F7" w:rsidRDefault="009D7717" w:rsidP="007711D3">
      <w:pPr>
        <w:rPr>
          <w:rFonts w:ascii="Times New Roman" w:hAnsi="Times New Roman" w:cs="Times New Roman"/>
          <w:sz w:val="24"/>
          <w:szCs w:val="24"/>
        </w:rPr>
      </w:pPr>
      <w:r w:rsidRPr="008359F7">
        <w:rPr>
          <w:rFonts w:ascii="Times New Roman" w:hAnsi="Times New Roman" w:cs="Times New Roman"/>
          <w:sz w:val="24"/>
          <w:szCs w:val="24"/>
        </w:rPr>
        <w:t>Advantages</w:t>
      </w:r>
    </w:p>
    <w:p w14:paraId="5E9BAAAF" w14:textId="62F8EFC4" w:rsidR="007711D3" w:rsidRPr="008359F7" w:rsidRDefault="001C1E25" w:rsidP="00F22836">
      <w:pPr>
        <w:pStyle w:val="ListParagraph"/>
        <w:numPr>
          <w:ilvl w:val="0"/>
          <w:numId w:val="36"/>
        </w:numPr>
        <w:rPr>
          <w:rFonts w:ascii="Times New Roman" w:hAnsi="Times New Roman" w:cs="Times New Roman"/>
          <w:sz w:val="24"/>
          <w:szCs w:val="24"/>
        </w:rPr>
      </w:pPr>
      <w:r w:rsidRPr="008359F7">
        <w:rPr>
          <w:rFonts w:ascii="Times New Roman" w:hAnsi="Times New Roman" w:cs="Times New Roman"/>
          <w:sz w:val="24"/>
          <w:szCs w:val="24"/>
        </w:rPr>
        <w:t>Payment is not required until the goods are sold.</w:t>
      </w:r>
    </w:p>
    <w:p w14:paraId="0313297E" w14:textId="546B5DBE" w:rsidR="001C1E25" w:rsidRPr="008359F7" w:rsidRDefault="001C1E25" w:rsidP="00F22836">
      <w:pPr>
        <w:pStyle w:val="ListParagraph"/>
        <w:numPr>
          <w:ilvl w:val="0"/>
          <w:numId w:val="36"/>
        </w:numPr>
        <w:rPr>
          <w:rFonts w:ascii="Times New Roman" w:hAnsi="Times New Roman" w:cs="Times New Roman"/>
          <w:sz w:val="24"/>
          <w:szCs w:val="24"/>
        </w:rPr>
      </w:pPr>
      <w:r w:rsidRPr="008359F7">
        <w:rPr>
          <w:rFonts w:ascii="Times New Roman" w:hAnsi="Times New Roman" w:cs="Times New Roman"/>
          <w:sz w:val="24"/>
          <w:szCs w:val="24"/>
        </w:rPr>
        <w:t xml:space="preserve">If the goods are not sold, they can be </w:t>
      </w:r>
      <w:r w:rsidR="00FD162D" w:rsidRPr="008359F7">
        <w:rPr>
          <w:rFonts w:ascii="Times New Roman" w:hAnsi="Times New Roman" w:cs="Times New Roman"/>
          <w:sz w:val="24"/>
          <w:szCs w:val="24"/>
        </w:rPr>
        <w:t>returned</w:t>
      </w:r>
      <w:r w:rsidRPr="008359F7">
        <w:rPr>
          <w:rFonts w:ascii="Times New Roman" w:hAnsi="Times New Roman" w:cs="Times New Roman"/>
          <w:sz w:val="24"/>
          <w:szCs w:val="24"/>
        </w:rPr>
        <w:t xml:space="preserve"> to the owners.</w:t>
      </w:r>
    </w:p>
    <w:p w14:paraId="6B6E2012" w14:textId="776A0257" w:rsidR="001C1E25" w:rsidRPr="008359F7" w:rsidRDefault="001C1E25" w:rsidP="00F22836">
      <w:pPr>
        <w:pStyle w:val="ListParagraph"/>
        <w:numPr>
          <w:ilvl w:val="0"/>
          <w:numId w:val="36"/>
        </w:numPr>
        <w:rPr>
          <w:rFonts w:ascii="Times New Roman" w:hAnsi="Times New Roman" w:cs="Times New Roman"/>
          <w:sz w:val="24"/>
          <w:szCs w:val="24"/>
        </w:rPr>
      </w:pPr>
      <w:r w:rsidRPr="008359F7">
        <w:rPr>
          <w:rFonts w:ascii="Times New Roman" w:hAnsi="Times New Roman" w:cs="Times New Roman"/>
          <w:sz w:val="24"/>
          <w:szCs w:val="24"/>
        </w:rPr>
        <w:t xml:space="preserve">Low risk for investing in inventory as the product is not bought in advance. </w:t>
      </w:r>
    </w:p>
    <w:p w14:paraId="38E8BD37" w14:textId="05557A21" w:rsidR="001C1E25" w:rsidRPr="008359F7" w:rsidRDefault="001C1E25" w:rsidP="00F22836">
      <w:pPr>
        <w:pStyle w:val="ListParagraph"/>
        <w:numPr>
          <w:ilvl w:val="0"/>
          <w:numId w:val="36"/>
        </w:numPr>
        <w:rPr>
          <w:rFonts w:ascii="Times New Roman" w:hAnsi="Times New Roman" w:cs="Times New Roman"/>
          <w:sz w:val="24"/>
          <w:szCs w:val="24"/>
        </w:rPr>
      </w:pPr>
      <w:r w:rsidRPr="008359F7">
        <w:rPr>
          <w:rFonts w:ascii="Times New Roman" w:hAnsi="Times New Roman" w:cs="Times New Roman"/>
          <w:sz w:val="24"/>
          <w:szCs w:val="24"/>
        </w:rPr>
        <w:t>Prevents retailer from running out of stock.</w:t>
      </w:r>
    </w:p>
    <w:p w14:paraId="20D4FDD5" w14:textId="0939D8E3" w:rsidR="00DB1AD0" w:rsidRPr="008359F7" w:rsidRDefault="001C1E25" w:rsidP="00F22836">
      <w:pPr>
        <w:pStyle w:val="ListParagraph"/>
        <w:numPr>
          <w:ilvl w:val="0"/>
          <w:numId w:val="36"/>
        </w:numPr>
        <w:rPr>
          <w:rFonts w:ascii="Times New Roman" w:hAnsi="Times New Roman" w:cs="Times New Roman"/>
          <w:sz w:val="24"/>
          <w:szCs w:val="24"/>
        </w:rPr>
      </w:pPr>
      <w:r w:rsidRPr="008359F7">
        <w:rPr>
          <w:rFonts w:ascii="Times New Roman" w:hAnsi="Times New Roman" w:cs="Times New Roman"/>
          <w:sz w:val="24"/>
          <w:szCs w:val="24"/>
        </w:rPr>
        <w:t>Ability to expand product choice</w:t>
      </w:r>
    </w:p>
    <w:p w14:paraId="32670478" w14:textId="52E0A47D" w:rsidR="00DB1AD0" w:rsidRPr="008359F7" w:rsidRDefault="009D7717" w:rsidP="007711D3">
      <w:pPr>
        <w:rPr>
          <w:rFonts w:ascii="Times New Roman" w:hAnsi="Times New Roman" w:cs="Times New Roman"/>
          <w:sz w:val="24"/>
          <w:szCs w:val="24"/>
        </w:rPr>
      </w:pPr>
      <w:r w:rsidRPr="008359F7">
        <w:rPr>
          <w:rFonts w:ascii="Times New Roman" w:hAnsi="Times New Roman" w:cs="Times New Roman"/>
          <w:sz w:val="24"/>
          <w:szCs w:val="24"/>
        </w:rPr>
        <w:t>Disad</w:t>
      </w:r>
      <w:r w:rsidR="00C52FA6" w:rsidRPr="008359F7">
        <w:rPr>
          <w:rFonts w:ascii="Times New Roman" w:hAnsi="Times New Roman" w:cs="Times New Roman"/>
          <w:sz w:val="24"/>
          <w:szCs w:val="24"/>
        </w:rPr>
        <w:t xml:space="preserve">vantages </w:t>
      </w:r>
    </w:p>
    <w:p w14:paraId="7A5E4E42" w14:textId="78ECA4EA" w:rsidR="00C430C4" w:rsidRPr="008359F7" w:rsidRDefault="00C430C4" w:rsidP="00F22836">
      <w:pPr>
        <w:pStyle w:val="ListParagraph"/>
        <w:numPr>
          <w:ilvl w:val="0"/>
          <w:numId w:val="37"/>
        </w:numPr>
        <w:rPr>
          <w:rFonts w:ascii="Times New Roman" w:hAnsi="Times New Roman" w:cs="Times New Roman"/>
          <w:sz w:val="24"/>
          <w:szCs w:val="24"/>
        </w:rPr>
      </w:pPr>
      <w:r w:rsidRPr="008359F7">
        <w:rPr>
          <w:rFonts w:ascii="Times New Roman" w:hAnsi="Times New Roman" w:cs="Times New Roman"/>
          <w:sz w:val="24"/>
          <w:szCs w:val="24"/>
        </w:rPr>
        <w:t>Storage and security costs are required.</w:t>
      </w:r>
    </w:p>
    <w:p w14:paraId="297F96AD" w14:textId="64FE70B2" w:rsidR="00C430C4" w:rsidRPr="008359F7" w:rsidRDefault="00C430C4" w:rsidP="00F22836">
      <w:pPr>
        <w:pStyle w:val="ListParagraph"/>
        <w:numPr>
          <w:ilvl w:val="0"/>
          <w:numId w:val="37"/>
        </w:numPr>
        <w:rPr>
          <w:rFonts w:ascii="Times New Roman" w:hAnsi="Times New Roman" w:cs="Times New Roman"/>
          <w:sz w:val="24"/>
          <w:szCs w:val="24"/>
        </w:rPr>
      </w:pPr>
      <w:r w:rsidRPr="008359F7">
        <w:rPr>
          <w:rFonts w:ascii="Times New Roman" w:hAnsi="Times New Roman" w:cs="Times New Roman"/>
          <w:sz w:val="24"/>
          <w:szCs w:val="24"/>
        </w:rPr>
        <w:t>Likely to be held accountable for product that has been damaged or stolen while holding the stock.</w:t>
      </w:r>
    </w:p>
    <w:p w14:paraId="10363E4D" w14:textId="31D62C5C" w:rsidR="00C430C4" w:rsidRPr="008359F7" w:rsidRDefault="00C430C4" w:rsidP="00F22836">
      <w:pPr>
        <w:pStyle w:val="ListParagraph"/>
        <w:numPr>
          <w:ilvl w:val="0"/>
          <w:numId w:val="37"/>
        </w:numPr>
        <w:rPr>
          <w:rFonts w:ascii="Times New Roman" w:hAnsi="Times New Roman" w:cs="Times New Roman"/>
          <w:sz w:val="24"/>
          <w:szCs w:val="24"/>
        </w:rPr>
      </w:pPr>
      <w:r w:rsidRPr="008359F7">
        <w:rPr>
          <w:rFonts w:ascii="Times New Roman" w:hAnsi="Times New Roman" w:cs="Times New Roman"/>
          <w:sz w:val="24"/>
          <w:szCs w:val="24"/>
        </w:rPr>
        <w:t>Additional</w:t>
      </w:r>
      <w:r w:rsidR="00DC3257" w:rsidRPr="008359F7">
        <w:rPr>
          <w:rFonts w:ascii="Times New Roman" w:hAnsi="Times New Roman" w:cs="Times New Roman"/>
          <w:sz w:val="24"/>
          <w:szCs w:val="24"/>
        </w:rPr>
        <w:t xml:space="preserve"> inventory management techniques may be necessary to run parallel with regular inventory.</w:t>
      </w:r>
    </w:p>
    <w:p w14:paraId="66CFF1D7" w14:textId="27DDBF0D" w:rsidR="00E579EE" w:rsidRPr="008359F7" w:rsidRDefault="00587495" w:rsidP="00C06F7B">
      <w:pPr>
        <w:jc w:val="both"/>
        <w:rPr>
          <w:rFonts w:ascii="Times New Roman" w:hAnsi="Times New Roman" w:cs="Times New Roman"/>
          <w:sz w:val="24"/>
          <w:szCs w:val="24"/>
        </w:rPr>
      </w:pPr>
      <w:r w:rsidRPr="008359F7">
        <w:rPr>
          <w:rFonts w:ascii="Times New Roman" w:hAnsi="Times New Roman" w:cs="Times New Roman"/>
          <w:sz w:val="24"/>
          <w:szCs w:val="24"/>
        </w:rPr>
        <w:t>Inventory consignment has generally been perceived as a method of shifting the ownership and cost responsibility of inventory from buyer to supplier to benefit the buyer</w:t>
      </w:r>
      <w:r w:rsidR="008E1C07" w:rsidRPr="008359F7">
        <w:rPr>
          <w:rFonts w:ascii="Times New Roman" w:hAnsi="Times New Roman" w:cs="Times New Roman"/>
          <w:sz w:val="24"/>
          <w:szCs w:val="24"/>
        </w:rPr>
        <w:t xml:space="preserve">. </w:t>
      </w:r>
      <w:r w:rsidR="00A47B50" w:rsidRPr="008359F7">
        <w:rPr>
          <w:rFonts w:ascii="Times New Roman" w:hAnsi="Times New Roman" w:cs="Times New Roman"/>
          <w:sz w:val="24"/>
          <w:szCs w:val="24"/>
        </w:rPr>
        <w:t>This poses higher risk to the sender than the recipient</w:t>
      </w:r>
      <w:r w:rsidR="000646CE" w:rsidRPr="008359F7">
        <w:rPr>
          <w:rFonts w:ascii="Times New Roman" w:hAnsi="Times New Roman" w:cs="Times New Roman"/>
          <w:sz w:val="24"/>
          <w:szCs w:val="24"/>
        </w:rPr>
        <w:t>, however, s</w:t>
      </w:r>
      <w:r w:rsidR="00A47B50" w:rsidRPr="008359F7">
        <w:rPr>
          <w:rFonts w:ascii="Times New Roman" w:hAnsi="Times New Roman" w:cs="Times New Roman"/>
          <w:sz w:val="24"/>
          <w:szCs w:val="24"/>
        </w:rPr>
        <w:t>elling consignment items can be a good way to generate extra cash flow and help substantiate reputation and brand awareness to new customers</w:t>
      </w:r>
      <w:r w:rsidR="00FD0C84" w:rsidRPr="008359F7">
        <w:rPr>
          <w:rFonts w:ascii="Times New Roman" w:hAnsi="Times New Roman" w:cs="Times New Roman"/>
          <w:sz w:val="24"/>
          <w:szCs w:val="24"/>
        </w:rPr>
        <w:t xml:space="preserve"> </w:t>
      </w:r>
      <w:sdt>
        <w:sdtPr>
          <w:rPr>
            <w:rFonts w:ascii="Times New Roman" w:hAnsi="Times New Roman" w:cs="Times New Roman"/>
            <w:sz w:val="24"/>
            <w:szCs w:val="24"/>
          </w:rPr>
          <w:id w:val="1423915353"/>
          <w:citation/>
        </w:sdtPr>
        <w:sdtEndPr/>
        <w:sdtContent>
          <w:r w:rsidR="00FD0C84" w:rsidRPr="008359F7">
            <w:rPr>
              <w:rFonts w:ascii="Times New Roman" w:hAnsi="Times New Roman" w:cs="Times New Roman"/>
              <w:sz w:val="24"/>
              <w:szCs w:val="24"/>
            </w:rPr>
            <w:fldChar w:fldCharType="begin"/>
          </w:r>
          <w:r w:rsidR="00FD0C84" w:rsidRPr="008359F7">
            <w:rPr>
              <w:rFonts w:ascii="Times New Roman" w:hAnsi="Times New Roman" w:cs="Times New Roman"/>
              <w:sz w:val="24"/>
              <w:szCs w:val="24"/>
              <w:lang w:val="en-GB"/>
            </w:rPr>
            <w:instrText xml:space="preserve"> CITATION Gio03 \l 2057 </w:instrText>
          </w:r>
          <w:r w:rsidR="00FD0C84"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(Giovanni Valentini, 2003)</w:t>
          </w:r>
          <w:r w:rsidR="00FD0C84" w:rsidRPr="008359F7">
            <w:rPr>
              <w:rFonts w:ascii="Times New Roman" w:hAnsi="Times New Roman" w:cs="Times New Roman"/>
              <w:sz w:val="24"/>
              <w:szCs w:val="24"/>
            </w:rPr>
            <w:fldChar w:fldCharType="end"/>
          </w:r>
        </w:sdtContent>
      </w:sdt>
      <w:r w:rsidR="00A47B50" w:rsidRPr="008359F7">
        <w:rPr>
          <w:rFonts w:ascii="Times New Roman" w:hAnsi="Times New Roman" w:cs="Times New Roman"/>
          <w:sz w:val="24"/>
          <w:szCs w:val="24"/>
        </w:rPr>
        <w:t xml:space="preserve">. </w:t>
      </w:r>
    </w:p>
    <w:p w14:paraId="6C431A69" w14:textId="2C0BD011" w:rsidR="000175B0" w:rsidRPr="003671CF" w:rsidRDefault="000175B0" w:rsidP="00EC5894">
      <w:pPr>
        <w:pStyle w:val="Heading2"/>
        <w:rPr>
          <w:rFonts w:ascii="Times New Roman" w:hAnsi="Times New Roman" w:cs="Times New Roman"/>
          <w:color w:val="auto"/>
          <w:sz w:val="28"/>
          <w:szCs w:val="28"/>
        </w:rPr>
      </w:pPr>
      <w:bookmarkStart w:id="35" w:name="_Toc101260305"/>
      <w:r w:rsidRPr="003671CF">
        <w:rPr>
          <w:rFonts w:ascii="Times New Roman" w:hAnsi="Times New Roman" w:cs="Times New Roman"/>
          <w:color w:val="auto"/>
          <w:sz w:val="28"/>
          <w:szCs w:val="28"/>
        </w:rPr>
        <w:t>Mathematical treatment</w:t>
      </w:r>
      <w:bookmarkEnd w:id="35"/>
    </w:p>
    <w:p w14:paraId="73EF5F75" w14:textId="07D2994D" w:rsidR="0070666C" w:rsidRPr="008359F7" w:rsidRDefault="006C28C5"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Mathematical optimisation </w:t>
      </w:r>
      <w:r w:rsidR="0070666C" w:rsidRPr="008359F7">
        <w:rPr>
          <w:rFonts w:ascii="Times New Roman" w:hAnsi="Times New Roman" w:cs="Times New Roman"/>
          <w:sz w:val="24"/>
          <w:szCs w:val="24"/>
        </w:rPr>
        <w:t xml:space="preserve">(MO) </w:t>
      </w:r>
      <w:r w:rsidRPr="008359F7">
        <w:rPr>
          <w:rFonts w:ascii="Times New Roman" w:hAnsi="Times New Roman" w:cs="Times New Roman"/>
          <w:sz w:val="24"/>
          <w:szCs w:val="24"/>
        </w:rPr>
        <w:t xml:space="preserve">is a recognised tool and specific technique which is applied in various industries globally. It is an exceptionally powerful analytic technology which enables organisation to solve complex business problems by making perfect allocation of data and </w:t>
      </w:r>
      <w:r w:rsidR="004F0464" w:rsidRPr="008359F7">
        <w:rPr>
          <w:rFonts w:ascii="Times New Roman" w:hAnsi="Times New Roman" w:cs="Times New Roman"/>
          <w:sz w:val="24"/>
          <w:szCs w:val="24"/>
        </w:rPr>
        <w:t xml:space="preserve">resources </w:t>
      </w:r>
      <w:sdt>
        <w:sdtPr>
          <w:rPr>
            <w:rFonts w:ascii="Times New Roman" w:hAnsi="Times New Roman" w:cs="Times New Roman"/>
            <w:sz w:val="24"/>
            <w:szCs w:val="24"/>
          </w:rPr>
          <w:id w:val="-800462886"/>
          <w:citation/>
        </w:sdtPr>
        <w:sdtEndPr/>
        <w:sdtContent>
          <w:r w:rsidR="004F0464" w:rsidRPr="008359F7">
            <w:rPr>
              <w:rFonts w:ascii="Times New Roman" w:hAnsi="Times New Roman" w:cs="Times New Roman"/>
              <w:sz w:val="24"/>
              <w:szCs w:val="24"/>
            </w:rPr>
            <w:fldChar w:fldCharType="begin"/>
          </w:r>
          <w:r w:rsidR="004F0464" w:rsidRPr="008359F7">
            <w:rPr>
              <w:rFonts w:ascii="Times New Roman" w:hAnsi="Times New Roman" w:cs="Times New Roman"/>
              <w:sz w:val="24"/>
              <w:szCs w:val="24"/>
              <w:lang w:val="en-GB"/>
            </w:rPr>
            <w:instrText xml:space="preserve"> CITATION Geo11 \l 2057 </w:instrText>
          </w:r>
          <w:r w:rsidR="004F0464"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(George, 2011)</w:t>
          </w:r>
          <w:r w:rsidR="004F0464" w:rsidRPr="008359F7">
            <w:rPr>
              <w:rFonts w:ascii="Times New Roman" w:hAnsi="Times New Roman" w:cs="Times New Roman"/>
              <w:sz w:val="24"/>
              <w:szCs w:val="24"/>
            </w:rPr>
            <w:fldChar w:fldCharType="end"/>
          </w:r>
        </w:sdtContent>
      </w:sdt>
      <w:r w:rsidR="0070666C" w:rsidRPr="008359F7">
        <w:rPr>
          <w:rFonts w:ascii="Times New Roman" w:hAnsi="Times New Roman" w:cs="Times New Roman"/>
          <w:sz w:val="24"/>
          <w:szCs w:val="24"/>
        </w:rPr>
        <w:t>.</w:t>
      </w:r>
    </w:p>
    <w:p w14:paraId="0E20EC42" w14:textId="62DB946D" w:rsidR="0070666C" w:rsidRPr="008359F7" w:rsidRDefault="00BA17C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There has been a substantial level mathematical optimisation documented by scholars for over 70 years i.e., </w:t>
      </w:r>
      <w:sdt>
        <w:sdtPr>
          <w:rPr>
            <w:rFonts w:ascii="Times New Roman" w:hAnsi="Times New Roman" w:cs="Times New Roman"/>
            <w:sz w:val="24"/>
            <w:szCs w:val="24"/>
          </w:rPr>
          <w:id w:val="-759142324"/>
          <w:citation/>
        </w:sdtPr>
        <w:sdtEndPr/>
        <w:sdtContent>
          <w:r w:rsidRPr="008359F7">
            <w:rPr>
              <w:rFonts w:ascii="Times New Roman" w:hAnsi="Times New Roman" w:cs="Times New Roman"/>
              <w:sz w:val="24"/>
              <w:szCs w:val="24"/>
            </w:rPr>
            <w:fldChar w:fldCharType="begin"/>
          </w:r>
          <w:r w:rsidRPr="008359F7">
            <w:rPr>
              <w:rFonts w:ascii="Times New Roman" w:hAnsi="Times New Roman" w:cs="Times New Roman"/>
              <w:sz w:val="24"/>
              <w:szCs w:val="24"/>
              <w:lang w:val="en-GB"/>
            </w:rPr>
            <w:instrText xml:space="preserve"> CITATION Dan63 \l 2057 </w:instrText>
          </w:r>
          <w:r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(Dantzig, 1963)</w:t>
          </w:r>
          <w:r w:rsidRPr="008359F7">
            <w:rPr>
              <w:rFonts w:ascii="Times New Roman" w:hAnsi="Times New Roman" w:cs="Times New Roman"/>
              <w:sz w:val="24"/>
              <w:szCs w:val="24"/>
            </w:rPr>
            <w:fldChar w:fldCharType="end"/>
          </w:r>
        </w:sdtContent>
      </w:sdt>
      <w:r w:rsidRPr="008359F7">
        <w:rPr>
          <w:rFonts w:ascii="Times New Roman" w:hAnsi="Times New Roman" w:cs="Times New Roman"/>
          <w:sz w:val="24"/>
          <w:szCs w:val="24"/>
        </w:rPr>
        <w:t xml:space="preserve"> who developed an algorithm for solving linear programming problems. </w:t>
      </w:r>
      <w:r w:rsidR="004473FF" w:rsidRPr="008359F7">
        <w:rPr>
          <w:rFonts w:ascii="Times New Roman" w:hAnsi="Times New Roman" w:cs="Times New Roman"/>
          <w:sz w:val="24"/>
          <w:szCs w:val="24"/>
        </w:rPr>
        <w:t xml:space="preserve">MO makes optimal decision </w:t>
      </w:r>
      <w:r w:rsidRPr="008359F7">
        <w:rPr>
          <w:rFonts w:ascii="Times New Roman" w:hAnsi="Times New Roman" w:cs="Times New Roman"/>
          <w:sz w:val="24"/>
          <w:szCs w:val="24"/>
        </w:rPr>
        <w:t>to</w:t>
      </w:r>
      <w:r w:rsidR="004473FF" w:rsidRPr="008359F7">
        <w:rPr>
          <w:rFonts w:ascii="Times New Roman" w:hAnsi="Times New Roman" w:cs="Times New Roman"/>
          <w:sz w:val="24"/>
          <w:szCs w:val="24"/>
        </w:rPr>
        <w:t xml:space="preserve"> deliver maximum efficiency by sufficient preparation and scheduling activities</w:t>
      </w:r>
      <w:r w:rsidRPr="008359F7">
        <w:rPr>
          <w:rFonts w:ascii="Times New Roman" w:hAnsi="Times New Roman" w:cs="Times New Roman"/>
          <w:sz w:val="24"/>
          <w:szCs w:val="24"/>
        </w:rPr>
        <w:t xml:space="preserve"> which according to </w:t>
      </w:r>
      <w:sdt>
        <w:sdtPr>
          <w:rPr>
            <w:rFonts w:ascii="Times New Roman" w:hAnsi="Times New Roman" w:cs="Times New Roman"/>
            <w:sz w:val="24"/>
            <w:szCs w:val="24"/>
          </w:rPr>
          <w:id w:val="1519040212"/>
          <w:citation/>
        </w:sdtPr>
        <w:sdtEndPr/>
        <w:sdtContent>
          <w:r w:rsidRPr="008359F7">
            <w:rPr>
              <w:rFonts w:ascii="Times New Roman" w:hAnsi="Times New Roman" w:cs="Times New Roman"/>
              <w:sz w:val="24"/>
              <w:szCs w:val="24"/>
            </w:rPr>
            <w:fldChar w:fldCharType="begin"/>
          </w:r>
          <w:r w:rsidRPr="008359F7">
            <w:rPr>
              <w:rFonts w:ascii="Times New Roman" w:hAnsi="Times New Roman" w:cs="Times New Roman"/>
              <w:sz w:val="24"/>
              <w:szCs w:val="24"/>
              <w:lang w:val="en-GB"/>
            </w:rPr>
            <w:instrText xml:space="preserve"> CITATION Rob13 \l 2057 </w:instrText>
          </w:r>
          <w:r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(Robinson, 2013)</w:t>
          </w:r>
          <w:r w:rsidRPr="008359F7">
            <w:rPr>
              <w:rFonts w:ascii="Times New Roman" w:hAnsi="Times New Roman" w:cs="Times New Roman"/>
              <w:sz w:val="24"/>
              <w:szCs w:val="24"/>
            </w:rPr>
            <w:fldChar w:fldCharType="end"/>
          </w:r>
        </w:sdtContent>
      </w:sdt>
      <w:r w:rsidRPr="008359F7">
        <w:rPr>
          <w:rFonts w:ascii="Times New Roman" w:hAnsi="Times New Roman" w:cs="Times New Roman"/>
          <w:sz w:val="24"/>
          <w:szCs w:val="24"/>
        </w:rPr>
        <w:t xml:space="preserve"> transforms businesses by addressing problems that are not visible or tangible to most people.</w:t>
      </w:r>
    </w:p>
    <w:p w14:paraId="28404A01" w14:textId="324FA441" w:rsidR="00BA17CB" w:rsidRPr="008359F7" w:rsidRDefault="00E002A0"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Optimisation seeks to attain the “greatest” design relative to a set of constraints and </w:t>
      </w:r>
      <w:r w:rsidR="00D92110" w:rsidRPr="008359F7">
        <w:rPr>
          <w:rFonts w:ascii="Times New Roman" w:hAnsi="Times New Roman" w:cs="Times New Roman"/>
          <w:sz w:val="24"/>
          <w:szCs w:val="24"/>
        </w:rPr>
        <w:t xml:space="preserve">conditions. There is a possible of three main functions which determine the decision-making process dependent on the model’s objective. The three functions are to either maximise, minimise, or find the value of something that is relative to various factors such as productivity, utilisation, and efficiency </w:t>
      </w:r>
      <w:sdt>
        <w:sdtPr>
          <w:rPr>
            <w:rFonts w:ascii="Times New Roman" w:hAnsi="Times New Roman" w:cs="Times New Roman"/>
            <w:sz w:val="24"/>
            <w:szCs w:val="24"/>
          </w:rPr>
          <w:id w:val="-461500054"/>
          <w:citation/>
        </w:sdtPr>
        <w:sdtEndPr/>
        <w:sdtContent>
          <w:r w:rsidR="00D92110" w:rsidRPr="008359F7">
            <w:rPr>
              <w:rFonts w:ascii="Times New Roman" w:hAnsi="Times New Roman" w:cs="Times New Roman"/>
              <w:sz w:val="24"/>
              <w:szCs w:val="24"/>
            </w:rPr>
            <w:fldChar w:fldCharType="begin"/>
          </w:r>
          <w:r w:rsidR="00D92110" w:rsidRPr="008359F7">
            <w:rPr>
              <w:rFonts w:ascii="Times New Roman" w:hAnsi="Times New Roman" w:cs="Times New Roman"/>
              <w:sz w:val="24"/>
              <w:szCs w:val="24"/>
              <w:lang w:val="en-GB"/>
            </w:rPr>
            <w:instrText xml:space="preserve"> CITATION Sen14 \l 2057 </w:instrText>
          </w:r>
          <w:r w:rsidR="00D92110"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(Senthilnathan S. , 2014)</w:t>
          </w:r>
          <w:r w:rsidR="00D92110" w:rsidRPr="008359F7">
            <w:rPr>
              <w:rFonts w:ascii="Times New Roman" w:hAnsi="Times New Roman" w:cs="Times New Roman"/>
              <w:sz w:val="24"/>
              <w:szCs w:val="24"/>
            </w:rPr>
            <w:fldChar w:fldCharType="end"/>
          </w:r>
        </w:sdtContent>
      </w:sdt>
    </w:p>
    <w:p w14:paraId="2C1E3794" w14:textId="4E9CEDAE" w:rsidR="00BA17CB" w:rsidRPr="008359F7" w:rsidRDefault="00BA17C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Optimisation </w:t>
      </w:r>
      <w:r w:rsidR="0004145B" w:rsidRPr="008359F7">
        <w:rPr>
          <w:rFonts w:ascii="Times New Roman" w:hAnsi="Times New Roman" w:cs="Times New Roman"/>
          <w:sz w:val="24"/>
          <w:szCs w:val="24"/>
        </w:rPr>
        <w:t>challenges</w:t>
      </w:r>
      <w:r w:rsidRPr="008359F7">
        <w:rPr>
          <w:rFonts w:ascii="Times New Roman" w:hAnsi="Times New Roman" w:cs="Times New Roman"/>
          <w:sz w:val="24"/>
          <w:szCs w:val="24"/>
        </w:rPr>
        <w:t xml:space="preserve"> can be </w:t>
      </w:r>
      <w:r w:rsidR="0004145B" w:rsidRPr="008359F7">
        <w:rPr>
          <w:rFonts w:ascii="Times New Roman" w:hAnsi="Times New Roman" w:cs="Times New Roman"/>
          <w:sz w:val="24"/>
          <w:szCs w:val="24"/>
        </w:rPr>
        <w:t>characterised</w:t>
      </w:r>
      <w:r w:rsidRPr="008359F7">
        <w:rPr>
          <w:rFonts w:ascii="Times New Roman" w:hAnsi="Times New Roman" w:cs="Times New Roman"/>
          <w:sz w:val="24"/>
          <w:szCs w:val="24"/>
        </w:rPr>
        <w:t xml:space="preserve"> by the following </w:t>
      </w:r>
      <w:r w:rsidR="0004145B" w:rsidRPr="008359F7">
        <w:rPr>
          <w:rFonts w:ascii="Times New Roman" w:hAnsi="Times New Roman" w:cs="Times New Roman"/>
          <w:sz w:val="24"/>
          <w:szCs w:val="24"/>
        </w:rPr>
        <w:t xml:space="preserve">components </w:t>
      </w:r>
      <w:sdt>
        <w:sdtPr>
          <w:rPr>
            <w:rFonts w:ascii="Times New Roman" w:hAnsi="Times New Roman" w:cs="Times New Roman"/>
            <w:sz w:val="24"/>
            <w:szCs w:val="24"/>
          </w:rPr>
          <w:id w:val="904649222"/>
          <w:citation/>
        </w:sdtPr>
        <w:sdtEndPr/>
        <w:sdtContent>
          <w:r w:rsidR="0004145B" w:rsidRPr="008359F7">
            <w:rPr>
              <w:rFonts w:ascii="Times New Roman" w:hAnsi="Times New Roman" w:cs="Times New Roman"/>
              <w:sz w:val="24"/>
              <w:szCs w:val="24"/>
            </w:rPr>
            <w:fldChar w:fldCharType="begin"/>
          </w:r>
          <w:r w:rsidR="0004145B" w:rsidRPr="008359F7">
            <w:rPr>
              <w:rFonts w:ascii="Times New Roman" w:hAnsi="Times New Roman" w:cs="Times New Roman"/>
              <w:sz w:val="24"/>
              <w:szCs w:val="24"/>
              <w:lang w:val="en-GB"/>
            </w:rPr>
            <w:instrText xml:space="preserve"> CITATION RWa13 \l 2057 </w:instrText>
          </w:r>
          <w:r w:rsidR="0004145B"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(Walker, 2013)</w:t>
          </w:r>
          <w:r w:rsidR="0004145B" w:rsidRPr="008359F7">
            <w:rPr>
              <w:rFonts w:ascii="Times New Roman" w:hAnsi="Times New Roman" w:cs="Times New Roman"/>
              <w:sz w:val="24"/>
              <w:szCs w:val="24"/>
            </w:rPr>
            <w:fldChar w:fldCharType="end"/>
          </w:r>
        </w:sdtContent>
      </w:sdt>
      <w:r w:rsidRPr="008359F7">
        <w:rPr>
          <w:rFonts w:ascii="Times New Roman" w:hAnsi="Times New Roman" w:cs="Times New Roman"/>
          <w:sz w:val="24"/>
          <w:szCs w:val="24"/>
        </w:rPr>
        <w:t>:</w:t>
      </w:r>
    </w:p>
    <w:p w14:paraId="1E46F558" w14:textId="77777777" w:rsidR="00BA17CB" w:rsidRPr="008359F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lastRenderedPageBreak/>
        <w:t xml:space="preserve">Objective function </w:t>
      </w:r>
    </w:p>
    <w:p w14:paraId="233EFCE0" w14:textId="77777777" w:rsidR="00BA17CB" w:rsidRPr="008359F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 xml:space="preserve">Decision variables </w:t>
      </w:r>
    </w:p>
    <w:p w14:paraId="4277D0ED" w14:textId="77777777" w:rsidR="00BA17CB" w:rsidRPr="008359F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 xml:space="preserve">Bounds on the decision variables </w:t>
      </w:r>
    </w:p>
    <w:p w14:paraId="0996ECBE" w14:textId="77777777" w:rsidR="00BA17CB" w:rsidRPr="008359F7" w:rsidRDefault="00BA17CB" w:rsidP="00F22836">
      <w:pPr>
        <w:pStyle w:val="ListParagraph"/>
        <w:numPr>
          <w:ilvl w:val="0"/>
          <w:numId w:val="18"/>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Constraints</w:t>
      </w:r>
    </w:p>
    <w:p w14:paraId="7E04E3ED" w14:textId="4B28B2BF" w:rsidR="00BA17CB" w:rsidRPr="008359F7" w:rsidRDefault="00BA17C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The objective function, f(x), is the output you’re </w:t>
      </w:r>
      <w:r w:rsidR="00960A86" w:rsidRPr="008359F7">
        <w:rPr>
          <w:rFonts w:ascii="Times New Roman" w:hAnsi="Times New Roman" w:cs="Times New Roman"/>
          <w:sz w:val="24"/>
          <w:szCs w:val="24"/>
        </w:rPr>
        <w:t>seeking</w:t>
      </w:r>
      <w:r w:rsidRPr="008359F7">
        <w:rPr>
          <w:rFonts w:ascii="Times New Roman" w:hAnsi="Times New Roman" w:cs="Times New Roman"/>
          <w:sz w:val="24"/>
          <w:szCs w:val="24"/>
        </w:rPr>
        <w:t xml:space="preserve"> to maximise</w:t>
      </w:r>
      <w:r w:rsidR="00960A86" w:rsidRPr="008359F7">
        <w:rPr>
          <w:rFonts w:ascii="Times New Roman" w:hAnsi="Times New Roman" w:cs="Times New Roman"/>
          <w:sz w:val="24"/>
          <w:szCs w:val="24"/>
        </w:rPr>
        <w:t xml:space="preserve">, </w:t>
      </w:r>
      <w:r w:rsidRPr="008359F7">
        <w:rPr>
          <w:rFonts w:ascii="Times New Roman" w:hAnsi="Times New Roman" w:cs="Times New Roman"/>
          <w:sz w:val="24"/>
          <w:szCs w:val="24"/>
        </w:rPr>
        <w:t xml:space="preserve">minimise or find the value of something. </w:t>
      </w:r>
    </w:p>
    <w:p w14:paraId="1CA8F010" w14:textId="7A89E329" w:rsidR="00BA17CB" w:rsidRPr="008359F7" w:rsidRDefault="00BA17C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Variables, </w:t>
      </w:r>
      <w:r w:rsidRPr="008359F7">
        <w:rPr>
          <w:rFonts w:ascii="Times New Roman" w:hAnsi="Times New Roman" w:cs="Times New Roman"/>
          <w:sz w:val="24"/>
          <w:szCs w:val="24"/>
          <w:vertAlign w:val="subscript"/>
        </w:rPr>
        <w:t xml:space="preserve">x1, x2, x3 </w:t>
      </w:r>
      <w:r w:rsidRPr="008359F7">
        <w:rPr>
          <w:rFonts w:ascii="Times New Roman" w:hAnsi="Times New Roman" w:cs="Times New Roman"/>
          <w:sz w:val="24"/>
          <w:szCs w:val="24"/>
        </w:rPr>
        <w:t xml:space="preserve">are </w:t>
      </w:r>
      <w:r w:rsidR="00960A86" w:rsidRPr="008359F7">
        <w:rPr>
          <w:rFonts w:ascii="Times New Roman" w:hAnsi="Times New Roman" w:cs="Times New Roman"/>
          <w:sz w:val="24"/>
          <w:szCs w:val="24"/>
        </w:rPr>
        <w:t>defined</w:t>
      </w:r>
      <w:r w:rsidRPr="008359F7">
        <w:rPr>
          <w:rFonts w:ascii="Times New Roman" w:hAnsi="Times New Roman" w:cs="Times New Roman"/>
          <w:sz w:val="24"/>
          <w:szCs w:val="24"/>
        </w:rPr>
        <w:t xml:space="preserve"> as the inputs that you can control.</w:t>
      </w:r>
    </w:p>
    <w:p w14:paraId="60E64DA8" w14:textId="624B4FB1" w:rsidR="00834435" w:rsidRPr="008359F7" w:rsidRDefault="00BA17CB" w:rsidP="000878D3">
      <w:pPr>
        <w:jc w:val="both"/>
        <w:rPr>
          <w:rFonts w:ascii="Times New Roman" w:hAnsi="Times New Roman" w:cs="Times New Roman"/>
          <w:noProof/>
          <w:sz w:val="24"/>
          <w:szCs w:val="24"/>
        </w:rPr>
      </w:pPr>
      <w:r w:rsidRPr="008359F7">
        <w:rPr>
          <w:rFonts w:ascii="Times New Roman" w:hAnsi="Times New Roman" w:cs="Times New Roman"/>
          <w:sz w:val="24"/>
          <w:szCs w:val="24"/>
        </w:rPr>
        <w:t xml:space="preserve">Constraints are equations that </w:t>
      </w:r>
      <w:r w:rsidR="00960A86" w:rsidRPr="008359F7">
        <w:rPr>
          <w:rFonts w:ascii="Times New Roman" w:hAnsi="Times New Roman" w:cs="Times New Roman"/>
          <w:sz w:val="24"/>
          <w:szCs w:val="24"/>
        </w:rPr>
        <w:t>regulate</w:t>
      </w:r>
      <w:r w:rsidRPr="008359F7">
        <w:rPr>
          <w:rFonts w:ascii="Times New Roman" w:hAnsi="Times New Roman" w:cs="Times New Roman"/>
          <w:sz w:val="24"/>
          <w:szCs w:val="24"/>
        </w:rPr>
        <w:t xml:space="preserve"> the size on which variables can </w:t>
      </w:r>
      <w:r w:rsidR="00960A86" w:rsidRPr="008359F7">
        <w:rPr>
          <w:rFonts w:ascii="Times New Roman" w:hAnsi="Times New Roman" w:cs="Times New Roman"/>
          <w:sz w:val="24"/>
          <w:szCs w:val="24"/>
        </w:rPr>
        <w:t>modify</w:t>
      </w:r>
      <w:r w:rsidRPr="008359F7">
        <w:rPr>
          <w:rFonts w:ascii="Times New Roman" w:hAnsi="Times New Roman" w:cs="Times New Roman"/>
          <w:sz w:val="24"/>
          <w:szCs w:val="24"/>
        </w:rPr>
        <w:t xml:space="preserve">; in essence these provide a structure that is embedded in the model to ensure that the solutions </w:t>
      </w:r>
      <w:r w:rsidR="00960A86" w:rsidRPr="008359F7">
        <w:rPr>
          <w:rFonts w:ascii="Times New Roman" w:hAnsi="Times New Roman" w:cs="Times New Roman"/>
          <w:sz w:val="24"/>
          <w:szCs w:val="24"/>
        </w:rPr>
        <w:t>created</w:t>
      </w:r>
      <w:r w:rsidRPr="008359F7">
        <w:rPr>
          <w:rFonts w:ascii="Times New Roman" w:hAnsi="Times New Roman" w:cs="Times New Roman"/>
          <w:sz w:val="24"/>
          <w:szCs w:val="24"/>
        </w:rPr>
        <w:t xml:space="preserve"> are not unbound </w:t>
      </w:r>
      <w:sdt>
        <w:sdtPr>
          <w:rPr>
            <w:rFonts w:ascii="Times New Roman" w:hAnsi="Times New Roman" w:cs="Times New Roman"/>
            <w:noProof/>
            <w:sz w:val="24"/>
            <w:szCs w:val="24"/>
          </w:rPr>
          <w:id w:val="-825275233"/>
          <w:citation/>
        </w:sdtPr>
        <w:sdtEndPr/>
        <w:sdtContent>
          <w:r w:rsidR="00960A86" w:rsidRPr="008359F7">
            <w:rPr>
              <w:rFonts w:ascii="Times New Roman" w:hAnsi="Times New Roman" w:cs="Times New Roman"/>
              <w:noProof/>
              <w:sz w:val="24"/>
              <w:szCs w:val="24"/>
            </w:rPr>
            <w:fldChar w:fldCharType="begin"/>
          </w:r>
          <w:r w:rsidR="00960A86" w:rsidRPr="008359F7">
            <w:rPr>
              <w:rFonts w:ascii="Times New Roman" w:hAnsi="Times New Roman" w:cs="Times New Roman"/>
              <w:noProof/>
              <w:sz w:val="24"/>
              <w:szCs w:val="24"/>
              <w:lang w:val="en-GB"/>
            </w:rPr>
            <w:instrText xml:space="preserve"> CITATION Ric21 \l 2057 </w:instrText>
          </w:r>
          <w:r w:rsidR="00960A86" w:rsidRPr="008359F7">
            <w:rPr>
              <w:rFonts w:ascii="Times New Roman" w:hAnsi="Times New Roman" w:cs="Times New Roman"/>
              <w:noProof/>
              <w:sz w:val="24"/>
              <w:szCs w:val="24"/>
            </w:rPr>
            <w:fldChar w:fldCharType="separate"/>
          </w:r>
          <w:r w:rsidR="004E3E26" w:rsidRPr="004E3E26">
            <w:rPr>
              <w:rFonts w:ascii="Times New Roman" w:hAnsi="Times New Roman" w:cs="Times New Roman"/>
              <w:noProof/>
              <w:sz w:val="24"/>
              <w:szCs w:val="24"/>
              <w:lang w:val="en-GB"/>
            </w:rPr>
            <w:t>(Ricardo Baeza-Yates, 2021)</w:t>
          </w:r>
          <w:r w:rsidR="00960A86" w:rsidRPr="008359F7">
            <w:rPr>
              <w:rFonts w:ascii="Times New Roman" w:hAnsi="Times New Roman" w:cs="Times New Roman"/>
              <w:noProof/>
              <w:sz w:val="24"/>
              <w:szCs w:val="24"/>
            </w:rPr>
            <w:fldChar w:fldCharType="end"/>
          </w:r>
        </w:sdtContent>
      </w:sdt>
      <w:r w:rsidR="00960A86" w:rsidRPr="008359F7">
        <w:rPr>
          <w:rFonts w:ascii="Times New Roman" w:hAnsi="Times New Roman" w:cs="Times New Roman"/>
          <w:noProof/>
          <w:sz w:val="24"/>
          <w:szCs w:val="24"/>
        </w:rPr>
        <w:t>.</w:t>
      </w:r>
    </w:p>
    <w:p w14:paraId="3AE76D3A" w14:textId="1C13780F" w:rsidR="00834435" w:rsidRPr="008359F7" w:rsidRDefault="00834435" w:rsidP="000878D3">
      <w:pPr>
        <w:jc w:val="both"/>
        <w:rPr>
          <w:rFonts w:ascii="Times New Roman" w:hAnsi="Times New Roman" w:cs="Times New Roman"/>
          <w:noProof/>
          <w:sz w:val="24"/>
          <w:szCs w:val="24"/>
        </w:rPr>
      </w:pPr>
      <w:r w:rsidRPr="008359F7">
        <w:rPr>
          <w:rFonts w:ascii="Times New Roman" w:hAnsi="Times New Roman" w:cs="Times New Roman"/>
          <w:noProof/>
          <w:sz w:val="24"/>
          <w:szCs w:val="24"/>
        </w:rPr>
        <w:t>Various intelligent optimsation alogrithms are commerically available but can be particularly expensive dependant on the model intended. MO softwares like “Gurobi” require specialist level mathematical programming abilities in order to deisgn, formulate and build a effective model can cost upwards of £30,000 per year. The author’s project limitations consist on budget, time, technical resource and production capacity</w:t>
      </w:r>
      <w:r w:rsidR="00B271F0" w:rsidRPr="008359F7">
        <w:rPr>
          <w:rFonts w:ascii="Times New Roman" w:hAnsi="Times New Roman" w:cs="Times New Roman"/>
          <w:noProof/>
          <w:sz w:val="24"/>
          <w:szCs w:val="24"/>
        </w:rPr>
        <w:t xml:space="preserve"> where a simpler, cheaper model will suffice like “MS Excel Solver”. </w:t>
      </w:r>
      <w:sdt>
        <w:sdtPr>
          <w:rPr>
            <w:rFonts w:ascii="Times New Roman" w:hAnsi="Times New Roman" w:cs="Times New Roman"/>
            <w:sz w:val="24"/>
            <w:szCs w:val="24"/>
          </w:rPr>
          <w:id w:val="-151457529"/>
          <w:citation/>
        </w:sdtPr>
        <w:sdtEndPr/>
        <w:sdtContent>
          <w:r w:rsidR="00B271F0" w:rsidRPr="008359F7">
            <w:rPr>
              <w:rFonts w:ascii="Times New Roman" w:hAnsi="Times New Roman" w:cs="Times New Roman"/>
              <w:sz w:val="24"/>
              <w:szCs w:val="24"/>
            </w:rPr>
            <w:fldChar w:fldCharType="begin"/>
          </w:r>
          <w:r w:rsidR="00B271F0" w:rsidRPr="008359F7">
            <w:rPr>
              <w:rFonts w:ascii="Times New Roman" w:hAnsi="Times New Roman" w:cs="Times New Roman"/>
              <w:sz w:val="24"/>
              <w:szCs w:val="24"/>
            </w:rPr>
            <w:instrText xml:space="preserve"> CITATION Rus141 \l 1033 </w:instrText>
          </w:r>
          <w:r w:rsidR="00B271F0"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(Russenchuck, 2014)</w:t>
          </w:r>
          <w:r w:rsidR="00B271F0" w:rsidRPr="008359F7">
            <w:rPr>
              <w:rFonts w:ascii="Times New Roman" w:hAnsi="Times New Roman" w:cs="Times New Roman"/>
              <w:sz w:val="24"/>
              <w:szCs w:val="24"/>
            </w:rPr>
            <w:fldChar w:fldCharType="end"/>
          </w:r>
        </w:sdtContent>
      </w:sdt>
      <w:r w:rsidR="00B271F0" w:rsidRPr="008359F7">
        <w:rPr>
          <w:rFonts w:ascii="Times New Roman" w:hAnsi="Times New Roman" w:cs="Times New Roman"/>
          <w:sz w:val="24"/>
          <w:szCs w:val="24"/>
        </w:rPr>
        <w:t xml:space="preserve"> discusses various models which are not limited to the following: </w:t>
      </w:r>
    </w:p>
    <w:p w14:paraId="4C9B0BED" w14:textId="77777777" w:rsidR="0019476B" w:rsidRPr="008359F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Xpress MP</w:t>
      </w:r>
    </w:p>
    <w:p w14:paraId="73254F12" w14:textId="77777777" w:rsidR="0019476B" w:rsidRPr="008359F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Cplex</w:t>
      </w:r>
    </w:p>
    <w:p w14:paraId="79576CC8" w14:textId="77777777" w:rsidR="0019476B" w:rsidRPr="008359F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Analytica</w:t>
      </w:r>
    </w:p>
    <w:p w14:paraId="29F52F9E" w14:textId="77777777" w:rsidR="0019476B" w:rsidRPr="008359F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AIMMS</w:t>
      </w:r>
    </w:p>
    <w:p w14:paraId="3E3076B9" w14:textId="77777777" w:rsidR="0019476B" w:rsidRPr="008359F7" w:rsidRDefault="0019476B" w:rsidP="00F22836">
      <w:pPr>
        <w:pStyle w:val="ListParagraph"/>
        <w:numPr>
          <w:ilvl w:val="0"/>
          <w:numId w:val="20"/>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 xml:space="preserve">Excel Solver </w:t>
      </w:r>
    </w:p>
    <w:p w14:paraId="21FF9F99" w14:textId="77777777" w:rsidR="0019476B" w:rsidRPr="008359F7" w:rsidRDefault="0019476B" w:rsidP="000878D3">
      <w:pPr>
        <w:jc w:val="both"/>
        <w:rPr>
          <w:rFonts w:ascii="Times New Roman" w:hAnsi="Times New Roman" w:cs="Times New Roman"/>
          <w:sz w:val="24"/>
          <w:szCs w:val="24"/>
        </w:rPr>
      </w:pPr>
      <w:r w:rsidRPr="008359F7">
        <w:rPr>
          <w:rFonts w:ascii="Times New Roman" w:hAnsi="Times New Roman" w:cs="Times New Roman"/>
          <w:sz w:val="24"/>
          <w:szCs w:val="24"/>
        </w:rPr>
        <w:t>There seems to a significant amount of research with regards to MO in general:</w:t>
      </w:r>
    </w:p>
    <w:p w14:paraId="669A66AE" w14:textId="5FC086D3" w:rsidR="0019476B" w:rsidRPr="008359F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 xml:space="preserve">Some problems consist of </w:t>
      </w:r>
      <w:r w:rsidR="00834435" w:rsidRPr="008359F7">
        <w:rPr>
          <w:rFonts w:ascii="Times New Roman" w:hAnsi="Times New Roman" w:cs="Times New Roman"/>
          <w:color w:val="auto"/>
          <w:sz w:val="24"/>
          <w:szCs w:val="24"/>
        </w:rPr>
        <w:t>constraints,</w:t>
      </w:r>
      <w:r w:rsidRPr="008359F7">
        <w:rPr>
          <w:rFonts w:ascii="Times New Roman" w:hAnsi="Times New Roman" w:cs="Times New Roman"/>
          <w:color w:val="auto"/>
          <w:sz w:val="24"/>
          <w:szCs w:val="24"/>
        </w:rPr>
        <w:t xml:space="preserve"> and some do not</w:t>
      </w:r>
    </w:p>
    <w:p w14:paraId="4C620098" w14:textId="77777777" w:rsidR="0019476B" w:rsidRPr="008359F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 xml:space="preserve">There could be one or numerous variables </w:t>
      </w:r>
    </w:p>
    <w:p w14:paraId="66BDA9D3" w14:textId="77777777" w:rsidR="0019476B" w:rsidRPr="008359F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You can get static or dynamic problems</w:t>
      </w:r>
    </w:p>
    <w:p w14:paraId="1528DEFE" w14:textId="77777777" w:rsidR="0019476B" w:rsidRPr="008359F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Variables can be discrete or continuous</w:t>
      </w:r>
    </w:p>
    <w:p w14:paraId="5BFF79DB" w14:textId="77777777" w:rsidR="0019476B" w:rsidRPr="008359F7" w:rsidRDefault="0019476B" w:rsidP="00F22836">
      <w:pPr>
        <w:pStyle w:val="ListParagraph"/>
        <w:numPr>
          <w:ilvl w:val="0"/>
          <w:numId w:val="19"/>
        </w:numPr>
        <w:spacing w:before="0" w:line="276" w:lineRule="auto"/>
        <w:jc w:val="both"/>
        <w:rPr>
          <w:rFonts w:ascii="Times New Roman" w:hAnsi="Times New Roman" w:cs="Times New Roman"/>
          <w:color w:val="auto"/>
          <w:sz w:val="24"/>
          <w:szCs w:val="24"/>
        </w:rPr>
      </w:pPr>
      <w:r w:rsidRPr="008359F7">
        <w:rPr>
          <w:rFonts w:ascii="Times New Roman" w:hAnsi="Times New Roman" w:cs="Times New Roman"/>
          <w:color w:val="auto"/>
          <w:sz w:val="24"/>
          <w:szCs w:val="24"/>
        </w:rPr>
        <w:t>Equations can be linear or nonlinear</w:t>
      </w:r>
    </w:p>
    <w:p w14:paraId="72F2C09D" w14:textId="226E2A82" w:rsidR="0019476B" w:rsidRPr="008359F7" w:rsidRDefault="0019476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However, there seems to be </w:t>
      </w:r>
      <w:r w:rsidR="006C3255" w:rsidRPr="008359F7">
        <w:rPr>
          <w:rFonts w:ascii="Times New Roman" w:hAnsi="Times New Roman" w:cs="Times New Roman"/>
          <w:sz w:val="24"/>
          <w:szCs w:val="24"/>
        </w:rPr>
        <w:t>limited</w:t>
      </w:r>
      <w:r w:rsidRPr="008359F7">
        <w:rPr>
          <w:rFonts w:ascii="Times New Roman" w:hAnsi="Times New Roman" w:cs="Times New Roman"/>
          <w:sz w:val="24"/>
          <w:szCs w:val="24"/>
        </w:rPr>
        <w:t xml:space="preserve"> amount of </w:t>
      </w:r>
      <w:r w:rsidR="006C3255" w:rsidRPr="008359F7">
        <w:rPr>
          <w:rFonts w:ascii="Times New Roman" w:hAnsi="Times New Roman" w:cs="Times New Roman"/>
          <w:sz w:val="24"/>
          <w:szCs w:val="24"/>
        </w:rPr>
        <w:t>accessible</w:t>
      </w:r>
      <w:r w:rsidRPr="008359F7">
        <w:rPr>
          <w:rFonts w:ascii="Times New Roman" w:hAnsi="Times New Roman" w:cs="Times New Roman"/>
          <w:sz w:val="24"/>
          <w:szCs w:val="24"/>
        </w:rPr>
        <w:t xml:space="preserve"> research or </w:t>
      </w:r>
      <w:r w:rsidR="006C3255" w:rsidRPr="008359F7">
        <w:rPr>
          <w:rFonts w:ascii="Times New Roman" w:hAnsi="Times New Roman" w:cs="Times New Roman"/>
          <w:sz w:val="24"/>
          <w:szCs w:val="24"/>
        </w:rPr>
        <w:t>material</w:t>
      </w:r>
      <w:r w:rsidRPr="008359F7">
        <w:rPr>
          <w:rFonts w:ascii="Times New Roman" w:hAnsi="Times New Roman" w:cs="Times New Roman"/>
          <w:sz w:val="24"/>
          <w:szCs w:val="24"/>
        </w:rPr>
        <w:t xml:space="preserve"> on “metal powder blending” in specific</w:t>
      </w:r>
      <w:r w:rsidR="006C3255" w:rsidRPr="008359F7">
        <w:rPr>
          <w:rFonts w:ascii="Times New Roman" w:hAnsi="Times New Roman" w:cs="Times New Roman"/>
          <w:sz w:val="24"/>
          <w:szCs w:val="24"/>
        </w:rPr>
        <w:t xml:space="preserve">. </w:t>
      </w:r>
      <w:sdt>
        <w:sdtPr>
          <w:rPr>
            <w:rFonts w:ascii="Times New Roman" w:hAnsi="Times New Roman" w:cs="Times New Roman"/>
            <w:sz w:val="24"/>
            <w:szCs w:val="24"/>
          </w:rPr>
          <w:id w:val="-892037021"/>
          <w:citation/>
        </w:sdtPr>
        <w:sdtEndPr/>
        <w:sdtContent>
          <w:r w:rsidR="006C3255" w:rsidRPr="008359F7">
            <w:rPr>
              <w:rFonts w:ascii="Times New Roman" w:hAnsi="Times New Roman" w:cs="Times New Roman"/>
              <w:sz w:val="24"/>
              <w:szCs w:val="24"/>
            </w:rPr>
            <w:fldChar w:fldCharType="begin"/>
          </w:r>
          <w:r w:rsidR="006C3255" w:rsidRPr="008359F7">
            <w:rPr>
              <w:rFonts w:ascii="Times New Roman" w:hAnsi="Times New Roman" w:cs="Times New Roman"/>
              <w:sz w:val="24"/>
              <w:szCs w:val="24"/>
              <w:lang w:val="en-GB"/>
            </w:rPr>
            <w:instrText xml:space="preserve"> CITATION Guo09 \l 2057 </w:instrText>
          </w:r>
          <w:r w:rsidR="006C3255"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(Guo Xi-jin, 2009)</w:t>
          </w:r>
          <w:r w:rsidR="006C3255" w:rsidRPr="008359F7">
            <w:rPr>
              <w:rFonts w:ascii="Times New Roman" w:hAnsi="Times New Roman" w:cs="Times New Roman"/>
              <w:sz w:val="24"/>
              <w:szCs w:val="24"/>
            </w:rPr>
            <w:fldChar w:fldCharType="end"/>
          </w:r>
        </w:sdtContent>
      </w:sdt>
      <w:r w:rsidR="006C3255" w:rsidRPr="008359F7">
        <w:rPr>
          <w:rFonts w:ascii="Times New Roman" w:hAnsi="Times New Roman" w:cs="Times New Roman"/>
          <w:color w:val="FF0000"/>
          <w:sz w:val="24"/>
          <w:szCs w:val="24"/>
        </w:rPr>
        <w:t xml:space="preserve"> </w:t>
      </w:r>
      <w:r w:rsidRPr="008359F7">
        <w:rPr>
          <w:rFonts w:ascii="Times New Roman" w:hAnsi="Times New Roman" w:cs="Times New Roman"/>
          <w:sz w:val="24"/>
          <w:szCs w:val="24"/>
        </w:rPr>
        <w:t xml:space="preserve">Presented research on coal blending optimisation for coal production and </w:t>
      </w:r>
      <w:r w:rsidR="00E06EDD" w:rsidRPr="008359F7">
        <w:rPr>
          <w:rFonts w:ascii="Times New Roman" w:hAnsi="Times New Roman" w:cs="Times New Roman"/>
          <w:sz w:val="24"/>
          <w:szCs w:val="24"/>
        </w:rPr>
        <w:t>explains</w:t>
      </w:r>
      <w:r w:rsidRPr="008359F7">
        <w:rPr>
          <w:rFonts w:ascii="Times New Roman" w:hAnsi="Times New Roman" w:cs="Times New Roman"/>
          <w:sz w:val="24"/>
          <w:szCs w:val="24"/>
        </w:rPr>
        <w:t xml:space="preserve"> the process as being the most </w:t>
      </w:r>
      <w:r w:rsidR="00E06EDD" w:rsidRPr="008359F7">
        <w:rPr>
          <w:rFonts w:ascii="Times New Roman" w:hAnsi="Times New Roman" w:cs="Times New Roman"/>
          <w:sz w:val="24"/>
          <w:szCs w:val="24"/>
        </w:rPr>
        <w:t>significant</w:t>
      </w:r>
      <w:r w:rsidRPr="008359F7">
        <w:rPr>
          <w:rFonts w:ascii="Times New Roman" w:hAnsi="Times New Roman" w:cs="Times New Roman"/>
          <w:sz w:val="24"/>
          <w:szCs w:val="24"/>
        </w:rPr>
        <w:t xml:space="preserve"> segment in the </w:t>
      </w:r>
      <w:r w:rsidR="00E06EDD" w:rsidRPr="008359F7">
        <w:rPr>
          <w:rFonts w:ascii="Times New Roman" w:hAnsi="Times New Roman" w:cs="Times New Roman"/>
          <w:sz w:val="24"/>
          <w:szCs w:val="24"/>
        </w:rPr>
        <w:t>planning</w:t>
      </w:r>
      <w:r w:rsidRPr="008359F7">
        <w:rPr>
          <w:rFonts w:ascii="Times New Roman" w:hAnsi="Times New Roman" w:cs="Times New Roman"/>
          <w:sz w:val="24"/>
          <w:szCs w:val="24"/>
        </w:rPr>
        <w:t xml:space="preserve"> of coal preparation and produces </w:t>
      </w:r>
      <w:r w:rsidR="00E06EDD" w:rsidRPr="008359F7">
        <w:rPr>
          <w:rFonts w:ascii="Times New Roman" w:hAnsi="Times New Roman" w:cs="Times New Roman"/>
          <w:sz w:val="24"/>
          <w:szCs w:val="24"/>
        </w:rPr>
        <w:t>high-level</w:t>
      </w:r>
      <w:r w:rsidRPr="008359F7">
        <w:rPr>
          <w:rFonts w:ascii="Times New Roman" w:hAnsi="Times New Roman" w:cs="Times New Roman"/>
          <w:sz w:val="24"/>
          <w:szCs w:val="24"/>
        </w:rPr>
        <w:t xml:space="preserve"> quality control and flexibility within production. The study </w:t>
      </w:r>
      <w:r w:rsidR="00E06EDD" w:rsidRPr="008359F7">
        <w:rPr>
          <w:rFonts w:ascii="Times New Roman" w:hAnsi="Times New Roman" w:cs="Times New Roman"/>
          <w:sz w:val="24"/>
          <w:szCs w:val="24"/>
        </w:rPr>
        <w:t>demonstrates</w:t>
      </w:r>
      <w:r w:rsidRPr="008359F7">
        <w:rPr>
          <w:rFonts w:ascii="Times New Roman" w:hAnsi="Times New Roman" w:cs="Times New Roman"/>
          <w:sz w:val="24"/>
          <w:szCs w:val="24"/>
        </w:rPr>
        <w:t xml:space="preserve"> that the optimisation model takes the economic benefits as the target.</w:t>
      </w:r>
    </w:p>
    <w:p w14:paraId="152398FB" w14:textId="14F2D72E" w:rsidR="006C3255" w:rsidRPr="008359F7" w:rsidRDefault="00625981" w:rsidP="000878D3">
      <w:pPr>
        <w:jc w:val="both"/>
        <w:rPr>
          <w:rFonts w:ascii="Times New Roman" w:hAnsi="Times New Roman" w:cs="Times New Roman"/>
          <w:color w:val="FF0000"/>
          <w:sz w:val="24"/>
          <w:szCs w:val="24"/>
        </w:rPr>
      </w:pPr>
      <w:sdt>
        <w:sdtPr>
          <w:rPr>
            <w:rFonts w:ascii="Times New Roman" w:hAnsi="Times New Roman" w:cs="Times New Roman"/>
            <w:noProof/>
            <w:sz w:val="24"/>
            <w:szCs w:val="24"/>
          </w:rPr>
          <w:id w:val="-1020159399"/>
          <w:citation/>
        </w:sdtPr>
        <w:sdtEndPr/>
        <w:sdtContent>
          <w:r w:rsidR="002D7AA1" w:rsidRPr="008359F7">
            <w:rPr>
              <w:rFonts w:ascii="Times New Roman" w:hAnsi="Times New Roman" w:cs="Times New Roman"/>
              <w:noProof/>
              <w:sz w:val="24"/>
              <w:szCs w:val="24"/>
            </w:rPr>
            <w:fldChar w:fldCharType="begin"/>
          </w:r>
          <w:r w:rsidR="002D7AA1" w:rsidRPr="008359F7">
            <w:rPr>
              <w:rFonts w:ascii="Times New Roman" w:hAnsi="Times New Roman" w:cs="Times New Roman"/>
              <w:noProof/>
              <w:sz w:val="24"/>
              <w:szCs w:val="24"/>
              <w:lang w:val="en-GB"/>
            </w:rPr>
            <w:instrText xml:space="preserve"> CITATION Vib14 \l 2057 </w:instrText>
          </w:r>
          <w:r w:rsidR="002D7AA1" w:rsidRPr="008359F7">
            <w:rPr>
              <w:rFonts w:ascii="Times New Roman" w:hAnsi="Times New Roman" w:cs="Times New Roman"/>
              <w:noProof/>
              <w:sz w:val="24"/>
              <w:szCs w:val="24"/>
            </w:rPr>
            <w:fldChar w:fldCharType="separate"/>
          </w:r>
          <w:r w:rsidR="004E3E26" w:rsidRPr="004E3E26">
            <w:rPr>
              <w:rFonts w:ascii="Times New Roman" w:hAnsi="Times New Roman" w:cs="Times New Roman"/>
              <w:noProof/>
              <w:sz w:val="24"/>
              <w:szCs w:val="24"/>
              <w:lang w:val="en-GB"/>
            </w:rPr>
            <w:t>(Xu, 2014)</w:t>
          </w:r>
          <w:r w:rsidR="002D7AA1" w:rsidRPr="008359F7">
            <w:rPr>
              <w:rFonts w:ascii="Times New Roman" w:hAnsi="Times New Roman" w:cs="Times New Roman"/>
              <w:noProof/>
              <w:sz w:val="24"/>
              <w:szCs w:val="24"/>
            </w:rPr>
            <w:fldChar w:fldCharType="end"/>
          </w:r>
        </w:sdtContent>
      </w:sdt>
      <w:r w:rsidR="002D7AA1" w:rsidRPr="008359F7">
        <w:rPr>
          <w:rFonts w:ascii="Times New Roman" w:hAnsi="Times New Roman" w:cs="Times New Roman"/>
          <w:sz w:val="24"/>
          <w:szCs w:val="24"/>
        </w:rPr>
        <w:t xml:space="preserve"> </w:t>
      </w:r>
      <w:r w:rsidR="006C3255" w:rsidRPr="008359F7">
        <w:rPr>
          <w:rFonts w:ascii="Times New Roman" w:hAnsi="Times New Roman" w:cs="Times New Roman"/>
          <w:sz w:val="24"/>
          <w:szCs w:val="24"/>
        </w:rPr>
        <w:t xml:space="preserve">Et al </w:t>
      </w:r>
      <w:r w:rsidR="002D7AA1" w:rsidRPr="008359F7">
        <w:rPr>
          <w:rFonts w:ascii="Times New Roman" w:hAnsi="Times New Roman" w:cs="Times New Roman"/>
          <w:sz w:val="24"/>
          <w:szCs w:val="24"/>
        </w:rPr>
        <w:t>consider</w:t>
      </w:r>
      <w:r w:rsidR="006C3255" w:rsidRPr="008359F7">
        <w:rPr>
          <w:rFonts w:ascii="Times New Roman" w:hAnsi="Times New Roman" w:cs="Times New Roman"/>
          <w:sz w:val="24"/>
          <w:szCs w:val="24"/>
        </w:rPr>
        <w:t xml:space="preserve"> the common practice of blending </w:t>
      </w:r>
      <w:r w:rsidR="002D7AA1" w:rsidRPr="008359F7">
        <w:rPr>
          <w:rFonts w:ascii="Times New Roman" w:hAnsi="Times New Roman" w:cs="Times New Roman"/>
          <w:sz w:val="24"/>
          <w:szCs w:val="24"/>
        </w:rPr>
        <w:t>numerous</w:t>
      </w:r>
      <w:r w:rsidR="006C3255" w:rsidRPr="008359F7">
        <w:rPr>
          <w:rFonts w:ascii="Times New Roman" w:hAnsi="Times New Roman" w:cs="Times New Roman"/>
          <w:sz w:val="24"/>
          <w:szCs w:val="24"/>
        </w:rPr>
        <w:t xml:space="preserve"> refined, </w:t>
      </w:r>
      <w:r w:rsidR="00E06EDD" w:rsidRPr="008359F7">
        <w:rPr>
          <w:rFonts w:ascii="Times New Roman" w:hAnsi="Times New Roman" w:cs="Times New Roman"/>
          <w:sz w:val="24"/>
          <w:szCs w:val="24"/>
        </w:rPr>
        <w:t>intermediate,</w:t>
      </w:r>
      <w:r w:rsidR="006C3255" w:rsidRPr="008359F7">
        <w:rPr>
          <w:rFonts w:ascii="Times New Roman" w:hAnsi="Times New Roman" w:cs="Times New Roman"/>
          <w:sz w:val="24"/>
          <w:szCs w:val="24"/>
        </w:rPr>
        <w:t xml:space="preserve"> or finished diesel products </w:t>
      </w:r>
      <w:r w:rsidR="00E06EDD" w:rsidRPr="008359F7">
        <w:rPr>
          <w:rFonts w:ascii="Times New Roman" w:hAnsi="Times New Roman" w:cs="Times New Roman"/>
          <w:sz w:val="24"/>
          <w:szCs w:val="24"/>
        </w:rPr>
        <w:t>to</w:t>
      </w:r>
      <w:r w:rsidR="006C3255" w:rsidRPr="008359F7">
        <w:rPr>
          <w:rFonts w:ascii="Times New Roman" w:hAnsi="Times New Roman" w:cs="Times New Roman"/>
          <w:sz w:val="24"/>
          <w:szCs w:val="24"/>
        </w:rPr>
        <w:t xml:space="preserve"> </w:t>
      </w:r>
      <w:r w:rsidR="002D7AA1" w:rsidRPr="008359F7">
        <w:rPr>
          <w:rFonts w:ascii="Times New Roman" w:hAnsi="Times New Roman" w:cs="Times New Roman"/>
          <w:sz w:val="24"/>
          <w:szCs w:val="24"/>
        </w:rPr>
        <w:t>raise</w:t>
      </w:r>
      <w:r w:rsidR="006C3255" w:rsidRPr="008359F7">
        <w:rPr>
          <w:rFonts w:ascii="Times New Roman" w:hAnsi="Times New Roman" w:cs="Times New Roman"/>
          <w:sz w:val="24"/>
          <w:szCs w:val="24"/>
        </w:rPr>
        <w:t xml:space="preserve"> profits by </w:t>
      </w:r>
      <w:r w:rsidR="002D7AA1" w:rsidRPr="008359F7">
        <w:rPr>
          <w:rFonts w:ascii="Times New Roman" w:hAnsi="Times New Roman" w:cs="Times New Roman"/>
          <w:sz w:val="24"/>
          <w:szCs w:val="24"/>
        </w:rPr>
        <w:t>preventing</w:t>
      </w:r>
      <w:r w:rsidR="006C3255" w:rsidRPr="008359F7">
        <w:rPr>
          <w:rFonts w:ascii="Times New Roman" w:hAnsi="Times New Roman" w:cs="Times New Roman"/>
          <w:sz w:val="24"/>
          <w:szCs w:val="24"/>
        </w:rPr>
        <w:t xml:space="preserve"> reprocessing off spec products within a petroleum </w:t>
      </w:r>
      <w:r w:rsidR="008A3804" w:rsidRPr="008359F7">
        <w:rPr>
          <w:rFonts w:ascii="Times New Roman" w:hAnsi="Times New Roman" w:cs="Times New Roman"/>
          <w:sz w:val="24"/>
          <w:szCs w:val="24"/>
        </w:rPr>
        <w:t>refinery.</w:t>
      </w:r>
      <w:r w:rsidR="006C3255" w:rsidRPr="008359F7">
        <w:rPr>
          <w:rFonts w:ascii="Times New Roman" w:hAnsi="Times New Roman" w:cs="Times New Roman"/>
          <w:color w:val="FF0000"/>
          <w:sz w:val="24"/>
          <w:szCs w:val="24"/>
        </w:rPr>
        <w:t xml:space="preserve"> </w:t>
      </w:r>
      <w:r w:rsidR="006C3255" w:rsidRPr="008359F7">
        <w:rPr>
          <w:rFonts w:ascii="Times New Roman" w:hAnsi="Times New Roman" w:cs="Times New Roman"/>
          <w:sz w:val="24"/>
          <w:szCs w:val="24"/>
        </w:rPr>
        <w:t>A comprehensive diesel blending model was developed in MS excel solver which predicts blended oil properties by optimi</w:t>
      </w:r>
      <w:r w:rsidR="008A3804" w:rsidRPr="008359F7">
        <w:rPr>
          <w:rFonts w:ascii="Times New Roman" w:hAnsi="Times New Roman" w:cs="Times New Roman"/>
          <w:sz w:val="24"/>
          <w:szCs w:val="24"/>
        </w:rPr>
        <w:t>s</w:t>
      </w:r>
      <w:r w:rsidR="006C3255" w:rsidRPr="008359F7">
        <w:rPr>
          <w:rFonts w:ascii="Times New Roman" w:hAnsi="Times New Roman" w:cs="Times New Roman"/>
          <w:sz w:val="24"/>
          <w:szCs w:val="24"/>
        </w:rPr>
        <w:t>ing blend ratios subject to blend quantities</w:t>
      </w:r>
      <w:r w:rsidR="008A3804" w:rsidRPr="008359F7">
        <w:rPr>
          <w:rFonts w:ascii="Times New Roman" w:hAnsi="Times New Roman" w:cs="Times New Roman"/>
          <w:sz w:val="24"/>
          <w:szCs w:val="24"/>
        </w:rPr>
        <w:t xml:space="preserve"> which has direct significance to the author’s project.</w:t>
      </w:r>
    </w:p>
    <w:p w14:paraId="11B0843E" w14:textId="1A29E601" w:rsidR="006C3255" w:rsidRPr="008359F7" w:rsidRDefault="00625981" w:rsidP="000878D3">
      <w:pPr>
        <w:jc w:val="both"/>
        <w:rPr>
          <w:rFonts w:ascii="Times New Roman" w:hAnsi="Times New Roman" w:cs="Times New Roman"/>
          <w:sz w:val="24"/>
          <w:szCs w:val="24"/>
        </w:rPr>
      </w:pPr>
      <w:sdt>
        <w:sdtPr>
          <w:rPr>
            <w:rFonts w:ascii="Times New Roman" w:hAnsi="Times New Roman" w:cs="Times New Roman"/>
            <w:noProof/>
            <w:sz w:val="24"/>
            <w:szCs w:val="24"/>
          </w:rPr>
          <w:id w:val="350917310"/>
          <w:citation/>
        </w:sdtPr>
        <w:sdtEndPr/>
        <w:sdtContent>
          <w:r w:rsidR="0007503C" w:rsidRPr="008359F7">
            <w:rPr>
              <w:rFonts w:ascii="Times New Roman" w:hAnsi="Times New Roman" w:cs="Times New Roman"/>
              <w:noProof/>
              <w:sz w:val="24"/>
              <w:szCs w:val="24"/>
            </w:rPr>
            <w:fldChar w:fldCharType="begin"/>
          </w:r>
          <w:r w:rsidR="0007503C" w:rsidRPr="008359F7">
            <w:rPr>
              <w:rFonts w:ascii="Times New Roman" w:hAnsi="Times New Roman" w:cs="Times New Roman"/>
              <w:noProof/>
              <w:sz w:val="24"/>
              <w:szCs w:val="24"/>
              <w:lang w:val="en-GB"/>
            </w:rPr>
            <w:instrText xml:space="preserve"> CITATION 19e \l 2057 </w:instrText>
          </w:r>
          <w:r w:rsidR="0007503C" w:rsidRPr="008359F7">
            <w:rPr>
              <w:rFonts w:ascii="Times New Roman" w:hAnsi="Times New Roman" w:cs="Times New Roman"/>
              <w:noProof/>
              <w:sz w:val="24"/>
              <w:szCs w:val="24"/>
            </w:rPr>
            <w:fldChar w:fldCharType="separate"/>
          </w:r>
          <w:r w:rsidR="004E3E26" w:rsidRPr="004E3E26">
            <w:rPr>
              <w:rFonts w:ascii="Times New Roman" w:hAnsi="Times New Roman" w:cs="Times New Roman"/>
              <w:noProof/>
              <w:sz w:val="24"/>
              <w:szCs w:val="24"/>
              <w:lang w:val="en-GB"/>
            </w:rPr>
            <w:t>(J.M.Escola, 2019)</w:t>
          </w:r>
          <w:r w:rsidR="0007503C" w:rsidRPr="008359F7">
            <w:rPr>
              <w:rFonts w:ascii="Times New Roman" w:hAnsi="Times New Roman" w:cs="Times New Roman"/>
              <w:noProof/>
              <w:sz w:val="24"/>
              <w:szCs w:val="24"/>
            </w:rPr>
            <w:fldChar w:fldCharType="end"/>
          </w:r>
        </w:sdtContent>
      </w:sdt>
      <w:r w:rsidR="0007503C" w:rsidRPr="008359F7">
        <w:rPr>
          <w:rFonts w:ascii="Times New Roman" w:hAnsi="Times New Roman" w:cs="Times New Roman"/>
          <w:sz w:val="24"/>
          <w:szCs w:val="24"/>
        </w:rPr>
        <w:t xml:space="preserve"> Argues</w:t>
      </w:r>
      <w:r w:rsidR="006C3255" w:rsidRPr="008359F7">
        <w:rPr>
          <w:rFonts w:ascii="Times New Roman" w:hAnsi="Times New Roman" w:cs="Times New Roman"/>
          <w:sz w:val="24"/>
          <w:szCs w:val="24"/>
        </w:rPr>
        <w:t xml:space="preserve"> how </w:t>
      </w:r>
      <w:r w:rsidR="0007503C" w:rsidRPr="008359F7">
        <w:rPr>
          <w:rFonts w:ascii="Times New Roman" w:hAnsi="Times New Roman" w:cs="Times New Roman"/>
          <w:sz w:val="24"/>
          <w:szCs w:val="24"/>
        </w:rPr>
        <w:t>adaptable</w:t>
      </w:r>
      <w:r w:rsidR="006C3255" w:rsidRPr="008359F7">
        <w:rPr>
          <w:rFonts w:ascii="Times New Roman" w:hAnsi="Times New Roman" w:cs="Times New Roman"/>
          <w:sz w:val="24"/>
          <w:szCs w:val="24"/>
        </w:rPr>
        <w:t xml:space="preserve"> MO techniques are within manufacturing wh</w:t>
      </w:r>
      <w:r w:rsidR="0007503C" w:rsidRPr="008359F7">
        <w:rPr>
          <w:rFonts w:ascii="Times New Roman" w:hAnsi="Times New Roman" w:cs="Times New Roman"/>
          <w:sz w:val="24"/>
          <w:szCs w:val="24"/>
        </w:rPr>
        <w:t>ere</w:t>
      </w:r>
      <w:r w:rsidR="006C3255" w:rsidRPr="008359F7">
        <w:rPr>
          <w:rFonts w:ascii="Times New Roman" w:hAnsi="Times New Roman" w:cs="Times New Roman"/>
          <w:sz w:val="24"/>
          <w:szCs w:val="24"/>
        </w:rPr>
        <w:t xml:space="preserve"> solutions are </w:t>
      </w:r>
      <w:r w:rsidR="0007503C" w:rsidRPr="008359F7">
        <w:rPr>
          <w:rFonts w:ascii="Times New Roman" w:hAnsi="Times New Roman" w:cs="Times New Roman"/>
          <w:sz w:val="24"/>
          <w:szCs w:val="24"/>
        </w:rPr>
        <w:t>created</w:t>
      </w:r>
      <w:r w:rsidR="006C3255" w:rsidRPr="008359F7">
        <w:rPr>
          <w:rFonts w:ascii="Times New Roman" w:hAnsi="Times New Roman" w:cs="Times New Roman"/>
          <w:sz w:val="24"/>
          <w:szCs w:val="24"/>
        </w:rPr>
        <w:t xml:space="preserve"> through the generation of LP problems (Linear programming). This </w:t>
      </w:r>
      <w:r w:rsidR="0007503C" w:rsidRPr="008359F7">
        <w:rPr>
          <w:rFonts w:ascii="Times New Roman" w:hAnsi="Times New Roman" w:cs="Times New Roman"/>
          <w:sz w:val="24"/>
          <w:szCs w:val="24"/>
        </w:rPr>
        <w:t>procedure</w:t>
      </w:r>
      <w:r w:rsidR="006C3255" w:rsidRPr="008359F7">
        <w:rPr>
          <w:rFonts w:ascii="Times New Roman" w:hAnsi="Times New Roman" w:cs="Times New Roman"/>
          <w:sz w:val="24"/>
          <w:szCs w:val="24"/>
        </w:rPr>
        <w:t xml:space="preserve"> </w:t>
      </w:r>
      <w:r w:rsidR="0007503C" w:rsidRPr="008359F7">
        <w:rPr>
          <w:rFonts w:ascii="Times New Roman" w:hAnsi="Times New Roman" w:cs="Times New Roman"/>
          <w:sz w:val="24"/>
          <w:szCs w:val="24"/>
        </w:rPr>
        <w:t>is</w:t>
      </w:r>
      <w:r w:rsidR="006C3255" w:rsidRPr="008359F7">
        <w:rPr>
          <w:rFonts w:ascii="Times New Roman" w:hAnsi="Times New Roman" w:cs="Times New Roman"/>
          <w:sz w:val="24"/>
          <w:szCs w:val="24"/>
        </w:rPr>
        <w:t xml:space="preserve"> </w:t>
      </w:r>
      <w:r w:rsidR="0007503C" w:rsidRPr="008359F7">
        <w:rPr>
          <w:rFonts w:ascii="Times New Roman" w:hAnsi="Times New Roman" w:cs="Times New Roman"/>
          <w:sz w:val="24"/>
          <w:szCs w:val="24"/>
        </w:rPr>
        <w:t>recognised</w:t>
      </w:r>
      <w:r w:rsidR="006C3255" w:rsidRPr="008359F7">
        <w:rPr>
          <w:rFonts w:ascii="Times New Roman" w:hAnsi="Times New Roman" w:cs="Times New Roman"/>
          <w:sz w:val="24"/>
          <w:szCs w:val="24"/>
        </w:rPr>
        <w:t xml:space="preserve"> as a capable solver tool which is </w:t>
      </w:r>
      <w:r w:rsidR="0007503C" w:rsidRPr="008359F7">
        <w:rPr>
          <w:rFonts w:ascii="Times New Roman" w:hAnsi="Times New Roman" w:cs="Times New Roman"/>
          <w:sz w:val="24"/>
          <w:szCs w:val="24"/>
        </w:rPr>
        <w:t>integrated</w:t>
      </w:r>
      <w:r w:rsidR="006C3255" w:rsidRPr="008359F7">
        <w:rPr>
          <w:rFonts w:ascii="Times New Roman" w:hAnsi="Times New Roman" w:cs="Times New Roman"/>
          <w:sz w:val="24"/>
          <w:szCs w:val="24"/>
        </w:rPr>
        <w:t xml:space="preserve"> into Microsoft Excel. </w:t>
      </w:r>
      <w:sdt>
        <w:sdtPr>
          <w:rPr>
            <w:rFonts w:ascii="Times New Roman" w:hAnsi="Times New Roman" w:cs="Times New Roman"/>
            <w:sz w:val="24"/>
            <w:szCs w:val="24"/>
          </w:rPr>
          <w:id w:val="1384364243"/>
          <w:citation/>
        </w:sdtPr>
        <w:sdtEndPr/>
        <w:sdtContent>
          <w:r w:rsidR="0007503C" w:rsidRPr="008359F7">
            <w:rPr>
              <w:rFonts w:ascii="Times New Roman" w:hAnsi="Times New Roman" w:cs="Times New Roman"/>
              <w:sz w:val="24"/>
              <w:szCs w:val="24"/>
            </w:rPr>
            <w:fldChar w:fldCharType="begin"/>
          </w:r>
          <w:r w:rsidR="0007503C" w:rsidRPr="008359F7">
            <w:rPr>
              <w:rFonts w:ascii="Times New Roman" w:hAnsi="Times New Roman" w:cs="Times New Roman"/>
              <w:sz w:val="24"/>
              <w:szCs w:val="24"/>
              <w:lang w:val="en-GB"/>
            </w:rPr>
            <w:instrText xml:space="preserve"> CITATION EUG01 \l 2057 </w:instrText>
          </w:r>
          <w:r w:rsidR="0007503C"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(Eugea NIio C. Ferreira, 2001)</w:t>
          </w:r>
          <w:r w:rsidR="0007503C" w:rsidRPr="008359F7">
            <w:rPr>
              <w:rFonts w:ascii="Times New Roman" w:hAnsi="Times New Roman" w:cs="Times New Roman"/>
              <w:sz w:val="24"/>
              <w:szCs w:val="24"/>
            </w:rPr>
            <w:fldChar w:fldCharType="end"/>
          </w:r>
        </w:sdtContent>
      </w:sdt>
      <w:r w:rsidR="006C3255" w:rsidRPr="008359F7">
        <w:rPr>
          <w:rFonts w:ascii="Times New Roman" w:hAnsi="Times New Roman" w:cs="Times New Roman"/>
          <w:sz w:val="24"/>
          <w:szCs w:val="24"/>
        </w:rPr>
        <w:t xml:space="preserve"> </w:t>
      </w:r>
      <w:r w:rsidR="0007503C" w:rsidRPr="008359F7">
        <w:rPr>
          <w:rFonts w:ascii="Times New Roman" w:hAnsi="Times New Roman" w:cs="Times New Roman"/>
          <w:sz w:val="24"/>
          <w:szCs w:val="24"/>
        </w:rPr>
        <w:t>Suggests</w:t>
      </w:r>
      <w:r w:rsidR="006C3255" w:rsidRPr="008359F7">
        <w:rPr>
          <w:rFonts w:ascii="Times New Roman" w:hAnsi="Times New Roman" w:cs="Times New Roman"/>
          <w:sz w:val="24"/>
          <w:szCs w:val="24"/>
        </w:rPr>
        <w:t xml:space="preserve"> MS Excel Solver as</w:t>
      </w:r>
      <w:r w:rsidR="0007503C" w:rsidRPr="008359F7">
        <w:rPr>
          <w:rFonts w:ascii="Times New Roman" w:hAnsi="Times New Roman" w:cs="Times New Roman"/>
          <w:sz w:val="24"/>
          <w:szCs w:val="24"/>
        </w:rPr>
        <w:t xml:space="preserve"> a</w:t>
      </w:r>
      <w:r w:rsidR="006C3255" w:rsidRPr="008359F7">
        <w:rPr>
          <w:rFonts w:ascii="Times New Roman" w:hAnsi="Times New Roman" w:cs="Times New Roman"/>
          <w:sz w:val="24"/>
          <w:szCs w:val="24"/>
        </w:rPr>
        <w:t xml:space="preserve"> </w:t>
      </w:r>
      <w:r w:rsidR="0007503C" w:rsidRPr="008359F7">
        <w:rPr>
          <w:rFonts w:ascii="Times New Roman" w:hAnsi="Times New Roman" w:cs="Times New Roman"/>
          <w:sz w:val="24"/>
          <w:szCs w:val="24"/>
        </w:rPr>
        <w:t>robust</w:t>
      </w:r>
      <w:r w:rsidR="006C3255" w:rsidRPr="008359F7">
        <w:rPr>
          <w:rFonts w:ascii="Times New Roman" w:hAnsi="Times New Roman" w:cs="Times New Roman"/>
          <w:sz w:val="24"/>
          <w:szCs w:val="24"/>
        </w:rPr>
        <w:t xml:space="preserve">, easy to use and adaptable software </w:t>
      </w:r>
      <w:r w:rsidR="0007503C" w:rsidRPr="008359F7">
        <w:rPr>
          <w:rFonts w:ascii="Times New Roman" w:hAnsi="Times New Roman" w:cs="Times New Roman"/>
          <w:sz w:val="24"/>
          <w:szCs w:val="24"/>
        </w:rPr>
        <w:t>since</w:t>
      </w:r>
      <w:r w:rsidR="006C3255" w:rsidRPr="008359F7">
        <w:rPr>
          <w:rFonts w:ascii="Times New Roman" w:hAnsi="Times New Roman" w:cs="Times New Roman"/>
          <w:sz w:val="24"/>
          <w:szCs w:val="24"/>
        </w:rPr>
        <w:t xml:space="preserve"> </w:t>
      </w:r>
      <w:r w:rsidR="0007503C" w:rsidRPr="008359F7">
        <w:rPr>
          <w:rFonts w:ascii="Times New Roman" w:hAnsi="Times New Roman" w:cs="Times New Roman"/>
          <w:sz w:val="24"/>
          <w:szCs w:val="24"/>
        </w:rPr>
        <w:t>having a joint</w:t>
      </w:r>
      <w:r w:rsidR="006C3255" w:rsidRPr="008359F7">
        <w:rPr>
          <w:rFonts w:ascii="Times New Roman" w:hAnsi="Times New Roman" w:cs="Times New Roman"/>
          <w:sz w:val="24"/>
          <w:szCs w:val="24"/>
        </w:rPr>
        <w:t xml:space="preserve"> application of an optimisation feature, database and programming </w:t>
      </w:r>
      <w:r w:rsidR="0007503C" w:rsidRPr="008359F7">
        <w:rPr>
          <w:rFonts w:ascii="Times New Roman" w:hAnsi="Times New Roman" w:cs="Times New Roman"/>
          <w:sz w:val="24"/>
          <w:szCs w:val="24"/>
        </w:rPr>
        <w:t xml:space="preserve">tool which </w:t>
      </w:r>
      <w:r w:rsidR="006C3255" w:rsidRPr="008359F7">
        <w:rPr>
          <w:rFonts w:ascii="Times New Roman" w:hAnsi="Times New Roman" w:cs="Times New Roman"/>
          <w:sz w:val="24"/>
          <w:szCs w:val="24"/>
        </w:rPr>
        <w:t xml:space="preserve">coincides and intuitively </w:t>
      </w:r>
      <w:r w:rsidR="0007503C" w:rsidRPr="008359F7">
        <w:rPr>
          <w:rFonts w:ascii="Times New Roman" w:hAnsi="Times New Roman" w:cs="Times New Roman"/>
          <w:sz w:val="24"/>
          <w:szCs w:val="24"/>
        </w:rPr>
        <w:t>produces</w:t>
      </w:r>
      <w:r w:rsidR="006C3255" w:rsidRPr="008359F7">
        <w:rPr>
          <w:rFonts w:ascii="Times New Roman" w:hAnsi="Times New Roman" w:cs="Times New Roman"/>
          <w:sz w:val="24"/>
          <w:szCs w:val="24"/>
        </w:rPr>
        <w:t xml:space="preserve"> feasible good solutions. </w:t>
      </w:r>
      <w:r w:rsidR="0007503C" w:rsidRPr="008359F7">
        <w:rPr>
          <w:rFonts w:ascii="Times New Roman" w:hAnsi="Times New Roman" w:cs="Times New Roman"/>
          <w:sz w:val="24"/>
          <w:szCs w:val="24"/>
        </w:rPr>
        <w:t xml:space="preserve">Additionally, </w:t>
      </w:r>
      <w:r w:rsidR="006C3255" w:rsidRPr="008359F7">
        <w:rPr>
          <w:rFonts w:ascii="Times New Roman" w:hAnsi="Times New Roman" w:cs="Times New Roman"/>
          <w:sz w:val="24"/>
          <w:szCs w:val="24"/>
        </w:rPr>
        <w:t xml:space="preserve">MS Solver </w:t>
      </w:r>
      <w:r w:rsidR="0007503C" w:rsidRPr="008359F7">
        <w:rPr>
          <w:rFonts w:ascii="Times New Roman" w:hAnsi="Times New Roman" w:cs="Times New Roman"/>
          <w:sz w:val="24"/>
          <w:szCs w:val="24"/>
        </w:rPr>
        <w:t>presents</w:t>
      </w:r>
      <w:r w:rsidR="006C3255" w:rsidRPr="008359F7">
        <w:rPr>
          <w:rFonts w:ascii="Times New Roman" w:hAnsi="Times New Roman" w:cs="Times New Roman"/>
          <w:sz w:val="24"/>
          <w:szCs w:val="24"/>
        </w:rPr>
        <w:t xml:space="preserve"> </w:t>
      </w:r>
      <w:r w:rsidR="0007503C" w:rsidRPr="008359F7">
        <w:rPr>
          <w:rFonts w:ascii="Times New Roman" w:hAnsi="Times New Roman" w:cs="Times New Roman"/>
          <w:sz w:val="24"/>
          <w:szCs w:val="24"/>
        </w:rPr>
        <w:t xml:space="preserve">alternative opportunities for </w:t>
      </w:r>
      <w:r w:rsidR="006C3255" w:rsidRPr="008359F7">
        <w:rPr>
          <w:rFonts w:ascii="Times New Roman" w:hAnsi="Times New Roman" w:cs="Times New Roman"/>
          <w:sz w:val="24"/>
          <w:szCs w:val="24"/>
        </w:rPr>
        <w:t xml:space="preserve">multi-objective functions for an optimisation </w:t>
      </w:r>
      <w:r w:rsidR="0007503C" w:rsidRPr="008359F7">
        <w:rPr>
          <w:rFonts w:ascii="Times New Roman" w:hAnsi="Times New Roman" w:cs="Times New Roman"/>
          <w:sz w:val="24"/>
          <w:szCs w:val="24"/>
        </w:rPr>
        <w:t>scenario</w:t>
      </w:r>
      <w:r w:rsidR="006C3255" w:rsidRPr="008359F7">
        <w:rPr>
          <w:rFonts w:ascii="Times New Roman" w:hAnsi="Times New Roman" w:cs="Times New Roman"/>
          <w:sz w:val="24"/>
          <w:szCs w:val="24"/>
        </w:rPr>
        <w:t xml:space="preserve">.  </w:t>
      </w:r>
    </w:p>
    <w:p w14:paraId="6CE36068" w14:textId="56A6D661" w:rsidR="00716C56" w:rsidRPr="008359F7" w:rsidRDefault="00625981" w:rsidP="000878D3">
      <w:pPr>
        <w:jc w:val="both"/>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1534125299"/>
          <w:citation/>
        </w:sdtPr>
        <w:sdtEndPr/>
        <w:sdtContent>
          <w:r w:rsidR="00000D5D" w:rsidRPr="008359F7">
            <w:rPr>
              <w:rFonts w:ascii="Times New Roman" w:hAnsi="Times New Roman" w:cs="Times New Roman"/>
              <w:color w:val="000000" w:themeColor="text1"/>
              <w:sz w:val="24"/>
              <w:szCs w:val="24"/>
            </w:rPr>
            <w:fldChar w:fldCharType="begin"/>
          </w:r>
          <w:r w:rsidR="00000D5D" w:rsidRPr="008359F7">
            <w:rPr>
              <w:rFonts w:ascii="Times New Roman" w:hAnsi="Times New Roman" w:cs="Times New Roman"/>
              <w:color w:val="000000" w:themeColor="text1"/>
              <w:sz w:val="24"/>
              <w:szCs w:val="24"/>
            </w:rPr>
            <w:instrText xml:space="preserve"> CITATION EMR97 \l 1033 </w:instrText>
          </w:r>
          <w:r w:rsidR="00000D5D"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rPr>
            <w:t>(Rosen, 1997)</w:t>
          </w:r>
          <w:r w:rsidR="00000D5D" w:rsidRPr="008359F7">
            <w:rPr>
              <w:rFonts w:ascii="Times New Roman" w:hAnsi="Times New Roman" w:cs="Times New Roman"/>
              <w:color w:val="000000" w:themeColor="text1"/>
              <w:sz w:val="24"/>
              <w:szCs w:val="24"/>
            </w:rPr>
            <w:fldChar w:fldCharType="end"/>
          </w:r>
        </w:sdtContent>
      </w:sdt>
      <w:r w:rsidR="00000D5D" w:rsidRPr="008359F7">
        <w:rPr>
          <w:rFonts w:ascii="Times New Roman" w:hAnsi="Times New Roman" w:cs="Times New Roman"/>
          <w:color w:val="000000" w:themeColor="text1"/>
          <w:sz w:val="24"/>
          <w:szCs w:val="24"/>
        </w:rPr>
        <w:t xml:space="preserve"> </w:t>
      </w:r>
      <w:r w:rsidR="001D1460" w:rsidRPr="008359F7">
        <w:rPr>
          <w:rFonts w:ascii="Times New Roman" w:hAnsi="Times New Roman" w:cs="Times New Roman"/>
          <w:color w:val="000000" w:themeColor="text1"/>
          <w:sz w:val="24"/>
          <w:szCs w:val="24"/>
        </w:rPr>
        <w:t xml:space="preserve">Discusses various methods opposed to invoking the solver command button to run the linear program which can be repetitive and take a considerable amount of time. Other methods would include creating a ‘macro’ within the data analysis tool pack which runs a series of tasks with a single given command automatically. Macros have numerous uses such as shortcuts or commands. The report demonstrates that “optimise” was the command button (macro) which solved a linear equation for </w:t>
      </w:r>
      <w:r w:rsidR="00AB25AE" w:rsidRPr="008359F7">
        <w:rPr>
          <w:rFonts w:ascii="Times New Roman" w:hAnsi="Times New Roman" w:cs="Times New Roman"/>
          <w:color w:val="000000" w:themeColor="text1"/>
          <w:sz w:val="24"/>
          <w:szCs w:val="24"/>
        </w:rPr>
        <w:t xml:space="preserve">optimising temperature from an undetermined variable. </w:t>
      </w:r>
    </w:p>
    <w:p w14:paraId="46943C7B" w14:textId="5176B9E5" w:rsidR="00AB25AE" w:rsidRPr="008359F7" w:rsidRDefault="00625981" w:rsidP="000878D3">
      <w:pPr>
        <w:jc w:val="both"/>
        <w:rPr>
          <w:rFonts w:ascii="Times New Roman" w:hAnsi="Times New Roman" w:cs="Times New Roman"/>
          <w:color w:val="000000" w:themeColor="text1"/>
          <w:sz w:val="24"/>
          <w:szCs w:val="24"/>
        </w:rPr>
      </w:pPr>
      <w:sdt>
        <w:sdtPr>
          <w:rPr>
            <w:rFonts w:ascii="Times New Roman" w:hAnsi="Times New Roman" w:cs="Times New Roman"/>
            <w:color w:val="000000" w:themeColor="text1"/>
            <w:sz w:val="24"/>
            <w:szCs w:val="24"/>
          </w:rPr>
          <w:id w:val="81735268"/>
          <w:citation/>
        </w:sdtPr>
        <w:sdtEndPr/>
        <w:sdtContent>
          <w:r w:rsidR="00AB25AE" w:rsidRPr="008359F7">
            <w:rPr>
              <w:rFonts w:ascii="Times New Roman" w:hAnsi="Times New Roman" w:cs="Times New Roman"/>
              <w:color w:val="000000" w:themeColor="text1"/>
              <w:sz w:val="24"/>
              <w:szCs w:val="24"/>
            </w:rPr>
            <w:fldChar w:fldCharType="begin"/>
          </w:r>
          <w:r w:rsidR="00AB25AE" w:rsidRPr="008359F7">
            <w:rPr>
              <w:rFonts w:ascii="Times New Roman" w:hAnsi="Times New Roman" w:cs="Times New Roman"/>
              <w:color w:val="000000" w:themeColor="text1"/>
              <w:sz w:val="24"/>
              <w:szCs w:val="24"/>
            </w:rPr>
            <w:instrText xml:space="preserve"> CITATION Che19 \l 1033 </w:instrText>
          </w:r>
          <w:r w:rsidR="00AB25AE"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rPr>
            <w:t>(Chen Wen, 2019)</w:t>
          </w:r>
          <w:r w:rsidR="00AB25AE" w:rsidRPr="008359F7">
            <w:rPr>
              <w:rFonts w:ascii="Times New Roman" w:hAnsi="Times New Roman" w:cs="Times New Roman"/>
              <w:color w:val="000000" w:themeColor="text1"/>
              <w:sz w:val="24"/>
              <w:szCs w:val="24"/>
            </w:rPr>
            <w:fldChar w:fldCharType="end"/>
          </w:r>
        </w:sdtContent>
      </w:sdt>
      <w:r w:rsidR="0090434B" w:rsidRPr="008359F7">
        <w:rPr>
          <w:rFonts w:ascii="Times New Roman" w:hAnsi="Times New Roman" w:cs="Times New Roman"/>
          <w:color w:val="000000" w:themeColor="text1"/>
          <w:sz w:val="24"/>
          <w:szCs w:val="24"/>
        </w:rPr>
        <w:t xml:space="preserve"> </w:t>
      </w:r>
      <w:r w:rsidR="00867E21" w:rsidRPr="008359F7">
        <w:rPr>
          <w:rFonts w:ascii="Times New Roman" w:hAnsi="Times New Roman" w:cs="Times New Roman"/>
          <w:color w:val="000000" w:themeColor="text1"/>
          <w:sz w:val="24"/>
          <w:szCs w:val="24"/>
        </w:rPr>
        <w:t xml:space="preserve">Conducted an experiment on calculating thermodynamic equations of steam turbines using linear programming within MS excel solver. The software </w:t>
      </w:r>
      <w:r w:rsidR="00674A16" w:rsidRPr="008359F7">
        <w:rPr>
          <w:rFonts w:ascii="Times New Roman" w:hAnsi="Times New Roman" w:cs="Times New Roman"/>
          <w:color w:val="000000" w:themeColor="text1"/>
          <w:sz w:val="24"/>
          <w:szCs w:val="24"/>
        </w:rPr>
        <w:t>is described as</w:t>
      </w:r>
      <w:r w:rsidR="00867E21" w:rsidRPr="008359F7">
        <w:rPr>
          <w:rFonts w:ascii="Times New Roman" w:hAnsi="Times New Roman" w:cs="Times New Roman"/>
          <w:color w:val="000000" w:themeColor="text1"/>
          <w:sz w:val="24"/>
          <w:szCs w:val="24"/>
        </w:rPr>
        <w:t xml:space="preserve"> an effective tool for </w:t>
      </w:r>
      <w:r w:rsidR="00674A16" w:rsidRPr="008359F7">
        <w:rPr>
          <w:rFonts w:ascii="Times New Roman" w:hAnsi="Times New Roman" w:cs="Times New Roman"/>
          <w:color w:val="000000" w:themeColor="text1"/>
          <w:sz w:val="24"/>
          <w:szCs w:val="24"/>
        </w:rPr>
        <w:t>T</w:t>
      </w:r>
      <w:r w:rsidR="00867E21" w:rsidRPr="008359F7">
        <w:rPr>
          <w:rFonts w:ascii="Times New Roman" w:hAnsi="Times New Roman" w:cs="Times New Roman"/>
          <w:color w:val="000000" w:themeColor="text1"/>
          <w:sz w:val="24"/>
          <w:szCs w:val="24"/>
        </w:rPr>
        <w:t xml:space="preserve">echnicians to </w:t>
      </w:r>
      <w:r w:rsidR="00674A16" w:rsidRPr="008359F7">
        <w:rPr>
          <w:rFonts w:ascii="Times New Roman" w:hAnsi="Times New Roman" w:cs="Times New Roman"/>
          <w:color w:val="000000" w:themeColor="text1"/>
          <w:sz w:val="24"/>
          <w:szCs w:val="24"/>
        </w:rPr>
        <w:t xml:space="preserve">interpret thermal calculations, other than mathematical programmers within the company. The study concluded that key functionality within the solver could calculate “target cell” by altering the decision variables while </w:t>
      </w:r>
      <w:r w:rsidR="00864D6D" w:rsidRPr="008359F7">
        <w:rPr>
          <w:rFonts w:ascii="Times New Roman" w:hAnsi="Times New Roman" w:cs="Times New Roman"/>
          <w:color w:val="000000" w:themeColor="text1"/>
          <w:sz w:val="24"/>
          <w:szCs w:val="24"/>
        </w:rPr>
        <w:t xml:space="preserve">confirming </w:t>
      </w:r>
      <w:r w:rsidR="00674A16" w:rsidRPr="008359F7">
        <w:rPr>
          <w:rFonts w:ascii="Times New Roman" w:hAnsi="Times New Roman" w:cs="Times New Roman"/>
          <w:color w:val="000000" w:themeColor="text1"/>
          <w:sz w:val="24"/>
          <w:szCs w:val="24"/>
        </w:rPr>
        <w:t xml:space="preserve">the constraints were fulfilled.  </w:t>
      </w:r>
    </w:p>
    <w:p w14:paraId="0D7AFC01" w14:textId="614332AC" w:rsidR="0073673B" w:rsidRPr="00A07B59" w:rsidRDefault="00EF0368" w:rsidP="00EF0368">
      <w:pPr>
        <w:pStyle w:val="Heading1"/>
        <w:rPr>
          <w:rFonts w:ascii="Times New Roman" w:hAnsi="Times New Roman" w:cs="Times New Roman"/>
          <w:b/>
          <w:bCs/>
          <w:color w:val="auto"/>
          <w:sz w:val="28"/>
          <w:szCs w:val="28"/>
        </w:rPr>
      </w:pPr>
      <w:bookmarkStart w:id="36" w:name="_Toc101260306"/>
      <w:r w:rsidRPr="00A07B59">
        <w:rPr>
          <w:rFonts w:ascii="Times New Roman" w:hAnsi="Times New Roman" w:cs="Times New Roman"/>
          <w:b/>
          <w:bCs/>
          <w:color w:val="auto"/>
          <w:sz w:val="28"/>
          <w:szCs w:val="28"/>
        </w:rPr>
        <w:t>Atomisation</w:t>
      </w:r>
      <w:bookmarkEnd w:id="36"/>
      <w:r w:rsidRPr="00A07B59">
        <w:rPr>
          <w:rFonts w:ascii="Times New Roman" w:hAnsi="Times New Roman" w:cs="Times New Roman"/>
          <w:b/>
          <w:bCs/>
          <w:color w:val="auto"/>
          <w:sz w:val="28"/>
          <w:szCs w:val="28"/>
        </w:rPr>
        <w:t xml:space="preserve"> </w:t>
      </w:r>
    </w:p>
    <w:p w14:paraId="07CC461A" w14:textId="404C88C3" w:rsidR="00EF0368" w:rsidRPr="008359F7" w:rsidRDefault="00EF0368" w:rsidP="00EF0368">
      <w:pPr>
        <w:jc w:val="both"/>
        <w:rPr>
          <w:rFonts w:ascii="Times New Roman" w:hAnsi="Times New Roman" w:cs="Times New Roman"/>
          <w:sz w:val="24"/>
          <w:szCs w:val="24"/>
        </w:rPr>
      </w:pPr>
      <w:r w:rsidRPr="008359F7">
        <w:rPr>
          <w:rFonts w:ascii="Times New Roman" w:hAnsi="Times New Roman" w:cs="Times New Roman"/>
          <w:sz w:val="24"/>
          <w:szCs w:val="24"/>
        </w:rPr>
        <w:t xml:space="preserve">Having such a large product portfolio has both its advantages and disadvantages. It offers us a wider product range and opportunity with new and existing customers, which can turn into new business and development. However, we are subject to purchasing, atomising, and supplying exotic materials which may not be sold </w:t>
      </w:r>
      <w:r w:rsidR="008359F7" w:rsidRPr="008359F7">
        <w:rPr>
          <w:rFonts w:ascii="Times New Roman" w:hAnsi="Times New Roman" w:cs="Times New Roman"/>
          <w:sz w:val="24"/>
          <w:szCs w:val="24"/>
        </w:rPr>
        <w:t>again but</w:t>
      </w:r>
      <w:r w:rsidRPr="008359F7">
        <w:rPr>
          <w:rFonts w:ascii="Times New Roman" w:hAnsi="Times New Roman" w:cs="Times New Roman"/>
          <w:sz w:val="24"/>
          <w:szCs w:val="24"/>
        </w:rPr>
        <w:t xml:space="preserve"> grows </w:t>
      </w:r>
      <w:r w:rsidR="008359F7">
        <w:rPr>
          <w:rFonts w:ascii="Times New Roman" w:hAnsi="Times New Roman" w:cs="Times New Roman"/>
          <w:sz w:val="24"/>
          <w:szCs w:val="24"/>
        </w:rPr>
        <w:t>the</w:t>
      </w:r>
      <w:r w:rsidRPr="008359F7">
        <w:rPr>
          <w:rFonts w:ascii="Times New Roman" w:hAnsi="Times New Roman" w:cs="Times New Roman"/>
          <w:sz w:val="24"/>
          <w:szCs w:val="24"/>
        </w:rPr>
        <w:t xml:space="preserve"> inventory of unusable materials. Due to cost of virgin metal and metal recirculation coupled with large product portfolios and delayed shipping dates because of COVID 19 and Brexit causes some difficult production planning scenarios. </w:t>
      </w:r>
      <w:r w:rsidR="008359F7">
        <w:rPr>
          <w:rFonts w:ascii="Times New Roman" w:hAnsi="Times New Roman" w:cs="Times New Roman"/>
          <w:sz w:val="24"/>
          <w:szCs w:val="24"/>
        </w:rPr>
        <w:t>The organisation has</w:t>
      </w:r>
      <w:r w:rsidRPr="008359F7">
        <w:rPr>
          <w:rFonts w:ascii="Times New Roman" w:hAnsi="Times New Roman" w:cs="Times New Roman"/>
          <w:sz w:val="24"/>
          <w:szCs w:val="24"/>
        </w:rPr>
        <w:t xml:space="preserve"> four atomising towers at the manufacturing</w:t>
      </w:r>
      <w:r w:rsidR="008359F7">
        <w:rPr>
          <w:rFonts w:ascii="Times New Roman" w:hAnsi="Times New Roman" w:cs="Times New Roman"/>
          <w:sz w:val="24"/>
          <w:szCs w:val="24"/>
        </w:rPr>
        <w:t xml:space="preserve"> site</w:t>
      </w:r>
      <w:r w:rsidRPr="008359F7">
        <w:rPr>
          <w:rFonts w:ascii="Times New Roman" w:hAnsi="Times New Roman" w:cs="Times New Roman"/>
          <w:sz w:val="24"/>
          <w:szCs w:val="24"/>
        </w:rPr>
        <w:t xml:space="preserve">, three which are 350kg furnaces and one 800kg furnace with a mixture of dry gas, hybrid (gas atomised – water collect) and water atomisation methods which are completely subject to chemical composition and particle size required. Typically, material that require low oxygen content will be atomised with gas only, while material which require irregular shape for multiple purposes like apparent density </w:t>
      </w:r>
      <w:r w:rsidRPr="008359F7">
        <w:rPr>
          <w:rFonts w:ascii="Times New Roman" w:hAnsi="Times New Roman" w:cs="Times New Roman"/>
          <w:sz w:val="24"/>
          <w:szCs w:val="24"/>
        </w:rPr>
        <w:lastRenderedPageBreak/>
        <w:t xml:space="preserve">or powder welding will be water atomised. However, the majority of what we manufacture is hybrid atomised. There are advantages and disadvantages to all methods which is explained in the table below. </w:t>
      </w:r>
    </w:p>
    <w:p w14:paraId="7793752F" w14:textId="77777777" w:rsidR="0073673B" w:rsidRPr="003671CF" w:rsidRDefault="0073673B" w:rsidP="000878D3">
      <w:pPr>
        <w:jc w:val="both"/>
        <w:rPr>
          <w:rFonts w:ascii="Times New Roman" w:hAnsi="Times New Roman" w:cs="Times New Roman"/>
          <w:sz w:val="24"/>
          <w:szCs w:val="24"/>
        </w:rPr>
      </w:pPr>
    </w:p>
    <w:p w14:paraId="291C35FE" w14:textId="3539D7A9" w:rsidR="0073673B" w:rsidRPr="003671CF" w:rsidRDefault="0073673B" w:rsidP="0073673B">
      <w:pPr>
        <w:pStyle w:val="Caption"/>
        <w:rPr>
          <w:rFonts w:ascii="Times New Roman" w:hAnsi="Times New Roman" w:cs="Times New Roman"/>
          <w:i w:val="0"/>
          <w:iCs w:val="0"/>
          <w:color w:val="auto"/>
          <w:sz w:val="24"/>
          <w:szCs w:val="24"/>
        </w:rPr>
      </w:pPr>
      <w:bookmarkStart w:id="37" w:name="_Toc101260390"/>
      <w:r w:rsidRPr="003671CF">
        <w:rPr>
          <w:rFonts w:ascii="Times New Roman" w:hAnsi="Times New Roman" w:cs="Times New Roman"/>
          <w:i w:val="0"/>
          <w:iCs w:val="0"/>
          <w:color w:val="auto"/>
          <w:sz w:val="24"/>
          <w:szCs w:val="24"/>
        </w:rPr>
        <w:t xml:space="preserve">Table </w:t>
      </w:r>
      <w:r w:rsidR="0041030B" w:rsidRPr="003671CF">
        <w:rPr>
          <w:rFonts w:ascii="Times New Roman" w:hAnsi="Times New Roman" w:cs="Times New Roman"/>
          <w:i w:val="0"/>
          <w:iCs w:val="0"/>
          <w:color w:val="auto"/>
          <w:sz w:val="24"/>
          <w:szCs w:val="24"/>
        </w:rPr>
        <w:fldChar w:fldCharType="begin"/>
      </w:r>
      <w:r w:rsidR="0041030B" w:rsidRPr="003671CF">
        <w:rPr>
          <w:rFonts w:ascii="Times New Roman" w:hAnsi="Times New Roman" w:cs="Times New Roman"/>
          <w:i w:val="0"/>
          <w:iCs w:val="0"/>
          <w:color w:val="auto"/>
          <w:sz w:val="24"/>
          <w:szCs w:val="24"/>
        </w:rPr>
        <w:instrText xml:space="preserve"> SEQ Table \* ARABIC </w:instrText>
      </w:r>
      <w:r w:rsidR="0041030B" w:rsidRPr="003671CF">
        <w:rPr>
          <w:rFonts w:ascii="Times New Roman" w:hAnsi="Times New Roman" w:cs="Times New Roman"/>
          <w:i w:val="0"/>
          <w:iCs w:val="0"/>
          <w:color w:val="auto"/>
          <w:sz w:val="24"/>
          <w:szCs w:val="24"/>
        </w:rPr>
        <w:fldChar w:fldCharType="separate"/>
      </w:r>
      <w:r w:rsidR="004816A8" w:rsidRPr="003671CF">
        <w:rPr>
          <w:rFonts w:ascii="Times New Roman" w:hAnsi="Times New Roman" w:cs="Times New Roman"/>
          <w:i w:val="0"/>
          <w:iCs w:val="0"/>
          <w:noProof/>
          <w:color w:val="auto"/>
          <w:sz w:val="24"/>
          <w:szCs w:val="24"/>
        </w:rPr>
        <w:t>3</w:t>
      </w:r>
      <w:r w:rsidR="0041030B" w:rsidRPr="003671CF">
        <w:rPr>
          <w:rFonts w:ascii="Times New Roman" w:hAnsi="Times New Roman" w:cs="Times New Roman"/>
          <w:i w:val="0"/>
          <w:iCs w:val="0"/>
          <w:noProof/>
          <w:color w:val="auto"/>
          <w:sz w:val="24"/>
          <w:szCs w:val="24"/>
        </w:rPr>
        <w:fldChar w:fldCharType="end"/>
      </w:r>
      <w:r w:rsidRPr="003671CF">
        <w:rPr>
          <w:rFonts w:ascii="Times New Roman" w:hAnsi="Times New Roman" w:cs="Times New Roman"/>
          <w:i w:val="0"/>
          <w:iCs w:val="0"/>
          <w:color w:val="auto"/>
          <w:sz w:val="24"/>
          <w:szCs w:val="24"/>
        </w:rPr>
        <w:t xml:space="preserve"> - Atomisation process comparison</w:t>
      </w:r>
      <w:bookmarkEnd w:id="37"/>
    </w:p>
    <w:tbl>
      <w:tblPr>
        <w:tblStyle w:val="LightShading-Accent1"/>
        <w:tblW w:w="5000" w:type="pct"/>
        <w:tblLook w:val="0660" w:firstRow="1" w:lastRow="1" w:firstColumn="0" w:lastColumn="0" w:noHBand="1" w:noVBand="1"/>
      </w:tblPr>
      <w:tblGrid>
        <w:gridCol w:w="2340"/>
        <w:gridCol w:w="2340"/>
        <w:gridCol w:w="2340"/>
        <w:gridCol w:w="2340"/>
      </w:tblGrid>
      <w:tr w:rsidR="0073673B" w:rsidRPr="008359F7" w14:paraId="0331F09A" w14:textId="77777777" w:rsidTr="009C109B">
        <w:trPr>
          <w:cnfStyle w:val="100000000000" w:firstRow="1" w:lastRow="0" w:firstColumn="0" w:lastColumn="0" w:oddVBand="0" w:evenVBand="0" w:oddHBand="0" w:evenHBand="0" w:firstRowFirstColumn="0" w:firstRowLastColumn="0" w:lastRowFirstColumn="0" w:lastRowLastColumn="0"/>
        </w:trPr>
        <w:tc>
          <w:tcPr>
            <w:tcW w:w="1250" w:type="pct"/>
            <w:noWrap/>
          </w:tcPr>
          <w:p w14:paraId="3A5027F7" w14:textId="77777777" w:rsidR="0073673B" w:rsidRPr="008359F7" w:rsidRDefault="0073673B" w:rsidP="009C109B">
            <w:pPr>
              <w:jc w:val="both"/>
              <w:rPr>
                <w:rFonts w:ascii="Times New Roman" w:hAnsi="Times New Roman" w:cs="Times New Roman"/>
                <w:b w:val="0"/>
                <w:bCs w:val="0"/>
                <w:color w:val="000000" w:themeColor="text1"/>
                <w:sz w:val="24"/>
                <w:szCs w:val="24"/>
              </w:rPr>
            </w:pPr>
            <w:r w:rsidRPr="008359F7">
              <w:rPr>
                <w:rFonts w:ascii="Times New Roman" w:hAnsi="Times New Roman" w:cs="Times New Roman"/>
                <w:color w:val="000000" w:themeColor="text1"/>
                <w:sz w:val="24"/>
                <w:szCs w:val="24"/>
              </w:rPr>
              <w:t xml:space="preserve">Manufacturing </w:t>
            </w:r>
          </w:p>
          <w:p w14:paraId="301A0EA4" w14:textId="77777777" w:rsidR="0073673B" w:rsidRPr="008359F7" w:rsidRDefault="0073673B" w:rsidP="009C109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Process</w:t>
            </w:r>
          </w:p>
        </w:tc>
        <w:tc>
          <w:tcPr>
            <w:tcW w:w="1250" w:type="pct"/>
          </w:tcPr>
          <w:p w14:paraId="72B0703C" w14:textId="77777777" w:rsidR="0073673B" w:rsidRPr="008359F7" w:rsidRDefault="0073673B" w:rsidP="009C109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Advantages</w:t>
            </w:r>
          </w:p>
        </w:tc>
        <w:tc>
          <w:tcPr>
            <w:tcW w:w="1250" w:type="pct"/>
          </w:tcPr>
          <w:p w14:paraId="75CE92A6" w14:textId="77777777" w:rsidR="0073673B" w:rsidRPr="008359F7" w:rsidRDefault="0073673B" w:rsidP="009C109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Disadvantages </w:t>
            </w:r>
          </w:p>
        </w:tc>
        <w:tc>
          <w:tcPr>
            <w:tcW w:w="1250" w:type="pct"/>
          </w:tcPr>
          <w:p w14:paraId="10DCD707" w14:textId="77777777" w:rsidR="0073673B" w:rsidRPr="008359F7" w:rsidRDefault="0073673B" w:rsidP="009C109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Common uses</w:t>
            </w:r>
          </w:p>
        </w:tc>
      </w:tr>
      <w:tr w:rsidR="0073673B" w:rsidRPr="008359F7" w14:paraId="433DA61F" w14:textId="77777777" w:rsidTr="009C109B">
        <w:tc>
          <w:tcPr>
            <w:tcW w:w="1250" w:type="pct"/>
            <w:noWrap/>
          </w:tcPr>
          <w:p w14:paraId="2DE7FB3E"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379E5550" w14:textId="77777777" w:rsidR="0073673B" w:rsidRPr="008359F7" w:rsidRDefault="0073673B" w:rsidP="009C109B">
            <w:pPr>
              <w:jc w:val="both"/>
              <w:rPr>
                <w:rStyle w:val="SubtleEmphasis"/>
                <w:rFonts w:ascii="Times New Roman" w:hAnsi="Times New Roman" w:cs="Times New Roman"/>
                <w:color w:val="000000" w:themeColor="text1"/>
                <w:sz w:val="24"/>
                <w:szCs w:val="24"/>
              </w:rPr>
            </w:pPr>
          </w:p>
        </w:tc>
        <w:tc>
          <w:tcPr>
            <w:tcW w:w="1250" w:type="pct"/>
          </w:tcPr>
          <w:p w14:paraId="503BBC19"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1EABE35A" w14:textId="77777777" w:rsidR="0073673B" w:rsidRPr="008359F7" w:rsidRDefault="0073673B" w:rsidP="009C109B">
            <w:pPr>
              <w:jc w:val="both"/>
              <w:rPr>
                <w:rFonts w:ascii="Times New Roman" w:hAnsi="Times New Roman" w:cs="Times New Roman"/>
                <w:color w:val="000000" w:themeColor="text1"/>
                <w:sz w:val="24"/>
                <w:szCs w:val="24"/>
              </w:rPr>
            </w:pPr>
          </w:p>
        </w:tc>
      </w:tr>
      <w:tr w:rsidR="0073673B" w:rsidRPr="008359F7" w14:paraId="3A846020" w14:textId="77777777" w:rsidTr="009C109B">
        <w:tc>
          <w:tcPr>
            <w:tcW w:w="1250" w:type="pct"/>
            <w:noWrap/>
          </w:tcPr>
          <w:p w14:paraId="2F1AD678" w14:textId="77777777" w:rsidR="0073673B" w:rsidRPr="008359F7" w:rsidRDefault="0073673B" w:rsidP="009C109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Dry Gas atomisation </w:t>
            </w:r>
          </w:p>
        </w:tc>
        <w:tc>
          <w:tcPr>
            <w:tcW w:w="1250" w:type="pct"/>
          </w:tcPr>
          <w:p w14:paraId="33A27FF4"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Low oxygen content </w:t>
            </w:r>
          </w:p>
        </w:tc>
        <w:tc>
          <w:tcPr>
            <w:tcW w:w="1250" w:type="pct"/>
          </w:tcPr>
          <w:p w14:paraId="7C137C9E"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High operating costs</w:t>
            </w:r>
          </w:p>
        </w:tc>
        <w:tc>
          <w:tcPr>
            <w:tcW w:w="1250" w:type="pct"/>
          </w:tcPr>
          <w:p w14:paraId="12A0B675"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Reactive materials</w:t>
            </w:r>
          </w:p>
        </w:tc>
      </w:tr>
      <w:tr w:rsidR="0073673B" w:rsidRPr="008359F7" w14:paraId="3A1567B1" w14:textId="77777777" w:rsidTr="009C109B">
        <w:tc>
          <w:tcPr>
            <w:tcW w:w="1250" w:type="pct"/>
            <w:noWrap/>
          </w:tcPr>
          <w:p w14:paraId="03687941"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5A006CFB"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Produces spherical particles </w:t>
            </w:r>
          </w:p>
        </w:tc>
        <w:tc>
          <w:tcPr>
            <w:tcW w:w="1250" w:type="pct"/>
          </w:tcPr>
          <w:p w14:paraId="5D61C621"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Low Yield </w:t>
            </w:r>
          </w:p>
          <w:p w14:paraId="0AFABDE1"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Satellites present</w:t>
            </w:r>
          </w:p>
        </w:tc>
        <w:tc>
          <w:tcPr>
            <w:tcW w:w="1250" w:type="pct"/>
          </w:tcPr>
          <w:p w14:paraId="505304B4"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HIP-ING</w:t>
            </w:r>
          </w:p>
          <w:p w14:paraId="1BE84E6D"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PTA</w:t>
            </w:r>
          </w:p>
        </w:tc>
      </w:tr>
      <w:tr w:rsidR="0073673B" w:rsidRPr="008359F7" w14:paraId="085A12DE" w14:textId="77777777" w:rsidTr="009C109B">
        <w:tc>
          <w:tcPr>
            <w:tcW w:w="1250" w:type="pct"/>
            <w:noWrap/>
          </w:tcPr>
          <w:p w14:paraId="6237BEB3"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0F9BCB39"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Wide range of PSD available </w:t>
            </w:r>
          </w:p>
        </w:tc>
        <w:tc>
          <w:tcPr>
            <w:tcW w:w="1250" w:type="pct"/>
          </w:tcPr>
          <w:p w14:paraId="66CFF64A"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Can cause “clustering” due to low melting melts. </w:t>
            </w:r>
          </w:p>
        </w:tc>
        <w:tc>
          <w:tcPr>
            <w:tcW w:w="1250" w:type="pct"/>
          </w:tcPr>
          <w:p w14:paraId="532851A5"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HVOF</w:t>
            </w:r>
          </w:p>
          <w:p w14:paraId="4CD0FBD6" w14:textId="77777777" w:rsidR="0073673B" w:rsidRPr="008359F7" w:rsidRDefault="0073673B" w:rsidP="009C109B">
            <w:pPr>
              <w:pStyle w:val="DecimalAligned"/>
              <w:jc w:val="both"/>
              <w:rPr>
                <w:rFonts w:ascii="Times New Roman" w:hAnsi="Times New Roman"/>
                <w:color w:val="000000" w:themeColor="text1"/>
                <w:sz w:val="24"/>
                <w:szCs w:val="24"/>
              </w:rPr>
            </w:pPr>
          </w:p>
        </w:tc>
      </w:tr>
      <w:tr w:rsidR="0073673B" w:rsidRPr="008359F7" w14:paraId="2E845BB1" w14:textId="77777777" w:rsidTr="009C109B">
        <w:tc>
          <w:tcPr>
            <w:tcW w:w="1250" w:type="pct"/>
            <w:noWrap/>
          </w:tcPr>
          <w:p w14:paraId="02928520"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4A09D220"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Suitable for reactive alloys</w:t>
            </w:r>
          </w:p>
          <w:p w14:paraId="75CEE3A0"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Wide range of alloys available </w:t>
            </w:r>
          </w:p>
          <w:p w14:paraId="1CFF6557"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0CDF89F5"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76BC3D30" w14:textId="77777777" w:rsidR="0073673B" w:rsidRPr="008359F7" w:rsidRDefault="0073673B" w:rsidP="009C109B">
            <w:pPr>
              <w:pStyle w:val="DecimalAligned"/>
              <w:jc w:val="both"/>
              <w:rPr>
                <w:rFonts w:ascii="Times New Roman" w:hAnsi="Times New Roman"/>
                <w:color w:val="000000" w:themeColor="text1"/>
                <w:sz w:val="24"/>
                <w:szCs w:val="24"/>
              </w:rPr>
            </w:pPr>
          </w:p>
        </w:tc>
      </w:tr>
      <w:tr w:rsidR="0073673B" w:rsidRPr="008359F7" w14:paraId="5C27AEC3" w14:textId="77777777" w:rsidTr="009C109B">
        <w:tc>
          <w:tcPr>
            <w:tcW w:w="1250" w:type="pct"/>
            <w:noWrap/>
          </w:tcPr>
          <w:p w14:paraId="26BE5584"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6EE375FA"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2731ED89"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41726208" w14:textId="77777777" w:rsidR="0073673B" w:rsidRPr="008359F7" w:rsidRDefault="0073673B" w:rsidP="009C109B">
            <w:pPr>
              <w:pStyle w:val="DecimalAligned"/>
              <w:jc w:val="both"/>
              <w:rPr>
                <w:rFonts w:ascii="Times New Roman" w:hAnsi="Times New Roman"/>
                <w:color w:val="000000" w:themeColor="text1"/>
                <w:sz w:val="24"/>
                <w:szCs w:val="24"/>
              </w:rPr>
            </w:pPr>
          </w:p>
        </w:tc>
      </w:tr>
      <w:tr w:rsidR="0073673B" w:rsidRPr="008359F7" w14:paraId="64158ED1" w14:textId="77777777" w:rsidTr="009C109B">
        <w:tc>
          <w:tcPr>
            <w:tcW w:w="1250" w:type="pct"/>
            <w:noWrap/>
          </w:tcPr>
          <w:p w14:paraId="79685138"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3200BE24" w14:textId="77777777" w:rsidR="0073673B" w:rsidRPr="008359F7" w:rsidRDefault="0073673B" w:rsidP="009C109B">
            <w:pPr>
              <w:jc w:val="both"/>
              <w:rPr>
                <w:rStyle w:val="SubtleEmphasis"/>
                <w:rFonts w:ascii="Times New Roman" w:hAnsi="Times New Roman" w:cs="Times New Roman"/>
                <w:color w:val="000000" w:themeColor="text1"/>
                <w:sz w:val="24"/>
                <w:szCs w:val="24"/>
              </w:rPr>
            </w:pPr>
          </w:p>
        </w:tc>
        <w:tc>
          <w:tcPr>
            <w:tcW w:w="1250" w:type="pct"/>
          </w:tcPr>
          <w:p w14:paraId="618B3B06"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35644E1D" w14:textId="77777777" w:rsidR="0073673B" w:rsidRPr="008359F7" w:rsidRDefault="0073673B" w:rsidP="009C109B">
            <w:pPr>
              <w:jc w:val="both"/>
              <w:rPr>
                <w:rFonts w:ascii="Times New Roman" w:hAnsi="Times New Roman" w:cs="Times New Roman"/>
                <w:color w:val="000000" w:themeColor="text1"/>
                <w:sz w:val="24"/>
                <w:szCs w:val="24"/>
              </w:rPr>
            </w:pPr>
          </w:p>
        </w:tc>
      </w:tr>
      <w:tr w:rsidR="0073673B" w:rsidRPr="008359F7" w14:paraId="14FDCD69" w14:textId="77777777" w:rsidTr="009C109B">
        <w:tc>
          <w:tcPr>
            <w:tcW w:w="1250" w:type="pct"/>
            <w:noWrap/>
          </w:tcPr>
          <w:p w14:paraId="2A14D16D" w14:textId="77777777" w:rsidR="0073673B" w:rsidRPr="008359F7" w:rsidRDefault="0073673B" w:rsidP="009C109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Hybrid Atomisation</w:t>
            </w:r>
          </w:p>
        </w:tc>
        <w:tc>
          <w:tcPr>
            <w:tcW w:w="1250" w:type="pct"/>
          </w:tcPr>
          <w:p w14:paraId="7BB312D8"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Produces dense particle with desired morphology</w:t>
            </w:r>
          </w:p>
          <w:p w14:paraId="1FE6D6EA"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Less satelliting than dry gas </w:t>
            </w:r>
          </w:p>
          <w:p w14:paraId="75CF9EF4"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3911EF93"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High variable costs </w:t>
            </w:r>
          </w:p>
          <w:p w14:paraId="0020BAD7"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Can create hollow particle’s “porous” structure</w:t>
            </w:r>
          </w:p>
        </w:tc>
        <w:tc>
          <w:tcPr>
            <w:tcW w:w="1250" w:type="pct"/>
          </w:tcPr>
          <w:p w14:paraId="02AC74D2"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Reactive materials </w:t>
            </w:r>
          </w:p>
          <w:p w14:paraId="2D0A3DEF"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HIP-ING</w:t>
            </w:r>
          </w:p>
          <w:p w14:paraId="7CF6D107"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PTA</w:t>
            </w:r>
          </w:p>
          <w:p w14:paraId="23BDE3FB"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HVOF</w:t>
            </w:r>
          </w:p>
          <w:p w14:paraId="46DFDBBD"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Flame spraying</w:t>
            </w:r>
          </w:p>
        </w:tc>
      </w:tr>
      <w:tr w:rsidR="0073673B" w:rsidRPr="008359F7" w14:paraId="125D788F" w14:textId="77777777" w:rsidTr="009C109B">
        <w:tc>
          <w:tcPr>
            <w:tcW w:w="1250" w:type="pct"/>
            <w:noWrap/>
          </w:tcPr>
          <w:p w14:paraId="67BDF043" w14:textId="77777777" w:rsidR="0073673B" w:rsidRPr="008359F7" w:rsidRDefault="0073673B" w:rsidP="009C109B">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Water Atomisation</w:t>
            </w:r>
          </w:p>
        </w:tc>
        <w:tc>
          <w:tcPr>
            <w:tcW w:w="1250" w:type="pct"/>
          </w:tcPr>
          <w:p w14:paraId="7CB7203D"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Low operating costs</w:t>
            </w:r>
          </w:p>
          <w:p w14:paraId="185CC590"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High throughput</w:t>
            </w:r>
          </w:p>
          <w:p w14:paraId="3A13F377"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Produces irregular morphology </w:t>
            </w:r>
          </w:p>
          <w:p w14:paraId="2A6FE104"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Low apparent density </w:t>
            </w:r>
          </w:p>
          <w:p w14:paraId="2118268E"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Faster cooling cycle </w:t>
            </w:r>
          </w:p>
          <w:p w14:paraId="368BCFBB"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High pressure ranges available </w:t>
            </w:r>
          </w:p>
        </w:tc>
        <w:tc>
          <w:tcPr>
            <w:tcW w:w="1250" w:type="pct"/>
          </w:tcPr>
          <w:p w14:paraId="2CAD10FA"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High oxygen content </w:t>
            </w:r>
          </w:p>
          <w:p w14:paraId="06710AB6"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Poor particle sphericity </w:t>
            </w:r>
          </w:p>
          <w:p w14:paraId="39B48AF6"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5E43C499"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Non-reactive</w:t>
            </w:r>
          </w:p>
          <w:p w14:paraId="68DA1B7D" w14:textId="77777777" w:rsidR="0073673B" w:rsidRPr="008359F7" w:rsidRDefault="0073673B" w:rsidP="009C109B">
            <w:pPr>
              <w:pStyle w:val="DecimalAligned"/>
              <w:jc w:val="both"/>
              <w:rPr>
                <w:rFonts w:ascii="Times New Roman" w:hAnsi="Times New Roman"/>
                <w:color w:val="000000" w:themeColor="text1"/>
                <w:sz w:val="24"/>
                <w:szCs w:val="24"/>
              </w:rPr>
            </w:pPr>
            <w:r w:rsidRPr="008359F7">
              <w:rPr>
                <w:rFonts w:ascii="Times New Roman" w:hAnsi="Times New Roman"/>
                <w:color w:val="000000" w:themeColor="text1"/>
                <w:sz w:val="24"/>
                <w:szCs w:val="24"/>
              </w:rPr>
              <w:t xml:space="preserve">Powder welding </w:t>
            </w:r>
          </w:p>
        </w:tc>
      </w:tr>
      <w:tr w:rsidR="0073673B" w:rsidRPr="008359F7" w14:paraId="7B3477C4" w14:textId="77777777" w:rsidTr="009C109B">
        <w:tc>
          <w:tcPr>
            <w:tcW w:w="1250" w:type="pct"/>
            <w:noWrap/>
          </w:tcPr>
          <w:p w14:paraId="26E6B9E0"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7C759B7D"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46DB17CD"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5E2CE405" w14:textId="77777777" w:rsidR="0073673B" w:rsidRPr="008359F7" w:rsidRDefault="0073673B" w:rsidP="009C109B">
            <w:pPr>
              <w:pStyle w:val="DecimalAligned"/>
              <w:jc w:val="both"/>
              <w:rPr>
                <w:rFonts w:ascii="Times New Roman" w:hAnsi="Times New Roman"/>
                <w:color w:val="000000" w:themeColor="text1"/>
                <w:sz w:val="24"/>
                <w:szCs w:val="24"/>
              </w:rPr>
            </w:pPr>
          </w:p>
        </w:tc>
      </w:tr>
      <w:tr w:rsidR="0073673B" w:rsidRPr="008359F7" w14:paraId="4ED6721C" w14:textId="77777777" w:rsidTr="009C109B">
        <w:tc>
          <w:tcPr>
            <w:tcW w:w="1250" w:type="pct"/>
            <w:noWrap/>
          </w:tcPr>
          <w:p w14:paraId="26E3A63F"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066D8519"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3297CB20"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04586990" w14:textId="77777777" w:rsidR="0073673B" w:rsidRPr="008359F7" w:rsidRDefault="0073673B" w:rsidP="009C109B">
            <w:pPr>
              <w:pStyle w:val="DecimalAligned"/>
              <w:jc w:val="both"/>
              <w:rPr>
                <w:rFonts w:ascii="Times New Roman" w:hAnsi="Times New Roman"/>
                <w:color w:val="000000" w:themeColor="text1"/>
                <w:sz w:val="24"/>
                <w:szCs w:val="24"/>
              </w:rPr>
            </w:pPr>
          </w:p>
        </w:tc>
      </w:tr>
      <w:tr w:rsidR="0073673B" w:rsidRPr="008359F7" w14:paraId="216B9286" w14:textId="77777777" w:rsidTr="009C109B">
        <w:tc>
          <w:tcPr>
            <w:tcW w:w="1250" w:type="pct"/>
            <w:noWrap/>
          </w:tcPr>
          <w:p w14:paraId="13E469E0"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3CBE77B7"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720369F0"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080420D0" w14:textId="77777777" w:rsidR="0073673B" w:rsidRPr="008359F7" w:rsidRDefault="0073673B" w:rsidP="009C109B">
            <w:pPr>
              <w:pStyle w:val="DecimalAligned"/>
              <w:jc w:val="both"/>
              <w:rPr>
                <w:rFonts w:ascii="Times New Roman" w:hAnsi="Times New Roman"/>
                <w:color w:val="000000" w:themeColor="text1"/>
                <w:sz w:val="24"/>
                <w:szCs w:val="24"/>
              </w:rPr>
            </w:pPr>
          </w:p>
        </w:tc>
      </w:tr>
      <w:tr w:rsidR="0073673B" w:rsidRPr="008359F7" w14:paraId="29D3DD03" w14:textId="77777777" w:rsidTr="009C109B">
        <w:trPr>
          <w:cnfStyle w:val="010000000000" w:firstRow="0" w:lastRow="1" w:firstColumn="0" w:lastColumn="0" w:oddVBand="0" w:evenVBand="0" w:oddHBand="0" w:evenHBand="0" w:firstRowFirstColumn="0" w:firstRowLastColumn="0" w:lastRowFirstColumn="0" w:lastRowLastColumn="0"/>
        </w:trPr>
        <w:tc>
          <w:tcPr>
            <w:tcW w:w="1250" w:type="pct"/>
            <w:noWrap/>
          </w:tcPr>
          <w:p w14:paraId="36E0D2AE" w14:textId="77777777" w:rsidR="0073673B" w:rsidRPr="008359F7" w:rsidRDefault="0073673B" w:rsidP="009C109B">
            <w:pPr>
              <w:jc w:val="both"/>
              <w:rPr>
                <w:rFonts w:ascii="Times New Roman" w:hAnsi="Times New Roman" w:cs="Times New Roman"/>
                <w:color w:val="000000" w:themeColor="text1"/>
                <w:sz w:val="24"/>
                <w:szCs w:val="24"/>
              </w:rPr>
            </w:pPr>
          </w:p>
        </w:tc>
        <w:tc>
          <w:tcPr>
            <w:tcW w:w="1250" w:type="pct"/>
          </w:tcPr>
          <w:p w14:paraId="69FF394C"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7F45FB83" w14:textId="77777777" w:rsidR="0073673B" w:rsidRPr="008359F7" w:rsidRDefault="0073673B" w:rsidP="009C109B">
            <w:pPr>
              <w:pStyle w:val="DecimalAligned"/>
              <w:jc w:val="both"/>
              <w:rPr>
                <w:rFonts w:ascii="Times New Roman" w:hAnsi="Times New Roman"/>
                <w:color w:val="000000" w:themeColor="text1"/>
                <w:sz w:val="24"/>
                <w:szCs w:val="24"/>
              </w:rPr>
            </w:pPr>
          </w:p>
        </w:tc>
        <w:tc>
          <w:tcPr>
            <w:tcW w:w="1250" w:type="pct"/>
          </w:tcPr>
          <w:p w14:paraId="3ACEC7CD" w14:textId="77777777" w:rsidR="0073673B" w:rsidRPr="008359F7" w:rsidRDefault="0073673B" w:rsidP="009C109B">
            <w:pPr>
              <w:pStyle w:val="DecimalAligned"/>
              <w:jc w:val="both"/>
              <w:rPr>
                <w:rFonts w:ascii="Times New Roman" w:hAnsi="Times New Roman"/>
                <w:color w:val="000000" w:themeColor="text1"/>
                <w:sz w:val="24"/>
                <w:szCs w:val="24"/>
              </w:rPr>
            </w:pPr>
          </w:p>
        </w:tc>
      </w:tr>
    </w:tbl>
    <w:p w14:paraId="3FD29841" w14:textId="77777777" w:rsidR="0073673B" w:rsidRPr="008359F7" w:rsidRDefault="0073673B" w:rsidP="0073673B">
      <w:pPr>
        <w:pStyle w:val="FootnoteText"/>
        <w:jc w:val="both"/>
        <w:rPr>
          <w:rFonts w:ascii="Times New Roman" w:hAnsi="Times New Roman"/>
          <w:sz w:val="24"/>
          <w:szCs w:val="24"/>
        </w:rPr>
      </w:pPr>
    </w:p>
    <w:p w14:paraId="0D27B921" w14:textId="77777777" w:rsidR="0073673B" w:rsidRPr="008359F7" w:rsidRDefault="0073673B" w:rsidP="00F22836">
      <w:pPr>
        <w:pStyle w:val="ListParagraph"/>
        <w:numPr>
          <w:ilvl w:val="0"/>
          <w:numId w:val="10"/>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Can create hollow particles (Porous) – which causes over spraying in application that contributes to noise and fumes from particles expanding and popping</w:t>
      </w:r>
    </w:p>
    <w:p w14:paraId="47F5CD5A" w14:textId="77777777" w:rsidR="0073673B" w:rsidRPr="008359F7" w:rsidRDefault="0073673B" w:rsidP="00F22836">
      <w:pPr>
        <w:pStyle w:val="ListParagraph"/>
        <w:numPr>
          <w:ilvl w:val="0"/>
          <w:numId w:val="10"/>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t xml:space="preserve">Can be difficult to process through powder sizing </w:t>
      </w:r>
    </w:p>
    <w:p w14:paraId="3BD3CF89" w14:textId="77777777" w:rsidR="0073673B" w:rsidRPr="008359F7" w:rsidRDefault="0073673B" w:rsidP="00F22836">
      <w:pPr>
        <w:pStyle w:val="ListParagraph"/>
        <w:numPr>
          <w:ilvl w:val="0"/>
          <w:numId w:val="10"/>
        </w:numPr>
        <w:spacing w:line="240" w:lineRule="auto"/>
        <w:jc w:val="both"/>
        <w:rPr>
          <w:rFonts w:ascii="Times New Roman" w:hAnsi="Times New Roman" w:cs="Times New Roman"/>
          <w:sz w:val="24"/>
          <w:szCs w:val="24"/>
        </w:rPr>
      </w:pPr>
      <w:r w:rsidRPr="008359F7">
        <w:rPr>
          <w:rFonts w:ascii="Times New Roman" w:hAnsi="Times New Roman" w:cs="Times New Roman"/>
          <w:sz w:val="24"/>
          <w:szCs w:val="24"/>
        </w:rPr>
        <w:lastRenderedPageBreak/>
        <w:t>Low density can consume more packing consumables per volume of powder</w:t>
      </w:r>
    </w:p>
    <w:p w14:paraId="47CD8C71" w14:textId="77777777" w:rsidR="0073673B" w:rsidRPr="008359F7" w:rsidRDefault="0073673B" w:rsidP="0073673B">
      <w:pPr>
        <w:jc w:val="both"/>
        <w:rPr>
          <w:rFonts w:ascii="Times New Roman" w:hAnsi="Times New Roman" w:cs="Times New Roman"/>
          <w:sz w:val="24"/>
          <w:szCs w:val="24"/>
        </w:rPr>
      </w:pPr>
    </w:p>
    <w:p w14:paraId="3391A471"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With over two thousand varying products run through four towers with three atomising setups is a difficult feat to minimize chemical contamination from previous alloys within the tower. To manage metal sequencing the challenge is to try limit alloy base changeover which can be broken below:</w:t>
      </w:r>
    </w:p>
    <w:p w14:paraId="755E5146"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Nickel standard (Ni-Cr-B-Si)</w:t>
      </w:r>
    </w:p>
    <w:p w14:paraId="3E60DC8C"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Nickel Phosphorus (Ni-Cr-Mo-B-Si-P)</w:t>
      </w:r>
    </w:p>
    <w:p w14:paraId="24F9B2EA"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Nickel Aluminum (Ni-Al)</w:t>
      </w:r>
    </w:p>
    <w:p w14:paraId="1A517C7F"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Nickel Chrome (Ni-Cr)</w:t>
      </w:r>
    </w:p>
    <w:p w14:paraId="4321E489"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Tungsten (Ni-Cr-W-B-Si)</w:t>
      </w:r>
    </w:p>
    <w:p w14:paraId="064931CB"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Iron (Fe-Cr-Mn-Si-C)</w:t>
      </w:r>
    </w:p>
    <w:p w14:paraId="4107D9F1" w14:textId="77777777" w:rsidR="0073673B" w:rsidRPr="008359F7" w:rsidRDefault="0073673B" w:rsidP="0073673B">
      <w:pPr>
        <w:jc w:val="both"/>
        <w:rPr>
          <w:rFonts w:ascii="Times New Roman" w:hAnsi="Times New Roman" w:cs="Times New Roman"/>
          <w:sz w:val="24"/>
          <w:szCs w:val="24"/>
        </w:rPr>
      </w:pPr>
      <w:r w:rsidRPr="008359F7">
        <w:rPr>
          <w:rFonts w:ascii="Times New Roman" w:hAnsi="Times New Roman" w:cs="Times New Roman"/>
          <w:sz w:val="24"/>
          <w:szCs w:val="24"/>
        </w:rPr>
        <w:t>Alfa (Fe-Cr-Ni-Si-Mo-Mn-B)</w:t>
      </w:r>
    </w:p>
    <w:p w14:paraId="6540B7EF" w14:textId="77777777" w:rsidR="0073673B" w:rsidRPr="008359F7" w:rsidRDefault="0073673B" w:rsidP="00C06F7B">
      <w:pPr>
        <w:jc w:val="both"/>
        <w:rPr>
          <w:rFonts w:ascii="Times New Roman" w:hAnsi="Times New Roman" w:cs="Times New Roman"/>
          <w:sz w:val="24"/>
          <w:szCs w:val="24"/>
        </w:rPr>
      </w:pPr>
      <w:r w:rsidRPr="008359F7">
        <w:rPr>
          <w:rFonts w:ascii="Times New Roman" w:hAnsi="Times New Roman" w:cs="Times New Roman"/>
          <w:sz w:val="24"/>
          <w:szCs w:val="24"/>
        </w:rPr>
        <w:t>Cobalt self-fluxing (</w:t>
      </w:r>
      <w:r w:rsidRPr="008359F7">
        <w:rPr>
          <w:rFonts w:ascii="Times New Roman" w:hAnsi="Times New Roman" w:cs="Times New Roman"/>
          <w:color w:val="3D3D3D"/>
          <w:sz w:val="24"/>
          <w:szCs w:val="24"/>
        </w:rPr>
        <w:t>Co-Cr-Ni-W-B-Si-C)</w:t>
      </w:r>
    </w:p>
    <w:p w14:paraId="7EDD2D4D" w14:textId="77777777" w:rsidR="0073673B" w:rsidRPr="008359F7" w:rsidRDefault="0073673B" w:rsidP="00C06F7B">
      <w:pPr>
        <w:jc w:val="both"/>
        <w:rPr>
          <w:rFonts w:ascii="Times New Roman" w:hAnsi="Times New Roman" w:cs="Times New Roman"/>
          <w:sz w:val="24"/>
          <w:szCs w:val="24"/>
        </w:rPr>
      </w:pPr>
      <w:r w:rsidRPr="008359F7">
        <w:rPr>
          <w:rFonts w:ascii="Times New Roman" w:hAnsi="Times New Roman" w:cs="Times New Roman"/>
          <w:sz w:val="24"/>
          <w:szCs w:val="24"/>
        </w:rPr>
        <w:t>Cobalt hard facing (</w:t>
      </w:r>
      <w:r w:rsidRPr="008359F7">
        <w:rPr>
          <w:rFonts w:ascii="Times New Roman" w:hAnsi="Times New Roman" w:cs="Times New Roman"/>
          <w:color w:val="3D3D3D"/>
          <w:sz w:val="24"/>
          <w:szCs w:val="24"/>
        </w:rPr>
        <w:t>Co-Cr-W-C)</w:t>
      </w:r>
    </w:p>
    <w:p w14:paraId="061FEF3E" w14:textId="77777777" w:rsidR="0073673B" w:rsidRPr="008359F7" w:rsidRDefault="0073673B" w:rsidP="00C06F7B">
      <w:pPr>
        <w:jc w:val="both"/>
        <w:rPr>
          <w:rFonts w:ascii="Times New Roman" w:hAnsi="Times New Roman" w:cs="Times New Roman"/>
          <w:sz w:val="24"/>
          <w:szCs w:val="24"/>
        </w:rPr>
      </w:pPr>
      <w:r w:rsidRPr="008359F7">
        <w:rPr>
          <w:rFonts w:ascii="Times New Roman" w:hAnsi="Times New Roman" w:cs="Times New Roman"/>
          <w:sz w:val="24"/>
          <w:szCs w:val="24"/>
        </w:rPr>
        <w:t>Cobalt (Dental) (Co-Cr-Mo)</w:t>
      </w:r>
    </w:p>
    <w:p w14:paraId="1229D233" w14:textId="77777777" w:rsidR="0073673B" w:rsidRPr="008359F7" w:rsidRDefault="0073673B" w:rsidP="00C06F7B">
      <w:pPr>
        <w:jc w:val="both"/>
        <w:rPr>
          <w:rFonts w:ascii="Times New Roman" w:hAnsi="Times New Roman" w:cs="Times New Roman"/>
          <w:sz w:val="24"/>
          <w:szCs w:val="24"/>
        </w:rPr>
      </w:pPr>
      <w:r w:rsidRPr="008359F7">
        <w:rPr>
          <w:rFonts w:ascii="Times New Roman" w:hAnsi="Times New Roman" w:cs="Times New Roman"/>
          <w:sz w:val="24"/>
          <w:szCs w:val="24"/>
        </w:rPr>
        <w:t>Inconel (Ni-Cr-Mo-Fe-Nb)</w:t>
      </w:r>
    </w:p>
    <w:p w14:paraId="6B57F9EF" w14:textId="6CE78D06" w:rsidR="0073673B" w:rsidRPr="008359F7" w:rsidRDefault="0073673B" w:rsidP="00C06F7B">
      <w:pPr>
        <w:jc w:val="both"/>
        <w:rPr>
          <w:rFonts w:ascii="Times New Roman" w:hAnsi="Times New Roman" w:cs="Times New Roman"/>
          <w:color w:val="FF0000"/>
          <w:sz w:val="24"/>
          <w:szCs w:val="24"/>
        </w:rPr>
      </w:pPr>
      <w:r w:rsidRPr="008359F7">
        <w:rPr>
          <w:rFonts w:ascii="Times New Roman" w:hAnsi="Times New Roman" w:cs="Times New Roman"/>
          <w:sz w:val="24"/>
          <w:szCs w:val="24"/>
        </w:rPr>
        <w:t>Other (Various exotic alloying additions i.e., (Ni-Cr-B-Si-</w:t>
      </w:r>
      <w:r w:rsidRPr="008359F7">
        <w:rPr>
          <w:rFonts w:ascii="Times New Roman" w:hAnsi="Times New Roman" w:cs="Times New Roman"/>
          <w:b/>
          <w:bCs/>
          <w:sz w:val="24"/>
          <w:szCs w:val="24"/>
        </w:rPr>
        <w:t>Cu</w:t>
      </w:r>
      <w:r w:rsidRPr="008359F7">
        <w:rPr>
          <w:rFonts w:ascii="Times New Roman" w:hAnsi="Times New Roman" w:cs="Times New Roman"/>
          <w:sz w:val="24"/>
          <w:szCs w:val="24"/>
        </w:rPr>
        <w:t>-Mo)</w:t>
      </w:r>
    </w:p>
    <w:p w14:paraId="57C30035" w14:textId="772946DE" w:rsidR="00E57099" w:rsidRPr="00A07B59" w:rsidRDefault="00E57099" w:rsidP="00C06F7B">
      <w:pPr>
        <w:pStyle w:val="Heading1"/>
        <w:jc w:val="both"/>
        <w:rPr>
          <w:rFonts w:ascii="Times New Roman" w:hAnsi="Times New Roman" w:cs="Times New Roman"/>
          <w:b/>
          <w:bCs/>
          <w:color w:val="auto"/>
          <w:sz w:val="28"/>
          <w:szCs w:val="28"/>
        </w:rPr>
      </w:pPr>
      <w:bookmarkStart w:id="38" w:name="_Toc101260307"/>
      <w:r w:rsidRPr="00A07B59">
        <w:rPr>
          <w:rFonts w:ascii="Times New Roman" w:hAnsi="Times New Roman" w:cs="Times New Roman"/>
          <w:b/>
          <w:bCs/>
          <w:color w:val="auto"/>
          <w:sz w:val="28"/>
          <w:szCs w:val="28"/>
        </w:rPr>
        <w:t>Variable costs</w:t>
      </w:r>
      <w:bookmarkEnd w:id="38"/>
    </w:p>
    <w:p w14:paraId="435C88D8" w14:textId="770F3494" w:rsidR="00CA737F" w:rsidRDefault="00200213" w:rsidP="00C06F7B">
      <w:pPr>
        <w:jc w:val="both"/>
        <w:rPr>
          <w:rFonts w:ascii="Times New Roman" w:hAnsi="Times New Roman" w:cs="Times New Roman"/>
          <w:sz w:val="24"/>
          <w:szCs w:val="24"/>
        </w:rPr>
      </w:pPr>
      <w:r>
        <w:rPr>
          <w:rFonts w:ascii="Times New Roman" w:hAnsi="Times New Roman" w:cs="Times New Roman"/>
          <w:sz w:val="24"/>
          <w:szCs w:val="24"/>
        </w:rPr>
        <w:t xml:space="preserve">Naturally our organisation has </w:t>
      </w:r>
      <w:r w:rsidR="00D46718">
        <w:rPr>
          <w:rFonts w:ascii="Times New Roman" w:hAnsi="Times New Roman" w:cs="Times New Roman"/>
          <w:sz w:val="24"/>
          <w:szCs w:val="24"/>
        </w:rPr>
        <w:t>several</w:t>
      </w:r>
      <w:r>
        <w:rPr>
          <w:rFonts w:ascii="Times New Roman" w:hAnsi="Times New Roman" w:cs="Times New Roman"/>
          <w:sz w:val="24"/>
          <w:szCs w:val="24"/>
        </w:rPr>
        <w:t xml:space="preserve"> </w:t>
      </w:r>
      <w:r w:rsidR="00BC5527">
        <w:rPr>
          <w:rFonts w:ascii="Times New Roman" w:hAnsi="Times New Roman" w:cs="Times New Roman"/>
          <w:sz w:val="24"/>
          <w:szCs w:val="24"/>
        </w:rPr>
        <w:t xml:space="preserve">associated </w:t>
      </w:r>
      <w:r>
        <w:rPr>
          <w:rFonts w:ascii="Times New Roman" w:hAnsi="Times New Roman" w:cs="Times New Roman"/>
          <w:sz w:val="24"/>
          <w:szCs w:val="24"/>
        </w:rPr>
        <w:t xml:space="preserve">variable costs </w:t>
      </w:r>
      <w:r w:rsidR="00BC5527">
        <w:rPr>
          <w:rFonts w:ascii="Times New Roman" w:hAnsi="Times New Roman" w:cs="Times New Roman"/>
          <w:sz w:val="24"/>
          <w:szCs w:val="24"/>
        </w:rPr>
        <w:t xml:space="preserve">which </w:t>
      </w:r>
      <w:r w:rsidR="00763BEC">
        <w:rPr>
          <w:rFonts w:ascii="Times New Roman" w:hAnsi="Times New Roman" w:cs="Times New Roman"/>
          <w:sz w:val="24"/>
          <w:szCs w:val="24"/>
        </w:rPr>
        <w:t>depend</w:t>
      </w:r>
      <w:r w:rsidR="00BC5527">
        <w:rPr>
          <w:rFonts w:ascii="Times New Roman" w:hAnsi="Times New Roman" w:cs="Times New Roman"/>
          <w:sz w:val="24"/>
          <w:szCs w:val="24"/>
        </w:rPr>
        <w:t>s</w:t>
      </w:r>
      <w:r w:rsidR="00763BEC">
        <w:rPr>
          <w:rFonts w:ascii="Times New Roman" w:hAnsi="Times New Roman" w:cs="Times New Roman"/>
          <w:sz w:val="24"/>
          <w:szCs w:val="24"/>
        </w:rPr>
        <w:t xml:space="preserve"> on the </w:t>
      </w:r>
      <w:r w:rsidR="00BC5527">
        <w:rPr>
          <w:rFonts w:ascii="Times New Roman" w:hAnsi="Times New Roman" w:cs="Times New Roman"/>
          <w:sz w:val="24"/>
          <w:szCs w:val="24"/>
        </w:rPr>
        <w:t xml:space="preserve">selected </w:t>
      </w:r>
      <w:r w:rsidR="00763BEC">
        <w:rPr>
          <w:rFonts w:ascii="Times New Roman" w:hAnsi="Times New Roman" w:cs="Times New Roman"/>
          <w:sz w:val="24"/>
          <w:szCs w:val="24"/>
        </w:rPr>
        <w:t>manufacturing route to produce our alloyed powders</w:t>
      </w:r>
      <w:r w:rsidR="00CA737F">
        <w:rPr>
          <w:rFonts w:ascii="Times New Roman" w:hAnsi="Times New Roman" w:cs="Times New Roman"/>
          <w:sz w:val="24"/>
          <w:szCs w:val="24"/>
        </w:rPr>
        <w:t xml:space="preserve"> which are listed below.</w:t>
      </w:r>
    </w:p>
    <w:p w14:paraId="65C57C7B" w14:textId="77777777" w:rsidR="00CA737F" w:rsidRPr="00CA737F" w:rsidRDefault="00CA737F" w:rsidP="00C06F7B">
      <w:pPr>
        <w:pStyle w:val="ListParagraph"/>
        <w:numPr>
          <w:ilvl w:val="0"/>
          <w:numId w:val="7"/>
        </w:numPr>
        <w:jc w:val="both"/>
        <w:rPr>
          <w:rFonts w:ascii="Times New Roman" w:hAnsi="Times New Roman" w:cs="Times New Roman"/>
          <w:sz w:val="24"/>
          <w:szCs w:val="24"/>
        </w:rPr>
      </w:pPr>
      <w:r w:rsidRPr="00CA737F">
        <w:rPr>
          <w:rFonts w:ascii="Times New Roman" w:hAnsi="Times New Roman" w:cs="Times New Roman"/>
          <w:sz w:val="24"/>
          <w:szCs w:val="24"/>
        </w:rPr>
        <w:t>Total gas cost per kilogram of powder manufactured</w:t>
      </w:r>
    </w:p>
    <w:p w14:paraId="64456F92" w14:textId="77777777" w:rsidR="00CA737F" w:rsidRPr="00CA737F" w:rsidRDefault="00CA737F" w:rsidP="00C06F7B">
      <w:pPr>
        <w:pStyle w:val="ListParagraph"/>
        <w:numPr>
          <w:ilvl w:val="0"/>
          <w:numId w:val="7"/>
        </w:numPr>
        <w:jc w:val="both"/>
        <w:rPr>
          <w:rFonts w:ascii="Times New Roman" w:hAnsi="Times New Roman" w:cs="Times New Roman"/>
          <w:sz w:val="24"/>
          <w:szCs w:val="24"/>
        </w:rPr>
      </w:pPr>
      <w:r w:rsidRPr="00CA737F">
        <w:rPr>
          <w:rFonts w:ascii="Times New Roman" w:hAnsi="Times New Roman" w:cs="Times New Roman"/>
          <w:sz w:val="24"/>
          <w:szCs w:val="24"/>
        </w:rPr>
        <w:t>Plant electricity cost</w:t>
      </w:r>
    </w:p>
    <w:p w14:paraId="56D61BAA" w14:textId="77777777" w:rsidR="00CA737F" w:rsidRPr="00CA737F" w:rsidRDefault="00CA737F" w:rsidP="00C06F7B">
      <w:pPr>
        <w:pStyle w:val="ListParagraph"/>
        <w:numPr>
          <w:ilvl w:val="0"/>
          <w:numId w:val="7"/>
        </w:numPr>
        <w:jc w:val="both"/>
        <w:rPr>
          <w:rFonts w:ascii="Times New Roman" w:hAnsi="Times New Roman" w:cs="Times New Roman"/>
          <w:sz w:val="24"/>
          <w:szCs w:val="24"/>
        </w:rPr>
      </w:pPr>
      <w:r w:rsidRPr="00CA737F">
        <w:rPr>
          <w:rFonts w:ascii="Times New Roman" w:hAnsi="Times New Roman" w:cs="Times New Roman"/>
          <w:sz w:val="24"/>
          <w:szCs w:val="24"/>
        </w:rPr>
        <w:t xml:space="preserve">Refractory cost </w:t>
      </w:r>
    </w:p>
    <w:p w14:paraId="6EF02A9D" w14:textId="77777777" w:rsidR="00CA737F" w:rsidRPr="00CA737F" w:rsidRDefault="00CA737F" w:rsidP="00C06F7B">
      <w:pPr>
        <w:pStyle w:val="ListParagraph"/>
        <w:numPr>
          <w:ilvl w:val="0"/>
          <w:numId w:val="7"/>
        </w:numPr>
        <w:jc w:val="both"/>
        <w:rPr>
          <w:rFonts w:ascii="Times New Roman" w:hAnsi="Times New Roman" w:cs="Times New Roman"/>
          <w:sz w:val="24"/>
          <w:szCs w:val="24"/>
        </w:rPr>
      </w:pPr>
      <w:r w:rsidRPr="00CA737F">
        <w:rPr>
          <w:rFonts w:ascii="Times New Roman" w:hAnsi="Times New Roman" w:cs="Times New Roman"/>
          <w:sz w:val="24"/>
          <w:szCs w:val="24"/>
        </w:rPr>
        <w:t xml:space="preserve">Asset depreciation </w:t>
      </w:r>
    </w:p>
    <w:p w14:paraId="0E9FAB6B" w14:textId="1E7FEE62" w:rsidR="00CA737F" w:rsidRPr="00CA737F" w:rsidRDefault="00CA737F" w:rsidP="00C06F7B">
      <w:pPr>
        <w:pStyle w:val="ListParagraph"/>
        <w:numPr>
          <w:ilvl w:val="0"/>
          <w:numId w:val="7"/>
        </w:numPr>
        <w:jc w:val="both"/>
        <w:rPr>
          <w:rFonts w:ascii="Times New Roman" w:hAnsi="Times New Roman" w:cs="Times New Roman"/>
          <w:sz w:val="24"/>
          <w:szCs w:val="24"/>
        </w:rPr>
      </w:pPr>
      <w:r w:rsidRPr="00CA737F">
        <w:rPr>
          <w:rFonts w:ascii="Times New Roman" w:hAnsi="Times New Roman" w:cs="Times New Roman"/>
          <w:sz w:val="24"/>
          <w:szCs w:val="24"/>
        </w:rPr>
        <w:t>Melt loss per kilogram</w:t>
      </w:r>
    </w:p>
    <w:p w14:paraId="2CE8D628" w14:textId="683CB9D9" w:rsidR="00CA737F" w:rsidRDefault="00CA737F" w:rsidP="00C06F7B">
      <w:pPr>
        <w:jc w:val="both"/>
        <w:rPr>
          <w:rFonts w:ascii="Times New Roman" w:hAnsi="Times New Roman" w:cs="Times New Roman"/>
          <w:sz w:val="24"/>
          <w:szCs w:val="24"/>
        </w:rPr>
      </w:pPr>
      <w:r>
        <w:rPr>
          <w:rFonts w:ascii="Times New Roman" w:hAnsi="Times New Roman" w:cs="Times New Roman"/>
          <w:sz w:val="24"/>
          <w:szCs w:val="24"/>
        </w:rPr>
        <w:t>Understanding our variable costs can be influential in maximising profits when dealing with a large product portfolio to ensure we deliver the appropriate quotation to the customer</w:t>
      </w:r>
      <w:r w:rsidR="00505CBE">
        <w:rPr>
          <w:rFonts w:ascii="Times New Roman" w:hAnsi="Times New Roman" w:cs="Times New Roman"/>
          <w:sz w:val="24"/>
          <w:szCs w:val="24"/>
        </w:rPr>
        <w:t xml:space="preserve">. Failure to </w:t>
      </w:r>
      <w:r w:rsidR="00505CBE">
        <w:rPr>
          <w:rFonts w:ascii="Times New Roman" w:hAnsi="Times New Roman" w:cs="Times New Roman"/>
          <w:sz w:val="24"/>
          <w:szCs w:val="24"/>
        </w:rPr>
        <w:lastRenderedPageBreak/>
        <w:t>account for</w:t>
      </w:r>
      <w:r w:rsidR="00276B07">
        <w:rPr>
          <w:rFonts w:ascii="Times New Roman" w:hAnsi="Times New Roman" w:cs="Times New Roman"/>
          <w:sz w:val="24"/>
          <w:szCs w:val="24"/>
        </w:rPr>
        <w:t xml:space="preserve"> </w:t>
      </w:r>
      <w:r w:rsidR="00505CBE">
        <w:rPr>
          <w:rFonts w:ascii="Times New Roman" w:hAnsi="Times New Roman" w:cs="Times New Roman"/>
          <w:sz w:val="24"/>
          <w:szCs w:val="24"/>
        </w:rPr>
        <w:t>high usage when manufacturing can be detrimental to the organisation and directly affect our profit margin.</w:t>
      </w:r>
    </w:p>
    <w:p w14:paraId="6EEC08F7" w14:textId="5C716A92" w:rsidR="00307806" w:rsidRDefault="00307806" w:rsidP="00C06F7B">
      <w:pPr>
        <w:jc w:val="both"/>
        <w:rPr>
          <w:rFonts w:ascii="Times New Roman" w:hAnsi="Times New Roman" w:cs="Times New Roman"/>
          <w:sz w:val="24"/>
          <w:szCs w:val="24"/>
        </w:rPr>
      </w:pPr>
      <w:r>
        <w:rPr>
          <w:rFonts w:ascii="Times New Roman" w:hAnsi="Times New Roman" w:cs="Times New Roman"/>
          <w:sz w:val="24"/>
          <w:szCs w:val="24"/>
        </w:rPr>
        <w:t xml:space="preserve">The purpose of building a blending model </w:t>
      </w:r>
      <w:r w:rsidR="00996F88">
        <w:rPr>
          <w:rFonts w:ascii="Times New Roman" w:hAnsi="Times New Roman" w:cs="Times New Roman"/>
          <w:sz w:val="24"/>
          <w:szCs w:val="24"/>
        </w:rPr>
        <w:t xml:space="preserve">to mathematically optimise all material stored in finished goods, blend lane and WIP </w:t>
      </w:r>
      <w:r>
        <w:rPr>
          <w:rFonts w:ascii="Times New Roman" w:hAnsi="Times New Roman" w:cs="Times New Roman"/>
          <w:sz w:val="24"/>
          <w:szCs w:val="24"/>
        </w:rPr>
        <w:t>offers many benefits with regards to saving on our variable costs</w:t>
      </w:r>
      <w:r w:rsidR="00996F88">
        <w:rPr>
          <w:rFonts w:ascii="Times New Roman" w:hAnsi="Times New Roman" w:cs="Times New Roman"/>
          <w:sz w:val="24"/>
          <w:szCs w:val="24"/>
        </w:rPr>
        <w:t xml:space="preserve">. We can save large amounts of money by not atomising for order, </w:t>
      </w:r>
      <w:r>
        <w:rPr>
          <w:rFonts w:ascii="Times New Roman" w:hAnsi="Times New Roman" w:cs="Times New Roman"/>
          <w:sz w:val="24"/>
          <w:szCs w:val="24"/>
        </w:rPr>
        <w:t xml:space="preserve">while offering </w:t>
      </w:r>
      <w:r w:rsidR="00996F88">
        <w:rPr>
          <w:rFonts w:ascii="Times New Roman" w:hAnsi="Times New Roman" w:cs="Times New Roman"/>
          <w:sz w:val="24"/>
          <w:szCs w:val="24"/>
        </w:rPr>
        <w:t xml:space="preserve">excess </w:t>
      </w:r>
      <w:r>
        <w:rPr>
          <w:rFonts w:ascii="Times New Roman" w:hAnsi="Times New Roman" w:cs="Times New Roman"/>
          <w:sz w:val="24"/>
          <w:szCs w:val="24"/>
        </w:rPr>
        <w:t>production capacity</w:t>
      </w:r>
      <w:r w:rsidR="00996F88">
        <w:rPr>
          <w:rFonts w:ascii="Times New Roman" w:hAnsi="Times New Roman" w:cs="Times New Roman"/>
          <w:sz w:val="24"/>
          <w:szCs w:val="24"/>
        </w:rPr>
        <w:t xml:space="preserve"> for other material to be manufactured. </w:t>
      </w:r>
    </w:p>
    <w:p w14:paraId="61AF9DF9" w14:textId="241EF13B" w:rsidR="00BC5527" w:rsidRDefault="00BC5527" w:rsidP="00C06F7B">
      <w:pPr>
        <w:jc w:val="both"/>
        <w:rPr>
          <w:rFonts w:ascii="Times New Roman" w:hAnsi="Times New Roman" w:cs="Times New Roman"/>
          <w:sz w:val="24"/>
          <w:szCs w:val="24"/>
        </w:rPr>
      </w:pPr>
      <w:r>
        <w:rPr>
          <w:rFonts w:ascii="Times New Roman" w:hAnsi="Times New Roman" w:cs="Times New Roman"/>
          <w:sz w:val="24"/>
          <w:szCs w:val="24"/>
        </w:rPr>
        <w:t>There are 3 independent methods in which we atomize our material:</w:t>
      </w:r>
    </w:p>
    <w:p w14:paraId="7E581FA6" w14:textId="4DBA2E4E" w:rsidR="00BC5527" w:rsidRPr="00BC5527" w:rsidRDefault="00BC5527" w:rsidP="00C06F7B">
      <w:pPr>
        <w:pStyle w:val="ListParagraph"/>
        <w:numPr>
          <w:ilvl w:val="0"/>
          <w:numId w:val="6"/>
        </w:numPr>
        <w:jc w:val="both"/>
        <w:rPr>
          <w:rFonts w:ascii="Times New Roman" w:hAnsi="Times New Roman" w:cs="Times New Roman"/>
          <w:sz w:val="24"/>
          <w:szCs w:val="24"/>
        </w:rPr>
      </w:pPr>
      <w:r w:rsidRPr="00BC5527">
        <w:rPr>
          <w:rFonts w:ascii="Times New Roman" w:hAnsi="Times New Roman" w:cs="Times New Roman"/>
          <w:sz w:val="24"/>
          <w:szCs w:val="24"/>
        </w:rPr>
        <w:t>Water atomisation</w:t>
      </w:r>
    </w:p>
    <w:p w14:paraId="3FD5A3D1" w14:textId="1C28365C" w:rsidR="00BC5527" w:rsidRPr="00BC5527" w:rsidRDefault="00BC5527" w:rsidP="00C06F7B">
      <w:pPr>
        <w:pStyle w:val="ListParagraph"/>
        <w:numPr>
          <w:ilvl w:val="0"/>
          <w:numId w:val="6"/>
        </w:numPr>
        <w:jc w:val="both"/>
        <w:rPr>
          <w:rFonts w:ascii="Times New Roman" w:hAnsi="Times New Roman" w:cs="Times New Roman"/>
          <w:sz w:val="24"/>
          <w:szCs w:val="24"/>
        </w:rPr>
      </w:pPr>
      <w:r w:rsidRPr="00BC5527">
        <w:rPr>
          <w:rFonts w:ascii="Times New Roman" w:hAnsi="Times New Roman" w:cs="Times New Roman"/>
          <w:sz w:val="24"/>
          <w:szCs w:val="24"/>
        </w:rPr>
        <w:t>Gas atomised and water collect (Hybrid)</w:t>
      </w:r>
    </w:p>
    <w:p w14:paraId="155A3D7B" w14:textId="38981F77" w:rsidR="00953DA6" w:rsidRDefault="00BC5527" w:rsidP="00C06F7B">
      <w:pPr>
        <w:pStyle w:val="ListParagraph"/>
        <w:numPr>
          <w:ilvl w:val="0"/>
          <w:numId w:val="6"/>
        </w:numPr>
        <w:jc w:val="both"/>
        <w:rPr>
          <w:rFonts w:ascii="Times New Roman" w:hAnsi="Times New Roman" w:cs="Times New Roman"/>
          <w:sz w:val="24"/>
          <w:szCs w:val="24"/>
        </w:rPr>
      </w:pPr>
      <w:r w:rsidRPr="00BC5527">
        <w:rPr>
          <w:rFonts w:ascii="Times New Roman" w:hAnsi="Times New Roman" w:cs="Times New Roman"/>
          <w:sz w:val="24"/>
          <w:szCs w:val="24"/>
        </w:rPr>
        <w:t>Dry gas atomisation</w:t>
      </w:r>
    </w:p>
    <w:p w14:paraId="7E6F117E" w14:textId="76D4D809" w:rsidR="00CA737F" w:rsidRDefault="00BC5527" w:rsidP="00C06F7B">
      <w:pPr>
        <w:jc w:val="both"/>
        <w:rPr>
          <w:rFonts w:ascii="Times New Roman" w:hAnsi="Times New Roman" w:cs="Times New Roman"/>
          <w:sz w:val="24"/>
          <w:szCs w:val="24"/>
        </w:rPr>
      </w:pPr>
      <w:r>
        <w:rPr>
          <w:rFonts w:ascii="Times New Roman" w:hAnsi="Times New Roman" w:cs="Times New Roman"/>
          <w:sz w:val="24"/>
          <w:szCs w:val="24"/>
        </w:rPr>
        <w:t xml:space="preserve">Each of these methods have various setups which </w:t>
      </w:r>
      <w:r w:rsidR="00276B07">
        <w:rPr>
          <w:rFonts w:ascii="Times New Roman" w:hAnsi="Times New Roman" w:cs="Times New Roman"/>
          <w:sz w:val="24"/>
          <w:szCs w:val="24"/>
        </w:rPr>
        <w:t xml:space="preserve">the company is trying </w:t>
      </w:r>
      <w:r w:rsidR="0089106D">
        <w:rPr>
          <w:rFonts w:ascii="Times New Roman" w:hAnsi="Times New Roman" w:cs="Times New Roman"/>
          <w:sz w:val="24"/>
          <w:szCs w:val="24"/>
        </w:rPr>
        <w:t>to</w:t>
      </w:r>
      <w:r>
        <w:rPr>
          <w:rFonts w:ascii="Times New Roman" w:hAnsi="Times New Roman" w:cs="Times New Roman"/>
          <w:sz w:val="24"/>
          <w:szCs w:val="24"/>
        </w:rPr>
        <w:t xml:space="preserve"> optimise through research and development </w:t>
      </w:r>
      <w:r w:rsidR="00540E6F">
        <w:rPr>
          <w:rFonts w:ascii="Times New Roman" w:hAnsi="Times New Roman" w:cs="Times New Roman"/>
          <w:sz w:val="24"/>
          <w:szCs w:val="24"/>
        </w:rPr>
        <w:t>to</w:t>
      </w:r>
      <w:r>
        <w:rPr>
          <w:rFonts w:ascii="Times New Roman" w:hAnsi="Times New Roman" w:cs="Times New Roman"/>
          <w:sz w:val="24"/>
          <w:szCs w:val="24"/>
        </w:rPr>
        <w:t xml:space="preserve"> maximise product yield. </w:t>
      </w:r>
      <w:r w:rsidR="00742D7B">
        <w:rPr>
          <w:rFonts w:ascii="Times New Roman" w:hAnsi="Times New Roman" w:cs="Times New Roman"/>
          <w:sz w:val="24"/>
          <w:szCs w:val="24"/>
        </w:rPr>
        <w:t>The configuration of an atomising set up will consist of a head setup, insert, nozzle and pressure (water or gas)</w:t>
      </w:r>
      <w:r w:rsidR="005A5726">
        <w:rPr>
          <w:rFonts w:ascii="Times New Roman" w:hAnsi="Times New Roman" w:cs="Times New Roman"/>
          <w:sz w:val="24"/>
          <w:szCs w:val="24"/>
        </w:rPr>
        <w:t>.</w:t>
      </w:r>
    </w:p>
    <w:p w14:paraId="433C9E4F" w14:textId="31C78610" w:rsidR="00540E6F" w:rsidRDefault="00481FFE" w:rsidP="00C06F7B">
      <w:pPr>
        <w:jc w:val="both"/>
        <w:rPr>
          <w:rFonts w:ascii="Times New Roman" w:hAnsi="Times New Roman" w:cs="Times New Roman"/>
          <w:sz w:val="24"/>
          <w:szCs w:val="24"/>
        </w:rPr>
      </w:pPr>
      <w:r>
        <w:rPr>
          <w:rFonts w:ascii="Times New Roman" w:hAnsi="Times New Roman" w:cs="Times New Roman"/>
          <w:sz w:val="24"/>
          <w:szCs w:val="24"/>
        </w:rPr>
        <w:t xml:space="preserve">Table </w:t>
      </w:r>
      <w:r w:rsidR="003671CF">
        <w:rPr>
          <w:rFonts w:ascii="Times New Roman" w:hAnsi="Times New Roman" w:cs="Times New Roman"/>
          <w:sz w:val="24"/>
          <w:szCs w:val="24"/>
        </w:rPr>
        <w:t>4</w:t>
      </w:r>
      <w:r w:rsidR="00032015">
        <w:rPr>
          <w:rFonts w:ascii="Times New Roman" w:hAnsi="Times New Roman" w:cs="Times New Roman"/>
          <w:sz w:val="24"/>
          <w:szCs w:val="24"/>
        </w:rPr>
        <w:t xml:space="preserve"> </w:t>
      </w:r>
      <w:r w:rsidR="00974580">
        <w:rPr>
          <w:rFonts w:ascii="Times New Roman" w:hAnsi="Times New Roman" w:cs="Times New Roman"/>
          <w:sz w:val="24"/>
          <w:szCs w:val="24"/>
        </w:rPr>
        <w:t xml:space="preserve">below shows the varying setups available for </w:t>
      </w:r>
      <w:r>
        <w:rPr>
          <w:rFonts w:ascii="Times New Roman" w:hAnsi="Times New Roman" w:cs="Times New Roman"/>
          <w:sz w:val="24"/>
          <w:szCs w:val="24"/>
        </w:rPr>
        <w:t xml:space="preserve">gas </w:t>
      </w:r>
      <w:r w:rsidR="00974580">
        <w:rPr>
          <w:rFonts w:ascii="Times New Roman" w:hAnsi="Times New Roman" w:cs="Times New Roman"/>
          <w:sz w:val="24"/>
          <w:szCs w:val="24"/>
        </w:rPr>
        <w:t>atomisation.</w:t>
      </w:r>
    </w:p>
    <w:p w14:paraId="7627B3A4" w14:textId="172050DE" w:rsidR="00032015" w:rsidRPr="003671CF" w:rsidRDefault="00032015" w:rsidP="00032015">
      <w:pPr>
        <w:pStyle w:val="Caption"/>
        <w:keepNext/>
        <w:jc w:val="both"/>
        <w:rPr>
          <w:rFonts w:ascii="Times New Roman" w:hAnsi="Times New Roman" w:cs="Times New Roman"/>
          <w:i w:val="0"/>
          <w:iCs w:val="0"/>
          <w:color w:val="auto"/>
          <w:sz w:val="28"/>
          <w:szCs w:val="28"/>
        </w:rPr>
      </w:pPr>
      <w:bookmarkStart w:id="39" w:name="_Toc101260391"/>
      <w:r w:rsidRPr="003671CF">
        <w:rPr>
          <w:rFonts w:ascii="Times New Roman" w:hAnsi="Times New Roman" w:cs="Times New Roman"/>
          <w:i w:val="0"/>
          <w:iCs w:val="0"/>
          <w:color w:val="auto"/>
          <w:sz w:val="28"/>
          <w:szCs w:val="28"/>
        </w:rPr>
        <w:t xml:space="preserve">Table </w:t>
      </w:r>
      <w:r w:rsidR="0041030B" w:rsidRPr="003671CF">
        <w:rPr>
          <w:rFonts w:ascii="Times New Roman" w:hAnsi="Times New Roman" w:cs="Times New Roman"/>
          <w:i w:val="0"/>
          <w:iCs w:val="0"/>
          <w:color w:val="auto"/>
          <w:sz w:val="28"/>
          <w:szCs w:val="28"/>
        </w:rPr>
        <w:fldChar w:fldCharType="begin"/>
      </w:r>
      <w:r w:rsidR="0041030B" w:rsidRPr="003671CF">
        <w:rPr>
          <w:rFonts w:ascii="Times New Roman" w:hAnsi="Times New Roman" w:cs="Times New Roman"/>
          <w:i w:val="0"/>
          <w:iCs w:val="0"/>
          <w:color w:val="auto"/>
          <w:sz w:val="28"/>
          <w:szCs w:val="28"/>
        </w:rPr>
        <w:instrText xml:space="preserve"> SEQ Table \* ARABIC </w:instrText>
      </w:r>
      <w:r w:rsidR="0041030B" w:rsidRPr="003671CF">
        <w:rPr>
          <w:rFonts w:ascii="Times New Roman" w:hAnsi="Times New Roman" w:cs="Times New Roman"/>
          <w:i w:val="0"/>
          <w:iCs w:val="0"/>
          <w:color w:val="auto"/>
          <w:sz w:val="28"/>
          <w:szCs w:val="28"/>
        </w:rPr>
        <w:fldChar w:fldCharType="separate"/>
      </w:r>
      <w:r w:rsidR="004816A8" w:rsidRPr="003671CF">
        <w:rPr>
          <w:rFonts w:ascii="Times New Roman" w:hAnsi="Times New Roman" w:cs="Times New Roman"/>
          <w:i w:val="0"/>
          <w:iCs w:val="0"/>
          <w:noProof/>
          <w:color w:val="auto"/>
          <w:sz w:val="28"/>
          <w:szCs w:val="28"/>
        </w:rPr>
        <w:t>4</w:t>
      </w:r>
      <w:r w:rsidR="0041030B" w:rsidRPr="003671CF">
        <w:rPr>
          <w:rFonts w:ascii="Times New Roman" w:hAnsi="Times New Roman" w:cs="Times New Roman"/>
          <w:i w:val="0"/>
          <w:iCs w:val="0"/>
          <w:noProof/>
          <w:color w:val="auto"/>
          <w:sz w:val="28"/>
          <w:szCs w:val="28"/>
        </w:rPr>
        <w:fldChar w:fldCharType="end"/>
      </w:r>
      <w:r w:rsidRPr="003671CF">
        <w:rPr>
          <w:rFonts w:ascii="Times New Roman" w:hAnsi="Times New Roman" w:cs="Times New Roman"/>
          <w:i w:val="0"/>
          <w:iCs w:val="0"/>
          <w:color w:val="auto"/>
          <w:sz w:val="28"/>
          <w:szCs w:val="28"/>
        </w:rPr>
        <w:t xml:space="preserve"> - Gas atomisation inserts</w:t>
      </w:r>
      <w:bookmarkEnd w:id="39"/>
    </w:p>
    <w:p w14:paraId="1DA5AE14" w14:textId="570C79D6" w:rsidR="00540E6F" w:rsidRDefault="00540E6F" w:rsidP="000878D3">
      <w:pPr>
        <w:jc w:val="both"/>
        <w:rPr>
          <w:rFonts w:ascii="Times New Roman" w:hAnsi="Times New Roman" w:cs="Times New Roman"/>
          <w:sz w:val="24"/>
          <w:szCs w:val="24"/>
        </w:rPr>
      </w:pPr>
    </w:p>
    <w:tbl>
      <w:tblPr>
        <w:tblW w:w="9760" w:type="dxa"/>
        <w:tblLook w:val="04A0" w:firstRow="1" w:lastRow="0" w:firstColumn="1" w:lastColumn="0" w:noHBand="0" w:noVBand="1"/>
      </w:tblPr>
      <w:tblGrid>
        <w:gridCol w:w="2569"/>
        <w:gridCol w:w="1336"/>
        <w:gridCol w:w="820"/>
        <w:gridCol w:w="1050"/>
        <w:gridCol w:w="1070"/>
        <w:gridCol w:w="1591"/>
        <w:gridCol w:w="1344"/>
      </w:tblGrid>
      <w:tr w:rsidR="00974580" w:rsidRPr="00974580" w14:paraId="727010CB" w14:textId="77777777" w:rsidTr="00974580">
        <w:trPr>
          <w:trHeight w:val="690"/>
        </w:trPr>
        <w:tc>
          <w:tcPr>
            <w:tcW w:w="2569" w:type="dxa"/>
            <w:tcBorders>
              <w:top w:val="single" w:sz="4" w:space="0" w:color="auto"/>
              <w:left w:val="single" w:sz="4" w:space="0" w:color="auto"/>
              <w:bottom w:val="single" w:sz="4" w:space="0" w:color="auto"/>
              <w:right w:val="single" w:sz="4" w:space="0" w:color="auto"/>
            </w:tcBorders>
            <w:shd w:val="clear" w:color="auto" w:fill="auto"/>
            <w:noWrap/>
            <w:hideMark/>
          </w:tcPr>
          <w:p w14:paraId="66F5FF37" w14:textId="7CF8EAB8" w:rsidR="00974580" w:rsidRPr="00974580" w:rsidRDefault="00307806" w:rsidP="000878D3">
            <w:pPr>
              <w:spacing w:after="0" w:line="240" w:lineRule="auto"/>
              <w:jc w:val="both"/>
              <w:rPr>
                <w:rFonts w:ascii="Times New Roman" w:eastAsia="Times New Roman" w:hAnsi="Times New Roman" w:cs="Times New Roman"/>
                <w:b/>
                <w:bCs/>
                <w:sz w:val="24"/>
                <w:szCs w:val="24"/>
                <w:lang w:val="en-GB" w:eastAsia="en-GB"/>
              </w:rPr>
            </w:pPr>
            <w:r>
              <w:rPr>
                <w:rFonts w:ascii="Times New Roman" w:eastAsia="Times New Roman" w:hAnsi="Times New Roman" w:cs="Times New Roman"/>
                <w:b/>
                <w:bCs/>
                <w:sz w:val="24"/>
                <w:szCs w:val="24"/>
                <w:lang w:val="en-GB" w:eastAsia="en-GB"/>
              </w:rPr>
              <w:t>Insert</w:t>
            </w:r>
          </w:p>
        </w:tc>
        <w:tc>
          <w:tcPr>
            <w:tcW w:w="1316" w:type="dxa"/>
            <w:tcBorders>
              <w:top w:val="single" w:sz="4" w:space="0" w:color="auto"/>
              <w:left w:val="nil"/>
              <w:bottom w:val="single" w:sz="4" w:space="0" w:color="auto"/>
              <w:right w:val="single" w:sz="4" w:space="0" w:color="auto"/>
            </w:tcBorders>
            <w:shd w:val="clear" w:color="auto" w:fill="auto"/>
            <w:hideMark/>
          </w:tcPr>
          <w:p w14:paraId="064CCA7C" w14:textId="6185E1E4" w:rsidR="00974580" w:rsidRPr="00974580"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974580">
              <w:rPr>
                <w:rFonts w:ascii="Times New Roman" w:eastAsia="Times New Roman" w:hAnsi="Times New Roman" w:cs="Times New Roman"/>
                <w:b/>
                <w:bCs/>
                <w:sz w:val="24"/>
                <w:szCs w:val="24"/>
                <w:lang w:val="en-GB" w:eastAsia="en-GB"/>
              </w:rPr>
              <w:t>Discharge Coefficient</w:t>
            </w:r>
            <w:r w:rsidR="00AE363A">
              <w:rPr>
                <w:rFonts w:ascii="Times New Roman" w:eastAsia="Times New Roman" w:hAnsi="Times New Roman" w:cs="Times New Roman"/>
                <w:b/>
                <w:bCs/>
                <w:sz w:val="24"/>
                <w:szCs w:val="24"/>
                <w:lang w:val="en-GB" w:eastAsia="en-GB"/>
              </w:rPr>
              <w:t xml:space="preserve"> (Cd)</w:t>
            </w:r>
          </w:p>
        </w:tc>
        <w:tc>
          <w:tcPr>
            <w:tcW w:w="820" w:type="dxa"/>
            <w:tcBorders>
              <w:top w:val="single" w:sz="4" w:space="0" w:color="auto"/>
              <w:left w:val="nil"/>
              <w:bottom w:val="single" w:sz="4" w:space="0" w:color="auto"/>
              <w:right w:val="single" w:sz="4" w:space="0" w:color="auto"/>
            </w:tcBorders>
            <w:shd w:val="clear" w:color="auto" w:fill="auto"/>
            <w:noWrap/>
            <w:hideMark/>
          </w:tcPr>
          <w:p w14:paraId="4B00A0EE" w14:textId="77777777" w:rsidR="00974580" w:rsidRPr="00974580"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974580">
              <w:rPr>
                <w:rFonts w:ascii="Times New Roman" w:eastAsia="Times New Roman" w:hAnsi="Times New Roman" w:cs="Times New Roman"/>
                <w:b/>
                <w:bCs/>
                <w:sz w:val="24"/>
                <w:szCs w:val="24"/>
                <w:lang w:val="en-GB" w:eastAsia="en-GB"/>
              </w:rPr>
              <w:t># Holes</w:t>
            </w:r>
          </w:p>
        </w:tc>
        <w:tc>
          <w:tcPr>
            <w:tcW w:w="1050" w:type="dxa"/>
            <w:tcBorders>
              <w:top w:val="single" w:sz="4" w:space="0" w:color="auto"/>
              <w:left w:val="nil"/>
              <w:bottom w:val="single" w:sz="4" w:space="0" w:color="auto"/>
              <w:right w:val="single" w:sz="4" w:space="0" w:color="auto"/>
            </w:tcBorders>
            <w:shd w:val="clear" w:color="auto" w:fill="auto"/>
            <w:hideMark/>
          </w:tcPr>
          <w:p w14:paraId="722AB8E7" w14:textId="77777777" w:rsidR="00974580" w:rsidRPr="00974580"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974580">
              <w:rPr>
                <w:rFonts w:ascii="Times New Roman" w:eastAsia="Times New Roman" w:hAnsi="Times New Roman" w:cs="Times New Roman"/>
                <w:b/>
                <w:bCs/>
                <w:sz w:val="24"/>
                <w:szCs w:val="24"/>
                <w:lang w:val="en-GB" w:eastAsia="en-GB"/>
              </w:rPr>
              <w:t>Hole diam mm</w:t>
            </w:r>
          </w:p>
        </w:tc>
        <w:tc>
          <w:tcPr>
            <w:tcW w:w="1070" w:type="dxa"/>
            <w:tcBorders>
              <w:top w:val="single" w:sz="4" w:space="0" w:color="auto"/>
              <w:left w:val="nil"/>
              <w:bottom w:val="single" w:sz="4" w:space="0" w:color="auto"/>
              <w:right w:val="single" w:sz="4" w:space="0" w:color="auto"/>
            </w:tcBorders>
            <w:shd w:val="clear" w:color="auto" w:fill="auto"/>
            <w:hideMark/>
          </w:tcPr>
          <w:p w14:paraId="6C046C14" w14:textId="77777777" w:rsidR="00974580" w:rsidRPr="00974580"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974580">
              <w:rPr>
                <w:rFonts w:ascii="Times New Roman" w:eastAsia="Times New Roman" w:hAnsi="Times New Roman" w:cs="Times New Roman"/>
                <w:b/>
                <w:bCs/>
                <w:sz w:val="24"/>
                <w:szCs w:val="24"/>
                <w:lang w:val="en-GB" w:eastAsia="en-GB"/>
              </w:rPr>
              <w:t>Area mm2</w:t>
            </w:r>
          </w:p>
        </w:tc>
        <w:tc>
          <w:tcPr>
            <w:tcW w:w="1591" w:type="dxa"/>
            <w:tcBorders>
              <w:top w:val="single" w:sz="4" w:space="0" w:color="auto"/>
              <w:left w:val="nil"/>
              <w:bottom w:val="single" w:sz="4" w:space="0" w:color="auto"/>
              <w:right w:val="single" w:sz="4" w:space="0" w:color="auto"/>
            </w:tcBorders>
            <w:shd w:val="clear" w:color="auto" w:fill="auto"/>
            <w:hideMark/>
          </w:tcPr>
          <w:p w14:paraId="00B32658" w14:textId="77777777" w:rsidR="00974580" w:rsidRPr="00974580"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974580">
              <w:rPr>
                <w:rFonts w:ascii="Times New Roman" w:eastAsia="Times New Roman" w:hAnsi="Times New Roman" w:cs="Times New Roman"/>
                <w:b/>
                <w:bCs/>
                <w:sz w:val="24"/>
                <w:szCs w:val="24"/>
                <w:lang w:val="en-GB" w:eastAsia="en-GB"/>
              </w:rPr>
              <w:t xml:space="preserve">Equivalent single hole diameter </w:t>
            </w:r>
          </w:p>
        </w:tc>
        <w:tc>
          <w:tcPr>
            <w:tcW w:w="1344" w:type="dxa"/>
            <w:tcBorders>
              <w:top w:val="single" w:sz="4" w:space="0" w:color="auto"/>
              <w:left w:val="nil"/>
              <w:bottom w:val="single" w:sz="4" w:space="0" w:color="auto"/>
              <w:right w:val="single" w:sz="4" w:space="0" w:color="auto"/>
            </w:tcBorders>
            <w:shd w:val="clear" w:color="auto" w:fill="auto"/>
            <w:hideMark/>
          </w:tcPr>
          <w:p w14:paraId="73D2A0CF" w14:textId="77777777" w:rsidR="00974580" w:rsidRPr="00974580" w:rsidRDefault="00974580" w:rsidP="000878D3">
            <w:pPr>
              <w:spacing w:after="0" w:line="240" w:lineRule="auto"/>
              <w:jc w:val="both"/>
              <w:rPr>
                <w:rFonts w:ascii="Times New Roman" w:eastAsia="Times New Roman" w:hAnsi="Times New Roman" w:cs="Times New Roman"/>
                <w:b/>
                <w:bCs/>
                <w:sz w:val="24"/>
                <w:szCs w:val="24"/>
                <w:lang w:val="en-GB" w:eastAsia="en-GB"/>
              </w:rPr>
            </w:pPr>
            <w:r w:rsidRPr="00974580">
              <w:rPr>
                <w:rFonts w:ascii="Times New Roman" w:eastAsia="Times New Roman" w:hAnsi="Times New Roman" w:cs="Times New Roman"/>
                <w:b/>
                <w:bCs/>
                <w:sz w:val="24"/>
                <w:szCs w:val="24"/>
                <w:lang w:val="en-GB" w:eastAsia="en-GB"/>
              </w:rPr>
              <w:t>Total flow area mm2</w:t>
            </w:r>
          </w:p>
        </w:tc>
      </w:tr>
      <w:tr w:rsidR="00974580" w:rsidRPr="00974580" w14:paraId="7865AA10"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50414131"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Free fall head (Dual stage)</w:t>
            </w:r>
          </w:p>
        </w:tc>
        <w:tc>
          <w:tcPr>
            <w:tcW w:w="1316" w:type="dxa"/>
            <w:tcBorders>
              <w:top w:val="nil"/>
              <w:left w:val="nil"/>
              <w:bottom w:val="single" w:sz="4" w:space="0" w:color="auto"/>
              <w:right w:val="single" w:sz="4" w:space="0" w:color="auto"/>
            </w:tcBorders>
            <w:shd w:val="clear" w:color="000000" w:fill="FFFFFF"/>
            <w:noWrap/>
            <w:hideMark/>
          </w:tcPr>
          <w:p w14:paraId="726EE1F8"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0.65</w:t>
            </w:r>
          </w:p>
        </w:tc>
        <w:tc>
          <w:tcPr>
            <w:tcW w:w="820" w:type="dxa"/>
            <w:tcBorders>
              <w:top w:val="nil"/>
              <w:left w:val="nil"/>
              <w:bottom w:val="single" w:sz="4" w:space="0" w:color="auto"/>
              <w:right w:val="single" w:sz="4" w:space="0" w:color="auto"/>
            </w:tcBorders>
            <w:shd w:val="clear" w:color="000000" w:fill="FFFFFF"/>
            <w:noWrap/>
            <w:hideMark/>
          </w:tcPr>
          <w:p w14:paraId="22DFD9E3"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24</w:t>
            </w:r>
          </w:p>
        </w:tc>
        <w:tc>
          <w:tcPr>
            <w:tcW w:w="1050" w:type="dxa"/>
            <w:tcBorders>
              <w:top w:val="nil"/>
              <w:left w:val="nil"/>
              <w:bottom w:val="single" w:sz="4" w:space="0" w:color="auto"/>
              <w:right w:val="single" w:sz="4" w:space="0" w:color="auto"/>
            </w:tcBorders>
            <w:shd w:val="clear" w:color="000000" w:fill="FFFFFF"/>
            <w:noWrap/>
            <w:hideMark/>
          </w:tcPr>
          <w:p w14:paraId="00B6976F"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4</w:t>
            </w:r>
          </w:p>
        </w:tc>
        <w:tc>
          <w:tcPr>
            <w:tcW w:w="1070" w:type="dxa"/>
            <w:tcBorders>
              <w:top w:val="nil"/>
              <w:left w:val="nil"/>
              <w:bottom w:val="single" w:sz="4" w:space="0" w:color="auto"/>
              <w:right w:val="single" w:sz="4" w:space="0" w:color="auto"/>
            </w:tcBorders>
            <w:shd w:val="clear" w:color="000000" w:fill="FFFFFF"/>
            <w:noWrap/>
            <w:hideMark/>
          </w:tcPr>
          <w:p w14:paraId="77DC391D"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12.57</w:t>
            </w:r>
          </w:p>
        </w:tc>
        <w:tc>
          <w:tcPr>
            <w:tcW w:w="1591" w:type="dxa"/>
            <w:tcBorders>
              <w:top w:val="nil"/>
              <w:left w:val="nil"/>
              <w:bottom w:val="single" w:sz="4" w:space="0" w:color="auto"/>
              <w:right w:val="single" w:sz="4" w:space="0" w:color="auto"/>
            </w:tcBorders>
            <w:shd w:val="clear" w:color="000000" w:fill="FFFFFF"/>
            <w:noWrap/>
            <w:hideMark/>
          </w:tcPr>
          <w:p w14:paraId="56880BCA"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19.60</w:t>
            </w:r>
          </w:p>
        </w:tc>
        <w:tc>
          <w:tcPr>
            <w:tcW w:w="1344" w:type="dxa"/>
            <w:tcBorders>
              <w:top w:val="nil"/>
              <w:left w:val="nil"/>
              <w:bottom w:val="single" w:sz="4" w:space="0" w:color="auto"/>
              <w:right w:val="single" w:sz="4" w:space="0" w:color="auto"/>
            </w:tcBorders>
            <w:shd w:val="clear" w:color="000000" w:fill="FFFFFF"/>
            <w:noWrap/>
            <w:hideMark/>
          </w:tcPr>
          <w:p w14:paraId="3C392C4F"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301.6</w:t>
            </w:r>
          </w:p>
        </w:tc>
      </w:tr>
      <w:tr w:rsidR="00974580" w:rsidRPr="00974580" w14:paraId="410C1AF2"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6F3A2012"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Low flow gas insert</w:t>
            </w:r>
          </w:p>
        </w:tc>
        <w:tc>
          <w:tcPr>
            <w:tcW w:w="1316" w:type="dxa"/>
            <w:tcBorders>
              <w:top w:val="nil"/>
              <w:left w:val="nil"/>
              <w:bottom w:val="single" w:sz="4" w:space="0" w:color="auto"/>
              <w:right w:val="single" w:sz="4" w:space="0" w:color="auto"/>
            </w:tcBorders>
            <w:shd w:val="clear" w:color="000000" w:fill="FFFFFF"/>
            <w:noWrap/>
            <w:hideMark/>
          </w:tcPr>
          <w:p w14:paraId="23ED40E9"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0.65</w:t>
            </w:r>
          </w:p>
        </w:tc>
        <w:tc>
          <w:tcPr>
            <w:tcW w:w="820" w:type="dxa"/>
            <w:tcBorders>
              <w:top w:val="nil"/>
              <w:left w:val="nil"/>
              <w:bottom w:val="single" w:sz="4" w:space="0" w:color="auto"/>
              <w:right w:val="single" w:sz="4" w:space="0" w:color="auto"/>
            </w:tcBorders>
            <w:shd w:val="clear" w:color="000000" w:fill="FFFFFF"/>
            <w:noWrap/>
            <w:hideMark/>
          </w:tcPr>
          <w:p w14:paraId="5FDFF38C"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14</w:t>
            </w:r>
          </w:p>
        </w:tc>
        <w:tc>
          <w:tcPr>
            <w:tcW w:w="1050" w:type="dxa"/>
            <w:tcBorders>
              <w:top w:val="nil"/>
              <w:left w:val="nil"/>
              <w:bottom w:val="single" w:sz="4" w:space="0" w:color="auto"/>
              <w:right w:val="single" w:sz="4" w:space="0" w:color="auto"/>
            </w:tcBorders>
            <w:shd w:val="clear" w:color="000000" w:fill="FFFFFF"/>
            <w:noWrap/>
            <w:hideMark/>
          </w:tcPr>
          <w:p w14:paraId="2D8F37F3"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3</w:t>
            </w:r>
          </w:p>
        </w:tc>
        <w:tc>
          <w:tcPr>
            <w:tcW w:w="1070" w:type="dxa"/>
            <w:tcBorders>
              <w:top w:val="nil"/>
              <w:left w:val="nil"/>
              <w:bottom w:val="single" w:sz="4" w:space="0" w:color="auto"/>
              <w:right w:val="single" w:sz="4" w:space="0" w:color="auto"/>
            </w:tcBorders>
            <w:shd w:val="clear" w:color="000000" w:fill="FFFFFF"/>
            <w:noWrap/>
            <w:hideMark/>
          </w:tcPr>
          <w:p w14:paraId="6A6222F1"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7.07</w:t>
            </w:r>
          </w:p>
        </w:tc>
        <w:tc>
          <w:tcPr>
            <w:tcW w:w="1591" w:type="dxa"/>
            <w:tcBorders>
              <w:top w:val="nil"/>
              <w:left w:val="nil"/>
              <w:bottom w:val="single" w:sz="4" w:space="0" w:color="auto"/>
              <w:right w:val="single" w:sz="4" w:space="0" w:color="auto"/>
            </w:tcBorders>
            <w:shd w:val="clear" w:color="000000" w:fill="FFFFFF"/>
            <w:noWrap/>
            <w:hideMark/>
          </w:tcPr>
          <w:p w14:paraId="51E36432"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11.22</w:t>
            </w:r>
          </w:p>
        </w:tc>
        <w:tc>
          <w:tcPr>
            <w:tcW w:w="1344" w:type="dxa"/>
            <w:tcBorders>
              <w:top w:val="nil"/>
              <w:left w:val="nil"/>
              <w:bottom w:val="single" w:sz="4" w:space="0" w:color="auto"/>
              <w:right w:val="single" w:sz="4" w:space="0" w:color="auto"/>
            </w:tcBorders>
            <w:shd w:val="clear" w:color="000000" w:fill="FFFFFF"/>
            <w:noWrap/>
            <w:hideMark/>
          </w:tcPr>
          <w:p w14:paraId="1B87BA8B"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99.0</w:t>
            </w:r>
          </w:p>
        </w:tc>
      </w:tr>
      <w:tr w:rsidR="00974580" w:rsidRPr="00974580" w14:paraId="77D9DD64"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08729574"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High flow gas insert</w:t>
            </w:r>
          </w:p>
        </w:tc>
        <w:tc>
          <w:tcPr>
            <w:tcW w:w="1316" w:type="dxa"/>
            <w:tcBorders>
              <w:top w:val="nil"/>
              <w:left w:val="nil"/>
              <w:bottom w:val="single" w:sz="4" w:space="0" w:color="auto"/>
              <w:right w:val="single" w:sz="4" w:space="0" w:color="auto"/>
            </w:tcBorders>
            <w:shd w:val="clear" w:color="000000" w:fill="FFFFFF"/>
            <w:noWrap/>
            <w:hideMark/>
          </w:tcPr>
          <w:p w14:paraId="2EDC26F5"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0.55</w:t>
            </w:r>
          </w:p>
        </w:tc>
        <w:tc>
          <w:tcPr>
            <w:tcW w:w="820" w:type="dxa"/>
            <w:tcBorders>
              <w:top w:val="nil"/>
              <w:left w:val="nil"/>
              <w:bottom w:val="single" w:sz="4" w:space="0" w:color="auto"/>
              <w:right w:val="single" w:sz="4" w:space="0" w:color="auto"/>
            </w:tcBorders>
            <w:shd w:val="clear" w:color="000000" w:fill="FFFFFF"/>
            <w:noWrap/>
            <w:hideMark/>
          </w:tcPr>
          <w:p w14:paraId="4ECF5819"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12</w:t>
            </w:r>
          </w:p>
        </w:tc>
        <w:tc>
          <w:tcPr>
            <w:tcW w:w="1050" w:type="dxa"/>
            <w:tcBorders>
              <w:top w:val="nil"/>
              <w:left w:val="nil"/>
              <w:bottom w:val="single" w:sz="4" w:space="0" w:color="auto"/>
              <w:right w:val="single" w:sz="4" w:space="0" w:color="auto"/>
            </w:tcBorders>
            <w:shd w:val="clear" w:color="000000" w:fill="FFFFFF"/>
            <w:noWrap/>
            <w:hideMark/>
          </w:tcPr>
          <w:p w14:paraId="0373A1C9"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5</w:t>
            </w:r>
          </w:p>
        </w:tc>
        <w:tc>
          <w:tcPr>
            <w:tcW w:w="1070" w:type="dxa"/>
            <w:tcBorders>
              <w:top w:val="nil"/>
              <w:left w:val="nil"/>
              <w:bottom w:val="single" w:sz="4" w:space="0" w:color="auto"/>
              <w:right w:val="single" w:sz="4" w:space="0" w:color="auto"/>
            </w:tcBorders>
            <w:shd w:val="clear" w:color="000000" w:fill="FFFFFF"/>
            <w:noWrap/>
            <w:hideMark/>
          </w:tcPr>
          <w:p w14:paraId="06124250"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19.63</w:t>
            </w:r>
          </w:p>
        </w:tc>
        <w:tc>
          <w:tcPr>
            <w:tcW w:w="1591" w:type="dxa"/>
            <w:tcBorders>
              <w:top w:val="nil"/>
              <w:left w:val="nil"/>
              <w:bottom w:val="single" w:sz="4" w:space="0" w:color="auto"/>
              <w:right w:val="single" w:sz="4" w:space="0" w:color="auto"/>
            </w:tcBorders>
            <w:shd w:val="clear" w:color="000000" w:fill="FFFFFF"/>
            <w:noWrap/>
            <w:hideMark/>
          </w:tcPr>
          <w:p w14:paraId="0586A393"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17.32</w:t>
            </w:r>
          </w:p>
        </w:tc>
        <w:tc>
          <w:tcPr>
            <w:tcW w:w="1344" w:type="dxa"/>
            <w:tcBorders>
              <w:top w:val="nil"/>
              <w:left w:val="nil"/>
              <w:bottom w:val="single" w:sz="4" w:space="0" w:color="auto"/>
              <w:right w:val="single" w:sz="4" w:space="0" w:color="auto"/>
            </w:tcBorders>
            <w:shd w:val="clear" w:color="000000" w:fill="FFFFFF"/>
            <w:noWrap/>
            <w:hideMark/>
          </w:tcPr>
          <w:p w14:paraId="193DEDD6"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235.6</w:t>
            </w:r>
          </w:p>
        </w:tc>
      </w:tr>
      <w:tr w:rsidR="00974580" w:rsidRPr="00974580" w14:paraId="6924C04B" w14:textId="77777777" w:rsidTr="00974580">
        <w:trPr>
          <w:trHeight w:val="315"/>
        </w:trPr>
        <w:tc>
          <w:tcPr>
            <w:tcW w:w="2569" w:type="dxa"/>
            <w:tcBorders>
              <w:top w:val="nil"/>
              <w:left w:val="single" w:sz="4" w:space="0" w:color="auto"/>
              <w:bottom w:val="single" w:sz="4" w:space="0" w:color="auto"/>
              <w:right w:val="single" w:sz="4" w:space="0" w:color="auto"/>
            </w:tcBorders>
            <w:shd w:val="clear" w:color="000000" w:fill="FFFFFF"/>
            <w:noWrap/>
            <w:hideMark/>
          </w:tcPr>
          <w:p w14:paraId="7C0F3D6F"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Fine insert</w:t>
            </w:r>
          </w:p>
        </w:tc>
        <w:tc>
          <w:tcPr>
            <w:tcW w:w="1316" w:type="dxa"/>
            <w:tcBorders>
              <w:top w:val="nil"/>
              <w:left w:val="nil"/>
              <w:bottom w:val="single" w:sz="4" w:space="0" w:color="auto"/>
              <w:right w:val="single" w:sz="4" w:space="0" w:color="auto"/>
            </w:tcBorders>
            <w:shd w:val="clear" w:color="000000" w:fill="FFFFFF"/>
            <w:noWrap/>
            <w:hideMark/>
          </w:tcPr>
          <w:p w14:paraId="6FB4D21E"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0.4</w:t>
            </w:r>
          </w:p>
        </w:tc>
        <w:tc>
          <w:tcPr>
            <w:tcW w:w="820" w:type="dxa"/>
            <w:tcBorders>
              <w:top w:val="nil"/>
              <w:left w:val="nil"/>
              <w:bottom w:val="single" w:sz="4" w:space="0" w:color="auto"/>
              <w:right w:val="single" w:sz="4" w:space="0" w:color="auto"/>
            </w:tcBorders>
            <w:shd w:val="clear" w:color="000000" w:fill="FFFFFF"/>
            <w:noWrap/>
            <w:hideMark/>
          </w:tcPr>
          <w:p w14:paraId="06EDC06A"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25.4</w:t>
            </w:r>
          </w:p>
        </w:tc>
        <w:tc>
          <w:tcPr>
            <w:tcW w:w="1050" w:type="dxa"/>
            <w:tcBorders>
              <w:top w:val="nil"/>
              <w:left w:val="nil"/>
              <w:bottom w:val="single" w:sz="4" w:space="0" w:color="auto"/>
              <w:right w:val="single" w:sz="4" w:space="0" w:color="auto"/>
            </w:tcBorders>
            <w:shd w:val="clear" w:color="000000" w:fill="FFFFFF"/>
            <w:noWrap/>
            <w:hideMark/>
          </w:tcPr>
          <w:p w14:paraId="69FB4B31"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16</w:t>
            </w:r>
          </w:p>
        </w:tc>
        <w:tc>
          <w:tcPr>
            <w:tcW w:w="1070" w:type="dxa"/>
            <w:tcBorders>
              <w:top w:val="nil"/>
              <w:left w:val="nil"/>
              <w:bottom w:val="single" w:sz="4" w:space="0" w:color="auto"/>
              <w:right w:val="single" w:sz="4" w:space="0" w:color="auto"/>
            </w:tcBorders>
            <w:shd w:val="clear" w:color="000000" w:fill="FFFFFF"/>
            <w:noWrap/>
            <w:hideMark/>
          </w:tcPr>
          <w:p w14:paraId="688088D7"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305.6</w:t>
            </w:r>
          </w:p>
        </w:tc>
        <w:tc>
          <w:tcPr>
            <w:tcW w:w="1591" w:type="dxa"/>
            <w:tcBorders>
              <w:top w:val="nil"/>
              <w:left w:val="nil"/>
              <w:bottom w:val="single" w:sz="4" w:space="0" w:color="auto"/>
              <w:right w:val="single" w:sz="4" w:space="0" w:color="auto"/>
            </w:tcBorders>
            <w:shd w:val="clear" w:color="000000" w:fill="FFFFFF"/>
            <w:noWrap/>
            <w:hideMark/>
          </w:tcPr>
          <w:p w14:paraId="260E8B7B"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19.73</w:t>
            </w:r>
          </w:p>
        </w:tc>
        <w:tc>
          <w:tcPr>
            <w:tcW w:w="1344" w:type="dxa"/>
            <w:tcBorders>
              <w:top w:val="nil"/>
              <w:left w:val="nil"/>
              <w:bottom w:val="single" w:sz="4" w:space="0" w:color="auto"/>
              <w:right w:val="single" w:sz="4" w:space="0" w:color="auto"/>
            </w:tcBorders>
            <w:shd w:val="clear" w:color="000000" w:fill="FFFFFF"/>
            <w:noWrap/>
            <w:hideMark/>
          </w:tcPr>
          <w:p w14:paraId="1709AC54" w14:textId="77777777" w:rsidR="00974580" w:rsidRPr="00974580" w:rsidRDefault="00974580" w:rsidP="000878D3">
            <w:pPr>
              <w:spacing w:after="0" w:line="240" w:lineRule="auto"/>
              <w:jc w:val="both"/>
              <w:rPr>
                <w:rFonts w:ascii="Times New Roman" w:eastAsia="Times New Roman" w:hAnsi="Times New Roman" w:cs="Times New Roman"/>
                <w:sz w:val="24"/>
                <w:szCs w:val="24"/>
                <w:lang w:val="en-GB" w:eastAsia="en-GB"/>
              </w:rPr>
            </w:pPr>
            <w:r w:rsidRPr="00974580">
              <w:rPr>
                <w:rFonts w:ascii="Times New Roman" w:eastAsia="Times New Roman" w:hAnsi="Times New Roman" w:cs="Times New Roman"/>
                <w:sz w:val="24"/>
                <w:szCs w:val="24"/>
                <w:lang w:val="en-GB" w:eastAsia="en-GB"/>
              </w:rPr>
              <w:t>305.6</w:t>
            </w:r>
          </w:p>
        </w:tc>
      </w:tr>
    </w:tbl>
    <w:p w14:paraId="4CE5451B" w14:textId="77777777" w:rsidR="00CF503A" w:rsidRDefault="00CF503A" w:rsidP="000878D3">
      <w:pPr>
        <w:jc w:val="both"/>
        <w:rPr>
          <w:rFonts w:ascii="Times New Roman" w:hAnsi="Times New Roman" w:cs="Times New Roman"/>
          <w:sz w:val="24"/>
          <w:szCs w:val="24"/>
        </w:rPr>
      </w:pPr>
    </w:p>
    <w:p w14:paraId="4CFBF74A" w14:textId="5C79EF7C" w:rsidR="00307806" w:rsidRDefault="00D46718"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sz w:val="24"/>
          <w:szCs w:val="24"/>
        </w:rPr>
        <w:t>Depending on the PSD of the alloy</w:t>
      </w:r>
      <w:r w:rsidR="00481FFE">
        <w:rPr>
          <w:rFonts w:ascii="Times New Roman" w:hAnsi="Times New Roman" w:cs="Times New Roman"/>
          <w:sz w:val="24"/>
          <w:szCs w:val="24"/>
        </w:rPr>
        <w:t xml:space="preserve"> will depend on the atomisation technique</w:t>
      </w:r>
      <w:r w:rsidR="00307806">
        <w:rPr>
          <w:rFonts w:ascii="Times New Roman" w:hAnsi="Times New Roman" w:cs="Times New Roman"/>
          <w:sz w:val="24"/>
          <w:szCs w:val="24"/>
        </w:rPr>
        <w:t>. If a customer requires a gas atomised fine grade powder i.e., &lt;</w:t>
      </w:r>
      <w:r w:rsidR="00307806" w:rsidRPr="00307806">
        <w:rPr>
          <w:rFonts w:ascii="Times New Roman" w:hAnsi="Times New Roman" w:cs="Times New Roman"/>
          <w:sz w:val="24"/>
          <w:szCs w:val="24"/>
        </w:rPr>
        <w:t>63</w:t>
      </w:r>
      <w:r w:rsidR="00307806" w:rsidRPr="00307806">
        <w:rPr>
          <w:rFonts w:ascii="Times New Roman" w:hAnsi="Times New Roman" w:cs="Times New Roman"/>
          <w:color w:val="202124"/>
          <w:sz w:val="24"/>
          <w:szCs w:val="24"/>
          <w:shd w:val="clear" w:color="auto" w:fill="FFFFFF"/>
        </w:rPr>
        <w:t>μm</w:t>
      </w:r>
      <w:r w:rsidR="00307806">
        <w:rPr>
          <w:rFonts w:ascii="Times New Roman" w:hAnsi="Times New Roman" w:cs="Times New Roman"/>
          <w:color w:val="202124"/>
          <w:sz w:val="24"/>
          <w:szCs w:val="24"/>
          <w:shd w:val="clear" w:color="auto" w:fill="FFFFFF"/>
        </w:rPr>
        <w:t xml:space="preserve"> will generally require a fine insert, 6mm nozzle and a pressure of &gt;250 PSI. </w:t>
      </w:r>
      <w:r w:rsidR="00996F88">
        <w:rPr>
          <w:rFonts w:ascii="Times New Roman" w:hAnsi="Times New Roman" w:cs="Times New Roman"/>
          <w:color w:val="202124"/>
          <w:sz w:val="24"/>
          <w:szCs w:val="24"/>
          <w:shd w:val="clear" w:color="auto" w:fill="FFFFFF"/>
        </w:rPr>
        <w:t xml:space="preserve">The fine insert is our highest consumer of gas </w:t>
      </w:r>
      <w:r w:rsidR="00540E6F">
        <w:rPr>
          <w:rFonts w:ascii="Times New Roman" w:hAnsi="Times New Roman" w:cs="Times New Roman"/>
          <w:color w:val="202124"/>
          <w:sz w:val="24"/>
          <w:szCs w:val="24"/>
          <w:shd w:val="clear" w:color="auto" w:fill="FFFFFF"/>
        </w:rPr>
        <w:t>(table 3)</w:t>
      </w:r>
      <w:r w:rsidR="00996F88">
        <w:rPr>
          <w:rFonts w:ascii="Times New Roman" w:hAnsi="Times New Roman" w:cs="Times New Roman"/>
          <w:color w:val="202124"/>
          <w:sz w:val="24"/>
          <w:szCs w:val="24"/>
          <w:shd w:val="clear" w:color="auto" w:fill="FFFFFF"/>
        </w:rPr>
        <w:t xml:space="preserve">. Shows </w:t>
      </w:r>
      <w:r w:rsidR="00546C96">
        <w:rPr>
          <w:rFonts w:ascii="Times New Roman" w:hAnsi="Times New Roman" w:cs="Times New Roman"/>
          <w:color w:val="202124"/>
          <w:sz w:val="24"/>
          <w:szCs w:val="24"/>
          <w:shd w:val="clear" w:color="auto" w:fill="FFFFFF"/>
        </w:rPr>
        <w:t xml:space="preserve">an example calculation of </w:t>
      </w:r>
      <w:r w:rsidR="00996F88">
        <w:rPr>
          <w:rFonts w:ascii="Times New Roman" w:hAnsi="Times New Roman" w:cs="Times New Roman"/>
          <w:color w:val="202124"/>
          <w:sz w:val="24"/>
          <w:szCs w:val="24"/>
          <w:shd w:val="clear" w:color="auto" w:fill="FFFFFF"/>
        </w:rPr>
        <w:t>gas costs for 1 melt. Additionally, the</w:t>
      </w:r>
      <w:r w:rsidR="00307806">
        <w:rPr>
          <w:rFonts w:ascii="Times New Roman" w:hAnsi="Times New Roman" w:cs="Times New Roman"/>
          <w:color w:val="202124"/>
          <w:sz w:val="24"/>
          <w:szCs w:val="24"/>
          <w:shd w:val="clear" w:color="auto" w:fill="FFFFFF"/>
        </w:rPr>
        <w:t xml:space="preserve"> chemical makeup of an alloy can also influence its cycle time, which consists of a melt time, pour time and drying time. These variables are factored into our associated variable costs. Ideally, the quicker the melt time the cheaper the melt because we would use less atomising gas</w:t>
      </w:r>
      <w:r w:rsidR="00996F88">
        <w:rPr>
          <w:rFonts w:ascii="Times New Roman" w:hAnsi="Times New Roman" w:cs="Times New Roman"/>
          <w:color w:val="202124"/>
          <w:sz w:val="24"/>
          <w:szCs w:val="24"/>
          <w:shd w:val="clear" w:color="auto" w:fill="FFFFFF"/>
        </w:rPr>
        <w:t>, less electricity</w:t>
      </w:r>
      <w:r w:rsidR="00307806">
        <w:rPr>
          <w:rFonts w:ascii="Times New Roman" w:hAnsi="Times New Roman" w:cs="Times New Roman"/>
          <w:color w:val="202124"/>
          <w:sz w:val="24"/>
          <w:szCs w:val="24"/>
          <w:shd w:val="clear" w:color="auto" w:fill="FFFFFF"/>
        </w:rPr>
        <w:t xml:space="preserve"> while limiting the chance of furnace erosion </w:t>
      </w:r>
      <w:r w:rsidR="00996F88">
        <w:rPr>
          <w:rFonts w:ascii="Times New Roman" w:hAnsi="Times New Roman" w:cs="Times New Roman"/>
          <w:color w:val="202124"/>
          <w:sz w:val="24"/>
          <w:szCs w:val="24"/>
          <w:shd w:val="clear" w:color="auto" w:fill="FFFFFF"/>
        </w:rPr>
        <w:t xml:space="preserve">and </w:t>
      </w:r>
      <w:r w:rsidR="00307806">
        <w:rPr>
          <w:rFonts w:ascii="Times New Roman" w:hAnsi="Times New Roman" w:cs="Times New Roman"/>
          <w:color w:val="202124"/>
          <w:sz w:val="24"/>
          <w:szCs w:val="24"/>
          <w:shd w:val="clear" w:color="auto" w:fill="FFFFFF"/>
        </w:rPr>
        <w:t xml:space="preserve">purchasing </w:t>
      </w:r>
      <w:r w:rsidR="00996F88">
        <w:rPr>
          <w:rFonts w:ascii="Times New Roman" w:hAnsi="Times New Roman" w:cs="Times New Roman"/>
          <w:color w:val="202124"/>
          <w:sz w:val="24"/>
          <w:szCs w:val="24"/>
          <w:shd w:val="clear" w:color="auto" w:fill="FFFFFF"/>
        </w:rPr>
        <w:t>fewer</w:t>
      </w:r>
      <w:r w:rsidR="00307806">
        <w:rPr>
          <w:rFonts w:ascii="Times New Roman" w:hAnsi="Times New Roman" w:cs="Times New Roman"/>
          <w:color w:val="202124"/>
          <w:sz w:val="24"/>
          <w:szCs w:val="24"/>
          <w:shd w:val="clear" w:color="auto" w:fill="FFFFFF"/>
        </w:rPr>
        <w:t xml:space="preserve"> </w:t>
      </w:r>
      <w:r w:rsidR="00996F88">
        <w:rPr>
          <w:rFonts w:ascii="Times New Roman" w:hAnsi="Times New Roman" w:cs="Times New Roman"/>
          <w:color w:val="202124"/>
          <w:sz w:val="24"/>
          <w:szCs w:val="24"/>
          <w:shd w:val="clear" w:color="auto" w:fill="FFFFFF"/>
        </w:rPr>
        <w:t xml:space="preserve">atomising </w:t>
      </w:r>
      <w:r w:rsidR="00307806">
        <w:rPr>
          <w:rFonts w:ascii="Times New Roman" w:hAnsi="Times New Roman" w:cs="Times New Roman"/>
          <w:color w:val="202124"/>
          <w:sz w:val="24"/>
          <w:szCs w:val="24"/>
          <w:shd w:val="clear" w:color="auto" w:fill="FFFFFF"/>
        </w:rPr>
        <w:t>consumables.</w:t>
      </w:r>
    </w:p>
    <w:p w14:paraId="7C9C30CA" w14:textId="0F08B4FD" w:rsidR="00546C96" w:rsidRDefault="00546C96" w:rsidP="000878D3">
      <w:pPr>
        <w:jc w:val="both"/>
        <w:rPr>
          <w:rFonts w:ascii="Times New Roman" w:hAnsi="Times New Roman" w:cs="Times New Roman"/>
          <w:color w:val="202124"/>
          <w:sz w:val="24"/>
          <w:szCs w:val="24"/>
          <w:shd w:val="clear" w:color="auto" w:fill="FFFFFF"/>
        </w:rPr>
      </w:pPr>
    </w:p>
    <w:p w14:paraId="5C140E46" w14:textId="0C22B205" w:rsidR="00546C96" w:rsidRPr="003671CF" w:rsidRDefault="00540E6F" w:rsidP="000878D3">
      <w:pPr>
        <w:pStyle w:val="Caption"/>
        <w:keepNext/>
        <w:jc w:val="both"/>
        <w:rPr>
          <w:rFonts w:ascii="Times New Roman" w:hAnsi="Times New Roman" w:cs="Times New Roman"/>
          <w:i w:val="0"/>
          <w:iCs w:val="0"/>
          <w:color w:val="auto"/>
          <w:sz w:val="24"/>
          <w:szCs w:val="24"/>
        </w:rPr>
      </w:pPr>
      <w:bookmarkStart w:id="40" w:name="_Toc101260392"/>
      <w:r w:rsidRPr="003671CF">
        <w:rPr>
          <w:rFonts w:ascii="Times New Roman" w:hAnsi="Times New Roman" w:cs="Times New Roman"/>
          <w:i w:val="0"/>
          <w:iCs w:val="0"/>
          <w:color w:val="auto"/>
          <w:sz w:val="24"/>
          <w:szCs w:val="24"/>
        </w:rPr>
        <w:lastRenderedPageBreak/>
        <w:t xml:space="preserve">Table </w:t>
      </w:r>
      <w:r w:rsidR="0041030B" w:rsidRPr="003671CF">
        <w:rPr>
          <w:rFonts w:ascii="Times New Roman" w:hAnsi="Times New Roman" w:cs="Times New Roman"/>
          <w:i w:val="0"/>
          <w:iCs w:val="0"/>
          <w:color w:val="auto"/>
          <w:sz w:val="24"/>
          <w:szCs w:val="24"/>
        </w:rPr>
        <w:fldChar w:fldCharType="begin"/>
      </w:r>
      <w:r w:rsidR="0041030B" w:rsidRPr="003671CF">
        <w:rPr>
          <w:rFonts w:ascii="Times New Roman" w:hAnsi="Times New Roman" w:cs="Times New Roman"/>
          <w:i w:val="0"/>
          <w:iCs w:val="0"/>
          <w:color w:val="auto"/>
          <w:sz w:val="24"/>
          <w:szCs w:val="24"/>
        </w:rPr>
        <w:instrText xml:space="preserve"> SEQ Table \* ARABIC </w:instrText>
      </w:r>
      <w:r w:rsidR="0041030B" w:rsidRPr="003671CF">
        <w:rPr>
          <w:rFonts w:ascii="Times New Roman" w:hAnsi="Times New Roman" w:cs="Times New Roman"/>
          <w:i w:val="0"/>
          <w:iCs w:val="0"/>
          <w:color w:val="auto"/>
          <w:sz w:val="24"/>
          <w:szCs w:val="24"/>
        </w:rPr>
        <w:fldChar w:fldCharType="separate"/>
      </w:r>
      <w:r w:rsidR="004816A8" w:rsidRPr="003671CF">
        <w:rPr>
          <w:rFonts w:ascii="Times New Roman" w:hAnsi="Times New Roman" w:cs="Times New Roman"/>
          <w:i w:val="0"/>
          <w:iCs w:val="0"/>
          <w:noProof/>
          <w:color w:val="auto"/>
          <w:sz w:val="24"/>
          <w:szCs w:val="24"/>
        </w:rPr>
        <w:t>5</w:t>
      </w:r>
      <w:r w:rsidR="0041030B" w:rsidRPr="003671CF">
        <w:rPr>
          <w:rFonts w:ascii="Times New Roman" w:hAnsi="Times New Roman" w:cs="Times New Roman"/>
          <w:i w:val="0"/>
          <w:iCs w:val="0"/>
          <w:noProof/>
          <w:color w:val="auto"/>
          <w:sz w:val="24"/>
          <w:szCs w:val="24"/>
        </w:rPr>
        <w:fldChar w:fldCharType="end"/>
      </w:r>
      <w:r w:rsidRPr="003671CF">
        <w:rPr>
          <w:rFonts w:ascii="Times New Roman" w:hAnsi="Times New Roman" w:cs="Times New Roman"/>
          <w:i w:val="0"/>
          <w:iCs w:val="0"/>
          <w:color w:val="auto"/>
          <w:sz w:val="24"/>
          <w:szCs w:val="24"/>
        </w:rPr>
        <w:t xml:space="preserve"> </w:t>
      </w:r>
      <w:r w:rsidR="00D844F8" w:rsidRPr="003671CF">
        <w:rPr>
          <w:rFonts w:ascii="Times New Roman" w:hAnsi="Times New Roman" w:cs="Times New Roman"/>
          <w:i w:val="0"/>
          <w:iCs w:val="0"/>
          <w:color w:val="auto"/>
          <w:sz w:val="24"/>
          <w:szCs w:val="24"/>
        </w:rPr>
        <w:t>–</w:t>
      </w:r>
      <w:r w:rsidRPr="003671CF">
        <w:rPr>
          <w:rFonts w:ascii="Times New Roman" w:hAnsi="Times New Roman" w:cs="Times New Roman"/>
          <w:i w:val="0"/>
          <w:iCs w:val="0"/>
          <w:color w:val="auto"/>
          <w:sz w:val="24"/>
          <w:szCs w:val="24"/>
        </w:rPr>
        <w:t xml:space="preserve"> </w:t>
      </w:r>
      <w:r w:rsidR="00D844F8" w:rsidRPr="003671CF">
        <w:rPr>
          <w:rFonts w:ascii="Times New Roman" w:hAnsi="Times New Roman" w:cs="Times New Roman"/>
          <w:i w:val="0"/>
          <w:iCs w:val="0"/>
          <w:color w:val="auto"/>
          <w:sz w:val="24"/>
          <w:szCs w:val="24"/>
        </w:rPr>
        <w:t>Example of atomising head setup</w:t>
      </w:r>
      <w:r w:rsidR="00553EBA" w:rsidRPr="003671CF">
        <w:rPr>
          <w:rFonts w:ascii="Times New Roman" w:hAnsi="Times New Roman" w:cs="Times New Roman"/>
          <w:i w:val="0"/>
          <w:iCs w:val="0"/>
          <w:color w:val="auto"/>
          <w:sz w:val="24"/>
          <w:szCs w:val="24"/>
        </w:rPr>
        <w:t xml:space="preserve"> parameters for high velocity oxygen fuel (HVOF) applications</w:t>
      </w:r>
      <w:r w:rsidR="00D844F8" w:rsidRPr="003671CF">
        <w:rPr>
          <w:rFonts w:ascii="Times New Roman" w:hAnsi="Times New Roman" w:cs="Times New Roman"/>
          <w:i w:val="0"/>
          <w:iCs w:val="0"/>
          <w:color w:val="auto"/>
          <w:sz w:val="24"/>
          <w:szCs w:val="24"/>
        </w:rPr>
        <w:t xml:space="preserve"> (</w:t>
      </w:r>
      <w:r w:rsidRPr="003671CF">
        <w:rPr>
          <w:rFonts w:ascii="Times New Roman" w:hAnsi="Times New Roman" w:cs="Times New Roman"/>
          <w:i w:val="0"/>
          <w:iCs w:val="0"/>
          <w:color w:val="auto"/>
          <w:sz w:val="24"/>
          <w:szCs w:val="24"/>
        </w:rPr>
        <w:t>Fine insert</w:t>
      </w:r>
      <w:r w:rsidR="00D844F8" w:rsidRPr="003671CF">
        <w:rPr>
          <w:rFonts w:ascii="Times New Roman" w:hAnsi="Times New Roman" w:cs="Times New Roman"/>
          <w:i w:val="0"/>
          <w:iCs w:val="0"/>
          <w:color w:val="auto"/>
          <w:sz w:val="24"/>
          <w:szCs w:val="24"/>
        </w:rPr>
        <w:t>)</w:t>
      </w:r>
      <w:bookmarkEnd w:id="40"/>
    </w:p>
    <w:tbl>
      <w:tblPr>
        <w:tblStyle w:val="TableGrid"/>
        <w:tblW w:w="0" w:type="auto"/>
        <w:tblLook w:val="04A0" w:firstRow="1" w:lastRow="0" w:firstColumn="1" w:lastColumn="0" w:noHBand="0" w:noVBand="1"/>
      </w:tblPr>
      <w:tblGrid>
        <w:gridCol w:w="1870"/>
        <w:gridCol w:w="1870"/>
        <w:gridCol w:w="1870"/>
        <w:gridCol w:w="1870"/>
        <w:gridCol w:w="1870"/>
      </w:tblGrid>
      <w:tr w:rsidR="00546C96" w14:paraId="5397491A" w14:textId="77777777" w:rsidTr="00546C96">
        <w:tc>
          <w:tcPr>
            <w:tcW w:w="1870" w:type="dxa"/>
          </w:tcPr>
          <w:p w14:paraId="49AF2D8C" w14:textId="21506D6B"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Insert</w:t>
            </w:r>
          </w:p>
        </w:tc>
        <w:tc>
          <w:tcPr>
            <w:tcW w:w="1870" w:type="dxa"/>
          </w:tcPr>
          <w:p w14:paraId="60732741" w14:textId="4CE52592"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Nozzle </w:t>
            </w:r>
            <w:r w:rsidR="00AE363A">
              <w:rPr>
                <w:rFonts w:ascii="Times New Roman" w:hAnsi="Times New Roman" w:cs="Times New Roman"/>
                <w:color w:val="202124"/>
                <w:sz w:val="24"/>
                <w:szCs w:val="24"/>
                <w:shd w:val="clear" w:color="auto" w:fill="FFFFFF"/>
              </w:rPr>
              <w:t>(mm)</w:t>
            </w:r>
          </w:p>
        </w:tc>
        <w:tc>
          <w:tcPr>
            <w:tcW w:w="1870" w:type="dxa"/>
          </w:tcPr>
          <w:p w14:paraId="3CB5C8D2" w14:textId="3A07B08D"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Pressure</w:t>
            </w:r>
            <w:r w:rsidR="00AE363A">
              <w:rPr>
                <w:rFonts w:ascii="Times New Roman" w:hAnsi="Times New Roman" w:cs="Times New Roman"/>
                <w:color w:val="202124"/>
                <w:sz w:val="24"/>
                <w:szCs w:val="24"/>
                <w:shd w:val="clear" w:color="auto" w:fill="FFFFFF"/>
              </w:rPr>
              <w:t xml:space="preserve"> (PSI)</w:t>
            </w:r>
          </w:p>
        </w:tc>
        <w:tc>
          <w:tcPr>
            <w:tcW w:w="1870" w:type="dxa"/>
          </w:tcPr>
          <w:p w14:paraId="24E602D2" w14:textId="01315884" w:rsidR="00546C96" w:rsidRDefault="00AE363A"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Pour Time (mins)</w:t>
            </w:r>
          </w:p>
        </w:tc>
        <w:tc>
          <w:tcPr>
            <w:tcW w:w="1870" w:type="dxa"/>
          </w:tcPr>
          <w:p w14:paraId="270706A9" w14:textId="61846D7B"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Cost of </w:t>
            </w:r>
            <w:r w:rsidR="00AE363A">
              <w:rPr>
                <w:rFonts w:ascii="Times New Roman" w:hAnsi="Times New Roman" w:cs="Times New Roman"/>
                <w:color w:val="202124"/>
                <w:sz w:val="24"/>
                <w:szCs w:val="24"/>
                <w:shd w:val="clear" w:color="auto" w:fill="FFFFFF"/>
              </w:rPr>
              <w:t xml:space="preserve">atomising </w:t>
            </w:r>
            <w:r>
              <w:rPr>
                <w:rFonts w:ascii="Times New Roman" w:hAnsi="Times New Roman" w:cs="Times New Roman"/>
                <w:color w:val="202124"/>
                <w:sz w:val="24"/>
                <w:szCs w:val="24"/>
                <w:shd w:val="clear" w:color="auto" w:fill="FFFFFF"/>
              </w:rPr>
              <w:t>gas</w:t>
            </w:r>
            <w:r w:rsidR="00AE363A">
              <w:rPr>
                <w:rFonts w:ascii="Times New Roman" w:hAnsi="Times New Roman" w:cs="Times New Roman"/>
                <w:color w:val="202124"/>
                <w:sz w:val="24"/>
                <w:szCs w:val="24"/>
                <w:shd w:val="clear" w:color="auto" w:fill="FFFFFF"/>
              </w:rPr>
              <w:t xml:space="preserve"> per melt (£)</w:t>
            </w:r>
          </w:p>
        </w:tc>
      </w:tr>
      <w:tr w:rsidR="00546C96" w14:paraId="2F965BEE" w14:textId="77777777" w:rsidTr="00546C96">
        <w:tc>
          <w:tcPr>
            <w:tcW w:w="1870" w:type="dxa"/>
          </w:tcPr>
          <w:p w14:paraId="6DDC3DC3" w14:textId="38E25D1E"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Fine</w:t>
            </w:r>
          </w:p>
        </w:tc>
        <w:tc>
          <w:tcPr>
            <w:tcW w:w="1870" w:type="dxa"/>
          </w:tcPr>
          <w:p w14:paraId="353A6172" w14:textId="09164FDB"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6</w:t>
            </w:r>
          </w:p>
        </w:tc>
        <w:tc>
          <w:tcPr>
            <w:tcW w:w="1870" w:type="dxa"/>
          </w:tcPr>
          <w:p w14:paraId="1BB912C8" w14:textId="7AAD1ADB"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300</w:t>
            </w:r>
          </w:p>
        </w:tc>
        <w:tc>
          <w:tcPr>
            <w:tcW w:w="1870" w:type="dxa"/>
          </w:tcPr>
          <w:p w14:paraId="26123742" w14:textId="52727327" w:rsidR="00546C96" w:rsidRDefault="00546C96"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2</w:t>
            </w:r>
            <w:r w:rsidR="00AE363A">
              <w:rPr>
                <w:rFonts w:ascii="Times New Roman" w:hAnsi="Times New Roman" w:cs="Times New Roman"/>
                <w:color w:val="202124"/>
                <w:sz w:val="24"/>
                <w:szCs w:val="24"/>
                <w:shd w:val="clear" w:color="auto" w:fill="FFFFFF"/>
              </w:rPr>
              <w:t xml:space="preserve">5 </w:t>
            </w:r>
          </w:p>
        </w:tc>
        <w:tc>
          <w:tcPr>
            <w:tcW w:w="1870" w:type="dxa"/>
          </w:tcPr>
          <w:p w14:paraId="23DEA616" w14:textId="5DFEE8E7" w:rsidR="00546C96" w:rsidRDefault="00C26A05"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£99.6</w:t>
            </w:r>
          </w:p>
        </w:tc>
      </w:tr>
    </w:tbl>
    <w:p w14:paraId="63EDAAAA" w14:textId="2ADD3A58" w:rsidR="00546C96" w:rsidRDefault="00546C96" w:rsidP="000878D3">
      <w:pPr>
        <w:jc w:val="both"/>
        <w:rPr>
          <w:rFonts w:ascii="Times New Roman" w:hAnsi="Times New Roman" w:cs="Times New Roman"/>
          <w:color w:val="202124"/>
          <w:sz w:val="24"/>
          <w:szCs w:val="24"/>
          <w:shd w:val="clear" w:color="auto" w:fill="FFFFFF"/>
        </w:rPr>
      </w:pPr>
    </w:p>
    <w:p w14:paraId="1947D007" w14:textId="4E45E9E0" w:rsidR="009E7E9F" w:rsidRDefault="009E7E9F"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Constants for calculation:</w:t>
      </w:r>
    </w:p>
    <w:p w14:paraId="04141B10" w14:textId="19CEFBD4" w:rsidR="00AE363A" w:rsidRPr="009E7E9F" w:rsidRDefault="00AE363A" w:rsidP="00F22836">
      <w:pPr>
        <w:pStyle w:val="ListParagraph"/>
        <w:numPr>
          <w:ilvl w:val="0"/>
          <w:numId w:val="8"/>
        </w:numPr>
        <w:jc w:val="both"/>
        <w:rPr>
          <w:rFonts w:ascii="Times New Roman" w:hAnsi="Times New Roman" w:cs="Times New Roman"/>
          <w:color w:val="202124"/>
          <w:sz w:val="24"/>
          <w:szCs w:val="24"/>
          <w:shd w:val="clear" w:color="auto" w:fill="FFFFFF"/>
        </w:rPr>
      </w:pPr>
      <w:r w:rsidRPr="009E7E9F">
        <w:rPr>
          <w:rFonts w:ascii="Times New Roman" w:hAnsi="Times New Roman" w:cs="Times New Roman"/>
          <w:color w:val="202124"/>
          <w:sz w:val="24"/>
          <w:szCs w:val="24"/>
          <w:shd w:val="clear" w:color="auto" w:fill="FFFFFF"/>
        </w:rPr>
        <w:t xml:space="preserve">Cost of </w:t>
      </w:r>
      <w:r w:rsidR="00D844F8">
        <w:rPr>
          <w:rFonts w:ascii="Times New Roman" w:hAnsi="Times New Roman" w:cs="Times New Roman"/>
          <w:color w:val="202124"/>
          <w:sz w:val="24"/>
          <w:szCs w:val="24"/>
          <w:shd w:val="clear" w:color="auto" w:fill="FFFFFF"/>
        </w:rPr>
        <w:t xml:space="preserve">Nitrogen </w:t>
      </w:r>
      <w:r w:rsidRPr="009E7E9F">
        <w:rPr>
          <w:rFonts w:ascii="Times New Roman" w:hAnsi="Times New Roman" w:cs="Times New Roman"/>
          <w:color w:val="202124"/>
          <w:sz w:val="24"/>
          <w:szCs w:val="24"/>
          <w:shd w:val="clear" w:color="auto" w:fill="FFFFFF"/>
        </w:rPr>
        <w:t xml:space="preserve">gas </w:t>
      </w:r>
      <w:r w:rsidR="009E7E9F" w:rsidRPr="009E7E9F">
        <w:rPr>
          <w:rFonts w:ascii="Times New Roman" w:hAnsi="Times New Roman" w:cs="Times New Roman"/>
          <w:color w:val="202124"/>
          <w:sz w:val="24"/>
          <w:szCs w:val="24"/>
          <w:shd w:val="clear" w:color="auto" w:fill="FFFFFF"/>
        </w:rPr>
        <w:t>per Nm3 = 0.15p</w:t>
      </w:r>
    </w:p>
    <w:p w14:paraId="349B3694" w14:textId="6837C244" w:rsidR="00546C96" w:rsidRPr="009E7E9F" w:rsidRDefault="00E61572" w:rsidP="00F22836">
      <w:pPr>
        <w:pStyle w:val="ListParagraph"/>
        <w:numPr>
          <w:ilvl w:val="0"/>
          <w:numId w:val="8"/>
        </w:numPr>
        <w:jc w:val="both"/>
        <w:rPr>
          <w:rFonts w:ascii="Times New Roman" w:eastAsia="Times New Roman" w:hAnsi="Times New Roman" w:cs="Times New Roman"/>
          <w:sz w:val="24"/>
          <w:szCs w:val="24"/>
          <w:lang w:val="en-GB" w:eastAsia="en-GB"/>
        </w:rPr>
      </w:pPr>
      <w:r w:rsidRPr="009E7E9F">
        <w:rPr>
          <w:rFonts w:ascii="Times New Roman" w:eastAsia="Times New Roman" w:hAnsi="Times New Roman" w:cs="Times New Roman"/>
          <w:sz w:val="24"/>
          <w:szCs w:val="24"/>
          <w:lang w:val="en-GB" w:eastAsia="en-GB"/>
        </w:rPr>
        <w:t xml:space="preserve">Orifice </w:t>
      </w:r>
      <w:r w:rsidR="00AE363A" w:rsidRPr="009E7E9F">
        <w:rPr>
          <w:rFonts w:ascii="Times New Roman" w:eastAsia="Times New Roman" w:hAnsi="Times New Roman" w:cs="Times New Roman"/>
          <w:sz w:val="24"/>
          <w:szCs w:val="24"/>
          <w:lang w:val="en-GB" w:eastAsia="en-GB"/>
        </w:rPr>
        <w:t>C</w:t>
      </w:r>
      <w:r w:rsidR="00546C96" w:rsidRPr="009E7E9F">
        <w:rPr>
          <w:rFonts w:ascii="Times New Roman" w:eastAsia="Times New Roman" w:hAnsi="Times New Roman" w:cs="Times New Roman"/>
          <w:sz w:val="24"/>
          <w:szCs w:val="24"/>
          <w:lang w:val="en-GB" w:eastAsia="en-GB"/>
        </w:rPr>
        <w:t xml:space="preserve">d value </w:t>
      </w:r>
      <w:r w:rsidRPr="009E7E9F">
        <w:rPr>
          <w:rFonts w:ascii="Times New Roman" w:eastAsia="Times New Roman" w:hAnsi="Times New Roman" w:cs="Times New Roman"/>
          <w:sz w:val="24"/>
          <w:szCs w:val="24"/>
          <w:lang w:val="en-GB" w:eastAsia="en-GB"/>
        </w:rPr>
        <w:t>transposed = 0.4 (factor)</w:t>
      </w:r>
    </w:p>
    <w:p w14:paraId="41B236AF" w14:textId="6F6C5EAC" w:rsidR="00AE363A" w:rsidRPr="009E7E9F" w:rsidRDefault="00AE363A" w:rsidP="00F22836">
      <w:pPr>
        <w:pStyle w:val="ListParagraph"/>
        <w:numPr>
          <w:ilvl w:val="0"/>
          <w:numId w:val="8"/>
        </w:numPr>
        <w:jc w:val="both"/>
        <w:rPr>
          <w:rFonts w:ascii="Times New Roman" w:hAnsi="Times New Roman" w:cs="Times New Roman"/>
          <w:color w:val="202124"/>
          <w:sz w:val="24"/>
          <w:szCs w:val="24"/>
          <w:shd w:val="clear" w:color="auto" w:fill="FFFFFF"/>
        </w:rPr>
      </w:pPr>
      <w:r w:rsidRPr="009E7E9F">
        <w:rPr>
          <w:rFonts w:ascii="Times New Roman" w:hAnsi="Times New Roman" w:cs="Times New Roman"/>
          <w:color w:val="202124"/>
          <w:sz w:val="24"/>
          <w:szCs w:val="24"/>
          <w:shd w:val="clear" w:color="auto" w:fill="FFFFFF"/>
        </w:rPr>
        <w:t xml:space="preserve">Q = Flow </w:t>
      </w:r>
      <w:r w:rsidR="009E7E9F" w:rsidRPr="009E7E9F">
        <w:rPr>
          <w:rFonts w:ascii="Times New Roman" w:hAnsi="Times New Roman" w:cs="Times New Roman"/>
          <w:color w:val="202124"/>
          <w:sz w:val="24"/>
          <w:szCs w:val="24"/>
          <w:shd w:val="clear" w:color="auto" w:fill="FFFFFF"/>
        </w:rPr>
        <w:t xml:space="preserve">(1594 </w:t>
      </w:r>
      <w:r w:rsidRPr="009E7E9F">
        <w:rPr>
          <w:rFonts w:ascii="Times New Roman" w:hAnsi="Times New Roman" w:cs="Times New Roman"/>
          <w:color w:val="202124"/>
          <w:sz w:val="24"/>
          <w:szCs w:val="24"/>
          <w:shd w:val="clear" w:color="auto" w:fill="FFFFFF"/>
        </w:rPr>
        <w:t>Nm3/hr</w:t>
      </w:r>
      <w:r w:rsidR="009E7E9F" w:rsidRPr="009E7E9F">
        <w:rPr>
          <w:rFonts w:ascii="Times New Roman" w:hAnsi="Times New Roman" w:cs="Times New Roman"/>
          <w:color w:val="202124"/>
          <w:sz w:val="24"/>
          <w:szCs w:val="24"/>
          <w:shd w:val="clear" w:color="auto" w:fill="FFFFFF"/>
        </w:rPr>
        <w:t>) – fine insert at 300 psi</w:t>
      </w:r>
      <w:r w:rsidR="00C30574">
        <w:rPr>
          <w:rFonts w:ascii="Times New Roman" w:hAnsi="Times New Roman" w:cs="Times New Roman"/>
          <w:color w:val="202124"/>
          <w:sz w:val="24"/>
          <w:szCs w:val="24"/>
          <w:shd w:val="clear" w:color="auto" w:fill="FFFFFF"/>
        </w:rPr>
        <w:t xml:space="preserve"> </w:t>
      </w:r>
    </w:p>
    <w:p w14:paraId="7045C344" w14:textId="639453DF" w:rsidR="009E7E9F" w:rsidRPr="009E7E9F" w:rsidRDefault="009E7E9F" w:rsidP="00F22836">
      <w:pPr>
        <w:pStyle w:val="ListParagraph"/>
        <w:numPr>
          <w:ilvl w:val="0"/>
          <w:numId w:val="8"/>
        </w:numPr>
        <w:jc w:val="both"/>
        <w:rPr>
          <w:rFonts w:ascii="Times New Roman" w:hAnsi="Times New Roman" w:cs="Times New Roman"/>
          <w:color w:val="202124"/>
          <w:sz w:val="24"/>
          <w:szCs w:val="24"/>
          <w:shd w:val="clear" w:color="auto" w:fill="FFFFFF"/>
        </w:rPr>
      </w:pPr>
      <w:r w:rsidRPr="009E7E9F">
        <w:rPr>
          <w:rFonts w:ascii="Times New Roman" w:hAnsi="Times New Roman" w:cs="Times New Roman"/>
          <w:color w:val="202124"/>
          <w:sz w:val="24"/>
          <w:szCs w:val="24"/>
          <w:shd w:val="clear" w:color="auto" w:fill="FFFFFF"/>
        </w:rPr>
        <w:t xml:space="preserve">Specific gravity of Nitrogen = 0.967 </w:t>
      </w:r>
    </w:p>
    <w:p w14:paraId="4C626E3F" w14:textId="0067FFDC" w:rsidR="009E7E9F" w:rsidRPr="009E7E9F" w:rsidRDefault="009E7E9F" w:rsidP="00F22836">
      <w:pPr>
        <w:pStyle w:val="ListParagraph"/>
        <w:numPr>
          <w:ilvl w:val="0"/>
          <w:numId w:val="8"/>
        </w:numPr>
        <w:jc w:val="both"/>
        <w:rPr>
          <w:rFonts w:ascii="Times New Roman" w:hAnsi="Times New Roman" w:cs="Times New Roman"/>
          <w:color w:val="202124"/>
          <w:sz w:val="24"/>
          <w:szCs w:val="24"/>
          <w:shd w:val="clear" w:color="auto" w:fill="FFFFFF"/>
        </w:rPr>
      </w:pPr>
      <w:r w:rsidRPr="009E7E9F">
        <w:rPr>
          <w:rFonts w:ascii="Times New Roman" w:hAnsi="Times New Roman" w:cs="Times New Roman"/>
          <w:color w:val="202124"/>
          <w:sz w:val="24"/>
          <w:szCs w:val="24"/>
          <w:shd w:val="clear" w:color="auto" w:fill="FFFFFF"/>
        </w:rPr>
        <w:t>Nitrogen density = 15 degC (1.185) &amp; 0 degC (1.2505)</w:t>
      </w:r>
    </w:p>
    <w:p w14:paraId="596A8A44" w14:textId="77777777" w:rsidR="00C30574" w:rsidRPr="003671CF" w:rsidRDefault="00C30574" w:rsidP="000878D3">
      <w:pPr>
        <w:jc w:val="both"/>
        <w:rPr>
          <w:rFonts w:ascii="Times New Roman" w:hAnsi="Times New Roman" w:cs="Times New Roman"/>
          <w:sz w:val="28"/>
          <w:szCs w:val="28"/>
          <w:shd w:val="clear" w:color="auto" w:fill="FFFFFF"/>
        </w:rPr>
      </w:pPr>
    </w:p>
    <w:p w14:paraId="148F09B8" w14:textId="602657CD" w:rsidR="006D0D9A" w:rsidRPr="003671CF" w:rsidRDefault="006D0D9A" w:rsidP="000878D3">
      <w:pPr>
        <w:pStyle w:val="Caption"/>
        <w:jc w:val="both"/>
        <w:rPr>
          <w:rFonts w:ascii="Times New Roman" w:hAnsi="Times New Roman" w:cs="Times New Roman"/>
          <w:i w:val="0"/>
          <w:iCs w:val="0"/>
          <w:color w:val="auto"/>
          <w:sz w:val="28"/>
          <w:szCs w:val="28"/>
        </w:rPr>
      </w:pPr>
      <w:bookmarkStart w:id="41" w:name="_Toc101260413"/>
      <w:r w:rsidRPr="003671CF">
        <w:rPr>
          <w:rFonts w:ascii="Times New Roman" w:hAnsi="Times New Roman" w:cs="Times New Roman"/>
          <w:i w:val="0"/>
          <w:iCs w:val="0"/>
          <w:color w:val="auto"/>
          <w:sz w:val="28"/>
          <w:szCs w:val="28"/>
        </w:rPr>
        <w:t xml:space="preserve">Equation </w:t>
      </w:r>
      <w:r w:rsidR="0041030B" w:rsidRPr="003671CF">
        <w:rPr>
          <w:rFonts w:ascii="Times New Roman" w:hAnsi="Times New Roman" w:cs="Times New Roman"/>
          <w:i w:val="0"/>
          <w:iCs w:val="0"/>
          <w:color w:val="auto"/>
          <w:sz w:val="28"/>
          <w:szCs w:val="28"/>
        </w:rPr>
        <w:fldChar w:fldCharType="begin"/>
      </w:r>
      <w:r w:rsidR="0041030B" w:rsidRPr="003671CF">
        <w:rPr>
          <w:rFonts w:ascii="Times New Roman" w:hAnsi="Times New Roman" w:cs="Times New Roman"/>
          <w:i w:val="0"/>
          <w:iCs w:val="0"/>
          <w:color w:val="auto"/>
          <w:sz w:val="28"/>
          <w:szCs w:val="28"/>
        </w:rPr>
        <w:instrText xml:space="preserve"> SEQ Equation \* ARABIC </w:instrText>
      </w:r>
      <w:r w:rsidR="0041030B" w:rsidRPr="003671CF">
        <w:rPr>
          <w:rFonts w:ascii="Times New Roman" w:hAnsi="Times New Roman" w:cs="Times New Roman"/>
          <w:i w:val="0"/>
          <w:iCs w:val="0"/>
          <w:color w:val="auto"/>
          <w:sz w:val="28"/>
          <w:szCs w:val="28"/>
        </w:rPr>
        <w:fldChar w:fldCharType="separate"/>
      </w:r>
      <w:r w:rsidR="003F56AF" w:rsidRPr="003671CF">
        <w:rPr>
          <w:rFonts w:ascii="Times New Roman" w:hAnsi="Times New Roman" w:cs="Times New Roman"/>
          <w:i w:val="0"/>
          <w:iCs w:val="0"/>
          <w:noProof/>
          <w:color w:val="auto"/>
          <w:sz w:val="28"/>
          <w:szCs w:val="28"/>
        </w:rPr>
        <w:t>2</w:t>
      </w:r>
      <w:r w:rsidR="0041030B" w:rsidRPr="003671CF">
        <w:rPr>
          <w:rFonts w:ascii="Times New Roman" w:hAnsi="Times New Roman" w:cs="Times New Roman"/>
          <w:i w:val="0"/>
          <w:iCs w:val="0"/>
          <w:noProof/>
          <w:color w:val="auto"/>
          <w:sz w:val="28"/>
          <w:szCs w:val="28"/>
        </w:rPr>
        <w:fldChar w:fldCharType="end"/>
      </w:r>
      <w:r w:rsidRPr="003671CF">
        <w:rPr>
          <w:rFonts w:ascii="Times New Roman" w:hAnsi="Times New Roman" w:cs="Times New Roman"/>
          <w:i w:val="0"/>
          <w:iCs w:val="0"/>
          <w:color w:val="auto"/>
          <w:sz w:val="28"/>
          <w:szCs w:val="28"/>
        </w:rPr>
        <w:t xml:space="preserve"> - Atomising gas cost per melt</w:t>
      </w:r>
      <w:bookmarkEnd w:id="41"/>
      <w:r w:rsidRPr="003671CF">
        <w:rPr>
          <w:rFonts w:ascii="Times New Roman" w:hAnsi="Times New Roman" w:cs="Times New Roman"/>
          <w:i w:val="0"/>
          <w:iCs w:val="0"/>
          <w:color w:val="auto"/>
          <w:sz w:val="28"/>
          <w:szCs w:val="28"/>
        </w:rPr>
        <w:t xml:space="preserve"> </w:t>
      </w:r>
    </w:p>
    <w:p w14:paraId="6A648458" w14:textId="6A94759A" w:rsidR="00AE363A" w:rsidRDefault="00260A24" w:rsidP="000878D3">
      <w:pPr>
        <w:pStyle w:val="Caption"/>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w:t>
      </w:r>
      <w:r w:rsidR="00341A57">
        <w:rPr>
          <w:rFonts w:ascii="Times New Roman" w:hAnsi="Times New Roman" w:cs="Times New Roman"/>
          <w:color w:val="202124"/>
          <w:sz w:val="24"/>
          <w:szCs w:val="24"/>
          <w:shd w:val="clear" w:color="auto" w:fill="FFFFFF"/>
        </w:rPr>
        <w:t>Atomising gas cost per melt</w:t>
      </w:r>
      <w:r>
        <w:rPr>
          <w:rFonts w:ascii="Times New Roman" w:hAnsi="Times New Roman" w:cs="Times New Roman"/>
          <w:color w:val="202124"/>
          <w:sz w:val="24"/>
          <w:szCs w:val="24"/>
          <w:shd w:val="clear" w:color="auto" w:fill="FFFFFF"/>
        </w:rPr>
        <w:t>)</w:t>
      </w:r>
      <w:r w:rsidR="00AE363A">
        <w:rPr>
          <w:rFonts w:ascii="Times New Roman" w:hAnsi="Times New Roman" w:cs="Times New Roman"/>
          <w:color w:val="202124"/>
          <w:sz w:val="24"/>
          <w:szCs w:val="24"/>
          <w:shd w:val="clear" w:color="auto" w:fill="FFFFFF"/>
        </w:rPr>
        <w:t xml:space="preserve"> = Q / 60 x Pour time </w:t>
      </w:r>
      <w:r w:rsidR="009E7E9F">
        <w:rPr>
          <w:rFonts w:ascii="Times New Roman" w:hAnsi="Times New Roman" w:cs="Times New Roman"/>
          <w:color w:val="202124"/>
          <w:sz w:val="24"/>
          <w:szCs w:val="24"/>
          <w:shd w:val="clear" w:color="auto" w:fill="FFFFFF"/>
        </w:rPr>
        <w:t>x 0.15</w:t>
      </w:r>
    </w:p>
    <w:p w14:paraId="7685B1FA" w14:textId="600F41FB" w:rsidR="009E7E9F" w:rsidRDefault="009E7E9F"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AGC = (1594/ 60 x 25) x 0.15 </w:t>
      </w:r>
    </w:p>
    <w:p w14:paraId="7F7F2ED8" w14:textId="3BFC7242" w:rsidR="009E7E9F" w:rsidRDefault="009E7E9F"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AGC = (664) x (0.15) </w:t>
      </w:r>
    </w:p>
    <w:p w14:paraId="2B5037CB" w14:textId="1739CE25" w:rsidR="009E7E9F" w:rsidRDefault="009E7E9F" w:rsidP="000878D3">
      <w:pPr>
        <w:jc w:val="both"/>
        <w:rPr>
          <w:rFonts w:ascii="Times New Roman" w:hAnsi="Times New Roman" w:cs="Times New Roman"/>
          <w:color w:val="202124"/>
          <w:sz w:val="24"/>
          <w:szCs w:val="24"/>
          <w:shd w:val="clear" w:color="auto" w:fill="FFFFFF"/>
        </w:rPr>
      </w:pPr>
      <w:r w:rsidRPr="009E7E9F">
        <w:rPr>
          <w:rFonts w:ascii="Cambria Math" w:hAnsi="Cambria Math" w:cs="Cambria Math"/>
          <w:color w:val="202124"/>
          <w:sz w:val="24"/>
          <w:szCs w:val="24"/>
          <w:shd w:val="clear" w:color="auto" w:fill="FFFFFF"/>
        </w:rPr>
        <w:t>∴</w:t>
      </w:r>
      <w:r w:rsidRPr="009E7E9F">
        <w:rPr>
          <w:rFonts w:ascii="Times New Roman" w:hAnsi="Times New Roman" w:cs="Times New Roman"/>
          <w:color w:val="202124"/>
          <w:sz w:val="24"/>
          <w:szCs w:val="24"/>
          <w:shd w:val="clear" w:color="auto" w:fill="FFFFFF"/>
        </w:rPr>
        <w:t xml:space="preserve">   AGC per melt = £99.6 </w:t>
      </w:r>
    </w:p>
    <w:p w14:paraId="063FB153" w14:textId="240AD897" w:rsidR="00C26A05" w:rsidRDefault="00C26A05" w:rsidP="000878D3">
      <w:pPr>
        <w:jc w:val="both"/>
        <w:rPr>
          <w:rFonts w:ascii="Times New Roman" w:hAnsi="Times New Roman" w:cs="Times New Roman"/>
          <w:color w:val="202124"/>
          <w:sz w:val="24"/>
          <w:szCs w:val="24"/>
          <w:shd w:val="clear" w:color="auto" w:fill="FFFFFF"/>
        </w:rPr>
      </w:pPr>
    </w:p>
    <w:p w14:paraId="19D4B826" w14:textId="76C72273" w:rsidR="00C26A05" w:rsidRDefault="00C26A05"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There are other associated gas costs within the atomisation process such as lid gas purge, tank purging and drying which contribute to approximately 40% of the atomising nitrogen costs. Therefore, typically it will cost £140 of nitrogen gas for 1 melt using </w:t>
      </w:r>
      <w:r w:rsidR="006A5DD2">
        <w:rPr>
          <w:rFonts w:ascii="Times New Roman" w:hAnsi="Times New Roman" w:cs="Times New Roman"/>
          <w:color w:val="202124"/>
          <w:sz w:val="24"/>
          <w:szCs w:val="24"/>
          <w:shd w:val="clear" w:color="auto" w:fill="FFFFFF"/>
        </w:rPr>
        <w:t>table 3</w:t>
      </w:r>
      <w:r w:rsidR="00CF727C">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atomising setup.</w:t>
      </w:r>
    </w:p>
    <w:p w14:paraId="7A13DA27" w14:textId="77272884" w:rsidR="00687F2C" w:rsidRDefault="00687F2C"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As a batch manufacturer we may get</w:t>
      </w:r>
      <w:r w:rsidR="00D64D6C">
        <w:rPr>
          <w:rFonts w:ascii="Times New Roman" w:hAnsi="Times New Roman" w:cs="Times New Roman"/>
          <w:color w:val="202124"/>
          <w:sz w:val="24"/>
          <w:szCs w:val="24"/>
          <w:shd w:val="clear" w:color="auto" w:fill="FFFFFF"/>
        </w:rPr>
        <w:t xml:space="preserve"> regular</w:t>
      </w:r>
      <w:r>
        <w:rPr>
          <w:rFonts w:ascii="Times New Roman" w:hAnsi="Times New Roman" w:cs="Times New Roman"/>
          <w:color w:val="202124"/>
          <w:sz w:val="24"/>
          <w:szCs w:val="24"/>
          <w:shd w:val="clear" w:color="auto" w:fill="FFFFFF"/>
        </w:rPr>
        <w:t xml:space="preserve"> order quantities</w:t>
      </w:r>
      <w:r w:rsidR="00D64D6C">
        <w:rPr>
          <w:rFonts w:ascii="Times New Roman" w:hAnsi="Times New Roman" w:cs="Times New Roman"/>
          <w:color w:val="202124"/>
          <w:sz w:val="24"/>
          <w:szCs w:val="24"/>
          <w:shd w:val="clear" w:color="auto" w:fill="FFFFFF"/>
        </w:rPr>
        <w:t xml:space="preserve"> from customers</w:t>
      </w:r>
      <w:r>
        <w:rPr>
          <w:rFonts w:ascii="Times New Roman" w:hAnsi="Times New Roman" w:cs="Times New Roman"/>
          <w:color w:val="202124"/>
          <w:sz w:val="24"/>
          <w:szCs w:val="24"/>
          <w:shd w:val="clear" w:color="auto" w:fill="FFFFFF"/>
        </w:rPr>
        <w:t xml:space="preserve"> which require us to deliver </w:t>
      </w:r>
      <w:r w:rsidR="00D64D6C">
        <w:rPr>
          <w:rFonts w:ascii="Times New Roman" w:hAnsi="Times New Roman" w:cs="Times New Roman"/>
          <w:color w:val="202124"/>
          <w:sz w:val="24"/>
          <w:szCs w:val="24"/>
          <w:shd w:val="clear" w:color="auto" w:fill="FFFFFF"/>
        </w:rPr>
        <w:t>i.e.,</w:t>
      </w:r>
      <w:r>
        <w:rPr>
          <w:rFonts w:ascii="Times New Roman" w:hAnsi="Times New Roman" w:cs="Times New Roman"/>
          <w:color w:val="202124"/>
          <w:sz w:val="24"/>
          <w:szCs w:val="24"/>
          <w:shd w:val="clear" w:color="auto" w:fill="FFFFFF"/>
        </w:rPr>
        <w:t xml:space="preserve"> 1000 kg of a particular grade. Using the same example &lt;63um powder may generate 25% yield, so we would need to melt 4000kg of raw material to turn into 1000kg of finished products.</w:t>
      </w:r>
    </w:p>
    <w:p w14:paraId="4BC95E7C" w14:textId="2241FD1C" w:rsidR="00687F2C" w:rsidRDefault="00687F2C"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Charge sizes are typically 325 kg.</w:t>
      </w:r>
    </w:p>
    <w:p w14:paraId="64F3D3CA" w14:textId="2795FBD6" w:rsidR="00687F2C" w:rsidRDefault="00687F2C"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4000kg / 325kg = 12.3 melts</w:t>
      </w:r>
    </w:p>
    <w:p w14:paraId="3FEB07A0" w14:textId="73A0C6A9" w:rsidR="00687F2C" w:rsidRDefault="00687F2C"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12.3 melts * £140 (gas costs) </w:t>
      </w:r>
    </w:p>
    <w:p w14:paraId="79F237DA" w14:textId="79441162" w:rsidR="00687F2C" w:rsidRDefault="00687F2C"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 £1723 </w:t>
      </w:r>
      <w:r w:rsidR="00D266A7">
        <w:rPr>
          <w:rFonts w:ascii="Times New Roman" w:hAnsi="Times New Roman" w:cs="Times New Roman"/>
          <w:color w:val="202124"/>
          <w:sz w:val="24"/>
          <w:szCs w:val="24"/>
          <w:shd w:val="clear" w:color="auto" w:fill="FFFFFF"/>
        </w:rPr>
        <w:t>Atomising</w:t>
      </w:r>
      <w:r>
        <w:rPr>
          <w:rFonts w:ascii="Times New Roman" w:hAnsi="Times New Roman" w:cs="Times New Roman"/>
          <w:color w:val="202124"/>
          <w:sz w:val="24"/>
          <w:szCs w:val="24"/>
          <w:shd w:val="clear" w:color="auto" w:fill="FFFFFF"/>
        </w:rPr>
        <w:t xml:space="preserve"> gas costs</w:t>
      </w:r>
    </w:p>
    <w:p w14:paraId="0FE60A8A" w14:textId="3112B546" w:rsidR="00CB687E" w:rsidRDefault="00CB687E"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lastRenderedPageBreak/>
        <w:t xml:space="preserve">Gas consumption is a major cost to our organisation, so where possible we need to minimise the consumption without sacrificing product yield, which can be of great difficulty reaching the desired “as atomised PSD” </w:t>
      </w:r>
      <w:r w:rsidR="00986923">
        <w:rPr>
          <w:rFonts w:ascii="Times New Roman" w:hAnsi="Times New Roman" w:cs="Times New Roman"/>
          <w:color w:val="202124"/>
          <w:sz w:val="24"/>
          <w:szCs w:val="24"/>
          <w:shd w:val="clear" w:color="auto" w:fill="FFFFFF"/>
        </w:rPr>
        <w:t>through alternative setups.</w:t>
      </w:r>
      <w:r w:rsidR="00D64D6C">
        <w:rPr>
          <w:rFonts w:ascii="Times New Roman" w:hAnsi="Times New Roman" w:cs="Times New Roman"/>
          <w:color w:val="202124"/>
          <w:sz w:val="24"/>
          <w:szCs w:val="24"/>
          <w:shd w:val="clear" w:color="auto" w:fill="FFFFFF"/>
        </w:rPr>
        <w:t xml:space="preserve"> The ability to blend for order would have astronomical savings to the company – we can have fewer metals purchases, save on gas, electricity, consumables, refractory, melt losses, generating shorter lead times while freeing up surplus capacity to melt other material. The variables </w:t>
      </w:r>
      <w:r w:rsidR="00260A24">
        <w:rPr>
          <w:rFonts w:ascii="Times New Roman" w:hAnsi="Times New Roman" w:cs="Times New Roman"/>
          <w:color w:val="202124"/>
          <w:sz w:val="24"/>
          <w:szCs w:val="24"/>
          <w:shd w:val="clear" w:color="auto" w:fill="FFFFFF"/>
        </w:rPr>
        <w:t>cost</w:t>
      </w:r>
      <w:r w:rsidR="00D64D6C">
        <w:rPr>
          <w:rFonts w:ascii="Times New Roman" w:hAnsi="Times New Roman" w:cs="Times New Roman"/>
          <w:color w:val="202124"/>
          <w:sz w:val="24"/>
          <w:szCs w:val="24"/>
          <w:shd w:val="clear" w:color="auto" w:fill="FFFFFF"/>
        </w:rPr>
        <w:t xml:space="preserve"> per kg can be seen in Figure 10. </w:t>
      </w:r>
    </w:p>
    <w:p w14:paraId="2F611F3A" w14:textId="72CFC817" w:rsidR="00687F2C" w:rsidRDefault="008E0DE3" w:rsidP="000878D3">
      <w:pPr>
        <w:jc w:val="both"/>
        <w:rPr>
          <w:rFonts w:ascii="Times New Roman" w:hAnsi="Times New Roman" w:cs="Times New Roman"/>
          <w:color w:val="202124"/>
          <w:sz w:val="24"/>
          <w:szCs w:val="24"/>
          <w:shd w:val="clear" w:color="auto" w:fill="FFFFFF"/>
        </w:rPr>
      </w:pPr>
      <w:r>
        <w:rPr>
          <w:rFonts w:ascii="Times New Roman" w:hAnsi="Times New Roman" w:cs="Times New Roman"/>
          <w:sz w:val="24"/>
          <w:szCs w:val="24"/>
          <w:shd w:val="clear" w:color="auto" w:fill="FFFFFF"/>
        </w:rPr>
        <w:t xml:space="preserve">Table </w:t>
      </w:r>
      <w:r w:rsidR="003671CF">
        <w:rPr>
          <w:rFonts w:ascii="Times New Roman" w:hAnsi="Times New Roman" w:cs="Times New Roman"/>
          <w:sz w:val="24"/>
          <w:szCs w:val="24"/>
          <w:shd w:val="clear" w:color="auto" w:fill="FFFFFF"/>
        </w:rPr>
        <w:t>6</w:t>
      </w:r>
      <w:r w:rsidR="00CB687E" w:rsidRPr="00CB687E">
        <w:rPr>
          <w:rFonts w:ascii="Times New Roman" w:hAnsi="Times New Roman" w:cs="Times New Roman"/>
          <w:color w:val="FF0000"/>
          <w:sz w:val="24"/>
          <w:szCs w:val="24"/>
          <w:shd w:val="clear" w:color="auto" w:fill="FFFFFF"/>
        </w:rPr>
        <w:t xml:space="preserve"> </w:t>
      </w:r>
      <w:r w:rsidR="00CB687E">
        <w:rPr>
          <w:rFonts w:ascii="Times New Roman" w:hAnsi="Times New Roman" w:cs="Times New Roman"/>
          <w:color w:val="202124"/>
          <w:sz w:val="24"/>
          <w:szCs w:val="24"/>
          <w:shd w:val="clear" w:color="auto" w:fill="FFFFFF"/>
        </w:rPr>
        <w:t>shows the yield adjusted average per kg for hybrid atomised nickel powders using a fine insert.</w:t>
      </w:r>
    </w:p>
    <w:p w14:paraId="09C396EE" w14:textId="77C7D50C" w:rsidR="006210FE" w:rsidRPr="003671CF" w:rsidRDefault="006210FE" w:rsidP="000878D3">
      <w:pPr>
        <w:pStyle w:val="Caption"/>
        <w:keepNext/>
        <w:jc w:val="both"/>
        <w:rPr>
          <w:rFonts w:ascii="Times New Roman" w:hAnsi="Times New Roman" w:cs="Times New Roman"/>
          <w:i w:val="0"/>
          <w:iCs w:val="0"/>
          <w:color w:val="auto"/>
          <w:sz w:val="24"/>
          <w:szCs w:val="24"/>
        </w:rPr>
      </w:pPr>
      <w:bookmarkStart w:id="42" w:name="_Toc101260393"/>
      <w:r w:rsidRPr="003671CF">
        <w:rPr>
          <w:rFonts w:ascii="Times New Roman" w:hAnsi="Times New Roman" w:cs="Times New Roman"/>
          <w:i w:val="0"/>
          <w:iCs w:val="0"/>
          <w:color w:val="auto"/>
          <w:sz w:val="24"/>
          <w:szCs w:val="24"/>
        </w:rPr>
        <w:t xml:space="preserve">Table </w:t>
      </w:r>
      <w:r w:rsidR="0041030B" w:rsidRPr="003671CF">
        <w:rPr>
          <w:rFonts w:ascii="Times New Roman" w:hAnsi="Times New Roman" w:cs="Times New Roman"/>
          <w:i w:val="0"/>
          <w:iCs w:val="0"/>
          <w:color w:val="auto"/>
          <w:sz w:val="24"/>
          <w:szCs w:val="24"/>
        </w:rPr>
        <w:fldChar w:fldCharType="begin"/>
      </w:r>
      <w:r w:rsidR="0041030B" w:rsidRPr="003671CF">
        <w:rPr>
          <w:rFonts w:ascii="Times New Roman" w:hAnsi="Times New Roman" w:cs="Times New Roman"/>
          <w:i w:val="0"/>
          <w:iCs w:val="0"/>
          <w:color w:val="auto"/>
          <w:sz w:val="24"/>
          <w:szCs w:val="24"/>
        </w:rPr>
        <w:instrText xml:space="preserve"> SEQ Table \* ARABIC </w:instrText>
      </w:r>
      <w:r w:rsidR="0041030B" w:rsidRPr="003671CF">
        <w:rPr>
          <w:rFonts w:ascii="Times New Roman" w:hAnsi="Times New Roman" w:cs="Times New Roman"/>
          <w:i w:val="0"/>
          <w:iCs w:val="0"/>
          <w:color w:val="auto"/>
          <w:sz w:val="24"/>
          <w:szCs w:val="24"/>
        </w:rPr>
        <w:fldChar w:fldCharType="separate"/>
      </w:r>
      <w:r w:rsidR="004816A8" w:rsidRPr="003671CF">
        <w:rPr>
          <w:rFonts w:ascii="Times New Roman" w:hAnsi="Times New Roman" w:cs="Times New Roman"/>
          <w:i w:val="0"/>
          <w:iCs w:val="0"/>
          <w:noProof/>
          <w:color w:val="auto"/>
          <w:sz w:val="24"/>
          <w:szCs w:val="24"/>
        </w:rPr>
        <w:t>6</w:t>
      </w:r>
      <w:r w:rsidR="0041030B" w:rsidRPr="003671CF">
        <w:rPr>
          <w:rFonts w:ascii="Times New Roman" w:hAnsi="Times New Roman" w:cs="Times New Roman"/>
          <w:i w:val="0"/>
          <w:iCs w:val="0"/>
          <w:noProof/>
          <w:color w:val="auto"/>
          <w:sz w:val="24"/>
          <w:szCs w:val="24"/>
        </w:rPr>
        <w:fldChar w:fldCharType="end"/>
      </w:r>
      <w:r w:rsidRPr="003671CF">
        <w:rPr>
          <w:rFonts w:ascii="Times New Roman" w:hAnsi="Times New Roman" w:cs="Times New Roman"/>
          <w:i w:val="0"/>
          <w:iCs w:val="0"/>
          <w:color w:val="auto"/>
          <w:sz w:val="24"/>
          <w:szCs w:val="24"/>
        </w:rPr>
        <w:t xml:space="preserve"> - Comparison of fine insert variable costs</w:t>
      </w:r>
      <w:r w:rsidR="00F078ED" w:rsidRPr="003671CF">
        <w:rPr>
          <w:rFonts w:ascii="Times New Roman" w:hAnsi="Times New Roman" w:cs="Times New Roman"/>
          <w:i w:val="0"/>
          <w:iCs w:val="0"/>
          <w:color w:val="auto"/>
          <w:sz w:val="24"/>
          <w:szCs w:val="24"/>
        </w:rPr>
        <w:t xml:space="preserve"> in pounds per kilo (£/kg)</w:t>
      </w:r>
      <w:bookmarkEnd w:id="42"/>
    </w:p>
    <w:tbl>
      <w:tblPr>
        <w:tblW w:w="9620" w:type="dxa"/>
        <w:tblLook w:val="04A0" w:firstRow="1" w:lastRow="0" w:firstColumn="1" w:lastColumn="0" w:noHBand="0" w:noVBand="1"/>
      </w:tblPr>
      <w:tblGrid>
        <w:gridCol w:w="1389"/>
        <w:gridCol w:w="1387"/>
        <w:gridCol w:w="1387"/>
        <w:gridCol w:w="1116"/>
        <w:gridCol w:w="1880"/>
        <w:gridCol w:w="1276"/>
        <w:gridCol w:w="1580"/>
      </w:tblGrid>
      <w:tr w:rsidR="0055577C" w:rsidRPr="0055577C" w14:paraId="3ABD770A" w14:textId="77777777" w:rsidTr="0055577C">
        <w:trPr>
          <w:trHeight w:val="300"/>
        </w:trPr>
        <w:tc>
          <w:tcPr>
            <w:tcW w:w="4040" w:type="dxa"/>
            <w:gridSpan w:val="3"/>
            <w:tcBorders>
              <w:top w:val="nil"/>
              <w:left w:val="nil"/>
              <w:bottom w:val="nil"/>
              <w:right w:val="nil"/>
            </w:tcBorders>
            <w:shd w:val="clear" w:color="auto" w:fill="auto"/>
            <w:noWrap/>
            <w:vAlign w:val="bottom"/>
            <w:hideMark/>
          </w:tcPr>
          <w:p w14:paraId="0AFD05F5" w14:textId="5CA229EB" w:rsidR="0055577C" w:rsidRPr="0055577C" w:rsidRDefault="0055577C" w:rsidP="000878D3">
            <w:pPr>
              <w:spacing w:after="0" w:line="240" w:lineRule="auto"/>
              <w:jc w:val="both"/>
              <w:rPr>
                <w:rFonts w:ascii="Calibri" w:eastAsia="Times New Roman" w:hAnsi="Calibri" w:cs="Calibri"/>
                <w:color w:val="000000"/>
                <w:lang w:val="en-GB" w:eastAsia="en-GB"/>
              </w:rPr>
            </w:pPr>
          </w:p>
        </w:tc>
        <w:tc>
          <w:tcPr>
            <w:tcW w:w="960" w:type="dxa"/>
            <w:tcBorders>
              <w:top w:val="nil"/>
              <w:left w:val="nil"/>
              <w:bottom w:val="nil"/>
              <w:right w:val="nil"/>
            </w:tcBorders>
            <w:shd w:val="clear" w:color="auto" w:fill="auto"/>
            <w:noWrap/>
            <w:vAlign w:val="bottom"/>
            <w:hideMark/>
          </w:tcPr>
          <w:p w14:paraId="27DA3184"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p>
        </w:tc>
        <w:tc>
          <w:tcPr>
            <w:tcW w:w="1880" w:type="dxa"/>
            <w:tcBorders>
              <w:top w:val="nil"/>
              <w:left w:val="nil"/>
              <w:bottom w:val="nil"/>
              <w:right w:val="nil"/>
            </w:tcBorders>
            <w:shd w:val="clear" w:color="auto" w:fill="auto"/>
            <w:noWrap/>
            <w:vAlign w:val="bottom"/>
            <w:hideMark/>
          </w:tcPr>
          <w:p w14:paraId="78AA608D"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B470BFE"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580" w:type="dxa"/>
            <w:tcBorders>
              <w:top w:val="nil"/>
              <w:left w:val="nil"/>
              <w:bottom w:val="nil"/>
              <w:right w:val="nil"/>
            </w:tcBorders>
            <w:shd w:val="clear" w:color="auto" w:fill="auto"/>
            <w:noWrap/>
            <w:vAlign w:val="bottom"/>
            <w:hideMark/>
          </w:tcPr>
          <w:p w14:paraId="2FA3D209" w14:textId="02B7DBD1"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r>
      <w:tr w:rsidR="0055577C" w:rsidRPr="0055577C" w14:paraId="6E1D5D68" w14:textId="77777777" w:rsidTr="0055577C">
        <w:trPr>
          <w:trHeight w:val="300"/>
        </w:trPr>
        <w:tc>
          <w:tcPr>
            <w:tcW w:w="1389" w:type="dxa"/>
            <w:tcBorders>
              <w:top w:val="nil"/>
              <w:left w:val="nil"/>
              <w:bottom w:val="nil"/>
              <w:right w:val="nil"/>
            </w:tcBorders>
            <w:shd w:val="clear" w:color="auto" w:fill="auto"/>
            <w:noWrap/>
            <w:vAlign w:val="bottom"/>
            <w:hideMark/>
          </w:tcPr>
          <w:p w14:paraId="118C9753"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363" w:type="dxa"/>
            <w:tcBorders>
              <w:top w:val="nil"/>
              <w:left w:val="nil"/>
              <w:bottom w:val="nil"/>
              <w:right w:val="nil"/>
            </w:tcBorders>
            <w:shd w:val="clear" w:color="auto" w:fill="auto"/>
            <w:noWrap/>
            <w:vAlign w:val="bottom"/>
            <w:hideMark/>
          </w:tcPr>
          <w:p w14:paraId="5995F2B7"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288" w:type="dxa"/>
            <w:tcBorders>
              <w:top w:val="nil"/>
              <w:left w:val="nil"/>
              <w:bottom w:val="nil"/>
              <w:right w:val="nil"/>
            </w:tcBorders>
            <w:shd w:val="clear" w:color="auto" w:fill="auto"/>
            <w:noWrap/>
            <w:vAlign w:val="bottom"/>
            <w:hideMark/>
          </w:tcPr>
          <w:p w14:paraId="688D2CB9"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AF991AC"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880" w:type="dxa"/>
            <w:tcBorders>
              <w:top w:val="nil"/>
              <w:left w:val="nil"/>
              <w:bottom w:val="nil"/>
              <w:right w:val="nil"/>
            </w:tcBorders>
            <w:shd w:val="clear" w:color="auto" w:fill="auto"/>
            <w:noWrap/>
            <w:vAlign w:val="bottom"/>
            <w:hideMark/>
          </w:tcPr>
          <w:p w14:paraId="23562C82"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160" w:type="dxa"/>
            <w:tcBorders>
              <w:top w:val="nil"/>
              <w:left w:val="nil"/>
              <w:bottom w:val="nil"/>
              <w:right w:val="nil"/>
            </w:tcBorders>
            <w:shd w:val="clear" w:color="auto" w:fill="auto"/>
            <w:noWrap/>
            <w:vAlign w:val="bottom"/>
            <w:hideMark/>
          </w:tcPr>
          <w:p w14:paraId="3BF63378"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c>
          <w:tcPr>
            <w:tcW w:w="1580" w:type="dxa"/>
            <w:tcBorders>
              <w:top w:val="nil"/>
              <w:left w:val="nil"/>
              <w:bottom w:val="nil"/>
              <w:right w:val="nil"/>
            </w:tcBorders>
            <w:shd w:val="clear" w:color="auto" w:fill="auto"/>
            <w:noWrap/>
            <w:vAlign w:val="bottom"/>
            <w:hideMark/>
          </w:tcPr>
          <w:p w14:paraId="6F215DEE" w14:textId="77777777" w:rsidR="0055577C" w:rsidRPr="0055577C" w:rsidRDefault="0055577C" w:rsidP="000878D3">
            <w:pPr>
              <w:spacing w:after="0" w:line="240" w:lineRule="auto"/>
              <w:jc w:val="both"/>
              <w:rPr>
                <w:rFonts w:ascii="Times New Roman" w:eastAsia="Times New Roman" w:hAnsi="Times New Roman" w:cs="Times New Roman"/>
                <w:sz w:val="20"/>
                <w:szCs w:val="20"/>
                <w:lang w:val="en-GB" w:eastAsia="en-GB"/>
              </w:rPr>
            </w:pPr>
          </w:p>
        </w:tc>
      </w:tr>
      <w:tr w:rsidR="0055577C" w:rsidRPr="0055577C" w14:paraId="6A15B54A" w14:textId="77777777" w:rsidTr="0055577C">
        <w:trPr>
          <w:trHeight w:val="300"/>
        </w:trPr>
        <w:tc>
          <w:tcPr>
            <w:tcW w:w="1389" w:type="dxa"/>
            <w:tcBorders>
              <w:top w:val="nil"/>
              <w:left w:val="nil"/>
              <w:bottom w:val="single" w:sz="4" w:space="0" w:color="8EA9DB"/>
              <w:right w:val="nil"/>
            </w:tcBorders>
            <w:shd w:val="clear" w:color="D9E1F2" w:fill="D9E1F2"/>
            <w:noWrap/>
            <w:vAlign w:val="bottom"/>
            <w:hideMark/>
          </w:tcPr>
          <w:p w14:paraId="779558FC" w14:textId="77777777" w:rsidR="0055577C" w:rsidRPr="0055577C" w:rsidRDefault="0055577C" w:rsidP="000878D3">
            <w:pPr>
              <w:spacing w:after="0" w:line="240" w:lineRule="auto"/>
              <w:jc w:val="both"/>
              <w:rPr>
                <w:rFonts w:ascii="Calibri" w:eastAsia="Times New Roman" w:hAnsi="Calibri" w:cs="Calibri"/>
                <w:b/>
                <w:bCs/>
                <w:color w:val="000000"/>
                <w:lang w:val="en-GB" w:eastAsia="en-GB"/>
              </w:rPr>
            </w:pPr>
            <w:r w:rsidRPr="0055577C">
              <w:rPr>
                <w:rFonts w:ascii="Calibri" w:eastAsia="Times New Roman" w:hAnsi="Calibri" w:cs="Calibri"/>
                <w:b/>
                <w:bCs/>
                <w:color w:val="000000"/>
                <w:lang w:val="en-GB" w:eastAsia="en-GB"/>
              </w:rPr>
              <w:t>Row Labels</w:t>
            </w:r>
          </w:p>
        </w:tc>
        <w:tc>
          <w:tcPr>
            <w:tcW w:w="1363" w:type="dxa"/>
            <w:tcBorders>
              <w:top w:val="nil"/>
              <w:left w:val="nil"/>
              <w:bottom w:val="single" w:sz="4" w:space="0" w:color="8EA9DB"/>
              <w:right w:val="nil"/>
            </w:tcBorders>
            <w:shd w:val="clear" w:color="D9E1F2" w:fill="D9E1F2"/>
            <w:noWrap/>
            <w:vAlign w:val="bottom"/>
            <w:hideMark/>
          </w:tcPr>
          <w:p w14:paraId="3783C5A4" w14:textId="3C0B512E" w:rsidR="0055577C" w:rsidRPr="0055577C" w:rsidRDefault="0055577C" w:rsidP="000878D3">
            <w:pPr>
              <w:spacing w:after="0" w:line="240" w:lineRule="auto"/>
              <w:jc w:val="both"/>
              <w:rPr>
                <w:rFonts w:ascii="Calibri" w:eastAsia="Times New Roman" w:hAnsi="Calibri" w:cs="Calibri"/>
                <w:b/>
                <w:bCs/>
                <w:color w:val="000000"/>
                <w:lang w:val="en-GB" w:eastAsia="en-GB"/>
              </w:rPr>
            </w:pPr>
            <w:r w:rsidRPr="0055577C">
              <w:rPr>
                <w:rFonts w:ascii="Calibri" w:eastAsia="Times New Roman" w:hAnsi="Calibri" w:cs="Calibri"/>
                <w:b/>
                <w:bCs/>
                <w:color w:val="000000"/>
                <w:lang w:val="en-GB" w:eastAsia="en-GB"/>
              </w:rPr>
              <w:t xml:space="preserve">Total </w:t>
            </w:r>
            <w:r w:rsidR="008F1E83">
              <w:rPr>
                <w:rFonts w:ascii="Calibri" w:eastAsia="Times New Roman" w:hAnsi="Calibri" w:cs="Calibri"/>
                <w:b/>
                <w:bCs/>
                <w:color w:val="000000"/>
                <w:lang w:val="en-GB" w:eastAsia="en-GB"/>
              </w:rPr>
              <w:t xml:space="preserve">Nitrogen </w:t>
            </w:r>
            <w:r w:rsidRPr="0055577C">
              <w:rPr>
                <w:rFonts w:ascii="Calibri" w:eastAsia="Times New Roman" w:hAnsi="Calibri" w:cs="Calibri"/>
                <w:b/>
                <w:bCs/>
                <w:color w:val="000000"/>
                <w:lang w:val="en-GB" w:eastAsia="en-GB"/>
              </w:rPr>
              <w:t>gas cost</w:t>
            </w:r>
          </w:p>
        </w:tc>
        <w:tc>
          <w:tcPr>
            <w:tcW w:w="1288" w:type="dxa"/>
            <w:tcBorders>
              <w:top w:val="nil"/>
              <w:left w:val="nil"/>
              <w:bottom w:val="single" w:sz="4" w:space="0" w:color="8EA9DB"/>
              <w:right w:val="nil"/>
            </w:tcBorders>
            <w:shd w:val="clear" w:color="D9E1F2" w:fill="D9E1F2"/>
            <w:noWrap/>
            <w:vAlign w:val="bottom"/>
            <w:hideMark/>
          </w:tcPr>
          <w:p w14:paraId="5541F56D" w14:textId="77777777" w:rsidR="0055577C" w:rsidRPr="0055577C" w:rsidRDefault="0055577C" w:rsidP="000878D3">
            <w:pPr>
              <w:spacing w:after="0" w:line="240" w:lineRule="auto"/>
              <w:jc w:val="both"/>
              <w:rPr>
                <w:rFonts w:ascii="Calibri" w:eastAsia="Times New Roman" w:hAnsi="Calibri" w:cs="Calibri"/>
                <w:b/>
                <w:bCs/>
                <w:color w:val="000000"/>
                <w:lang w:val="en-GB" w:eastAsia="en-GB"/>
              </w:rPr>
            </w:pPr>
            <w:r w:rsidRPr="0055577C">
              <w:rPr>
                <w:rFonts w:ascii="Calibri" w:eastAsia="Times New Roman" w:hAnsi="Calibri" w:cs="Calibri"/>
                <w:b/>
                <w:bCs/>
                <w:color w:val="000000"/>
                <w:lang w:val="en-GB" w:eastAsia="en-GB"/>
              </w:rPr>
              <w:t>Refractories</w:t>
            </w:r>
          </w:p>
        </w:tc>
        <w:tc>
          <w:tcPr>
            <w:tcW w:w="960" w:type="dxa"/>
            <w:tcBorders>
              <w:top w:val="nil"/>
              <w:left w:val="nil"/>
              <w:bottom w:val="single" w:sz="4" w:space="0" w:color="8EA9DB"/>
              <w:right w:val="nil"/>
            </w:tcBorders>
            <w:shd w:val="clear" w:color="D9E1F2" w:fill="D9E1F2"/>
            <w:noWrap/>
            <w:vAlign w:val="bottom"/>
            <w:hideMark/>
          </w:tcPr>
          <w:p w14:paraId="5E71300F" w14:textId="77777777" w:rsidR="0055577C" w:rsidRPr="0055577C" w:rsidRDefault="0055577C" w:rsidP="000878D3">
            <w:pPr>
              <w:spacing w:after="0" w:line="240" w:lineRule="auto"/>
              <w:jc w:val="both"/>
              <w:rPr>
                <w:rFonts w:ascii="Calibri" w:eastAsia="Times New Roman" w:hAnsi="Calibri" w:cs="Calibri"/>
                <w:b/>
                <w:bCs/>
                <w:color w:val="000000"/>
                <w:lang w:val="en-GB" w:eastAsia="en-GB"/>
              </w:rPr>
            </w:pPr>
            <w:r w:rsidRPr="0055577C">
              <w:rPr>
                <w:rFonts w:ascii="Calibri" w:eastAsia="Times New Roman" w:hAnsi="Calibri" w:cs="Calibri"/>
                <w:b/>
                <w:bCs/>
                <w:color w:val="000000"/>
                <w:lang w:val="en-GB" w:eastAsia="en-GB"/>
              </w:rPr>
              <w:t>Electricity</w:t>
            </w:r>
          </w:p>
        </w:tc>
        <w:tc>
          <w:tcPr>
            <w:tcW w:w="1880" w:type="dxa"/>
            <w:tcBorders>
              <w:top w:val="nil"/>
              <w:left w:val="nil"/>
              <w:bottom w:val="single" w:sz="4" w:space="0" w:color="8EA9DB"/>
              <w:right w:val="nil"/>
            </w:tcBorders>
            <w:shd w:val="clear" w:color="D9E1F2" w:fill="D9E1F2"/>
            <w:noWrap/>
            <w:vAlign w:val="bottom"/>
            <w:hideMark/>
          </w:tcPr>
          <w:p w14:paraId="374DAB02" w14:textId="77777777" w:rsidR="0055577C" w:rsidRPr="0055577C" w:rsidRDefault="0055577C" w:rsidP="000878D3">
            <w:pPr>
              <w:spacing w:after="0" w:line="240" w:lineRule="auto"/>
              <w:jc w:val="both"/>
              <w:rPr>
                <w:rFonts w:ascii="Calibri" w:eastAsia="Times New Roman" w:hAnsi="Calibri" w:cs="Calibri"/>
                <w:b/>
                <w:bCs/>
                <w:color w:val="000000"/>
                <w:lang w:val="en-GB" w:eastAsia="en-GB"/>
              </w:rPr>
            </w:pPr>
            <w:r w:rsidRPr="0055577C">
              <w:rPr>
                <w:rFonts w:ascii="Calibri" w:eastAsia="Times New Roman" w:hAnsi="Calibri" w:cs="Calibri"/>
                <w:b/>
                <w:bCs/>
                <w:color w:val="000000"/>
                <w:lang w:val="en-GB" w:eastAsia="en-GB"/>
              </w:rPr>
              <w:t>Asset depreciation</w:t>
            </w:r>
          </w:p>
        </w:tc>
        <w:tc>
          <w:tcPr>
            <w:tcW w:w="1160" w:type="dxa"/>
            <w:tcBorders>
              <w:top w:val="nil"/>
              <w:left w:val="nil"/>
              <w:bottom w:val="single" w:sz="4" w:space="0" w:color="8EA9DB"/>
              <w:right w:val="nil"/>
            </w:tcBorders>
            <w:shd w:val="clear" w:color="D9E1F2" w:fill="D9E1F2"/>
            <w:noWrap/>
            <w:vAlign w:val="bottom"/>
            <w:hideMark/>
          </w:tcPr>
          <w:p w14:paraId="39A6335C" w14:textId="74CD98AC" w:rsidR="0055577C" w:rsidRPr="0055577C" w:rsidRDefault="0055577C" w:rsidP="000878D3">
            <w:pPr>
              <w:spacing w:after="0" w:line="240" w:lineRule="auto"/>
              <w:jc w:val="both"/>
              <w:rPr>
                <w:rFonts w:ascii="Calibri" w:eastAsia="Times New Roman" w:hAnsi="Calibri" w:cs="Calibri"/>
                <w:b/>
                <w:bCs/>
                <w:color w:val="000000"/>
                <w:lang w:val="en-GB" w:eastAsia="en-GB"/>
              </w:rPr>
            </w:pPr>
            <w:r w:rsidRPr="0055577C">
              <w:rPr>
                <w:rFonts w:ascii="Calibri" w:eastAsia="Times New Roman" w:hAnsi="Calibri" w:cs="Calibri"/>
                <w:b/>
                <w:bCs/>
                <w:color w:val="000000"/>
                <w:lang w:val="en-GB" w:eastAsia="en-GB"/>
              </w:rPr>
              <w:t>Melt loss</w:t>
            </w:r>
            <w:r w:rsidR="00341A57">
              <w:rPr>
                <w:rFonts w:ascii="Calibri" w:eastAsia="Times New Roman" w:hAnsi="Calibri" w:cs="Calibri"/>
                <w:b/>
                <w:bCs/>
                <w:color w:val="000000"/>
                <w:lang w:val="en-GB" w:eastAsia="en-GB"/>
              </w:rPr>
              <w:t xml:space="preserve"> </w:t>
            </w:r>
          </w:p>
        </w:tc>
        <w:tc>
          <w:tcPr>
            <w:tcW w:w="1580" w:type="dxa"/>
            <w:tcBorders>
              <w:top w:val="nil"/>
              <w:left w:val="nil"/>
              <w:bottom w:val="single" w:sz="4" w:space="0" w:color="8EA9DB"/>
              <w:right w:val="nil"/>
            </w:tcBorders>
            <w:shd w:val="clear" w:color="D9E1F2" w:fill="D9E1F2"/>
            <w:noWrap/>
            <w:vAlign w:val="bottom"/>
            <w:hideMark/>
          </w:tcPr>
          <w:p w14:paraId="380D1CC6" w14:textId="0C869435" w:rsidR="0055577C" w:rsidRPr="0055577C" w:rsidRDefault="0055577C" w:rsidP="000878D3">
            <w:pPr>
              <w:spacing w:after="0" w:line="240" w:lineRule="auto"/>
              <w:jc w:val="both"/>
              <w:rPr>
                <w:rFonts w:ascii="Calibri" w:eastAsia="Times New Roman" w:hAnsi="Calibri" w:cs="Calibri"/>
                <w:b/>
                <w:bCs/>
                <w:color w:val="000000"/>
                <w:lang w:val="en-GB" w:eastAsia="en-GB"/>
              </w:rPr>
            </w:pPr>
            <w:r w:rsidRPr="0055577C">
              <w:rPr>
                <w:rFonts w:ascii="Calibri" w:eastAsia="Times New Roman" w:hAnsi="Calibri" w:cs="Calibri"/>
                <w:b/>
                <w:bCs/>
                <w:color w:val="000000"/>
                <w:lang w:val="en-GB" w:eastAsia="en-GB"/>
              </w:rPr>
              <w:t xml:space="preserve">Count of </w:t>
            </w:r>
            <w:r w:rsidR="008F1E83">
              <w:rPr>
                <w:rFonts w:ascii="Calibri" w:eastAsia="Times New Roman" w:hAnsi="Calibri" w:cs="Calibri"/>
                <w:b/>
                <w:bCs/>
                <w:color w:val="000000"/>
                <w:lang w:val="en-GB" w:eastAsia="en-GB"/>
              </w:rPr>
              <w:t>M</w:t>
            </w:r>
            <w:r w:rsidRPr="0055577C">
              <w:rPr>
                <w:rFonts w:ascii="Calibri" w:eastAsia="Times New Roman" w:hAnsi="Calibri" w:cs="Calibri"/>
                <w:b/>
                <w:bCs/>
                <w:color w:val="000000"/>
                <w:lang w:val="en-GB" w:eastAsia="en-GB"/>
              </w:rPr>
              <w:t>elt</w:t>
            </w:r>
            <w:r w:rsidR="008F1E83">
              <w:rPr>
                <w:rFonts w:ascii="Calibri" w:eastAsia="Times New Roman" w:hAnsi="Calibri" w:cs="Calibri"/>
                <w:b/>
                <w:bCs/>
                <w:color w:val="000000"/>
                <w:lang w:val="en-GB" w:eastAsia="en-GB"/>
              </w:rPr>
              <w:t>- ID</w:t>
            </w:r>
          </w:p>
        </w:tc>
      </w:tr>
      <w:tr w:rsidR="0055577C" w:rsidRPr="0055577C" w14:paraId="1538F9D2" w14:textId="77777777" w:rsidTr="0055577C">
        <w:trPr>
          <w:trHeight w:val="300"/>
        </w:trPr>
        <w:tc>
          <w:tcPr>
            <w:tcW w:w="1389" w:type="dxa"/>
            <w:tcBorders>
              <w:top w:val="nil"/>
              <w:left w:val="nil"/>
              <w:bottom w:val="nil"/>
              <w:right w:val="nil"/>
            </w:tcBorders>
            <w:shd w:val="clear" w:color="auto" w:fill="auto"/>
            <w:noWrap/>
            <w:vAlign w:val="bottom"/>
            <w:hideMark/>
          </w:tcPr>
          <w:p w14:paraId="5DD8BE29"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r w:rsidRPr="0055577C">
              <w:rPr>
                <w:rFonts w:ascii="Calibri" w:eastAsia="Times New Roman" w:hAnsi="Calibri" w:cs="Calibri"/>
                <w:color w:val="000000"/>
                <w:lang w:val="en-GB" w:eastAsia="en-GB"/>
              </w:rPr>
              <w:t>Hybrid Ni Fine</w:t>
            </w:r>
          </w:p>
        </w:tc>
        <w:tc>
          <w:tcPr>
            <w:tcW w:w="1363" w:type="dxa"/>
            <w:tcBorders>
              <w:top w:val="nil"/>
              <w:left w:val="nil"/>
              <w:bottom w:val="nil"/>
              <w:right w:val="nil"/>
            </w:tcBorders>
            <w:shd w:val="clear" w:color="auto" w:fill="auto"/>
            <w:noWrap/>
            <w:vAlign w:val="bottom"/>
            <w:hideMark/>
          </w:tcPr>
          <w:p w14:paraId="5F040269"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r w:rsidRPr="0055577C">
              <w:rPr>
                <w:rFonts w:ascii="Calibri" w:eastAsia="Times New Roman" w:hAnsi="Calibri" w:cs="Calibri"/>
                <w:color w:val="000000"/>
                <w:lang w:val="en-GB" w:eastAsia="en-GB"/>
              </w:rPr>
              <w:t>1.058399061</w:t>
            </w:r>
          </w:p>
        </w:tc>
        <w:tc>
          <w:tcPr>
            <w:tcW w:w="1288" w:type="dxa"/>
            <w:tcBorders>
              <w:top w:val="nil"/>
              <w:left w:val="nil"/>
              <w:bottom w:val="nil"/>
              <w:right w:val="nil"/>
            </w:tcBorders>
            <w:shd w:val="clear" w:color="auto" w:fill="auto"/>
            <w:noWrap/>
            <w:vAlign w:val="bottom"/>
            <w:hideMark/>
          </w:tcPr>
          <w:p w14:paraId="37DD55FB"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r w:rsidRPr="0055577C">
              <w:rPr>
                <w:rFonts w:ascii="Calibri" w:eastAsia="Times New Roman" w:hAnsi="Calibri" w:cs="Calibri"/>
                <w:color w:val="000000"/>
                <w:lang w:val="en-GB" w:eastAsia="en-GB"/>
              </w:rPr>
              <w:t>0.767829244</w:t>
            </w:r>
          </w:p>
        </w:tc>
        <w:tc>
          <w:tcPr>
            <w:tcW w:w="960" w:type="dxa"/>
            <w:tcBorders>
              <w:top w:val="nil"/>
              <w:left w:val="nil"/>
              <w:bottom w:val="nil"/>
              <w:right w:val="nil"/>
            </w:tcBorders>
            <w:shd w:val="clear" w:color="auto" w:fill="auto"/>
            <w:noWrap/>
            <w:vAlign w:val="bottom"/>
            <w:hideMark/>
          </w:tcPr>
          <w:p w14:paraId="41383DDF"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r w:rsidRPr="0055577C">
              <w:rPr>
                <w:rFonts w:ascii="Calibri" w:eastAsia="Times New Roman" w:hAnsi="Calibri" w:cs="Calibri"/>
                <w:color w:val="000000"/>
                <w:lang w:val="en-GB" w:eastAsia="en-GB"/>
              </w:rPr>
              <w:t>0.844612</w:t>
            </w:r>
          </w:p>
        </w:tc>
        <w:tc>
          <w:tcPr>
            <w:tcW w:w="1880" w:type="dxa"/>
            <w:tcBorders>
              <w:top w:val="nil"/>
              <w:left w:val="nil"/>
              <w:bottom w:val="nil"/>
              <w:right w:val="nil"/>
            </w:tcBorders>
            <w:shd w:val="clear" w:color="auto" w:fill="auto"/>
            <w:noWrap/>
            <w:vAlign w:val="bottom"/>
            <w:hideMark/>
          </w:tcPr>
          <w:p w14:paraId="25AA7CFD"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r w:rsidRPr="0055577C">
              <w:rPr>
                <w:rFonts w:ascii="Calibri" w:eastAsia="Times New Roman" w:hAnsi="Calibri" w:cs="Calibri"/>
                <w:color w:val="000000"/>
                <w:lang w:val="en-GB" w:eastAsia="en-GB"/>
              </w:rPr>
              <w:t>0.748633513</w:t>
            </w:r>
          </w:p>
        </w:tc>
        <w:tc>
          <w:tcPr>
            <w:tcW w:w="1160" w:type="dxa"/>
            <w:tcBorders>
              <w:top w:val="nil"/>
              <w:left w:val="nil"/>
              <w:bottom w:val="nil"/>
              <w:right w:val="nil"/>
            </w:tcBorders>
            <w:shd w:val="clear" w:color="auto" w:fill="auto"/>
            <w:noWrap/>
            <w:vAlign w:val="bottom"/>
            <w:hideMark/>
          </w:tcPr>
          <w:p w14:paraId="1889BBBF"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r w:rsidRPr="0055577C">
              <w:rPr>
                <w:rFonts w:ascii="Calibri" w:eastAsia="Times New Roman" w:hAnsi="Calibri" w:cs="Calibri"/>
                <w:color w:val="000000"/>
                <w:lang w:val="en-GB" w:eastAsia="en-GB"/>
              </w:rPr>
              <w:t>1.03296217</w:t>
            </w:r>
          </w:p>
        </w:tc>
        <w:tc>
          <w:tcPr>
            <w:tcW w:w="1580" w:type="dxa"/>
            <w:tcBorders>
              <w:top w:val="nil"/>
              <w:left w:val="nil"/>
              <w:bottom w:val="nil"/>
              <w:right w:val="nil"/>
            </w:tcBorders>
            <w:shd w:val="clear" w:color="auto" w:fill="auto"/>
            <w:noWrap/>
            <w:vAlign w:val="bottom"/>
            <w:hideMark/>
          </w:tcPr>
          <w:p w14:paraId="76F44CF3" w14:textId="77777777" w:rsidR="0055577C" w:rsidRPr="0055577C" w:rsidRDefault="0055577C" w:rsidP="000878D3">
            <w:pPr>
              <w:spacing w:after="0" w:line="240" w:lineRule="auto"/>
              <w:jc w:val="both"/>
              <w:rPr>
                <w:rFonts w:ascii="Calibri" w:eastAsia="Times New Roman" w:hAnsi="Calibri" w:cs="Calibri"/>
                <w:color w:val="000000"/>
                <w:lang w:val="en-GB" w:eastAsia="en-GB"/>
              </w:rPr>
            </w:pPr>
            <w:r w:rsidRPr="0055577C">
              <w:rPr>
                <w:rFonts w:ascii="Calibri" w:eastAsia="Times New Roman" w:hAnsi="Calibri" w:cs="Calibri"/>
                <w:color w:val="000000"/>
                <w:lang w:val="en-GB" w:eastAsia="en-GB"/>
              </w:rPr>
              <w:t>215</w:t>
            </w:r>
          </w:p>
        </w:tc>
      </w:tr>
    </w:tbl>
    <w:p w14:paraId="67781B28" w14:textId="28E13C1F" w:rsidR="009E7E9F" w:rsidRPr="00AE363A" w:rsidRDefault="009E7E9F" w:rsidP="000878D3">
      <w:pPr>
        <w:jc w:val="both"/>
        <w:rPr>
          <w:rFonts w:ascii="Times New Roman" w:eastAsia="Times New Roman" w:hAnsi="Times New Roman" w:cs="Times New Roman"/>
          <w:sz w:val="24"/>
          <w:szCs w:val="24"/>
          <w:lang w:val="en-GB" w:eastAsia="en-GB"/>
        </w:rPr>
      </w:pPr>
    </w:p>
    <w:p w14:paraId="0435EFB6" w14:textId="1B63EC9D" w:rsidR="00200213" w:rsidRPr="00FD162D" w:rsidRDefault="006A5DD2" w:rsidP="000878D3">
      <w:pPr>
        <w:pStyle w:val="Caption"/>
        <w:jc w:val="both"/>
        <w:rPr>
          <w:rFonts w:ascii="Times New Roman" w:hAnsi="Times New Roman" w:cs="Times New Roman"/>
          <w:i w:val="0"/>
          <w:iCs w:val="0"/>
          <w:sz w:val="24"/>
          <w:szCs w:val="24"/>
        </w:rPr>
      </w:pPr>
      <w:bookmarkStart w:id="43" w:name="_Toc101260366"/>
      <w:r w:rsidRPr="00FD162D">
        <w:rPr>
          <w:rFonts w:ascii="Times New Roman" w:hAnsi="Times New Roman" w:cs="Times New Roman"/>
          <w:i w:val="0"/>
          <w:iCs w:val="0"/>
          <w:sz w:val="24"/>
          <w:szCs w:val="24"/>
        </w:rPr>
        <w:t xml:space="preserve">Figure </w:t>
      </w:r>
      <w:r w:rsidR="0041030B" w:rsidRPr="00FD162D">
        <w:rPr>
          <w:rFonts w:ascii="Times New Roman" w:hAnsi="Times New Roman" w:cs="Times New Roman"/>
          <w:i w:val="0"/>
          <w:iCs w:val="0"/>
          <w:sz w:val="24"/>
          <w:szCs w:val="24"/>
        </w:rPr>
        <w:fldChar w:fldCharType="begin"/>
      </w:r>
      <w:r w:rsidR="0041030B" w:rsidRPr="00FD162D">
        <w:rPr>
          <w:rFonts w:ascii="Times New Roman" w:hAnsi="Times New Roman" w:cs="Times New Roman"/>
          <w:i w:val="0"/>
          <w:iCs w:val="0"/>
          <w:sz w:val="24"/>
          <w:szCs w:val="24"/>
        </w:rPr>
        <w:instrText xml:space="preserve"> SEQ Figure \* ARABIC </w:instrText>
      </w:r>
      <w:r w:rsidR="0041030B" w:rsidRPr="00FD162D">
        <w:rPr>
          <w:rFonts w:ascii="Times New Roman" w:hAnsi="Times New Roman" w:cs="Times New Roman"/>
          <w:i w:val="0"/>
          <w:iCs w:val="0"/>
          <w:sz w:val="24"/>
          <w:szCs w:val="24"/>
        </w:rPr>
        <w:fldChar w:fldCharType="separate"/>
      </w:r>
      <w:r w:rsidR="00A72E30" w:rsidRPr="00FD162D">
        <w:rPr>
          <w:rFonts w:ascii="Times New Roman" w:hAnsi="Times New Roman" w:cs="Times New Roman"/>
          <w:i w:val="0"/>
          <w:iCs w:val="0"/>
          <w:noProof/>
          <w:sz w:val="24"/>
          <w:szCs w:val="24"/>
        </w:rPr>
        <w:t>10</w:t>
      </w:r>
      <w:r w:rsidR="0041030B" w:rsidRPr="00FD162D">
        <w:rPr>
          <w:rFonts w:ascii="Times New Roman" w:hAnsi="Times New Roman" w:cs="Times New Roman"/>
          <w:i w:val="0"/>
          <w:iCs w:val="0"/>
          <w:noProof/>
          <w:sz w:val="24"/>
          <w:szCs w:val="24"/>
        </w:rPr>
        <w:fldChar w:fldCharType="end"/>
      </w:r>
      <w:r w:rsidRPr="00FD162D">
        <w:rPr>
          <w:rFonts w:ascii="Times New Roman" w:hAnsi="Times New Roman" w:cs="Times New Roman"/>
          <w:i w:val="0"/>
          <w:iCs w:val="0"/>
          <w:sz w:val="24"/>
          <w:szCs w:val="24"/>
        </w:rPr>
        <w:t xml:space="preserve"> - Variable process costs breakdown between atomising setups</w:t>
      </w:r>
      <w:bookmarkEnd w:id="43"/>
    </w:p>
    <w:p w14:paraId="34E1E648" w14:textId="77777777" w:rsidR="00D268FA" w:rsidRDefault="00FD162D" w:rsidP="00D268FA">
      <w:pPr>
        <w:jc w:val="both"/>
        <w:rPr>
          <w:rFonts w:ascii="Times New Roman" w:hAnsi="Times New Roman" w:cs="Times New Roman"/>
          <w:color w:val="222222"/>
          <w:sz w:val="24"/>
          <w:szCs w:val="24"/>
          <w:shd w:val="clear" w:color="auto" w:fill="FFFFFF"/>
        </w:rPr>
      </w:pPr>
      <w:r>
        <w:rPr>
          <w:noProof/>
        </w:rPr>
        <w:drawing>
          <wp:anchor distT="0" distB="0" distL="114300" distR="114300" simplePos="0" relativeHeight="251664384" behindDoc="1" locked="0" layoutInCell="1" allowOverlap="1" wp14:anchorId="79ED7F76" wp14:editId="497DDCA9">
            <wp:simplePos x="0" y="0"/>
            <wp:positionH relativeFrom="margin">
              <wp:align>left</wp:align>
            </wp:positionH>
            <wp:positionV relativeFrom="paragraph">
              <wp:posOffset>124606</wp:posOffset>
            </wp:positionV>
            <wp:extent cx="5303520" cy="3474720"/>
            <wp:effectExtent l="0" t="0" r="11430" b="11430"/>
            <wp:wrapTight wrapText="bothSides">
              <wp:wrapPolygon edited="0">
                <wp:start x="0" y="0"/>
                <wp:lineTo x="0" y="21553"/>
                <wp:lineTo x="21569" y="21553"/>
                <wp:lineTo x="21569" y="0"/>
                <wp:lineTo x="0" y="0"/>
              </wp:wrapPolygon>
            </wp:wrapTight>
            <wp:docPr id="10" name="Chart 10">
              <a:extLst xmlns:a="http://schemas.openxmlformats.org/drawingml/2006/main">
                <a:ext uri="{FF2B5EF4-FFF2-40B4-BE49-F238E27FC236}">
                  <a16:creationId xmlns:a16="http://schemas.microsoft.com/office/drawing/2014/main" id="{03C1716B-739B-4A02-9334-6F69431174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56CE675B" w14:textId="77777777" w:rsidR="00D268FA" w:rsidRDefault="00D268FA" w:rsidP="00D268FA">
      <w:pPr>
        <w:jc w:val="both"/>
        <w:rPr>
          <w:rFonts w:ascii="Times New Roman" w:hAnsi="Times New Roman" w:cs="Times New Roman"/>
          <w:color w:val="222222"/>
          <w:sz w:val="24"/>
          <w:szCs w:val="24"/>
          <w:shd w:val="clear" w:color="auto" w:fill="FFFFFF"/>
        </w:rPr>
      </w:pPr>
    </w:p>
    <w:p w14:paraId="48892F1C" w14:textId="77777777" w:rsidR="00D268FA" w:rsidRDefault="00D268FA" w:rsidP="00D268FA">
      <w:pPr>
        <w:jc w:val="both"/>
        <w:rPr>
          <w:rFonts w:ascii="Times New Roman" w:hAnsi="Times New Roman" w:cs="Times New Roman"/>
          <w:color w:val="222222"/>
          <w:sz w:val="24"/>
          <w:szCs w:val="24"/>
          <w:shd w:val="clear" w:color="auto" w:fill="FFFFFF"/>
        </w:rPr>
      </w:pPr>
    </w:p>
    <w:p w14:paraId="45585D49" w14:textId="77777777" w:rsidR="00D268FA" w:rsidRDefault="00D268FA" w:rsidP="00D268FA">
      <w:pPr>
        <w:jc w:val="both"/>
        <w:rPr>
          <w:rFonts w:ascii="Times New Roman" w:hAnsi="Times New Roman" w:cs="Times New Roman"/>
          <w:color w:val="222222"/>
          <w:sz w:val="24"/>
          <w:szCs w:val="24"/>
          <w:shd w:val="clear" w:color="auto" w:fill="FFFFFF"/>
        </w:rPr>
      </w:pPr>
    </w:p>
    <w:p w14:paraId="0E6B8F16" w14:textId="77777777" w:rsidR="00D268FA" w:rsidRDefault="00D268FA" w:rsidP="00D268FA">
      <w:pPr>
        <w:jc w:val="both"/>
        <w:rPr>
          <w:rFonts w:ascii="Times New Roman" w:hAnsi="Times New Roman" w:cs="Times New Roman"/>
          <w:color w:val="222222"/>
          <w:sz w:val="24"/>
          <w:szCs w:val="24"/>
          <w:shd w:val="clear" w:color="auto" w:fill="FFFFFF"/>
        </w:rPr>
      </w:pPr>
    </w:p>
    <w:p w14:paraId="3CF10A34" w14:textId="77777777" w:rsidR="00D268FA" w:rsidRDefault="00D268FA" w:rsidP="00D268FA">
      <w:pPr>
        <w:jc w:val="both"/>
        <w:rPr>
          <w:rFonts w:ascii="Times New Roman" w:hAnsi="Times New Roman" w:cs="Times New Roman"/>
          <w:color w:val="222222"/>
          <w:sz w:val="24"/>
          <w:szCs w:val="24"/>
          <w:shd w:val="clear" w:color="auto" w:fill="FFFFFF"/>
        </w:rPr>
      </w:pPr>
    </w:p>
    <w:p w14:paraId="466F5C6C" w14:textId="77777777" w:rsidR="00D268FA" w:rsidRDefault="00D268FA" w:rsidP="00D268FA">
      <w:pPr>
        <w:jc w:val="both"/>
        <w:rPr>
          <w:rFonts w:ascii="Times New Roman" w:hAnsi="Times New Roman" w:cs="Times New Roman"/>
          <w:color w:val="222222"/>
          <w:sz w:val="24"/>
          <w:szCs w:val="24"/>
          <w:shd w:val="clear" w:color="auto" w:fill="FFFFFF"/>
        </w:rPr>
      </w:pPr>
    </w:p>
    <w:p w14:paraId="6E60F3A5" w14:textId="77777777" w:rsidR="00D268FA" w:rsidRDefault="00D268FA" w:rsidP="00D268FA">
      <w:pPr>
        <w:jc w:val="both"/>
        <w:rPr>
          <w:rFonts w:ascii="Times New Roman" w:hAnsi="Times New Roman" w:cs="Times New Roman"/>
          <w:color w:val="222222"/>
          <w:sz w:val="24"/>
          <w:szCs w:val="24"/>
          <w:shd w:val="clear" w:color="auto" w:fill="FFFFFF"/>
        </w:rPr>
      </w:pPr>
    </w:p>
    <w:p w14:paraId="1C9252A3" w14:textId="77777777" w:rsidR="00D268FA" w:rsidRDefault="00D268FA" w:rsidP="00D268FA">
      <w:pPr>
        <w:jc w:val="both"/>
        <w:rPr>
          <w:rFonts w:ascii="Times New Roman" w:hAnsi="Times New Roman" w:cs="Times New Roman"/>
          <w:color w:val="222222"/>
          <w:sz w:val="24"/>
          <w:szCs w:val="24"/>
          <w:shd w:val="clear" w:color="auto" w:fill="FFFFFF"/>
        </w:rPr>
      </w:pPr>
    </w:p>
    <w:p w14:paraId="1DE47912" w14:textId="77777777" w:rsidR="00D268FA" w:rsidRDefault="00D268FA" w:rsidP="00D268FA">
      <w:pPr>
        <w:jc w:val="both"/>
        <w:rPr>
          <w:rFonts w:ascii="Times New Roman" w:hAnsi="Times New Roman" w:cs="Times New Roman"/>
          <w:color w:val="222222"/>
          <w:sz w:val="24"/>
          <w:szCs w:val="24"/>
          <w:shd w:val="clear" w:color="auto" w:fill="FFFFFF"/>
        </w:rPr>
      </w:pPr>
    </w:p>
    <w:p w14:paraId="26DD4A7A" w14:textId="77777777" w:rsidR="00D268FA" w:rsidRDefault="00D268FA" w:rsidP="00D268FA">
      <w:pPr>
        <w:jc w:val="both"/>
        <w:rPr>
          <w:rFonts w:ascii="Times New Roman" w:hAnsi="Times New Roman" w:cs="Times New Roman"/>
          <w:color w:val="222222"/>
          <w:sz w:val="24"/>
          <w:szCs w:val="24"/>
          <w:shd w:val="clear" w:color="auto" w:fill="FFFFFF"/>
        </w:rPr>
      </w:pPr>
    </w:p>
    <w:p w14:paraId="2DC10B37" w14:textId="77777777" w:rsidR="00D268FA" w:rsidRDefault="00D268FA" w:rsidP="00D268FA">
      <w:pPr>
        <w:jc w:val="both"/>
        <w:rPr>
          <w:rFonts w:ascii="Times New Roman" w:hAnsi="Times New Roman" w:cs="Times New Roman"/>
          <w:color w:val="222222"/>
          <w:sz w:val="24"/>
          <w:szCs w:val="24"/>
          <w:shd w:val="clear" w:color="auto" w:fill="FFFFFF"/>
        </w:rPr>
      </w:pPr>
    </w:p>
    <w:p w14:paraId="358AEE22" w14:textId="127F03CA" w:rsidR="00F66BFC" w:rsidRPr="00D268FA" w:rsidRDefault="00F66BFC" w:rsidP="00D268FA">
      <w:pPr>
        <w:jc w:val="both"/>
        <w:rPr>
          <w:rFonts w:ascii="Times New Roman" w:hAnsi="Times New Roman" w:cs="Times New Roman"/>
          <w:sz w:val="24"/>
          <w:szCs w:val="24"/>
        </w:rPr>
      </w:pPr>
      <w:r w:rsidRPr="00871F91">
        <w:rPr>
          <w:rFonts w:ascii="Times New Roman" w:hAnsi="Times New Roman" w:cs="Times New Roman"/>
          <w:color w:val="222222"/>
          <w:sz w:val="24"/>
          <w:szCs w:val="24"/>
          <w:shd w:val="clear" w:color="auto" w:fill="FFFFFF"/>
        </w:rPr>
        <w:lastRenderedPageBreak/>
        <w:t xml:space="preserve">Breakdown of yield adjusted variable costs is shown in figure 10. Due to the nature of the process, we are unable to control the VC incurred by melt losses as this is a material parameter. Nor are we able to affect depreciation of the asset as this is a fixed measure provided by finance (10% asset depreciation per annum). The key levers we have are gas and electricity – mostly affected by the timeframe within which the melt is melted/poured. </w:t>
      </w:r>
      <w:r w:rsidR="009D561F" w:rsidRPr="00871F91">
        <w:rPr>
          <w:rFonts w:ascii="Times New Roman" w:hAnsi="Times New Roman" w:cs="Times New Roman"/>
          <w:color w:val="222222"/>
          <w:sz w:val="24"/>
          <w:szCs w:val="24"/>
          <w:shd w:val="clear" w:color="auto" w:fill="FFFFFF"/>
        </w:rPr>
        <w:t>The higher the yield, then the lower the yield adjusted variable across the board.</w:t>
      </w:r>
    </w:p>
    <w:p w14:paraId="4414423B" w14:textId="77777777" w:rsidR="00F66BFC" w:rsidRDefault="00F66BFC" w:rsidP="000878D3">
      <w:pPr>
        <w:pStyle w:val="Heading2"/>
        <w:jc w:val="both"/>
        <w:rPr>
          <w:rFonts w:ascii="Nexa Light" w:hAnsi="Nexa Light" w:hint="eastAsia"/>
          <w:color w:val="222222"/>
          <w:shd w:val="clear" w:color="auto" w:fill="FFFFFF"/>
        </w:rPr>
      </w:pPr>
    </w:p>
    <w:p w14:paraId="4F3E2927" w14:textId="2DDE4BF2" w:rsidR="00953DA6" w:rsidRPr="00A07B59" w:rsidRDefault="001C7A89" w:rsidP="000878D3">
      <w:pPr>
        <w:pStyle w:val="Heading2"/>
        <w:jc w:val="both"/>
        <w:rPr>
          <w:rFonts w:ascii="Times New Roman" w:hAnsi="Times New Roman" w:cs="Times New Roman"/>
          <w:b/>
          <w:bCs/>
          <w:color w:val="auto"/>
          <w:sz w:val="28"/>
          <w:szCs w:val="28"/>
        </w:rPr>
      </w:pPr>
      <w:bookmarkStart w:id="44" w:name="_Toc101260308"/>
      <w:r w:rsidRPr="00A07B59">
        <w:rPr>
          <w:rFonts w:ascii="Times New Roman" w:hAnsi="Times New Roman" w:cs="Times New Roman"/>
          <w:b/>
          <w:bCs/>
          <w:color w:val="auto"/>
          <w:sz w:val="28"/>
          <w:szCs w:val="28"/>
        </w:rPr>
        <w:t>Breakdown of Gas costs</w:t>
      </w:r>
      <w:bookmarkEnd w:id="44"/>
    </w:p>
    <w:p w14:paraId="686FE198" w14:textId="18286A3A" w:rsidR="00B75A39" w:rsidRPr="008359F7" w:rsidRDefault="00051968" w:rsidP="000878D3">
      <w:pPr>
        <w:jc w:val="both"/>
        <w:rPr>
          <w:rFonts w:ascii="Times New Roman" w:eastAsia="Times New Roman" w:hAnsi="Times New Roman" w:cs="Times New Roman"/>
          <w:sz w:val="24"/>
          <w:szCs w:val="24"/>
          <w:lang w:val="en-GB" w:eastAsia="en-GB"/>
        </w:rPr>
      </w:pPr>
      <w:r w:rsidRPr="008359F7">
        <w:rPr>
          <w:rFonts w:ascii="Times New Roman" w:eastAsia="Times New Roman" w:hAnsi="Times New Roman" w:cs="Times New Roman"/>
          <w:sz w:val="24"/>
          <w:szCs w:val="24"/>
          <w:lang w:val="en-GB" w:eastAsia="en-GB"/>
        </w:rPr>
        <w:t xml:space="preserve">With gas costs being the largest contributor to variable costs, the </w:t>
      </w:r>
      <w:r w:rsidR="00BC75E3" w:rsidRPr="008359F7">
        <w:rPr>
          <w:rFonts w:ascii="Times New Roman" w:eastAsia="Times New Roman" w:hAnsi="Times New Roman" w:cs="Times New Roman"/>
          <w:sz w:val="24"/>
          <w:szCs w:val="24"/>
          <w:lang w:val="en-GB" w:eastAsia="en-GB"/>
        </w:rPr>
        <w:t>list</w:t>
      </w:r>
      <w:r w:rsidRPr="008359F7">
        <w:rPr>
          <w:rFonts w:ascii="Times New Roman" w:eastAsia="Times New Roman" w:hAnsi="Times New Roman" w:cs="Times New Roman"/>
          <w:sz w:val="24"/>
          <w:szCs w:val="24"/>
          <w:lang w:val="en-GB" w:eastAsia="en-GB"/>
        </w:rPr>
        <w:t xml:space="preserve"> below shows a breakdown of the total </w:t>
      </w:r>
      <w:r w:rsidR="00BC75E3" w:rsidRPr="008359F7">
        <w:rPr>
          <w:rFonts w:ascii="Times New Roman" w:eastAsia="Times New Roman" w:hAnsi="Times New Roman" w:cs="Times New Roman"/>
          <w:sz w:val="24"/>
          <w:szCs w:val="24"/>
          <w:lang w:val="en-GB" w:eastAsia="en-GB"/>
        </w:rPr>
        <w:t xml:space="preserve">nitrogen </w:t>
      </w:r>
      <w:r w:rsidRPr="008359F7">
        <w:rPr>
          <w:rFonts w:ascii="Times New Roman" w:eastAsia="Times New Roman" w:hAnsi="Times New Roman" w:cs="Times New Roman"/>
          <w:sz w:val="24"/>
          <w:szCs w:val="24"/>
          <w:lang w:val="en-GB" w:eastAsia="en-GB"/>
        </w:rPr>
        <w:t>gas consumption</w:t>
      </w:r>
      <w:r w:rsidR="0001793D" w:rsidRPr="008359F7">
        <w:rPr>
          <w:rFonts w:ascii="Times New Roman" w:eastAsia="Times New Roman" w:hAnsi="Times New Roman" w:cs="Times New Roman"/>
          <w:sz w:val="24"/>
          <w:szCs w:val="24"/>
          <w:lang w:val="en-GB" w:eastAsia="en-GB"/>
        </w:rPr>
        <w:t xml:space="preserve"> to get a further understanding of the individual factors affecting our process costs. </w:t>
      </w:r>
    </w:p>
    <w:p w14:paraId="04BADCAF" w14:textId="592969B9" w:rsidR="006F6272" w:rsidRPr="008359F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8359F7">
        <w:rPr>
          <w:rFonts w:ascii="Times New Roman" w:eastAsia="Times New Roman" w:hAnsi="Times New Roman" w:cs="Times New Roman"/>
          <w:sz w:val="24"/>
          <w:szCs w:val="24"/>
          <w:lang w:val="en-GB" w:eastAsia="en-GB"/>
        </w:rPr>
        <w:t>Atomising gas</w:t>
      </w:r>
    </w:p>
    <w:p w14:paraId="24C9C3D0" w14:textId="4E5B69FB" w:rsidR="00BC75E3" w:rsidRPr="008359F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8359F7">
        <w:rPr>
          <w:rFonts w:ascii="Times New Roman" w:eastAsia="Times New Roman" w:hAnsi="Times New Roman" w:cs="Times New Roman"/>
          <w:sz w:val="24"/>
          <w:szCs w:val="24"/>
          <w:lang w:val="en-GB" w:eastAsia="en-GB"/>
        </w:rPr>
        <w:t xml:space="preserve">Purging </w:t>
      </w:r>
    </w:p>
    <w:p w14:paraId="23FD9E1F" w14:textId="2E70F669" w:rsidR="00BC75E3" w:rsidRPr="008359F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8359F7">
        <w:rPr>
          <w:rFonts w:ascii="Times New Roman" w:eastAsia="Times New Roman" w:hAnsi="Times New Roman" w:cs="Times New Roman"/>
          <w:sz w:val="24"/>
          <w:szCs w:val="24"/>
          <w:lang w:val="en-GB" w:eastAsia="en-GB"/>
        </w:rPr>
        <w:t>Storage</w:t>
      </w:r>
    </w:p>
    <w:p w14:paraId="3EA9DACF" w14:textId="3C1D19D9" w:rsidR="00BC75E3" w:rsidRPr="008359F7" w:rsidRDefault="00BC75E3" w:rsidP="00F22836">
      <w:pPr>
        <w:pStyle w:val="ListParagraph"/>
        <w:numPr>
          <w:ilvl w:val="0"/>
          <w:numId w:val="9"/>
        </w:numPr>
        <w:jc w:val="both"/>
        <w:rPr>
          <w:rFonts w:ascii="Times New Roman" w:eastAsia="Times New Roman" w:hAnsi="Times New Roman" w:cs="Times New Roman"/>
          <w:sz w:val="24"/>
          <w:szCs w:val="24"/>
          <w:lang w:val="en-GB" w:eastAsia="en-GB"/>
        </w:rPr>
      </w:pPr>
      <w:r w:rsidRPr="008359F7">
        <w:rPr>
          <w:rFonts w:ascii="Times New Roman" w:eastAsia="Times New Roman" w:hAnsi="Times New Roman" w:cs="Times New Roman"/>
          <w:sz w:val="24"/>
          <w:szCs w:val="24"/>
          <w:lang w:val="en-GB" w:eastAsia="en-GB"/>
        </w:rPr>
        <w:t xml:space="preserve">Transportation </w:t>
      </w:r>
    </w:p>
    <w:p w14:paraId="437578B1" w14:textId="61826BEB" w:rsidR="00BC75E3" w:rsidRPr="008359F7" w:rsidRDefault="00BC75E3" w:rsidP="00F22836">
      <w:pPr>
        <w:pStyle w:val="ListParagraph"/>
        <w:numPr>
          <w:ilvl w:val="0"/>
          <w:numId w:val="9"/>
        </w:numPr>
        <w:jc w:val="both"/>
        <w:rPr>
          <w:rFonts w:ascii="Times New Roman" w:hAnsi="Times New Roman" w:cs="Times New Roman"/>
          <w:sz w:val="24"/>
          <w:szCs w:val="24"/>
        </w:rPr>
      </w:pPr>
      <w:r w:rsidRPr="008359F7">
        <w:rPr>
          <w:rFonts w:ascii="Times New Roman" w:eastAsia="Times New Roman" w:hAnsi="Times New Roman" w:cs="Times New Roman"/>
          <w:sz w:val="24"/>
          <w:szCs w:val="24"/>
          <w:lang w:val="en-GB" w:eastAsia="en-GB"/>
        </w:rPr>
        <w:t>Temperature</w:t>
      </w:r>
    </w:p>
    <w:p w14:paraId="645A62BE" w14:textId="3EF5F958" w:rsidR="001A6AAE" w:rsidRPr="008359F7" w:rsidRDefault="008359F7" w:rsidP="000878D3">
      <w:pPr>
        <w:jc w:val="both"/>
        <w:rPr>
          <w:rFonts w:ascii="Times New Roman" w:hAnsi="Times New Roman" w:cs="Times New Roman"/>
          <w:sz w:val="24"/>
          <w:szCs w:val="24"/>
        </w:rPr>
      </w:pPr>
      <w:r>
        <w:rPr>
          <w:rFonts w:ascii="Times New Roman" w:hAnsi="Times New Roman" w:cs="Times New Roman"/>
          <w:sz w:val="24"/>
          <w:szCs w:val="24"/>
        </w:rPr>
        <w:t xml:space="preserve">The </w:t>
      </w:r>
      <w:r w:rsidR="001A6AAE" w:rsidRPr="008359F7">
        <w:rPr>
          <w:rFonts w:ascii="Times New Roman" w:hAnsi="Times New Roman" w:cs="Times New Roman"/>
          <w:sz w:val="24"/>
          <w:szCs w:val="24"/>
        </w:rPr>
        <w:t xml:space="preserve">monthly gas bill can be broken down into </w:t>
      </w:r>
      <w:r>
        <w:rPr>
          <w:rFonts w:ascii="Times New Roman" w:hAnsi="Times New Roman" w:cs="Times New Roman"/>
          <w:sz w:val="24"/>
          <w:szCs w:val="24"/>
        </w:rPr>
        <w:t>three</w:t>
      </w:r>
      <w:r w:rsidR="001A6AAE" w:rsidRPr="008359F7">
        <w:rPr>
          <w:rFonts w:ascii="Times New Roman" w:hAnsi="Times New Roman" w:cs="Times New Roman"/>
          <w:sz w:val="24"/>
          <w:szCs w:val="24"/>
        </w:rPr>
        <w:t xml:space="preserve"> </w:t>
      </w:r>
      <w:r w:rsidR="004052A6" w:rsidRPr="008359F7">
        <w:rPr>
          <w:rFonts w:ascii="Times New Roman" w:hAnsi="Times New Roman" w:cs="Times New Roman"/>
          <w:sz w:val="24"/>
          <w:szCs w:val="24"/>
        </w:rPr>
        <w:t>categories:</w:t>
      </w:r>
      <w:r w:rsidR="001A6AAE" w:rsidRPr="008359F7">
        <w:rPr>
          <w:rFonts w:ascii="Times New Roman" w:hAnsi="Times New Roman" w:cs="Times New Roman"/>
          <w:sz w:val="24"/>
          <w:szCs w:val="24"/>
        </w:rPr>
        <w:t xml:space="preserve"> liquid nitrogen consumption, environment and energy surcharge and fixed charges. Depending on the liquid nitrogen consumption will affect the cost of environmental and energy surcharges which stand </w:t>
      </w:r>
      <w:r w:rsidR="001C7A89" w:rsidRPr="008359F7">
        <w:rPr>
          <w:rFonts w:ascii="Times New Roman" w:hAnsi="Times New Roman" w:cs="Times New Roman"/>
          <w:sz w:val="24"/>
          <w:szCs w:val="24"/>
        </w:rPr>
        <w:t xml:space="preserve">at </w:t>
      </w:r>
      <w:r w:rsidR="001A6AAE" w:rsidRPr="008359F7">
        <w:rPr>
          <w:rFonts w:ascii="Times New Roman" w:hAnsi="Times New Roman" w:cs="Times New Roman"/>
          <w:sz w:val="24"/>
          <w:szCs w:val="24"/>
        </w:rPr>
        <w:t xml:space="preserve">approximately 13% of the liquid nitrogen cost. The higher the gas consumption generally requires more deliveries hence the increase in environmental costs due to logistics and transportation. Fixed charges are maintenance </w:t>
      </w:r>
      <w:r w:rsidR="00477CED" w:rsidRPr="008359F7">
        <w:rPr>
          <w:rFonts w:ascii="Times New Roman" w:hAnsi="Times New Roman" w:cs="Times New Roman"/>
          <w:sz w:val="24"/>
          <w:szCs w:val="24"/>
        </w:rPr>
        <w:t>fees</w:t>
      </w:r>
      <w:r w:rsidR="001A6AAE" w:rsidRPr="008359F7">
        <w:rPr>
          <w:rFonts w:ascii="Times New Roman" w:hAnsi="Times New Roman" w:cs="Times New Roman"/>
          <w:sz w:val="24"/>
          <w:szCs w:val="24"/>
        </w:rPr>
        <w:t xml:space="preserve"> of the gas tanks, vaporisers and other associated equipment with the system</w:t>
      </w:r>
      <w:r w:rsidR="00477CED" w:rsidRPr="008359F7">
        <w:rPr>
          <w:rFonts w:ascii="Times New Roman" w:hAnsi="Times New Roman" w:cs="Times New Roman"/>
          <w:sz w:val="24"/>
          <w:szCs w:val="24"/>
        </w:rPr>
        <w:t xml:space="preserve">, this also includes keeping the gas tanks to a specific temperature. </w:t>
      </w:r>
    </w:p>
    <w:p w14:paraId="5F787D3C" w14:textId="200ED440"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To put some context into this, the author has broken down a part of July 2021 gas invoice</w:t>
      </w:r>
      <w:r w:rsidR="006A5DD2" w:rsidRPr="008359F7">
        <w:rPr>
          <w:rFonts w:ascii="Times New Roman" w:hAnsi="Times New Roman" w:cs="Times New Roman"/>
          <w:sz w:val="24"/>
          <w:szCs w:val="24"/>
        </w:rPr>
        <w:t xml:space="preserve"> – Table </w:t>
      </w:r>
      <w:r w:rsidR="003671CF">
        <w:rPr>
          <w:rFonts w:ascii="Times New Roman" w:hAnsi="Times New Roman" w:cs="Times New Roman"/>
          <w:sz w:val="24"/>
          <w:szCs w:val="24"/>
        </w:rPr>
        <w:t>7.</w:t>
      </w:r>
    </w:p>
    <w:p w14:paraId="74850D5C" w14:textId="0CC69794"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Gas deliveries can happen as frequent as every two </w:t>
      </w:r>
      <w:r w:rsidR="00780893" w:rsidRPr="008359F7">
        <w:rPr>
          <w:rFonts w:ascii="Times New Roman" w:hAnsi="Times New Roman" w:cs="Times New Roman"/>
          <w:sz w:val="24"/>
          <w:szCs w:val="24"/>
        </w:rPr>
        <w:t>days,</w:t>
      </w:r>
      <w:r w:rsidRPr="008359F7">
        <w:rPr>
          <w:rFonts w:ascii="Times New Roman" w:hAnsi="Times New Roman" w:cs="Times New Roman"/>
          <w:sz w:val="24"/>
          <w:szCs w:val="24"/>
        </w:rPr>
        <w:t xml:space="preserve"> and we expect to approximately pay the following:</w:t>
      </w:r>
    </w:p>
    <w:p w14:paraId="39B1B174" w14:textId="105F2CBA" w:rsidR="006A5DD2" w:rsidRPr="003671CF" w:rsidRDefault="006A5DD2" w:rsidP="000878D3">
      <w:pPr>
        <w:pStyle w:val="Caption"/>
        <w:jc w:val="both"/>
        <w:rPr>
          <w:rFonts w:ascii="Times New Roman" w:hAnsi="Times New Roman" w:cs="Times New Roman"/>
          <w:i w:val="0"/>
          <w:iCs w:val="0"/>
          <w:color w:val="auto"/>
          <w:sz w:val="24"/>
          <w:szCs w:val="24"/>
        </w:rPr>
      </w:pPr>
      <w:bookmarkStart w:id="45" w:name="_Toc101260394"/>
      <w:r w:rsidRPr="003671CF">
        <w:rPr>
          <w:rFonts w:ascii="Times New Roman" w:hAnsi="Times New Roman" w:cs="Times New Roman"/>
          <w:i w:val="0"/>
          <w:iCs w:val="0"/>
          <w:color w:val="auto"/>
          <w:sz w:val="24"/>
          <w:szCs w:val="24"/>
        </w:rPr>
        <w:t xml:space="preserve">Table </w:t>
      </w:r>
      <w:r w:rsidR="0041030B" w:rsidRPr="003671CF">
        <w:rPr>
          <w:rFonts w:ascii="Times New Roman" w:hAnsi="Times New Roman" w:cs="Times New Roman"/>
          <w:i w:val="0"/>
          <w:iCs w:val="0"/>
          <w:color w:val="auto"/>
          <w:sz w:val="24"/>
          <w:szCs w:val="24"/>
        </w:rPr>
        <w:fldChar w:fldCharType="begin"/>
      </w:r>
      <w:r w:rsidR="0041030B" w:rsidRPr="003671CF">
        <w:rPr>
          <w:rFonts w:ascii="Times New Roman" w:hAnsi="Times New Roman" w:cs="Times New Roman"/>
          <w:i w:val="0"/>
          <w:iCs w:val="0"/>
          <w:color w:val="auto"/>
          <w:sz w:val="24"/>
          <w:szCs w:val="24"/>
        </w:rPr>
        <w:instrText xml:space="preserve"> SEQ Table \* ARABIC </w:instrText>
      </w:r>
      <w:r w:rsidR="0041030B" w:rsidRPr="003671CF">
        <w:rPr>
          <w:rFonts w:ascii="Times New Roman" w:hAnsi="Times New Roman" w:cs="Times New Roman"/>
          <w:i w:val="0"/>
          <w:iCs w:val="0"/>
          <w:color w:val="auto"/>
          <w:sz w:val="24"/>
          <w:szCs w:val="24"/>
        </w:rPr>
        <w:fldChar w:fldCharType="separate"/>
      </w:r>
      <w:r w:rsidR="004816A8" w:rsidRPr="003671CF">
        <w:rPr>
          <w:rFonts w:ascii="Times New Roman" w:hAnsi="Times New Roman" w:cs="Times New Roman"/>
          <w:i w:val="0"/>
          <w:iCs w:val="0"/>
          <w:noProof/>
          <w:color w:val="auto"/>
          <w:sz w:val="24"/>
          <w:szCs w:val="24"/>
        </w:rPr>
        <w:t>7</w:t>
      </w:r>
      <w:r w:rsidR="0041030B" w:rsidRPr="003671CF">
        <w:rPr>
          <w:rFonts w:ascii="Times New Roman" w:hAnsi="Times New Roman" w:cs="Times New Roman"/>
          <w:i w:val="0"/>
          <w:iCs w:val="0"/>
          <w:noProof/>
          <w:color w:val="auto"/>
          <w:sz w:val="24"/>
          <w:szCs w:val="24"/>
        </w:rPr>
        <w:fldChar w:fldCharType="end"/>
      </w:r>
      <w:r w:rsidRPr="003671CF">
        <w:rPr>
          <w:rFonts w:ascii="Times New Roman" w:hAnsi="Times New Roman" w:cs="Times New Roman"/>
          <w:i w:val="0"/>
          <w:iCs w:val="0"/>
          <w:color w:val="auto"/>
          <w:sz w:val="24"/>
          <w:szCs w:val="24"/>
        </w:rPr>
        <w:t xml:space="preserve"> </w:t>
      </w:r>
      <w:r w:rsidR="007F60DA" w:rsidRPr="003671CF">
        <w:rPr>
          <w:rFonts w:ascii="Times New Roman" w:hAnsi="Times New Roman" w:cs="Times New Roman"/>
          <w:i w:val="0"/>
          <w:iCs w:val="0"/>
          <w:color w:val="auto"/>
          <w:sz w:val="24"/>
          <w:szCs w:val="24"/>
        </w:rPr>
        <w:t>–</w:t>
      </w:r>
      <w:r w:rsidRPr="003671CF">
        <w:rPr>
          <w:rFonts w:ascii="Times New Roman" w:hAnsi="Times New Roman" w:cs="Times New Roman"/>
          <w:i w:val="0"/>
          <w:iCs w:val="0"/>
          <w:color w:val="auto"/>
          <w:sz w:val="24"/>
          <w:szCs w:val="24"/>
        </w:rPr>
        <w:t xml:space="preserve"> July</w:t>
      </w:r>
      <w:r w:rsidR="007F60DA" w:rsidRPr="003671CF">
        <w:rPr>
          <w:rFonts w:ascii="Times New Roman" w:hAnsi="Times New Roman" w:cs="Times New Roman"/>
          <w:i w:val="0"/>
          <w:iCs w:val="0"/>
          <w:color w:val="auto"/>
          <w:sz w:val="24"/>
          <w:szCs w:val="24"/>
        </w:rPr>
        <w:t xml:space="preserve"> </w:t>
      </w:r>
      <w:r w:rsidR="002B673B" w:rsidRPr="003671CF">
        <w:rPr>
          <w:rFonts w:ascii="Times New Roman" w:hAnsi="Times New Roman" w:cs="Times New Roman"/>
          <w:i w:val="0"/>
          <w:iCs w:val="0"/>
          <w:color w:val="auto"/>
          <w:sz w:val="24"/>
          <w:szCs w:val="24"/>
        </w:rPr>
        <w:t>2021 gas</w:t>
      </w:r>
      <w:r w:rsidRPr="003671CF">
        <w:rPr>
          <w:rFonts w:ascii="Times New Roman" w:hAnsi="Times New Roman" w:cs="Times New Roman"/>
          <w:i w:val="0"/>
          <w:iCs w:val="0"/>
          <w:color w:val="auto"/>
          <w:sz w:val="24"/>
          <w:szCs w:val="24"/>
        </w:rPr>
        <w:t xml:space="preserve"> usage invoice</w:t>
      </w:r>
      <w:bookmarkEnd w:id="45"/>
    </w:p>
    <w:p w14:paraId="4BB06E6D" w14:textId="3D3FD71B" w:rsidR="001C7A89" w:rsidRPr="008359F7" w:rsidRDefault="001C7A89" w:rsidP="000878D3">
      <w:pPr>
        <w:jc w:val="both"/>
        <w:rPr>
          <w:rFonts w:ascii="Times New Roman" w:hAnsi="Times New Roman" w:cs="Times New Roman"/>
          <w:sz w:val="24"/>
          <w:szCs w:val="24"/>
        </w:rPr>
      </w:pPr>
      <w:r w:rsidRPr="008359F7">
        <w:rPr>
          <w:rFonts w:ascii="Times New Roman" w:hAnsi="Times New Roman" w:cs="Times New Roman"/>
          <w:sz w:val="24"/>
          <w:szCs w:val="24"/>
        </w:rPr>
        <w:t>Date: 14/07/2021</w:t>
      </w:r>
    </w:p>
    <w:tbl>
      <w:tblPr>
        <w:tblStyle w:val="TableGrid"/>
        <w:tblW w:w="0" w:type="auto"/>
        <w:tblLook w:val="04A0" w:firstRow="1" w:lastRow="0" w:firstColumn="1" w:lastColumn="0" w:noHBand="0" w:noVBand="1"/>
      </w:tblPr>
      <w:tblGrid>
        <w:gridCol w:w="1643"/>
        <w:gridCol w:w="1070"/>
        <w:gridCol w:w="1096"/>
        <w:gridCol w:w="990"/>
        <w:gridCol w:w="982"/>
        <w:gridCol w:w="999"/>
        <w:gridCol w:w="1003"/>
        <w:gridCol w:w="1216"/>
      </w:tblGrid>
      <w:tr w:rsidR="00477CED" w:rsidRPr="008359F7" w14:paraId="567D9185" w14:textId="77777777" w:rsidTr="00477CED">
        <w:tc>
          <w:tcPr>
            <w:tcW w:w="1243" w:type="dxa"/>
          </w:tcPr>
          <w:p w14:paraId="501F7222" w14:textId="63FAC318"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Item Description</w:t>
            </w:r>
          </w:p>
        </w:tc>
        <w:tc>
          <w:tcPr>
            <w:tcW w:w="1033" w:type="dxa"/>
          </w:tcPr>
          <w:p w14:paraId="616A5179" w14:textId="05E2B8BD"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Supplied Quantity</w:t>
            </w:r>
          </w:p>
        </w:tc>
        <w:tc>
          <w:tcPr>
            <w:tcW w:w="1037" w:type="dxa"/>
          </w:tcPr>
          <w:p w14:paraId="46C487F7" w14:textId="1B6C0A9B"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Returned Quantity</w:t>
            </w:r>
          </w:p>
        </w:tc>
        <w:tc>
          <w:tcPr>
            <w:tcW w:w="990" w:type="dxa"/>
          </w:tcPr>
          <w:p w14:paraId="7CA0F5FA" w14:textId="613B9207"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Price</w:t>
            </w:r>
          </w:p>
        </w:tc>
        <w:tc>
          <w:tcPr>
            <w:tcW w:w="982" w:type="dxa"/>
          </w:tcPr>
          <w:p w14:paraId="46098390" w14:textId="02968897"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Unit</w:t>
            </w:r>
          </w:p>
        </w:tc>
        <w:tc>
          <w:tcPr>
            <w:tcW w:w="999" w:type="dxa"/>
          </w:tcPr>
          <w:p w14:paraId="7608FC02" w14:textId="5B3AC696"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Value</w:t>
            </w:r>
          </w:p>
        </w:tc>
        <w:tc>
          <w:tcPr>
            <w:tcW w:w="1003" w:type="dxa"/>
          </w:tcPr>
          <w:p w14:paraId="51B8CA9E" w14:textId="140EDEFC"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VAT (Rate)</w:t>
            </w:r>
          </w:p>
        </w:tc>
        <w:tc>
          <w:tcPr>
            <w:tcW w:w="1133" w:type="dxa"/>
          </w:tcPr>
          <w:p w14:paraId="3941ECD6" w14:textId="4BE21E2D"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Amount (Including VAT)</w:t>
            </w:r>
          </w:p>
        </w:tc>
      </w:tr>
      <w:tr w:rsidR="00477CED" w:rsidRPr="008359F7" w14:paraId="2DCE2D9E" w14:textId="77777777" w:rsidTr="00477CED">
        <w:tc>
          <w:tcPr>
            <w:tcW w:w="1243" w:type="dxa"/>
          </w:tcPr>
          <w:p w14:paraId="2A447B87" w14:textId="51B81190"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Liquid Nitrogen</w:t>
            </w:r>
          </w:p>
        </w:tc>
        <w:tc>
          <w:tcPr>
            <w:tcW w:w="1033" w:type="dxa"/>
          </w:tcPr>
          <w:p w14:paraId="2043A636" w14:textId="1FBB988C"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20007</w:t>
            </w:r>
          </w:p>
        </w:tc>
        <w:tc>
          <w:tcPr>
            <w:tcW w:w="1037" w:type="dxa"/>
          </w:tcPr>
          <w:p w14:paraId="5E4C39FC" w14:textId="7AD7F910"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0</w:t>
            </w:r>
          </w:p>
        </w:tc>
        <w:tc>
          <w:tcPr>
            <w:tcW w:w="990" w:type="dxa"/>
          </w:tcPr>
          <w:p w14:paraId="2D59669E" w14:textId="3CB4B13C"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13.71</w:t>
            </w:r>
          </w:p>
        </w:tc>
        <w:tc>
          <w:tcPr>
            <w:tcW w:w="982" w:type="dxa"/>
          </w:tcPr>
          <w:p w14:paraId="59C28EB8" w14:textId="588322C2"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HCM</w:t>
            </w:r>
          </w:p>
        </w:tc>
        <w:tc>
          <w:tcPr>
            <w:tcW w:w="999" w:type="dxa"/>
          </w:tcPr>
          <w:p w14:paraId="17EA0216" w14:textId="7DE9C8B6"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2742.96</w:t>
            </w:r>
          </w:p>
        </w:tc>
        <w:tc>
          <w:tcPr>
            <w:tcW w:w="1003" w:type="dxa"/>
          </w:tcPr>
          <w:p w14:paraId="075EC649" w14:textId="5BA191A1"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548.59 (AB)</w:t>
            </w:r>
          </w:p>
        </w:tc>
        <w:tc>
          <w:tcPr>
            <w:tcW w:w="1133" w:type="dxa"/>
          </w:tcPr>
          <w:p w14:paraId="59E98C26" w14:textId="217526AB" w:rsidR="00477CED" w:rsidRPr="008359F7" w:rsidRDefault="001C7A89" w:rsidP="000878D3">
            <w:pPr>
              <w:jc w:val="both"/>
              <w:rPr>
                <w:rFonts w:ascii="Times New Roman" w:hAnsi="Times New Roman" w:cs="Times New Roman"/>
                <w:sz w:val="24"/>
                <w:szCs w:val="24"/>
              </w:rPr>
            </w:pPr>
            <w:r w:rsidRPr="008359F7">
              <w:rPr>
                <w:rFonts w:ascii="Times New Roman" w:hAnsi="Times New Roman" w:cs="Times New Roman"/>
                <w:sz w:val="24"/>
                <w:szCs w:val="24"/>
              </w:rPr>
              <w:t>3291.55</w:t>
            </w:r>
          </w:p>
        </w:tc>
      </w:tr>
      <w:tr w:rsidR="00477CED" w:rsidRPr="008359F7" w14:paraId="2C6D7B40" w14:textId="77777777" w:rsidTr="00477CED">
        <w:tc>
          <w:tcPr>
            <w:tcW w:w="1243" w:type="dxa"/>
          </w:tcPr>
          <w:p w14:paraId="59B8DDD7" w14:textId="1745762C"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lastRenderedPageBreak/>
              <w:t>Environmental and energy surcharges</w:t>
            </w:r>
          </w:p>
        </w:tc>
        <w:tc>
          <w:tcPr>
            <w:tcW w:w="1033" w:type="dxa"/>
          </w:tcPr>
          <w:p w14:paraId="242359F9" w14:textId="77777777" w:rsidR="00477CED" w:rsidRPr="008359F7" w:rsidRDefault="00477CED" w:rsidP="000878D3">
            <w:pPr>
              <w:jc w:val="both"/>
              <w:rPr>
                <w:rFonts w:ascii="Times New Roman" w:hAnsi="Times New Roman" w:cs="Times New Roman"/>
                <w:sz w:val="24"/>
                <w:szCs w:val="24"/>
              </w:rPr>
            </w:pPr>
          </w:p>
        </w:tc>
        <w:tc>
          <w:tcPr>
            <w:tcW w:w="1037" w:type="dxa"/>
          </w:tcPr>
          <w:p w14:paraId="7B3F6944" w14:textId="77777777" w:rsidR="00477CED" w:rsidRPr="008359F7" w:rsidRDefault="00477CED" w:rsidP="000878D3">
            <w:pPr>
              <w:jc w:val="both"/>
              <w:rPr>
                <w:rFonts w:ascii="Times New Roman" w:hAnsi="Times New Roman" w:cs="Times New Roman"/>
                <w:sz w:val="24"/>
                <w:szCs w:val="24"/>
              </w:rPr>
            </w:pPr>
          </w:p>
        </w:tc>
        <w:tc>
          <w:tcPr>
            <w:tcW w:w="990" w:type="dxa"/>
          </w:tcPr>
          <w:p w14:paraId="4AB63E4D" w14:textId="1FAB99A5"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1.81</w:t>
            </w:r>
          </w:p>
        </w:tc>
        <w:tc>
          <w:tcPr>
            <w:tcW w:w="982" w:type="dxa"/>
          </w:tcPr>
          <w:p w14:paraId="4C80FFB1" w14:textId="42F6AED0"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HCM</w:t>
            </w:r>
          </w:p>
        </w:tc>
        <w:tc>
          <w:tcPr>
            <w:tcW w:w="999" w:type="dxa"/>
          </w:tcPr>
          <w:p w14:paraId="0BDDFC7A" w14:textId="41E43826"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362.13</w:t>
            </w:r>
          </w:p>
        </w:tc>
        <w:tc>
          <w:tcPr>
            <w:tcW w:w="1003" w:type="dxa"/>
          </w:tcPr>
          <w:p w14:paraId="5E2B7942" w14:textId="75693ACA"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72.43 (AB)</w:t>
            </w:r>
          </w:p>
        </w:tc>
        <w:tc>
          <w:tcPr>
            <w:tcW w:w="1133" w:type="dxa"/>
          </w:tcPr>
          <w:p w14:paraId="44D7C7DF" w14:textId="7769D6A9" w:rsidR="00477CED" w:rsidRPr="008359F7" w:rsidRDefault="001C7A89" w:rsidP="000878D3">
            <w:pPr>
              <w:jc w:val="both"/>
              <w:rPr>
                <w:rFonts w:ascii="Times New Roman" w:hAnsi="Times New Roman" w:cs="Times New Roman"/>
                <w:sz w:val="24"/>
                <w:szCs w:val="24"/>
              </w:rPr>
            </w:pPr>
            <w:r w:rsidRPr="008359F7">
              <w:rPr>
                <w:rFonts w:ascii="Times New Roman" w:hAnsi="Times New Roman" w:cs="Times New Roman"/>
                <w:sz w:val="24"/>
                <w:szCs w:val="24"/>
              </w:rPr>
              <w:t>434.56</w:t>
            </w:r>
          </w:p>
        </w:tc>
      </w:tr>
      <w:tr w:rsidR="00477CED" w:rsidRPr="008359F7" w14:paraId="12D6A1FC" w14:textId="77777777" w:rsidTr="00477CED">
        <w:tc>
          <w:tcPr>
            <w:tcW w:w="1243" w:type="dxa"/>
          </w:tcPr>
          <w:p w14:paraId="7F1E0AA8" w14:textId="7EF3CBBE"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Fixed Charges</w:t>
            </w:r>
          </w:p>
        </w:tc>
        <w:tc>
          <w:tcPr>
            <w:tcW w:w="1033" w:type="dxa"/>
          </w:tcPr>
          <w:p w14:paraId="3E8BC904" w14:textId="77777777" w:rsidR="00477CED" w:rsidRPr="008359F7" w:rsidRDefault="00477CED" w:rsidP="000878D3">
            <w:pPr>
              <w:jc w:val="both"/>
              <w:rPr>
                <w:rFonts w:ascii="Times New Roman" w:hAnsi="Times New Roman" w:cs="Times New Roman"/>
                <w:sz w:val="24"/>
                <w:szCs w:val="24"/>
              </w:rPr>
            </w:pPr>
          </w:p>
        </w:tc>
        <w:tc>
          <w:tcPr>
            <w:tcW w:w="1037" w:type="dxa"/>
          </w:tcPr>
          <w:p w14:paraId="13AB6D35" w14:textId="77777777" w:rsidR="00477CED" w:rsidRPr="008359F7" w:rsidRDefault="00477CED" w:rsidP="000878D3">
            <w:pPr>
              <w:jc w:val="both"/>
              <w:rPr>
                <w:rFonts w:ascii="Times New Roman" w:hAnsi="Times New Roman" w:cs="Times New Roman"/>
                <w:sz w:val="24"/>
                <w:szCs w:val="24"/>
              </w:rPr>
            </w:pPr>
          </w:p>
        </w:tc>
        <w:tc>
          <w:tcPr>
            <w:tcW w:w="990" w:type="dxa"/>
          </w:tcPr>
          <w:p w14:paraId="32893A0F" w14:textId="77777777" w:rsidR="00477CED" w:rsidRPr="008359F7" w:rsidRDefault="00477CED" w:rsidP="000878D3">
            <w:pPr>
              <w:jc w:val="both"/>
              <w:rPr>
                <w:rFonts w:ascii="Times New Roman" w:hAnsi="Times New Roman" w:cs="Times New Roman"/>
                <w:sz w:val="24"/>
                <w:szCs w:val="24"/>
              </w:rPr>
            </w:pPr>
          </w:p>
        </w:tc>
        <w:tc>
          <w:tcPr>
            <w:tcW w:w="982" w:type="dxa"/>
          </w:tcPr>
          <w:p w14:paraId="558526F1" w14:textId="77777777" w:rsidR="00477CED" w:rsidRPr="008359F7" w:rsidRDefault="00477CED" w:rsidP="000878D3">
            <w:pPr>
              <w:jc w:val="both"/>
              <w:rPr>
                <w:rFonts w:ascii="Times New Roman" w:hAnsi="Times New Roman" w:cs="Times New Roman"/>
                <w:sz w:val="24"/>
                <w:szCs w:val="24"/>
              </w:rPr>
            </w:pPr>
          </w:p>
        </w:tc>
        <w:tc>
          <w:tcPr>
            <w:tcW w:w="999" w:type="dxa"/>
          </w:tcPr>
          <w:p w14:paraId="7033CF0E" w14:textId="586B5BF0" w:rsidR="00477CED" w:rsidRPr="008359F7" w:rsidRDefault="00477CED" w:rsidP="000878D3">
            <w:pPr>
              <w:jc w:val="both"/>
              <w:rPr>
                <w:rFonts w:ascii="Times New Roman" w:hAnsi="Times New Roman" w:cs="Times New Roman"/>
                <w:sz w:val="24"/>
                <w:szCs w:val="24"/>
              </w:rPr>
            </w:pPr>
            <w:r w:rsidRPr="008359F7">
              <w:rPr>
                <w:rFonts w:ascii="Times New Roman" w:hAnsi="Times New Roman" w:cs="Times New Roman"/>
                <w:sz w:val="24"/>
                <w:szCs w:val="24"/>
              </w:rPr>
              <w:t>73.90</w:t>
            </w:r>
          </w:p>
        </w:tc>
        <w:tc>
          <w:tcPr>
            <w:tcW w:w="1003" w:type="dxa"/>
          </w:tcPr>
          <w:p w14:paraId="0E9B2E52" w14:textId="16104381" w:rsidR="00477CED" w:rsidRPr="008359F7" w:rsidRDefault="001C7A89" w:rsidP="000878D3">
            <w:pPr>
              <w:jc w:val="both"/>
              <w:rPr>
                <w:rFonts w:ascii="Times New Roman" w:hAnsi="Times New Roman" w:cs="Times New Roman"/>
                <w:sz w:val="24"/>
                <w:szCs w:val="24"/>
              </w:rPr>
            </w:pPr>
            <w:r w:rsidRPr="008359F7">
              <w:rPr>
                <w:rFonts w:ascii="Times New Roman" w:hAnsi="Times New Roman" w:cs="Times New Roman"/>
                <w:sz w:val="24"/>
                <w:szCs w:val="24"/>
              </w:rPr>
              <w:t>14.78 (AB)</w:t>
            </w:r>
          </w:p>
        </w:tc>
        <w:tc>
          <w:tcPr>
            <w:tcW w:w="1133" w:type="dxa"/>
          </w:tcPr>
          <w:p w14:paraId="724CB85B" w14:textId="0011020A" w:rsidR="00477CED" w:rsidRPr="008359F7" w:rsidRDefault="001C7A89" w:rsidP="000878D3">
            <w:pPr>
              <w:jc w:val="both"/>
              <w:rPr>
                <w:rFonts w:ascii="Times New Roman" w:hAnsi="Times New Roman" w:cs="Times New Roman"/>
                <w:sz w:val="24"/>
                <w:szCs w:val="24"/>
              </w:rPr>
            </w:pPr>
            <w:r w:rsidRPr="008359F7">
              <w:rPr>
                <w:rFonts w:ascii="Times New Roman" w:hAnsi="Times New Roman" w:cs="Times New Roman"/>
                <w:sz w:val="24"/>
                <w:szCs w:val="24"/>
              </w:rPr>
              <w:t>88.68</w:t>
            </w:r>
          </w:p>
        </w:tc>
      </w:tr>
    </w:tbl>
    <w:p w14:paraId="3D36846F" w14:textId="77777777" w:rsidR="00477CED" w:rsidRPr="008359F7" w:rsidRDefault="00477CED" w:rsidP="000878D3">
      <w:pPr>
        <w:jc w:val="both"/>
        <w:rPr>
          <w:rFonts w:ascii="Times New Roman" w:hAnsi="Times New Roman" w:cs="Times New Roman"/>
          <w:sz w:val="24"/>
          <w:szCs w:val="24"/>
        </w:rPr>
      </w:pPr>
    </w:p>
    <w:p w14:paraId="57AD7899" w14:textId="616A743C" w:rsidR="001C7A89" w:rsidRPr="008359F7" w:rsidRDefault="001C7A89" w:rsidP="000878D3">
      <w:pPr>
        <w:jc w:val="both"/>
        <w:rPr>
          <w:rFonts w:ascii="Times New Roman" w:hAnsi="Times New Roman" w:cs="Times New Roman"/>
          <w:sz w:val="24"/>
          <w:szCs w:val="24"/>
        </w:rPr>
      </w:pPr>
      <w:r w:rsidRPr="008359F7">
        <w:rPr>
          <w:rFonts w:ascii="Times New Roman" w:hAnsi="Times New Roman" w:cs="Times New Roman"/>
          <w:sz w:val="24"/>
          <w:szCs w:val="24"/>
        </w:rPr>
        <w:t>Billing Document Total: £3814.79</w:t>
      </w:r>
    </w:p>
    <w:p w14:paraId="054CB87D" w14:textId="77777777" w:rsidR="003E1CF3" w:rsidRPr="00A07B59" w:rsidRDefault="00D27472" w:rsidP="003E1CF3">
      <w:pPr>
        <w:pStyle w:val="Heading1"/>
        <w:rPr>
          <w:rFonts w:ascii="Times New Roman" w:hAnsi="Times New Roman" w:cs="Times New Roman"/>
          <w:b/>
          <w:bCs/>
          <w:color w:val="auto"/>
          <w:sz w:val="28"/>
          <w:szCs w:val="28"/>
        </w:rPr>
      </w:pPr>
      <w:bookmarkStart w:id="46" w:name="_Toc101260309"/>
      <w:r w:rsidRPr="00A07B59">
        <w:rPr>
          <w:rFonts w:ascii="Times New Roman" w:hAnsi="Times New Roman" w:cs="Times New Roman"/>
          <w:b/>
          <w:bCs/>
          <w:color w:val="auto"/>
          <w:sz w:val="28"/>
          <w:szCs w:val="28"/>
        </w:rPr>
        <w:t>QLIK – Business KPI Reporting database</w:t>
      </w:r>
      <w:bookmarkEnd w:id="46"/>
    </w:p>
    <w:p w14:paraId="087311B3" w14:textId="6B4E5173" w:rsidR="00D27472" w:rsidRPr="003671CF" w:rsidRDefault="00BD13A3" w:rsidP="003E1CF3">
      <w:pPr>
        <w:pStyle w:val="Heading2"/>
        <w:rPr>
          <w:rFonts w:ascii="Times New Roman" w:hAnsi="Times New Roman" w:cs="Times New Roman"/>
          <w:color w:val="auto"/>
          <w:sz w:val="24"/>
          <w:szCs w:val="24"/>
        </w:rPr>
      </w:pPr>
      <w:bookmarkStart w:id="47" w:name="_Toc101260310"/>
      <w:r w:rsidRPr="003671CF">
        <w:rPr>
          <w:rFonts w:ascii="Times New Roman" w:hAnsi="Times New Roman" w:cs="Times New Roman"/>
          <w:color w:val="auto"/>
          <w:sz w:val="24"/>
          <w:szCs w:val="24"/>
        </w:rPr>
        <w:t>Atomisation</w:t>
      </w:r>
      <w:bookmarkEnd w:id="47"/>
    </w:p>
    <w:p w14:paraId="49AA932B" w14:textId="77777777" w:rsidR="007F60DA" w:rsidRPr="008359F7" w:rsidRDefault="007F60DA" w:rsidP="007F60DA">
      <w:pPr>
        <w:rPr>
          <w:rFonts w:ascii="Times New Roman" w:hAnsi="Times New Roman" w:cs="Times New Roman"/>
          <w:sz w:val="24"/>
          <w:szCs w:val="24"/>
        </w:rPr>
      </w:pPr>
    </w:p>
    <w:p w14:paraId="2B33457C" w14:textId="692F20FA" w:rsidR="00054D01" w:rsidRPr="008359F7" w:rsidRDefault="00054D01" w:rsidP="00054D01">
      <w:pPr>
        <w:jc w:val="both"/>
        <w:rPr>
          <w:rFonts w:ascii="Times New Roman" w:hAnsi="Times New Roman" w:cs="Times New Roman"/>
          <w:sz w:val="24"/>
          <w:szCs w:val="24"/>
        </w:rPr>
      </w:pPr>
      <w:r w:rsidRPr="008359F7">
        <w:rPr>
          <w:rFonts w:ascii="Times New Roman" w:hAnsi="Times New Roman" w:cs="Times New Roman"/>
          <w:sz w:val="24"/>
          <w:szCs w:val="24"/>
        </w:rPr>
        <w:t xml:space="preserve">Typical melting </w:t>
      </w:r>
      <w:r w:rsidR="007F60DA" w:rsidRPr="008359F7">
        <w:rPr>
          <w:rFonts w:ascii="Times New Roman" w:hAnsi="Times New Roman" w:cs="Times New Roman"/>
          <w:sz w:val="24"/>
          <w:szCs w:val="24"/>
        </w:rPr>
        <w:t>product variation and tower performance can be seen below</w:t>
      </w:r>
      <w:r w:rsidR="00786B5E" w:rsidRPr="008359F7">
        <w:rPr>
          <w:rFonts w:ascii="Times New Roman" w:hAnsi="Times New Roman" w:cs="Times New Roman"/>
          <w:sz w:val="24"/>
          <w:szCs w:val="24"/>
        </w:rPr>
        <w:t xml:space="preserve">. As previously discussed, the organisation has a large product portfolio consisting of Dry Gas (Nitrogen) atomised powders, hybrid atomised which is (Nitrogen) atomised and water collected and finally water </w:t>
      </w:r>
      <w:r w:rsidR="002B673B" w:rsidRPr="008359F7">
        <w:rPr>
          <w:rFonts w:ascii="Times New Roman" w:hAnsi="Times New Roman" w:cs="Times New Roman"/>
          <w:sz w:val="24"/>
          <w:szCs w:val="24"/>
        </w:rPr>
        <w:t>atomised,</w:t>
      </w:r>
      <w:r w:rsidR="00786B5E" w:rsidRPr="008359F7">
        <w:rPr>
          <w:rFonts w:ascii="Times New Roman" w:hAnsi="Times New Roman" w:cs="Times New Roman"/>
          <w:sz w:val="24"/>
          <w:szCs w:val="24"/>
        </w:rPr>
        <w:t xml:space="preserve"> and water collected. The breakdown of atomisation technique and charge weight follows: </w:t>
      </w:r>
    </w:p>
    <w:p w14:paraId="34A7A026" w14:textId="6FFDBDB9" w:rsidR="00786B5E" w:rsidRPr="008359F7" w:rsidRDefault="00786B5E" w:rsidP="00F22836">
      <w:pPr>
        <w:pStyle w:val="ListParagraph"/>
        <w:numPr>
          <w:ilvl w:val="0"/>
          <w:numId w:val="32"/>
        </w:numPr>
        <w:jc w:val="both"/>
        <w:rPr>
          <w:rFonts w:ascii="Times New Roman" w:hAnsi="Times New Roman" w:cs="Times New Roman"/>
          <w:sz w:val="24"/>
          <w:szCs w:val="24"/>
        </w:rPr>
      </w:pPr>
      <w:r w:rsidRPr="008359F7">
        <w:rPr>
          <w:rFonts w:ascii="Times New Roman" w:hAnsi="Times New Roman" w:cs="Times New Roman"/>
          <w:sz w:val="24"/>
          <w:szCs w:val="24"/>
        </w:rPr>
        <w:t>Tower 1 – Dry gas atomisation only (325kg charge weight)</w:t>
      </w:r>
    </w:p>
    <w:p w14:paraId="3818245E" w14:textId="18D4BD87" w:rsidR="00786B5E" w:rsidRPr="008359F7" w:rsidRDefault="00786B5E" w:rsidP="00F22836">
      <w:pPr>
        <w:pStyle w:val="ListParagraph"/>
        <w:numPr>
          <w:ilvl w:val="0"/>
          <w:numId w:val="32"/>
        </w:numPr>
        <w:jc w:val="both"/>
        <w:rPr>
          <w:rFonts w:ascii="Times New Roman" w:hAnsi="Times New Roman" w:cs="Times New Roman"/>
          <w:sz w:val="24"/>
          <w:szCs w:val="24"/>
        </w:rPr>
      </w:pPr>
      <w:r w:rsidRPr="008359F7">
        <w:rPr>
          <w:rFonts w:ascii="Times New Roman" w:hAnsi="Times New Roman" w:cs="Times New Roman"/>
          <w:sz w:val="24"/>
          <w:szCs w:val="24"/>
        </w:rPr>
        <w:t>Tower 2 &amp; 3 – Hybrid or Water atomisation (350kg charge weight)</w:t>
      </w:r>
    </w:p>
    <w:p w14:paraId="5AF36EE9" w14:textId="0BCAC2FB" w:rsidR="00054D01" w:rsidRDefault="003671CF" w:rsidP="003042D1">
      <w:pPr>
        <w:pStyle w:val="ListParagraph"/>
        <w:numPr>
          <w:ilvl w:val="0"/>
          <w:numId w:val="32"/>
        </w:numPr>
        <w:jc w:val="both"/>
        <w:rPr>
          <w:rFonts w:ascii="Times New Roman" w:hAnsi="Times New Roman" w:cs="Times New Roman"/>
          <w:sz w:val="24"/>
          <w:szCs w:val="24"/>
        </w:rPr>
      </w:pPr>
      <w:r w:rsidRPr="003671CF">
        <w:rPr>
          <w:noProof/>
        </w:rPr>
        <w:drawing>
          <wp:anchor distT="0" distB="0" distL="114300" distR="114300" simplePos="0" relativeHeight="251684864" behindDoc="1" locked="0" layoutInCell="1" allowOverlap="1" wp14:anchorId="41229D00" wp14:editId="7CA6C64F">
            <wp:simplePos x="0" y="0"/>
            <wp:positionH relativeFrom="margin">
              <wp:align>left</wp:align>
            </wp:positionH>
            <wp:positionV relativeFrom="paragraph">
              <wp:posOffset>443865</wp:posOffset>
            </wp:positionV>
            <wp:extent cx="5540375" cy="3221990"/>
            <wp:effectExtent l="0" t="0" r="3175" b="0"/>
            <wp:wrapTight wrapText="bothSides">
              <wp:wrapPolygon edited="0">
                <wp:start x="0" y="0"/>
                <wp:lineTo x="0" y="21455"/>
                <wp:lineTo x="21538" y="21455"/>
                <wp:lineTo x="21538" y="0"/>
                <wp:lineTo x="0" y="0"/>
              </wp:wrapPolygon>
            </wp:wrapTight>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ar chart&#10;&#10;Description automatically generated"/>
                    <pic:cNvPicPr/>
                  </pic:nvPicPr>
                  <pic:blipFill rotWithShape="1">
                    <a:blip r:embed="rId20">
                      <a:extLst>
                        <a:ext uri="{28A0092B-C50C-407E-A947-70E740481C1C}">
                          <a14:useLocalDpi xmlns:a14="http://schemas.microsoft.com/office/drawing/2010/main" val="0"/>
                        </a:ext>
                      </a:extLst>
                    </a:blip>
                    <a:srcRect l="1399" t="2657" b="2026"/>
                    <a:stretch/>
                  </pic:blipFill>
                  <pic:spPr bwMode="auto">
                    <a:xfrm>
                      <a:off x="0" y="0"/>
                      <a:ext cx="5540375" cy="3221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6B5E" w:rsidRPr="008359F7">
        <w:rPr>
          <w:rFonts w:ascii="Times New Roman" w:hAnsi="Times New Roman" w:cs="Times New Roman"/>
          <w:sz w:val="24"/>
          <w:szCs w:val="24"/>
        </w:rPr>
        <w:t>Tower 4 – Hybrid atomisation only (800kg charge weight)</w:t>
      </w:r>
    </w:p>
    <w:p w14:paraId="5D8B72E8" w14:textId="77777777" w:rsidR="003671CF" w:rsidRDefault="003671CF" w:rsidP="003671CF">
      <w:pPr>
        <w:rPr>
          <w:rFonts w:ascii="Times New Roman" w:hAnsi="Times New Roman" w:cs="Times New Roman"/>
          <w:sz w:val="24"/>
          <w:szCs w:val="24"/>
        </w:rPr>
      </w:pPr>
    </w:p>
    <w:p w14:paraId="2EE0E629" w14:textId="2512CE92" w:rsidR="003671CF" w:rsidRPr="003671CF" w:rsidRDefault="003671CF" w:rsidP="003671CF">
      <w:bookmarkStart w:id="48" w:name="_Toc101260367"/>
      <w:r w:rsidRPr="003671CF">
        <w:rPr>
          <w:rFonts w:ascii="Times New Roman" w:hAnsi="Times New Roman" w:cs="Times New Roman"/>
          <w:sz w:val="24"/>
          <w:szCs w:val="24"/>
        </w:rPr>
        <w:t xml:space="preserve">Figure </w:t>
      </w:r>
      <w:r w:rsidRPr="003671CF">
        <w:rPr>
          <w:rFonts w:ascii="Times New Roman" w:hAnsi="Times New Roman" w:cs="Times New Roman"/>
          <w:i/>
          <w:iCs/>
          <w:sz w:val="24"/>
          <w:szCs w:val="24"/>
        </w:rPr>
        <w:fldChar w:fldCharType="begin"/>
      </w:r>
      <w:r w:rsidRPr="003671CF">
        <w:rPr>
          <w:rFonts w:ascii="Times New Roman" w:hAnsi="Times New Roman" w:cs="Times New Roman"/>
          <w:sz w:val="24"/>
          <w:szCs w:val="24"/>
        </w:rPr>
        <w:instrText xml:space="preserve"> SEQ Figure \* ARABIC </w:instrText>
      </w:r>
      <w:r w:rsidRPr="003671CF">
        <w:rPr>
          <w:rFonts w:ascii="Times New Roman" w:hAnsi="Times New Roman" w:cs="Times New Roman"/>
          <w:i/>
          <w:iCs/>
          <w:sz w:val="24"/>
          <w:szCs w:val="24"/>
        </w:rPr>
        <w:fldChar w:fldCharType="separate"/>
      </w:r>
      <w:r w:rsidRPr="003671CF">
        <w:rPr>
          <w:rFonts w:ascii="Times New Roman" w:hAnsi="Times New Roman" w:cs="Times New Roman"/>
          <w:noProof/>
          <w:sz w:val="24"/>
          <w:szCs w:val="24"/>
        </w:rPr>
        <w:t>11</w:t>
      </w:r>
      <w:r w:rsidRPr="003671CF">
        <w:rPr>
          <w:rFonts w:ascii="Times New Roman" w:hAnsi="Times New Roman" w:cs="Times New Roman"/>
          <w:i/>
          <w:iCs/>
          <w:noProof/>
          <w:sz w:val="24"/>
          <w:szCs w:val="24"/>
        </w:rPr>
        <w:fldChar w:fldCharType="end"/>
      </w:r>
      <w:r w:rsidRPr="003671CF">
        <w:rPr>
          <w:rFonts w:ascii="Times New Roman" w:hAnsi="Times New Roman" w:cs="Times New Roman"/>
          <w:sz w:val="24"/>
          <w:szCs w:val="24"/>
        </w:rPr>
        <w:t xml:space="preserve"> - 2021 Bar chart melting performance breakdown per tower</w:t>
      </w:r>
      <w:bookmarkEnd w:id="48"/>
    </w:p>
    <w:p w14:paraId="00EA3356" w14:textId="0AAF09B6" w:rsidR="003042D1" w:rsidRPr="008359F7" w:rsidRDefault="003042D1" w:rsidP="002B673B">
      <w:pPr>
        <w:jc w:val="both"/>
        <w:rPr>
          <w:rFonts w:ascii="Times New Roman" w:hAnsi="Times New Roman" w:cs="Times New Roman"/>
          <w:sz w:val="24"/>
          <w:szCs w:val="24"/>
        </w:rPr>
      </w:pPr>
      <w:r w:rsidRPr="008359F7">
        <w:rPr>
          <w:rFonts w:ascii="Times New Roman" w:hAnsi="Times New Roman" w:cs="Times New Roman"/>
          <w:sz w:val="24"/>
          <w:szCs w:val="24"/>
        </w:rPr>
        <w:lastRenderedPageBreak/>
        <w:t xml:space="preserve">Tower 1, 2, 3 and 4 all have the option of using nitrogen gas to atomise </w:t>
      </w:r>
      <w:r w:rsidR="00102F6C" w:rsidRPr="008359F7">
        <w:rPr>
          <w:rFonts w:ascii="Times New Roman" w:hAnsi="Times New Roman" w:cs="Times New Roman"/>
          <w:sz w:val="24"/>
          <w:szCs w:val="24"/>
        </w:rPr>
        <w:t xml:space="preserve">material into powder form, while purging the dryers to remove any water collected from the cooling phase. </w:t>
      </w:r>
      <w:r w:rsidR="002B673B" w:rsidRPr="008359F7">
        <w:rPr>
          <w:rFonts w:ascii="Times New Roman" w:hAnsi="Times New Roman" w:cs="Times New Roman"/>
          <w:sz w:val="24"/>
          <w:szCs w:val="24"/>
        </w:rPr>
        <w:t>Figure 11 shows the breakdown of kilograms melted plotted with count of melts where a large proportion will consist of gas atomisation ultimately increasing our variable costs with high gas consumption. The ability to reduce planned melts through blending can reduce melting proportionally and save on gas costs.</w:t>
      </w:r>
    </w:p>
    <w:p w14:paraId="2846E3B6" w14:textId="346FEC8E" w:rsidR="00054D01" w:rsidRPr="008359F7" w:rsidRDefault="002B673B" w:rsidP="000878D3">
      <w:pPr>
        <w:pStyle w:val="Heading1"/>
        <w:jc w:val="both"/>
        <w:rPr>
          <w:rFonts w:ascii="Times New Roman" w:hAnsi="Times New Roman" w:cs="Times New Roman"/>
          <w:sz w:val="24"/>
          <w:szCs w:val="24"/>
        </w:rPr>
      </w:pPr>
      <w:bookmarkStart w:id="49" w:name="_Toc101260311"/>
      <w:r w:rsidRPr="008359F7">
        <w:rPr>
          <w:rFonts w:ascii="Times New Roman" w:hAnsi="Times New Roman" w:cs="Times New Roman"/>
          <w:noProof/>
          <w:sz w:val="24"/>
          <w:szCs w:val="24"/>
        </w:rPr>
        <w:drawing>
          <wp:anchor distT="0" distB="0" distL="114300" distR="114300" simplePos="0" relativeHeight="251683840" behindDoc="1" locked="0" layoutInCell="1" allowOverlap="1" wp14:anchorId="6471F2C8" wp14:editId="5E2E72A4">
            <wp:simplePos x="0" y="0"/>
            <wp:positionH relativeFrom="column">
              <wp:posOffset>381635</wp:posOffset>
            </wp:positionH>
            <wp:positionV relativeFrom="paragraph">
              <wp:posOffset>149860</wp:posOffset>
            </wp:positionV>
            <wp:extent cx="4600575" cy="2456180"/>
            <wp:effectExtent l="0" t="0" r="9525" b="1270"/>
            <wp:wrapTight wrapText="bothSides">
              <wp:wrapPolygon edited="0">
                <wp:start x="0" y="0"/>
                <wp:lineTo x="0" y="21444"/>
                <wp:lineTo x="21555" y="21444"/>
                <wp:lineTo x="21555" y="0"/>
                <wp:lineTo x="0" y="0"/>
              </wp:wrapPolygon>
            </wp:wrapTight>
            <wp:docPr id="30" name="Picture 3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pie chart&#10;&#10;Description automatically generated"/>
                    <pic:cNvPicPr/>
                  </pic:nvPicPr>
                  <pic:blipFill rotWithShape="1">
                    <a:blip r:embed="rId21">
                      <a:extLst>
                        <a:ext uri="{28A0092B-C50C-407E-A947-70E740481C1C}">
                          <a14:useLocalDpi xmlns:a14="http://schemas.microsoft.com/office/drawing/2010/main" val="0"/>
                        </a:ext>
                      </a:extLst>
                    </a:blip>
                    <a:srcRect r="1408"/>
                    <a:stretch/>
                  </pic:blipFill>
                  <pic:spPr bwMode="auto">
                    <a:xfrm>
                      <a:off x="0" y="0"/>
                      <a:ext cx="4600575" cy="2456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49"/>
    </w:p>
    <w:p w14:paraId="3C9BA956" w14:textId="6A4DC6C4" w:rsidR="00054D01" w:rsidRPr="008359F7" w:rsidRDefault="00054D01" w:rsidP="000878D3">
      <w:pPr>
        <w:pStyle w:val="Heading1"/>
        <w:jc w:val="both"/>
        <w:rPr>
          <w:rFonts w:ascii="Times New Roman" w:hAnsi="Times New Roman" w:cs="Times New Roman"/>
          <w:sz w:val="24"/>
          <w:szCs w:val="24"/>
        </w:rPr>
      </w:pPr>
    </w:p>
    <w:p w14:paraId="5D2CA00B" w14:textId="77777777" w:rsidR="00054D01" w:rsidRPr="008359F7" w:rsidRDefault="00054D01" w:rsidP="000878D3">
      <w:pPr>
        <w:pStyle w:val="Heading1"/>
        <w:jc w:val="both"/>
        <w:rPr>
          <w:rFonts w:ascii="Times New Roman" w:hAnsi="Times New Roman" w:cs="Times New Roman"/>
          <w:sz w:val="24"/>
          <w:szCs w:val="24"/>
        </w:rPr>
      </w:pPr>
    </w:p>
    <w:p w14:paraId="11CD96E6" w14:textId="77777777" w:rsidR="00054D01" w:rsidRPr="008359F7" w:rsidRDefault="00054D01" w:rsidP="000878D3">
      <w:pPr>
        <w:pStyle w:val="Heading1"/>
        <w:jc w:val="both"/>
        <w:rPr>
          <w:rFonts w:ascii="Times New Roman" w:hAnsi="Times New Roman" w:cs="Times New Roman"/>
          <w:sz w:val="24"/>
          <w:szCs w:val="24"/>
        </w:rPr>
      </w:pPr>
    </w:p>
    <w:p w14:paraId="284B231D" w14:textId="469099FA" w:rsidR="00054D01" w:rsidRPr="008359F7" w:rsidRDefault="00054D01" w:rsidP="000878D3">
      <w:pPr>
        <w:pStyle w:val="Heading1"/>
        <w:jc w:val="both"/>
        <w:rPr>
          <w:rFonts w:ascii="Times New Roman" w:hAnsi="Times New Roman" w:cs="Times New Roman"/>
          <w:sz w:val="24"/>
          <w:szCs w:val="24"/>
        </w:rPr>
      </w:pPr>
    </w:p>
    <w:p w14:paraId="4BFD62BC" w14:textId="0406D94B" w:rsidR="00054D01" w:rsidRPr="008359F7" w:rsidRDefault="00054D01" w:rsidP="000878D3">
      <w:pPr>
        <w:pStyle w:val="Heading1"/>
        <w:jc w:val="both"/>
        <w:rPr>
          <w:rFonts w:ascii="Times New Roman" w:hAnsi="Times New Roman" w:cs="Times New Roman"/>
          <w:sz w:val="24"/>
          <w:szCs w:val="24"/>
        </w:rPr>
      </w:pPr>
    </w:p>
    <w:p w14:paraId="45012BC8" w14:textId="40CBA329" w:rsidR="00054D01" w:rsidRPr="008359F7" w:rsidRDefault="00054D01" w:rsidP="00054D01">
      <w:pPr>
        <w:rPr>
          <w:rFonts w:ascii="Times New Roman" w:hAnsi="Times New Roman" w:cs="Times New Roman"/>
          <w:sz w:val="24"/>
          <w:szCs w:val="24"/>
        </w:rPr>
      </w:pPr>
    </w:p>
    <w:p w14:paraId="5F3F234D" w14:textId="66DD481F" w:rsidR="005338AF" w:rsidRDefault="005338AF" w:rsidP="00054D01">
      <w:pPr>
        <w:rPr>
          <w:rFonts w:ascii="Times New Roman" w:hAnsi="Times New Roman" w:cs="Times New Roman"/>
          <w:sz w:val="24"/>
          <w:szCs w:val="24"/>
        </w:rPr>
      </w:pPr>
    </w:p>
    <w:p w14:paraId="5224AFA4" w14:textId="6473135F" w:rsidR="00871F91" w:rsidRDefault="00871F91" w:rsidP="00054D01">
      <w:pPr>
        <w:rPr>
          <w:rFonts w:ascii="Times New Roman" w:hAnsi="Times New Roman" w:cs="Times New Roman"/>
          <w:sz w:val="24"/>
          <w:szCs w:val="24"/>
        </w:rPr>
      </w:pPr>
    </w:p>
    <w:p w14:paraId="2DBB19D3" w14:textId="77777777" w:rsidR="00871F91" w:rsidRPr="008359F7" w:rsidRDefault="00871F91" w:rsidP="00054D01">
      <w:pPr>
        <w:rPr>
          <w:rFonts w:ascii="Times New Roman" w:hAnsi="Times New Roman" w:cs="Times New Roman"/>
          <w:sz w:val="24"/>
          <w:szCs w:val="24"/>
        </w:rPr>
      </w:pPr>
    </w:p>
    <w:p w14:paraId="701BD23A" w14:textId="77777777" w:rsidR="003671CF" w:rsidRPr="003671CF" w:rsidRDefault="003671CF" w:rsidP="003671CF">
      <w:pPr>
        <w:pStyle w:val="Caption"/>
        <w:rPr>
          <w:rFonts w:ascii="Times New Roman" w:hAnsi="Times New Roman" w:cs="Times New Roman"/>
          <w:i w:val="0"/>
          <w:iCs w:val="0"/>
          <w:color w:val="auto"/>
          <w:sz w:val="24"/>
          <w:szCs w:val="24"/>
        </w:rPr>
      </w:pPr>
      <w:bookmarkStart w:id="50" w:name="_Toc101260368"/>
      <w:r w:rsidRPr="003671CF">
        <w:rPr>
          <w:rFonts w:ascii="Times New Roman" w:hAnsi="Times New Roman" w:cs="Times New Roman"/>
          <w:i w:val="0"/>
          <w:iCs w:val="0"/>
          <w:color w:val="auto"/>
          <w:sz w:val="24"/>
          <w:szCs w:val="24"/>
        </w:rPr>
        <w:t xml:space="preserve">Figure </w:t>
      </w:r>
      <w:r w:rsidRPr="003671CF">
        <w:rPr>
          <w:rFonts w:ascii="Times New Roman" w:hAnsi="Times New Roman" w:cs="Times New Roman"/>
          <w:i w:val="0"/>
          <w:iCs w:val="0"/>
          <w:color w:val="auto"/>
          <w:sz w:val="24"/>
          <w:szCs w:val="24"/>
        </w:rPr>
        <w:fldChar w:fldCharType="begin"/>
      </w:r>
      <w:r w:rsidRPr="003671CF">
        <w:rPr>
          <w:rFonts w:ascii="Times New Roman" w:hAnsi="Times New Roman" w:cs="Times New Roman"/>
          <w:i w:val="0"/>
          <w:iCs w:val="0"/>
          <w:color w:val="auto"/>
          <w:sz w:val="24"/>
          <w:szCs w:val="24"/>
        </w:rPr>
        <w:instrText xml:space="preserve"> SEQ Figure \* ARABIC </w:instrText>
      </w:r>
      <w:r w:rsidRPr="003671CF">
        <w:rPr>
          <w:rFonts w:ascii="Times New Roman" w:hAnsi="Times New Roman" w:cs="Times New Roman"/>
          <w:i w:val="0"/>
          <w:iCs w:val="0"/>
          <w:color w:val="auto"/>
          <w:sz w:val="24"/>
          <w:szCs w:val="24"/>
        </w:rPr>
        <w:fldChar w:fldCharType="separate"/>
      </w:r>
      <w:r w:rsidRPr="003671CF">
        <w:rPr>
          <w:rFonts w:ascii="Times New Roman" w:hAnsi="Times New Roman" w:cs="Times New Roman"/>
          <w:i w:val="0"/>
          <w:iCs w:val="0"/>
          <w:noProof/>
          <w:color w:val="auto"/>
          <w:sz w:val="24"/>
          <w:szCs w:val="24"/>
        </w:rPr>
        <w:t>12</w:t>
      </w:r>
      <w:r w:rsidRPr="003671CF">
        <w:rPr>
          <w:rFonts w:ascii="Times New Roman" w:hAnsi="Times New Roman" w:cs="Times New Roman"/>
          <w:i w:val="0"/>
          <w:iCs w:val="0"/>
          <w:noProof/>
          <w:color w:val="auto"/>
          <w:sz w:val="24"/>
          <w:szCs w:val="24"/>
        </w:rPr>
        <w:fldChar w:fldCharType="end"/>
      </w:r>
      <w:r w:rsidRPr="003671CF">
        <w:rPr>
          <w:rFonts w:ascii="Times New Roman" w:hAnsi="Times New Roman" w:cs="Times New Roman"/>
          <w:i w:val="0"/>
          <w:iCs w:val="0"/>
          <w:color w:val="auto"/>
          <w:sz w:val="24"/>
          <w:szCs w:val="24"/>
        </w:rPr>
        <w:t xml:space="preserve"> - 2021 Pie chart displaying product variation through the towers</w:t>
      </w:r>
      <w:bookmarkEnd w:id="50"/>
    </w:p>
    <w:p w14:paraId="6FDF99CA" w14:textId="77777777" w:rsidR="003671CF" w:rsidRDefault="003671CF" w:rsidP="00FA4746">
      <w:pPr>
        <w:jc w:val="both"/>
        <w:rPr>
          <w:rFonts w:ascii="Times New Roman" w:hAnsi="Times New Roman" w:cs="Times New Roman"/>
          <w:sz w:val="24"/>
          <w:szCs w:val="24"/>
        </w:rPr>
      </w:pPr>
    </w:p>
    <w:p w14:paraId="5CF9D02B" w14:textId="014C86E4" w:rsidR="00FA4746" w:rsidRPr="008359F7" w:rsidRDefault="00FA4746" w:rsidP="00FA4746">
      <w:pPr>
        <w:jc w:val="both"/>
        <w:rPr>
          <w:rFonts w:ascii="Times New Roman" w:hAnsi="Times New Roman" w:cs="Times New Roman"/>
          <w:sz w:val="24"/>
          <w:szCs w:val="24"/>
        </w:rPr>
      </w:pPr>
      <w:r w:rsidRPr="008359F7">
        <w:rPr>
          <w:rFonts w:ascii="Times New Roman" w:hAnsi="Times New Roman" w:cs="Times New Roman"/>
          <w:sz w:val="24"/>
          <w:szCs w:val="24"/>
        </w:rPr>
        <w:t xml:space="preserve">Figure 12 displays product variation that is run through all the towers, where the pie chart illustrates the organisations nine highest runners taking up 33% of saleable product. The “others” fraction contains 67% proportion which consists of hundreds of varying alloys. This information is important to the organisation to determine high runner material but additionally carry out data analysis and look for </w:t>
      </w:r>
      <w:r w:rsidR="009A320E" w:rsidRPr="008359F7">
        <w:rPr>
          <w:rFonts w:ascii="Times New Roman" w:hAnsi="Times New Roman" w:cs="Times New Roman"/>
          <w:sz w:val="24"/>
          <w:szCs w:val="24"/>
        </w:rPr>
        <w:t>cost savings through continuous improvement initiatives</w:t>
      </w:r>
      <w:r w:rsidRPr="008359F7">
        <w:rPr>
          <w:rFonts w:ascii="Times New Roman" w:hAnsi="Times New Roman" w:cs="Times New Roman"/>
          <w:sz w:val="24"/>
          <w:szCs w:val="24"/>
        </w:rPr>
        <w:t xml:space="preserve"> whether it be yield related, reducing cycle times and other process optimisation techniques. </w:t>
      </w:r>
    </w:p>
    <w:p w14:paraId="259DC537" w14:textId="28A89725" w:rsidR="003E1CF3" w:rsidRPr="002C371D" w:rsidRDefault="00CF503A" w:rsidP="003E1CF3">
      <w:pPr>
        <w:pStyle w:val="Heading2"/>
        <w:rPr>
          <w:rFonts w:ascii="Times New Roman" w:hAnsi="Times New Roman" w:cs="Times New Roman"/>
          <w:color w:val="auto"/>
          <w:sz w:val="28"/>
          <w:szCs w:val="28"/>
        </w:rPr>
      </w:pPr>
      <w:bookmarkStart w:id="51" w:name="_Toc101260312"/>
      <w:r w:rsidRPr="002C371D">
        <w:rPr>
          <w:rFonts w:ascii="Times New Roman" w:hAnsi="Times New Roman" w:cs="Times New Roman"/>
          <w:color w:val="auto"/>
          <w:sz w:val="28"/>
          <w:szCs w:val="28"/>
        </w:rPr>
        <w:t>Part Numbers</w:t>
      </w:r>
      <w:bookmarkEnd w:id="51"/>
    </w:p>
    <w:p w14:paraId="66BB2BAC" w14:textId="059B4DC1" w:rsidR="00CF503A" w:rsidRDefault="00CF503A" w:rsidP="00214BC6">
      <w:pPr>
        <w:jc w:val="both"/>
        <w:rPr>
          <w:rFonts w:ascii="Times New Roman" w:hAnsi="Times New Roman" w:cs="Times New Roman"/>
          <w:sz w:val="24"/>
          <w:szCs w:val="24"/>
        </w:rPr>
      </w:pPr>
      <w:r w:rsidRPr="008359F7">
        <w:rPr>
          <w:rFonts w:ascii="Times New Roman" w:hAnsi="Times New Roman" w:cs="Times New Roman"/>
          <w:sz w:val="24"/>
          <w:szCs w:val="24"/>
        </w:rPr>
        <w:t xml:space="preserve">Part numbers are generated through an integrated enterprise resource planning (ERP) software. Initially the planning department issue melting part numbers which are unique and should follow the process from charge formulation through to shipping finished goods to customers. </w:t>
      </w:r>
      <w:r w:rsidR="00214BC6" w:rsidRPr="008359F7">
        <w:rPr>
          <w:rFonts w:ascii="Times New Roman" w:hAnsi="Times New Roman" w:cs="Times New Roman"/>
          <w:sz w:val="24"/>
          <w:szCs w:val="24"/>
        </w:rPr>
        <w:t xml:space="preserve">A part number needs a unique identification to ensure every material tested has the appropriate characteristics analysed. </w:t>
      </w:r>
      <w:r w:rsidRPr="008359F7">
        <w:rPr>
          <w:rFonts w:ascii="Times New Roman" w:hAnsi="Times New Roman" w:cs="Times New Roman"/>
          <w:sz w:val="24"/>
          <w:szCs w:val="24"/>
        </w:rPr>
        <w:t>Unfortunately, the organisations complex processes and constraints interfere</w:t>
      </w:r>
      <w:r w:rsidR="00214BC6" w:rsidRPr="008359F7">
        <w:rPr>
          <w:rFonts w:ascii="Times New Roman" w:hAnsi="Times New Roman" w:cs="Times New Roman"/>
          <w:sz w:val="24"/>
          <w:szCs w:val="24"/>
        </w:rPr>
        <w:t xml:space="preserve"> and subsequently request that new part numbers may be generated and classified into various groups which can be seen in figure 13. </w:t>
      </w:r>
    </w:p>
    <w:p w14:paraId="5B949DB8" w14:textId="77777777" w:rsidR="00A506DA" w:rsidRPr="008359F7" w:rsidRDefault="00A506DA" w:rsidP="00214BC6">
      <w:pPr>
        <w:jc w:val="both"/>
        <w:rPr>
          <w:rFonts w:ascii="Times New Roman" w:hAnsi="Times New Roman" w:cs="Times New Roman"/>
          <w:sz w:val="24"/>
          <w:szCs w:val="24"/>
        </w:rPr>
      </w:pPr>
    </w:p>
    <w:p w14:paraId="052521BA" w14:textId="36B69A10" w:rsidR="00214BC6" w:rsidRPr="00C723C7" w:rsidRDefault="003B2ED8" w:rsidP="003B2ED8">
      <w:pPr>
        <w:pStyle w:val="Caption"/>
        <w:rPr>
          <w:rFonts w:ascii="Times New Roman" w:hAnsi="Times New Roman" w:cs="Times New Roman"/>
          <w:i w:val="0"/>
          <w:iCs w:val="0"/>
          <w:color w:val="auto"/>
          <w:sz w:val="24"/>
          <w:szCs w:val="24"/>
        </w:rPr>
      </w:pPr>
      <w:bookmarkStart w:id="52" w:name="_Toc101260395"/>
      <w:r w:rsidRPr="00C723C7">
        <w:rPr>
          <w:rFonts w:ascii="Times New Roman" w:hAnsi="Times New Roman" w:cs="Times New Roman"/>
          <w:i w:val="0"/>
          <w:iCs w:val="0"/>
          <w:color w:val="auto"/>
          <w:sz w:val="24"/>
          <w:szCs w:val="24"/>
        </w:rPr>
        <w:lastRenderedPageBreak/>
        <w:t xml:space="preserve">Table </w:t>
      </w:r>
      <w:r w:rsidR="0041030B" w:rsidRPr="00C723C7">
        <w:rPr>
          <w:rFonts w:ascii="Times New Roman" w:hAnsi="Times New Roman" w:cs="Times New Roman"/>
          <w:i w:val="0"/>
          <w:iCs w:val="0"/>
          <w:color w:val="auto"/>
          <w:sz w:val="24"/>
          <w:szCs w:val="24"/>
        </w:rPr>
        <w:fldChar w:fldCharType="begin"/>
      </w:r>
      <w:r w:rsidR="0041030B" w:rsidRPr="00C723C7">
        <w:rPr>
          <w:rFonts w:ascii="Times New Roman" w:hAnsi="Times New Roman" w:cs="Times New Roman"/>
          <w:i w:val="0"/>
          <w:iCs w:val="0"/>
          <w:color w:val="auto"/>
          <w:sz w:val="24"/>
          <w:szCs w:val="24"/>
        </w:rPr>
        <w:instrText xml:space="preserve"> SEQ Table \* ARABIC </w:instrText>
      </w:r>
      <w:r w:rsidR="0041030B" w:rsidRPr="00C723C7">
        <w:rPr>
          <w:rFonts w:ascii="Times New Roman" w:hAnsi="Times New Roman" w:cs="Times New Roman"/>
          <w:i w:val="0"/>
          <w:iCs w:val="0"/>
          <w:color w:val="auto"/>
          <w:sz w:val="24"/>
          <w:szCs w:val="24"/>
        </w:rPr>
        <w:fldChar w:fldCharType="separate"/>
      </w:r>
      <w:r w:rsidR="004816A8" w:rsidRPr="00C723C7">
        <w:rPr>
          <w:rFonts w:ascii="Times New Roman" w:hAnsi="Times New Roman" w:cs="Times New Roman"/>
          <w:i w:val="0"/>
          <w:iCs w:val="0"/>
          <w:noProof/>
          <w:color w:val="auto"/>
          <w:sz w:val="24"/>
          <w:szCs w:val="24"/>
        </w:rPr>
        <w:t>8</w:t>
      </w:r>
      <w:r w:rsidR="0041030B" w:rsidRPr="00C723C7">
        <w:rPr>
          <w:rFonts w:ascii="Times New Roman" w:hAnsi="Times New Roman" w:cs="Times New Roman"/>
          <w:i w:val="0"/>
          <w:iCs w:val="0"/>
          <w:noProof/>
          <w:color w:val="auto"/>
          <w:sz w:val="24"/>
          <w:szCs w:val="24"/>
        </w:rPr>
        <w:fldChar w:fldCharType="end"/>
      </w:r>
      <w:r w:rsidRPr="00C723C7">
        <w:rPr>
          <w:rFonts w:ascii="Times New Roman" w:hAnsi="Times New Roman" w:cs="Times New Roman"/>
          <w:i w:val="0"/>
          <w:iCs w:val="0"/>
          <w:color w:val="auto"/>
          <w:sz w:val="24"/>
          <w:szCs w:val="24"/>
        </w:rPr>
        <w:t xml:space="preserve"> - Part number breakdown for figure 13</w:t>
      </w:r>
      <w:bookmarkEnd w:id="52"/>
    </w:p>
    <w:tbl>
      <w:tblPr>
        <w:tblStyle w:val="TableGrid"/>
        <w:tblW w:w="0" w:type="auto"/>
        <w:tblLook w:val="04A0" w:firstRow="1" w:lastRow="0" w:firstColumn="1" w:lastColumn="0" w:noHBand="0" w:noVBand="1"/>
      </w:tblPr>
      <w:tblGrid>
        <w:gridCol w:w="2122"/>
        <w:gridCol w:w="7228"/>
      </w:tblGrid>
      <w:tr w:rsidR="00214BC6" w:rsidRPr="008359F7" w14:paraId="16DE5CCF" w14:textId="77777777" w:rsidTr="00AA274E">
        <w:tc>
          <w:tcPr>
            <w:tcW w:w="2122" w:type="dxa"/>
          </w:tcPr>
          <w:p w14:paraId="6B28BA7B" w14:textId="0B6B5CE3" w:rsidR="00214BC6" w:rsidRPr="008359F7" w:rsidRDefault="00214BC6" w:rsidP="00214BC6">
            <w:pPr>
              <w:jc w:val="both"/>
              <w:rPr>
                <w:rFonts w:ascii="Times New Roman" w:hAnsi="Times New Roman" w:cs="Times New Roman"/>
                <w:sz w:val="24"/>
                <w:szCs w:val="24"/>
              </w:rPr>
            </w:pPr>
            <w:r w:rsidRPr="008359F7">
              <w:rPr>
                <w:rFonts w:ascii="Times New Roman" w:hAnsi="Times New Roman" w:cs="Times New Roman"/>
                <w:sz w:val="24"/>
                <w:szCs w:val="24"/>
              </w:rPr>
              <w:t xml:space="preserve">Blending </w:t>
            </w:r>
          </w:p>
        </w:tc>
        <w:tc>
          <w:tcPr>
            <w:tcW w:w="7228" w:type="dxa"/>
          </w:tcPr>
          <w:p w14:paraId="1486EA7C" w14:textId="34D5EDB1" w:rsidR="00214BC6" w:rsidRPr="008359F7" w:rsidRDefault="00E97951" w:rsidP="00214BC6">
            <w:pPr>
              <w:jc w:val="both"/>
              <w:rPr>
                <w:rFonts w:ascii="Times New Roman" w:hAnsi="Times New Roman" w:cs="Times New Roman"/>
                <w:sz w:val="24"/>
                <w:szCs w:val="24"/>
              </w:rPr>
            </w:pPr>
            <w:r w:rsidRPr="008359F7">
              <w:rPr>
                <w:rFonts w:ascii="Times New Roman" w:hAnsi="Times New Roman" w:cs="Times New Roman"/>
                <w:sz w:val="24"/>
                <w:szCs w:val="24"/>
              </w:rPr>
              <w:t>Product blending is a theoretical method for blending two or more batches to meet desired specification.</w:t>
            </w:r>
          </w:p>
        </w:tc>
      </w:tr>
      <w:tr w:rsidR="00214BC6" w:rsidRPr="008359F7" w14:paraId="4BEBD1C4" w14:textId="77777777" w:rsidTr="00AA274E">
        <w:tc>
          <w:tcPr>
            <w:tcW w:w="2122" w:type="dxa"/>
          </w:tcPr>
          <w:p w14:paraId="6B9B28CB" w14:textId="5EB943C9" w:rsidR="00214BC6" w:rsidRPr="008359F7" w:rsidRDefault="00214BC6" w:rsidP="00214BC6">
            <w:pPr>
              <w:jc w:val="both"/>
              <w:rPr>
                <w:rFonts w:ascii="Times New Roman" w:hAnsi="Times New Roman" w:cs="Times New Roman"/>
                <w:sz w:val="24"/>
                <w:szCs w:val="24"/>
              </w:rPr>
            </w:pPr>
            <w:r w:rsidRPr="008359F7">
              <w:rPr>
                <w:rFonts w:ascii="Times New Roman" w:hAnsi="Times New Roman" w:cs="Times New Roman"/>
                <w:sz w:val="24"/>
                <w:szCs w:val="24"/>
              </w:rPr>
              <w:t>Brazing</w:t>
            </w:r>
          </w:p>
        </w:tc>
        <w:tc>
          <w:tcPr>
            <w:tcW w:w="7228" w:type="dxa"/>
          </w:tcPr>
          <w:p w14:paraId="3A78EB68" w14:textId="40AC8D23" w:rsidR="00214BC6" w:rsidRPr="008359F7" w:rsidRDefault="00E97951" w:rsidP="00214BC6">
            <w:pPr>
              <w:jc w:val="both"/>
              <w:rPr>
                <w:rFonts w:ascii="Times New Roman" w:hAnsi="Times New Roman" w:cs="Times New Roman"/>
                <w:sz w:val="24"/>
                <w:szCs w:val="24"/>
              </w:rPr>
            </w:pPr>
            <w:r w:rsidRPr="008359F7">
              <w:rPr>
                <w:rFonts w:ascii="Times New Roman" w:hAnsi="Times New Roman" w:cs="Times New Roman"/>
                <w:sz w:val="24"/>
                <w:szCs w:val="24"/>
              </w:rPr>
              <w:t xml:space="preserve">Brazing is a separate function to the business for </w:t>
            </w:r>
            <w:r w:rsidR="00622D80" w:rsidRPr="008359F7">
              <w:rPr>
                <w:rFonts w:ascii="Times New Roman" w:hAnsi="Times New Roman" w:cs="Times New Roman"/>
                <w:sz w:val="24"/>
                <w:szCs w:val="24"/>
              </w:rPr>
              <w:t>paste manufacturing.</w:t>
            </w:r>
          </w:p>
        </w:tc>
      </w:tr>
      <w:tr w:rsidR="00214BC6" w:rsidRPr="008359F7" w14:paraId="56C6A539" w14:textId="77777777" w:rsidTr="00AA274E">
        <w:tc>
          <w:tcPr>
            <w:tcW w:w="2122" w:type="dxa"/>
          </w:tcPr>
          <w:p w14:paraId="30DB3601" w14:textId="3A7DF552" w:rsidR="00214BC6" w:rsidRPr="008359F7" w:rsidRDefault="00214BC6" w:rsidP="00214BC6">
            <w:pPr>
              <w:jc w:val="both"/>
              <w:rPr>
                <w:rFonts w:ascii="Times New Roman" w:hAnsi="Times New Roman" w:cs="Times New Roman"/>
                <w:sz w:val="24"/>
                <w:szCs w:val="24"/>
              </w:rPr>
            </w:pPr>
            <w:r w:rsidRPr="008359F7">
              <w:rPr>
                <w:rFonts w:ascii="Times New Roman" w:hAnsi="Times New Roman" w:cs="Times New Roman"/>
                <w:sz w:val="24"/>
                <w:szCs w:val="24"/>
              </w:rPr>
              <w:t>By-Prod</w:t>
            </w:r>
          </w:p>
        </w:tc>
        <w:tc>
          <w:tcPr>
            <w:tcW w:w="7228" w:type="dxa"/>
          </w:tcPr>
          <w:p w14:paraId="64B38A1F" w14:textId="42C4B914" w:rsidR="00214BC6" w:rsidRPr="008359F7" w:rsidRDefault="00622D80" w:rsidP="00214BC6">
            <w:pPr>
              <w:jc w:val="both"/>
              <w:rPr>
                <w:rFonts w:ascii="Times New Roman" w:hAnsi="Times New Roman" w:cs="Times New Roman"/>
                <w:sz w:val="24"/>
                <w:szCs w:val="24"/>
              </w:rPr>
            </w:pPr>
            <w:r w:rsidRPr="008359F7">
              <w:rPr>
                <w:rFonts w:ascii="Times New Roman" w:hAnsi="Times New Roman" w:cs="Times New Roman"/>
                <w:sz w:val="24"/>
                <w:szCs w:val="24"/>
              </w:rPr>
              <w:t>By- Products are yielding different part numbers from a parent part number. Customers may require varying PSD ranges but identical chemical compositions.</w:t>
            </w:r>
          </w:p>
        </w:tc>
      </w:tr>
      <w:tr w:rsidR="00214BC6" w:rsidRPr="008359F7" w14:paraId="6BBDEC42" w14:textId="77777777" w:rsidTr="00AA274E">
        <w:tc>
          <w:tcPr>
            <w:tcW w:w="2122" w:type="dxa"/>
          </w:tcPr>
          <w:p w14:paraId="1DBD4D02" w14:textId="339DE047" w:rsidR="00214BC6" w:rsidRPr="008359F7" w:rsidRDefault="00214BC6" w:rsidP="00214BC6">
            <w:pPr>
              <w:jc w:val="both"/>
              <w:rPr>
                <w:rFonts w:ascii="Times New Roman" w:hAnsi="Times New Roman" w:cs="Times New Roman"/>
                <w:sz w:val="24"/>
                <w:szCs w:val="24"/>
              </w:rPr>
            </w:pPr>
            <w:r w:rsidRPr="008359F7">
              <w:rPr>
                <w:rFonts w:ascii="Times New Roman" w:hAnsi="Times New Roman" w:cs="Times New Roman"/>
                <w:sz w:val="24"/>
                <w:szCs w:val="24"/>
              </w:rPr>
              <w:t>Lab Rework</w:t>
            </w:r>
          </w:p>
        </w:tc>
        <w:tc>
          <w:tcPr>
            <w:tcW w:w="7228" w:type="dxa"/>
          </w:tcPr>
          <w:p w14:paraId="023FFC47" w14:textId="6B9818C6" w:rsidR="00214BC6" w:rsidRPr="008359F7" w:rsidRDefault="00622D80" w:rsidP="00214BC6">
            <w:pPr>
              <w:jc w:val="both"/>
              <w:rPr>
                <w:rFonts w:ascii="Times New Roman" w:hAnsi="Times New Roman" w:cs="Times New Roman"/>
                <w:sz w:val="24"/>
                <w:szCs w:val="24"/>
              </w:rPr>
            </w:pPr>
            <w:r w:rsidRPr="008359F7">
              <w:rPr>
                <w:rFonts w:ascii="Times New Roman" w:hAnsi="Times New Roman" w:cs="Times New Roman"/>
                <w:sz w:val="24"/>
                <w:szCs w:val="24"/>
              </w:rPr>
              <w:t>Laboratory reworks are generated when a PSD fails to meet customer specification.</w:t>
            </w:r>
          </w:p>
        </w:tc>
      </w:tr>
      <w:tr w:rsidR="00214BC6" w:rsidRPr="008359F7" w14:paraId="678A8485" w14:textId="77777777" w:rsidTr="00AA274E">
        <w:tc>
          <w:tcPr>
            <w:tcW w:w="2122" w:type="dxa"/>
          </w:tcPr>
          <w:p w14:paraId="701D9038" w14:textId="4F6AD00E" w:rsidR="00214BC6" w:rsidRPr="008359F7" w:rsidRDefault="00214BC6" w:rsidP="00214BC6">
            <w:pPr>
              <w:jc w:val="both"/>
              <w:rPr>
                <w:rFonts w:ascii="Times New Roman" w:hAnsi="Times New Roman" w:cs="Times New Roman"/>
                <w:sz w:val="24"/>
                <w:szCs w:val="24"/>
              </w:rPr>
            </w:pPr>
            <w:r w:rsidRPr="008359F7">
              <w:rPr>
                <w:rFonts w:ascii="Times New Roman" w:hAnsi="Times New Roman" w:cs="Times New Roman"/>
                <w:sz w:val="24"/>
                <w:szCs w:val="24"/>
              </w:rPr>
              <w:t>Melting</w:t>
            </w:r>
          </w:p>
        </w:tc>
        <w:tc>
          <w:tcPr>
            <w:tcW w:w="7228" w:type="dxa"/>
          </w:tcPr>
          <w:p w14:paraId="3932A902" w14:textId="3787871C" w:rsidR="00214BC6" w:rsidRPr="008359F7" w:rsidRDefault="00622D80" w:rsidP="00214BC6">
            <w:pPr>
              <w:jc w:val="both"/>
              <w:rPr>
                <w:rFonts w:ascii="Times New Roman" w:hAnsi="Times New Roman" w:cs="Times New Roman"/>
                <w:sz w:val="24"/>
                <w:szCs w:val="24"/>
              </w:rPr>
            </w:pPr>
            <w:r w:rsidRPr="008359F7">
              <w:rPr>
                <w:rFonts w:ascii="Times New Roman" w:hAnsi="Times New Roman" w:cs="Times New Roman"/>
                <w:sz w:val="24"/>
                <w:szCs w:val="24"/>
              </w:rPr>
              <w:t xml:space="preserve">Melting part numbers are generated to formulate and atomise material through the process. </w:t>
            </w:r>
          </w:p>
        </w:tc>
      </w:tr>
      <w:tr w:rsidR="00214BC6" w:rsidRPr="008359F7" w14:paraId="3768CA5F" w14:textId="77777777" w:rsidTr="00AA274E">
        <w:tc>
          <w:tcPr>
            <w:tcW w:w="2122" w:type="dxa"/>
          </w:tcPr>
          <w:p w14:paraId="480AD781" w14:textId="66E40049" w:rsidR="00214BC6" w:rsidRPr="008359F7" w:rsidRDefault="00214BC6" w:rsidP="00214BC6">
            <w:pPr>
              <w:jc w:val="both"/>
              <w:rPr>
                <w:rFonts w:ascii="Times New Roman" w:hAnsi="Times New Roman" w:cs="Times New Roman"/>
                <w:sz w:val="24"/>
                <w:szCs w:val="24"/>
              </w:rPr>
            </w:pPr>
            <w:r w:rsidRPr="008359F7">
              <w:rPr>
                <w:rFonts w:ascii="Times New Roman" w:hAnsi="Times New Roman" w:cs="Times New Roman"/>
                <w:sz w:val="24"/>
                <w:szCs w:val="24"/>
              </w:rPr>
              <w:t>Product over make</w:t>
            </w:r>
          </w:p>
        </w:tc>
        <w:tc>
          <w:tcPr>
            <w:tcW w:w="7228" w:type="dxa"/>
          </w:tcPr>
          <w:p w14:paraId="62FA4CFF" w14:textId="0881CC98" w:rsidR="00214BC6" w:rsidRPr="008359F7" w:rsidRDefault="00622D80" w:rsidP="00214BC6">
            <w:pPr>
              <w:jc w:val="both"/>
              <w:rPr>
                <w:rFonts w:ascii="Times New Roman" w:hAnsi="Times New Roman" w:cs="Times New Roman"/>
                <w:sz w:val="24"/>
                <w:szCs w:val="24"/>
              </w:rPr>
            </w:pPr>
            <w:r w:rsidRPr="008359F7">
              <w:rPr>
                <w:rFonts w:ascii="Times New Roman" w:hAnsi="Times New Roman" w:cs="Times New Roman"/>
                <w:sz w:val="24"/>
                <w:szCs w:val="24"/>
              </w:rPr>
              <w:t>Product over make is a new function, which allows for greater understanding on high yielding batches</w:t>
            </w:r>
            <w:r w:rsidR="002048BF" w:rsidRPr="008359F7">
              <w:rPr>
                <w:rFonts w:ascii="Times New Roman" w:hAnsi="Times New Roman" w:cs="Times New Roman"/>
                <w:sz w:val="24"/>
                <w:szCs w:val="24"/>
              </w:rPr>
              <w:t>.</w:t>
            </w:r>
            <w:r w:rsidRPr="008359F7">
              <w:rPr>
                <w:rFonts w:ascii="Times New Roman" w:hAnsi="Times New Roman" w:cs="Times New Roman"/>
                <w:sz w:val="24"/>
                <w:szCs w:val="24"/>
              </w:rPr>
              <w:t xml:space="preserve"> </w:t>
            </w:r>
            <w:r w:rsidR="002048BF" w:rsidRPr="008359F7">
              <w:rPr>
                <w:rFonts w:ascii="Times New Roman" w:hAnsi="Times New Roman" w:cs="Times New Roman"/>
                <w:sz w:val="24"/>
                <w:szCs w:val="24"/>
              </w:rPr>
              <w:t>This allows specific batches to be analysed with aim to repeat and stabilise the process.</w:t>
            </w:r>
          </w:p>
        </w:tc>
      </w:tr>
      <w:tr w:rsidR="00214BC6" w:rsidRPr="008359F7" w14:paraId="3676EAE3" w14:textId="77777777" w:rsidTr="00AA274E">
        <w:tc>
          <w:tcPr>
            <w:tcW w:w="2122" w:type="dxa"/>
          </w:tcPr>
          <w:p w14:paraId="4A288264" w14:textId="3005BB02" w:rsidR="00214BC6" w:rsidRPr="008359F7" w:rsidRDefault="00214BC6" w:rsidP="00214BC6">
            <w:pPr>
              <w:jc w:val="both"/>
              <w:rPr>
                <w:rFonts w:ascii="Times New Roman" w:hAnsi="Times New Roman" w:cs="Times New Roman"/>
                <w:sz w:val="24"/>
                <w:szCs w:val="24"/>
              </w:rPr>
            </w:pPr>
            <w:r w:rsidRPr="008359F7">
              <w:rPr>
                <w:rFonts w:ascii="Times New Roman" w:hAnsi="Times New Roman" w:cs="Times New Roman"/>
                <w:sz w:val="24"/>
                <w:szCs w:val="24"/>
              </w:rPr>
              <w:t>Re-label</w:t>
            </w:r>
          </w:p>
        </w:tc>
        <w:tc>
          <w:tcPr>
            <w:tcW w:w="7228" w:type="dxa"/>
          </w:tcPr>
          <w:p w14:paraId="0F1F150A" w14:textId="4447FC7D" w:rsidR="00214BC6" w:rsidRPr="008359F7" w:rsidRDefault="002048BF" w:rsidP="00214BC6">
            <w:pPr>
              <w:jc w:val="both"/>
              <w:rPr>
                <w:rFonts w:ascii="Times New Roman" w:hAnsi="Times New Roman" w:cs="Times New Roman"/>
                <w:sz w:val="24"/>
                <w:szCs w:val="24"/>
              </w:rPr>
            </w:pPr>
            <w:r w:rsidRPr="008359F7">
              <w:rPr>
                <w:rFonts w:ascii="Times New Roman" w:hAnsi="Times New Roman" w:cs="Times New Roman"/>
                <w:sz w:val="24"/>
                <w:szCs w:val="24"/>
              </w:rPr>
              <w:t>Re-label is</w:t>
            </w:r>
            <w:r w:rsidR="00771140" w:rsidRPr="008359F7">
              <w:rPr>
                <w:rFonts w:ascii="Times New Roman" w:hAnsi="Times New Roman" w:cs="Times New Roman"/>
                <w:sz w:val="24"/>
                <w:szCs w:val="24"/>
              </w:rPr>
              <w:t xml:space="preserve"> to change one part number to another which satisfies customer specification</w:t>
            </w:r>
            <w:r w:rsidR="008F1E83" w:rsidRPr="008359F7">
              <w:rPr>
                <w:rFonts w:ascii="Times New Roman" w:hAnsi="Times New Roman" w:cs="Times New Roman"/>
                <w:sz w:val="24"/>
                <w:szCs w:val="24"/>
              </w:rPr>
              <w:t>.</w:t>
            </w:r>
          </w:p>
        </w:tc>
      </w:tr>
      <w:tr w:rsidR="00214BC6" w:rsidRPr="008359F7" w14:paraId="49E87DCA" w14:textId="77777777" w:rsidTr="00AA274E">
        <w:tc>
          <w:tcPr>
            <w:tcW w:w="2122" w:type="dxa"/>
          </w:tcPr>
          <w:p w14:paraId="0B1DE088" w14:textId="68210AFD" w:rsidR="00214BC6" w:rsidRPr="008359F7" w:rsidRDefault="00753EF1" w:rsidP="00214BC6">
            <w:pPr>
              <w:jc w:val="both"/>
              <w:rPr>
                <w:rFonts w:ascii="Times New Roman" w:hAnsi="Times New Roman" w:cs="Times New Roman"/>
                <w:sz w:val="24"/>
                <w:szCs w:val="24"/>
              </w:rPr>
            </w:pPr>
            <w:r w:rsidRPr="008359F7">
              <w:rPr>
                <w:rFonts w:ascii="Times New Roman" w:hAnsi="Times New Roman" w:cs="Times New Roman"/>
                <w:sz w:val="24"/>
                <w:szCs w:val="24"/>
              </w:rPr>
              <w:t>Revert</w:t>
            </w:r>
          </w:p>
        </w:tc>
        <w:tc>
          <w:tcPr>
            <w:tcW w:w="7228" w:type="dxa"/>
          </w:tcPr>
          <w:p w14:paraId="143B819F" w14:textId="5087751A" w:rsidR="00214BC6" w:rsidRPr="008359F7" w:rsidRDefault="00A5059D" w:rsidP="00214BC6">
            <w:pPr>
              <w:jc w:val="both"/>
              <w:rPr>
                <w:rFonts w:ascii="Times New Roman" w:hAnsi="Times New Roman" w:cs="Times New Roman"/>
                <w:sz w:val="24"/>
                <w:szCs w:val="24"/>
              </w:rPr>
            </w:pPr>
            <w:r w:rsidRPr="008359F7">
              <w:rPr>
                <w:rFonts w:ascii="Times New Roman" w:hAnsi="Times New Roman" w:cs="Times New Roman"/>
                <w:sz w:val="24"/>
                <w:szCs w:val="24"/>
              </w:rPr>
              <w:t xml:space="preserve">A revert part number may be </w:t>
            </w:r>
            <w:r w:rsidR="005B3136" w:rsidRPr="008359F7">
              <w:rPr>
                <w:rFonts w:ascii="Times New Roman" w:hAnsi="Times New Roman" w:cs="Times New Roman"/>
                <w:sz w:val="24"/>
                <w:szCs w:val="24"/>
              </w:rPr>
              <w:t xml:space="preserve">generated to get a known chemistry for a </w:t>
            </w:r>
            <w:r w:rsidR="008F1E83" w:rsidRPr="008359F7">
              <w:rPr>
                <w:rFonts w:ascii="Times New Roman" w:hAnsi="Times New Roman" w:cs="Times New Roman"/>
                <w:sz w:val="24"/>
                <w:szCs w:val="24"/>
              </w:rPr>
              <w:t xml:space="preserve">homogenised </w:t>
            </w:r>
            <w:r w:rsidR="005B3136" w:rsidRPr="008359F7">
              <w:rPr>
                <w:rFonts w:ascii="Times New Roman" w:hAnsi="Times New Roman" w:cs="Times New Roman"/>
                <w:sz w:val="24"/>
                <w:szCs w:val="24"/>
              </w:rPr>
              <w:t xml:space="preserve">batch of revert. </w:t>
            </w:r>
          </w:p>
        </w:tc>
      </w:tr>
      <w:tr w:rsidR="00753EF1" w:rsidRPr="008359F7" w14:paraId="163B6CD7" w14:textId="77777777" w:rsidTr="00AA274E">
        <w:tc>
          <w:tcPr>
            <w:tcW w:w="2122" w:type="dxa"/>
          </w:tcPr>
          <w:p w14:paraId="172E6ABB" w14:textId="70E4934C" w:rsidR="00753EF1" w:rsidRPr="008359F7" w:rsidRDefault="00E97951" w:rsidP="00214BC6">
            <w:pPr>
              <w:jc w:val="both"/>
              <w:rPr>
                <w:rFonts w:ascii="Times New Roman" w:hAnsi="Times New Roman" w:cs="Times New Roman"/>
                <w:sz w:val="24"/>
                <w:szCs w:val="24"/>
              </w:rPr>
            </w:pPr>
            <w:r w:rsidRPr="008359F7">
              <w:rPr>
                <w:rFonts w:ascii="Times New Roman" w:hAnsi="Times New Roman" w:cs="Times New Roman"/>
                <w:sz w:val="24"/>
                <w:szCs w:val="24"/>
              </w:rPr>
              <w:t xml:space="preserve">Stock </w:t>
            </w:r>
          </w:p>
        </w:tc>
        <w:tc>
          <w:tcPr>
            <w:tcW w:w="7228" w:type="dxa"/>
          </w:tcPr>
          <w:p w14:paraId="6AC15735" w14:textId="533F7D30" w:rsidR="00753EF1" w:rsidRPr="008359F7" w:rsidRDefault="005B3136" w:rsidP="00214BC6">
            <w:pPr>
              <w:jc w:val="both"/>
              <w:rPr>
                <w:rFonts w:ascii="Times New Roman" w:hAnsi="Times New Roman" w:cs="Times New Roman"/>
                <w:sz w:val="24"/>
                <w:szCs w:val="24"/>
              </w:rPr>
            </w:pPr>
            <w:r w:rsidRPr="008359F7">
              <w:rPr>
                <w:rFonts w:ascii="Times New Roman" w:hAnsi="Times New Roman" w:cs="Times New Roman"/>
                <w:sz w:val="24"/>
                <w:szCs w:val="24"/>
              </w:rPr>
              <w:t>Stock part numbers are generated to plan to manufacture material to stock.</w:t>
            </w:r>
          </w:p>
        </w:tc>
      </w:tr>
      <w:tr w:rsidR="00E97951" w:rsidRPr="008359F7" w14:paraId="11FF1570" w14:textId="77777777" w:rsidTr="00AA274E">
        <w:tc>
          <w:tcPr>
            <w:tcW w:w="2122" w:type="dxa"/>
          </w:tcPr>
          <w:p w14:paraId="4CF5C9F0" w14:textId="413D6E36" w:rsidR="00E97951" w:rsidRPr="008359F7" w:rsidRDefault="00E97951" w:rsidP="00214BC6">
            <w:pPr>
              <w:jc w:val="both"/>
              <w:rPr>
                <w:rFonts w:ascii="Times New Roman" w:hAnsi="Times New Roman" w:cs="Times New Roman"/>
                <w:sz w:val="24"/>
                <w:szCs w:val="24"/>
              </w:rPr>
            </w:pPr>
            <w:r w:rsidRPr="008359F7">
              <w:rPr>
                <w:rFonts w:ascii="Times New Roman" w:hAnsi="Times New Roman" w:cs="Times New Roman"/>
                <w:sz w:val="24"/>
                <w:szCs w:val="24"/>
              </w:rPr>
              <w:t>Unclassified</w:t>
            </w:r>
          </w:p>
        </w:tc>
        <w:tc>
          <w:tcPr>
            <w:tcW w:w="7228" w:type="dxa"/>
          </w:tcPr>
          <w:p w14:paraId="0C50C76B" w14:textId="36B42F67" w:rsidR="00E97951" w:rsidRPr="008359F7" w:rsidRDefault="00661DDE" w:rsidP="00214BC6">
            <w:pPr>
              <w:jc w:val="both"/>
              <w:rPr>
                <w:rFonts w:ascii="Times New Roman" w:hAnsi="Times New Roman" w:cs="Times New Roman"/>
                <w:sz w:val="24"/>
                <w:szCs w:val="24"/>
              </w:rPr>
            </w:pPr>
            <w:r w:rsidRPr="008359F7">
              <w:rPr>
                <w:rFonts w:ascii="Times New Roman" w:hAnsi="Times New Roman" w:cs="Times New Roman"/>
                <w:sz w:val="24"/>
                <w:szCs w:val="24"/>
              </w:rPr>
              <w:t xml:space="preserve">This part number is created when a material can’t be classified into any alloy group </w:t>
            </w:r>
            <w:r w:rsidR="008F1E83" w:rsidRPr="008359F7">
              <w:rPr>
                <w:rFonts w:ascii="Times New Roman" w:hAnsi="Times New Roman" w:cs="Times New Roman"/>
                <w:sz w:val="24"/>
                <w:szCs w:val="24"/>
              </w:rPr>
              <w:t>due to production errors.</w:t>
            </w:r>
          </w:p>
        </w:tc>
      </w:tr>
    </w:tbl>
    <w:p w14:paraId="31784BD3" w14:textId="77777777" w:rsidR="00C723C7" w:rsidRDefault="00C723C7" w:rsidP="009324FC">
      <w:pPr>
        <w:rPr>
          <w:rFonts w:ascii="Times New Roman" w:hAnsi="Times New Roman" w:cs="Times New Roman"/>
          <w:color w:val="1F497D" w:themeColor="text2"/>
          <w:sz w:val="24"/>
          <w:szCs w:val="24"/>
        </w:rPr>
      </w:pPr>
    </w:p>
    <w:p w14:paraId="2F8256FA" w14:textId="5988F935" w:rsidR="007A7F24" w:rsidRDefault="007A7F24" w:rsidP="009324FC">
      <w:pPr>
        <w:rPr>
          <w:rFonts w:ascii="Times New Roman" w:hAnsi="Times New Roman" w:cs="Times New Roman"/>
          <w:noProof/>
          <w:sz w:val="24"/>
          <w:szCs w:val="24"/>
        </w:rPr>
      </w:pPr>
      <w:r w:rsidRPr="008359F7">
        <w:rPr>
          <w:rFonts w:ascii="Times New Roman" w:hAnsi="Times New Roman" w:cs="Times New Roman"/>
          <w:noProof/>
          <w:sz w:val="24"/>
          <w:szCs w:val="24"/>
        </w:rPr>
        <w:drawing>
          <wp:inline distT="0" distB="0" distL="0" distR="0" wp14:anchorId="1C76838D" wp14:editId="36F0D312">
            <wp:extent cx="6248400" cy="3163570"/>
            <wp:effectExtent l="0" t="0" r="0" b="17780"/>
            <wp:docPr id="16" name="Chart 16">
              <a:extLst xmlns:a="http://schemas.openxmlformats.org/drawingml/2006/main">
                <a:ext uri="{FF2B5EF4-FFF2-40B4-BE49-F238E27FC236}">
                  <a16:creationId xmlns:a16="http://schemas.microsoft.com/office/drawing/2014/main" id="{28481D14-E349-4E94-945D-BBE7F4CEF8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BDB81FC" w14:textId="77777777" w:rsidR="00C723C7" w:rsidRPr="00C723C7" w:rsidRDefault="00C723C7" w:rsidP="00C723C7">
      <w:pPr>
        <w:pStyle w:val="Caption"/>
        <w:rPr>
          <w:rFonts w:ascii="Times New Roman" w:hAnsi="Times New Roman" w:cs="Times New Roman"/>
          <w:i w:val="0"/>
          <w:iCs w:val="0"/>
          <w:color w:val="auto"/>
          <w:sz w:val="24"/>
          <w:szCs w:val="24"/>
        </w:rPr>
      </w:pPr>
      <w:bookmarkStart w:id="53" w:name="_Toc101260369"/>
      <w:r w:rsidRPr="00C723C7">
        <w:rPr>
          <w:rFonts w:ascii="Times New Roman" w:hAnsi="Times New Roman" w:cs="Times New Roman"/>
          <w:i w:val="0"/>
          <w:iCs w:val="0"/>
          <w:color w:val="auto"/>
          <w:sz w:val="24"/>
          <w:szCs w:val="24"/>
        </w:rPr>
        <w:t xml:space="preserve">Figure </w:t>
      </w:r>
      <w:r w:rsidRPr="00C723C7">
        <w:rPr>
          <w:rFonts w:ascii="Times New Roman" w:hAnsi="Times New Roman" w:cs="Times New Roman"/>
          <w:i w:val="0"/>
          <w:iCs w:val="0"/>
          <w:color w:val="auto"/>
          <w:sz w:val="24"/>
          <w:szCs w:val="24"/>
        </w:rPr>
        <w:fldChar w:fldCharType="begin"/>
      </w:r>
      <w:r w:rsidRPr="00C723C7">
        <w:rPr>
          <w:rFonts w:ascii="Times New Roman" w:hAnsi="Times New Roman" w:cs="Times New Roman"/>
          <w:i w:val="0"/>
          <w:iCs w:val="0"/>
          <w:color w:val="auto"/>
          <w:sz w:val="24"/>
          <w:szCs w:val="24"/>
        </w:rPr>
        <w:instrText xml:space="preserve"> SEQ Figure \* ARABIC </w:instrText>
      </w:r>
      <w:r w:rsidRPr="00C723C7">
        <w:rPr>
          <w:rFonts w:ascii="Times New Roman" w:hAnsi="Times New Roman" w:cs="Times New Roman"/>
          <w:i w:val="0"/>
          <w:iCs w:val="0"/>
          <w:color w:val="auto"/>
          <w:sz w:val="24"/>
          <w:szCs w:val="24"/>
        </w:rPr>
        <w:fldChar w:fldCharType="separate"/>
      </w:r>
      <w:r w:rsidRPr="00C723C7">
        <w:rPr>
          <w:rFonts w:ascii="Times New Roman" w:hAnsi="Times New Roman" w:cs="Times New Roman"/>
          <w:i w:val="0"/>
          <w:iCs w:val="0"/>
          <w:noProof/>
          <w:color w:val="auto"/>
          <w:sz w:val="24"/>
          <w:szCs w:val="24"/>
        </w:rPr>
        <w:t>13</w:t>
      </w:r>
      <w:r w:rsidRPr="00C723C7">
        <w:rPr>
          <w:rFonts w:ascii="Times New Roman" w:hAnsi="Times New Roman" w:cs="Times New Roman"/>
          <w:i w:val="0"/>
          <w:iCs w:val="0"/>
          <w:noProof/>
          <w:color w:val="auto"/>
          <w:sz w:val="24"/>
          <w:szCs w:val="24"/>
        </w:rPr>
        <w:fldChar w:fldCharType="end"/>
      </w:r>
      <w:r w:rsidRPr="00C723C7">
        <w:rPr>
          <w:rFonts w:ascii="Times New Roman" w:hAnsi="Times New Roman" w:cs="Times New Roman"/>
          <w:i w:val="0"/>
          <w:iCs w:val="0"/>
          <w:color w:val="auto"/>
          <w:sz w:val="24"/>
          <w:szCs w:val="24"/>
        </w:rPr>
        <w:t xml:space="preserve"> - Breakdown of part numbers generated</w:t>
      </w:r>
      <w:bookmarkEnd w:id="53"/>
    </w:p>
    <w:p w14:paraId="76CD44F6" w14:textId="77777777" w:rsidR="00C723C7" w:rsidRPr="00C723C7" w:rsidRDefault="00C723C7" w:rsidP="00C723C7">
      <w:pPr>
        <w:ind w:firstLine="720"/>
        <w:rPr>
          <w:rFonts w:ascii="Times New Roman" w:hAnsi="Times New Roman" w:cs="Times New Roman"/>
          <w:sz w:val="24"/>
          <w:szCs w:val="24"/>
        </w:rPr>
      </w:pPr>
    </w:p>
    <w:p w14:paraId="46E06333" w14:textId="77777777" w:rsidR="00F0026F" w:rsidRPr="00A07B59" w:rsidRDefault="00F0026F" w:rsidP="00C06F7B">
      <w:pPr>
        <w:pStyle w:val="Heading3"/>
        <w:jc w:val="both"/>
        <w:rPr>
          <w:rFonts w:ascii="Times New Roman" w:hAnsi="Times New Roman" w:cs="Times New Roman"/>
          <w:b/>
          <w:bCs/>
          <w:color w:val="auto"/>
          <w:sz w:val="28"/>
          <w:szCs w:val="28"/>
        </w:rPr>
      </w:pPr>
      <w:bookmarkStart w:id="54" w:name="_Toc101260313"/>
      <w:r w:rsidRPr="00A07B59">
        <w:rPr>
          <w:rFonts w:ascii="Times New Roman" w:hAnsi="Times New Roman" w:cs="Times New Roman"/>
          <w:b/>
          <w:bCs/>
          <w:color w:val="auto"/>
          <w:sz w:val="28"/>
          <w:szCs w:val="28"/>
        </w:rPr>
        <w:lastRenderedPageBreak/>
        <w:t>Product Blending</w:t>
      </w:r>
      <w:bookmarkEnd w:id="54"/>
    </w:p>
    <w:p w14:paraId="294A7B5D" w14:textId="631A4E32" w:rsidR="00F0026F" w:rsidRPr="008359F7" w:rsidRDefault="00F0026F" w:rsidP="00C06F7B">
      <w:pPr>
        <w:jc w:val="both"/>
        <w:rPr>
          <w:rFonts w:ascii="Times New Roman" w:hAnsi="Times New Roman" w:cs="Times New Roman"/>
          <w:sz w:val="24"/>
          <w:szCs w:val="24"/>
        </w:rPr>
      </w:pPr>
      <w:r w:rsidRPr="008359F7">
        <w:rPr>
          <w:rFonts w:ascii="Times New Roman" w:hAnsi="Times New Roman" w:cs="Times New Roman"/>
          <w:sz w:val="24"/>
          <w:szCs w:val="24"/>
        </w:rPr>
        <w:t xml:space="preserve">Product blending accounts for a significant proportion of saleable product, so the need to optimise blend formulations is crucial. Product blending </w:t>
      </w:r>
      <w:r w:rsidR="00615BAC" w:rsidRPr="008359F7">
        <w:rPr>
          <w:rFonts w:ascii="Times New Roman" w:hAnsi="Times New Roman" w:cs="Times New Roman"/>
          <w:sz w:val="24"/>
          <w:szCs w:val="24"/>
        </w:rPr>
        <w:t>is required when either one or more of the following circumstances is presented:</w:t>
      </w:r>
    </w:p>
    <w:p w14:paraId="0336B56D" w14:textId="26A07CEC" w:rsidR="00615BAC" w:rsidRPr="008359F7" w:rsidRDefault="00615BAC" w:rsidP="00C06F7B">
      <w:pPr>
        <w:pStyle w:val="ListParagraph"/>
        <w:numPr>
          <w:ilvl w:val="0"/>
          <w:numId w:val="39"/>
        </w:numPr>
        <w:jc w:val="both"/>
        <w:rPr>
          <w:rFonts w:ascii="Times New Roman" w:hAnsi="Times New Roman" w:cs="Times New Roman"/>
          <w:sz w:val="24"/>
          <w:szCs w:val="24"/>
        </w:rPr>
      </w:pPr>
      <w:r w:rsidRPr="008359F7">
        <w:rPr>
          <w:rFonts w:ascii="Times New Roman" w:hAnsi="Times New Roman" w:cs="Times New Roman"/>
          <w:sz w:val="24"/>
          <w:szCs w:val="24"/>
        </w:rPr>
        <w:t xml:space="preserve">Chemical composition failure </w:t>
      </w:r>
    </w:p>
    <w:p w14:paraId="75E525F9" w14:textId="2C078ED2" w:rsidR="00615BAC" w:rsidRPr="008359F7" w:rsidRDefault="00615BAC" w:rsidP="00C06F7B">
      <w:pPr>
        <w:pStyle w:val="ListParagraph"/>
        <w:numPr>
          <w:ilvl w:val="0"/>
          <w:numId w:val="39"/>
        </w:numPr>
        <w:jc w:val="both"/>
        <w:rPr>
          <w:rFonts w:ascii="Times New Roman" w:hAnsi="Times New Roman" w:cs="Times New Roman"/>
          <w:sz w:val="24"/>
          <w:szCs w:val="24"/>
        </w:rPr>
      </w:pPr>
      <w:r w:rsidRPr="008359F7">
        <w:rPr>
          <w:rFonts w:ascii="Times New Roman" w:hAnsi="Times New Roman" w:cs="Times New Roman"/>
          <w:sz w:val="24"/>
          <w:szCs w:val="24"/>
        </w:rPr>
        <w:t xml:space="preserve">PSD failure </w:t>
      </w:r>
    </w:p>
    <w:p w14:paraId="38FEE548" w14:textId="1FA41CC3" w:rsidR="00615BAC" w:rsidRPr="008359F7" w:rsidRDefault="00615BAC" w:rsidP="00C06F7B">
      <w:pPr>
        <w:pStyle w:val="ListParagraph"/>
        <w:numPr>
          <w:ilvl w:val="0"/>
          <w:numId w:val="39"/>
        </w:numPr>
        <w:jc w:val="both"/>
        <w:rPr>
          <w:rFonts w:ascii="Times New Roman" w:hAnsi="Times New Roman" w:cs="Times New Roman"/>
          <w:sz w:val="24"/>
          <w:szCs w:val="24"/>
        </w:rPr>
      </w:pPr>
      <w:r w:rsidRPr="008359F7">
        <w:rPr>
          <w:rFonts w:ascii="Times New Roman" w:hAnsi="Times New Roman" w:cs="Times New Roman"/>
          <w:sz w:val="24"/>
          <w:szCs w:val="24"/>
        </w:rPr>
        <w:t>Batch consolidation due to unstable product yields</w:t>
      </w:r>
    </w:p>
    <w:p w14:paraId="75F0243A" w14:textId="7265D500" w:rsidR="00CD4AFA" w:rsidRPr="008359F7" w:rsidRDefault="00CD4AFA" w:rsidP="00C06F7B">
      <w:pPr>
        <w:pStyle w:val="ListParagraph"/>
        <w:numPr>
          <w:ilvl w:val="0"/>
          <w:numId w:val="39"/>
        </w:numPr>
        <w:jc w:val="both"/>
        <w:rPr>
          <w:rFonts w:ascii="Times New Roman" w:hAnsi="Times New Roman" w:cs="Times New Roman"/>
          <w:sz w:val="24"/>
          <w:szCs w:val="24"/>
        </w:rPr>
      </w:pPr>
      <w:r w:rsidRPr="008359F7">
        <w:rPr>
          <w:rFonts w:ascii="Times New Roman" w:hAnsi="Times New Roman" w:cs="Times New Roman"/>
          <w:sz w:val="24"/>
          <w:szCs w:val="24"/>
        </w:rPr>
        <w:t xml:space="preserve">Mixture of the above </w:t>
      </w:r>
    </w:p>
    <w:p w14:paraId="47A96027" w14:textId="753D9CBD" w:rsidR="00CD4AFA" w:rsidRPr="008359F7" w:rsidRDefault="00CE0B6E" w:rsidP="00C06F7B">
      <w:pPr>
        <w:pStyle w:val="ListParagraph"/>
        <w:numPr>
          <w:ilvl w:val="0"/>
          <w:numId w:val="39"/>
        </w:numPr>
        <w:jc w:val="both"/>
        <w:rPr>
          <w:rFonts w:ascii="Times New Roman" w:hAnsi="Times New Roman" w:cs="Times New Roman"/>
          <w:sz w:val="24"/>
          <w:szCs w:val="24"/>
        </w:rPr>
      </w:pPr>
      <w:r w:rsidRPr="008359F7">
        <w:rPr>
          <w:rFonts w:ascii="Times New Roman" w:hAnsi="Times New Roman" w:cs="Times New Roman"/>
          <w:sz w:val="24"/>
          <w:szCs w:val="24"/>
        </w:rPr>
        <w:t>All</w:t>
      </w:r>
      <w:r w:rsidR="00CD4AFA" w:rsidRPr="008359F7">
        <w:rPr>
          <w:rFonts w:ascii="Times New Roman" w:hAnsi="Times New Roman" w:cs="Times New Roman"/>
          <w:sz w:val="24"/>
          <w:szCs w:val="24"/>
        </w:rPr>
        <w:t xml:space="preserve"> the above</w:t>
      </w:r>
    </w:p>
    <w:p w14:paraId="445F2991" w14:textId="2D01F2A5" w:rsidR="007F6294" w:rsidRPr="008359F7" w:rsidRDefault="00CE0B6E" w:rsidP="00C06F7B">
      <w:pPr>
        <w:jc w:val="both"/>
        <w:rPr>
          <w:rFonts w:ascii="Times New Roman" w:hAnsi="Times New Roman" w:cs="Times New Roman"/>
          <w:sz w:val="24"/>
          <w:szCs w:val="24"/>
        </w:rPr>
      </w:pPr>
      <w:r w:rsidRPr="008359F7">
        <w:rPr>
          <w:rFonts w:ascii="Times New Roman" w:hAnsi="Times New Roman" w:cs="Times New Roman"/>
          <w:sz w:val="24"/>
          <w:szCs w:val="24"/>
        </w:rPr>
        <w:t>The organisation can typicall</w:t>
      </w:r>
      <w:r w:rsidR="00DE5F2F" w:rsidRPr="008359F7">
        <w:rPr>
          <w:rFonts w:ascii="Times New Roman" w:hAnsi="Times New Roman" w:cs="Times New Roman"/>
          <w:sz w:val="24"/>
          <w:szCs w:val="24"/>
        </w:rPr>
        <w:t xml:space="preserve">y sell 100,000kg of </w:t>
      </w:r>
      <w:r w:rsidR="00796B0C" w:rsidRPr="008359F7">
        <w:rPr>
          <w:rFonts w:ascii="Times New Roman" w:hAnsi="Times New Roman" w:cs="Times New Roman"/>
          <w:sz w:val="24"/>
          <w:szCs w:val="24"/>
        </w:rPr>
        <w:t xml:space="preserve">metallic superalloy </w:t>
      </w:r>
      <w:r w:rsidR="00DE5F2F" w:rsidRPr="008359F7">
        <w:rPr>
          <w:rFonts w:ascii="Times New Roman" w:hAnsi="Times New Roman" w:cs="Times New Roman"/>
          <w:sz w:val="24"/>
          <w:szCs w:val="24"/>
        </w:rPr>
        <w:t>powder per month which vary in pricing depending on alloy</w:t>
      </w:r>
      <w:r w:rsidR="00796B0C" w:rsidRPr="008359F7">
        <w:rPr>
          <w:rFonts w:ascii="Times New Roman" w:hAnsi="Times New Roman" w:cs="Times New Roman"/>
          <w:sz w:val="24"/>
          <w:szCs w:val="24"/>
        </w:rPr>
        <w:t>. By t</w:t>
      </w:r>
      <w:r w:rsidR="00DE5F2F" w:rsidRPr="008359F7">
        <w:rPr>
          <w:rFonts w:ascii="Times New Roman" w:hAnsi="Times New Roman" w:cs="Times New Roman"/>
          <w:sz w:val="24"/>
          <w:szCs w:val="24"/>
        </w:rPr>
        <w:t>ak</w:t>
      </w:r>
      <w:r w:rsidR="00796B0C" w:rsidRPr="008359F7">
        <w:rPr>
          <w:rFonts w:ascii="Times New Roman" w:hAnsi="Times New Roman" w:cs="Times New Roman"/>
          <w:sz w:val="24"/>
          <w:szCs w:val="24"/>
        </w:rPr>
        <w:t>ing</w:t>
      </w:r>
      <w:r w:rsidR="00DE5F2F" w:rsidRPr="008359F7">
        <w:rPr>
          <w:rFonts w:ascii="Times New Roman" w:hAnsi="Times New Roman" w:cs="Times New Roman"/>
          <w:sz w:val="24"/>
          <w:szCs w:val="24"/>
        </w:rPr>
        <w:t xml:space="preserve"> 16% of this for product blending would equate to 16,000kg per month on average which </w:t>
      </w:r>
      <w:r w:rsidR="00796B0C" w:rsidRPr="008359F7">
        <w:rPr>
          <w:rFonts w:ascii="Times New Roman" w:hAnsi="Times New Roman" w:cs="Times New Roman"/>
          <w:sz w:val="24"/>
          <w:szCs w:val="24"/>
        </w:rPr>
        <w:t>is then scaled</w:t>
      </w:r>
      <w:r w:rsidR="00DE5F2F" w:rsidRPr="008359F7">
        <w:rPr>
          <w:rFonts w:ascii="Times New Roman" w:hAnsi="Times New Roman" w:cs="Times New Roman"/>
          <w:sz w:val="24"/>
          <w:szCs w:val="24"/>
        </w:rPr>
        <w:t xml:space="preserve"> up to 192,000kg a year. The ability to optimise blending solutions can </w:t>
      </w:r>
      <w:r w:rsidR="00AF3F11" w:rsidRPr="008359F7">
        <w:rPr>
          <w:rFonts w:ascii="Times New Roman" w:hAnsi="Times New Roman" w:cs="Times New Roman"/>
          <w:sz w:val="24"/>
          <w:szCs w:val="24"/>
        </w:rPr>
        <w:t xml:space="preserve">have </w:t>
      </w:r>
      <w:r w:rsidR="00796B0C" w:rsidRPr="008359F7">
        <w:rPr>
          <w:rFonts w:ascii="Times New Roman" w:hAnsi="Times New Roman" w:cs="Times New Roman"/>
          <w:sz w:val="24"/>
          <w:szCs w:val="24"/>
        </w:rPr>
        <w:t>great benefits for maximising order quantities which directly influences profit and reduces planned melts and various other benefits which were discussed earlier in the report.</w:t>
      </w:r>
    </w:p>
    <w:p w14:paraId="7BD41684" w14:textId="27E9834F" w:rsidR="001D4E4E" w:rsidRPr="00A07B59" w:rsidRDefault="00054D01" w:rsidP="000878D3">
      <w:pPr>
        <w:pStyle w:val="Heading1"/>
        <w:jc w:val="both"/>
        <w:rPr>
          <w:rFonts w:ascii="Times New Roman" w:hAnsi="Times New Roman" w:cs="Times New Roman"/>
          <w:b/>
          <w:bCs/>
          <w:color w:val="auto"/>
          <w:sz w:val="28"/>
          <w:szCs w:val="28"/>
        </w:rPr>
      </w:pPr>
      <w:bookmarkStart w:id="55" w:name="_Toc101260314"/>
      <w:r w:rsidRPr="00A07B59">
        <w:rPr>
          <w:rFonts w:ascii="Times New Roman" w:hAnsi="Times New Roman" w:cs="Times New Roman"/>
          <w:b/>
          <w:bCs/>
          <w:color w:val="auto"/>
          <w:sz w:val="28"/>
          <w:szCs w:val="28"/>
        </w:rPr>
        <w:t>Ma</w:t>
      </w:r>
      <w:r w:rsidR="001D4E4E" w:rsidRPr="00A07B59">
        <w:rPr>
          <w:rFonts w:ascii="Times New Roman" w:hAnsi="Times New Roman" w:cs="Times New Roman"/>
          <w:b/>
          <w:bCs/>
          <w:color w:val="auto"/>
          <w:sz w:val="28"/>
          <w:szCs w:val="28"/>
        </w:rPr>
        <w:t>naging Inventory</w:t>
      </w:r>
      <w:bookmarkEnd w:id="55"/>
    </w:p>
    <w:p w14:paraId="444E54E7" w14:textId="72A72F9C" w:rsidR="00BC75E3" w:rsidRPr="00C723C7" w:rsidRDefault="00B37733" w:rsidP="000878D3">
      <w:pPr>
        <w:pStyle w:val="Heading2"/>
        <w:jc w:val="both"/>
        <w:rPr>
          <w:rFonts w:ascii="Times New Roman" w:hAnsi="Times New Roman" w:cs="Times New Roman"/>
          <w:color w:val="auto"/>
          <w:sz w:val="24"/>
          <w:szCs w:val="24"/>
        </w:rPr>
      </w:pPr>
      <w:bookmarkStart w:id="56" w:name="_Toc101260315"/>
      <w:r w:rsidRPr="00C723C7">
        <w:rPr>
          <w:rFonts w:ascii="Times New Roman" w:hAnsi="Times New Roman" w:cs="Times New Roman"/>
          <w:color w:val="auto"/>
          <w:sz w:val="24"/>
          <w:szCs w:val="24"/>
        </w:rPr>
        <w:t>Inventory Turns</w:t>
      </w:r>
      <w:bookmarkEnd w:id="56"/>
    </w:p>
    <w:p w14:paraId="12DA566E" w14:textId="5D327D05" w:rsidR="001F3785" w:rsidRPr="008359F7" w:rsidRDefault="001F3785" w:rsidP="000878D3">
      <w:pPr>
        <w:jc w:val="both"/>
        <w:rPr>
          <w:rFonts w:ascii="Times New Roman" w:hAnsi="Times New Roman" w:cs="Times New Roman"/>
          <w:sz w:val="24"/>
          <w:szCs w:val="24"/>
        </w:rPr>
      </w:pPr>
    </w:p>
    <w:p w14:paraId="1E253914" w14:textId="34A8F41D" w:rsidR="004052A6" w:rsidRPr="008359F7" w:rsidRDefault="004052A6" w:rsidP="000878D3">
      <w:pPr>
        <w:jc w:val="both"/>
        <w:rPr>
          <w:rFonts w:ascii="Times New Roman" w:hAnsi="Times New Roman" w:cs="Times New Roman"/>
          <w:color w:val="FF0000"/>
          <w:sz w:val="24"/>
          <w:szCs w:val="24"/>
        </w:rPr>
      </w:pPr>
      <w:r w:rsidRPr="008359F7">
        <w:rPr>
          <w:rFonts w:ascii="Times New Roman" w:hAnsi="Times New Roman" w:cs="Times New Roman"/>
          <w:sz w:val="24"/>
          <w:szCs w:val="24"/>
        </w:rPr>
        <w:t xml:space="preserve">Inventory turns is a critical measure indicating how well a business is doing, the ratio for calculating inventory turns will determine the number of times inventory stock is purchased and sold within the company’s fiscal year </w:t>
      </w:r>
      <w:sdt>
        <w:sdtPr>
          <w:rPr>
            <w:rFonts w:ascii="Times New Roman" w:hAnsi="Times New Roman" w:cs="Times New Roman"/>
            <w:sz w:val="24"/>
            <w:szCs w:val="24"/>
          </w:rPr>
          <w:id w:val="1509092166"/>
          <w:citation/>
        </w:sdtPr>
        <w:sdtEndPr>
          <w:rPr>
            <w:color w:val="000000" w:themeColor="text1"/>
          </w:rPr>
        </w:sdtEndPr>
        <w:sdtContent>
          <w:r w:rsidR="00F078ED" w:rsidRPr="008359F7">
            <w:rPr>
              <w:rFonts w:ascii="Times New Roman" w:hAnsi="Times New Roman" w:cs="Times New Roman"/>
              <w:color w:val="000000" w:themeColor="text1"/>
              <w:sz w:val="24"/>
              <w:szCs w:val="24"/>
            </w:rPr>
            <w:fldChar w:fldCharType="begin"/>
          </w:r>
          <w:r w:rsidR="00F078ED" w:rsidRPr="008359F7">
            <w:rPr>
              <w:rFonts w:ascii="Times New Roman" w:hAnsi="Times New Roman" w:cs="Times New Roman"/>
              <w:color w:val="000000" w:themeColor="text1"/>
              <w:sz w:val="24"/>
              <w:szCs w:val="24"/>
              <w:lang w:val="en-GB"/>
            </w:rPr>
            <w:instrText xml:space="preserve"> CITATION CMa09 \l 2057 </w:instrText>
          </w:r>
          <w:r w:rsidR="00F078ED"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(Rao, 2009)</w:t>
          </w:r>
          <w:r w:rsidR="00F078ED" w:rsidRPr="008359F7">
            <w:rPr>
              <w:rFonts w:ascii="Times New Roman" w:hAnsi="Times New Roman" w:cs="Times New Roman"/>
              <w:color w:val="000000" w:themeColor="text1"/>
              <w:sz w:val="24"/>
              <w:szCs w:val="24"/>
            </w:rPr>
            <w:fldChar w:fldCharType="end"/>
          </w:r>
        </w:sdtContent>
      </w:sdt>
      <w:r w:rsidRPr="008359F7">
        <w:rPr>
          <w:rFonts w:ascii="Times New Roman" w:hAnsi="Times New Roman" w:cs="Times New Roman"/>
          <w:color w:val="000000" w:themeColor="text1"/>
          <w:sz w:val="24"/>
          <w:szCs w:val="24"/>
        </w:rPr>
        <w:t xml:space="preserve"> I</w:t>
      </w:r>
      <w:r w:rsidRPr="008359F7">
        <w:rPr>
          <w:rFonts w:ascii="Times New Roman" w:hAnsi="Times New Roman" w:cs="Times New Roman"/>
          <w:sz w:val="24"/>
          <w:szCs w:val="24"/>
        </w:rPr>
        <w:t xml:space="preserve">nventory turnover ultimately improves cashflow by ensuring there is a limited amount of non-moving inventory, </w:t>
      </w:r>
      <w:r w:rsidR="00C752CE" w:rsidRPr="008359F7">
        <w:rPr>
          <w:rFonts w:ascii="Times New Roman" w:hAnsi="Times New Roman" w:cs="Times New Roman"/>
          <w:sz w:val="24"/>
          <w:szCs w:val="24"/>
        </w:rPr>
        <w:t xml:space="preserve">it is commonly understood that high turnover of inventory implies strong sales and efficient control of inventory to meet high demands </w:t>
      </w:r>
      <w:r w:rsidR="00E417BC" w:rsidRPr="008359F7">
        <w:rPr>
          <w:rFonts w:ascii="Times New Roman" w:hAnsi="Times New Roman" w:cs="Times New Roman"/>
          <w:sz w:val="24"/>
          <w:szCs w:val="24"/>
        </w:rPr>
        <w:t>to</w:t>
      </w:r>
      <w:r w:rsidR="00C752CE" w:rsidRPr="008359F7">
        <w:rPr>
          <w:rFonts w:ascii="Times New Roman" w:hAnsi="Times New Roman" w:cs="Times New Roman"/>
          <w:sz w:val="24"/>
          <w:szCs w:val="24"/>
        </w:rPr>
        <w:t xml:space="preserve"> respond to market needs </w:t>
      </w:r>
      <w:sdt>
        <w:sdtPr>
          <w:rPr>
            <w:rFonts w:ascii="Times New Roman" w:hAnsi="Times New Roman" w:cs="Times New Roman"/>
            <w:color w:val="000000" w:themeColor="text1"/>
            <w:sz w:val="24"/>
            <w:szCs w:val="24"/>
          </w:rPr>
          <w:id w:val="549425058"/>
          <w:citation/>
        </w:sdtPr>
        <w:sdtEndPr/>
        <w:sdtContent>
          <w:r w:rsidR="00F078ED" w:rsidRPr="008359F7">
            <w:rPr>
              <w:rFonts w:ascii="Times New Roman" w:hAnsi="Times New Roman" w:cs="Times New Roman"/>
              <w:color w:val="000000" w:themeColor="text1"/>
              <w:sz w:val="24"/>
              <w:szCs w:val="24"/>
            </w:rPr>
            <w:fldChar w:fldCharType="begin"/>
          </w:r>
          <w:r w:rsidR="00F078ED" w:rsidRPr="008359F7">
            <w:rPr>
              <w:rFonts w:ascii="Times New Roman" w:hAnsi="Times New Roman" w:cs="Times New Roman"/>
              <w:color w:val="000000" w:themeColor="text1"/>
              <w:sz w:val="24"/>
              <w:szCs w:val="24"/>
              <w:lang w:val="en-GB"/>
            </w:rPr>
            <w:instrText xml:space="preserve"> CITATION Abd20 \l 2057 </w:instrText>
          </w:r>
          <w:r w:rsidR="00F078ED"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(Nasution, 2020)</w:t>
          </w:r>
          <w:r w:rsidR="00F078ED" w:rsidRPr="008359F7">
            <w:rPr>
              <w:rFonts w:ascii="Times New Roman" w:hAnsi="Times New Roman" w:cs="Times New Roman"/>
              <w:color w:val="000000" w:themeColor="text1"/>
              <w:sz w:val="24"/>
              <w:szCs w:val="24"/>
            </w:rPr>
            <w:fldChar w:fldCharType="end"/>
          </w:r>
        </w:sdtContent>
      </w:sdt>
      <w:r w:rsidR="00F078ED" w:rsidRPr="008359F7">
        <w:rPr>
          <w:rFonts w:ascii="Times New Roman" w:hAnsi="Times New Roman" w:cs="Times New Roman"/>
          <w:color w:val="000000" w:themeColor="text1"/>
          <w:sz w:val="24"/>
          <w:szCs w:val="24"/>
        </w:rPr>
        <w:t>.</w:t>
      </w:r>
    </w:p>
    <w:p w14:paraId="6710A239" w14:textId="40B11433" w:rsidR="00E417BC" w:rsidRPr="008359F7" w:rsidRDefault="00E417BC" w:rsidP="000878D3">
      <w:pPr>
        <w:jc w:val="both"/>
        <w:rPr>
          <w:rFonts w:ascii="Times New Roman" w:hAnsi="Times New Roman" w:cs="Times New Roman"/>
          <w:color w:val="FF0000"/>
          <w:sz w:val="24"/>
          <w:szCs w:val="24"/>
        </w:rPr>
      </w:pPr>
      <w:r w:rsidRPr="008359F7">
        <w:rPr>
          <w:rFonts w:ascii="Times New Roman" w:hAnsi="Times New Roman" w:cs="Times New Roman"/>
          <w:sz w:val="24"/>
          <w:szCs w:val="24"/>
        </w:rPr>
        <w:t>Inventory turnover ratio can be calculated by two methods. The first approach is to use “cost of goods sold” (COGS), which is generally a more precise method to accurately measure profitability by including factors such as carrying costs of goods sold, in addition to the purchase price</w:t>
      </w:r>
      <w:r w:rsidR="00F078ED" w:rsidRPr="008359F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26182278"/>
          <w:citation/>
        </w:sdtPr>
        <w:sdtEndPr/>
        <w:sdtContent>
          <w:r w:rsidR="00F078ED" w:rsidRPr="008359F7">
            <w:rPr>
              <w:rFonts w:ascii="Times New Roman" w:hAnsi="Times New Roman" w:cs="Times New Roman"/>
              <w:color w:val="000000" w:themeColor="text1"/>
              <w:sz w:val="24"/>
              <w:szCs w:val="24"/>
            </w:rPr>
            <w:fldChar w:fldCharType="begin"/>
          </w:r>
          <w:r w:rsidR="00F078ED" w:rsidRPr="008359F7">
            <w:rPr>
              <w:rFonts w:ascii="Times New Roman" w:hAnsi="Times New Roman" w:cs="Times New Roman"/>
              <w:color w:val="000000" w:themeColor="text1"/>
              <w:sz w:val="24"/>
              <w:szCs w:val="24"/>
              <w:lang w:val="en-GB"/>
            </w:rPr>
            <w:instrText xml:space="preserve"> CITATION Mar09 \l 2057 </w:instrText>
          </w:r>
          <w:r w:rsidR="00F078ED"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(Marijan Karić, 2009)</w:t>
          </w:r>
          <w:r w:rsidR="00F078ED" w:rsidRPr="008359F7">
            <w:rPr>
              <w:rFonts w:ascii="Times New Roman" w:hAnsi="Times New Roman" w:cs="Times New Roman"/>
              <w:color w:val="000000" w:themeColor="text1"/>
              <w:sz w:val="24"/>
              <w:szCs w:val="24"/>
            </w:rPr>
            <w:fldChar w:fldCharType="end"/>
          </w:r>
        </w:sdtContent>
      </w:sdt>
      <w:r w:rsidR="00F078ED" w:rsidRPr="008359F7">
        <w:rPr>
          <w:rFonts w:ascii="Times New Roman" w:hAnsi="Times New Roman" w:cs="Times New Roman"/>
          <w:color w:val="000000" w:themeColor="text1"/>
          <w:sz w:val="24"/>
          <w:szCs w:val="24"/>
        </w:rPr>
        <w:t>.</w:t>
      </w:r>
      <w:r w:rsidRPr="008359F7">
        <w:rPr>
          <w:rFonts w:ascii="Times New Roman" w:hAnsi="Times New Roman" w:cs="Times New Roman"/>
          <w:color w:val="FF0000"/>
          <w:sz w:val="24"/>
          <w:szCs w:val="24"/>
        </w:rPr>
        <w:t xml:space="preserve"> </w:t>
      </w:r>
    </w:p>
    <w:p w14:paraId="0DA1D19C" w14:textId="4D81874F" w:rsidR="00E417BC" w:rsidRPr="008359F7" w:rsidRDefault="004706FF" w:rsidP="000878D3">
      <w:pPr>
        <w:jc w:val="both"/>
        <w:rPr>
          <w:rFonts w:ascii="Times New Roman" w:hAnsi="Times New Roman" w:cs="Times New Roman"/>
          <w:sz w:val="24"/>
          <w:szCs w:val="24"/>
        </w:rPr>
      </w:pPr>
      <w:r w:rsidRPr="008359F7">
        <w:rPr>
          <w:rFonts w:ascii="Times New Roman" w:hAnsi="Times New Roman" w:cs="Times New Roman"/>
          <w:sz w:val="24"/>
          <w:szCs w:val="24"/>
        </w:rPr>
        <w:t>The COGS are subtracted from sales revenue to confirm the businesses gross margins:</w:t>
      </w:r>
    </w:p>
    <w:p w14:paraId="7D30CF04" w14:textId="412268A5" w:rsidR="004706FF" w:rsidRPr="008359F7" w:rsidRDefault="004706FF"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(Beginning inventory + Inventory purchase) – end inventory </w:t>
      </w:r>
    </w:p>
    <w:p w14:paraId="3E85DD24" w14:textId="37DE52B2" w:rsidR="00E417BC" w:rsidRPr="008359F7" w:rsidRDefault="004706FF" w:rsidP="000878D3">
      <w:pPr>
        <w:shd w:val="clear" w:color="auto" w:fill="FFFFFF"/>
        <w:spacing w:after="0" w:line="360" w:lineRule="atLeast"/>
        <w:jc w:val="both"/>
        <w:textAlignment w:val="baseline"/>
        <w:rPr>
          <w:rFonts w:ascii="Times New Roman" w:hAnsi="Times New Roman" w:cs="Times New Roman"/>
          <w:sz w:val="24"/>
          <w:szCs w:val="24"/>
        </w:rPr>
      </w:pPr>
      <w:r w:rsidRPr="008359F7">
        <w:rPr>
          <w:rFonts w:ascii="Times New Roman" w:hAnsi="Times New Roman" w:cs="Times New Roman"/>
          <w:sz w:val="24"/>
          <w:szCs w:val="24"/>
        </w:rPr>
        <w:t>The alternative method to measure inventory turns simply adds the beginning inventory to the end inventory within a specific timeframe and then divides by two.</w:t>
      </w:r>
    </w:p>
    <w:p w14:paraId="671736A7" w14:textId="00988328" w:rsidR="004706FF" w:rsidRPr="008359F7" w:rsidRDefault="004706FF" w:rsidP="000878D3">
      <w:pPr>
        <w:shd w:val="clear" w:color="auto" w:fill="FFFFFF"/>
        <w:spacing w:after="0" w:line="360" w:lineRule="atLeast"/>
        <w:jc w:val="both"/>
        <w:textAlignment w:val="baseline"/>
        <w:rPr>
          <w:rFonts w:ascii="Times New Roman" w:hAnsi="Times New Roman" w:cs="Times New Roman"/>
          <w:sz w:val="24"/>
          <w:szCs w:val="24"/>
        </w:rPr>
      </w:pPr>
    </w:p>
    <w:p w14:paraId="75EC4AE1" w14:textId="1DED0B42" w:rsidR="004706FF" w:rsidRPr="008359F7" w:rsidRDefault="004706FF" w:rsidP="000878D3">
      <w:pPr>
        <w:shd w:val="clear" w:color="auto" w:fill="FFFFFF"/>
        <w:spacing w:after="0" w:line="360" w:lineRule="atLeast"/>
        <w:jc w:val="both"/>
        <w:textAlignment w:val="baseline"/>
        <w:rPr>
          <w:rFonts w:ascii="Times New Roman" w:hAnsi="Times New Roman" w:cs="Times New Roman"/>
          <w:sz w:val="24"/>
          <w:szCs w:val="24"/>
        </w:rPr>
      </w:pPr>
      <w:r w:rsidRPr="008359F7">
        <w:rPr>
          <w:rFonts w:ascii="Times New Roman" w:hAnsi="Times New Roman" w:cs="Times New Roman"/>
          <w:sz w:val="24"/>
          <w:szCs w:val="24"/>
        </w:rPr>
        <w:lastRenderedPageBreak/>
        <w:t>(Beginning inventory + end inventory) / 2</w:t>
      </w:r>
    </w:p>
    <w:p w14:paraId="29D5A36B" w14:textId="03EAFB71" w:rsidR="00BC5394" w:rsidRPr="008359F7" w:rsidRDefault="00BC5394" w:rsidP="000878D3">
      <w:pPr>
        <w:shd w:val="clear" w:color="auto" w:fill="FFFFFF"/>
        <w:spacing w:after="0" w:line="360" w:lineRule="atLeast"/>
        <w:jc w:val="both"/>
        <w:textAlignment w:val="baseline"/>
        <w:rPr>
          <w:rFonts w:ascii="Times New Roman" w:hAnsi="Times New Roman" w:cs="Times New Roman"/>
          <w:sz w:val="24"/>
          <w:szCs w:val="24"/>
        </w:rPr>
      </w:pPr>
    </w:p>
    <w:p w14:paraId="75DE8602" w14:textId="3BFDF018" w:rsidR="00E15C46" w:rsidRPr="008359F7" w:rsidRDefault="00E15C46" w:rsidP="000878D3">
      <w:pPr>
        <w:shd w:val="clear" w:color="auto" w:fill="FFFFFF"/>
        <w:spacing w:after="0" w:line="360" w:lineRule="atLeast"/>
        <w:jc w:val="both"/>
        <w:textAlignment w:val="baseline"/>
        <w:rPr>
          <w:rFonts w:ascii="Times New Roman" w:hAnsi="Times New Roman" w:cs="Times New Roman"/>
          <w:sz w:val="24"/>
          <w:szCs w:val="24"/>
        </w:rPr>
      </w:pPr>
      <w:r w:rsidRPr="008359F7">
        <w:rPr>
          <w:rFonts w:ascii="Times New Roman" w:hAnsi="Times New Roman" w:cs="Times New Roman"/>
          <w:sz w:val="24"/>
          <w:szCs w:val="24"/>
        </w:rPr>
        <w:t>An indication of good cashflow would be to ascertain high inventory turnover ratio, lower ratio’s typically mean you are purchasing inventory faster than you’re selling it which indicates poor inventory control.</w:t>
      </w:r>
    </w:p>
    <w:p w14:paraId="17F09659" w14:textId="719F59D1" w:rsidR="00E15C46" w:rsidRPr="008359F7" w:rsidRDefault="00E15C46" w:rsidP="000878D3">
      <w:pPr>
        <w:shd w:val="clear" w:color="auto" w:fill="FFFFFF"/>
        <w:spacing w:after="0" w:line="360" w:lineRule="atLeast"/>
        <w:jc w:val="both"/>
        <w:textAlignment w:val="baseline"/>
        <w:rPr>
          <w:rFonts w:ascii="Times New Roman" w:hAnsi="Times New Roman" w:cs="Times New Roman"/>
          <w:color w:val="000000" w:themeColor="text1"/>
          <w:sz w:val="24"/>
          <w:szCs w:val="24"/>
        </w:rPr>
      </w:pPr>
      <w:r w:rsidRPr="008359F7">
        <w:rPr>
          <w:rFonts w:ascii="Times New Roman" w:hAnsi="Times New Roman" w:cs="Times New Roman"/>
          <w:sz w:val="24"/>
          <w:szCs w:val="24"/>
        </w:rPr>
        <w:t>Inventory control is key, by improving the turnover will reduce the COGS which will have a positive impact on the business by increasing cash flow and conclusively resulting in more cash in the bank</w:t>
      </w:r>
      <w:r w:rsidR="00363034" w:rsidRPr="008359F7">
        <w:rPr>
          <w:rFonts w:ascii="Times New Roman" w:hAnsi="Times New Roman" w:cs="Times New Roman"/>
          <w:color w:val="FF0000"/>
          <w:sz w:val="24"/>
          <w:szCs w:val="24"/>
        </w:rPr>
        <w:t xml:space="preserve"> </w:t>
      </w:r>
      <w:sdt>
        <w:sdtPr>
          <w:rPr>
            <w:rFonts w:ascii="Times New Roman" w:hAnsi="Times New Roman" w:cs="Times New Roman"/>
            <w:color w:val="000000" w:themeColor="text1"/>
            <w:sz w:val="24"/>
            <w:szCs w:val="24"/>
          </w:rPr>
          <w:id w:val="-1129324364"/>
          <w:citation/>
        </w:sdtPr>
        <w:sdtEndPr/>
        <w:sdtContent>
          <w:r w:rsidR="00363034" w:rsidRPr="008359F7">
            <w:rPr>
              <w:rFonts w:ascii="Times New Roman" w:hAnsi="Times New Roman" w:cs="Times New Roman"/>
              <w:color w:val="000000" w:themeColor="text1"/>
              <w:sz w:val="24"/>
              <w:szCs w:val="24"/>
            </w:rPr>
            <w:fldChar w:fldCharType="begin"/>
          </w:r>
          <w:r w:rsidR="00363034" w:rsidRPr="008359F7">
            <w:rPr>
              <w:rFonts w:ascii="Times New Roman" w:hAnsi="Times New Roman" w:cs="Times New Roman"/>
              <w:color w:val="000000" w:themeColor="text1"/>
              <w:sz w:val="24"/>
              <w:szCs w:val="24"/>
              <w:lang w:val="en-GB"/>
            </w:rPr>
            <w:instrText xml:space="preserve"> CITATION Kwa19 \l 2057 </w:instrText>
          </w:r>
          <w:r w:rsidR="00363034"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(Kwak, 2019)</w:t>
          </w:r>
          <w:r w:rsidR="00363034" w:rsidRPr="008359F7">
            <w:rPr>
              <w:rFonts w:ascii="Times New Roman" w:hAnsi="Times New Roman" w:cs="Times New Roman"/>
              <w:color w:val="000000" w:themeColor="text1"/>
              <w:sz w:val="24"/>
              <w:szCs w:val="24"/>
            </w:rPr>
            <w:fldChar w:fldCharType="end"/>
          </w:r>
        </w:sdtContent>
      </w:sdt>
      <w:r w:rsidR="00363034" w:rsidRPr="008359F7">
        <w:rPr>
          <w:rFonts w:ascii="Times New Roman" w:hAnsi="Times New Roman" w:cs="Times New Roman"/>
          <w:color w:val="000000" w:themeColor="text1"/>
          <w:sz w:val="24"/>
          <w:szCs w:val="24"/>
        </w:rPr>
        <w:t>.</w:t>
      </w:r>
    </w:p>
    <w:p w14:paraId="66049655" w14:textId="77777777" w:rsidR="00A35663" w:rsidRPr="008359F7" w:rsidRDefault="00A35663" w:rsidP="000878D3">
      <w:pPr>
        <w:shd w:val="clear" w:color="auto" w:fill="FFFFFF"/>
        <w:spacing w:after="0" w:line="360" w:lineRule="atLeast"/>
        <w:jc w:val="both"/>
        <w:textAlignment w:val="baseline"/>
        <w:rPr>
          <w:rFonts w:ascii="Times New Roman" w:hAnsi="Times New Roman" w:cs="Times New Roman"/>
          <w:color w:val="FF0000"/>
          <w:sz w:val="24"/>
          <w:szCs w:val="24"/>
        </w:rPr>
      </w:pPr>
    </w:p>
    <w:p w14:paraId="12F15450" w14:textId="377927D3" w:rsidR="002E4B7A" w:rsidRPr="00C723C7" w:rsidRDefault="00A35663" w:rsidP="000878D3">
      <w:pPr>
        <w:pStyle w:val="Caption"/>
        <w:keepNext/>
        <w:jc w:val="both"/>
        <w:rPr>
          <w:rFonts w:ascii="Times New Roman" w:hAnsi="Times New Roman" w:cs="Times New Roman"/>
          <w:i w:val="0"/>
          <w:iCs w:val="0"/>
          <w:color w:val="auto"/>
          <w:sz w:val="24"/>
          <w:szCs w:val="24"/>
        </w:rPr>
      </w:pPr>
      <w:bookmarkStart w:id="57" w:name="_Toc101260396"/>
      <w:r w:rsidRPr="00C723C7">
        <w:rPr>
          <w:rFonts w:ascii="Times New Roman" w:hAnsi="Times New Roman" w:cs="Times New Roman"/>
          <w:i w:val="0"/>
          <w:iCs w:val="0"/>
          <w:color w:val="auto"/>
          <w:sz w:val="24"/>
          <w:szCs w:val="24"/>
        </w:rPr>
        <w:t xml:space="preserve">Table </w:t>
      </w:r>
      <w:r w:rsidR="0041030B" w:rsidRPr="00C723C7">
        <w:rPr>
          <w:rFonts w:ascii="Times New Roman" w:hAnsi="Times New Roman" w:cs="Times New Roman"/>
          <w:i w:val="0"/>
          <w:iCs w:val="0"/>
          <w:color w:val="auto"/>
          <w:sz w:val="24"/>
          <w:szCs w:val="24"/>
        </w:rPr>
        <w:fldChar w:fldCharType="begin"/>
      </w:r>
      <w:r w:rsidR="0041030B" w:rsidRPr="00C723C7">
        <w:rPr>
          <w:rFonts w:ascii="Times New Roman" w:hAnsi="Times New Roman" w:cs="Times New Roman"/>
          <w:i w:val="0"/>
          <w:iCs w:val="0"/>
          <w:color w:val="auto"/>
          <w:sz w:val="24"/>
          <w:szCs w:val="24"/>
        </w:rPr>
        <w:instrText xml:space="preserve"> SEQ Table \* ARABIC </w:instrText>
      </w:r>
      <w:r w:rsidR="0041030B" w:rsidRPr="00C723C7">
        <w:rPr>
          <w:rFonts w:ascii="Times New Roman" w:hAnsi="Times New Roman" w:cs="Times New Roman"/>
          <w:i w:val="0"/>
          <w:iCs w:val="0"/>
          <w:color w:val="auto"/>
          <w:sz w:val="24"/>
          <w:szCs w:val="24"/>
        </w:rPr>
        <w:fldChar w:fldCharType="separate"/>
      </w:r>
      <w:r w:rsidR="004816A8" w:rsidRPr="00C723C7">
        <w:rPr>
          <w:rFonts w:ascii="Times New Roman" w:hAnsi="Times New Roman" w:cs="Times New Roman"/>
          <w:i w:val="0"/>
          <w:iCs w:val="0"/>
          <w:noProof/>
          <w:color w:val="auto"/>
          <w:sz w:val="24"/>
          <w:szCs w:val="24"/>
        </w:rPr>
        <w:t>9</w:t>
      </w:r>
      <w:r w:rsidR="0041030B" w:rsidRPr="00C723C7">
        <w:rPr>
          <w:rFonts w:ascii="Times New Roman" w:hAnsi="Times New Roman" w:cs="Times New Roman"/>
          <w:i w:val="0"/>
          <w:iCs w:val="0"/>
          <w:noProof/>
          <w:color w:val="auto"/>
          <w:sz w:val="24"/>
          <w:szCs w:val="24"/>
        </w:rPr>
        <w:fldChar w:fldCharType="end"/>
      </w:r>
      <w:r w:rsidRPr="00C723C7">
        <w:rPr>
          <w:rFonts w:ascii="Times New Roman" w:hAnsi="Times New Roman" w:cs="Times New Roman"/>
          <w:i w:val="0"/>
          <w:iCs w:val="0"/>
          <w:color w:val="auto"/>
          <w:sz w:val="24"/>
          <w:szCs w:val="24"/>
        </w:rPr>
        <w:t xml:space="preserve"> - Inventory breakdown per unit cost for 6 months</w:t>
      </w:r>
      <w:bookmarkEnd w:id="57"/>
    </w:p>
    <w:tbl>
      <w:tblPr>
        <w:tblW w:w="10220" w:type="dxa"/>
        <w:tblLook w:val="04A0" w:firstRow="1" w:lastRow="0" w:firstColumn="1" w:lastColumn="0" w:noHBand="0" w:noVBand="1"/>
      </w:tblPr>
      <w:tblGrid>
        <w:gridCol w:w="1740"/>
        <w:gridCol w:w="1440"/>
        <w:gridCol w:w="1440"/>
        <w:gridCol w:w="1440"/>
        <w:gridCol w:w="1440"/>
        <w:gridCol w:w="1280"/>
        <w:gridCol w:w="1440"/>
      </w:tblGrid>
      <w:tr w:rsidR="002E4B7A" w:rsidRPr="00FD162D" w14:paraId="2CD17330" w14:textId="77777777" w:rsidTr="002E4B7A">
        <w:trPr>
          <w:trHeight w:val="290"/>
        </w:trPr>
        <w:tc>
          <w:tcPr>
            <w:tcW w:w="1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ECC475" w14:textId="77777777" w:rsidR="002E4B7A" w:rsidRPr="00FD162D" w:rsidRDefault="002E4B7A" w:rsidP="000878D3">
            <w:pPr>
              <w:spacing w:after="0" w:line="240" w:lineRule="auto"/>
              <w:jc w:val="both"/>
              <w:rPr>
                <w:rFonts w:ascii="Times New Roman" w:eastAsia="Times New Roman" w:hAnsi="Times New Roman" w:cs="Times New Roman"/>
                <w:b/>
                <w:bCs/>
                <w:color w:val="000000"/>
                <w:sz w:val="20"/>
                <w:szCs w:val="20"/>
                <w:lang w:val="en-GB" w:eastAsia="en-GB"/>
              </w:rPr>
            </w:pPr>
            <w:r w:rsidRPr="00FD162D">
              <w:rPr>
                <w:rFonts w:ascii="Times New Roman" w:eastAsia="Times New Roman" w:hAnsi="Times New Roman" w:cs="Times New Roman"/>
                <w:b/>
                <w:bCs/>
                <w:color w:val="000000"/>
                <w:sz w:val="20"/>
                <w:szCs w:val="20"/>
                <w:lang w:val="en-GB" w:eastAsia="en-GB"/>
              </w:rPr>
              <w:t>Location</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4339758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March</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E5E784A"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April</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593963DB"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May</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9B8B283"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June</w:t>
            </w: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0DA4F8E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July</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0CEE4B7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August</w:t>
            </w:r>
          </w:p>
        </w:tc>
      </w:tr>
      <w:tr w:rsidR="002E4B7A" w:rsidRPr="00FD162D" w14:paraId="6678CC36"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A3CCE4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 xml:space="preserve">Charge Formulation </w:t>
            </w:r>
          </w:p>
        </w:tc>
        <w:tc>
          <w:tcPr>
            <w:tcW w:w="1440" w:type="dxa"/>
            <w:tcBorders>
              <w:top w:val="nil"/>
              <w:left w:val="nil"/>
              <w:bottom w:val="single" w:sz="4" w:space="0" w:color="auto"/>
              <w:right w:val="single" w:sz="4" w:space="0" w:color="auto"/>
            </w:tcBorders>
            <w:shd w:val="clear" w:color="auto" w:fill="auto"/>
            <w:noWrap/>
            <w:vAlign w:val="bottom"/>
            <w:hideMark/>
          </w:tcPr>
          <w:p w14:paraId="09C36653"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2596</w:t>
            </w:r>
          </w:p>
        </w:tc>
        <w:tc>
          <w:tcPr>
            <w:tcW w:w="1440" w:type="dxa"/>
            <w:tcBorders>
              <w:top w:val="nil"/>
              <w:left w:val="nil"/>
              <w:bottom w:val="single" w:sz="4" w:space="0" w:color="auto"/>
              <w:right w:val="single" w:sz="4" w:space="0" w:color="auto"/>
            </w:tcBorders>
            <w:shd w:val="clear" w:color="auto" w:fill="auto"/>
            <w:noWrap/>
            <w:vAlign w:val="bottom"/>
            <w:hideMark/>
          </w:tcPr>
          <w:p w14:paraId="2839257E"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3,380</w:t>
            </w:r>
          </w:p>
        </w:tc>
        <w:tc>
          <w:tcPr>
            <w:tcW w:w="1440" w:type="dxa"/>
            <w:tcBorders>
              <w:top w:val="nil"/>
              <w:left w:val="nil"/>
              <w:bottom w:val="single" w:sz="4" w:space="0" w:color="auto"/>
              <w:right w:val="single" w:sz="4" w:space="0" w:color="auto"/>
            </w:tcBorders>
            <w:shd w:val="clear" w:color="auto" w:fill="auto"/>
            <w:noWrap/>
            <w:vAlign w:val="bottom"/>
            <w:hideMark/>
          </w:tcPr>
          <w:p w14:paraId="3360141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1754</w:t>
            </w:r>
          </w:p>
        </w:tc>
        <w:tc>
          <w:tcPr>
            <w:tcW w:w="1440" w:type="dxa"/>
            <w:tcBorders>
              <w:top w:val="nil"/>
              <w:left w:val="nil"/>
              <w:bottom w:val="single" w:sz="4" w:space="0" w:color="auto"/>
              <w:right w:val="single" w:sz="4" w:space="0" w:color="auto"/>
            </w:tcBorders>
            <w:shd w:val="clear" w:color="auto" w:fill="auto"/>
            <w:noWrap/>
            <w:vAlign w:val="bottom"/>
            <w:hideMark/>
          </w:tcPr>
          <w:p w14:paraId="07F05F00"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1915</w:t>
            </w:r>
          </w:p>
        </w:tc>
        <w:tc>
          <w:tcPr>
            <w:tcW w:w="1280" w:type="dxa"/>
            <w:tcBorders>
              <w:top w:val="nil"/>
              <w:left w:val="nil"/>
              <w:bottom w:val="single" w:sz="4" w:space="0" w:color="auto"/>
              <w:right w:val="single" w:sz="4" w:space="0" w:color="auto"/>
            </w:tcBorders>
            <w:shd w:val="clear" w:color="auto" w:fill="auto"/>
            <w:noWrap/>
            <w:vAlign w:val="bottom"/>
            <w:hideMark/>
          </w:tcPr>
          <w:p w14:paraId="2B793AE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2,049</w:t>
            </w:r>
          </w:p>
        </w:tc>
        <w:tc>
          <w:tcPr>
            <w:tcW w:w="1440" w:type="dxa"/>
            <w:tcBorders>
              <w:top w:val="nil"/>
              <w:left w:val="nil"/>
              <w:bottom w:val="single" w:sz="4" w:space="0" w:color="auto"/>
              <w:right w:val="single" w:sz="4" w:space="0" w:color="auto"/>
            </w:tcBorders>
            <w:shd w:val="clear" w:color="auto" w:fill="auto"/>
            <w:noWrap/>
            <w:vAlign w:val="bottom"/>
            <w:hideMark/>
          </w:tcPr>
          <w:p w14:paraId="64D5505C"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2014</w:t>
            </w:r>
          </w:p>
        </w:tc>
      </w:tr>
      <w:tr w:rsidR="002E4B7A" w:rsidRPr="00FD162D" w14:paraId="5755F43D"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433F17F2"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Brazing</w:t>
            </w:r>
          </w:p>
        </w:tc>
        <w:tc>
          <w:tcPr>
            <w:tcW w:w="1440" w:type="dxa"/>
            <w:tcBorders>
              <w:top w:val="nil"/>
              <w:left w:val="nil"/>
              <w:bottom w:val="single" w:sz="4" w:space="0" w:color="auto"/>
              <w:right w:val="single" w:sz="4" w:space="0" w:color="auto"/>
            </w:tcBorders>
            <w:shd w:val="clear" w:color="auto" w:fill="auto"/>
            <w:noWrap/>
            <w:vAlign w:val="bottom"/>
            <w:hideMark/>
          </w:tcPr>
          <w:p w14:paraId="66868111"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7890</w:t>
            </w:r>
          </w:p>
        </w:tc>
        <w:tc>
          <w:tcPr>
            <w:tcW w:w="1440" w:type="dxa"/>
            <w:tcBorders>
              <w:top w:val="nil"/>
              <w:left w:val="nil"/>
              <w:bottom w:val="single" w:sz="4" w:space="0" w:color="auto"/>
              <w:right w:val="single" w:sz="4" w:space="0" w:color="auto"/>
            </w:tcBorders>
            <w:shd w:val="clear" w:color="auto" w:fill="auto"/>
            <w:noWrap/>
            <w:vAlign w:val="bottom"/>
            <w:hideMark/>
          </w:tcPr>
          <w:p w14:paraId="5112676E"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9,389</w:t>
            </w:r>
          </w:p>
        </w:tc>
        <w:tc>
          <w:tcPr>
            <w:tcW w:w="1440" w:type="dxa"/>
            <w:tcBorders>
              <w:top w:val="nil"/>
              <w:left w:val="nil"/>
              <w:bottom w:val="single" w:sz="4" w:space="0" w:color="auto"/>
              <w:right w:val="single" w:sz="4" w:space="0" w:color="auto"/>
            </w:tcBorders>
            <w:shd w:val="clear" w:color="auto" w:fill="auto"/>
            <w:noWrap/>
            <w:vAlign w:val="bottom"/>
            <w:hideMark/>
          </w:tcPr>
          <w:p w14:paraId="4A16C34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3857</w:t>
            </w:r>
          </w:p>
        </w:tc>
        <w:tc>
          <w:tcPr>
            <w:tcW w:w="1440" w:type="dxa"/>
            <w:tcBorders>
              <w:top w:val="nil"/>
              <w:left w:val="nil"/>
              <w:bottom w:val="single" w:sz="4" w:space="0" w:color="auto"/>
              <w:right w:val="single" w:sz="4" w:space="0" w:color="auto"/>
            </w:tcBorders>
            <w:shd w:val="clear" w:color="auto" w:fill="auto"/>
            <w:noWrap/>
            <w:vAlign w:val="bottom"/>
            <w:hideMark/>
          </w:tcPr>
          <w:p w14:paraId="664E25E0"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4862</w:t>
            </w:r>
          </w:p>
        </w:tc>
        <w:tc>
          <w:tcPr>
            <w:tcW w:w="1280" w:type="dxa"/>
            <w:tcBorders>
              <w:top w:val="nil"/>
              <w:left w:val="nil"/>
              <w:bottom w:val="single" w:sz="4" w:space="0" w:color="auto"/>
              <w:right w:val="single" w:sz="4" w:space="0" w:color="auto"/>
            </w:tcBorders>
            <w:shd w:val="clear" w:color="auto" w:fill="auto"/>
            <w:noWrap/>
            <w:vAlign w:val="bottom"/>
            <w:hideMark/>
          </w:tcPr>
          <w:p w14:paraId="5F0FED3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6,555</w:t>
            </w:r>
          </w:p>
        </w:tc>
        <w:tc>
          <w:tcPr>
            <w:tcW w:w="1440" w:type="dxa"/>
            <w:tcBorders>
              <w:top w:val="nil"/>
              <w:left w:val="nil"/>
              <w:bottom w:val="single" w:sz="4" w:space="0" w:color="auto"/>
              <w:right w:val="single" w:sz="4" w:space="0" w:color="auto"/>
            </w:tcBorders>
            <w:shd w:val="clear" w:color="auto" w:fill="auto"/>
            <w:noWrap/>
            <w:vAlign w:val="bottom"/>
            <w:hideMark/>
          </w:tcPr>
          <w:p w14:paraId="010C7E4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2872</w:t>
            </w:r>
          </w:p>
        </w:tc>
      </w:tr>
      <w:tr w:rsidR="002E4B7A" w:rsidRPr="00FD162D" w14:paraId="4BC6764B"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7879EB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Atomising</w:t>
            </w:r>
          </w:p>
        </w:tc>
        <w:tc>
          <w:tcPr>
            <w:tcW w:w="1440" w:type="dxa"/>
            <w:tcBorders>
              <w:top w:val="nil"/>
              <w:left w:val="nil"/>
              <w:bottom w:val="single" w:sz="4" w:space="0" w:color="auto"/>
              <w:right w:val="single" w:sz="4" w:space="0" w:color="auto"/>
            </w:tcBorders>
            <w:shd w:val="clear" w:color="auto" w:fill="auto"/>
            <w:noWrap/>
            <w:vAlign w:val="bottom"/>
            <w:hideMark/>
          </w:tcPr>
          <w:p w14:paraId="48E03CD3"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12988</w:t>
            </w:r>
          </w:p>
        </w:tc>
        <w:tc>
          <w:tcPr>
            <w:tcW w:w="1440" w:type="dxa"/>
            <w:tcBorders>
              <w:top w:val="nil"/>
              <w:left w:val="nil"/>
              <w:bottom w:val="single" w:sz="4" w:space="0" w:color="auto"/>
              <w:right w:val="single" w:sz="4" w:space="0" w:color="auto"/>
            </w:tcBorders>
            <w:shd w:val="clear" w:color="auto" w:fill="auto"/>
            <w:noWrap/>
            <w:vAlign w:val="bottom"/>
            <w:hideMark/>
          </w:tcPr>
          <w:p w14:paraId="5D8A57E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8,123</w:t>
            </w:r>
          </w:p>
        </w:tc>
        <w:tc>
          <w:tcPr>
            <w:tcW w:w="1440" w:type="dxa"/>
            <w:tcBorders>
              <w:top w:val="nil"/>
              <w:left w:val="nil"/>
              <w:bottom w:val="single" w:sz="4" w:space="0" w:color="auto"/>
              <w:right w:val="single" w:sz="4" w:space="0" w:color="auto"/>
            </w:tcBorders>
            <w:shd w:val="clear" w:color="auto" w:fill="auto"/>
            <w:noWrap/>
            <w:vAlign w:val="bottom"/>
            <w:hideMark/>
          </w:tcPr>
          <w:p w14:paraId="1F5AE5F4"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14680</w:t>
            </w:r>
          </w:p>
        </w:tc>
        <w:tc>
          <w:tcPr>
            <w:tcW w:w="1440" w:type="dxa"/>
            <w:tcBorders>
              <w:top w:val="nil"/>
              <w:left w:val="nil"/>
              <w:bottom w:val="single" w:sz="4" w:space="0" w:color="auto"/>
              <w:right w:val="single" w:sz="4" w:space="0" w:color="auto"/>
            </w:tcBorders>
            <w:shd w:val="clear" w:color="auto" w:fill="auto"/>
            <w:noWrap/>
            <w:vAlign w:val="bottom"/>
            <w:hideMark/>
          </w:tcPr>
          <w:p w14:paraId="7D347B7B"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13250</w:t>
            </w:r>
          </w:p>
        </w:tc>
        <w:tc>
          <w:tcPr>
            <w:tcW w:w="1280" w:type="dxa"/>
            <w:tcBorders>
              <w:top w:val="nil"/>
              <w:left w:val="nil"/>
              <w:bottom w:val="single" w:sz="4" w:space="0" w:color="auto"/>
              <w:right w:val="single" w:sz="4" w:space="0" w:color="auto"/>
            </w:tcBorders>
            <w:shd w:val="clear" w:color="auto" w:fill="auto"/>
            <w:noWrap/>
            <w:vAlign w:val="bottom"/>
            <w:hideMark/>
          </w:tcPr>
          <w:p w14:paraId="61722693"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12,325</w:t>
            </w:r>
          </w:p>
        </w:tc>
        <w:tc>
          <w:tcPr>
            <w:tcW w:w="1440" w:type="dxa"/>
            <w:tcBorders>
              <w:top w:val="nil"/>
              <w:left w:val="nil"/>
              <w:bottom w:val="single" w:sz="4" w:space="0" w:color="auto"/>
              <w:right w:val="single" w:sz="4" w:space="0" w:color="auto"/>
            </w:tcBorders>
            <w:shd w:val="clear" w:color="auto" w:fill="auto"/>
            <w:noWrap/>
            <w:vAlign w:val="bottom"/>
            <w:hideMark/>
          </w:tcPr>
          <w:p w14:paraId="733ED03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16302</w:t>
            </w:r>
          </w:p>
        </w:tc>
      </w:tr>
      <w:tr w:rsidR="002E4B7A" w:rsidRPr="00FD162D" w14:paraId="27D780FA"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7B4EA9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Powder Processing</w:t>
            </w:r>
          </w:p>
        </w:tc>
        <w:tc>
          <w:tcPr>
            <w:tcW w:w="1440" w:type="dxa"/>
            <w:tcBorders>
              <w:top w:val="nil"/>
              <w:left w:val="nil"/>
              <w:bottom w:val="single" w:sz="4" w:space="0" w:color="auto"/>
              <w:right w:val="single" w:sz="4" w:space="0" w:color="auto"/>
            </w:tcBorders>
            <w:shd w:val="clear" w:color="auto" w:fill="auto"/>
            <w:noWrap/>
            <w:vAlign w:val="bottom"/>
            <w:hideMark/>
          </w:tcPr>
          <w:p w14:paraId="1298B0C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19568</w:t>
            </w:r>
          </w:p>
        </w:tc>
        <w:tc>
          <w:tcPr>
            <w:tcW w:w="1440" w:type="dxa"/>
            <w:tcBorders>
              <w:top w:val="nil"/>
              <w:left w:val="nil"/>
              <w:bottom w:val="single" w:sz="4" w:space="0" w:color="auto"/>
              <w:right w:val="single" w:sz="4" w:space="0" w:color="auto"/>
            </w:tcBorders>
            <w:shd w:val="clear" w:color="auto" w:fill="auto"/>
            <w:noWrap/>
            <w:vAlign w:val="bottom"/>
            <w:hideMark/>
          </w:tcPr>
          <w:p w14:paraId="06C2507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12,801</w:t>
            </w:r>
          </w:p>
        </w:tc>
        <w:tc>
          <w:tcPr>
            <w:tcW w:w="1440" w:type="dxa"/>
            <w:tcBorders>
              <w:top w:val="nil"/>
              <w:left w:val="nil"/>
              <w:bottom w:val="single" w:sz="4" w:space="0" w:color="auto"/>
              <w:right w:val="single" w:sz="4" w:space="0" w:color="auto"/>
            </w:tcBorders>
            <w:shd w:val="clear" w:color="auto" w:fill="auto"/>
            <w:noWrap/>
            <w:vAlign w:val="bottom"/>
            <w:hideMark/>
          </w:tcPr>
          <w:p w14:paraId="679558A4"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16573</w:t>
            </w:r>
          </w:p>
        </w:tc>
        <w:tc>
          <w:tcPr>
            <w:tcW w:w="1440" w:type="dxa"/>
            <w:tcBorders>
              <w:top w:val="nil"/>
              <w:left w:val="nil"/>
              <w:bottom w:val="single" w:sz="4" w:space="0" w:color="auto"/>
              <w:right w:val="single" w:sz="4" w:space="0" w:color="auto"/>
            </w:tcBorders>
            <w:shd w:val="clear" w:color="auto" w:fill="auto"/>
            <w:noWrap/>
            <w:vAlign w:val="bottom"/>
            <w:hideMark/>
          </w:tcPr>
          <w:p w14:paraId="677677FF"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21198</w:t>
            </w:r>
          </w:p>
        </w:tc>
        <w:tc>
          <w:tcPr>
            <w:tcW w:w="1280" w:type="dxa"/>
            <w:tcBorders>
              <w:top w:val="nil"/>
              <w:left w:val="nil"/>
              <w:bottom w:val="single" w:sz="4" w:space="0" w:color="auto"/>
              <w:right w:val="single" w:sz="4" w:space="0" w:color="auto"/>
            </w:tcBorders>
            <w:shd w:val="clear" w:color="auto" w:fill="auto"/>
            <w:noWrap/>
            <w:vAlign w:val="bottom"/>
            <w:hideMark/>
          </w:tcPr>
          <w:p w14:paraId="46E66B78"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19,329</w:t>
            </w:r>
          </w:p>
        </w:tc>
        <w:tc>
          <w:tcPr>
            <w:tcW w:w="1440" w:type="dxa"/>
            <w:tcBorders>
              <w:top w:val="nil"/>
              <w:left w:val="nil"/>
              <w:bottom w:val="single" w:sz="4" w:space="0" w:color="auto"/>
              <w:right w:val="single" w:sz="4" w:space="0" w:color="auto"/>
            </w:tcBorders>
            <w:shd w:val="clear" w:color="auto" w:fill="auto"/>
            <w:noWrap/>
            <w:vAlign w:val="bottom"/>
            <w:hideMark/>
          </w:tcPr>
          <w:p w14:paraId="10B5C1C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20927</w:t>
            </w:r>
          </w:p>
        </w:tc>
      </w:tr>
      <w:tr w:rsidR="002E4B7A" w:rsidRPr="00FD162D" w14:paraId="6218ED89"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17BCB91"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Revert Lane</w:t>
            </w:r>
          </w:p>
        </w:tc>
        <w:tc>
          <w:tcPr>
            <w:tcW w:w="1440" w:type="dxa"/>
            <w:tcBorders>
              <w:top w:val="nil"/>
              <w:left w:val="nil"/>
              <w:bottom w:val="single" w:sz="4" w:space="0" w:color="auto"/>
              <w:right w:val="single" w:sz="4" w:space="0" w:color="auto"/>
            </w:tcBorders>
            <w:shd w:val="clear" w:color="auto" w:fill="auto"/>
            <w:noWrap/>
            <w:vAlign w:val="bottom"/>
            <w:hideMark/>
          </w:tcPr>
          <w:p w14:paraId="553D3DDC"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4925</w:t>
            </w:r>
          </w:p>
        </w:tc>
        <w:tc>
          <w:tcPr>
            <w:tcW w:w="1440" w:type="dxa"/>
            <w:tcBorders>
              <w:top w:val="nil"/>
              <w:left w:val="nil"/>
              <w:bottom w:val="single" w:sz="4" w:space="0" w:color="auto"/>
              <w:right w:val="single" w:sz="4" w:space="0" w:color="auto"/>
            </w:tcBorders>
            <w:shd w:val="clear" w:color="auto" w:fill="auto"/>
            <w:noWrap/>
            <w:vAlign w:val="bottom"/>
            <w:hideMark/>
          </w:tcPr>
          <w:p w14:paraId="297B0600"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8,025</w:t>
            </w:r>
          </w:p>
        </w:tc>
        <w:tc>
          <w:tcPr>
            <w:tcW w:w="1440" w:type="dxa"/>
            <w:tcBorders>
              <w:top w:val="nil"/>
              <w:left w:val="nil"/>
              <w:bottom w:val="single" w:sz="4" w:space="0" w:color="auto"/>
              <w:right w:val="single" w:sz="4" w:space="0" w:color="auto"/>
            </w:tcBorders>
            <w:shd w:val="clear" w:color="auto" w:fill="auto"/>
            <w:noWrap/>
            <w:vAlign w:val="bottom"/>
            <w:hideMark/>
          </w:tcPr>
          <w:p w14:paraId="6FA2091C"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6754</w:t>
            </w:r>
          </w:p>
        </w:tc>
        <w:tc>
          <w:tcPr>
            <w:tcW w:w="1440" w:type="dxa"/>
            <w:tcBorders>
              <w:top w:val="nil"/>
              <w:left w:val="nil"/>
              <w:bottom w:val="single" w:sz="4" w:space="0" w:color="auto"/>
              <w:right w:val="single" w:sz="4" w:space="0" w:color="auto"/>
            </w:tcBorders>
            <w:shd w:val="clear" w:color="auto" w:fill="auto"/>
            <w:noWrap/>
            <w:vAlign w:val="bottom"/>
            <w:hideMark/>
          </w:tcPr>
          <w:p w14:paraId="36447294"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5987</w:t>
            </w:r>
          </w:p>
        </w:tc>
        <w:tc>
          <w:tcPr>
            <w:tcW w:w="1280" w:type="dxa"/>
            <w:tcBorders>
              <w:top w:val="nil"/>
              <w:left w:val="nil"/>
              <w:bottom w:val="single" w:sz="4" w:space="0" w:color="auto"/>
              <w:right w:val="single" w:sz="4" w:space="0" w:color="auto"/>
            </w:tcBorders>
            <w:shd w:val="clear" w:color="auto" w:fill="auto"/>
            <w:noWrap/>
            <w:vAlign w:val="bottom"/>
            <w:hideMark/>
          </w:tcPr>
          <w:p w14:paraId="7AEC77E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4,566</w:t>
            </w:r>
          </w:p>
        </w:tc>
        <w:tc>
          <w:tcPr>
            <w:tcW w:w="1440" w:type="dxa"/>
            <w:tcBorders>
              <w:top w:val="nil"/>
              <w:left w:val="nil"/>
              <w:bottom w:val="single" w:sz="4" w:space="0" w:color="auto"/>
              <w:right w:val="single" w:sz="4" w:space="0" w:color="auto"/>
            </w:tcBorders>
            <w:shd w:val="clear" w:color="auto" w:fill="auto"/>
            <w:noWrap/>
            <w:vAlign w:val="bottom"/>
            <w:hideMark/>
          </w:tcPr>
          <w:p w14:paraId="5CC08E1E"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4653</w:t>
            </w:r>
          </w:p>
        </w:tc>
      </w:tr>
      <w:tr w:rsidR="002E4B7A" w:rsidRPr="00FD162D" w14:paraId="4E754781"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15D9C6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Pending Lab analysis</w:t>
            </w:r>
          </w:p>
        </w:tc>
        <w:tc>
          <w:tcPr>
            <w:tcW w:w="1440" w:type="dxa"/>
            <w:tcBorders>
              <w:top w:val="nil"/>
              <w:left w:val="nil"/>
              <w:bottom w:val="single" w:sz="4" w:space="0" w:color="auto"/>
              <w:right w:val="single" w:sz="4" w:space="0" w:color="auto"/>
            </w:tcBorders>
            <w:shd w:val="clear" w:color="auto" w:fill="auto"/>
            <w:noWrap/>
            <w:vAlign w:val="bottom"/>
            <w:hideMark/>
          </w:tcPr>
          <w:p w14:paraId="2F45EA0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22452</w:t>
            </w:r>
          </w:p>
        </w:tc>
        <w:tc>
          <w:tcPr>
            <w:tcW w:w="1440" w:type="dxa"/>
            <w:tcBorders>
              <w:top w:val="nil"/>
              <w:left w:val="nil"/>
              <w:bottom w:val="single" w:sz="4" w:space="0" w:color="auto"/>
              <w:right w:val="single" w:sz="4" w:space="0" w:color="auto"/>
            </w:tcBorders>
            <w:shd w:val="clear" w:color="auto" w:fill="auto"/>
            <w:noWrap/>
            <w:vAlign w:val="bottom"/>
            <w:hideMark/>
          </w:tcPr>
          <w:p w14:paraId="282F8A20"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15,112</w:t>
            </w:r>
          </w:p>
        </w:tc>
        <w:tc>
          <w:tcPr>
            <w:tcW w:w="1440" w:type="dxa"/>
            <w:tcBorders>
              <w:top w:val="nil"/>
              <w:left w:val="nil"/>
              <w:bottom w:val="single" w:sz="4" w:space="0" w:color="auto"/>
              <w:right w:val="single" w:sz="4" w:space="0" w:color="auto"/>
            </w:tcBorders>
            <w:shd w:val="clear" w:color="auto" w:fill="auto"/>
            <w:noWrap/>
            <w:vAlign w:val="bottom"/>
            <w:hideMark/>
          </w:tcPr>
          <w:p w14:paraId="42D2ABF7"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8999</w:t>
            </w:r>
          </w:p>
        </w:tc>
        <w:tc>
          <w:tcPr>
            <w:tcW w:w="1440" w:type="dxa"/>
            <w:tcBorders>
              <w:top w:val="nil"/>
              <w:left w:val="nil"/>
              <w:bottom w:val="single" w:sz="4" w:space="0" w:color="auto"/>
              <w:right w:val="single" w:sz="4" w:space="0" w:color="auto"/>
            </w:tcBorders>
            <w:shd w:val="clear" w:color="auto" w:fill="auto"/>
            <w:noWrap/>
            <w:vAlign w:val="bottom"/>
            <w:hideMark/>
          </w:tcPr>
          <w:p w14:paraId="271C015E"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17895</w:t>
            </w:r>
          </w:p>
        </w:tc>
        <w:tc>
          <w:tcPr>
            <w:tcW w:w="1280" w:type="dxa"/>
            <w:tcBorders>
              <w:top w:val="nil"/>
              <w:left w:val="nil"/>
              <w:bottom w:val="single" w:sz="4" w:space="0" w:color="auto"/>
              <w:right w:val="single" w:sz="4" w:space="0" w:color="auto"/>
            </w:tcBorders>
            <w:shd w:val="clear" w:color="auto" w:fill="auto"/>
            <w:noWrap/>
            <w:vAlign w:val="bottom"/>
            <w:hideMark/>
          </w:tcPr>
          <w:p w14:paraId="786D366E"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14,699</w:t>
            </w:r>
          </w:p>
        </w:tc>
        <w:tc>
          <w:tcPr>
            <w:tcW w:w="1440" w:type="dxa"/>
            <w:tcBorders>
              <w:top w:val="nil"/>
              <w:left w:val="nil"/>
              <w:bottom w:val="single" w:sz="4" w:space="0" w:color="auto"/>
              <w:right w:val="single" w:sz="4" w:space="0" w:color="auto"/>
            </w:tcBorders>
            <w:shd w:val="clear" w:color="auto" w:fill="auto"/>
            <w:noWrap/>
            <w:vAlign w:val="bottom"/>
            <w:hideMark/>
          </w:tcPr>
          <w:p w14:paraId="10CE1E83"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7495</w:t>
            </w:r>
          </w:p>
        </w:tc>
      </w:tr>
      <w:tr w:rsidR="002E4B7A" w:rsidRPr="00FD162D" w14:paraId="13C152F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0444F762"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Packing</w:t>
            </w:r>
          </w:p>
        </w:tc>
        <w:tc>
          <w:tcPr>
            <w:tcW w:w="1440" w:type="dxa"/>
            <w:tcBorders>
              <w:top w:val="nil"/>
              <w:left w:val="nil"/>
              <w:bottom w:val="single" w:sz="4" w:space="0" w:color="auto"/>
              <w:right w:val="single" w:sz="4" w:space="0" w:color="auto"/>
            </w:tcBorders>
            <w:shd w:val="clear" w:color="auto" w:fill="auto"/>
            <w:noWrap/>
            <w:vAlign w:val="bottom"/>
            <w:hideMark/>
          </w:tcPr>
          <w:p w14:paraId="64D32412"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1547</w:t>
            </w:r>
          </w:p>
        </w:tc>
        <w:tc>
          <w:tcPr>
            <w:tcW w:w="1440" w:type="dxa"/>
            <w:tcBorders>
              <w:top w:val="nil"/>
              <w:left w:val="nil"/>
              <w:bottom w:val="single" w:sz="4" w:space="0" w:color="auto"/>
              <w:right w:val="single" w:sz="4" w:space="0" w:color="auto"/>
            </w:tcBorders>
            <w:shd w:val="clear" w:color="auto" w:fill="auto"/>
            <w:noWrap/>
            <w:vAlign w:val="bottom"/>
            <w:hideMark/>
          </w:tcPr>
          <w:p w14:paraId="131BAC98"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753</w:t>
            </w:r>
          </w:p>
        </w:tc>
        <w:tc>
          <w:tcPr>
            <w:tcW w:w="1440" w:type="dxa"/>
            <w:tcBorders>
              <w:top w:val="nil"/>
              <w:left w:val="nil"/>
              <w:bottom w:val="single" w:sz="4" w:space="0" w:color="auto"/>
              <w:right w:val="single" w:sz="4" w:space="0" w:color="auto"/>
            </w:tcBorders>
            <w:shd w:val="clear" w:color="auto" w:fill="auto"/>
            <w:noWrap/>
            <w:vAlign w:val="bottom"/>
            <w:hideMark/>
          </w:tcPr>
          <w:p w14:paraId="27B905D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1973.3</w:t>
            </w:r>
          </w:p>
        </w:tc>
        <w:tc>
          <w:tcPr>
            <w:tcW w:w="1440" w:type="dxa"/>
            <w:tcBorders>
              <w:top w:val="nil"/>
              <w:left w:val="nil"/>
              <w:bottom w:val="single" w:sz="4" w:space="0" w:color="auto"/>
              <w:right w:val="single" w:sz="4" w:space="0" w:color="auto"/>
            </w:tcBorders>
            <w:shd w:val="clear" w:color="auto" w:fill="auto"/>
            <w:noWrap/>
            <w:vAlign w:val="bottom"/>
            <w:hideMark/>
          </w:tcPr>
          <w:p w14:paraId="00218237"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3215</w:t>
            </w:r>
          </w:p>
        </w:tc>
        <w:tc>
          <w:tcPr>
            <w:tcW w:w="1280" w:type="dxa"/>
            <w:tcBorders>
              <w:top w:val="nil"/>
              <w:left w:val="nil"/>
              <w:bottom w:val="single" w:sz="4" w:space="0" w:color="auto"/>
              <w:right w:val="single" w:sz="4" w:space="0" w:color="auto"/>
            </w:tcBorders>
            <w:shd w:val="clear" w:color="auto" w:fill="auto"/>
            <w:noWrap/>
            <w:vAlign w:val="bottom"/>
            <w:hideMark/>
          </w:tcPr>
          <w:p w14:paraId="208D368C"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4,376</w:t>
            </w:r>
          </w:p>
        </w:tc>
        <w:tc>
          <w:tcPr>
            <w:tcW w:w="1440" w:type="dxa"/>
            <w:tcBorders>
              <w:top w:val="nil"/>
              <w:left w:val="nil"/>
              <w:bottom w:val="single" w:sz="4" w:space="0" w:color="auto"/>
              <w:right w:val="single" w:sz="4" w:space="0" w:color="auto"/>
            </w:tcBorders>
            <w:shd w:val="clear" w:color="auto" w:fill="auto"/>
            <w:noWrap/>
            <w:vAlign w:val="bottom"/>
            <w:hideMark/>
          </w:tcPr>
          <w:p w14:paraId="6472660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3087</w:t>
            </w:r>
          </w:p>
        </w:tc>
      </w:tr>
      <w:tr w:rsidR="002E4B7A" w:rsidRPr="00FD162D" w14:paraId="4D4AA7B7"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A97C210"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Quarantine</w:t>
            </w:r>
          </w:p>
        </w:tc>
        <w:tc>
          <w:tcPr>
            <w:tcW w:w="1440" w:type="dxa"/>
            <w:tcBorders>
              <w:top w:val="nil"/>
              <w:left w:val="nil"/>
              <w:bottom w:val="single" w:sz="4" w:space="0" w:color="auto"/>
              <w:right w:val="single" w:sz="4" w:space="0" w:color="auto"/>
            </w:tcBorders>
            <w:shd w:val="clear" w:color="auto" w:fill="auto"/>
            <w:noWrap/>
            <w:vAlign w:val="bottom"/>
            <w:hideMark/>
          </w:tcPr>
          <w:p w14:paraId="2AFCC9D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21.212</w:t>
            </w:r>
          </w:p>
        </w:tc>
        <w:tc>
          <w:tcPr>
            <w:tcW w:w="1440" w:type="dxa"/>
            <w:tcBorders>
              <w:top w:val="nil"/>
              <w:left w:val="nil"/>
              <w:bottom w:val="single" w:sz="4" w:space="0" w:color="auto"/>
              <w:right w:val="single" w:sz="4" w:space="0" w:color="auto"/>
            </w:tcBorders>
            <w:shd w:val="clear" w:color="auto" w:fill="auto"/>
            <w:noWrap/>
            <w:vAlign w:val="bottom"/>
            <w:hideMark/>
          </w:tcPr>
          <w:p w14:paraId="3ED7F17B"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20,816</w:t>
            </w:r>
          </w:p>
        </w:tc>
        <w:tc>
          <w:tcPr>
            <w:tcW w:w="1440" w:type="dxa"/>
            <w:tcBorders>
              <w:top w:val="nil"/>
              <w:left w:val="nil"/>
              <w:bottom w:val="single" w:sz="4" w:space="0" w:color="auto"/>
              <w:right w:val="single" w:sz="4" w:space="0" w:color="auto"/>
            </w:tcBorders>
            <w:shd w:val="clear" w:color="auto" w:fill="auto"/>
            <w:noWrap/>
            <w:vAlign w:val="bottom"/>
            <w:hideMark/>
          </w:tcPr>
          <w:p w14:paraId="7D57D43F"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18514.2</w:t>
            </w:r>
          </w:p>
        </w:tc>
        <w:tc>
          <w:tcPr>
            <w:tcW w:w="1440" w:type="dxa"/>
            <w:tcBorders>
              <w:top w:val="nil"/>
              <w:left w:val="nil"/>
              <w:bottom w:val="single" w:sz="4" w:space="0" w:color="auto"/>
              <w:right w:val="single" w:sz="4" w:space="0" w:color="auto"/>
            </w:tcBorders>
            <w:shd w:val="clear" w:color="auto" w:fill="auto"/>
            <w:noWrap/>
            <w:vAlign w:val="bottom"/>
            <w:hideMark/>
          </w:tcPr>
          <w:p w14:paraId="2D76698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18499</w:t>
            </w:r>
          </w:p>
        </w:tc>
        <w:tc>
          <w:tcPr>
            <w:tcW w:w="1280" w:type="dxa"/>
            <w:tcBorders>
              <w:top w:val="nil"/>
              <w:left w:val="nil"/>
              <w:bottom w:val="single" w:sz="4" w:space="0" w:color="auto"/>
              <w:right w:val="single" w:sz="4" w:space="0" w:color="auto"/>
            </w:tcBorders>
            <w:shd w:val="clear" w:color="auto" w:fill="auto"/>
            <w:noWrap/>
            <w:vAlign w:val="bottom"/>
            <w:hideMark/>
          </w:tcPr>
          <w:p w14:paraId="32BC190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18,481</w:t>
            </w:r>
          </w:p>
        </w:tc>
        <w:tc>
          <w:tcPr>
            <w:tcW w:w="1440" w:type="dxa"/>
            <w:tcBorders>
              <w:top w:val="nil"/>
              <w:left w:val="nil"/>
              <w:bottom w:val="single" w:sz="4" w:space="0" w:color="auto"/>
              <w:right w:val="single" w:sz="4" w:space="0" w:color="auto"/>
            </w:tcBorders>
            <w:shd w:val="clear" w:color="auto" w:fill="auto"/>
            <w:noWrap/>
            <w:vAlign w:val="bottom"/>
            <w:hideMark/>
          </w:tcPr>
          <w:p w14:paraId="7518A3A3"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21105</w:t>
            </w:r>
          </w:p>
        </w:tc>
      </w:tr>
      <w:tr w:rsidR="002E4B7A" w:rsidRPr="00FD162D" w14:paraId="1DF09FD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4410E8E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Finished goods</w:t>
            </w:r>
          </w:p>
        </w:tc>
        <w:tc>
          <w:tcPr>
            <w:tcW w:w="1440" w:type="dxa"/>
            <w:tcBorders>
              <w:top w:val="nil"/>
              <w:left w:val="nil"/>
              <w:bottom w:val="single" w:sz="4" w:space="0" w:color="auto"/>
              <w:right w:val="single" w:sz="4" w:space="0" w:color="auto"/>
            </w:tcBorders>
            <w:shd w:val="clear" w:color="auto" w:fill="auto"/>
            <w:noWrap/>
            <w:vAlign w:val="bottom"/>
            <w:hideMark/>
          </w:tcPr>
          <w:p w14:paraId="57C4B6F2"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33958</w:t>
            </w:r>
          </w:p>
        </w:tc>
        <w:tc>
          <w:tcPr>
            <w:tcW w:w="1440" w:type="dxa"/>
            <w:tcBorders>
              <w:top w:val="nil"/>
              <w:left w:val="nil"/>
              <w:bottom w:val="single" w:sz="4" w:space="0" w:color="auto"/>
              <w:right w:val="single" w:sz="4" w:space="0" w:color="auto"/>
            </w:tcBorders>
            <w:shd w:val="clear" w:color="auto" w:fill="auto"/>
            <w:noWrap/>
            <w:vAlign w:val="bottom"/>
            <w:hideMark/>
          </w:tcPr>
          <w:p w14:paraId="30AB3C81"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33,390</w:t>
            </w:r>
          </w:p>
        </w:tc>
        <w:tc>
          <w:tcPr>
            <w:tcW w:w="1440" w:type="dxa"/>
            <w:tcBorders>
              <w:top w:val="nil"/>
              <w:left w:val="nil"/>
              <w:bottom w:val="single" w:sz="4" w:space="0" w:color="auto"/>
              <w:right w:val="single" w:sz="4" w:space="0" w:color="auto"/>
            </w:tcBorders>
            <w:shd w:val="clear" w:color="auto" w:fill="auto"/>
            <w:noWrap/>
            <w:vAlign w:val="bottom"/>
            <w:hideMark/>
          </w:tcPr>
          <w:p w14:paraId="343CEB7E"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34067.6</w:t>
            </w:r>
          </w:p>
        </w:tc>
        <w:tc>
          <w:tcPr>
            <w:tcW w:w="1440" w:type="dxa"/>
            <w:tcBorders>
              <w:top w:val="nil"/>
              <w:left w:val="nil"/>
              <w:bottom w:val="single" w:sz="4" w:space="0" w:color="auto"/>
              <w:right w:val="single" w:sz="4" w:space="0" w:color="auto"/>
            </w:tcBorders>
            <w:shd w:val="clear" w:color="auto" w:fill="auto"/>
            <w:noWrap/>
            <w:vAlign w:val="bottom"/>
            <w:hideMark/>
          </w:tcPr>
          <w:p w14:paraId="20231751"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34118</w:t>
            </w:r>
          </w:p>
        </w:tc>
        <w:tc>
          <w:tcPr>
            <w:tcW w:w="1280" w:type="dxa"/>
            <w:tcBorders>
              <w:top w:val="nil"/>
              <w:left w:val="nil"/>
              <w:bottom w:val="single" w:sz="4" w:space="0" w:color="auto"/>
              <w:right w:val="single" w:sz="4" w:space="0" w:color="auto"/>
            </w:tcBorders>
            <w:shd w:val="clear" w:color="auto" w:fill="auto"/>
            <w:noWrap/>
            <w:vAlign w:val="bottom"/>
            <w:hideMark/>
          </w:tcPr>
          <w:p w14:paraId="7D42506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34,289</w:t>
            </w:r>
          </w:p>
        </w:tc>
        <w:tc>
          <w:tcPr>
            <w:tcW w:w="1440" w:type="dxa"/>
            <w:tcBorders>
              <w:top w:val="nil"/>
              <w:left w:val="nil"/>
              <w:bottom w:val="single" w:sz="4" w:space="0" w:color="auto"/>
              <w:right w:val="single" w:sz="4" w:space="0" w:color="auto"/>
            </w:tcBorders>
            <w:shd w:val="clear" w:color="auto" w:fill="auto"/>
            <w:noWrap/>
            <w:vAlign w:val="bottom"/>
            <w:hideMark/>
          </w:tcPr>
          <w:p w14:paraId="741327F4"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40766.95</w:t>
            </w:r>
          </w:p>
        </w:tc>
      </w:tr>
      <w:tr w:rsidR="002E4B7A" w:rsidRPr="00FD162D" w14:paraId="0A5F1BCF"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33300F9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Tungsten Carbide</w:t>
            </w:r>
          </w:p>
        </w:tc>
        <w:tc>
          <w:tcPr>
            <w:tcW w:w="1440" w:type="dxa"/>
            <w:tcBorders>
              <w:top w:val="nil"/>
              <w:left w:val="nil"/>
              <w:bottom w:val="single" w:sz="4" w:space="0" w:color="auto"/>
              <w:right w:val="single" w:sz="4" w:space="0" w:color="auto"/>
            </w:tcBorders>
            <w:shd w:val="clear" w:color="auto" w:fill="auto"/>
            <w:noWrap/>
            <w:vAlign w:val="bottom"/>
            <w:hideMark/>
          </w:tcPr>
          <w:p w14:paraId="55D2AE3B"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500</w:t>
            </w:r>
          </w:p>
        </w:tc>
        <w:tc>
          <w:tcPr>
            <w:tcW w:w="1440" w:type="dxa"/>
            <w:tcBorders>
              <w:top w:val="nil"/>
              <w:left w:val="nil"/>
              <w:bottom w:val="single" w:sz="4" w:space="0" w:color="auto"/>
              <w:right w:val="single" w:sz="4" w:space="0" w:color="auto"/>
            </w:tcBorders>
            <w:shd w:val="clear" w:color="auto" w:fill="auto"/>
            <w:noWrap/>
            <w:vAlign w:val="bottom"/>
            <w:hideMark/>
          </w:tcPr>
          <w:p w14:paraId="0E72E4E1"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89</w:t>
            </w:r>
          </w:p>
        </w:tc>
        <w:tc>
          <w:tcPr>
            <w:tcW w:w="1440" w:type="dxa"/>
            <w:tcBorders>
              <w:top w:val="nil"/>
              <w:left w:val="nil"/>
              <w:bottom w:val="single" w:sz="4" w:space="0" w:color="auto"/>
              <w:right w:val="single" w:sz="4" w:space="0" w:color="auto"/>
            </w:tcBorders>
            <w:shd w:val="clear" w:color="auto" w:fill="auto"/>
            <w:noWrap/>
            <w:vAlign w:val="bottom"/>
            <w:hideMark/>
          </w:tcPr>
          <w:p w14:paraId="68C33E3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68.28</w:t>
            </w:r>
          </w:p>
        </w:tc>
        <w:tc>
          <w:tcPr>
            <w:tcW w:w="1440" w:type="dxa"/>
            <w:tcBorders>
              <w:top w:val="nil"/>
              <w:left w:val="nil"/>
              <w:bottom w:val="single" w:sz="4" w:space="0" w:color="auto"/>
              <w:right w:val="single" w:sz="4" w:space="0" w:color="auto"/>
            </w:tcBorders>
            <w:shd w:val="clear" w:color="auto" w:fill="auto"/>
            <w:noWrap/>
            <w:vAlign w:val="bottom"/>
            <w:hideMark/>
          </w:tcPr>
          <w:p w14:paraId="2537945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124</w:t>
            </w:r>
          </w:p>
        </w:tc>
        <w:tc>
          <w:tcPr>
            <w:tcW w:w="1280" w:type="dxa"/>
            <w:tcBorders>
              <w:top w:val="nil"/>
              <w:left w:val="nil"/>
              <w:bottom w:val="single" w:sz="4" w:space="0" w:color="auto"/>
              <w:right w:val="single" w:sz="4" w:space="0" w:color="auto"/>
            </w:tcBorders>
            <w:shd w:val="clear" w:color="auto" w:fill="auto"/>
            <w:noWrap/>
            <w:vAlign w:val="bottom"/>
            <w:hideMark/>
          </w:tcPr>
          <w:p w14:paraId="6042697A"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554</w:t>
            </w:r>
          </w:p>
        </w:tc>
        <w:tc>
          <w:tcPr>
            <w:tcW w:w="1440" w:type="dxa"/>
            <w:tcBorders>
              <w:top w:val="nil"/>
              <w:left w:val="nil"/>
              <w:bottom w:val="single" w:sz="4" w:space="0" w:color="auto"/>
              <w:right w:val="single" w:sz="4" w:space="0" w:color="auto"/>
            </w:tcBorders>
            <w:shd w:val="clear" w:color="auto" w:fill="auto"/>
            <w:noWrap/>
            <w:vAlign w:val="bottom"/>
            <w:hideMark/>
          </w:tcPr>
          <w:p w14:paraId="6ED55D0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1081.43</w:t>
            </w:r>
          </w:p>
        </w:tc>
      </w:tr>
      <w:tr w:rsidR="002E4B7A" w:rsidRPr="00FD162D" w14:paraId="6DD4315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7DBA794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Abs</w:t>
            </w:r>
          </w:p>
        </w:tc>
        <w:tc>
          <w:tcPr>
            <w:tcW w:w="1440" w:type="dxa"/>
            <w:tcBorders>
              <w:top w:val="nil"/>
              <w:left w:val="nil"/>
              <w:bottom w:val="single" w:sz="4" w:space="0" w:color="auto"/>
              <w:right w:val="single" w:sz="4" w:space="0" w:color="auto"/>
            </w:tcBorders>
            <w:shd w:val="clear" w:color="auto" w:fill="auto"/>
            <w:noWrap/>
            <w:vAlign w:val="bottom"/>
            <w:hideMark/>
          </w:tcPr>
          <w:p w14:paraId="75CBE25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243455</w:t>
            </w:r>
          </w:p>
        </w:tc>
        <w:tc>
          <w:tcPr>
            <w:tcW w:w="1440" w:type="dxa"/>
            <w:tcBorders>
              <w:top w:val="nil"/>
              <w:left w:val="nil"/>
              <w:bottom w:val="single" w:sz="4" w:space="0" w:color="auto"/>
              <w:right w:val="single" w:sz="4" w:space="0" w:color="auto"/>
            </w:tcBorders>
            <w:shd w:val="clear" w:color="auto" w:fill="auto"/>
            <w:noWrap/>
            <w:vAlign w:val="bottom"/>
            <w:hideMark/>
          </w:tcPr>
          <w:p w14:paraId="29B761DA"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252,601</w:t>
            </w:r>
          </w:p>
        </w:tc>
        <w:tc>
          <w:tcPr>
            <w:tcW w:w="1440" w:type="dxa"/>
            <w:tcBorders>
              <w:top w:val="nil"/>
              <w:left w:val="nil"/>
              <w:bottom w:val="single" w:sz="4" w:space="0" w:color="auto"/>
              <w:right w:val="single" w:sz="4" w:space="0" w:color="auto"/>
            </w:tcBorders>
            <w:shd w:val="clear" w:color="auto" w:fill="auto"/>
            <w:noWrap/>
            <w:vAlign w:val="bottom"/>
            <w:hideMark/>
          </w:tcPr>
          <w:p w14:paraId="7B31A2DC"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233432</w:t>
            </w:r>
          </w:p>
        </w:tc>
        <w:tc>
          <w:tcPr>
            <w:tcW w:w="1440" w:type="dxa"/>
            <w:tcBorders>
              <w:top w:val="nil"/>
              <w:left w:val="nil"/>
              <w:bottom w:val="single" w:sz="4" w:space="0" w:color="auto"/>
              <w:right w:val="single" w:sz="4" w:space="0" w:color="auto"/>
            </w:tcBorders>
            <w:shd w:val="clear" w:color="auto" w:fill="auto"/>
            <w:noWrap/>
            <w:vAlign w:val="bottom"/>
            <w:hideMark/>
          </w:tcPr>
          <w:p w14:paraId="3A41DABE"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239748</w:t>
            </w:r>
          </w:p>
        </w:tc>
        <w:tc>
          <w:tcPr>
            <w:tcW w:w="1280" w:type="dxa"/>
            <w:tcBorders>
              <w:top w:val="nil"/>
              <w:left w:val="nil"/>
              <w:bottom w:val="single" w:sz="4" w:space="0" w:color="auto"/>
              <w:right w:val="single" w:sz="4" w:space="0" w:color="auto"/>
            </w:tcBorders>
            <w:shd w:val="clear" w:color="auto" w:fill="auto"/>
            <w:noWrap/>
            <w:vAlign w:val="bottom"/>
            <w:hideMark/>
          </w:tcPr>
          <w:p w14:paraId="0B717894"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246,272</w:t>
            </w:r>
          </w:p>
        </w:tc>
        <w:tc>
          <w:tcPr>
            <w:tcW w:w="1440" w:type="dxa"/>
            <w:tcBorders>
              <w:top w:val="nil"/>
              <w:left w:val="nil"/>
              <w:bottom w:val="single" w:sz="4" w:space="0" w:color="auto"/>
              <w:right w:val="single" w:sz="4" w:space="0" w:color="auto"/>
            </w:tcBorders>
            <w:shd w:val="clear" w:color="auto" w:fill="auto"/>
            <w:noWrap/>
            <w:vAlign w:val="bottom"/>
            <w:hideMark/>
          </w:tcPr>
          <w:p w14:paraId="1B2B792B"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268037</w:t>
            </w:r>
          </w:p>
        </w:tc>
      </w:tr>
      <w:tr w:rsidR="002E4B7A" w:rsidRPr="00FD162D" w14:paraId="4BBAD6B7"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00751AAB"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Material to be actioned</w:t>
            </w:r>
          </w:p>
        </w:tc>
        <w:tc>
          <w:tcPr>
            <w:tcW w:w="1440" w:type="dxa"/>
            <w:tcBorders>
              <w:top w:val="nil"/>
              <w:left w:val="nil"/>
              <w:bottom w:val="single" w:sz="4" w:space="0" w:color="auto"/>
              <w:right w:val="single" w:sz="4" w:space="0" w:color="auto"/>
            </w:tcBorders>
            <w:shd w:val="clear" w:color="auto" w:fill="auto"/>
            <w:noWrap/>
            <w:vAlign w:val="bottom"/>
            <w:hideMark/>
          </w:tcPr>
          <w:p w14:paraId="278CB99C"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42895</w:t>
            </w:r>
          </w:p>
        </w:tc>
        <w:tc>
          <w:tcPr>
            <w:tcW w:w="1440" w:type="dxa"/>
            <w:tcBorders>
              <w:top w:val="nil"/>
              <w:left w:val="nil"/>
              <w:bottom w:val="single" w:sz="4" w:space="0" w:color="auto"/>
              <w:right w:val="single" w:sz="4" w:space="0" w:color="auto"/>
            </w:tcBorders>
            <w:shd w:val="clear" w:color="auto" w:fill="auto"/>
            <w:noWrap/>
            <w:vAlign w:val="bottom"/>
            <w:hideMark/>
          </w:tcPr>
          <w:p w14:paraId="5CB964F2"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31,233</w:t>
            </w:r>
          </w:p>
        </w:tc>
        <w:tc>
          <w:tcPr>
            <w:tcW w:w="1440" w:type="dxa"/>
            <w:tcBorders>
              <w:top w:val="nil"/>
              <w:left w:val="nil"/>
              <w:bottom w:val="single" w:sz="4" w:space="0" w:color="auto"/>
              <w:right w:val="single" w:sz="4" w:space="0" w:color="auto"/>
            </w:tcBorders>
            <w:shd w:val="clear" w:color="auto" w:fill="auto"/>
            <w:noWrap/>
            <w:vAlign w:val="bottom"/>
            <w:hideMark/>
          </w:tcPr>
          <w:p w14:paraId="4F6283FF"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40209</w:t>
            </w:r>
          </w:p>
        </w:tc>
        <w:tc>
          <w:tcPr>
            <w:tcW w:w="1440" w:type="dxa"/>
            <w:tcBorders>
              <w:top w:val="nil"/>
              <w:left w:val="nil"/>
              <w:bottom w:val="single" w:sz="4" w:space="0" w:color="auto"/>
              <w:right w:val="single" w:sz="4" w:space="0" w:color="auto"/>
            </w:tcBorders>
            <w:shd w:val="clear" w:color="auto" w:fill="auto"/>
            <w:noWrap/>
            <w:vAlign w:val="bottom"/>
            <w:hideMark/>
          </w:tcPr>
          <w:p w14:paraId="116EBB5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54654</w:t>
            </w:r>
          </w:p>
        </w:tc>
        <w:tc>
          <w:tcPr>
            <w:tcW w:w="1280" w:type="dxa"/>
            <w:tcBorders>
              <w:top w:val="nil"/>
              <w:left w:val="nil"/>
              <w:bottom w:val="single" w:sz="4" w:space="0" w:color="auto"/>
              <w:right w:val="single" w:sz="4" w:space="0" w:color="auto"/>
            </w:tcBorders>
            <w:shd w:val="clear" w:color="auto" w:fill="auto"/>
            <w:vAlign w:val="bottom"/>
            <w:hideMark/>
          </w:tcPr>
          <w:p w14:paraId="601582B8"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60,093</w:t>
            </w:r>
          </w:p>
        </w:tc>
        <w:tc>
          <w:tcPr>
            <w:tcW w:w="1440" w:type="dxa"/>
            <w:tcBorders>
              <w:top w:val="nil"/>
              <w:left w:val="nil"/>
              <w:bottom w:val="single" w:sz="4" w:space="0" w:color="auto"/>
              <w:right w:val="single" w:sz="4" w:space="0" w:color="auto"/>
            </w:tcBorders>
            <w:shd w:val="clear" w:color="auto" w:fill="auto"/>
            <w:noWrap/>
            <w:vAlign w:val="bottom"/>
            <w:hideMark/>
          </w:tcPr>
          <w:p w14:paraId="3444BAB1"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55999</w:t>
            </w:r>
          </w:p>
        </w:tc>
      </w:tr>
      <w:tr w:rsidR="002E4B7A" w:rsidRPr="00FD162D" w14:paraId="00A1C302"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59CC1015"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Total weight (kg)</w:t>
            </w:r>
          </w:p>
        </w:tc>
        <w:tc>
          <w:tcPr>
            <w:tcW w:w="1440" w:type="dxa"/>
            <w:tcBorders>
              <w:top w:val="nil"/>
              <w:left w:val="nil"/>
              <w:bottom w:val="single" w:sz="4" w:space="0" w:color="auto"/>
              <w:right w:val="single" w:sz="4" w:space="0" w:color="auto"/>
            </w:tcBorders>
            <w:shd w:val="clear" w:color="auto" w:fill="auto"/>
            <w:noWrap/>
            <w:vAlign w:val="bottom"/>
            <w:hideMark/>
          </w:tcPr>
          <w:p w14:paraId="0491DB2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392795.21</w:t>
            </w:r>
          </w:p>
        </w:tc>
        <w:tc>
          <w:tcPr>
            <w:tcW w:w="1440" w:type="dxa"/>
            <w:tcBorders>
              <w:top w:val="nil"/>
              <w:left w:val="nil"/>
              <w:bottom w:val="single" w:sz="4" w:space="0" w:color="auto"/>
              <w:right w:val="single" w:sz="4" w:space="0" w:color="auto"/>
            </w:tcBorders>
            <w:shd w:val="clear" w:color="auto" w:fill="auto"/>
            <w:noWrap/>
            <w:vAlign w:val="bottom"/>
            <w:hideMark/>
          </w:tcPr>
          <w:p w14:paraId="6A916C17"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395711.98</w:t>
            </w:r>
          </w:p>
        </w:tc>
        <w:tc>
          <w:tcPr>
            <w:tcW w:w="1440" w:type="dxa"/>
            <w:tcBorders>
              <w:top w:val="nil"/>
              <w:left w:val="nil"/>
              <w:bottom w:val="single" w:sz="4" w:space="0" w:color="auto"/>
              <w:right w:val="single" w:sz="4" w:space="0" w:color="auto"/>
            </w:tcBorders>
            <w:shd w:val="clear" w:color="auto" w:fill="auto"/>
            <w:noWrap/>
            <w:vAlign w:val="bottom"/>
            <w:hideMark/>
          </w:tcPr>
          <w:p w14:paraId="67EC910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380881.38</w:t>
            </w:r>
          </w:p>
        </w:tc>
        <w:tc>
          <w:tcPr>
            <w:tcW w:w="1440" w:type="dxa"/>
            <w:tcBorders>
              <w:top w:val="nil"/>
              <w:left w:val="nil"/>
              <w:bottom w:val="single" w:sz="4" w:space="0" w:color="auto"/>
              <w:right w:val="single" w:sz="4" w:space="0" w:color="auto"/>
            </w:tcBorders>
            <w:shd w:val="clear" w:color="auto" w:fill="auto"/>
            <w:noWrap/>
            <w:vAlign w:val="bottom"/>
            <w:hideMark/>
          </w:tcPr>
          <w:p w14:paraId="7984E892"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415465.00</w:t>
            </w:r>
          </w:p>
        </w:tc>
        <w:tc>
          <w:tcPr>
            <w:tcW w:w="1280" w:type="dxa"/>
            <w:tcBorders>
              <w:top w:val="nil"/>
              <w:left w:val="nil"/>
              <w:bottom w:val="single" w:sz="4" w:space="0" w:color="auto"/>
              <w:right w:val="single" w:sz="4" w:space="0" w:color="auto"/>
            </w:tcBorders>
            <w:shd w:val="clear" w:color="auto" w:fill="auto"/>
            <w:noWrap/>
            <w:vAlign w:val="bottom"/>
            <w:hideMark/>
          </w:tcPr>
          <w:p w14:paraId="7ADB353A"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423587.83</w:t>
            </w:r>
          </w:p>
        </w:tc>
        <w:tc>
          <w:tcPr>
            <w:tcW w:w="1440" w:type="dxa"/>
            <w:tcBorders>
              <w:top w:val="nil"/>
              <w:left w:val="nil"/>
              <w:bottom w:val="single" w:sz="4" w:space="0" w:color="auto"/>
              <w:right w:val="single" w:sz="4" w:space="0" w:color="auto"/>
            </w:tcBorders>
            <w:shd w:val="clear" w:color="auto" w:fill="auto"/>
            <w:noWrap/>
            <w:vAlign w:val="bottom"/>
            <w:hideMark/>
          </w:tcPr>
          <w:p w14:paraId="4695EC94"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444339.38</w:t>
            </w:r>
          </w:p>
        </w:tc>
      </w:tr>
      <w:tr w:rsidR="002E4B7A" w:rsidRPr="00FD162D" w14:paraId="18EB5F49"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58C2E404"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Total Cost (£)</w:t>
            </w:r>
          </w:p>
        </w:tc>
        <w:tc>
          <w:tcPr>
            <w:tcW w:w="1440" w:type="dxa"/>
            <w:tcBorders>
              <w:top w:val="nil"/>
              <w:left w:val="nil"/>
              <w:bottom w:val="single" w:sz="4" w:space="0" w:color="auto"/>
              <w:right w:val="single" w:sz="4" w:space="0" w:color="auto"/>
            </w:tcBorders>
            <w:shd w:val="clear" w:color="auto" w:fill="auto"/>
            <w:noWrap/>
            <w:vAlign w:val="bottom"/>
            <w:hideMark/>
          </w:tcPr>
          <w:p w14:paraId="47B24173"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£4,403,234.33</w:t>
            </w:r>
          </w:p>
        </w:tc>
        <w:tc>
          <w:tcPr>
            <w:tcW w:w="1440" w:type="dxa"/>
            <w:tcBorders>
              <w:top w:val="nil"/>
              <w:left w:val="nil"/>
              <w:bottom w:val="single" w:sz="4" w:space="0" w:color="auto"/>
              <w:right w:val="single" w:sz="4" w:space="0" w:color="auto"/>
            </w:tcBorders>
            <w:shd w:val="clear" w:color="auto" w:fill="auto"/>
            <w:noWrap/>
            <w:vAlign w:val="bottom"/>
            <w:hideMark/>
          </w:tcPr>
          <w:p w14:paraId="1C85AF7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£4,428,017.00</w:t>
            </w:r>
          </w:p>
        </w:tc>
        <w:tc>
          <w:tcPr>
            <w:tcW w:w="1440" w:type="dxa"/>
            <w:tcBorders>
              <w:top w:val="nil"/>
              <w:left w:val="nil"/>
              <w:bottom w:val="single" w:sz="4" w:space="0" w:color="auto"/>
              <w:right w:val="single" w:sz="4" w:space="0" w:color="auto"/>
            </w:tcBorders>
            <w:shd w:val="clear" w:color="auto" w:fill="auto"/>
            <w:noWrap/>
            <w:vAlign w:val="bottom"/>
            <w:hideMark/>
          </w:tcPr>
          <w:p w14:paraId="4FA96E80"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£4,288,724.00</w:t>
            </w:r>
          </w:p>
        </w:tc>
        <w:tc>
          <w:tcPr>
            <w:tcW w:w="1440" w:type="dxa"/>
            <w:tcBorders>
              <w:top w:val="nil"/>
              <w:left w:val="nil"/>
              <w:bottom w:val="single" w:sz="4" w:space="0" w:color="auto"/>
              <w:right w:val="single" w:sz="4" w:space="0" w:color="auto"/>
            </w:tcBorders>
            <w:shd w:val="clear" w:color="auto" w:fill="auto"/>
            <w:noWrap/>
            <w:vAlign w:val="bottom"/>
            <w:hideMark/>
          </w:tcPr>
          <w:p w14:paraId="3201118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£4,752,919.60</w:t>
            </w:r>
          </w:p>
        </w:tc>
        <w:tc>
          <w:tcPr>
            <w:tcW w:w="1280" w:type="dxa"/>
            <w:tcBorders>
              <w:top w:val="nil"/>
              <w:left w:val="nil"/>
              <w:bottom w:val="single" w:sz="4" w:space="0" w:color="auto"/>
              <w:right w:val="single" w:sz="4" w:space="0" w:color="auto"/>
            </w:tcBorders>
            <w:shd w:val="clear" w:color="auto" w:fill="auto"/>
            <w:noWrap/>
            <w:vAlign w:val="bottom"/>
            <w:hideMark/>
          </w:tcPr>
          <w:p w14:paraId="6E0A002B"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£4,819,462</w:t>
            </w:r>
          </w:p>
        </w:tc>
        <w:tc>
          <w:tcPr>
            <w:tcW w:w="1440" w:type="dxa"/>
            <w:tcBorders>
              <w:top w:val="nil"/>
              <w:left w:val="nil"/>
              <w:bottom w:val="single" w:sz="4" w:space="0" w:color="auto"/>
              <w:right w:val="single" w:sz="4" w:space="0" w:color="auto"/>
            </w:tcBorders>
            <w:shd w:val="clear" w:color="auto" w:fill="auto"/>
            <w:noWrap/>
            <w:vAlign w:val="bottom"/>
            <w:hideMark/>
          </w:tcPr>
          <w:p w14:paraId="10B55E32"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£4,960,126.00</w:t>
            </w:r>
          </w:p>
        </w:tc>
      </w:tr>
      <w:tr w:rsidR="002E4B7A" w:rsidRPr="00FD162D" w14:paraId="26998C0A" w14:textId="77777777" w:rsidTr="002E4B7A">
        <w:trPr>
          <w:trHeight w:val="290"/>
        </w:trPr>
        <w:tc>
          <w:tcPr>
            <w:tcW w:w="1740" w:type="dxa"/>
            <w:tcBorders>
              <w:top w:val="nil"/>
              <w:left w:val="single" w:sz="4" w:space="0" w:color="auto"/>
              <w:bottom w:val="single" w:sz="4" w:space="0" w:color="auto"/>
              <w:right w:val="single" w:sz="4" w:space="0" w:color="auto"/>
            </w:tcBorders>
            <w:shd w:val="clear" w:color="auto" w:fill="auto"/>
            <w:noWrap/>
            <w:vAlign w:val="bottom"/>
            <w:hideMark/>
          </w:tcPr>
          <w:p w14:paraId="18B33310"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Value per kg (£)</w:t>
            </w:r>
          </w:p>
        </w:tc>
        <w:tc>
          <w:tcPr>
            <w:tcW w:w="1440" w:type="dxa"/>
            <w:tcBorders>
              <w:top w:val="nil"/>
              <w:left w:val="nil"/>
              <w:bottom w:val="single" w:sz="4" w:space="0" w:color="auto"/>
              <w:right w:val="single" w:sz="4" w:space="0" w:color="auto"/>
            </w:tcBorders>
            <w:shd w:val="clear" w:color="auto" w:fill="auto"/>
            <w:noWrap/>
            <w:vAlign w:val="bottom"/>
            <w:hideMark/>
          </w:tcPr>
          <w:p w14:paraId="2DBAA17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£11.21</w:t>
            </w:r>
          </w:p>
        </w:tc>
        <w:tc>
          <w:tcPr>
            <w:tcW w:w="1440" w:type="dxa"/>
            <w:tcBorders>
              <w:top w:val="nil"/>
              <w:left w:val="nil"/>
              <w:bottom w:val="single" w:sz="4" w:space="0" w:color="auto"/>
              <w:right w:val="single" w:sz="4" w:space="0" w:color="auto"/>
            </w:tcBorders>
            <w:shd w:val="clear" w:color="auto" w:fill="auto"/>
            <w:noWrap/>
            <w:vAlign w:val="bottom"/>
            <w:hideMark/>
          </w:tcPr>
          <w:p w14:paraId="6BD2067C"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£11.19</w:t>
            </w:r>
          </w:p>
        </w:tc>
        <w:tc>
          <w:tcPr>
            <w:tcW w:w="1440" w:type="dxa"/>
            <w:tcBorders>
              <w:top w:val="nil"/>
              <w:left w:val="nil"/>
              <w:bottom w:val="single" w:sz="4" w:space="0" w:color="auto"/>
              <w:right w:val="single" w:sz="4" w:space="0" w:color="auto"/>
            </w:tcBorders>
            <w:shd w:val="clear" w:color="auto" w:fill="auto"/>
            <w:noWrap/>
            <w:vAlign w:val="bottom"/>
            <w:hideMark/>
          </w:tcPr>
          <w:p w14:paraId="734FA739"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£11.26</w:t>
            </w:r>
          </w:p>
        </w:tc>
        <w:tc>
          <w:tcPr>
            <w:tcW w:w="1440" w:type="dxa"/>
            <w:tcBorders>
              <w:top w:val="nil"/>
              <w:left w:val="nil"/>
              <w:bottom w:val="single" w:sz="4" w:space="0" w:color="auto"/>
              <w:right w:val="single" w:sz="4" w:space="0" w:color="auto"/>
            </w:tcBorders>
            <w:shd w:val="clear" w:color="auto" w:fill="auto"/>
            <w:noWrap/>
            <w:vAlign w:val="bottom"/>
            <w:hideMark/>
          </w:tcPr>
          <w:p w14:paraId="51CF305D"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£11.44</w:t>
            </w:r>
          </w:p>
        </w:tc>
        <w:tc>
          <w:tcPr>
            <w:tcW w:w="1280" w:type="dxa"/>
            <w:tcBorders>
              <w:top w:val="nil"/>
              <w:left w:val="nil"/>
              <w:bottom w:val="single" w:sz="4" w:space="0" w:color="auto"/>
              <w:right w:val="single" w:sz="4" w:space="0" w:color="auto"/>
            </w:tcBorders>
            <w:shd w:val="clear" w:color="auto" w:fill="auto"/>
            <w:noWrap/>
            <w:vAlign w:val="bottom"/>
            <w:hideMark/>
          </w:tcPr>
          <w:p w14:paraId="147F46F7"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£11.38</w:t>
            </w:r>
          </w:p>
        </w:tc>
        <w:tc>
          <w:tcPr>
            <w:tcW w:w="1440" w:type="dxa"/>
            <w:tcBorders>
              <w:top w:val="nil"/>
              <w:left w:val="nil"/>
              <w:bottom w:val="single" w:sz="4" w:space="0" w:color="auto"/>
              <w:right w:val="single" w:sz="4" w:space="0" w:color="auto"/>
            </w:tcBorders>
            <w:shd w:val="clear" w:color="auto" w:fill="auto"/>
            <w:noWrap/>
            <w:vAlign w:val="bottom"/>
            <w:hideMark/>
          </w:tcPr>
          <w:p w14:paraId="71D229C6" w14:textId="77777777" w:rsidR="002E4B7A" w:rsidRPr="00FD162D" w:rsidRDefault="002E4B7A" w:rsidP="000878D3">
            <w:pPr>
              <w:spacing w:after="0" w:line="240" w:lineRule="auto"/>
              <w:jc w:val="both"/>
              <w:rPr>
                <w:rFonts w:ascii="Times New Roman" w:eastAsia="Times New Roman" w:hAnsi="Times New Roman" w:cs="Times New Roman"/>
                <w:color w:val="000000"/>
                <w:sz w:val="20"/>
                <w:szCs w:val="20"/>
                <w:lang w:val="en-GB" w:eastAsia="en-GB"/>
              </w:rPr>
            </w:pPr>
            <w:r w:rsidRPr="00FD162D">
              <w:rPr>
                <w:rFonts w:ascii="Times New Roman" w:eastAsia="Times New Roman" w:hAnsi="Times New Roman" w:cs="Times New Roman"/>
                <w:color w:val="000000"/>
                <w:sz w:val="20"/>
                <w:szCs w:val="20"/>
                <w:lang w:val="en-GB" w:eastAsia="en-GB"/>
              </w:rPr>
              <w:t>£11.16</w:t>
            </w:r>
          </w:p>
        </w:tc>
      </w:tr>
    </w:tbl>
    <w:p w14:paraId="123ACA1A" w14:textId="31ABBF7D" w:rsidR="00FD162D" w:rsidRDefault="00FD162D" w:rsidP="000878D3">
      <w:pPr>
        <w:pStyle w:val="Heading3"/>
        <w:jc w:val="both"/>
        <w:rPr>
          <w:rFonts w:ascii="Times New Roman" w:hAnsi="Times New Roman" w:cs="Times New Roman"/>
        </w:rPr>
      </w:pPr>
    </w:p>
    <w:p w14:paraId="24DDECDD" w14:textId="77777777" w:rsidR="00C723C7" w:rsidRPr="00C723C7" w:rsidRDefault="00C723C7" w:rsidP="00C723C7"/>
    <w:p w14:paraId="50B8E00B" w14:textId="3D58C999" w:rsidR="00D30377" w:rsidRPr="00A07B59" w:rsidRDefault="00D30377" w:rsidP="000878D3">
      <w:pPr>
        <w:pStyle w:val="Heading3"/>
        <w:jc w:val="both"/>
        <w:rPr>
          <w:rFonts w:ascii="Times New Roman" w:hAnsi="Times New Roman" w:cs="Times New Roman"/>
          <w:b/>
          <w:bCs/>
          <w:color w:val="auto"/>
          <w:sz w:val="28"/>
          <w:szCs w:val="28"/>
        </w:rPr>
      </w:pPr>
      <w:bookmarkStart w:id="58" w:name="_Toc101260316"/>
      <w:r w:rsidRPr="00A07B59">
        <w:rPr>
          <w:rFonts w:ascii="Times New Roman" w:hAnsi="Times New Roman" w:cs="Times New Roman"/>
          <w:b/>
          <w:bCs/>
          <w:color w:val="auto"/>
          <w:sz w:val="28"/>
          <w:szCs w:val="28"/>
        </w:rPr>
        <w:t>Calculating Inventory turns</w:t>
      </w:r>
      <w:bookmarkEnd w:id="58"/>
    </w:p>
    <w:p w14:paraId="63B80B26" w14:textId="47EE6873" w:rsidR="0002117B" w:rsidRPr="00B509DF" w:rsidRDefault="0002117B" w:rsidP="000878D3">
      <w:pPr>
        <w:jc w:val="both"/>
        <w:rPr>
          <w:rFonts w:ascii="Times New Roman" w:hAnsi="Times New Roman" w:cs="Times New Roman"/>
          <w:sz w:val="24"/>
          <w:szCs w:val="24"/>
        </w:rPr>
      </w:pPr>
    </w:p>
    <w:p w14:paraId="2029F033" w14:textId="349C5FD7" w:rsidR="003F56AF" w:rsidRPr="00C723C7" w:rsidRDefault="003F56AF" w:rsidP="000878D3">
      <w:pPr>
        <w:pStyle w:val="Caption"/>
        <w:jc w:val="both"/>
        <w:rPr>
          <w:rFonts w:ascii="Times New Roman" w:hAnsi="Times New Roman" w:cs="Times New Roman"/>
          <w:i w:val="0"/>
          <w:iCs w:val="0"/>
          <w:color w:val="auto"/>
          <w:sz w:val="24"/>
          <w:szCs w:val="24"/>
        </w:rPr>
      </w:pPr>
      <w:bookmarkStart w:id="59" w:name="_Toc101260414"/>
      <w:r w:rsidRPr="00C723C7">
        <w:rPr>
          <w:rFonts w:ascii="Times New Roman" w:hAnsi="Times New Roman" w:cs="Times New Roman"/>
          <w:i w:val="0"/>
          <w:iCs w:val="0"/>
          <w:color w:val="auto"/>
          <w:sz w:val="24"/>
          <w:szCs w:val="24"/>
        </w:rPr>
        <w:t xml:space="preserve">Equation </w:t>
      </w:r>
      <w:r w:rsidR="0041030B" w:rsidRPr="00C723C7">
        <w:rPr>
          <w:rFonts w:ascii="Times New Roman" w:hAnsi="Times New Roman" w:cs="Times New Roman"/>
          <w:i w:val="0"/>
          <w:iCs w:val="0"/>
          <w:color w:val="auto"/>
          <w:sz w:val="24"/>
          <w:szCs w:val="24"/>
        </w:rPr>
        <w:fldChar w:fldCharType="begin"/>
      </w:r>
      <w:r w:rsidR="0041030B" w:rsidRPr="00C723C7">
        <w:rPr>
          <w:rFonts w:ascii="Times New Roman" w:hAnsi="Times New Roman" w:cs="Times New Roman"/>
          <w:i w:val="0"/>
          <w:iCs w:val="0"/>
          <w:color w:val="auto"/>
          <w:sz w:val="24"/>
          <w:szCs w:val="24"/>
        </w:rPr>
        <w:instrText xml:space="preserve"> SEQ Equation \* ARABIC </w:instrText>
      </w:r>
      <w:r w:rsidR="0041030B" w:rsidRPr="00C723C7">
        <w:rPr>
          <w:rFonts w:ascii="Times New Roman" w:hAnsi="Times New Roman" w:cs="Times New Roman"/>
          <w:i w:val="0"/>
          <w:iCs w:val="0"/>
          <w:color w:val="auto"/>
          <w:sz w:val="24"/>
          <w:szCs w:val="24"/>
        </w:rPr>
        <w:fldChar w:fldCharType="separate"/>
      </w:r>
      <w:r w:rsidRPr="00C723C7">
        <w:rPr>
          <w:rFonts w:ascii="Times New Roman" w:hAnsi="Times New Roman" w:cs="Times New Roman"/>
          <w:i w:val="0"/>
          <w:iCs w:val="0"/>
          <w:noProof/>
          <w:color w:val="auto"/>
          <w:sz w:val="24"/>
          <w:szCs w:val="24"/>
        </w:rPr>
        <w:t>3</w:t>
      </w:r>
      <w:r w:rsidR="0041030B" w:rsidRPr="00C723C7">
        <w:rPr>
          <w:rFonts w:ascii="Times New Roman" w:hAnsi="Times New Roman" w:cs="Times New Roman"/>
          <w:i w:val="0"/>
          <w:iCs w:val="0"/>
          <w:noProof/>
          <w:color w:val="auto"/>
          <w:sz w:val="24"/>
          <w:szCs w:val="24"/>
        </w:rPr>
        <w:fldChar w:fldCharType="end"/>
      </w:r>
      <w:r w:rsidRPr="00C723C7">
        <w:rPr>
          <w:rFonts w:ascii="Times New Roman" w:hAnsi="Times New Roman" w:cs="Times New Roman"/>
          <w:i w:val="0"/>
          <w:iCs w:val="0"/>
          <w:color w:val="auto"/>
          <w:sz w:val="24"/>
          <w:szCs w:val="24"/>
        </w:rPr>
        <w:t xml:space="preserve"> - Inventory turnover formula</w:t>
      </w:r>
      <w:bookmarkEnd w:id="59"/>
    </w:p>
    <w:p w14:paraId="16A179E3" w14:textId="35F9438A"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Inventory turnover formula = COGS / Average value of Inventory </w:t>
      </w:r>
    </w:p>
    <w:p w14:paraId="36A0D66E" w14:textId="393E3B34"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Where COGS = Cost of goods sold</w:t>
      </w:r>
    </w:p>
    <w:p w14:paraId="2372099E" w14:textId="319E5021" w:rsidR="0002117B" w:rsidRPr="008359F7" w:rsidRDefault="0002117B" w:rsidP="000878D3">
      <w:pPr>
        <w:jc w:val="both"/>
        <w:rPr>
          <w:rFonts w:ascii="Times New Roman" w:hAnsi="Times New Roman" w:cs="Times New Roman"/>
          <w:sz w:val="24"/>
          <w:szCs w:val="24"/>
          <w:u w:val="single"/>
        </w:rPr>
      </w:pPr>
      <w:r w:rsidRPr="008359F7">
        <w:rPr>
          <w:rFonts w:ascii="Times New Roman" w:hAnsi="Times New Roman" w:cs="Times New Roman"/>
          <w:sz w:val="24"/>
          <w:szCs w:val="24"/>
          <w:u w:val="single"/>
        </w:rPr>
        <w:t>COGS</w:t>
      </w:r>
    </w:p>
    <w:p w14:paraId="2174C653" w14:textId="5206B25D"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lastRenderedPageBreak/>
        <w:t xml:space="preserve">Starting Inventory + Purchases – Finished Inventory </w:t>
      </w:r>
    </w:p>
    <w:p w14:paraId="65F57F50" w14:textId="4BEEBD7C"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Starting inventory = £4,403,234 </w:t>
      </w:r>
    </w:p>
    <w:p w14:paraId="20E82945" w14:textId="12D0DDA7"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Raw material/ Direct labour = £4,800,000 </w:t>
      </w:r>
    </w:p>
    <w:p w14:paraId="71D3F8BA" w14:textId="7399377E"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Finished Inventory = £4,608,747</w:t>
      </w:r>
    </w:p>
    <w:p w14:paraId="57F2D5EE" w14:textId="7C393042" w:rsidR="00941C1D" w:rsidRPr="008359F7" w:rsidRDefault="00941C1D" w:rsidP="000878D3">
      <w:pPr>
        <w:jc w:val="both"/>
        <w:rPr>
          <w:rFonts w:ascii="Times New Roman" w:hAnsi="Times New Roman" w:cs="Times New Roman"/>
          <w:sz w:val="24"/>
          <w:szCs w:val="24"/>
        </w:rPr>
      </w:pPr>
      <w:r w:rsidRPr="008359F7">
        <w:rPr>
          <w:rFonts w:ascii="Cambria Math" w:hAnsi="Cambria Math" w:cs="Cambria Math"/>
          <w:color w:val="202124"/>
          <w:sz w:val="24"/>
          <w:szCs w:val="24"/>
          <w:shd w:val="clear" w:color="auto" w:fill="FFFFFF"/>
        </w:rPr>
        <w:t>∴</w:t>
      </w:r>
      <w:r w:rsidRPr="008359F7">
        <w:rPr>
          <w:rFonts w:ascii="Times New Roman" w:hAnsi="Times New Roman" w:cs="Times New Roman"/>
          <w:color w:val="202124"/>
          <w:sz w:val="24"/>
          <w:szCs w:val="24"/>
          <w:shd w:val="clear" w:color="auto" w:fill="FFFFFF"/>
        </w:rPr>
        <w:t xml:space="preserve"> </w:t>
      </w:r>
      <w:r w:rsidRPr="008359F7">
        <w:rPr>
          <w:rFonts w:ascii="Times New Roman" w:hAnsi="Times New Roman" w:cs="Times New Roman"/>
          <w:sz w:val="24"/>
          <w:szCs w:val="24"/>
        </w:rPr>
        <w:t>£4,403,234 + £4,800,000 - £4,608,747</w:t>
      </w:r>
    </w:p>
    <w:p w14:paraId="3AC13336" w14:textId="67992A76" w:rsidR="0002117B" w:rsidRPr="008359F7" w:rsidRDefault="00941C1D" w:rsidP="000878D3">
      <w:pPr>
        <w:jc w:val="both"/>
        <w:rPr>
          <w:rFonts w:ascii="Times New Roman" w:hAnsi="Times New Roman" w:cs="Times New Roman"/>
          <w:sz w:val="24"/>
          <w:szCs w:val="24"/>
        </w:rPr>
      </w:pPr>
      <w:r w:rsidRPr="008359F7">
        <w:rPr>
          <w:rFonts w:ascii="Times New Roman" w:hAnsi="Times New Roman" w:cs="Times New Roman"/>
          <w:sz w:val="24"/>
          <w:szCs w:val="24"/>
        </w:rPr>
        <w:t>= £4,594,487</w:t>
      </w:r>
    </w:p>
    <w:p w14:paraId="79FEEFDE" w14:textId="1454286D" w:rsidR="00941C1D" w:rsidRPr="008359F7" w:rsidRDefault="00941C1D" w:rsidP="000878D3">
      <w:pPr>
        <w:jc w:val="both"/>
        <w:rPr>
          <w:rFonts w:ascii="Times New Roman" w:hAnsi="Times New Roman" w:cs="Times New Roman"/>
          <w:sz w:val="24"/>
          <w:szCs w:val="24"/>
        </w:rPr>
      </w:pPr>
    </w:p>
    <w:p w14:paraId="5F92C9C5" w14:textId="44826329"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Average inventory = (Beginning Inventory + Ending Inventory) / 2</w:t>
      </w:r>
    </w:p>
    <w:p w14:paraId="5922F86E" w14:textId="5625DA00"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Beginning Inventory = £4,403,234</w:t>
      </w:r>
    </w:p>
    <w:p w14:paraId="05291F06" w14:textId="7B9FA467" w:rsidR="0002117B" w:rsidRPr="008359F7" w:rsidRDefault="0002117B"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Ending Inventory = £4,608,747 </w:t>
      </w:r>
    </w:p>
    <w:p w14:paraId="3672F636" w14:textId="216592D2" w:rsidR="00941C1D" w:rsidRPr="008359F7" w:rsidRDefault="00941C1D" w:rsidP="000878D3">
      <w:pPr>
        <w:jc w:val="both"/>
        <w:rPr>
          <w:rFonts w:ascii="Times New Roman" w:hAnsi="Times New Roman" w:cs="Times New Roman"/>
          <w:sz w:val="24"/>
          <w:szCs w:val="24"/>
        </w:rPr>
      </w:pPr>
      <w:r w:rsidRPr="008359F7">
        <w:rPr>
          <w:rFonts w:ascii="Cambria Math" w:hAnsi="Cambria Math" w:cs="Cambria Math"/>
          <w:color w:val="202124"/>
          <w:sz w:val="24"/>
          <w:szCs w:val="24"/>
          <w:shd w:val="clear" w:color="auto" w:fill="FFFFFF"/>
        </w:rPr>
        <w:t>∴</w:t>
      </w:r>
      <w:r w:rsidRPr="008359F7">
        <w:rPr>
          <w:rFonts w:ascii="Times New Roman" w:hAnsi="Times New Roman" w:cs="Times New Roman"/>
          <w:color w:val="202124"/>
          <w:sz w:val="24"/>
          <w:szCs w:val="24"/>
          <w:shd w:val="clear" w:color="auto" w:fill="FFFFFF"/>
        </w:rPr>
        <w:t xml:space="preserve"> </w:t>
      </w:r>
      <w:r w:rsidRPr="008359F7">
        <w:rPr>
          <w:rFonts w:ascii="Times New Roman" w:hAnsi="Times New Roman" w:cs="Times New Roman"/>
          <w:sz w:val="24"/>
          <w:szCs w:val="24"/>
        </w:rPr>
        <w:t xml:space="preserve">£4,403,234 + £4,608,747 / 2 </w:t>
      </w:r>
    </w:p>
    <w:p w14:paraId="50BE407B" w14:textId="06B98261" w:rsidR="00941C1D" w:rsidRPr="008359F7" w:rsidRDefault="00941C1D"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 £4,505,990 </w:t>
      </w:r>
    </w:p>
    <w:p w14:paraId="15CB7332" w14:textId="528ECCC2" w:rsidR="00941C1D" w:rsidRPr="008359F7" w:rsidRDefault="00941C1D" w:rsidP="000878D3">
      <w:pPr>
        <w:jc w:val="both"/>
        <w:rPr>
          <w:rFonts w:ascii="Times New Roman" w:hAnsi="Times New Roman" w:cs="Times New Roman"/>
          <w:sz w:val="24"/>
          <w:szCs w:val="24"/>
        </w:rPr>
      </w:pPr>
    </w:p>
    <w:p w14:paraId="4B520C5D" w14:textId="3F28B42D" w:rsidR="00941C1D" w:rsidRPr="008359F7" w:rsidRDefault="00941C1D" w:rsidP="000878D3">
      <w:pPr>
        <w:jc w:val="both"/>
        <w:rPr>
          <w:rFonts w:ascii="Times New Roman" w:hAnsi="Times New Roman" w:cs="Times New Roman"/>
          <w:sz w:val="24"/>
          <w:szCs w:val="24"/>
        </w:rPr>
      </w:pPr>
      <w:r w:rsidRPr="008359F7">
        <w:rPr>
          <w:rFonts w:ascii="Times New Roman" w:hAnsi="Times New Roman" w:cs="Times New Roman"/>
          <w:sz w:val="24"/>
          <w:szCs w:val="24"/>
        </w:rPr>
        <w:t>Inventory turnover (COGS/ Average value of Inventory)</w:t>
      </w:r>
    </w:p>
    <w:p w14:paraId="0FD56CB3" w14:textId="6090D1C0" w:rsidR="00941C1D" w:rsidRPr="008359F7" w:rsidRDefault="00941C1D"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 £4,594,487/ £4,505,990 </w:t>
      </w:r>
    </w:p>
    <w:p w14:paraId="2ECB91C3" w14:textId="53D6FDFA" w:rsidR="00941C1D" w:rsidRPr="008359F7" w:rsidRDefault="00941C1D"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 1.02 </w:t>
      </w:r>
    </w:p>
    <w:p w14:paraId="0D579F25" w14:textId="77777777" w:rsidR="00D64F3F" w:rsidRPr="008359F7" w:rsidRDefault="00D64F3F" w:rsidP="000878D3">
      <w:pPr>
        <w:pStyle w:val="Heading3"/>
        <w:jc w:val="both"/>
        <w:rPr>
          <w:rFonts w:ascii="Times New Roman" w:hAnsi="Times New Roman" w:cs="Times New Roman"/>
        </w:rPr>
      </w:pPr>
    </w:p>
    <w:p w14:paraId="0F5DEE4A" w14:textId="738696E4" w:rsidR="00B37733" w:rsidRPr="00C723C7" w:rsidRDefault="00DC7966" w:rsidP="000878D3">
      <w:pPr>
        <w:pStyle w:val="Heading3"/>
        <w:jc w:val="both"/>
        <w:rPr>
          <w:rFonts w:ascii="Times New Roman" w:hAnsi="Times New Roman" w:cs="Times New Roman"/>
          <w:color w:val="auto"/>
          <w:sz w:val="28"/>
          <w:szCs w:val="28"/>
        </w:rPr>
      </w:pPr>
      <w:bookmarkStart w:id="60" w:name="_Toc101260317"/>
      <w:r w:rsidRPr="00C723C7">
        <w:rPr>
          <w:rFonts w:ascii="Times New Roman" w:hAnsi="Times New Roman" w:cs="Times New Roman"/>
          <w:color w:val="auto"/>
          <w:sz w:val="28"/>
          <w:szCs w:val="28"/>
        </w:rPr>
        <w:t>Relationship between cashflow and inventory turns</w:t>
      </w:r>
      <w:bookmarkEnd w:id="60"/>
    </w:p>
    <w:p w14:paraId="14AE0D3D" w14:textId="0C640206" w:rsidR="00DC7966" w:rsidRPr="008359F7" w:rsidRDefault="00625981" w:rsidP="000878D3">
      <w:pPr>
        <w:jc w:val="both"/>
        <w:rPr>
          <w:rFonts w:ascii="Times New Roman" w:hAnsi="Times New Roman" w:cs="Times New Roman"/>
          <w:sz w:val="24"/>
          <w:szCs w:val="24"/>
        </w:rPr>
      </w:pPr>
      <w:sdt>
        <w:sdtPr>
          <w:rPr>
            <w:rFonts w:ascii="Times New Roman" w:hAnsi="Times New Roman" w:cs="Times New Roman"/>
            <w:sz w:val="24"/>
            <w:szCs w:val="24"/>
          </w:rPr>
          <w:id w:val="1805495533"/>
          <w:citation/>
        </w:sdtPr>
        <w:sdtEndPr/>
        <w:sdtContent>
          <w:r w:rsidR="00DC7966" w:rsidRPr="008359F7">
            <w:rPr>
              <w:rFonts w:ascii="Times New Roman" w:hAnsi="Times New Roman" w:cs="Times New Roman"/>
              <w:sz w:val="24"/>
              <w:szCs w:val="24"/>
            </w:rPr>
            <w:fldChar w:fldCharType="begin"/>
          </w:r>
          <w:r w:rsidR="00DC7966" w:rsidRPr="008359F7">
            <w:rPr>
              <w:rFonts w:ascii="Times New Roman" w:hAnsi="Times New Roman" w:cs="Times New Roman"/>
              <w:sz w:val="24"/>
              <w:szCs w:val="24"/>
              <w:lang w:val="en-GB"/>
            </w:rPr>
            <w:instrText xml:space="preserve"> CITATION Kil16 \l 2057 </w:instrText>
          </w:r>
          <w:r w:rsidR="00DC7966"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(Kilonzo Jennifer Mbula, 2016)</w:t>
          </w:r>
          <w:r w:rsidR="00DC7966" w:rsidRPr="008359F7">
            <w:rPr>
              <w:rFonts w:ascii="Times New Roman" w:hAnsi="Times New Roman" w:cs="Times New Roman"/>
              <w:sz w:val="24"/>
              <w:szCs w:val="24"/>
            </w:rPr>
            <w:fldChar w:fldCharType="end"/>
          </w:r>
        </w:sdtContent>
      </w:sdt>
      <w:r w:rsidR="00DC7966" w:rsidRPr="008359F7">
        <w:rPr>
          <w:rFonts w:ascii="Times New Roman" w:hAnsi="Times New Roman" w:cs="Times New Roman"/>
          <w:sz w:val="24"/>
          <w:szCs w:val="24"/>
        </w:rPr>
        <w:t xml:space="preserve"> et al suggest that inventory management will directly impact the cashflow of your business and that failure to effectively manage your stock will put your business at a distinct disadvantage</w:t>
      </w:r>
      <w:r w:rsidR="001609C4" w:rsidRPr="008359F7">
        <w:rPr>
          <w:rFonts w:ascii="Times New Roman" w:hAnsi="Times New Roman" w:cs="Times New Roman"/>
          <w:sz w:val="24"/>
          <w:szCs w:val="24"/>
        </w:rPr>
        <w:t>.</w:t>
      </w:r>
      <w:r w:rsidR="00DC7966" w:rsidRPr="008359F7">
        <w:rPr>
          <w:rFonts w:ascii="Times New Roman" w:hAnsi="Times New Roman" w:cs="Times New Roman"/>
          <w:sz w:val="24"/>
          <w:szCs w:val="24"/>
        </w:rPr>
        <w:t xml:space="preserve"> </w:t>
      </w:r>
      <w:r w:rsidR="001609C4" w:rsidRPr="008359F7">
        <w:rPr>
          <w:rFonts w:ascii="Times New Roman" w:hAnsi="Times New Roman" w:cs="Times New Roman"/>
          <w:sz w:val="24"/>
          <w:szCs w:val="24"/>
        </w:rPr>
        <w:t xml:space="preserve">The correlation between inventory control and cashflow are paramount, cash will be tied up in that very stock which will </w:t>
      </w:r>
      <w:r w:rsidR="00D30377" w:rsidRPr="008359F7">
        <w:rPr>
          <w:rFonts w:ascii="Times New Roman" w:hAnsi="Times New Roman" w:cs="Times New Roman"/>
          <w:sz w:val="24"/>
          <w:szCs w:val="24"/>
        </w:rPr>
        <w:t>influence</w:t>
      </w:r>
      <w:r w:rsidR="001609C4" w:rsidRPr="008359F7">
        <w:rPr>
          <w:rFonts w:ascii="Times New Roman" w:hAnsi="Times New Roman" w:cs="Times New Roman"/>
          <w:sz w:val="24"/>
          <w:szCs w:val="24"/>
        </w:rPr>
        <w:t xml:space="preserve"> small-medium sized businesses. Variables associated with managing inventory can be stocks you hold, inventory turnover and your </w:t>
      </w:r>
      <w:r w:rsidR="003D019E" w:rsidRPr="008359F7">
        <w:rPr>
          <w:rFonts w:ascii="Times New Roman" w:hAnsi="Times New Roman" w:cs="Times New Roman"/>
          <w:sz w:val="24"/>
          <w:szCs w:val="24"/>
        </w:rPr>
        <w:t>choice</w:t>
      </w:r>
      <w:r w:rsidR="001609C4" w:rsidRPr="008359F7">
        <w:rPr>
          <w:rFonts w:ascii="Times New Roman" w:hAnsi="Times New Roman" w:cs="Times New Roman"/>
          <w:sz w:val="24"/>
          <w:szCs w:val="24"/>
        </w:rPr>
        <w:t xml:space="preserve"> of inventory accounting method. </w:t>
      </w:r>
      <w:sdt>
        <w:sdtPr>
          <w:rPr>
            <w:rFonts w:ascii="Times New Roman" w:hAnsi="Times New Roman" w:cs="Times New Roman"/>
            <w:sz w:val="24"/>
            <w:szCs w:val="24"/>
          </w:rPr>
          <w:id w:val="1385913068"/>
          <w:citation/>
        </w:sdtPr>
        <w:sdtEndPr/>
        <w:sdtContent>
          <w:r w:rsidR="001609C4" w:rsidRPr="008359F7">
            <w:rPr>
              <w:rFonts w:ascii="Times New Roman" w:hAnsi="Times New Roman" w:cs="Times New Roman"/>
              <w:sz w:val="24"/>
              <w:szCs w:val="24"/>
            </w:rPr>
            <w:fldChar w:fldCharType="begin"/>
          </w:r>
          <w:r w:rsidR="001609C4" w:rsidRPr="008359F7">
            <w:rPr>
              <w:rFonts w:ascii="Times New Roman" w:hAnsi="Times New Roman" w:cs="Times New Roman"/>
              <w:sz w:val="24"/>
              <w:szCs w:val="24"/>
              <w:lang w:val="en-GB"/>
            </w:rPr>
            <w:instrText xml:space="preserve"> CITATION Pal16 \l 2057 </w:instrText>
          </w:r>
          <w:r w:rsidR="001609C4"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(Kazimoto, 2016 )</w:t>
          </w:r>
          <w:r w:rsidR="001609C4" w:rsidRPr="008359F7">
            <w:rPr>
              <w:rFonts w:ascii="Times New Roman" w:hAnsi="Times New Roman" w:cs="Times New Roman"/>
              <w:sz w:val="24"/>
              <w:szCs w:val="24"/>
            </w:rPr>
            <w:fldChar w:fldCharType="end"/>
          </w:r>
        </w:sdtContent>
      </w:sdt>
      <w:r w:rsidR="00923B52" w:rsidRPr="008359F7">
        <w:rPr>
          <w:rFonts w:ascii="Times New Roman" w:hAnsi="Times New Roman" w:cs="Times New Roman"/>
          <w:sz w:val="24"/>
          <w:szCs w:val="24"/>
        </w:rPr>
        <w:t xml:space="preserve"> discusses that well managed inventories lead to increased financial performance and those specific costs are related to holding excess or too little inventory. By maintaining optimal inventory has various benefits from reducing possible production interruptions, supply costs and protects against price fluctuations. </w:t>
      </w:r>
    </w:p>
    <w:p w14:paraId="4C662183" w14:textId="7E9D3E2D" w:rsidR="000C41D3" w:rsidRPr="008359F7" w:rsidRDefault="000C41D3"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Inventory control is key to improving cashflow and ultimately profitability. Inventory generates cashflow but initially purchasing requires a form of cash outlay that will affect the company’s cash balance. An increased stock level of inventory will appear negative within a cashflow statement, </w:t>
      </w:r>
      <w:r w:rsidRPr="008359F7">
        <w:rPr>
          <w:rFonts w:ascii="Times New Roman" w:hAnsi="Times New Roman" w:cs="Times New Roman"/>
          <w:sz w:val="24"/>
          <w:szCs w:val="24"/>
        </w:rPr>
        <w:lastRenderedPageBreak/>
        <w:t>which indicates that a business has purchased more goods within a given period than it has sold</w:t>
      </w:r>
      <w:r w:rsidR="009C1A09" w:rsidRPr="008359F7">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1053585300"/>
          <w:citation/>
        </w:sdtPr>
        <w:sdtEndPr/>
        <w:sdtContent>
          <w:r w:rsidR="005460CB" w:rsidRPr="008359F7">
            <w:rPr>
              <w:rFonts w:ascii="Times New Roman" w:hAnsi="Times New Roman" w:cs="Times New Roman"/>
              <w:color w:val="000000" w:themeColor="text1"/>
              <w:sz w:val="24"/>
              <w:szCs w:val="24"/>
            </w:rPr>
            <w:fldChar w:fldCharType="begin"/>
          </w:r>
          <w:r w:rsidR="005460CB" w:rsidRPr="008359F7">
            <w:rPr>
              <w:rFonts w:ascii="Times New Roman" w:hAnsi="Times New Roman" w:cs="Times New Roman"/>
              <w:color w:val="000000" w:themeColor="text1"/>
              <w:sz w:val="24"/>
              <w:szCs w:val="24"/>
              <w:lang w:val="en-GB"/>
            </w:rPr>
            <w:instrText xml:space="preserve"> CITATION Mic16 \l 2057 </w:instrText>
          </w:r>
          <w:r w:rsidR="005460CB"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(Michael N. Katehakis, 2016)</w:t>
          </w:r>
          <w:r w:rsidR="005460CB" w:rsidRPr="008359F7">
            <w:rPr>
              <w:rFonts w:ascii="Times New Roman" w:hAnsi="Times New Roman" w:cs="Times New Roman"/>
              <w:color w:val="000000" w:themeColor="text1"/>
              <w:sz w:val="24"/>
              <w:szCs w:val="24"/>
            </w:rPr>
            <w:fldChar w:fldCharType="end"/>
          </w:r>
        </w:sdtContent>
      </w:sdt>
      <w:r w:rsidR="005460CB" w:rsidRPr="008359F7">
        <w:rPr>
          <w:rFonts w:ascii="Times New Roman" w:hAnsi="Times New Roman" w:cs="Times New Roman"/>
          <w:sz w:val="24"/>
          <w:szCs w:val="24"/>
        </w:rPr>
        <w:t xml:space="preserve">. </w:t>
      </w:r>
      <w:r w:rsidRPr="008359F7">
        <w:rPr>
          <w:rFonts w:ascii="Times New Roman" w:hAnsi="Times New Roman" w:cs="Times New Roman"/>
          <w:sz w:val="24"/>
          <w:szCs w:val="24"/>
        </w:rPr>
        <w:t>However, if inventory stock has decreased, the reduction in inventory stock will appear positively on the statement. The cashflow the business generates is dependent on inventory sourcing and management. Current sales forecasts and demands is an important factor when determining how much inventory to hold as you will need more cash to pay for the surplus inventory where you convert cash into non-cash assets</w:t>
      </w:r>
      <w:r w:rsidR="009C1A09" w:rsidRPr="008359F7">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1287165622"/>
          <w:citation/>
        </w:sdtPr>
        <w:sdtEndPr/>
        <w:sdtContent>
          <w:r w:rsidR="005460CB" w:rsidRPr="008359F7">
            <w:rPr>
              <w:rFonts w:ascii="Times New Roman" w:hAnsi="Times New Roman" w:cs="Times New Roman"/>
              <w:color w:val="000000" w:themeColor="text1"/>
              <w:sz w:val="24"/>
              <w:szCs w:val="24"/>
            </w:rPr>
            <w:fldChar w:fldCharType="begin"/>
          </w:r>
          <w:r w:rsidR="005460CB" w:rsidRPr="008359F7">
            <w:rPr>
              <w:rFonts w:ascii="Times New Roman" w:hAnsi="Times New Roman" w:cs="Times New Roman"/>
              <w:color w:val="000000" w:themeColor="text1"/>
              <w:sz w:val="24"/>
              <w:szCs w:val="24"/>
              <w:lang w:val="en-GB"/>
            </w:rPr>
            <w:instrText xml:space="preserve"> CITATION Sam15 \l 2057 </w:instrText>
          </w:r>
          <w:r w:rsidR="005460CB"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(Samanta, 2015)</w:t>
          </w:r>
          <w:r w:rsidR="005460CB" w:rsidRPr="008359F7">
            <w:rPr>
              <w:rFonts w:ascii="Times New Roman" w:hAnsi="Times New Roman" w:cs="Times New Roman"/>
              <w:color w:val="000000" w:themeColor="text1"/>
              <w:sz w:val="24"/>
              <w:szCs w:val="24"/>
            </w:rPr>
            <w:fldChar w:fldCharType="end"/>
          </w:r>
        </w:sdtContent>
      </w:sdt>
      <w:r w:rsidR="005460CB" w:rsidRPr="008359F7">
        <w:rPr>
          <w:rFonts w:ascii="Times New Roman" w:hAnsi="Times New Roman" w:cs="Times New Roman"/>
          <w:color w:val="000000" w:themeColor="text1"/>
          <w:sz w:val="24"/>
          <w:szCs w:val="24"/>
        </w:rPr>
        <w:t>.</w:t>
      </w:r>
    </w:p>
    <w:p w14:paraId="0DE54BA0" w14:textId="31D1C324" w:rsidR="003907A3" w:rsidRPr="008359F7" w:rsidRDefault="00625981" w:rsidP="00E570F4">
      <w:pPr>
        <w:jc w:val="both"/>
        <w:rPr>
          <w:rFonts w:ascii="Times New Roman" w:hAnsi="Times New Roman" w:cs="Times New Roman"/>
          <w:sz w:val="24"/>
          <w:szCs w:val="24"/>
        </w:rPr>
      </w:pPr>
      <w:sdt>
        <w:sdtPr>
          <w:rPr>
            <w:rFonts w:ascii="Times New Roman" w:hAnsi="Times New Roman" w:cs="Times New Roman"/>
            <w:sz w:val="24"/>
            <w:szCs w:val="24"/>
          </w:rPr>
          <w:id w:val="-769006436"/>
          <w:citation/>
        </w:sdtPr>
        <w:sdtEndPr/>
        <w:sdtContent>
          <w:r w:rsidR="00EC65E4" w:rsidRPr="008359F7">
            <w:rPr>
              <w:rFonts w:ascii="Times New Roman" w:hAnsi="Times New Roman" w:cs="Times New Roman"/>
              <w:sz w:val="24"/>
              <w:szCs w:val="24"/>
            </w:rPr>
            <w:fldChar w:fldCharType="begin"/>
          </w:r>
          <w:r w:rsidR="00EC65E4" w:rsidRPr="008359F7">
            <w:rPr>
              <w:rFonts w:ascii="Times New Roman" w:hAnsi="Times New Roman" w:cs="Times New Roman"/>
              <w:sz w:val="24"/>
              <w:szCs w:val="24"/>
              <w:lang w:val="en-GB"/>
            </w:rPr>
            <w:instrText xml:space="preserve"> CITATION Jam16 \l 2057 </w:instrText>
          </w:r>
          <w:r w:rsidR="00EC65E4"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(NdiranguKung’u, 2016)</w:t>
          </w:r>
          <w:r w:rsidR="00EC65E4" w:rsidRPr="008359F7">
            <w:rPr>
              <w:rFonts w:ascii="Times New Roman" w:hAnsi="Times New Roman" w:cs="Times New Roman"/>
              <w:sz w:val="24"/>
              <w:szCs w:val="24"/>
            </w:rPr>
            <w:fldChar w:fldCharType="end"/>
          </w:r>
        </w:sdtContent>
      </w:sdt>
      <w:r w:rsidR="00EC65E4" w:rsidRPr="008359F7">
        <w:rPr>
          <w:rFonts w:ascii="Times New Roman" w:hAnsi="Times New Roman" w:cs="Times New Roman"/>
          <w:sz w:val="24"/>
          <w:szCs w:val="24"/>
        </w:rPr>
        <w:t xml:space="preserve"> suggests </w:t>
      </w:r>
      <w:r w:rsidR="00E6615B" w:rsidRPr="008359F7">
        <w:rPr>
          <w:rFonts w:ascii="Times New Roman" w:hAnsi="Times New Roman" w:cs="Times New Roman"/>
          <w:sz w:val="24"/>
          <w:szCs w:val="24"/>
        </w:rPr>
        <w:t xml:space="preserve">that inventory control systems are an effective way to manage inventory and there are several operating systems available, which range from simplistic to extremely complicated and will usually depend on the size of the organization. He argues that small firms may opt to adopt a simple two bin system and that larger entities may use ABC or JIT systems. A study was carried out by Grablowsky (2005) which found that in general only larger firms had implemented sophisticated inventory control system which help determine and manage re-order and stock levels required. These firms </w:t>
      </w:r>
      <w:r w:rsidR="00B528A5" w:rsidRPr="008359F7">
        <w:rPr>
          <w:rFonts w:ascii="Times New Roman" w:hAnsi="Times New Roman" w:cs="Times New Roman"/>
          <w:sz w:val="24"/>
          <w:szCs w:val="24"/>
        </w:rPr>
        <w:t>used</w:t>
      </w:r>
      <w:r w:rsidR="00E6615B" w:rsidRPr="008359F7">
        <w:rPr>
          <w:rFonts w:ascii="Times New Roman" w:hAnsi="Times New Roman" w:cs="Times New Roman"/>
          <w:sz w:val="24"/>
          <w:szCs w:val="24"/>
        </w:rPr>
        <w:t xml:space="preserve"> quantitative techniques such as linear programming methods and EOQ to provide critical decision-making tools. On the other hand, smaller firms typically would depend on management judgment and experienced than quantitative back up. </w:t>
      </w:r>
    </w:p>
    <w:p w14:paraId="44AF4E68" w14:textId="722640F8" w:rsidR="00521FBD" w:rsidRPr="00A07B59" w:rsidRDefault="005C5824" w:rsidP="005C5824">
      <w:pPr>
        <w:pStyle w:val="Heading1"/>
        <w:rPr>
          <w:rFonts w:ascii="Times New Roman" w:hAnsi="Times New Roman" w:cs="Times New Roman"/>
          <w:b/>
          <w:bCs/>
          <w:color w:val="auto"/>
          <w:sz w:val="28"/>
          <w:szCs w:val="28"/>
        </w:rPr>
      </w:pPr>
      <w:bookmarkStart w:id="61" w:name="_Toc101260318"/>
      <w:r w:rsidRPr="00A07B59">
        <w:rPr>
          <w:rFonts w:ascii="Times New Roman" w:hAnsi="Times New Roman" w:cs="Times New Roman"/>
          <w:b/>
          <w:bCs/>
          <w:color w:val="auto"/>
          <w:sz w:val="28"/>
          <w:szCs w:val="28"/>
        </w:rPr>
        <w:t>Supply chain</w:t>
      </w:r>
      <w:bookmarkEnd w:id="61"/>
      <w:r w:rsidRPr="00A07B59">
        <w:rPr>
          <w:rFonts w:ascii="Times New Roman" w:hAnsi="Times New Roman" w:cs="Times New Roman"/>
          <w:b/>
          <w:bCs/>
          <w:color w:val="auto"/>
          <w:sz w:val="28"/>
          <w:szCs w:val="28"/>
        </w:rPr>
        <w:t xml:space="preserve"> </w:t>
      </w:r>
    </w:p>
    <w:p w14:paraId="0F1D5EAB" w14:textId="2A81BC6B" w:rsidR="00417DD9" w:rsidRPr="008359F7" w:rsidRDefault="00B61254" w:rsidP="00BA157A">
      <w:pPr>
        <w:jc w:val="both"/>
        <w:rPr>
          <w:rFonts w:ascii="Times New Roman" w:hAnsi="Times New Roman" w:cs="Times New Roman"/>
          <w:sz w:val="24"/>
          <w:szCs w:val="24"/>
        </w:rPr>
      </w:pPr>
      <w:r w:rsidRPr="008359F7">
        <w:rPr>
          <w:rFonts w:ascii="Times New Roman" w:hAnsi="Times New Roman" w:cs="Times New Roman"/>
          <w:sz w:val="24"/>
          <w:szCs w:val="24"/>
        </w:rPr>
        <w:t>Supply chain management is a key aspect of managing any business</w:t>
      </w:r>
      <w:r w:rsidR="00213ABB" w:rsidRPr="008359F7">
        <w:rPr>
          <w:rFonts w:ascii="Times New Roman" w:hAnsi="Times New Roman" w:cs="Times New Roman"/>
          <w:sz w:val="24"/>
          <w:szCs w:val="24"/>
        </w:rPr>
        <w:t>.</w:t>
      </w:r>
      <w:r w:rsidR="00417DD9" w:rsidRPr="008359F7">
        <w:rPr>
          <w:rFonts w:ascii="Times New Roman" w:hAnsi="Times New Roman" w:cs="Times New Roman"/>
          <w:sz w:val="24"/>
          <w:szCs w:val="24"/>
        </w:rPr>
        <w:t xml:space="preserve"> </w:t>
      </w:r>
      <w:r w:rsidR="00213ABB" w:rsidRPr="008359F7">
        <w:rPr>
          <w:rFonts w:ascii="Times New Roman" w:hAnsi="Times New Roman" w:cs="Times New Roman"/>
          <w:sz w:val="24"/>
          <w:szCs w:val="24"/>
        </w:rPr>
        <w:t>It can be described as a sequence of events that are concerned with planning; co-coordinating and regulating of materials, parts, and finished goods from supplier to customer. The objective is to initiate this process as efficiently as possible to meet customer requirements which take place throughout the supply chain</w:t>
      </w:r>
      <w:r w:rsidR="00417DD9" w:rsidRPr="008359F7">
        <w:rPr>
          <w:rFonts w:ascii="Times New Roman" w:hAnsi="Times New Roman" w:cs="Times New Roman"/>
          <w:sz w:val="24"/>
          <w:szCs w:val="24"/>
        </w:rPr>
        <w:t xml:space="preserve"> </w:t>
      </w:r>
      <w:sdt>
        <w:sdtPr>
          <w:rPr>
            <w:rFonts w:ascii="Times New Roman" w:hAnsi="Times New Roman" w:cs="Times New Roman"/>
            <w:sz w:val="24"/>
            <w:szCs w:val="24"/>
          </w:rPr>
          <w:id w:val="-557476898"/>
          <w:citation/>
        </w:sdtPr>
        <w:sdtEndPr/>
        <w:sdtContent>
          <w:r w:rsidR="00417DD9" w:rsidRPr="008359F7">
            <w:rPr>
              <w:rFonts w:ascii="Times New Roman" w:hAnsi="Times New Roman" w:cs="Times New Roman"/>
              <w:sz w:val="24"/>
              <w:szCs w:val="24"/>
            </w:rPr>
            <w:fldChar w:fldCharType="begin"/>
          </w:r>
          <w:r w:rsidR="00417DD9" w:rsidRPr="008359F7">
            <w:rPr>
              <w:rFonts w:ascii="Times New Roman" w:hAnsi="Times New Roman" w:cs="Times New Roman"/>
              <w:sz w:val="24"/>
              <w:szCs w:val="24"/>
            </w:rPr>
            <w:instrText xml:space="preserve"> CITATION DrI04 \l 1033 </w:instrText>
          </w:r>
          <w:r w:rsidR="00417DD9"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(Vorst, 2004)</w:t>
          </w:r>
          <w:r w:rsidR="00417DD9" w:rsidRPr="008359F7">
            <w:rPr>
              <w:rFonts w:ascii="Times New Roman" w:hAnsi="Times New Roman" w:cs="Times New Roman"/>
              <w:noProof/>
              <w:sz w:val="24"/>
              <w:szCs w:val="24"/>
            </w:rPr>
            <w:fldChar w:fldCharType="end"/>
          </w:r>
        </w:sdtContent>
      </w:sdt>
      <w:r w:rsidR="00417DD9" w:rsidRPr="008359F7">
        <w:rPr>
          <w:rFonts w:ascii="Times New Roman" w:hAnsi="Times New Roman" w:cs="Times New Roman"/>
          <w:sz w:val="24"/>
          <w:szCs w:val="24"/>
        </w:rPr>
        <w:t xml:space="preserve">. </w:t>
      </w:r>
    </w:p>
    <w:p w14:paraId="58B35BA9" w14:textId="4CF798AD" w:rsidR="00213ABB" w:rsidRPr="008359F7" w:rsidRDefault="00213ABB" w:rsidP="00BA157A">
      <w:pPr>
        <w:jc w:val="both"/>
        <w:rPr>
          <w:rFonts w:ascii="Times New Roman" w:hAnsi="Times New Roman" w:cs="Times New Roman"/>
          <w:sz w:val="24"/>
          <w:szCs w:val="24"/>
        </w:rPr>
      </w:pPr>
      <w:r w:rsidRPr="008359F7">
        <w:rPr>
          <w:rFonts w:ascii="Times New Roman" w:hAnsi="Times New Roman" w:cs="Times New Roman"/>
          <w:sz w:val="24"/>
          <w:szCs w:val="24"/>
        </w:rPr>
        <w:t>Global markets continue to drive intense competition, with newer innovating technology and advanced products introducing shorter life cycles coupled with heightened customer expectations has unwillingly motivated business enterprises to invest and target improved affiliation with their customers and suppliers</w:t>
      </w:r>
      <w:r w:rsidR="00417DD9" w:rsidRPr="008359F7">
        <w:rPr>
          <w:rFonts w:ascii="Times New Roman" w:hAnsi="Times New Roman" w:cs="Times New Roman"/>
          <w:sz w:val="24"/>
          <w:szCs w:val="24"/>
        </w:rPr>
        <w:t xml:space="preserve"> </w:t>
      </w:r>
      <w:sdt>
        <w:sdtPr>
          <w:rPr>
            <w:rFonts w:ascii="Times New Roman" w:hAnsi="Times New Roman" w:cs="Times New Roman"/>
            <w:sz w:val="24"/>
            <w:szCs w:val="24"/>
          </w:rPr>
          <w:id w:val="508946945"/>
          <w:citation/>
        </w:sdtPr>
        <w:sdtEndPr/>
        <w:sdtContent>
          <w:r w:rsidR="00417DD9" w:rsidRPr="008359F7">
            <w:rPr>
              <w:rFonts w:ascii="Times New Roman" w:hAnsi="Times New Roman" w:cs="Times New Roman"/>
              <w:sz w:val="24"/>
              <w:szCs w:val="24"/>
            </w:rPr>
            <w:fldChar w:fldCharType="begin"/>
          </w:r>
          <w:r w:rsidR="00417DD9" w:rsidRPr="008359F7">
            <w:rPr>
              <w:rFonts w:ascii="Times New Roman" w:hAnsi="Times New Roman" w:cs="Times New Roman"/>
              <w:sz w:val="24"/>
              <w:szCs w:val="24"/>
            </w:rPr>
            <w:instrText xml:space="preserve"> CITATION Ema15 \l 1033 </w:instrText>
          </w:r>
          <w:r w:rsidR="00417DD9"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rPr>
            <w:t>(Shahab, 2015)</w:t>
          </w:r>
          <w:r w:rsidR="00417DD9" w:rsidRPr="008359F7">
            <w:rPr>
              <w:rFonts w:ascii="Times New Roman" w:hAnsi="Times New Roman" w:cs="Times New Roman"/>
              <w:noProof/>
              <w:sz w:val="24"/>
              <w:szCs w:val="24"/>
            </w:rPr>
            <w:fldChar w:fldCharType="end"/>
          </w:r>
        </w:sdtContent>
      </w:sdt>
      <w:r w:rsidR="00417DD9" w:rsidRPr="008359F7">
        <w:rPr>
          <w:rFonts w:ascii="Times New Roman" w:hAnsi="Times New Roman" w:cs="Times New Roman"/>
          <w:sz w:val="24"/>
          <w:szCs w:val="24"/>
        </w:rPr>
        <w:t>.</w:t>
      </w:r>
    </w:p>
    <w:p w14:paraId="462DC12D" w14:textId="64D5C772" w:rsidR="00164678" w:rsidRPr="008359F7" w:rsidRDefault="00164678" w:rsidP="00BA157A">
      <w:pPr>
        <w:jc w:val="both"/>
        <w:rPr>
          <w:rFonts w:ascii="Times New Roman" w:hAnsi="Times New Roman" w:cs="Times New Roman"/>
          <w:sz w:val="24"/>
          <w:szCs w:val="24"/>
        </w:rPr>
      </w:pPr>
      <w:r w:rsidRPr="008359F7">
        <w:rPr>
          <w:rFonts w:ascii="Times New Roman" w:hAnsi="Times New Roman" w:cs="Times New Roman"/>
          <w:sz w:val="24"/>
          <w:szCs w:val="24"/>
        </w:rPr>
        <w:t xml:space="preserve">The organisation is a </w:t>
      </w:r>
      <w:r w:rsidR="005734F3" w:rsidRPr="008359F7">
        <w:rPr>
          <w:rFonts w:ascii="Times New Roman" w:hAnsi="Times New Roman" w:cs="Times New Roman"/>
          <w:sz w:val="24"/>
          <w:szCs w:val="24"/>
        </w:rPr>
        <w:t>super</w:t>
      </w:r>
      <w:r w:rsidRPr="008359F7">
        <w:rPr>
          <w:rFonts w:ascii="Times New Roman" w:hAnsi="Times New Roman" w:cs="Times New Roman"/>
          <w:sz w:val="24"/>
          <w:szCs w:val="24"/>
        </w:rPr>
        <w:t xml:space="preserve"> alloys manufacturer who manages their inventory with using a lean technique “Just-In-Time”</w:t>
      </w:r>
      <w:r w:rsidR="00B21A73" w:rsidRPr="008359F7">
        <w:rPr>
          <w:rFonts w:ascii="Times New Roman" w:hAnsi="Times New Roman" w:cs="Times New Roman"/>
          <w:sz w:val="24"/>
          <w:szCs w:val="24"/>
        </w:rPr>
        <w:t xml:space="preserve"> (JIT)</w:t>
      </w:r>
      <w:r w:rsidRPr="008359F7">
        <w:rPr>
          <w:rFonts w:ascii="Times New Roman" w:hAnsi="Times New Roman" w:cs="Times New Roman"/>
          <w:sz w:val="24"/>
          <w:szCs w:val="24"/>
        </w:rPr>
        <w:t xml:space="preserve">, this has </w:t>
      </w:r>
      <w:r w:rsidR="00B21A73" w:rsidRPr="008359F7">
        <w:rPr>
          <w:rFonts w:ascii="Times New Roman" w:hAnsi="Times New Roman" w:cs="Times New Roman"/>
          <w:sz w:val="24"/>
          <w:szCs w:val="24"/>
        </w:rPr>
        <w:t>its</w:t>
      </w:r>
      <w:r w:rsidRPr="008359F7">
        <w:rPr>
          <w:rFonts w:ascii="Times New Roman" w:hAnsi="Times New Roman" w:cs="Times New Roman"/>
          <w:sz w:val="24"/>
          <w:szCs w:val="24"/>
        </w:rPr>
        <w:t xml:space="preserve"> benefits and drawbacks which were earlier mentioned in the Inventory literature review. The key raw materials for the organisation are Nickel, Iron and Cobalt which can be delivered in various forms such i.e., nickel plate or pellets. </w:t>
      </w:r>
      <w:r w:rsidR="00B21A73" w:rsidRPr="008359F7">
        <w:rPr>
          <w:rFonts w:ascii="Times New Roman" w:hAnsi="Times New Roman" w:cs="Times New Roman"/>
          <w:sz w:val="24"/>
          <w:szCs w:val="24"/>
        </w:rPr>
        <w:t xml:space="preserve">JIT can be a lucrative process providing there is a responsive reply chain due to short notice orders for raw materials. The organisation has experienced some difficult circumstances within the last few years predominantly related to COVID-19, and the latter Russian Invasion of Ukraine 2022 which has stumbled world economies and directly affected business across the globe driving prices to </w:t>
      </w:r>
      <w:r w:rsidR="00D943C5" w:rsidRPr="008359F7">
        <w:rPr>
          <w:rFonts w:ascii="Times New Roman" w:hAnsi="Times New Roman" w:cs="Times New Roman"/>
          <w:sz w:val="24"/>
          <w:szCs w:val="24"/>
        </w:rPr>
        <w:t>skyrocket</w:t>
      </w:r>
      <w:r w:rsidR="00B21A73" w:rsidRPr="008359F7">
        <w:rPr>
          <w:rFonts w:ascii="Times New Roman" w:hAnsi="Times New Roman" w:cs="Times New Roman"/>
          <w:sz w:val="24"/>
          <w:szCs w:val="24"/>
        </w:rPr>
        <w:t xml:space="preserve"> forcing businesses to adopt new ways of thinking and improve processes to stay competitive.</w:t>
      </w:r>
    </w:p>
    <w:p w14:paraId="15F867E7" w14:textId="3062E386" w:rsidR="005C5824" w:rsidRPr="003E5E09" w:rsidRDefault="005C5824" w:rsidP="00BA157A">
      <w:pPr>
        <w:pStyle w:val="Heading2"/>
        <w:rPr>
          <w:rFonts w:ascii="Times New Roman" w:hAnsi="Times New Roman" w:cs="Times New Roman"/>
          <w:color w:val="auto"/>
          <w:sz w:val="28"/>
          <w:szCs w:val="28"/>
        </w:rPr>
      </w:pPr>
      <w:bookmarkStart w:id="62" w:name="_Toc101260319"/>
      <w:r w:rsidRPr="003E5E09">
        <w:rPr>
          <w:rFonts w:ascii="Times New Roman" w:hAnsi="Times New Roman" w:cs="Times New Roman"/>
          <w:color w:val="auto"/>
          <w:sz w:val="28"/>
          <w:szCs w:val="28"/>
        </w:rPr>
        <w:lastRenderedPageBreak/>
        <w:t>COVID 19 effects on supply chain</w:t>
      </w:r>
      <w:bookmarkEnd w:id="62"/>
    </w:p>
    <w:p w14:paraId="483386B8" w14:textId="72A558B7" w:rsidR="0069365E" w:rsidRPr="008359F7" w:rsidRDefault="008468F4" w:rsidP="00BA157A">
      <w:pPr>
        <w:jc w:val="both"/>
        <w:rPr>
          <w:rFonts w:ascii="Times New Roman" w:hAnsi="Times New Roman" w:cs="Times New Roman"/>
          <w:sz w:val="24"/>
          <w:szCs w:val="24"/>
        </w:rPr>
      </w:pPr>
      <w:r w:rsidRPr="008359F7">
        <w:rPr>
          <w:rFonts w:ascii="Times New Roman" w:hAnsi="Times New Roman" w:cs="Times New Roman"/>
          <w:sz w:val="24"/>
          <w:szCs w:val="24"/>
        </w:rPr>
        <w:t xml:space="preserve">Supply chain resilience is key to economic recovery within the United Kingdom, an effective supply chain allows for higher efficiency rates, improved quality, and customer relationships by delivering better service through faster production cycles, reduced waste and associated costs and general overall improvement in the financial performance of a company. </w:t>
      </w:r>
      <w:r w:rsidR="005C5824" w:rsidRPr="008359F7">
        <w:rPr>
          <w:rFonts w:ascii="Times New Roman" w:hAnsi="Times New Roman" w:cs="Times New Roman"/>
          <w:sz w:val="24"/>
          <w:szCs w:val="24"/>
        </w:rPr>
        <w:t>The COVID-19 pandemic</w:t>
      </w:r>
      <w:r w:rsidR="00C150CD" w:rsidRPr="008359F7">
        <w:rPr>
          <w:rFonts w:ascii="Times New Roman" w:hAnsi="Times New Roman" w:cs="Times New Roman"/>
          <w:sz w:val="24"/>
          <w:szCs w:val="24"/>
        </w:rPr>
        <w:t xml:space="preserve"> has caused severe challenges and implications for supply chain activities globally</w:t>
      </w:r>
      <w:r w:rsidR="000C0F86" w:rsidRPr="008359F7">
        <w:rPr>
          <w:rFonts w:ascii="Times New Roman" w:hAnsi="Times New Roman" w:cs="Times New Roman"/>
          <w:sz w:val="24"/>
          <w:szCs w:val="24"/>
        </w:rPr>
        <w:t xml:space="preserve"> </w:t>
      </w:r>
      <w:sdt>
        <w:sdtPr>
          <w:rPr>
            <w:rFonts w:ascii="Times New Roman" w:hAnsi="Times New Roman" w:cs="Times New Roman"/>
            <w:sz w:val="24"/>
            <w:szCs w:val="24"/>
          </w:rPr>
          <w:id w:val="-1059015249"/>
          <w:citation/>
        </w:sdtPr>
        <w:sdtEndPr/>
        <w:sdtContent>
          <w:r w:rsidR="000C0F86" w:rsidRPr="008359F7">
            <w:rPr>
              <w:rFonts w:ascii="Times New Roman" w:hAnsi="Times New Roman" w:cs="Times New Roman"/>
              <w:sz w:val="24"/>
              <w:szCs w:val="24"/>
            </w:rPr>
            <w:fldChar w:fldCharType="begin"/>
          </w:r>
          <w:r w:rsidR="000C0F86" w:rsidRPr="008359F7">
            <w:rPr>
              <w:rFonts w:ascii="Times New Roman" w:hAnsi="Times New Roman" w:cs="Times New Roman"/>
              <w:sz w:val="24"/>
              <w:szCs w:val="24"/>
              <w:lang w:val="en-GB"/>
            </w:rPr>
            <w:instrText xml:space="preserve"> CITATION Zhi20 \l 2057 </w:instrText>
          </w:r>
          <w:r w:rsidR="000C0F86"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(Zhitao Xu, 2020)</w:t>
          </w:r>
          <w:r w:rsidR="000C0F86" w:rsidRPr="008359F7">
            <w:rPr>
              <w:rFonts w:ascii="Times New Roman" w:hAnsi="Times New Roman" w:cs="Times New Roman"/>
              <w:sz w:val="24"/>
              <w:szCs w:val="24"/>
            </w:rPr>
            <w:fldChar w:fldCharType="end"/>
          </w:r>
        </w:sdtContent>
      </w:sdt>
      <w:r w:rsidR="000C0F86" w:rsidRPr="008359F7">
        <w:rPr>
          <w:rFonts w:ascii="Times New Roman" w:hAnsi="Times New Roman" w:cs="Times New Roman"/>
          <w:sz w:val="24"/>
          <w:szCs w:val="24"/>
        </w:rPr>
        <w:t>.</w:t>
      </w:r>
    </w:p>
    <w:p w14:paraId="31FB5F52" w14:textId="1676A097" w:rsidR="001465CD" w:rsidRPr="008359F7" w:rsidRDefault="0069365E" w:rsidP="00BA157A">
      <w:pPr>
        <w:jc w:val="both"/>
        <w:rPr>
          <w:rFonts w:ascii="Times New Roman" w:hAnsi="Times New Roman" w:cs="Times New Roman"/>
          <w:sz w:val="24"/>
          <w:szCs w:val="24"/>
        </w:rPr>
      </w:pPr>
      <w:r w:rsidRPr="008359F7">
        <w:rPr>
          <w:rFonts w:ascii="Times New Roman" w:hAnsi="Times New Roman" w:cs="Times New Roman"/>
          <w:sz w:val="24"/>
          <w:szCs w:val="24"/>
        </w:rPr>
        <w:t>Pre COVID-19, cost reduction and increased productivity were driving supply chain process improvements through digitilisation and investment</w:t>
      </w:r>
      <w:r w:rsidR="001465CD" w:rsidRPr="008359F7">
        <w:rPr>
          <w:rFonts w:ascii="Times New Roman" w:hAnsi="Times New Roman" w:cs="Times New Roman"/>
          <w:sz w:val="24"/>
          <w:szCs w:val="24"/>
        </w:rPr>
        <w:t>. Those drivers remain pivotal, however, COVID caused unprecedented chaos and even threatened competitive position</w:t>
      </w:r>
      <w:r w:rsidR="000B5405" w:rsidRPr="008359F7">
        <w:rPr>
          <w:rFonts w:ascii="Times New Roman" w:hAnsi="Times New Roman" w:cs="Times New Roman"/>
          <w:sz w:val="24"/>
          <w:szCs w:val="24"/>
        </w:rPr>
        <w:t xml:space="preserve"> and t</w:t>
      </w:r>
      <w:r w:rsidR="001465CD" w:rsidRPr="008359F7">
        <w:rPr>
          <w:rFonts w:ascii="Times New Roman" w:hAnsi="Times New Roman" w:cs="Times New Roman"/>
          <w:sz w:val="24"/>
          <w:szCs w:val="24"/>
        </w:rPr>
        <w:t xml:space="preserve">he survival of many businesses which struggled to meet customer expectations. The pandemic forced business to shift focus from innovation and restructuring efforts to safeguard themselves by building resiliency and flexibility. Large scale disruption </w:t>
      </w:r>
      <w:r w:rsidR="000B5405" w:rsidRPr="008359F7">
        <w:rPr>
          <w:rFonts w:ascii="Times New Roman" w:hAnsi="Times New Roman" w:cs="Times New Roman"/>
          <w:sz w:val="24"/>
          <w:szCs w:val="24"/>
        </w:rPr>
        <w:t>locally and globally caused by lockdowns would disturb and trigger capacity constraints on people and businesses</w:t>
      </w:r>
      <w:r w:rsidR="00D17B7F" w:rsidRPr="008359F7">
        <w:rPr>
          <w:rFonts w:ascii="Times New Roman" w:hAnsi="Times New Roman" w:cs="Times New Roman"/>
          <w:sz w:val="24"/>
          <w:szCs w:val="24"/>
        </w:rPr>
        <w:t xml:space="preserve"> </w:t>
      </w:r>
      <w:sdt>
        <w:sdtPr>
          <w:rPr>
            <w:rFonts w:ascii="Times New Roman" w:hAnsi="Times New Roman" w:cs="Times New Roman"/>
            <w:sz w:val="24"/>
            <w:szCs w:val="24"/>
          </w:rPr>
          <w:id w:val="1634981590"/>
          <w:citation/>
        </w:sdtPr>
        <w:sdtEndPr/>
        <w:sdtContent>
          <w:r w:rsidR="00D17B7F" w:rsidRPr="008359F7">
            <w:rPr>
              <w:rFonts w:ascii="Times New Roman" w:hAnsi="Times New Roman" w:cs="Times New Roman"/>
              <w:sz w:val="24"/>
              <w:szCs w:val="24"/>
            </w:rPr>
            <w:fldChar w:fldCharType="begin"/>
          </w:r>
          <w:r w:rsidR="00D17B7F" w:rsidRPr="008359F7">
            <w:rPr>
              <w:rFonts w:ascii="Times New Roman" w:hAnsi="Times New Roman" w:cs="Times New Roman"/>
              <w:sz w:val="24"/>
              <w:szCs w:val="24"/>
              <w:lang w:val="en-GB"/>
            </w:rPr>
            <w:instrText xml:space="preserve"> CITATION Bre20 \l 2057 </w:instrText>
          </w:r>
          <w:r w:rsidR="00D17B7F"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(Brent H. Meyer, 2020)</w:t>
          </w:r>
          <w:r w:rsidR="00D17B7F" w:rsidRPr="008359F7">
            <w:rPr>
              <w:rFonts w:ascii="Times New Roman" w:hAnsi="Times New Roman" w:cs="Times New Roman"/>
              <w:sz w:val="24"/>
              <w:szCs w:val="24"/>
            </w:rPr>
            <w:fldChar w:fldCharType="end"/>
          </w:r>
        </w:sdtContent>
      </w:sdt>
      <w:r w:rsidR="00D17B7F" w:rsidRPr="008359F7">
        <w:rPr>
          <w:rFonts w:ascii="Times New Roman" w:hAnsi="Times New Roman" w:cs="Times New Roman"/>
          <w:sz w:val="24"/>
          <w:szCs w:val="24"/>
        </w:rPr>
        <w:t>.</w:t>
      </w:r>
    </w:p>
    <w:p w14:paraId="1ECBB891" w14:textId="79D86D53" w:rsidR="000B5405" w:rsidRPr="008359F7" w:rsidRDefault="000B5405" w:rsidP="00BA157A">
      <w:pPr>
        <w:jc w:val="both"/>
        <w:rPr>
          <w:rFonts w:ascii="Times New Roman" w:hAnsi="Times New Roman" w:cs="Times New Roman"/>
          <w:color w:val="FF0000"/>
          <w:sz w:val="24"/>
          <w:szCs w:val="24"/>
        </w:rPr>
      </w:pPr>
      <w:r w:rsidRPr="008359F7">
        <w:rPr>
          <w:rFonts w:ascii="Times New Roman" w:hAnsi="Times New Roman" w:cs="Times New Roman"/>
          <w:sz w:val="24"/>
          <w:szCs w:val="24"/>
        </w:rPr>
        <w:t xml:space="preserve">The inventory playbook has unofficially been ripped up. Companies know that disappointed customers might not return which led consumer product brands desperate to conceal stockouts and low inventory levels to hide shortages to boost customer confidence. </w:t>
      </w:r>
      <w:r w:rsidR="000617D6" w:rsidRPr="008359F7">
        <w:rPr>
          <w:rFonts w:ascii="Times New Roman" w:hAnsi="Times New Roman" w:cs="Times New Roman"/>
          <w:sz w:val="24"/>
          <w:szCs w:val="24"/>
        </w:rPr>
        <w:t xml:space="preserve">Additionally, the whole fundamentals of inventory management </w:t>
      </w:r>
      <w:r w:rsidR="00E912A0" w:rsidRPr="008359F7">
        <w:rPr>
          <w:rFonts w:ascii="Times New Roman" w:hAnsi="Times New Roman" w:cs="Times New Roman"/>
          <w:sz w:val="24"/>
          <w:szCs w:val="24"/>
        </w:rPr>
        <w:t>are</w:t>
      </w:r>
      <w:r w:rsidR="000617D6" w:rsidRPr="008359F7">
        <w:rPr>
          <w:rFonts w:ascii="Times New Roman" w:hAnsi="Times New Roman" w:cs="Times New Roman"/>
          <w:sz w:val="24"/>
          <w:szCs w:val="24"/>
        </w:rPr>
        <w:t xml:space="preserve"> being questioned</w:t>
      </w:r>
      <w:r w:rsidR="00C06B0F" w:rsidRPr="008359F7">
        <w:rPr>
          <w:rFonts w:ascii="Times New Roman" w:hAnsi="Times New Roman" w:cs="Times New Roman"/>
          <w:sz w:val="24"/>
          <w:szCs w:val="24"/>
        </w:rPr>
        <w:t xml:space="preserve"> with innovative supply chain models working so hard to be hyper-efficient. Automakers being renowned for implementing some of the worlds most sophisticated methods derived over decades perfecting JIT systems have started to break with JIT practices because it is impractical and unsustainable with key component shortages. Automotive giants such as Volkswagen, Tesla, </w:t>
      </w:r>
      <w:r w:rsidR="00B17211" w:rsidRPr="008359F7">
        <w:rPr>
          <w:rFonts w:ascii="Times New Roman" w:hAnsi="Times New Roman" w:cs="Times New Roman"/>
          <w:sz w:val="24"/>
          <w:szCs w:val="24"/>
        </w:rPr>
        <w:t>Toyota,</w:t>
      </w:r>
      <w:r w:rsidR="00C06B0F" w:rsidRPr="008359F7">
        <w:rPr>
          <w:rFonts w:ascii="Times New Roman" w:hAnsi="Times New Roman" w:cs="Times New Roman"/>
          <w:sz w:val="24"/>
          <w:szCs w:val="24"/>
        </w:rPr>
        <w:t xml:space="preserve"> and others are stockpiling batteries, chips and other key parts and are competing to lock up future deliveries</w:t>
      </w:r>
      <w:r w:rsidR="006F4DDF" w:rsidRPr="008359F7">
        <w:rPr>
          <w:rFonts w:ascii="Times New Roman" w:hAnsi="Times New Roman" w:cs="Times New Roman"/>
          <w:sz w:val="24"/>
          <w:szCs w:val="24"/>
        </w:rPr>
        <w:t xml:space="preserve"> </w:t>
      </w:r>
      <w:sdt>
        <w:sdtPr>
          <w:rPr>
            <w:rFonts w:ascii="Times New Roman" w:hAnsi="Times New Roman" w:cs="Times New Roman"/>
            <w:sz w:val="24"/>
            <w:szCs w:val="24"/>
          </w:rPr>
          <w:id w:val="-1675410638"/>
          <w:citation/>
        </w:sdtPr>
        <w:sdtEndPr/>
        <w:sdtContent>
          <w:r w:rsidR="006F4DDF" w:rsidRPr="008359F7">
            <w:rPr>
              <w:rFonts w:ascii="Times New Roman" w:hAnsi="Times New Roman" w:cs="Times New Roman"/>
              <w:sz w:val="24"/>
              <w:szCs w:val="24"/>
            </w:rPr>
            <w:fldChar w:fldCharType="begin"/>
          </w:r>
          <w:r w:rsidR="006F4DDF" w:rsidRPr="008359F7">
            <w:rPr>
              <w:rFonts w:ascii="Times New Roman" w:hAnsi="Times New Roman" w:cs="Times New Roman"/>
              <w:sz w:val="24"/>
              <w:szCs w:val="24"/>
              <w:lang w:val="en-GB"/>
            </w:rPr>
            <w:instrText xml:space="preserve">CITATION Lui21 \l 2057 </w:instrText>
          </w:r>
          <w:r w:rsidR="006F4DDF"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(Luis Miguel Fonesca, 2021)</w:t>
          </w:r>
          <w:r w:rsidR="006F4DDF" w:rsidRPr="008359F7">
            <w:rPr>
              <w:rFonts w:ascii="Times New Roman" w:hAnsi="Times New Roman" w:cs="Times New Roman"/>
              <w:sz w:val="24"/>
              <w:szCs w:val="24"/>
            </w:rPr>
            <w:fldChar w:fldCharType="end"/>
          </w:r>
        </w:sdtContent>
      </w:sdt>
      <w:r w:rsidR="006F4DDF" w:rsidRPr="008359F7">
        <w:rPr>
          <w:rFonts w:ascii="Times New Roman" w:hAnsi="Times New Roman" w:cs="Times New Roman"/>
          <w:sz w:val="24"/>
          <w:szCs w:val="24"/>
        </w:rPr>
        <w:t>.</w:t>
      </w:r>
    </w:p>
    <w:p w14:paraId="13911A94" w14:textId="55E55EA0" w:rsidR="00B17211" w:rsidRPr="008359F7" w:rsidRDefault="00B17211" w:rsidP="00BA157A">
      <w:pPr>
        <w:jc w:val="both"/>
        <w:rPr>
          <w:rFonts w:ascii="Times New Roman" w:hAnsi="Times New Roman" w:cs="Times New Roman"/>
          <w:sz w:val="24"/>
          <w:szCs w:val="24"/>
        </w:rPr>
      </w:pPr>
      <w:r w:rsidRPr="008359F7">
        <w:rPr>
          <w:rFonts w:ascii="Times New Roman" w:hAnsi="Times New Roman" w:cs="Times New Roman"/>
          <w:sz w:val="24"/>
          <w:szCs w:val="24"/>
        </w:rPr>
        <w:t>The JIT model is specifically designed for supply-chain efficiencies and economies of scale, and recently the Nissan CEO and Chief Operating Officer Ashwani Gupta has said “The repercussions of an unprecedented crisis like COVID highlights the fragility of our supply-chain model”</w:t>
      </w:r>
      <w:sdt>
        <w:sdtPr>
          <w:rPr>
            <w:rFonts w:ascii="Times New Roman" w:hAnsi="Times New Roman" w:cs="Times New Roman"/>
            <w:sz w:val="24"/>
            <w:szCs w:val="24"/>
          </w:rPr>
          <w:id w:val="-636797363"/>
          <w:citation/>
        </w:sdtPr>
        <w:sdtEndPr/>
        <w:sdtContent>
          <w:r w:rsidR="00CD511F" w:rsidRPr="008359F7">
            <w:rPr>
              <w:rFonts w:ascii="Times New Roman" w:hAnsi="Times New Roman" w:cs="Times New Roman"/>
              <w:sz w:val="24"/>
              <w:szCs w:val="24"/>
            </w:rPr>
            <w:fldChar w:fldCharType="begin"/>
          </w:r>
          <w:r w:rsidR="00CD511F" w:rsidRPr="008359F7">
            <w:rPr>
              <w:rFonts w:ascii="Times New Roman" w:hAnsi="Times New Roman" w:cs="Times New Roman"/>
              <w:sz w:val="24"/>
              <w:szCs w:val="24"/>
              <w:lang w:val="en-GB"/>
            </w:rPr>
            <w:instrText xml:space="preserve"> CITATION Ana21 \l 2057 </w:instrText>
          </w:r>
          <w:r w:rsidR="00CD511F" w:rsidRPr="008359F7">
            <w:rPr>
              <w:rFonts w:ascii="Times New Roman" w:hAnsi="Times New Roman" w:cs="Times New Roman"/>
              <w:sz w:val="24"/>
              <w:szCs w:val="24"/>
            </w:rPr>
            <w:fldChar w:fldCharType="separate"/>
          </w:r>
          <w:r w:rsidR="004E3E26">
            <w:rPr>
              <w:rFonts w:ascii="Times New Roman" w:hAnsi="Times New Roman" w:cs="Times New Roman"/>
              <w:noProof/>
              <w:sz w:val="24"/>
              <w:szCs w:val="24"/>
              <w:lang w:val="en-GB"/>
            </w:rPr>
            <w:t xml:space="preserve"> </w:t>
          </w:r>
          <w:r w:rsidR="004E3E26" w:rsidRPr="004E3E26">
            <w:rPr>
              <w:rFonts w:ascii="Times New Roman" w:hAnsi="Times New Roman" w:cs="Times New Roman"/>
              <w:noProof/>
              <w:sz w:val="24"/>
              <w:szCs w:val="24"/>
              <w:lang w:val="en-GB"/>
            </w:rPr>
            <w:t>(Ananth Raman, 2021)</w:t>
          </w:r>
          <w:r w:rsidR="00CD511F" w:rsidRPr="008359F7">
            <w:rPr>
              <w:rFonts w:ascii="Times New Roman" w:hAnsi="Times New Roman" w:cs="Times New Roman"/>
              <w:sz w:val="24"/>
              <w:szCs w:val="24"/>
            </w:rPr>
            <w:fldChar w:fldCharType="end"/>
          </w:r>
        </w:sdtContent>
      </w:sdt>
      <w:r w:rsidR="00CD511F" w:rsidRPr="008359F7">
        <w:rPr>
          <w:rFonts w:ascii="Times New Roman" w:hAnsi="Times New Roman" w:cs="Times New Roman"/>
          <w:sz w:val="24"/>
          <w:szCs w:val="24"/>
        </w:rPr>
        <w:t>.</w:t>
      </w:r>
    </w:p>
    <w:p w14:paraId="6EF9FA99" w14:textId="34ACA87C" w:rsidR="008C5820" w:rsidRPr="008359F7" w:rsidRDefault="008C5820" w:rsidP="00BA157A">
      <w:pPr>
        <w:pStyle w:val="Heading2"/>
        <w:rPr>
          <w:rFonts w:ascii="Times New Roman" w:hAnsi="Times New Roman" w:cs="Times New Roman"/>
          <w:sz w:val="24"/>
          <w:szCs w:val="24"/>
        </w:rPr>
      </w:pPr>
    </w:p>
    <w:p w14:paraId="54A8FB93" w14:textId="73821E52" w:rsidR="00C150CD" w:rsidRPr="00FA5B2F" w:rsidRDefault="00C150CD" w:rsidP="00BA157A">
      <w:pPr>
        <w:pStyle w:val="Heading2"/>
        <w:rPr>
          <w:rFonts w:ascii="Times New Roman" w:hAnsi="Times New Roman" w:cs="Times New Roman"/>
          <w:color w:val="auto"/>
          <w:sz w:val="28"/>
          <w:szCs w:val="28"/>
        </w:rPr>
      </w:pPr>
      <w:bookmarkStart w:id="63" w:name="_Toc101260320"/>
      <w:r w:rsidRPr="00FA5B2F">
        <w:rPr>
          <w:rFonts w:ascii="Times New Roman" w:hAnsi="Times New Roman" w:cs="Times New Roman"/>
          <w:color w:val="auto"/>
          <w:sz w:val="28"/>
          <w:szCs w:val="28"/>
        </w:rPr>
        <w:t>Russian invasion of Ukraine</w:t>
      </w:r>
      <w:bookmarkEnd w:id="63"/>
    </w:p>
    <w:p w14:paraId="325C320A" w14:textId="5E016BD4" w:rsidR="005C5824" w:rsidRPr="008359F7" w:rsidRDefault="00072840" w:rsidP="00762560">
      <w:pPr>
        <w:jc w:val="both"/>
        <w:rPr>
          <w:rFonts w:ascii="Times New Roman" w:hAnsi="Times New Roman" w:cs="Times New Roman"/>
          <w:sz w:val="24"/>
          <w:szCs w:val="24"/>
        </w:rPr>
      </w:pPr>
      <w:r w:rsidRPr="008359F7">
        <w:rPr>
          <w:rFonts w:ascii="Times New Roman" w:hAnsi="Times New Roman" w:cs="Times New Roman"/>
          <w:sz w:val="24"/>
          <w:szCs w:val="24"/>
        </w:rPr>
        <w:t>On February 24</w:t>
      </w:r>
      <w:r w:rsidRPr="008359F7">
        <w:rPr>
          <w:rFonts w:ascii="Times New Roman" w:hAnsi="Times New Roman" w:cs="Times New Roman"/>
          <w:sz w:val="24"/>
          <w:szCs w:val="24"/>
          <w:vertAlign w:val="superscript"/>
        </w:rPr>
        <w:t>th</w:t>
      </w:r>
      <w:r w:rsidRPr="008359F7">
        <w:rPr>
          <w:rFonts w:ascii="Times New Roman" w:hAnsi="Times New Roman" w:cs="Times New Roman"/>
          <w:sz w:val="24"/>
          <w:szCs w:val="24"/>
        </w:rPr>
        <w:t xml:space="preserve">, 2022, Russia invaded Ukraine, in a major escalation of the Russo-Ukrainian conflict that started in 2014.  This invasion was widely condemned internationally, where numerous economic sanctions were ordered from world superpowers in hope to diffuse tensions and stop a war. Many companies </w:t>
      </w:r>
      <w:r w:rsidR="00762560" w:rsidRPr="008359F7">
        <w:rPr>
          <w:rFonts w:ascii="Times New Roman" w:hAnsi="Times New Roman" w:cs="Times New Roman"/>
          <w:sz w:val="24"/>
          <w:szCs w:val="24"/>
        </w:rPr>
        <w:t xml:space="preserve">from various disciplines have suspended selling their products and services because of the potential risk to their reputations by continuing business as usual in Russia. Some of the </w:t>
      </w:r>
      <w:r w:rsidR="006F4DDF" w:rsidRPr="008359F7">
        <w:rPr>
          <w:rFonts w:ascii="Times New Roman" w:hAnsi="Times New Roman" w:cs="Times New Roman"/>
          <w:sz w:val="24"/>
          <w:szCs w:val="24"/>
        </w:rPr>
        <w:t>world’s</w:t>
      </w:r>
      <w:r w:rsidR="00762560" w:rsidRPr="008359F7">
        <w:rPr>
          <w:rFonts w:ascii="Times New Roman" w:hAnsi="Times New Roman" w:cs="Times New Roman"/>
          <w:sz w:val="24"/>
          <w:szCs w:val="24"/>
        </w:rPr>
        <w:t xml:space="preserve"> </w:t>
      </w:r>
      <w:r w:rsidR="0058655A" w:rsidRPr="008359F7">
        <w:rPr>
          <w:rFonts w:ascii="Times New Roman" w:hAnsi="Times New Roman" w:cs="Times New Roman"/>
          <w:sz w:val="24"/>
          <w:szCs w:val="24"/>
        </w:rPr>
        <w:t>best-known</w:t>
      </w:r>
      <w:r w:rsidR="00762560" w:rsidRPr="008359F7">
        <w:rPr>
          <w:rFonts w:ascii="Times New Roman" w:hAnsi="Times New Roman" w:cs="Times New Roman"/>
          <w:sz w:val="24"/>
          <w:szCs w:val="24"/>
        </w:rPr>
        <w:t xml:space="preserve"> brands, from Apple to Disney have abruptly ceased operations in a country that has become a global outcast. </w:t>
      </w:r>
    </w:p>
    <w:p w14:paraId="77E44CFD" w14:textId="77777777" w:rsidR="00C619FD" w:rsidRPr="003E5E09" w:rsidRDefault="00C619FD" w:rsidP="00C619FD">
      <w:pPr>
        <w:pStyle w:val="Heading2"/>
        <w:rPr>
          <w:rFonts w:ascii="Times New Roman" w:hAnsi="Times New Roman" w:cs="Times New Roman"/>
          <w:color w:val="auto"/>
          <w:sz w:val="28"/>
          <w:szCs w:val="28"/>
        </w:rPr>
      </w:pPr>
      <w:bookmarkStart w:id="64" w:name="_Toc101260321"/>
      <w:r w:rsidRPr="003E5E09">
        <w:rPr>
          <w:rFonts w:ascii="Times New Roman" w:hAnsi="Times New Roman" w:cs="Times New Roman"/>
          <w:color w:val="auto"/>
          <w:sz w:val="28"/>
          <w:szCs w:val="28"/>
        </w:rPr>
        <w:lastRenderedPageBreak/>
        <w:t>Price of metals</w:t>
      </w:r>
      <w:bookmarkEnd w:id="64"/>
    </w:p>
    <w:p w14:paraId="4D8CE43E" w14:textId="40B74BF1" w:rsidR="00DC311C" w:rsidRPr="008359F7" w:rsidRDefault="00DC311C" w:rsidP="00762560">
      <w:pPr>
        <w:jc w:val="both"/>
        <w:rPr>
          <w:rFonts w:ascii="Times New Roman" w:hAnsi="Times New Roman" w:cs="Times New Roman"/>
          <w:sz w:val="24"/>
          <w:szCs w:val="24"/>
        </w:rPr>
      </w:pPr>
      <w:r w:rsidRPr="008359F7">
        <w:rPr>
          <w:rFonts w:ascii="Times New Roman" w:hAnsi="Times New Roman" w:cs="Times New Roman"/>
          <w:sz w:val="24"/>
          <w:szCs w:val="24"/>
        </w:rPr>
        <w:t>On March 7</w:t>
      </w:r>
      <w:r w:rsidRPr="008359F7">
        <w:rPr>
          <w:rFonts w:ascii="Times New Roman" w:hAnsi="Times New Roman" w:cs="Times New Roman"/>
          <w:sz w:val="24"/>
          <w:szCs w:val="24"/>
          <w:vertAlign w:val="superscript"/>
        </w:rPr>
        <w:t>th</w:t>
      </w:r>
      <w:r w:rsidR="00C619FD" w:rsidRPr="008359F7">
        <w:rPr>
          <w:rFonts w:ascii="Times New Roman" w:hAnsi="Times New Roman" w:cs="Times New Roman"/>
          <w:sz w:val="24"/>
          <w:szCs w:val="24"/>
        </w:rPr>
        <w:t>, 2022</w:t>
      </w:r>
      <w:r w:rsidRPr="008359F7">
        <w:rPr>
          <w:rFonts w:ascii="Times New Roman" w:hAnsi="Times New Roman" w:cs="Times New Roman"/>
          <w:sz w:val="24"/>
          <w:szCs w:val="24"/>
        </w:rPr>
        <w:t>, London nickel prices soared</w:t>
      </w:r>
      <w:r w:rsidR="00C619FD" w:rsidRPr="008359F7">
        <w:rPr>
          <w:rFonts w:ascii="Times New Roman" w:hAnsi="Times New Roman" w:cs="Times New Roman"/>
          <w:sz w:val="24"/>
          <w:szCs w:val="24"/>
        </w:rPr>
        <w:t xml:space="preserve"> making it the biggest daily percentage gain on record. Escalating Russia-Ukraine conflict and intensifying sanctions against Moscow caused supply disruptions and fear gripped the markets. With unprecedented movements in nickel price, the London Metal Exchange (LME) made some various announcements which included:</w:t>
      </w:r>
    </w:p>
    <w:p w14:paraId="52E92DD9" w14:textId="7CFCD643" w:rsidR="00C619FD" w:rsidRPr="008359F7" w:rsidRDefault="00C619FD" w:rsidP="00F22836">
      <w:pPr>
        <w:pStyle w:val="ListParagraph"/>
        <w:numPr>
          <w:ilvl w:val="0"/>
          <w:numId w:val="38"/>
        </w:numPr>
        <w:jc w:val="both"/>
        <w:rPr>
          <w:rFonts w:ascii="Times New Roman" w:hAnsi="Times New Roman" w:cs="Times New Roman"/>
          <w:sz w:val="24"/>
          <w:szCs w:val="24"/>
        </w:rPr>
      </w:pPr>
      <w:r w:rsidRPr="008359F7">
        <w:rPr>
          <w:rFonts w:ascii="Times New Roman" w:hAnsi="Times New Roman" w:cs="Times New Roman"/>
          <w:sz w:val="24"/>
          <w:szCs w:val="24"/>
        </w:rPr>
        <w:t xml:space="preserve">Suspension of nickel trading </w:t>
      </w:r>
    </w:p>
    <w:p w14:paraId="0AB4C5D9" w14:textId="41B76A76" w:rsidR="00C619FD" w:rsidRPr="008359F7" w:rsidRDefault="00C619FD" w:rsidP="00F22836">
      <w:pPr>
        <w:pStyle w:val="ListParagraph"/>
        <w:numPr>
          <w:ilvl w:val="0"/>
          <w:numId w:val="38"/>
        </w:numPr>
        <w:jc w:val="both"/>
        <w:rPr>
          <w:rFonts w:ascii="Times New Roman" w:hAnsi="Times New Roman" w:cs="Times New Roman"/>
          <w:sz w:val="24"/>
          <w:szCs w:val="24"/>
        </w:rPr>
      </w:pPr>
      <w:r w:rsidRPr="008359F7">
        <w:rPr>
          <w:rFonts w:ascii="Times New Roman" w:hAnsi="Times New Roman" w:cs="Times New Roman"/>
          <w:sz w:val="24"/>
          <w:szCs w:val="24"/>
        </w:rPr>
        <w:t xml:space="preserve">Cancelling recent trading </w:t>
      </w:r>
    </w:p>
    <w:p w14:paraId="347BF8A6" w14:textId="1911D30B" w:rsidR="00C619FD" w:rsidRPr="008359F7" w:rsidRDefault="00C619FD" w:rsidP="00F22836">
      <w:pPr>
        <w:pStyle w:val="ListParagraph"/>
        <w:numPr>
          <w:ilvl w:val="0"/>
          <w:numId w:val="38"/>
        </w:numPr>
        <w:jc w:val="both"/>
        <w:rPr>
          <w:rFonts w:ascii="Times New Roman" w:hAnsi="Times New Roman" w:cs="Times New Roman"/>
          <w:sz w:val="24"/>
          <w:szCs w:val="24"/>
        </w:rPr>
      </w:pPr>
      <w:r w:rsidRPr="008359F7">
        <w:rPr>
          <w:rFonts w:ascii="Times New Roman" w:hAnsi="Times New Roman" w:cs="Times New Roman"/>
          <w:sz w:val="24"/>
          <w:szCs w:val="24"/>
        </w:rPr>
        <w:t xml:space="preserve">Temporary cease of publication of official </w:t>
      </w:r>
      <w:r w:rsidR="00E80165" w:rsidRPr="008359F7">
        <w:rPr>
          <w:rFonts w:ascii="Times New Roman" w:hAnsi="Times New Roman" w:cs="Times New Roman"/>
          <w:sz w:val="24"/>
          <w:szCs w:val="24"/>
        </w:rPr>
        <w:t>prices and closing prices</w:t>
      </w:r>
    </w:p>
    <w:p w14:paraId="5BDA04AB" w14:textId="3D851CB4" w:rsidR="00E80165" w:rsidRPr="008359F7" w:rsidRDefault="00E80165" w:rsidP="00F34D87">
      <w:pPr>
        <w:jc w:val="both"/>
        <w:rPr>
          <w:rFonts w:ascii="Times New Roman" w:hAnsi="Times New Roman" w:cs="Times New Roman"/>
          <w:sz w:val="24"/>
          <w:szCs w:val="24"/>
        </w:rPr>
      </w:pPr>
      <w:r w:rsidRPr="008359F7">
        <w:rPr>
          <w:rFonts w:ascii="Times New Roman" w:hAnsi="Times New Roman" w:cs="Times New Roman"/>
          <w:sz w:val="24"/>
          <w:szCs w:val="24"/>
        </w:rPr>
        <w:t>Figure 1</w:t>
      </w:r>
      <w:r w:rsidR="005734F3" w:rsidRPr="008359F7">
        <w:rPr>
          <w:rFonts w:ascii="Times New Roman" w:hAnsi="Times New Roman" w:cs="Times New Roman"/>
          <w:sz w:val="24"/>
          <w:szCs w:val="24"/>
        </w:rPr>
        <w:t>4</w:t>
      </w:r>
      <w:r w:rsidRPr="008359F7">
        <w:rPr>
          <w:rFonts w:ascii="Times New Roman" w:hAnsi="Times New Roman" w:cs="Times New Roman"/>
          <w:sz w:val="24"/>
          <w:szCs w:val="24"/>
        </w:rPr>
        <w:t xml:space="preserve"> illustrates the rapid price increase of nickel due to unseen circumstances affecting the global market. This increase in price caused many manufacturing organisations to have delays in purchasing raw material and ultimately </w:t>
      </w:r>
      <w:r w:rsidR="00F34D87" w:rsidRPr="008359F7">
        <w:rPr>
          <w:rFonts w:ascii="Times New Roman" w:hAnsi="Times New Roman" w:cs="Times New Roman"/>
          <w:sz w:val="24"/>
          <w:szCs w:val="24"/>
        </w:rPr>
        <w:t xml:space="preserve">affecting </w:t>
      </w:r>
      <w:r w:rsidRPr="008359F7">
        <w:rPr>
          <w:rFonts w:ascii="Times New Roman" w:hAnsi="Times New Roman" w:cs="Times New Roman"/>
          <w:sz w:val="24"/>
          <w:szCs w:val="24"/>
        </w:rPr>
        <w:t xml:space="preserve">sales. With the cost of raw material so high, this could have forced business across the world to adapt and manage their inventory through new innovative and creative ways. This had a direct impact on the organisation </w:t>
      </w:r>
      <w:r w:rsidR="005B5927" w:rsidRPr="008359F7">
        <w:rPr>
          <w:rFonts w:ascii="Times New Roman" w:hAnsi="Times New Roman" w:cs="Times New Roman"/>
          <w:sz w:val="24"/>
          <w:szCs w:val="24"/>
        </w:rPr>
        <w:t xml:space="preserve">in question where blending optimisation was a key method in continuing to supply products to customers </w:t>
      </w:r>
      <w:r w:rsidR="00F34D87" w:rsidRPr="008359F7">
        <w:rPr>
          <w:rFonts w:ascii="Times New Roman" w:hAnsi="Times New Roman" w:cs="Times New Roman"/>
          <w:sz w:val="24"/>
          <w:szCs w:val="24"/>
        </w:rPr>
        <w:t>by</w:t>
      </w:r>
      <w:r w:rsidR="005B5927" w:rsidRPr="008359F7">
        <w:rPr>
          <w:rFonts w:ascii="Times New Roman" w:hAnsi="Times New Roman" w:cs="Times New Roman"/>
          <w:sz w:val="24"/>
          <w:szCs w:val="24"/>
        </w:rPr>
        <w:t xml:space="preserve"> maximising product availability through blending optimisation.  </w:t>
      </w:r>
    </w:p>
    <w:p w14:paraId="6D9EE375" w14:textId="14A99E4F" w:rsidR="00DC311C" w:rsidRPr="00FA5B2F" w:rsidRDefault="0071364F" w:rsidP="0071364F">
      <w:pPr>
        <w:pStyle w:val="Caption"/>
        <w:rPr>
          <w:rFonts w:ascii="Times New Roman" w:hAnsi="Times New Roman" w:cs="Times New Roman"/>
          <w:i w:val="0"/>
          <w:iCs w:val="0"/>
          <w:color w:val="auto"/>
          <w:sz w:val="24"/>
          <w:szCs w:val="24"/>
        </w:rPr>
      </w:pPr>
      <w:r w:rsidRPr="00FA5B2F">
        <w:rPr>
          <w:rFonts w:ascii="Times New Roman" w:hAnsi="Times New Roman" w:cs="Times New Roman"/>
          <w:i w:val="0"/>
          <w:iCs w:val="0"/>
          <w:noProof/>
          <w:color w:val="auto"/>
          <w:sz w:val="24"/>
          <w:szCs w:val="24"/>
        </w:rPr>
        <w:drawing>
          <wp:anchor distT="0" distB="0" distL="114300" distR="114300" simplePos="0" relativeHeight="251721728" behindDoc="1" locked="0" layoutInCell="1" allowOverlap="1" wp14:anchorId="6DD9E3B7" wp14:editId="4FDE3D0B">
            <wp:simplePos x="0" y="0"/>
            <wp:positionH relativeFrom="margin">
              <wp:posOffset>0</wp:posOffset>
            </wp:positionH>
            <wp:positionV relativeFrom="paragraph">
              <wp:posOffset>410210</wp:posOffset>
            </wp:positionV>
            <wp:extent cx="4543425" cy="2192655"/>
            <wp:effectExtent l="0" t="0" r="9525" b="0"/>
            <wp:wrapTight wrapText="bothSides">
              <wp:wrapPolygon edited="0">
                <wp:start x="0" y="0"/>
                <wp:lineTo x="0" y="21394"/>
                <wp:lineTo x="21555" y="21394"/>
                <wp:lineTo x="21555" y="0"/>
                <wp:lineTo x="0" y="0"/>
              </wp:wrapPolygon>
            </wp:wrapTight>
            <wp:docPr id="18" name="Picture 1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543425" cy="2192655"/>
                    </a:xfrm>
                    <a:prstGeom prst="rect">
                      <a:avLst/>
                    </a:prstGeom>
                  </pic:spPr>
                </pic:pic>
              </a:graphicData>
            </a:graphic>
            <wp14:sizeRelH relativeFrom="page">
              <wp14:pctWidth>0</wp14:pctWidth>
            </wp14:sizeRelH>
            <wp14:sizeRelV relativeFrom="page">
              <wp14:pctHeight>0</wp14:pctHeight>
            </wp14:sizeRelV>
          </wp:anchor>
        </w:drawing>
      </w:r>
      <w:r w:rsidR="00DC311C" w:rsidRPr="00FA5B2F">
        <w:rPr>
          <w:rFonts w:ascii="Times New Roman" w:hAnsi="Times New Roman" w:cs="Times New Roman"/>
          <w:i w:val="0"/>
          <w:iCs w:val="0"/>
          <w:noProof/>
          <w:color w:val="auto"/>
          <w:sz w:val="24"/>
          <w:szCs w:val="24"/>
        </w:rPr>
        <w:drawing>
          <wp:anchor distT="0" distB="0" distL="114300" distR="114300" simplePos="0" relativeHeight="251719680" behindDoc="1" locked="0" layoutInCell="1" allowOverlap="1" wp14:anchorId="38C6C016" wp14:editId="1BD8B13B">
            <wp:simplePos x="0" y="0"/>
            <wp:positionH relativeFrom="margin">
              <wp:posOffset>0</wp:posOffset>
            </wp:positionH>
            <wp:positionV relativeFrom="paragraph">
              <wp:posOffset>410210</wp:posOffset>
            </wp:positionV>
            <wp:extent cx="4543425" cy="2192655"/>
            <wp:effectExtent l="0" t="0" r="9525" b="0"/>
            <wp:wrapTight wrapText="bothSides">
              <wp:wrapPolygon edited="0">
                <wp:start x="0" y="0"/>
                <wp:lineTo x="0" y="21394"/>
                <wp:lineTo x="21555" y="21394"/>
                <wp:lineTo x="21555" y="0"/>
                <wp:lineTo x="0" y="0"/>
              </wp:wrapPolygon>
            </wp:wrapTight>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line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543425" cy="2192655"/>
                    </a:xfrm>
                    <a:prstGeom prst="rect">
                      <a:avLst/>
                    </a:prstGeom>
                  </pic:spPr>
                </pic:pic>
              </a:graphicData>
            </a:graphic>
            <wp14:sizeRelH relativeFrom="page">
              <wp14:pctWidth>0</wp14:pctWidth>
            </wp14:sizeRelH>
            <wp14:sizeRelV relativeFrom="page">
              <wp14:pctHeight>0</wp14:pctHeight>
            </wp14:sizeRelV>
          </wp:anchor>
        </w:drawing>
      </w:r>
    </w:p>
    <w:p w14:paraId="6560D215" w14:textId="77777777" w:rsidR="00DC311C" w:rsidRPr="008359F7" w:rsidRDefault="00DC311C" w:rsidP="00762560">
      <w:pPr>
        <w:jc w:val="both"/>
        <w:rPr>
          <w:rFonts w:ascii="Times New Roman" w:hAnsi="Times New Roman" w:cs="Times New Roman"/>
          <w:sz w:val="24"/>
          <w:szCs w:val="24"/>
        </w:rPr>
      </w:pPr>
    </w:p>
    <w:p w14:paraId="2DB4C319" w14:textId="77777777" w:rsidR="00DC311C" w:rsidRPr="008359F7" w:rsidRDefault="00DC311C" w:rsidP="00BA157A">
      <w:pPr>
        <w:pStyle w:val="Heading2"/>
        <w:rPr>
          <w:rFonts w:ascii="Times New Roman" w:hAnsi="Times New Roman" w:cs="Times New Roman"/>
          <w:sz w:val="24"/>
          <w:szCs w:val="24"/>
        </w:rPr>
      </w:pPr>
    </w:p>
    <w:p w14:paraId="37E2A27B" w14:textId="77777777" w:rsidR="00DC311C" w:rsidRPr="008359F7" w:rsidRDefault="00DC311C" w:rsidP="00BA157A">
      <w:pPr>
        <w:pStyle w:val="Heading2"/>
        <w:rPr>
          <w:rFonts w:ascii="Times New Roman" w:hAnsi="Times New Roman" w:cs="Times New Roman"/>
          <w:sz w:val="24"/>
          <w:szCs w:val="24"/>
        </w:rPr>
      </w:pPr>
    </w:p>
    <w:p w14:paraId="289718ED" w14:textId="77777777" w:rsidR="00DC311C" w:rsidRPr="008359F7" w:rsidRDefault="00DC311C" w:rsidP="00BA157A">
      <w:pPr>
        <w:pStyle w:val="Heading2"/>
        <w:rPr>
          <w:rFonts w:ascii="Times New Roman" w:hAnsi="Times New Roman" w:cs="Times New Roman"/>
          <w:sz w:val="24"/>
          <w:szCs w:val="24"/>
        </w:rPr>
      </w:pPr>
    </w:p>
    <w:p w14:paraId="797511B0" w14:textId="77777777" w:rsidR="00DC311C" w:rsidRPr="008359F7" w:rsidRDefault="00DC311C" w:rsidP="00BA157A">
      <w:pPr>
        <w:pStyle w:val="Heading2"/>
        <w:rPr>
          <w:rFonts w:ascii="Times New Roman" w:hAnsi="Times New Roman" w:cs="Times New Roman"/>
          <w:sz w:val="24"/>
          <w:szCs w:val="24"/>
        </w:rPr>
      </w:pPr>
    </w:p>
    <w:p w14:paraId="4A84AAE9" w14:textId="77777777" w:rsidR="00DC311C" w:rsidRPr="008359F7" w:rsidRDefault="00DC311C" w:rsidP="00BA157A">
      <w:pPr>
        <w:pStyle w:val="Heading2"/>
        <w:rPr>
          <w:rFonts w:ascii="Times New Roman" w:hAnsi="Times New Roman" w:cs="Times New Roman"/>
          <w:sz w:val="24"/>
          <w:szCs w:val="24"/>
        </w:rPr>
      </w:pPr>
    </w:p>
    <w:p w14:paraId="5CBE6EE6" w14:textId="77777777" w:rsidR="00DC311C" w:rsidRPr="008359F7" w:rsidRDefault="00DC311C" w:rsidP="00BA157A">
      <w:pPr>
        <w:pStyle w:val="Heading2"/>
        <w:rPr>
          <w:rFonts w:ascii="Times New Roman" w:hAnsi="Times New Roman" w:cs="Times New Roman"/>
          <w:sz w:val="24"/>
          <w:szCs w:val="24"/>
        </w:rPr>
      </w:pPr>
    </w:p>
    <w:p w14:paraId="7CEFD525" w14:textId="77777777" w:rsidR="00DC311C" w:rsidRPr="008359F7" w:rsidRDefault="00DC311C" w:rsidP="00BA157A">
      <w:pPr>
        <w:pStyle w:val="Heading2"/>
        <w:rPr>
          <w:rFonts w:ascii="Times New Roman" w:hAnsi="Times New Roman" w:cs="Times New Roman"/>
          <w:sz w:val="24"/>
          <w:szCs w:val="24"/>
        </w:rPr>
      </w:pPr>
    </w:p>
    <w:p w14:paraId="42364897" w14:textId="77777777" w:rsidR="00DC311C" w:rsidRPr="008359F7" w:rsidRDefault="00DC311C" w:rsidP="00BA157A">
      <w:pPr>
        <w:pStyle w:val="Heading2"/>
        <w:rPr>
          <w:rFonts w:ascii="Times New Roman" w:hAnsi="Times New Roman" w:cs="Times New Roman"/>
          <w:sz w:val="24"/>
          <w:szCs w:val="24"/>
        </w:rPr>
      </w:pPr>
    </w:p>
    <w:p w14:paraId="051DDF1F" w14:textId="77777777" w:rsidR="00DC311C" w:rsidRPr="008359F7" w:rsidRDefault="00DC311C" w:rsidP="00BA157A">
      <w:pPr>
        <w:pStyle w:val="Heading2"/>
        <w:rPr>
          <w:rFonts w:ascii="Times New Roman" w:hAnsi="Times New Roman" w:cs="Times New Roman"/>
          <w:sz w:val="24"/>
          <w:szCs w:val="24"/>
        </w:rPr>
      </w:pPr>
    </w:p>
    <w:p w14:paraId="7848FF1F" w14:textId="65E53420" w:rsidR="00AE0FC3" w:rsidRDefault="00AE0FC3" w:rsidP="003907A3">
      <w:pPr>
        <w:jc w:val="both"/>
        <w:rPr>
          <w:rFonts w:ascii="Times New Roman" w:hAnsi="Times New Roman" w:cs="Times New Roman"/>
          <w:sz w:val="24"/>
          <w:szCs w:val="24"/>
        </w:rPr>
      </w:pPr>
    </w:p>
    <w:p w14:paraId="250D8D83" w14:textId="13FAA4EC" w:rsidR="00FA5B2F" w:rsidRPr="008359F7" w:rsidRDefault="00FA5B2F" w:rsidP="003907A3">
      <w:pPr>
        <w:jc w:val="both"/>
        <w:rPr>
          <w:rFonts w:ascii="Times New Roman" w:hAnsi="Times New Roman" w:cs="Times New Roman"/>
          <w:sz w:val="24"/>
          <w:szCs w:val="24"/>
        </w:rPr>
      </w:pPr>
      <w:bookmarkStart w:id="65" w:name="_Toc101260370"/>
      <w:r w:rsidRPr="00FA5B2F">
        <w:rPr>
          <w:rFonts w:ascii="Times New Roman" w:hAnsi="Times New Roman" w:cs="Times New Roman"/>
          <w:sz w:val="24"/>
          <w:szCs w:val="24"/>
        </w:rPr>
        <w:t xml:space="preserve">Figure </w:t>
      </w:r>
      <w:r w:rsidRPr="00FA5B2F">
        <w:rPr>
          <w:rFonts w:ascii="Times New Roman" w:hAnsi="Times New Roman" w:cs="Times New Roman"/>
          <w:i/>
          <w:iCs/>
          <w:sz w:val="24"/>
          <w:szCs w:val="24"/>
        </w:rPr>
        <w:fldChar w:fldCharType="begin"/>
      </w:r>
      <w:r w:rsidRPr="00FA5B2F">
        <w:rPr>
          <w:rFonts w:ascii="Times New Roman" w:hAnsi="Times New Roman" w:cs="Times New Roman"/>
          <w:sz w:val="24"/>
          <w:szCs w:val="24"/>
        </w:rPr>
        <w:instrText xml:space="preserve"> SEQ Figure \* ARABIC </w:instrText>
      </w:r>
      <w:r w:rsidRPr="00FA5B2F">
        <w:rPr>
          <w:rFonts w:ascii="Times New Roman" w:hAnsi="Times New Roman" w:cs="Times New Roman"/>
          <w:i/>
          <w:iCs/>
          <w:sz w:val="24"/>
          <w:szCs w:val="24"/>
        </w:rPr>
        <w:fldChar w:fldCharType="separate"/>
      </w:r>
      <w:r w:rsidRPr="00FA5B2F">
        <w:rPr>
          <w:rFonts w:ascii="Times New Roman" w:hAnsi="Times New Roman" w:cs="Times New Roman"/>
          <w:noProof/>
          <w:sz w:val="24"/>
          <w:szCs w:val="24"/>
        </w:rPr>
        <w:t>14</w:t>
      </w:r>
      <w:r w:rsidRPr="00FA5B2F">
        <w:rPr>
          <w:rFonts w:ascii="Times New Roman" w:hAnsi="Times New Roman" w:cs="Times New Roman"/>
          <w:i/>
          <w:iCs/>
          <w:noProof/>
          <w:sz w:val="24"/>
          <w:szCs w:val="24"/>
        </w:rPr>
        <w:fldChar w:fldCharType="end"/>
      </w:r>
      <w:r w:rsidRPr="00FA5B2F">
        <w:rPr>
          <w:rFonts w:ascii="Times New Roman" w:hAnsi="Times New Roman" w:cs="Times New Roman"/>
          <w:sz w:val="24"/>
          <w:szCs w:val="24"/>
        </w:rPr>
        <w:t xml:space="preserve"> - Nickel price on London Metal Exchange March 2022</w:t>
      </w:r>
      <w:bookmarkEnd w:id="65"/>
    </w:p>
    <w:p w14:paraId="2ED27B83" w14:textId="695171DB" w:rsidR="003907A3" w:rsidRPr="008359F7" w:rsidRDefault="00702AAD" w:rsidP="003907A3">
      <w:pPr>
        <w:jc w:val="both"/>
        <w:rPr>
          <w:rFonts w:ascii="Times New Roman" w:hAnsi="Times New Roman" w:cs="Times New Roman"/>
          <w:sz w:val="24"/>
          <w:szCs w:val="24"/>
        </w:rPr>
      </w:pPr>
      <w:r w:rsidRPr="008359F7">
        <w:rPr>
          <w:rFonts w:ascii="Times New Roman" w:hAnsi="Times New Roman" w:cs="Times New Roman"/>
          <w:sz w:val="24"/>
          <w:szCs w:val="24"/>
        </w:rPr>
        <w:t>Over the past decade Cobalt prices have continued to soar internationally with significant fluctuations whic</w:t>
      </w:r>
      <w:r w:rsidR="008F391B" w:rsidRPr="008359F7">
        <w:rPr>
          <w:rFonts w:ascii="Times New Roman" w:hAnsi="Times New Roman" w:cs="Times New Roman"/>
          <w:sz w:val="24"/>
          <w:szCs w:val="24"/>
        </w:rPr>
        <w:t>h can be seen in</w:t>
      </w:r>
      <w:r w:rsidRPr="008359F7">
        <w:rPr>
          <w:rFonts w:ascii="Times New Roman" w:hAnsi="Times New Roman" w:cs="Times New Roman"/>
          <w:sz w:val="24"/>
          <w:szCs w:val="24"/>
        </w:rPr>
        <w:t xml:space="preserve"> </w:t>
      </w:r>
      <w:r w:rsidR="00803802" w:rsidRPr="008359F7">
        <w:rPr>
          <w:rFonts w:ascii="Times New Roman" w:hAnsi="Times New Roman" w:cs="Times New Roman"/>
          <w:sz w:val="24"/>
          <w:szCs w:val="24"/>
        </w:rPr>
        <w:t>F</w:t>
      </w:r>
      <w:r w:rsidR="008F391B" w:rsidRPr="008359F7">
        <w:rPr>
          <w:rFonts w:ascii="Times New Roman" w:hAnsi="Times New Roman" w:cs="Times New Roman"/>
          <w:sz w:val="24"/>
          <w:szCs w:val="24"/>
        </w:rPr>
        <w:t>igure 1</w:t>
      </w:r>
      <w:r w:rsidR="00314F7E">
        <w:rPr>
          <w:rFonts w:ascii="Times New Roman" w:hAnsi="Times New Roman" w:cs="Times New Roman"/>
          <w:sz w:val="24"/>
          <w:szCs w:val="24"/>
        </w:rPr>
        <w:t>5</w:t>
      </w:r>
      <w:r w:rsidR="008F391B" w:rsidRPr="008359F7">
        <w:rPr>
          <w:rFonts w:ascii="Times New Roman" w:hAnsi="Times New Roman" w:cs="Times New Roman"/>
          <w:sz w:val="24"/>
          <w:szCs w:val="24"/>
        </w:rPr>
        <w:t xml:space="preserve">. Strong demands for rechargeable batteries within the automotive industry is the fundamental driver for growth. In the past 16 years, </w:t>
      </w:r>
      <w:sdt>
        <w:sdtPr>
          <w:rPr>
            <w:rFonts w:ascii="Times New Roman" w:hAnsi="Times New Roman" w:cs="Times New Roman"/>
            <w:sz w:val="24"/>
            <w:szCs w:val="24"/>
          </w:rPr>
          <w:id w:val="-740870378"/>
          <w:citation/>
        </w:sdtPr>
        <w:sdtEndPr/>
        <w:sdtContent>
          <w:r w:rsidR="00A762D1" w:rsidRPr="008359F7">
            <w:rPr>
              <w:rFonts w:ascii="Times New Roman" w:hAnsi="Times New Roman" w:cs="Times New Roman"/>
              <w:sz w:val="24"/>
              <w:szCs w:val="24"/>
            </w:rPr>
            <w:fldChar w:fldCharType="begin"/>
          </w:r>
          <w:r w:rsidR="00A762D1" w:rsidRPr="008359F7">
            <w:rPr>
              <w:rFonts w:ascii="Times New Roman" w:hAnsi="Times New Roman" w:cs="Times New Roman"/>
              <w:sz w:val="24"/>
              <w:szCs w:val="24"/>
              <w:lang w:val="en-GB"/>
            </w:rPr>
            <w:instrText xml:space="preserve"> CITATION Alv18 \l 2057 </w:instrText>
          </w:r>
          <w:r w:rsidR="00A762D1"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(Alves Dias P., 2018)</w:t>
          </w:r>
          <w:r w:rsidR="00A762D1" w:rsidRPr="008359F7">
            <w:rPr>
              <w:rFonts w:ascii="Times New Roman" w:hAnsi="Times New Roman" w:cs="Times New Roman"/>
              <w:sz w:val="24"/>
              <w:szCs w:val="24"/>
            </w:rPr>
            <w:fldChar w:fldCharType="end"/>
          </w:r>
        </w:sdtContent>
      </w:sdt>
      <w:r w:rsidR="00A762D1" w:rsidRPr="008359F7">
        <w:rPr>
          <w:rFonts w:ascii="Times New Roman" w:hAnsi="Times New Roman" w:cs="Times New Roman"/>
          <w:sz w:val="24"/>
          <w:szCs w:val="24"/>
        </w:rPr>
        <w:t xml:space="preserve"> discusses </w:t>
      </w:r>
      <w:r w:rsidR="008F391B" w:rsidRPr="008359F7">
        <w:rPr>
          <w:rFonts w:ascii="Times New Roman" w:hAnsi="Times New Roman" w:cs="Times New Roman"/>
          <w:sz w:val="24"/>
          <w:szCs w:val="24"/>
        </w:rPr>
        <w:t xml:space="preserve">how cobalt mine production has increased by approximately 270% from 34 000 tonnes up to 126 000 tonnes. Prices remained relatively stable and low since 2012, where on average Cobalt was 24 000 Eur/ Tonne, to nearly doubling in value more than more than 50 000 Eur/ Tonne and reaching high’s over nearly 70 000 Eur/ Tonne. </w:t>
      </w:r>
    </w:p>
    <w:p w14:paraId="068E251D" w14:textId="12500395" w:rsidR="00FA5B2F" w:rsidRDefault="00893552" w:rsidP="00FA5B2F">
      <w:pPr>
        <w:jc w:val="both"/>
        <w:rPr>
          <w:rFonts w:ascii="Times New Roman" w:hAnsi="Times New Roman" w:cs="Times New Roman"/>
          <w:sz w:val="24"/>
          <w:szCs w:val="24"/>
        </w:rPr>
      </w:pPr>
      <w:r w:rsidRPr="008359F7">
        <w:rPr>
          <w:rFonts w:ascii="Times New Roman" w:hAnsi="Times New Roman" w:cs="Times New Roman"/>
          <w:sz w:val="24"/>
          <w:szCs w:val="24"/>
        </w:rPr>
        <w:lastRenderedPageBreak/>
        <w:t xml:space="preserve">Instability and supply concerns over Cobalt’s long-term resource has caused volatility of cobalt prices over time, it can be reasonable to assume that present context can be susceptible to stockpiling, which undoubtingly triggered unexpected sharp </w:t>
      </w:r>
      <w:r w:rsidR="003907A3" w:rsidRPr="008359F7">
        <w:rPr>
          <w:rFonts w:ascii="Times New Roman" w:hAnsi="Times New Roman" w:cs="Times New Roman"/>
          <w:sz w:val="24"/>
          <w:szCs w:val="24"/>
        </w:rPr>
        <w:t>increase</w:t>
      </w:r>
      <w:r w:rsidRPr="008359F7">
        <w:rPr>
          <w:rFonts w:ascii="Times New Roman" w:hAnsi="Times New Roman" w:cs="Times New Roman"/>
          <w:sz w:val="24"/>
          <w:szCs w:val="24"/>
        </w:rPr>
        <w:t xml:space="preserve"> in prices</w:t>
      </w:r>
      <w:r w:rsidR="00AE0FC3" w:rsidRPr="008359F7">
        <w:rPr>
          <w:rFonts w:ascii="Times New Roman" w:hAnsi="Times New Roman" w:cs="Times New Roman"/>
          <w:sz w:val="24"/>
          <w:szCs w:val="24"/>
        </w:rPr>
        <w:t>, this can be seen in Figure 1</w:t>
      </w:r>
      <w:r w:rsidR="005734F3" w:rsidRPr="008359F7">
        <w:rPr>
          <w:rFonts w:ascii="Times New Roman" w:hAnsi="Times New Roman" w:cs="Times New Roman"/>
          <w:sz w:val="24"/>
          <w:szCs w:val="24"/>
        </w:rPr>
        <w:t>5</w:t>
      </w:r>
      <w:r w:rsidR="00AE0FC3" w:rsidRPr="008359F7">
        <w:rPr>
          <w:rFonts w:ascii="Times New Roman" w:hAnsi="Times New Roman" w:cs="Times New Roman"/>
          <w:sz w:val="24"/>
          <w:szCs w:val="24"/>
        </w:rPr>
        <w:t>.</w:t>
      </w:r>
      <w:r w:rsidRPr="008359F7">
        <w:rPr>
          <w:rFonts w:ascii="Times New Roman" w:hAnsi="Times New Roman" w:cs="Times New Roman"/>
          <w:sz w:val="24"/>
          <w:szCs w:val="24"/>
        </w:rPr>
        <w:t xml:space="preserve"> </w:t>
      </w:r>
    </w:p>
    <w:p w14:paraId="697173DF" w14:textId="22A61BE9" w:rsidR="00AE0FC3" w:rsidRPr="008359F7" w:rsidRDefault="00FA5B2F" w:rsidP="00FA5B2F">
      <w:pPr>
        <w:jc w:val="both"/>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81792" behindDoc="1" locked="0" layoutInCell="1" allowOverlap="1" wp14:anchorId="622C43FC" wp14:editId="598976A3">
            <wp:simplePos x="0" y="0"/>
            <wp:positionH relativeFrom="margin">
              <wp:align>left</wp:align>
            </wp:positionH>
            <wp:positionV relativeFrom="paragraph">
              <wp:posOffset>51435</wp:posOffset>
            </wp:positionV>
            <wp:extent cx="5417820" cy="2210435"/>
            <wp:effectExtent l="0" t="0" r="0" b="0"/>
            <wp:wrapTight wrapText="bothSides">
              <wp:wrapPolygon edited="0">
                <wp:start x="0" y="0"/>
                <wp:lineTo x="0" y="21408"/>
                <wp:lineTo x="21494" y="21408"/>
                <wp:lineTo x="21494" y="0"/>
                <wp:lineTo x="0" y="0"/>
              </wp:wrapPolygon>
            </wp:wrapTight>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417820" cy="2210435"/>
                    </a:xfrm>
                    <a:prstGeom prst="rect">
                      <a:avLst/>
                    </a:prstGeom>
                  </pic:spPr>
                </pic:pic>
              </a:graphicData>
            </a:graphic>
            <wp14:sizeRelH relativeFrom="page">
              <wp14:pctWidth>0</wp14:pctWidth>
            </wp14:sizeRelH>
            <wp14:sizeRelV relativeFrom="page">
              <wp14:pctHeight>0</wp14:pctHeight>
            </wp14:sizeRelV>
          </wp:anchor>
        </w:drawing>
      </w:r>
    </w:p>
    <w:p w14:paraId="525AA554" w14:textId="77777777" w:rsidR="00FA5B2F" w:rsidRDefault="00FA5B2F" w:rsidP="00FA5B2F">
      <w:pPr>
        <w:pStyle w:val="Caption"/>
        <w:rPr>
          <w:rFonts w:ascii="Times New Roman" w:hAnsi="Times New Roman" w:cs="Times New Roman"/>
          <w:i w:val="0"/>
          <w:iCs w:val="0"/>
          <w:color w:val="auto"/>
          <w:sz w:val="24"/>
          <w:szCs w:val="24"/>
        </w:rPr>
      </w:pPr>
    </w:p>
    <w:p w14:paraId="6998B5DE" w14:textId="77777777" w:rsidR="00FA5B2F" w:rsidRDefault="00FA5B2F" w:rsidP="00FA5B2F">
      <w:pPr>
        <w:pStyle w:val="Caption"/>
        <w:rPr>
          <w:rFonts w:ascii="Times New Roman" w:hAnsi="Times New Roman" w:cs="Times New Roman"/>
          <w:i w:val="0"/>
          <w:iCs w:val="0"/>
          <w:color w:val="auto"/>
          <w:sz w:val="24"/>
          <w:szCs w:val="24"/>
        </w:rPr>
      </w:pPr>
    </w:p>
    <w:p w14:paraId="0753F3A2" w14:textId="77777777" w:rsidR="00FA5B2F" w:rsidRDefault="00FA5B2F" w:rsidP="00FA5B2F">
      <w:pPr>
        <w:pStyle w:val="Caption"/>
        <w:rPr>
          <w:rFonts w:ascii="Times New Roman" w:hAnsi="Times New Roman" w:cs="Times New Roman"/>
          <w:i w:val="0"/>
          <w:iCs w:val="0"/>
          <w:color w:val="auto"/>
          <w:sz w:val="24"/>
          <w:szCs w:val="24"/>
        </w:rPr>
      </w:pPr>
    </w:p>
    <w:p w14:paraId="7F002DA6" w14:textId="77777777" w:rsidR="00FA5B2F" w:rsidRDefault="00FA5B2F" w:rsidP="00FA5B2F">
      <w:pPr>
        <w:pStyle w:val="Caption"/>
        <w:rPr>
          <w:rFonts w:ascii="Times New Roman" w:hAnsi="Times New Roman" w:cs="Times New Roman"/>
          <w:i w:val="0"/>
          <w:iCs w:val="0"/>
          <w:color w:val="auto"/>
          <w:sz w:val="24"/>
          <w:szCs w:val="24"/>
        </w:rPr>
      </w:pPr>
    </w:p>
    <w:p w14:paraId="7F432737" w14:textId="77777777" w:rsidR="00FA5B2F" w:rsidRDefault="00FA5B2F" w:rsidP="00FA5B2F">
      <w:pPr>
        <w:pStyle w:val="Caption"/>
        <w:rPr>
          <w:rFonts w:ascii="Times New Roman" w:hAnsi="Times New Roman" w:cs="Times New Roman"/>
          <w:i w:val="0"/>
          <w:iCs w:val="0"/>
          <w:color w:val="auto"/>
          <w:sz w:val="24"/>
          <w:szCs w:val="24"/>
        </w:rPr>
      </w:pPr>
    </w:p>
    <w:p w14:paraId="32221AC9" w14:textId="77777777" w:rsidR="00FA5B2F" w:rsidRDefault="00FA5B2F" w:rsidP="00FA5B2F">
      <w:pPr>
        <w:pStyle w:val="Caption"/>
        <w:rPr>
          <w:rFonts w:ascii="Times New Roman" w:hAnsi="Times New Roman" w:cs="Times New Roman"/>
          <w:i w:val="0"/>
          <w:iCs w:val="0"/>
          <w:color w:val="auto"/>
          <w:sz w:val="24"/>
          <w:szCs w:val="24"/>
        </w:rPr>
      </w:pPr>
    </w:p>
    <w:p w14:paraId="475F1074" w14:textId="77777777" w:rsidR="00FA5B2F" w:rsidRDefault="00FA5B2F" w:rsidP="00FA5B2F">
      <w:pPr>
        <w:pStyle w:val="Caption"/>
        <w:rPr>
          <w:rFonts w:ascii="Times New Roman" w:hAnsi="Times New Roman" w:cs="Times New Roman"/>
          <w:i w:val="0"/>
          <w:iCs w:val="0"/>
          <w:color w:val="auto"/>
          <w:sz w:val="24"/>
          <w:szCs w:val="24"/>
        </w:rPr>
      </w:pPr>
    </w:p>
    <w:p w14:paraId="09CFA771" w14:textId="616A5581" w:rsidR="00FA5B2F" w:rsidRPr="00FA5B2F" w:rsidRDefault="00FA5B2F" w:rsidP="00FA5B2F">
      <w:pPr>
        <w:pStyle w:val="Caption"/>
        <w:rPr>
          <w:rFonts w:ascii="Times New Roman" w:hAnsi="Times New Roman" w:cs="Times New Roman"/>
          <w:i w:val="0"/>
          <w:iCs w:val="0"/>
          <w:color w:val="auto"/>
          <w:sz w:val="24"/>
          <w:szCs w:val="24"/>
        </w:rPr>
      </w:pPr>
      <w:bookmarkStart w:id="66" w:name="_Toc101260371"/>
      <w:r w:rsidRPr="00FA5B2F">
        <w:rPr>
          <w:rFonts w:ascii="Times New Roman" w:hAnsi="Times New Roman" w:cs="Times New Roman"/>
          <w:i w:val="0"/>
          <w:iCs w:val="0"/>
          <w:color w:val="auto"/>
          <w:sz w:val="24"/>
          <w:szCs w:val="24"/>
        </w:rPr>
        <w:t xml:space="preserve">Figure </w:t>
      </w:r>
      <w:r w:rsidRPr="00FA5B2F">
        <w:rPr>
          <w:rFonts w:ascii="Times New Roman" w:hAnsi="Times New Roman" w:cs="Times New Roman"/>
          <w:i w:val="0"/>
          <w:iCs w:val="0"/>
          <w:color w:val="auto"/>
          <w:sz w:val="24"/>
          <w:szCs w:val="24"/>
        </w:rPr>
        <w:fldChar w:fldCharType="begin"/>
      </w:r>
      <w:r w:rsidRPr="00FA5B2F">
        <w:rPr>
          <w:rFonts w:ascii="Times New Roman" w:hAnsi="Times New Roman" w:cs="Times New Roman"/>
          <w:i w:val="0"/>
          <w:iCs w:val="0"/>
          <w:color w:val="auto"/>
          <w:sz w:val="24"/>
          <w:szCs w:val="24"/>
        </w:rPr>
        <w:instrText xml:space="preserve"> SEQ Figure \* ARABIC </w:instrText>
      </w:r>
      <w:r w:rsidRPr="00FA5B2F">
        <w:rPr>
          <w:rFonts w:ascii="Times New Roman" w:hAnsi="Times New Roman" w:cs="Times New Roman"/>
          <w:i w:val="0"/>
          <w:iCs w:val="0"/>
          <w:color w:val="auto"/>
          <w:sz w:val="24"/>
          <w:szCs w:val="24"/>
        </w:rPr>
        <w:fldChar w:fldCharType="separate"/>
      </w:r>
      <w:r w:rsidRPr="00FA5B2F">
        <w:rPr>
          <w:rFonts w:ascii="Times New Roman" w:hAnsi="Times New Roman" w:cs="Times New Roman"/>
          <w:i w:val="0"/>
          <w:iCs w:val="0"/>
          <w:noProof/>
          <w:color w:val="auto"/>
          <w:sz w:val="24"/>
          <w:szCs w:val="24"/>
        </w:rPr>
        <w:t>15</w:t>
      </w:r>
      <w:r w:rsidRPr="00FA5B2F">
        <w:rPr>
          <w:rFonts w:ascii="Times New Roman" w:hAnsi="Times New Roman" w:cs="Times New Roman"/>
          <w:i w:val="0"/>
          <w:iCs w:val="0"/>
          <w:noProof/>
          <w:color w:val="auto"/>
          <w:sz w:val="24"/>
          <w:szCs w:val="24"/>
        </w:rPr>
        <w:fldChar w:fldCharType="end"/>
      </w:r>
      <w:r w:rsidRPr="00FA5B2F">
        <w:rPr>
          <w:rFonts w:ascii="Times New Roman" w:hAnsi="Times New Roman" w:cs="Times New Roman"/>
          <w:i w:val="0"/>
          <w:iCs w:val="0"/>
          <w:color w:val="auto"/>
          <w:sz w:val="24"/>
          <w:szCs w:val="24"/>
        </w:rPr>
        <w:t xml:space="preserve"> - Cobalt Production and Price graph</w:t>
      </w:r>
      <w:bookmarkEnd w:id="66"/>
    </w:p>
    <w:p w14:paraId="19DF4575" w14:textId="240D648E" w:rsidR="00FA5B2F" w:rsidRPr="008359F7" w:rsidRDefault="003F0DA0" w:rsidP="00750931">
      <w:pPr>
        <w:jc w:val="both"/>
        <w:rPr>
          <w:rFonts w:ascii="Times New Roman" w:hAnsi="Times New Roman" w:cs="Times New Roman"/>
          <w:sz w:val="24"/>
          <w:szCs w:val="24"/>
        </w:rPr>
      </w:pPr>
      <w:r w:rsidRPr="008359F7">
        <w:rPr>
          <w:rFonts w:ascii="Times New Roman" w:hAnsi="Times New Roman" w:cs="Times New Roman"/>
          <w:sz w:val="24"/>
          <w:szCs w:val="24"/>
        </w:rPr>
        <w:t xml:space="preserve">The author has broken down some costs of metals which directly impact the organisation on the London Metal Exchange (LME) in Table 10. This table shows price fluctuation from 2021 and 2022 which may have been subject unprecedented global events causing high and unstable costs. The two metals with the highest change ‘cobalt and nickel’ take up approximately 75% of the organisation product </w:t>
      </w:r>
      <w:r w:rsidR="00750931" w:rsidRPr="008359F7">
        <w:rPr>
          <w:rFonts w:ascii="Times New Roman" w:hAnsi="Times New Roman" w:cs="Times New Roman"/>
          <w:sz w:val="24"/>
          <w:szCs w:val="24"/>
        </w:rPr>
        <w:t xml:space="preserve">base and have directly come into supply issues for purchasing and receiving raw materials. </w:t>
      </w:r>
    </w:p>
    <w:p w14:paraId="5D60EE56" w14:textId="2AB8A392" w:rsidR="00F47410" w:rsidRPr="00FA5B2F" w:rsidRDefault="006E2031" w:rsidP="00CE6FBC">
      <w:pPr>
        <w:pStyle w:val="Caption"/>
        <w:keepNext/>
        <w:jc w:val="both"/>
        <w:rPr>
          <w:rFonts w:ascii="Times New Roman" w:hAnsi="Times New Roman" w:cs="Times New Roman"/>
          <w:i w:val="0"/>
          <w:iCs w:val="0"/>
          <w:color w:val="auto"/>
          <w:sz w:val="24"/>
          <w:szCs w:val="24"/>
        </w:rPr>
      </w:pPr>
      <w:bookmarkStart w:id="67" w:name="_Toc101260397"/>
      <w:r w:rsidRPr="00FA5B2F">
        <w:rPr>
          <w:rFonts w:ascii="Times New Roman" w:hAnsi="Times New Roman" w:cs="Times New Roman"/>
          <w:i w:val="0"/>
          <w:iCs w:val="0"/>
          <w:color w:val="auto"/>
          <w:sz w:val="24"/>
          <w:szCs w:val="24"/>
        </w:rPr>
        <w:t xml:space="preserve">Table </w:t>
      </w:r>
      <w:r w:rsidR="0041030B" w:rsidRPr="00FA5B2F">
        <w:rPr>
          <w:rFonts w:ascii="Times New Roman" w:hAnsi="Times New Roman" w:cs="Times New Roman"/>
          <w:i w:val="0"/>
          <w:iCs w:val="0"/>
          <w:color w:val="auto"/>
          <w:sz w:val="24"/>
          <w:szCs w:val="24"/>
        </w:rPr>
        <w:fldChar w:fldCharType="begin"/>
      </w:r>
      <w:r w:rsidR="0041030B" w:rsidRPr="00FA5B2F">
        <w:rPr>
          <w:rFonts w:ascii="Times New Roman" w:hAnsi="Times New Roman" w:cs="Times New Roman"/>
          <w:i w:val="0"/>
          <w:iCs w:val="0"/>
          <w:color w:val="auto"/>
          <w:sz w:val="24"/>
          <w:szCs w:val="24"/>
        </w:rPr>
        <w:instrText xml:space="preserve"> SEQ Table \* ARABIC </w:instrText>
      </w:r>
      <w:r w:rsidR="0041030B" w:rsidRPr="00FA5B2F">
        <w:rPr>
          <w:rFonts w:ascii="Times New Roman" w:hAnsi="Times New Roman" w:cs="Times New Roman"/>
          <w:i w:val="0"/>
          <w:iCs w:val="0"/>
          <w:color w:val="auto"/>
          <w:sz w:val="24"/>
          <w:szCs w:val="24"/>
        </w:rPr>
        <w:fldChar w:fldCharType="separate"/>
      </w:r>
      <w:r w:rsidR="004816A8" w:rsidRPr="00FA5B2F">
        <w:rPr>
          <w:rFonts w:ascii="Times New Roman" w:hAnsi="Times New Roman" w:cs="Times New Roman"/>
          <w:i w:val="0"/>
          <w:iCs w:val="0"/>
          <w:noProof/>
          <w:color w:val="auto"/>
          <w:sz w:val="24"/>
          <w:szCs w:val="24"/>
        </w:rPr>
        <w:t>10</w:t>
      </w:r>
      <w:r w:rsidR="0041030B" w:rsidRPr="00FA5B2F">
        <w:rPr>
          <w:rFonts w:ascii="Times New Roman" w:hAnsi="Times New Roman" w:cs="Times New Roman"/>
          <w:i w:val="0"/>
          <w:iCs w:val="0"/>
          <w:noProof/>
          <w:color w:val="auto"/>
          <w:sz w:val="24"/>
          <w:szCs w:val="24"/>
        </w:rPr>
        <w:fldChar w:fldCharType="end"/>
      </w:r>
      <w:r w:rsidRPr="00FA5B2F">
        <w:rPr>
          <w:rFonts w:ascii="Times New Roman" w:hAnsi="Times New Roman" w:cs="Times New Roman"/>
          <w:i w:val="0"/>
          <w:iCs w:val="0"/>
          <w:color w:val="auto"/>
          <w:sz w:val="24"/>
          <w:szCs w:val="24"/>
        </w:rPr>
        <w:t xml:space="preserve"> - Breakdown of costs on L</w:t>
      </w:r>
      <w:r w:rsidR="006610D4" w:rsidRPr="00FA5B2F">
        <w:rPr>
          <w:rFonts w:ascii="Times New Roman" w:hAnsi="Times New Roman" w:cs="Times New Roman"/>
          <w:i w:val="0"/>
          <w:iCs w:val="0"/>
          <w:color w:val="auto"/>
          <w:sz w:val="24"/>
          <w:szCs w:val="24"/>
        </w:rPr>
        <w:t>ondon Metal Exchange (LME)</w:t>
      </w:r>
      <w:bookmarkEnd w:id="67"/>
    </w:p>
    <w:p w14:paraId="480F067A" w14:textId="77777777" w:rsidR="00893552" w:rsidRPr="008359F7" w:rsidRDefault="00893552" w:rsidP="000878D3">
      <w:pPr>
        <w:jc w:val="both"/>
        <w:rPr>
          <w:rFonts w:ascii="Times New Roman" w:hAnsi="Times New Roman" w:cs="Times New Roman"/>
          <w:sz w:val="24"/>
          <w:szCs w:val="24"/>
        </w:rPr>
      </w:pPr>
    </w:p>
    <w:tbl>
      <w:tblPr>
        <w:tblW w:w="6941" w:type="dxa"/>
        <w:tblLook w:val="04A0" w:firstRow="1" w:lastRow="0" w:firstColumn="1" w:lastColumn="0" w:noHBand="0" w:noVBand="1"/>
      </w:tblPr>
      <w:tblGrid>
        <w:gridCol w:w="2263"/>
        <w:gridCol w:w="1437"/>
        <w:gridCol w:w="1682"/>
        <w:gridCol w:w="1559"/>
      </w:tblGrid>
      <w:tr w:rsidR="00E912A0" w:rsidRPr="008359F7" w14:paraId="02AE3CDE" w14:textId="77777777" w:rsidTr="00E912A0">
        <w:trPr>
          <w:trHeight w:val="290"/>
        </w:trPr>
        <w:tc>
          <w:tcPr>
            <w:tcW w:w="22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A53DA" w14:textId="77777777" w:rsidR="00E912A0" w:rsidRPr="008359F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Type</w:t>
            </w:r>
          </w:p>
        </w:tc>
        <w:tc>
          <w:tcPr>
            <w:tcW w:w="1437" w:type="dxa"/>
            <w:tcBorders>
              <w:top w:val="single" w:sz="4" w:space="0" w:color="auto"/>
              <w:left w:val="nil"/>
              <w:bottom w:val="single" w:sz="4" w:space="0" w:color="auto"/>
              <w:right w:val="single" w:sz="4" w:space="0" w:color="auto"/>
            </w:tcBorders>
            <w:shd w:val="clear" w:color="auto" w:fill="auto"/>
            <w:noWrap/>
            <w:vAlign w:val="bottom"/>
            <w:hideMark/>
          </w:tcPr>
          <w:p w14:paraId="17CF9350" w14:textId="77777777" w:rsidR="00E912A0" w:rsidRPr="008359F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Material</w:t>
            </w:r>
          </w:p>
        </w:tc>
        <w:tc>
          <w:tcPr>
            <w:tcW w:w="1682" w:type="dxa"/>
            <w:tcBorders>
              <w:top w:val="single" w:sz="4" w:space="0" w:color="auto"/>
              <w:left w:val="nil"/>
              <w:bottom w:val="single" w:sz="4" w:space="0" w:color="auto"/>
              <w:right w:val="single" w:sz="4" w:space="0" w:color="auto"/>
            </w:tcBorders>
            <w:shd w:val="clear" w:color="auto" w:fill="auto"/>
            <w:noWrap/>
            <w:vAlign w:val="bottom"/>
            <w:hideMark/>
          </w:tcPr>
          <w:p w14:paraId="1153119F" w14:textId="77777777" w:rsidR="00E912A0" w:rsidRPr="008359F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Price Per Tonne (December 2021) - US $</w:t>
            </w:r>
          </w:p>
        </w:tc>
        <w:tc>
          <w:tcPr>
            <w:tcW w:w="1559" w:type="dxa"/>
            <w:tcBorders>
              <w:top w:val="single" w:sz="4" w:space="0" w:color="auto"/>
              <w:left w:val="nil"/>
              <w:bottom w:val="single" w:sz="4" w:space="0" w:color="auto"/>
              <w:right w:val="single" w:sz="4" w:space="0" w:color="auto"/>
            </w:tcBorders>
          </w:tcPr>
          <w:p w14:paraId="3AD7C506" w14:textId="77777777" w:rsidR="00E912A0" w:rsidRPr="008359F7" w:rsidRDefault="00E912A0" w:rsidP="00D802A9">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Price Per Tonne (March 2022) - US $</w:t>
            </w:r>
          </w:p>
        </w:tc>
      </w:tr>
      <w:tr w:rsidR="00E912A0" w:rsidRPr="008359F7" w14:paraId="4BE5BB20"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161C146" w14:textId="3432DF2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EV (Electric Vehicle)</w:t>
            </w:r>
          </w:p>
        </w:tc>
        <w:tc>
          <w:tcPr>
            <w:tcW w:w="1437" w:type="dxa"/>
            <w:tcBorders>
              <w:top w:val="nil"/>
              <w:left w:val="nil"/>
              <w:bottom w:val="single" w:sz="4" w:space="0" w:color="auto"/>
              <w:right w:val="single" w:sz="4" w:space="0" w:color="auto"/>
            </w:tcBorders>
            <w:shd w:val="clear" w:color="auto" w:fill="auto"/>
            <w:noWrap/>
            <w:vAlign w:val="bottom"/>
            <w:hideMark/>
          </w:tcPr>
          <w:p w14:paraId="4E409637" w14:textId="42DA6F60"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Cobalt </w:t>
            </w:r>
          </w:p>
        </w:tc>
        <w:tc>
          <w:tcPr>
            <w:tcW w:w="1682" w:type="dxa"/>
            <w:tcBorders>
              <w:top w:val="nil"/>
              <w:left w:val="nil"/>
              <w:bottom w:val="single" w:sz="4" w:space="0" w:color="auto"/>
              <w:right w:val="single" w:sz="4" w:space="0" w:color="auto"/>
            </w:tcBorders>
            <w:shd w:val="clear" w:color="auto" w:fill="auto"/>
            <w:noWrap/>
            <w:vAlign w:val="bottom"/>
            <w:hideMark/>
          </w:tcPr>
          <w:p w14:paraId="1ECF893C" w14:textId="668CD74C"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56545</w:t>
            </w:r>
          </w:p>
        </w:tc>
        <w:tc>
          <w:tcPr>
            <w:tcW w:w="1559" w:type="dxa"/>
            <w:tcBorders>
              <w:top w:val="nil"/>
              <w:left w:val="nil"/>
              <w:bottom w:val="single" w:sz="4" w:space="0" w:color="auto"/>
              <w:right w:val="single" w:sz="4" w:space="0" w:color="auto"/>
            </w:tcBorders>
          </w:tcPr>
          <w:p w14:paraId="1AD080B1" w14:textId="61172926"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82000</w:t>
            </w:r>
          </w:p>
        </w:tc>
      </w:tr>
      <w:tr w:rsidR="00E912A0" w:rsidRPr="008359F7" w14:paraId="38E9CAA0"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474896A3"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46C7C727"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Nickel</w:t>
            </w:r>
          </w:p>
        </w:tc>
        <w:tc>
          <w:tcPr>
            <w:tcW w:w="1682" w:type="dxa"/>
            <w:tcBorders>
              <w:top w:val="nil"/>
              <w:left w:val="nil"/>
              <w:bottom w:val="single" w:sz="4" w:space="0" w:color="auto"/>
              <w:right w:val="single" w:sz="4" w:space="0" w:color="auto"/>
            </w:tcBorders>
            <w:shd w:val="clear" w:color="auto" w:fill="auto"/>
            <w:noWrap/>
            <w:vAlign w:val="bottom"/>
            <w:hideMark/>
          </w:tcPr>
          <w:p w14:paraId="792FF822"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20455</w:t>
            </w:r>
          </w:p>
        </w:tc>
        <w:tc>
          <w:tcPr>
            <w:tcW w:w="1559" w:type="dxa"/>
            <w:tcBorders>
              <w:top w:val="nil"/>
              <w:left w:val="nil"/>
              <w:bottom w:val="single" w:sz="4" w:space="0" w:color="auto"/>
              <w:right w:val="single" w:sz="4" w:space="0" w:color="auto"/>
            </w:tcBorders>
          </w:tcPr>
          <w:p w14:paraId="404F2FCE"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45590</w:t>
            </w:r>
          </w:p>
        </w:tc>
      </w:tr>
      <w:tr w:rsidR="00E912A0" w:rsidRPr="008359F7" w14:paraId="14A8313D"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7C0F3F54"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6FFD663C"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Copper</w:t>
            </w:r>
          </w:p>
        </w:tc>
        <w:tc>
          <w:tcPr>
            <w:tcW w:w="1682" w:type="dxa"/>
            <w:tcBorders>
              <w:top w:val="nil"/>
              <w:left w:val="nil"/>
              <w:bottom w:val="single" w:sz="4" w:space="0" w:color="auto"/>
              <w:right w:val="single" w:sz="4" w:space="0" w:color="auto"/>
            </w:tcBorders>
            <w:shd w:val="clear" w:color="auto" w:fill="auto"/>
            <w:noWrap/>
            <w:vAlign w:val="bottom"/>
            <w:hideMark/>
          </w:tcPr>
          <w:p w14:paraId="6747FB37"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10652</w:t>
            </w:r>
          </w:p>
        </w:tc>
        <w:tc>
          <w:tcPr>
            <w:tcW w:w="1559" w:type="dxa"/>
            <w:tcBorders>
              <w:top w:val="nil"/>
              <w:left w:val="nil"/>
              <w:bottom w:val="single" w:sz="4" w:space="0" w:color="auto"/>
              <w:right w:val="single" w:sz="4" w:space="0" w:color="auto"/>
            </w:tcBorders>
          </w:tcPr>
          <w:p w14:paraId="4F7D4AB7"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10054</w:t>
            </w:r>
          </w:p>
        </w:tc>
      </w:tr>
      <w:tr w:rsidR="00E912A0" w:rsidRPr="008359F7" w14:paraId="5BEA9AC9"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1375B413"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2589F83F"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Zinc</w:t>
            </w:r>
          </w:p>
        </w:tc>
        <w:tc>
          <w:tcPr>
            <w:tcW w:w="1682" w:type="dxa"/>
            <w:tcBorders>
              <w:top w:val="nil"/>
              <w:left w:val="nil"/>
              <w:bottom w:val="single" w:sz="4" w:space="0" w:color="auto"/>
              <w:right w:val="single" w:sz="4" w:space="0" w:color="auto"/>
            </w:tcBorders>
            <w:shd w:val="clear" w:color="auto" w:fill="auto"/>
            <w:noWrap/>
            <w:vAlign w:val="bottom"/>
            <w:hideMark/>
          </w:tcPr>
          <w:p w14:paraId="39055D55"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3707</w:t>
            </w:r>
          </w:p>
        </w:tc>
        <w:tc>
          <w:tcPr>
            <w:tcW w:w="1559" w:type="dxa"/>
            <w:tcBorders>
              <w:top w:val="nil"/>
              <w:left w:val="nil"/>
              <w:bottom w:val="single" w:sz="4" w:space="0" w:color="auto"/>
              <w:right w:val="single" w:sz="4" w:space="0" w:color="auto"/>
            </w:tcBorders>
          </w:tcPr>
          <w:p w14:paraId="1DDA548E"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3821</w:t>
            </w:r>
          </w:p>
        </w:tc>
      </w:tr>
      <w:tr w:rsidR="00E912A0" w:rsidRPr="008359F7" w14:paraId="3B700A33" w14:textId="77777777" w:rsidTr="00E912A0">
        <w:trPr>
          <w:trHeight w:val="290"/>
        </w:trPr>
        <w:tc>
          <w:tcPr>
            <w:tcW w:w="2263" w:type="dxa"/>
            <w:tcBorders>
              <w:top w:val="nil"/>
              <w:left w:val="single" w:sz="4" w:space="0" w:color="auto"/>
              <w:bottom w:val="single" w:sz="4" w:space="0" w:color="auto"/>
              <w:right w:val="single" w:sz="4" w:space="0" w:color="auto"/>
            </w:tcBorders>
            <w:shd w:val="clear" w:color="auto" w:fill="auto"/>
            <w:noWrap/>
            <w:vAlign w:val="bottom"/>
            <w:hideMark/>
          </w:tcPr>
          <w:p w14:paraId="5240EAA2"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Non-Ferrous</w:t>
            </w:r>
          </w:p>
        </w:tc>
        <w:tc>
          <w:tcPr>
            <w:tcW w:w="1437" w:type="dxa"/>
            <w:tcBorders>
              <w:top w:val="nil"/>
              <w:left w:val="nil"/>
              <w:bottom w:val="single" w:sz="4" w:space="0" w:color="auto"/>
              <w:right w:val="single" w:sz="4" w:space="0" w:color="auto"/>
            </w:tcBorders>
            <w:shd w:val="clear" w:color="auto" w:fill="auto"/>
            <w:noWrap/>
            <w:vAlign w:val="bottom"/>
            <w:hideMark/>
          </w:tcPr>
          <w:p w14:paraId="1F762BFC"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Aluminium</w:t>
            </w:r>
          </w:p>
        </w:tc>
        <w:tc>
          <w:tcPr>
            <w:tcW w:w="1682" w:type="dxa"/>
            <w:tcBorders>
              <w:top w:val="nil"/>
              <w:left w:val="nil"/>
              <w:bottom w:val="single" w:sz="4" w:space="0" w:color="auto"/>
              <w:right w:val="single" w:sz="4" w:space="0" w:color="auto"/>
            </w:tcBorders>
            <w:shd w:val="clear" w:color="auto" w:fill="auto"/>
            <w:noWrap/>
            <w:vAlign w:val="bottom"/>
            <w:hideMark/>
          </w:tcPr>
          <w:p w14:paraId="138221F0"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3176</w:t>
            </w:r>
          </w:p>
        </w:tc>
        <w:tc>
          <w:tcPr>
            <w:tcW w:w="1559" w:type="dxa"/>
            <w:tcBorders>
              <w:top w:val="nil"/>
              <w:left w:val="nil"/>
              <w:bottom w:val="single" w:sz="4" w:space="0" w:color="auto"/>
              <w:right w:val="single" w:sz="4" w:space="0" w:color="auto"/>
            </w:tcBorders>
          </w:tcPr>
          <w:p w14:paraId="025CC14B" w14:textId="77777777" w:rsidR="00E912A0" w:rsidRPr="008359F7" w:rsidRDefault="00E912A0" w:rsidP="00D802A9">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3306</w:t>
            </w:r>
          </w:p>
        </w:tc>
      </w:tr>
    </w:tbl>
    <w:p w14:paraId="1F6E8A2F" w14:textId="0DA73A47" w:rsidR="003907A3" w:rsidRPr="00A07B59" w:rsidRDefault="006610D4" w:rsidP="006610D4">
      <w:pPr>
        <w:pStyle w:val="Heading1"/>
        <w:rPr>
          <w:rFonts w:ascii="Times New Roman" w:hAnsi="Times New Roman" w:cs="Times New Roman"/>
          <w:b/>
          <w:bCs/>
          <w:color w:val="auto"/>
          <w:sz w:val="28"/>
          <w:szCs w:val="28"/>
        </w:rPr>
      </w:pPr>
      <w:bookmarkStart w:id="68" w:name="_Toc101260322"/>
      <w:r w:rsidRPr="00A07B59">
        <w:rPr>
          <w:rFonts w:ascii="Times New Roman" w:hAnsi="Times New Roman" w:cs="Times New Roman"/>
          <w:b/>
          <w:bCs/>
          <w:color w:val="auto"/>
          <w:sz w:val="28"/>
          <w:szCs w:val="28"/>
        </w:rPr>
        <w:lastRenderedPageBreak/>
        <w:t>Inventory breakdown</w:t>
      </w:r>
      <w:bookmarkEnd w:id="68"/>
      <w:r w:rsidRPr="00A07B59">
        <w:rPr>
          <w:rFonts w:ascii="Times New Roman" w:hAnsi="Times New Roman" w:cs="Times New Roman"/>
          <w:b/>
          <w:bCs/>
          <w:color w:val="auto"/>
          <w:sz w:val="28"/>
          <w:szCs w:val="28"/>
        </w:rPr>
        <w:t xml:space="preserve"> </w:t>
      </w:r>
    </w:p>
    <w:p w14:paraId="0DAF5896" w14:textId="1AE627D8" w:rsidR="003C2396" w:rsidRPr="003C2396" w:rsidRDefault="003F3113" w:rsidP="000878D3">
      <w:pPr>
        <w:jc w:val="both"/>
        <w:rPr>
          <w:rFonts w:ascii="Times New Roman" w:hAnsi="Times New Roman" w:cs="Times New Roman"/>
          <w:sz w:val="24"/>
          <w:szCs w:val="24"/>
        </w:rPr>
      </w:pPr>
      <w:r w:rsidRPr="008359F7">
        <w:rPr>
          <w:rFonts w:ascii="Times New Roman" w:hAnsi="Times New Roman" w:cs="Times New Roman"/>
          <w:sz w:val="24"/>
          <w:szCs w:val="24"/>
        </w:rPr>
        <w:t>The need to reduce planned melts is now more than ever necessary because of the continual rising costs of nickel and cobalt. The</w:t>
      </w:r>
      <w:r w:rsidR="00805C16" w:rsidRPr="008359F7">
        <w:rPr>
          <w:rFonts w:ascii="Times New Roman" w:hAnsi="Times New Roman" w:cs="Times New Roman"/>
          <w:sz w:val="24"/>
          <w:szCs w:val="24"/>
        </w:rPr>
        <w:t xml:space="preserve"> organisation relies heavily on reverted powder for re-melt due to high cost of virgin metal, the author has split the comprehensive list into alloy family to get a more realistic average cost per kg of inventory.</w:t>
      </w:r>
      <w:r w:rsidRPr="008359F7">
        <w:rPr>
          <w:rFonts w:ascii="Times New Roman" w:hAnsi="Times New Roman" w:cs="Times New Roman"/>
          <w:sz w:val="24"/>
          <w:szCs w:val="24"/>
        </w:rPr>
        <w:t xml:space="preserve">  </w:t>
      </w:r>
    </w:p>
    <w:p w14:paraId="59ECE774" w14:textId="71AA7334" w:rsidR="000D3BD2" w:rsidRPr="00FA5B2F" w:rsidRDefault="00805C16" w:rsidP="00FE5EDF">
      <w:pPr>
        <w:pStyle w:val="Heading4"/>
        <w:rPr>
          <w:rFonts w:ascii="Times New Roman" w:hAnsi="Times New Roman" w:cs="Times New Roman"/>
          <w:i w:val="0"/>
          <w:iCs w:val="0"/>
          <w:color w:val="auto"/>
          <w:sz w:val="24"/>
          <w:szCs w:val="24"/>
        </w:rPr>
      </w:pPr>
      <w:r w:rsidRPr="003C2396">
        <w:rPr>
          <w:rFonts w:ascii="Times New Roman" w:hAnsi="Times New Roman" w:cs="Times New Roman"/>
          <w:i w:val="0"/>
          <w:iCs w:val="0"/>
          <w:sz w:val="24"/>
          <w:szCs w:val="24"/>
        </w:rPr>
        <w:t xml:space="preserve"> </w:t>
      </w:r>
      <w:bookmarkStart w:id="69" w:name="_Toc101260398"/>
      <w:r w:rsidR="006E2031" w:rsidRPr="00FA5B2F">
        <w:rPr>
          <w:rFonts w:ascii="Times New Roman" w:hAnsi="Times New Roman" w:cs="Times New Roman"/>
          <w:i w:val="0"/>
          <w:iCs w:val="0"/>
          <w:color w:val="auto"/>
          <w:sz w:val="24"/>
          <w:szCs w:val="24"/>
        </w:rPr>
        <w:t xml:space="preserve">Table </w:t>
      </w:r>
      <w:r w:rsidR="0041030B" w:rsidRPr="00FA5B2F">
        <w:rPr>
          <w:rFonts w:ascii="Times New Roman" w:hAnsi="Times New Roman" w:cs="Times New Roman"/>
          <w:i w:val="0"/>
          <w:iCs w:val="0"/>
          <w:color w:val="auto"/>
          <w:sz w:val="24"/>
          <w:szCs w:val="24"/>
        </w:rPr>
        <w:fldChar w:fldCharType="begin"/>
      </w:r>
      <w:r w:rsidR="0041030B" w:rsidRPr="00FA5B2F">
        <w:rPr>
          <w:rFonts w:ascii="Times New Roman" w:hAnsi="Times New Roman" w:cs="Times New Roman"/>
          <w:i w:val="0"/>
          <w:iCs w:val="0"/>
          <w:color w:val="auto"/>
          <w:sz w:val="24"/>
          <w:szCs w:val="24"/>
        </w:rPr>
        <w:instrText xml:space="preserve"> SEQ Table \* ARABIC </w:instrText>
      </w:r>
      <w:r w:rsidR="0041030B" w:rsidRPr="00FA5B2F">
        <w:rPr>
          <w:rFonts w:ascii="Times New Roman" w:hAnsi="Times New Roman" w:cs="Times New Roman"/>
          <w:i w:val="0"/>
          <w:iCs w:val="0"/>
          <w:color w:val="auto"/>
          <w:sz w:val="24"/>
          <w:szCs w:val="24"/>
        </w:rPr>
        <w:fldChar w:fldCharType="separate"/>
      </w:r>
      <w:r w:rsidR="004816A8" w:rsidRPr="00FA5B2F">
        <w:rPr>
          <w:rFonts w:ascii="Times New Roman" w:hAnsi="Times New Roman" w:cs="Times New Roman"/>
          <w:i w:val="0"/>
          <w:iCs w:val="0"/>
          <w:noProof/>
          <w:color w:val="auto"/>
          <w:sz w:val="24"/>
          <w:szCs w:val="24"/>
        </w:rPr>
        <w:t>11</w:t>
      </w:r>
      <w:r w:rsidR="0041030B" w:rsidRPr="00FA5B2F">
        <w:rPr>
          <w:rFonts w:ascii="Times New Roman" w:hAnsi="Times New Roman" w:cs="Times New Roman"/>
          <w:i w:val="0"/>
          <w:iCs w:val="0"/>
          <w:noProof/>
          <w:color w:val="auto"/>
          <w:sz w:val="24"/>
          <w:szCs w:val="24"/>
        </w:rPr>
        <w:fldChar w:fldCharType="end"/>
      </w:r>
      <w:r w:rsidR="006E2031" w:rsidRPr="00FA5B2F">
        <w:rPr>
          <w:rFonts w:ascii="Times New Roman" w:hAnsi="Times New Roman" w:cs="Times New Roman"/>
          <w:i w:val="0"/>
          <w:iCs w:val="0"/>
          <w:color w:val="auto"/>
          <w:sz w:val="24"/>
          <w:szCs w:val="24"/>
        </w:rPr>
        <w:t xml:space="preserve"> - Breakdown of inventory by alloy base</w:t>
      </w:r>
      <w:bookmarkEnd w:id="69"/>
    </w:p>
    <w:tbl>
      <w:tblPr>
        <w:tblW w:w="63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0"/>
        <w:gridCol w:w="1640"/>
        <w:gridCol w:w="1900"/>
        <w:gridCol w:w="1434"/>
      </w:tblGrid>
      <w:tr w:rsidR="000D3BD2" w:rsidRPr="008359F7" w14:paraId="3BD0C04D" w14:textId="77777777" w:rsidTr="000D3BD2">
        <w:trPr>
          <w:trHeight w:val="290"/>
        </w:trPr>
        <w:tc>
          <w:tcPr>
            <w:tcW w:w="1400" w:type="dxa"/>
            <w:shd w:val="clear" w:color="auto" w:fill="auto"/>
            <w:noWrap/>
            <w:vAlign w:val="bottom"/>
            <w:hideMark/>
          </w:tcPr>
          <w:p w14:paraId="3404F2A2"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Alloy Base</w:t>
            </w:r>
          </w:p>
        </w:tc>
        <w:tc>
          <w:tcPr>
            <w:tcW w:w="1640" w:type="dxa"/>
            <w:shd w:val="clear" w:color="auto" w:fill="auto"/>
            <w:noWrap/>
            <w:vAlign w:val="bottom"/>
            <w:hideMark/>
          </w:tcPr>
          <w:p w14:paraId="3CDCFBA1"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Quantity</w:t>
            </w:r>
          </w:p>
        </w:tc>
        <w:tc>
          <w:tcPr>
            <w:tcW w:w="1900" w:type="dxa"/>
            <w:shd w:val="clear" w:color="auto" w:fill="auto"/>
            <w:noWrap/>
            <w:vAlign w:val="bottom"/>
            <w:hideMark/>
          </w:tcPr>
          <w:p w14:paraId="04AE33F9"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Avg Cost per kg</w:t>
            </w:r>
          </w:p>
        </w:tc>
        <w:tc>
          <w:tcPr>
            <w:tcW w:w="1434" w:type="dxa"/>
            <w:shd w:val="clear" w:color="auto" w:fill="auto"/>
            <w:noWrap/>
            <w:vAlign w:val="bottom"/>
            <w:hideMark/>
          </w:tcPr>
          <w:p w14:paraId="2A0C7AD3"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Total Cost (£)</w:t>
            </w:r>
          </w:p>
        </w:tc>
      </w:tr>
      <w:tr w:rsidR="000D3BD2" w:rsidRPr="008359F7" w14:paraId="3BAC6861" w14:textId="77777777" w:rsidTr="000D3BD2">
        <w:trPr>
          <w:trHeight w:val="290"/>
        </w:trPr>
        <w:tc>
          <w:tcPr>
            <w:tcW w:w="1400" w:type="dxa"/>
            <w:shd w:val="clear" w:color="auto" w:fill="auto"/>
            <w:noWrap/>
            <w:vAlign w:val="bottom"/>
            <w:hideMark/>
          </w:tcPr>
          <w:p w14:paraId="526E2708"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Nickel</w:t>
            </w:r>
          </w:p>
        </w:tc>
        <w:tc>
          <w:tcPr>
            <w:tcW w:w="1640" w:type="dxa"/>
            <w:shd w:val="clear" w:color="auto" w:fill="auto"/>
            <w:noWrap/>
            <w:vAlign w:val="bottom"/>
            <w:hideMark/>
          </w:tcPr>
          <w:p w14:paraId="66DC4EAC"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128648</w:t>
            </w:r>
          </w:p>
        </w:tc>
        <w:tc>
          <w:tcPr>
            <w:tcW w:w="1900" w:type="dxa"/>
            <w:shd w:val="clear" w:color="auto" w:fill="auto"/>
            <w:noWrap/>
            <w:vAlign w:val="bottom"/>
            <w:hideMark/>
          </w:tcPr>
          <w:p w14:paraId="2CC3047D"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w:t>
            </w:r>
          </w:p>
        </w:tc>
        <w:tc>
          <w:tcPr>
            <w:tcW w:w="1434" w:type="dxa"/>
            <w:shd w:val="clear" w:color="auto" w:fill="auto"/>
            <w:noWrap/>
            <w:vAlign w:val="bottom"/>
            <w:hideMark/>
          </w:tcPr>
          <w:p w14:paraId="508FE762"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2315664</w:t>
            </w:r>
          </w:p>
        </w:tc>
      </w:tr>
      <w:tr w:rsidR="000D3BD2" w:rsidRPr="008359F7" w14:paraId="0F04A9D6" w14:textId="77777777" w:rsidTr="000D3BD2">
        <w:trPr>
          <w:trHeight w:val="290"/>
        </w:trPr>
        <w:tc>
          <w:tcPr>
            <w:tcW w:w="1400" w:type="dxa"/>
            <w:shd w:val="clear" w:color="auto" w:fill="auto"/>
            <w:noWrap/>
            <w:vAlign w:val="bottom"/>
            <w:hideMark/>
          </w:tcPr>
          <w:p w14:paraId="602D198B"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Iron</w:t>
            </w:r>
          </w:p>
        </w:tc>
        <w:tc>
          <w:tcPr>
            <w:tcW w:w="1640" w:type="dxa"/>
            <w:shd w:val="clear" w:color="auto" w:fill="auto"/>
            <w:noWrap/>
            <w:vAlign w:val="bottom"/>
            <w:hideMark/>
          </w:tcPr>
          <w:p w14:paraId="3D39CE33"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135210</w:t>
            </w:r>
          </w:p>
        </w:tc>
        <w:tc>
          <w:tcPr>
            <w:tcW w:w="1900" w:type="dxa"/>
            <w:shd w:val="clear" w:color="auto" w:fill="auto"/>
            <w:noWrap/>
            <w:vAlign w:val="bottom"/>
            <w:hideMark/>
          </w:tcPr>
          <w:p w14:paraId="6DA85929"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1434" w:type="dxa"/>
            <w:shd w:val="clear" w:color="auto" w:fill="auto"/>
            <w:noWrap/>
            <w:vAlign w:val="bottom"/>
            <w:hideMark/>
          </w:tcPr>
          <w:p w14:paraId="6E71638A"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162252</w:t>
            </w:r>
          </w:p>
        </w:tc>
      </w:tr>
      <w:tr w:rsidR="000D3BD2" w:rsidRPr="008359F7" w14:paraId="6323933F" w14:textId="77777777" w:rsidTr="000D3BD2">
        <w:trPr>
          <w:trHeight w:val="290"/>
        </w:trPr>
        <w:tc>
          <w:tcPr>
            <w:tcW w:w="1400" w:type="dxa"/>
            <w:shd w:val="clear" w:color="auto" w:fill="auto"/>
            <w:noWrap/>
            <w:vAlign w:val="bottom"/>
            <w:hideMark/>
          </w:tcPr>
          <w:p w14:paraId="40F41E3B"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Cobalt </w:t>
            </w:r>
          </w:p>
        </w:tc>
        <w:tc>
          <w:tcPr>
            <w:tcW w:w="1640" w:type="dxa"/>
            <w:shd w:val="clear" w:color="auto" w:fill="auto"/>
            <w:noWrap/>
            <w:vAlign w:val="bottom"/>
            <w:hideMark/>
          </w:tcPr>
          <w:p w14:paraId="70388CB5"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12199</w:t>
            </w:r>
          </w:p>
        </w:tc>
        <w:tc>
          <w:tcPr>
            <w:tcW w:w="1900" w:type="dxa"/>
            <w:shd w:val="clear" w:color="auto" w:fill="auto"/>
            <w:noWrap/>
            <w:vAlign w:val="bottom"/>
            <w:hideMark/>
          </w:tcPr>
          <w:p w14:paraId="447ADC56"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60</w:t>
            </w:r>
          </w:p>
        </w:tc>
        <w:tc>
          <w:tcPr>
            <w:tcW w:w="1434" w:type="dxa"/>
            <w:shd w:val="clear" w:color="auto" w:fill="auto"/>
            <w:noWrap/>
            <w:vAlign w:val="bottom"/>
            <w:hideMark/>
          </w:tcPr>
          <w:p w14:paraId="3863AE54"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731940</w:t>
            </w:r>
          </w:p>
        </w:tc>
      </w:tr>
      <w:tr w:rsidR="000D3BD2" w:rsidRPr="008359F7" w14:paraId="6285261B" w14:textId="77777777" w:rsidTr="000D3BD2">
        <w:trPr>
          <w:trHeight w:val="290"/>
        </w:trPr>
        <w:tc>
          <w:tcPr>
            <w:tcW w:w="1400" w:type="dxa"/>
            <w:shd w:val="clear" w:color="auto" w:fill="auto"/>
            <w:noWrap/>
            <w:vAlign w:val="bottom"/>
            <w:hideMark/>
          </w:tcPr>
          <w:p w14:paraId="66D4C3B5"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Total </w:t>
            </w:r>
          </w:p>
        </w:tc>
        <w:tc>
          <w:tcPr>
            <w:tcW w:w="1640" w:type="dxa"/>
            <w:shd w:val="clear" w:color="auto" w:fill="auto"/>
            <w:noWrap/>
            <w:vAlign w:val="bottom"/>
            <w:hideMark/>
          </w:tcPr>
          <w:p w14:paraId="0B64DF35"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276057</w:t>
            </w:r>
          </w:p>
        </w:tc>
        <w:tc>
          <w:tcPr>
            <w:tcW w:w="1900" w:type="dxa"/>
            <w:shd w:val="clear" w:color="auto" w:fill="auto"/>
            <w:noWrap/>
            <w:vAlign w:val="bottom"/>
            <w:hideMark/>
          </w:tcPr>
          <w:p w14:paraId="37D3AFAC"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11.62751171</w:t>
            </w:r>
          </w:p>
        </w:tc>
        <w:tc>
          <w:tcPr>
            <w:tcW w:w="1434" w:type="dxa"/>
            <w:shd w:val="clear" w:color="auto" w:fill="auto"/>
            <w:noWrap/>
            <w:vAlign w:val="bottom"/>
            <w:hideMark/>
          </w:tcPr>
          <w:p w14:paraId="4F0734E5" w14:textId="77777777" w:rsidR="000D3BD2" w:rsidRPr="008359F7" w:rsidRDefault="000D3BD2"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3209856</w:t>
            </w:r>
          </w:p>
        </w:tc>
      </w:tr>
    </w:tbl>
    <w:p w14:paraId="0AB6D385" w14:textId="77777777" w:rsidR="003C2396" w:rsidRDefault="003C2396" w:rsidP="000878D3">
      <w:pPr>
        <w:jc w:val="both"/>
        <w:rPr>
          <w:rFonts w:ascii="Times New Roman" w:hAnsi="Times New Roman" w:cs="Times New Roman"/>
          <w:color w:val="000000" w:themeColor="text1"/>
          <w:sz w:val="24"/>
          <w:szCs w:val="24"/>
        </w:rPr>
      </w:pPr>
    </w:p>
    <w:p w14:paraId="745669CA" w14:textId="1B363C5F" w:rsidR="00893552" w:rsidRPr="008359F7" w:rsidRDefault="000678FE" w:rsidP="000878D3">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Table 11 gives a very basic breakdown of inventory to the alloy base, there are various derivatives and mixtures within these bases</w:t>
      </w:r>
      <w:r w:rsidR="003F6B8B" w:rsidRPr="008359F7">
        <w:rPr>
          <w:rFonts w:ascii="Times New Roman" w:hAnsi="Times New Roman" w:cs="Times New Roman"/>
          <w:color w:val="000000" w:themeColor="text1"/>
          <w:sz w:val="24"/>
          <w:szCs w:val="24"/>
        </w:rPr>
        <w:t xml:space="preserve"> which can be seen in table 12. When formulating charges for melting it is essential that the correct material is booked under the appropriate code with the actual chemistry result</w:t>
      </w:r>
      <w:r w:rsidR="009F4CAF" w:rsidRPr="008359F7">
        <w:rPr>
          <w:rFonts w:ascii="Times New Roman" w:hAnsi="Times New Roman" w:cs="Times New Roman"/>
          <w:color w:val="000000" w:themeColor="text1"/>
          <w:sz w:val="24"/>
          <w:szCs w:val="24"/>
        </w:rPr>
        <w:t>. This is</w:t>
      </w:r>
      <w:r w:rsidR="003F6B8B" w:rsidRPr="008359F7">
        <w:rPr>
          <w:rFonts w:ascii="Times New Roman" w:hAnsi="Times New Roman" w:cs="Times New Roman"/>
          <w:color w:val="000000" w:themeColor="text1"/>
          <w:sz w:val="24"/>
          <w:szCs w:val="24"/>
        </w:rPr>
        <w:t xml:space="preserve"> to ensure the melts for order meet the desired specification for chemical composition</w:t>
      </w:r>
      <w:r w:rsidR="009F4CAF" w:rsidRPr="008359F7">
        <w:rPr>
          <w:rFonts w:ascii="Times New Roman" w:hAnsi="Times New Roman" w:cs="Times New Roman"/>
          <w:color w:val="000000" w:themeColor="text1"/>
          <w:sz w:val="24"/>
          <w:szCs w:val="24"/>
        </w:rPr>
        <w:t>, where t</w:t>
      </w:r>
      <w:r w:rsidR="003F6B8B" w:rsidRPr="008359F7">
        <w:rPr>
          <w:rFonts w:ascii="Times New Roman" w:hAnsi="Times New Roman" w:cs="Times New Roman"/>
          <w:color w:val="000000" w:themeColor="text1"/>
          <w:sz w:val="24"/>
          <w:szCs w:val="24"/>
        </w:rPr>
        <w:t>his part of the process is sensitive and subject to human error</w:t>
      </w:r>
      <w:r w:rsidR="009F4CAF" w:rsidRPr="008359F7">
        <w:rPr>
          <w:rFonts w:ascii="Times New Roman" w:hAnsi="Times New Roman" w:cs="Times New Roman"/>
          <w:color w:val="000000" w:themeColor="text1"/>
          <w:sz w:val="24"/>
          <w:szCs w:val="24"/>
        </w:rPr>
        <w:t xml:space="preserve"> but is critical. </w:t>
      </w:r>
    </w:p>
    <w:p w14:paraId="45520C04" w14:textId="63B4C48F" w:rsidR="00805C16" w:rsidRPr="00FA5B2F" w:rsidRDefault="006E2031" w:rsidP="000878D3">
      <w:pPr>
        <w:pStyle w:val="Caption"/>
        <w:jc w:val="both"/>
        <w:rPr>
          <w:rFonts w:ascii="Times New Roman" w:hAnsi="Times New Roman" w:cs="Times New Roman"/>
          <w:i w:val="0"/>
          <w:iCs w:val="0"/>
          <w:color w:val="auto"/>
          <w:sz w:val="24"/>
          <w:szCs w:val="24"/>
        </w:rPr>
      </w:pPr>
      <w:bookmarkStart w:id="70" w:name="_Toc101260399"/>
      <w:r w:rsidRPr="00FA5B2F">
        <w:rPr>
          <w:rFonts w:ascii="Times New Roman" w:hAnsi="Times New Roman" w:cs="Times New Roman"/>
          <w:i w:val="0"/>
          <w:iCs w:val="0"/>
          <w:color w:val="auto"/>
          <w:sz w:val="24"/>
          <w:szCs w:val="24"/>
        </w:rPr>
        <w:t xml:space="preserve">Table </w:t>
      </w:r>
      <w:r w:rsidR="0041030B" w:rsidRPr="00FA5B2F">
        <w:rPr>
          <w:rFonts w:ascii="Times New Roman" w:hAnsi="Times New Roman" w:cs="Times New Roman"/>
          <w:i w:val="0"/>
          <w:iCs w:val="0"/>
          <w:color w:val="auto"/>
          <w:sz w:val="24"/>
          <w:szCs w:val="24"/>
        </w:rPr>
        <w:fldChar w:fldCharType="begin"/>
      </w:r>
      <w:r w:rsidR="0041030B" w:rsidRPr="00FA5B2F">
        <w:rPr>
          <w:rFonts w:ascii="Times New Roman" w:hAnsi="Times New Roman" w:cs="Times New Roman"/>
          <w:i w:val="0"/>
          <w:iCs w:val="0"/>
          <w:color w:val="auto"/>
          <w:sz w:val="24"/>
          <w:szCs w:val="24"/>
        </w:rPr>
        <w:instrText xml:space="preserve"> SEQ Table \* ARABIC </w:instrText>
      </w:r>
      <w:r w:rsidR="0041030B" w:rsidRPr="00FA5B2F">
        <w:rPr>
          <w:rFonts w:ascii="Times New Roman" w:hAnsi="Times New Roman" w:cs="Times New Roman"/>
          <w:i w:val="0"/>
          <w:iCs w:val="0"/>
          <w:color w:val="auto"/>
          <w:sz w:val="24"/>
          <w:szCs w:val="24"/>
        </w:rPr>
        <w:fldChar w:fldCharType="separate"/>
      </w:r>
      <w:r w:rsidR="004816A8" w:rsidRPr="00FA5B2F">
        <w:rPr>
          <w:rFonts w:ascii="Times New Roman" w:hAnsi="Times New Roman" w:cs="Times New Roman"/>
          <w:i w:val="0"/>
          <w:iCs w:val="0"/>
          <w:noProof/>
          <w:color w:val="auto"/>
          <w:sz w:val="24"/>
          <w:szCs w:val="24"/>
        </w:rPr>
        <w:t>12</w:t>
      </w:r>
      <w:r w:rsidR="0041030B" w:rsidRPr="00FA5B2F">
        <w:rPr>
          <w:rFonts w:ascii="Times New Roman" w:hAnsi="Times New Roman" w:cs="Times New Roman"/>
          <w:i w:val="0"/>
          <w:iCs w:val="0"/>
          <w:noProof/>
          <w:color w:val="auto"/>
          <w:sz w:val="24"/>
          <w:szCs w:val="24"/>
        </w:rPr>
        <w:fldChar w:fldCharType="end"/>
      </w:r>
      <w:r w:rsidRPr="00FA5B2F">
        <w:rPr>
          <w:rFonts w:ascii="Times New Roman" w:hAnsi="Times New Roman" w:cs="Times New Roman"/>
          <w:i w:val="0"/>
          <w:iCs w:val="0"/>
          <w:color w:val="auto"/>
          <w:sz w:val="24"/>
          <w:szCs w:val="24"/>
        </w:rPr>
        <w:t xml:space="preserve"> - Breakdown of inventory in</w:t>
      </w:r>
      <w:r w:rsidR="00461ED5" w:rsidRPr="00FA5B2F">
        <w:rPr>
          <w:rFonts w:ascii="Times New Roman" w:hAnsi="Times New Roman" w:cs="Times New Roman"/>
          <w:i w:val="0"/>
          <w:iCs w:val="0"/>
          <w:color w:val="auto"/>
          <w:sz w:val="24"/>
          <w:szCs w:val="24"/>
        </w:rPr>
        <w:t xml:space="preserve"> Alloy</w:t>
      </w:r>
      <w:r w:rsidR="000678FE" w:rsidRPr="00FA5B2F">
        <w:rPr>
          <w:rFonts w:ascii="Times New Roman" w:hAnsi="Times New Roman" w:cs="Times New Roman"/>
          <w:i w:val="0"/>
          <w:iCs w:val="0"/>
          <w:color w:val="auto"/>
          <w:sz w:val="24"/>
          <w:szCs w:val="24"/>
        </w:rPr>
        <w:t xml:space="preserve"> Melt</w:t>
      </w:r>
      <w:r w:rsidR="00461ED5" w:rsidRPr="00FA5B2F">
        <w:rPr>
          <w:rFonts w:ascii="Times New Roman" w:hAnsi="Times New Roman" w:cs="Times New Roman"/>
          <w:i w:val="0"/>
          <w:iCs w:val="0"/>
          <w:color w:val="auto"/>
          <w:sz w:val="24"/>
          <w:szCs w:val="24"/>
        </w:rPr>
        <w:t xml:space="preserve"> System (A</w:t>
      </w:r>
      <w:r w:rsidR="000678FE" w:rsidRPr="00FA5B2F">
        <w:rPr>
          <w:rFonts w:ascii="Times New Roman" w:hAnsi="Times New Roman" w:cs="Times New Roman"/>
          <w:i w:val="0"/>
          <w:iCs w:val="0"/>
          <w:color w:val="auto"/>
          <w:sz w:val="24"/>
          <w:szCs w:val="24"/>
        </w:rPr>
        <w:t>M</w:t>
      </w:r>
      <w:r w:rsidR="00461ED5" w:rsidRPr="00FA5B2F">
        <w:rPr>
          <w:rFonts w:ascii="Times New Roman" w:hAnsi="Times New Roman" w:cs="Times New Roman"/>
          <w:i w:val="0"/>
          <w:iCs w:val="0"/>
          <w:color w:val="auto"/>
          <w:sz w:val="24"/>
          <w:szCs w:val="24"/>
        </w:rPr>
        <w:t>S)</w:t>
      </w:r>
      <w:bookmarkEnd w:id="70"/>
      <w:r w:rsidR="00461ED5" w:rsidRPr="00FA5B2F">
        <w:rPr>
          <w:rFonts w:ascii="Times New Roman" w:hAnsi="Times New Roman" w:cs="Times New Roman"/>
          <w:i w:val="0"/>
          <w:iCs w:val="0"/>
          <w:color w:val="auto"/>
          <w:sz w:val="24"/>
          <w:szCs w:val="24"/>
        </w:rPr>
        <w:t xml:space="preserve"> </w:t>
      </w:r>
    </w:p>
    <w:tbl>
      <w:tblPr>
        <w:tblpPr w:leftFromText="180" w:rightFromText="180" w:vertAnchor="text" w:tblpY="1"/>
        <w:tblOverlap w:val="never"/>
        <w:tblW w:w="2780" w:type="dxa"/>
        <w:tblLook w:val="04A0" w:firstRow="1" w:lastRow="0" w:firstColumn="1" w:lastColumn="0" w:noHBand="0" w:noVBand="1"/>
      </w:tblPr>
      <w:tblGrid>
        <w:gridCol w:w="1140"/>
        <w:gridCol w:w="1640"/>
      </w:tblGrid>
      <w:tr w:rsidR="00AB305A" w:rsidRPr="003C2396" w14:paraId="487ED960" w14:textId="77777777" w:rsidTr="006610D4">
        <w:trPr>
          <w:trHeight w:val="290"/>
        </w:trPr>
        <w:tc>
          <w:tcPr>
            <w:tcW w:w="1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4C9BD8" w14:textId="77777777" w:rsidR="00AB305A" w:rsidRPr="003C2396" w:rsidRDefault="00AB305A" w:rsidP="006610D4">
            <w:pPr>
              <w:spacing w:after="0" w:line="240" w:lineRule="auto"/>
              <w:jc w:val="both"/>
              <w:rPr>
                <w:rFonts w:ascii="Times New Roman" w:eastAsia="Times New Roman" w:hAnsi="Times New Roman" w:cs="Times New Roman"/>
                <w:b/>
                <w:bCs/>
                <w:color w:val="000000"/>
                <w:sz w:val="20"/>
                <w:szCs w:val="20"/>
                <w:lang w:val="en-GB" w:eastAsia="en-GB"/>
              </w:rPr>
            </w:pPr>
            <w:r w:rsidRPr="003C2396">
              <w:rPr>
                <w:rFonts w:ascii="Times New Roman" w:eastAsia="Times New Roman" w:hAnsi="Times New Roman" w:cs="Times New Roman"/>
                <w:b/>
                <w:bCs/>
                <w:color w:val="000000"/>
                <w:sz w:val="20"/>
                <w:szCs w:val="20"/>
                <w:lang w:val="en-GB" w:eastAsia="en-GB"/>
              </w:rPr>
              <w:t>Row Labels</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530391F2" w14:textId="3EAF2D52" w:rsidR="00AB305A" w:rsidRPr="003C2396" w:rsidRDefault="00AB305A" w:rsidP="006610D4">
            <w:pPr>
              <w:spacing w:after="0" w:line="240" w:lineRule="auto"/>
              <w:jc w:val="both"/>
              <w:rPr>
                <w:rFonts w:ascii="Times New Roman" w:eastAsia="Times New Roman" w:hAnsi="Times New Roman" w:cs="Times New Roman"/>
                <w:b/>
                <w:bCs/>
                <w:color w:val="000000"/>
                <w:sz w:val="20"/>
                <w:szCs w:val="20"/>
                <w:lang w:val="en-GB" w:eastAsia="en-GB"/>
              </w:rPr>
            </w:pPr>
            <w:r w:rsidRPr="003C2396">
              <w:rPr>
                <w:rFonts w:ascii="Times New Roman" w:eastAsia="Times New Roman" w:hAnsi="Times New Roman" w:cs="Times New Roman"/>
                <w:b/>
                <w:bCs/>
                <w:color w:val="000000"/>
                <w:sz w:val="20"/>
                <w:szCs w:val="20"/>
                <w:lang w:val="en-GB" w:eastAsia="en-GB"/>
              </w:rPr>
              <w:t>Sum of On-Hand</w:t>
            </w:r>
            <w:r w:rsidR="00D27472" w:rsidRPr="003C2396">
              <w:rPr>
                <w:rFonts w:ascii="Times New Roman" w:eastAsia="Times New Roman" w:hAnsi="Times New Roman" w:cs="Times New Roman"/>
                <w:b/>
                <w:bCs/>
                <w:color w:val="000000"/>
                <w:sz w:val="20"/>
                <w:szCs w:val="20"/>
                <w:lang w:val="en-GB" w:eastAsia="en-GB"/>
              </w:rPr>
              <w:t xml:space="preserve"> (kg)</w:t>
            </w:r>
          </w:p>
        </w:tc>
      </w:tr>
      <w:tr w:rsidR="00AB305A" w:rsidRPr="003C2396" w14:paraId="2AA904E5"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456614F0"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FE</w:t>
            </w:r>
          </w:p>
        </w:tc>
        <w:tc>
          <w:tcPr>
            <w:tcW w:w="1640" w:type="dxa"/>
            <w:tcBorders>
              <w:top w:val="nil"/>
              <w:left w:val="nil"/>
              <w:bottom w:val="single" w:sz="4" w:space="0" w:color="auto"/>
              <w:right w:val="single" w:sz="4" w:space="0" w:color="auto"/>
            </w:tcBorders>
            <w:shd w:val="clear" w:color="auto" w:fill="auto"/>
            <w:noWrap/>
            <w:vAlign w:val="bottom"/>
            <w:hideMark/>
          </w:tcPr>
          <w:p w14:paraId="783E0597"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82766</w:t>
            </w:r>
          </w:p>
        </w:tc>
      </w:tr>
      <w:tr w:rsidR="00AB305A" w:rsidRPr="003C2396" w14:paraId="5435765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12D930B"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LTV</w:t>
            </w:r>
          </w:p>
        </w:tc>
        <w:tc>
          <w:tcPr>
            <w:tcW w:w="1640" w:type="dxa"/>
            <w:tcBorders>
              <w:top w:val="nil"/>
              <w:left w:val="nil"/>
              <w:bottom w:val="single" w:sz="4" w:space="0" w:color="auto"/>
              <w:right w:val="single" w:sz="4" w:space="0" w:color="auto"/>
            </w:tcBorders>
            <w:shd w:val="clear" w:color="auto" w:fill="auto"/>
            <w:noWrap/>
            <w:vAlign w:val="bottom"/>
            <w:hideMark/>
          </w:tcPr>
          <w:p w14:paraId="3C6EDC45"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72524</w:t>
            </w:r>
          </w:p>
        </w:tc>
      </w:tr>
      <w:tr w:rsidR="00AB305A" w:rsidRPr="003C2396" w14:paraId="58F59D5D"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208C131"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VW</w:t>
            </w:r>
          </w:p>
        </w:tc>
        <w:tc>
          <w:tcPr>
            <w:tcW w:w="1640" w:type="dxa"/>
            <w:tcBorders>
              <w:top w:val="nil"/>
              <w:left w:val="nil"/>
              <w:bottom w:val="single" w:sz="4" w:space="0" w:color="auto"/>
              <w:right w:val="single" w:sz="4" w:space="0" w:color="auto"/>
            </w:tcBorders>
            <w:shd w:val="clear" w:color="auto" w:fill="auto"/>
            <w:noWrap/>
            <w:vAlign w:val="bottom"/>
            <w:hideMark/>
          </w:tcPr>
          <w:p w14:paraId="44E83E61"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40708</w:t>
            </w:r>
          </w:p>
        </w:tc>
      </w:tr>
      <w:tr w:rsidR="00AB305A" w:rsidRPr="003C2396" w14:paraId="5D0514BE"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61A2E8CD"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HTV</w:t>
            </w:r>
          </w:p>
        </w:tc>
        <w:tc>
          <w:tcPr>
            <w:tcW w:w="1640" w:type="dxa"/>
            <w:tcBorders>
              <w:top w:val="nil"/>
              <w:left w:val="nil"/>
              <w:bottom w:val="single" w:sz="4" w:space="0" w:color="auto"/>
              <w:right w:val="single" w:sz="4" w:space="0" w:color="auto"/>
            </w:tcBorders>
            <w:shd w:val="clear" w:color="auto" w:fill="auto"/>
            <w:noWrap/>
            <w:vAlign w:val="bottom"/>
            <w:hideMark/>
          </w:tcPr>
          <w:p w14:paraId="41C9EF84"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14905</w:t>
            </w:r>
          </w:p>
        </w:tc>
      </w:tr>
      <w:tr w:rsidR="00AB305A" w:rsidRPr="003C2396" w14:paraId="556AC5C5"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6F9A88C"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STD</w:t>
            </w:r>
          </w:p>
        </w:tc>
        <w:tc>
          <w:tcPr>
            <w:tcW w:w="1640" w:type="dxa"/>
            <w:tcBorders>
              <w:top w:val="nil"/>
              <w:left w:val="nil"/>
              <w:bottom w:val="single" w:sz="4" w:space="0" w:color="auto"/>
              <w:right w:val="single" w:sz="4" w:space="0" w:color="auto"/>
            </w:tcBorders>
            <w:shd w:val="clear" w:color="auto" w:fill="auto"/>
            <w:noWrap/>
            <w:vAlign w:val="bottom"/>
            <w:hideMark/>
          </w:tcPr>
          <w:p w14:paraId="52C3CF6F"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13612</w:t>
            </w:r>
          </w:p>
        </w:tc>
      </w:tr>
      <w:tr w:rsidR="00AB305A" w:rsidRPr="003C2396" w14:paraId="17F0EA22"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C31EF34"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Alfa</w:t>
            </w:r>
          </w:p>
        </w:tc>
        <w:tc>
          <w:tcPr>
            <w:tcW w:w="1640" w:type="dxa"/>
            <w:tcBorders>
              <w:top w:val="nil"/>
              <w:left w:val="nil"/>
              <w:bottom w:val="single" w:sz="4" w:space="0" w:color="auto"/>
              <w:right w:val="single" w:sz="4" w:space="0" w:color="auto"/>
            </w:tcBorders>
            <w:shd w:val="clear" w:color="auto" w:fill="auto"/>
            <w:noWrap/>
            <w:vAlign w:val="bottom"/>
            <w:hideMark/>
          </w:tcPr>
          <w:p w14:paraId="22B29986"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10299</w:t>
            </w:r>
          </w:p>
        </w:tc>
      </w:tr>
      <w:tr w:rsidR="00AB305A" w:rsidRPr="003C2396" w14:paraId="2F0AB4FB"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052C97C"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Co HF</w:t>
            </w:r>
          </w:p>
        </w:tc>
        <w:tc>
          <w:tcPr>
            <w:tcW w:w="1640" w:type="dxa"/>
            <w:tcBorders>
              <w:top w:val="nil"/>
              <w:left w:val="nil"/>
              <w:bottom w:val="single" w:sz="4" w:space="0" w:color="auto"/>
              <w:right w:val="single" w:sz="4" w:space="0" w:color="auto"/>
            </w:tcBorders>
            <w:shd w:val="clear" w:color="auto" w:fill="auto"/>
            <w:noWrap/>
            <w:vAlign w:val="bottom"/>
            <w:hideMark/>
          </w:tcPr>
          <w:p w14:paraId="53085730"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10294</w:t>
            </w:r>
          </w:p>
        </w:tc>
      </w:tr>
      <w:tr w:rsidR="00AB305A" w:rsidRPr="003C2396" w14:paraId="59234AB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48CDD960"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Inc</w:t>
            </w:r>
          </w:p>
        </w:tc>
        <w:tc>
          <w:tcPr>
            <w:tcW w:w="1640" w:type="dxa"/>
            <w:tcBorders>
              <w:top w:val="nil"/>
              <w:left w:val="nil"/>
              <w:bottom w:val="single" w:sz="4" w:space="0" w:color="auto"/>
              <w:right w:val="single" w:sz="4" w:space="0" w:color="auto"/>
            </w:tcBorders>
            <w:shd w:val="clear" w:color="auto" w:fill="auto"/>
            <w:noWrap/>
            <w:vAlign w:val="bottom"/>
            <w:hideMark/>
          </w:tcPr>
          <w:p w14:paraId="1C1920B4"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7543</w:t>
            </w:r>
          </w:p>
        </w:tc>
      </w:tr>
      <w:tr w:rsidR="00AB305A" w:rsidRPr="003C2396" w14:paraId="78F39201"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9F534BA"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Others</w:t>
            </w:r>
          </w:p>
        </w:tc>
        <w:tc>
          <w:tcPr>
            <w:tcW w:w="1640" w:type="dxa"/>
            <w:tcBorders>
              <w:top w:val="nil"/>
              <w:left w:val="nil"/>
              <w:bottom w:val="single" w:sz="4" w:space="0" w:color="auto"/>
              <w:right w:val="single" w:sz="4" w:space="0" w:color="auto"/>
            </w:tcBorders>
            <w:shd w:val="clear" w:color="auto" w:fill="auto"/>
            <w:noWrap/>
            <w:vAlign w:val="bottom"/>
            <w:hideMark/>
          </w:tcPr>
          <w:p w14:paraId="0EF4A7E7"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5734</w:t>
            </w:r>
          </w:p>
        </w:tc>
      </w:tr>
      <w:tr w:rsidR="00AB305A" w:rsidRPr="003C2396" w14:paraId="2481CD2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3335330A"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SFC/AL</w:t>
            </w:r>
          </w:p>
        </w:tc>
        <w:tc>
          <w:tcPr>
            <w:tcW w:w="1640" w:type="dxa"/>
            <w:tcBorders>
              <w:top w:val="nil"/>
              <w:left w:val="nil"/>
              <w:bottom w:val="single" w:sz="4" w:space="0" w:color="auto"/>
              <w:right w:val="single" w:sz="4" w:space="0" w:color="auto"/>
            </w:tcBorders>
            <w:shd w:val="clear" w:color="auto" w:fill="auto"/>
            <w:noWrap/>
            <w:vAlign w:val="bottom"/>
            <w:hideMark/>
          </w:tcPr>
          <w:p w14:paraId="1AF3D815"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4979</w:t>
            </w:r>
          </w:p>
        </w:tc>
      </w:tr>
      <w:tr w:rsidR="00AB305A" w:rsidRPr="003C2396" w14:paraId="25CF32EA"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2A70F41"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P HF</w:t>
            </w:r>
          </w:p>
        </w:tc>
        <w:tc>
          <w:tcPr>
            <w:tcW w:w="1640" w:type="dxa"/>
            <w:tcBorders>
              <w:top w:val="nil"/>
              <w:left w:val="nil"/>
              <w:bottom w:val="single" w:sz="4" w:space="0" w:color="auto"/>
              <w:right w:val="single" w:sz="4" w:space="0" w:color="auto"/>
            </w:tcBorders>
            <w:shd w:val="clear" w:color="auto" w:fill="auto"/>
            <w:noWrap/>
            <w:vAlign w:val="bottom"/>
            <w:hideMark/>
          </w:tcPr>
          <w:p w14:paraId="7E010727"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3906</w:t>
            </w:r>
          </w:p>
        </w:tc>
      </w:tr>
      <w:tr w:rsidR="00AB305A" w:rsidRPr="003C2396" w14:paraId="165FF585"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18E106B0"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Phos B</w:t>
            </w:r>
          </w:p>
        </w:tc>
        <w:tc>
          <w:tcPr>
            <w:tcW w:w="1640" w:type="dxa"/>
            <w:tcBorders>
              <w:top w:val="nil"/>
              <w:left w:val="nil"/>
              <w:bottom w:val="single" w:sz="4" w:space="0" w:color="auto"/>
              <w:right w:val="single" w:sz="4" w:space="0" w:color="auto"/>
            </w:tcBorders>
            <w:shd w:val="clear" w:color="auto" w:fill="auto"/>
            <w:noWrap/>
            <w:vAlign w:val="bottom"/>
            <w:hideMark/>
          </w:tcPr>
          <w:p w14:paraId="0BCA52F3"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3160</w:t>
            </w:r>
          </w:p>
        </w:tc>
      </w:tr>
      <w:tr w:rsidR="00AB305A" w:rsidRPr="003C2396" w14:paraId="20153FB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A5AA231"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Dental</w:t>
            </w:r>
          </w:p>
        </w:tc>
        <w:tc>
          <w:tcPr>
            <w:tcW w:w="1640" w:type="dxa"/>
            <w:tcBorders>
              <w:top w:val="nil"/>
              <w:left w:val="nil"/>
              <w:bottom w:val="single" w:sz="4" w:space="0" w:color="auto"/>
              <w:right w:val="single" w:sz="4" w:space="0" w:color="auto"/>
            </w:tcBorders>
            <w:shd w:val="clear" w:color="auto" w:fill="auto"/>
            <w:noWrap/>
            <w:vAlign w:val="bottom"/>
            <w:hideMark/>
          </w:tcPr>
          <w:p w14:paraId="020D1875"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1905</w:t>
            </w:r>
          </w:p>
        </w:tc>
      </w:tr>
      <w:tr w:rsidR="00AB305A" w:rsidRPr="003C2396" w14:paraId="70EF79BC"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6A391342"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W</w:t>
            </w:r>
          </w:p>
        </w:tc>
        <w:tc>
          <w:tcPr>
            <w:tcW w:w="1640" w:type="dxa"/>
            <w:tcBorders>
              <w:top w:val="nil"/>
              <w:left w:val="nil"/>
              <w:bottom w:val="single" w:sz="4" w:space="0" w:color="auto"/>
              <w:right w:val="single" w:sz="4" w:space="0" w:color="auto"/>
            </w:tcBorders>
            <w:shd w:val="clear" w:color="auto" w:fill="auto"/>
            <w:noWrap/>
            <w:vAlign w:val="bottom"/>
            <w:hideMark/>
          </w:tcPr>
          <w:p w14:paraId="2AA4C064"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1902</w:t>
            </w:r>
          </w:p>
        </w:tc>
      </w:tr>
      <w:tr w:rsidR="00AB305A" w:rsidRPr="003C2396" w14:paraId="363A297F"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2E1E064D"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   FE</w:t>
            </w:r>
          </w:p>
        </w:tc>
        <w:tc>
          <w:tcPr>
            <w:tcW w:w="1640" w:type="dxa"/>
            <w:tcBorders>
              <w:top w:val="nil"/>
              <w:left w:val="nil"/>
              <w:bottom w:val="single" w:sz="4" w:space="0" w:color="auto"/>
              <w:right w:val="single" w:sz="4" w:space="0" w:color="auto"/>
            </w:tcBorders>
            <w:shd w:val="clear" w:color="auto" w:fill="auto"/>
            <w:noWrap/>
            <w:vAlign w:val="bottom"/>
            <w:hideMark/>
          </w:tcPr>
          <w:p w14:paraId="50E48C1E"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1437</w:t>
            </w:r>
          </w:p>
        </w:tc>
      </w:tr>
      <w:tr w:rsidR="00AB305A" w:rsidRPr="003C2396" w14:paraId="42D18A06"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056C553"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UMP  FE</w:t>
            </w:r>
          </w:p>
        </w:tc>
        <w:tc>
          <w:tcPr>
            <w:tcW w:w="1640" w:type="dxa"/>
            <w:tcBorders>
              <w:top w:val="nil"/>
              <w:left w:val="nil"/>
              <w:bottom w:val="single" w:sz="4" w:space="0" w:color="auto"/>
              <w:right w:val="single" w:sz="4" w:space="0" w:color="auto"/>
            </w:tcBorders>
            <w:shd w:val="clear" w:color="auto" w:fill="auto"/>
            <w:noWrap/>
            <w:vAlign w:val="bottom"/>
            <w:hideMark/>
          </w:tcPr>
          <w:p w14:paraId="4BDCF956"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342</w:t>
            </w:r>
          </w:p>
        </w:tc>
      </w:tr>
      <w:tr w:rsidR="00AB305A" w:rsidRPr="003C2396" w14:paraId="72BB29C0" w14:textId="77777777" w:rsidTr="006610D4">
        <w:trPr>
          <w:trHeight w:val="290"/>
        </w:trPr>
        <w:tc>
          <w:tcPr>
            <w:tcW w:w="1140" w:type="dxa"/>
            <w:tcBorders>
              <w:top w:val="nil"/>
              <w:left w:val="single" w:sz="4" w:space="0" w:color="auto"/>
              <w:bottom w:val="single" w:sz="4" w:space="0" w:color="auto"/>
              <w:right w:val="single" w:sz="4" w:space="0" w:color="auto"/>
            </w:tcBorders>
            <w:shd w:val="clear" w:color="auto" w:fill="auto"/>
            <w:noWrap/>
            <w:vAlign w:val="bottom"/>
            <w:hideMark/>
          </w:tcPr>
          <w:p w14:paraId="7BA8D4D4"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re   LTV</w:t>
            </w:r>
          </w:p>
        </w:tc>
        <w:tc>
          <w:tcPr>
            <w:tcW w:w="1640" w:type="dxa"/>
            <w:tcBorders>
              <w:top w:val="nil"/>
              <w:left w:val="nil"/>
              <w:bottom w:val="single" w:sz="4" w:space="0" w:color="auto"/>
              <w:right w:val="single" w:sz="4" w:space="0" w:color="auto"/>
            </w:tcBorders>
            <w:shd w:val="clear" w:color="auto" w:fill="auto"/>
            <w:noWrap/>
            <w:vAlign w:val="bottom"/>
            <w:hideMark/>
          </w:tcPr>
          <w:p w14:paraId="16F9C241" w14:textId="77777777" w:rsidR="00AB305A" w:rsidRPr="003C2396" w:rsidRDefault="00AB305A" w:rsidP="006610D4">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41</w:t>
            </w:r>
          </w:p>
        </w:tc>
      </w:tr>
    </w:tbl>
    <w:tbl>
      <w:tblPr>
        <w:tblW w:w="4860" w:type="dxa"/>
        <w:tblLook w:val="04A0" w:firstRow="1" w:lastRow="0" w:firstColumn="1" w:lastColumn="0" w:noHBand="0" w:noVBand="1"/>
      </w:tblPr>
      <w:tblGrid>
        <w:gridCol w:w="960"/>
        <w:gridCol w:w="3900"/>
      </w:tblGrid>
      <w:tr w:rsidR="006610D4" w:rsidRPr="003C2396" w14:paraId="7D7E5A74" w14:textId="77777777" w:rsidTr="0089534B">
        <w:trPr>
          <w:trHeight w:val="290"/>
        </w:trPr>
        <w:tc>
          <w:tcPr>
            <w:tcW w:w="960" w:type="dxa"/>
            <w:tcBorders>
              <w:top w:val="nil"/>
              <w:left w:val="nil"/>
              <w:bottom w:val="nil"/>
              <w:right w:val="nil"/>
            </w:tcBorders>
            <w:shd w:val="clear" w:color="auto" w:fill="auto"/>
            <w:noWrap/>
            <w:vAlign w:val="bottom"/>
            <w:hideMark/>
          </w:tcPr>
          <w:p w14:paraId="3C76C6EA"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u w:val="single"/>
                <w:lang w:val="en-GB" w:eastAsia="en-GB"/>
              </w:rPr>
            </w:pPr>
            <w:r w:rsidRPr="003C2396">
              <w:rPr>
                <w:rFonts w:ascii="Times New Roman" w:eastAsia="Times New Roman" w:hAnsi="Times New Roman" w:cs="Times New Roman"/>
                <w:color w:val="000000"/>
                <w:sz w:val="20"/>
                <w:szCs w:val="20"/>
                <w:u w:val="single"/>
                <w:lang w:val="en-GB" w:eastAsia="en-GB"/>
              </w:rPr>
              <w:t>Key</w:t>
            </w:r>
          </w:p>
        </w:tc>
        <w:tc>
          <w:tcPr>
            <w:tcW w:w="3900" w:type="dxa"/>
            <w:tcBorders>
              <w:top w:val="nil"/>
              <w:left w:val="nil"/>
              <w:bottom w:val="nil"/>
              <w:right w:val="nil"/>
            </w:tcBorders>
            <w:shd w:val="clear" w:color="auto" w:fill="auto"/>
            <w:noWrap/>
            <w:vAlign w:val="bottom"/>
            <w:hideMark/>
          </w:tcPr>
          <w:p w14:paraId="33B9E476"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u w:val="single"/>
                <w:lang w:val="en-GB" w:eastAsia="en-GB"/>
              </w:rPr>
            </w:pPr>
          </w:p>
        </w:tc>
      </w:tr>
      <w:tr w:rsidR="006610D4" w:rsidRPr="003C2396" w14:paraId="04500D22" w14:textId="77777777" w:rsidTr="0089534B">
        <w:trPr>
          <w:trHeight w:val="290"/>
        </w:trPr>
        <w:tc>
          <w:tcPr>
            <w:tcW w:w="960" w:type="dxa"/>
            <w:tcBorders>
              <w:top w:val="nil"/>
              <w:left w:val="nil"/>
              <w:bottom w:val="nil"/>
              <w:right w:val="nil"/>
            </w:tcBorders>
            <w:shd w:val="clear" w:color="auto" w:fill="auto"/>
            <w:noWrap/>
            <w:vAlign w:val="bottom"/>
            <w:hideMark/>
          </w:tcPr>
          <w:p w14:paraId="7361214D" w14:textId="77777777" w:rsidR="006610D4" w:rsidRPr="003C2396" w:rsidRDefault="006610D4" w:rsidP="0089534B">
            <w:pPr>
              <w:spacing w:after="0" w:line="240" w:lineRule="auto"/>
              <w:jc w:val="both"/>
              <w:rPr>
                <w:rFonts w:ascii="Times New Roman" w:eastAsia="Times New Roman" w:hAnsi="Times New Roman" w:cs="Times New Roman"/>
                <w:b/>
                <w:bCs/>
                <w:color w:val="000000"/>
                <w:sz w:val="20"/>
                <w:szCs w:val="20"/>
                <w:lang w:val="en-GB" w:eastAsia="en-GB"/>
              </w:rPr>
            </w:pPr>
            <w:r w:rsidRPr="003C2396">
              <w:rPr>
                <w:rFonts w:ascii="Times New Roman" w:eastAsia="Times New Roman" w:hAnsi="Times New Roman" w:cs="Times New Roman"/>
                <w:b/>
                <w:bCs/>
                <w:color w:val="000000"/>
                <w:sz w:val="20"/>
                <w:szCs w:val="20"/>
                <w:lang w:val="en-GB" w:eastAsia="en-GB"/>
              </w:rPr>
              <w:t>Code</w:t>
            </w:r>
          </w:p>
        </w:tc>
        <w:tc>
          <w:tcPr>
            <w:tcW w:w="3900" w:type="dxa"/>
            <w:tcBorders>
              <w:top w:val="nil"/>
              <w:left w:val="nil"/>
              <w:bottom w:val="nil"/>
              <w:right w:val="nil"/>
            </w:tcBorders>
            <w:shd w:val="clear" w:color="auto" w:fill="auto"/>
            <w:noWrap/>
            <w:vAlign w:val="bottom"/>
            <w:hideMark/>
          </w:tcPr>
          <w:p w14:paraId="70478F44" w14:textId="77777777" w:rsidR="006610D4" w:rsidRPr="003C2396" w:rsidRDefault="006610D4" w:rsidP="0089534B">
            <w:pPr>
              <w:spacing w:after="0" w:line="240" w:lineRule="auto"/>
              <w:jc w:val="both"/>
              <w:rPr>
                <w:rFonts w:ascii="Times New Roman" w:eastAsia="Times New Roman" w:hAnsi="Times New Roman" w:cs="Times New Roman"/>
                <w:b/>
                <w:bCs/>
                <w:color w:val="000000"/>
                <w:sz w:val="20"/>
                <w:szCs w:val="20"/>
                <w:lang w:val="en-GB" w:eastAsia="en-GB"/>
              </w:rPr>
            </w:pPr>
            <w:r w:rsidRPr="003C2396">
              <w:rPr>
                <w:rFonts w:ascii="Times New Roman" w:eastAsia="Times New Roman" w:hAnsi="Times New Roman" w:cs="Times New Roman"/>
                <w:b/>
                <w:bCs/>
                <w:color w:val="000000"/>
                <w:sz w:val="20"/>
                <w:szCs w:val="20"/>
                <w:lang w:val="en-GB" w:eastAsia="en-GB"/>
              </w:rPr>
              <w:t>Description</w:t>
            </w:r>
          </w:p>
        </w:tc>
      </w:tr>
      <w:tr w:rsidR="006610D4" w:rsidRPr="003C2396" w14:paraId="03AA5B63" w14:textId="77777777" w:rsidTr="0089534B">
        <w:trPr>
          <w:trHeight w:val="290"/>
        </w:trPr>
        <w:tc>
          <w:tcPr>
            <w:tcW w:w="960" w:type="dxa"/>
            <w:tcBorders>
              <w:top w:val="nil"/>
              <w:left w:val="nil"/>
              <w:bottom w:val="nil"/>
              <w:right w:val="nil"/>
            </w:tcBorders>
            <w:shd w:val="clear" w:color="auto" w:fill="auto"/>
            <w:noWrap/>
            <w:vAlign w:val="bottom"/>
            <w:hideMark/>
          </w:tcPr>
          <w:p w14:paraId="0E147459"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FE</w:t>
            </w:r>
          </w:p>
        </w:tc>
        <w:tc>
          <w:tcPr>
            <w:tcW w:w="3900" w:type="dxa"/>
            <w:tcBorders>
              <w:top w:val="nil"/>
              <w:left w:val="nil"/>
              <w:bottom w:val="nil"/>
              <w:right w:val="nil"/>
            </w:tcBorders>
            <w:shd w:val="clear" w:color="auto" w:fill="auto"/>
            <w:noWrap/>
            <w:vAlign w:val="bottom"/>
            <w:hideMark/>
          </w:tcPr>
          <w:p w14:paraId="41C02724"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Iron</w:t>
            </w:r>
          </w:p>
        </w:tc>
      </w:tr>
      <w:tr w:rsidR="006610D4" w:rsidRPr="003C2396" w14:paraId="5C1D1DDA" w14:textId="77777777" w:rsidTr="0089534B">
        <w:trPr>
          <w:trHeight w:val="290"/>
        </w:trPr>
        <w:tc>
          <w:tcPr>
            <w:tcW w:w="960" w:type="dxa"/>
            <w:tcBorders>
              <w:top w:val="nil"/>
              <w:left w:val="nil"/>
              <w:bottom w:val="nil"/>
              <w:right w:val="nil"/>
            </w:tcBorders>
            <w:shd w:val="clear" w:color="auto" w:fill="auto"/>
            <w:noWrap/>
            <w:vAlign w:val="bottom"/>
            <w:hideMark/>
          </w:tcPr>
          <w:p w14:paraId="39808722"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LTV</w:t>
            </w:r>
          </w:p>
        </w:tc>
        <w:tc>
          <w:tcPr>
            <w:tcW w:w="3900" w:type="dxa"/>
            <w:tcBorders>
              <w:top w:val="nil"/>
              <w:left w:val="nil"/>
              <w:bottom w:val="nil"/>
              <w:right w:val="nil"/>
            </w:tcBorders>
            <w:shd w:val="clear" w:color="auto" w:fill="auto"/>
            <w:noWrap/>
            <w:vAlign w:val="bottom"/>
            <w:hideMark/>
          </w:tcPr>
          <w:p w14:paraId="12CCF69A"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Low temperature virgin</w:t>
            </w:r>
          </w:p>
        </w:tc>
      </w:tr>
      <w:tr w:rsidR="006610D4" w:rsidRPr="003C2396" w14:paraId="02E3B23C" w14:textId="77777777" w:rsidTr="0089534B">
        <w:trPr>
          <w:trHeight w:val="290"/>
        </w:trPr>
        <w:tc>
          <w:tcPr>
            <w:tcW w:w="960" w:type="dxa"/>
            <w:tcBorders>
              <w:top w:val="nil"/>
              <w:left w:val="nil"/>
              <w:bottom w:val="nil"/>
              <w:right w:val="nil"/>
            </w:tcBorders>
            <w:shd w:val="clear" w:color="auto" w:fill="auto"/>
            <w:noWrap/>
            <w:vAlign w:val="bottom"/>
            <w:hideMark/>
          </w:tcPr>
          <w:p w14:paraId="640F1EF7"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VW</w:t>
            </w:r>
          </w:p>
        </w:tc>
        <w:tc>
          <w:tcPr>
            <w:tcW w:w="3900" w:type="dxa"/>
            <w:tcBorders>
              <w:top w:val="nil"/>
              <w:left w:val="nil"/>
              <w:bottom w:val="nil"/>
              <w:right w:val="nil"/>
            </w:tcBorders>
            <w:shd w:val="clear" w:color="auto" w:fill="auto"/>
            <w:noWrap/>
            <w:vAlign w:val="bottom"/>
            <w:hideMark/>
          </w:tcPr>
          <w:p w14:paraId="3323E3B7"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Sinter &amp; Fe grades</w:t>
            </w:r>
          </w:p>
        </w:tc>
      </w:tr>
      <w:tr w:rsidR="006610D4" w:rsidRPr="003C2396" w14:paraId="4AFFB732" w14:textId="77777777" w:rsidTr="0089534B">
        <w:trPr>
          <w:trHeight w:val="290"/>
        </w:trPr>
        <w:tc>
          <w:tcPr>
            <w:tcW w:w="960" w:type="dxa"/>
            <w:tcBorders>
              <w:top w:val="nil"/>
              <w:left w:val="nil"/>
              <w:bottom w:val="nil"/>
              <w:right w:val="nil"/>
            </w:tcBorders>
            <w:shd w:val="clear" w:color="auto" w:fill="auto"/>
            <w:noWrap/>
            <w:vAlign w:val="bottom"/>
            <w:hideMark/>
          </w:tcPr>
          <w:p w14:paraId="74395799"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HTV</w:t>
            </w:r>
          </w:p>
        </w:tc>
        <w:tc>
          <w:tcPr>
            <w:tcW w:w="3900" w:type="dxa"/>
            <w:tcBorders>
              <w:top w:val="nil"/>
              <w:left w:val="nil"/>
              <w:bottom w:val="nil"/>
              <w:right w:val="nil"/>
            </w:tcBorders>
            <w:shd w:val="clear" w:color="auto" w:fill="auto"/>
            <w:noWrap/>
            <w:vAlign w:val="bottom"/>
            <w:hideMark/>
          </w:tcPr>
          <w:p w14:paraId="56E28471"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High temperature virgin</w:t>
            </w:r>
          </w:p>
        </w:tc>
      </w:tr>
      <w:tr w:rsidR="006610D4" w:rsidRPr="003C2396" w14:paraId="7E023CA4" w14:textId="77777777" w:rsidTr="0089534B">
        <w:trPr>
          <w:trHeight w:val="290"/>
        </w:trPr>
        <w:tc>
          <w:tcPr>
            <w:tcW w:w="960" w:type="dxa"/>
            <w:tcBorders>
              <w:top w:val="nil"/>
              <w:left w:val="nil"/>
              <w:bottom w:val="nil"/>
              <w:right w:val="nil"/>
            </w:tcBorders>
            <w:shd w:val="clear" w:color="auto" w:fill="auto"/>
            <w:noWrap/>
            <w:vAlign w:val="bottom"/>
            <w:hideMark/>
          </w:tcPr>
          <w:p w14:paraId="4F23D254"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STD</w:t>
            </w:r>
          </w:p>
        </w:tc>
        <w:tc>
          <w:tcPr>
            <w:tcW w:w="3900" w:type="dxa"/>
            <w:tcBorders>
              <w:top w:val="nil"/>
              <w:left w:val="nil"/>
              <w:bottom w:val="nil"/>
              <w:right w:val="nil"/>
            </w:tcBorders>
            <w:shd w:val="clear" w:color="auto" w:fill="auto"/>
            <w:noWrap/>
            <w:vAlign w:val="bottom"/>
            <w:hideMark/>
          </w:tcPr>
          <w:p w14:paraId="2C48C033"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Nickel Standard</w:t>
            </w:r>
          </w:p>
        </w:tc>
      </w:tr>
      <w:tr w:rsidR="006610D4" w:rsidRPr="003C2396" w14:paraId="10938EA5" w14:textId="77777777" w:rsidTr="0089534B">
        <w:trPr>
          <w:trHeight w:val="290"/>
        </w:trPr>
        <w:tc>
          <w:tcPr>
            <w:tcW w:w="960" w:type="dxa"/>
            <w:tcBorders>
              <w:top w:val="nil"/>
              <w:left w:val="nil"/>
              <w:bottom w:val="nil"/>
              <w:right w:val="nil"/>
            </w:tcBorders>
            <w:shd w:val="clear" w:color="auto" w:fill="auto"/>
            <w:noWrap/>
            <w:vAlign w:val="bottom"/>
            <w:hideMark/>
          </w:tcPr>
          <w:p w14:paraId="36DD50CC"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Alfa</w:t>
            </w:r>
          </w:p>
        </w:tc>
        <w:tc>
          <w:tcPr>
            <w:tcW w:w="3900" w:type="dxa"/>
            <w:tcBorders>
              <w:top w:val="nil"/>
              <w:left w:val="nil"/>
              <w:bottom w:val="nil"/>
              <w:right w:val="nil"/>
            </w:tcBorders>
            <w:shd w:val="clear" w:color="auto" w:fill="auto"/>
            <w:noWrap/>
            <w:vAlign w:val="bottom"/>
            <w:hideMark/>
          </w:tcPr>
          <w:p w14:paraId="63716744"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Alfa (Fe) grade</w:t>
            </w:r>
          </w:p>
        </w:tc>
      </w:tr>
      <w:tr w:rsidR="006610D4" w:rsidRPr="003C2396" w14:paraId="1351133F" w14:textId="77777777" w:rsidTr="0089534B">
        <w:trPr>
          <w:trHeight w:val="290"/>
        </w:trPr>
        <w:tc>
          <w:tcPr>
            <w:tcW w:w="960" w:type="dxa"/>
            <w:tcBorders>
              <w:top w:val="nil"/>
              <w:left w:val="nil"/>
              <w:bottom w:val="nil"/>
              <w:right w:val="nil"/>
            </w:tcBorders>
            <w:shd w:val="clear" w:color="auto" w:fill="auto"/>
            <w:noWrap/>
            <w:vAlign w:val="bottom"/>
            <w:hideMark/>
          </w:tcPr>
          <w:p w14:paraId="07D41BD9"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Co HF</w:t>
            </w:r>
          </w:p>
        </w:tc>
        <w:tc>
          <w:tcPr>
            <w:tcW w:w="3900" w:type="dxa"/>
            <w:tcBorders>
              <w:top w:val="nil"/>
              <w:left w:val="nil"/>
              <w:bottom w:val="nil"/>
              <w:right w:val="nil"/>
            </w:tcBorders>
            <w:shd w:val="clear" w:color="auto" w:fill="auto"/>
            <w:noWrap/>
            <w:vAlign w:val="bottom"/>
            <w:hideMark/>
          </w:tcPr>
          <w:p w14:paraId="6F3D0761"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Cobalt hard facing</w:t>
            </w:r>
          </w:p>
        </w:tc>
      </w:tr>
      <w:tr w:rsidR="006610D4" w:rsidRPr="003C2396" w14:paraId="6D5F5073" w14:textId="77777777" w:rsidTr="0089534B">
        <w:trPr>
          <w:trHeight w:val="290"/>
        </w:trPr>
        <w:tc>
          <w:tcPr>
            <w:tcW w:w="960" w:type="dxa"/>
            <w:tcBorders>
              <w:top w:val="nil"/>
              <w:left w:val="nil"/>
              <w:bottom w:val="nil"/>
              <w:right w:val="nil"/>
            </w:tcBorders>
            <w:shd w:val="clear" w:color="auto" w:fill="auto"/>
            <w:noWrap/>
            <w:vAlign w:val="bottom"/>
            <w:hideMark/>
          </w:tcPr>
          <w:p w14:paraId="285C06DE"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Inc</w:t>
            </w:r>
          </w:p>
        </w:tc>
        <w:tc>
          <w:tcPr>
            <w:tcW w:w="3900" w:type="dxa"/>
            <w:tcBorders>
              <w:top w:val="nil"/>
              <w:left w:val="nil"/>
              <w:bottom w:val="nil"/>
              <w:right w:val="nil"/>
            </w:tcBorders>
            <w:shd w:val="clear" w:color="auto" w:fill="auto"/>
            <w:noWrap/>
            <w:vAlign w:val="bottom"/>
            <w:hideMark/>
          </w:tcPr>
          <w:p w14:paraId="6D804837"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Inconel</w:t>
            </w:r>
          </w:p>
        </w:tc>
      </w:tr>
      <w:tr w:rsidR="006610D4" w:rsidRPr="003C2396" w14:paraId="1F72618E" w14:textId="77777777" w:rsidTr="0089534B">
        <w:trPr>
          <w:trHeight w:val="290"/>
        </w:trPr>
        <w:tc>
          <w:tcPr>
            <w:tcW w:w="960" w:type="dxa"/>
            <w:tcBorders>
              <w:top w:val="nil"/>
              <w:left w:val="nil"/>
              <w:bottom w:val="nil"/>
              <w:right w:val="nil"/>
            </w:tcBorders>
            <w:shd w:val="clear" w:color="auto" w:fill="auto"/>
            <w:noWrap/>
            <w:vAlign w:val="bottom"/>
            <w:hideMark/>
          </w:tcPr>
          <w:p w14:paraId="7C9E5052"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Others</w:t>
            </w:r>
          </w:p>
        </w:tc>
        <w:tc>
          <w:tcPr>
            <w:tcW w:w="3900" w:type="dxa"/>
            <w:tcBorders>
              <w:top w:val="nil"/>
              <w:left w:val="nil"/>
              <w:bottom w:val="nil"/>
              <w:right w:val="nil"/>
            </w:tcBorders>
            <w:shd w:val="clear" w:color="auto" w:fill="auto"/>
            <w:noWrap/>
            <w:vAlign w:val="bottom"/>
            <w:hideMark/>
          </w:tcPr>
          <w:p w14:paraId="607C666E"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High alloyed material</w:t>
            </w:r>
          </w:p>
        </w:tc>
      </w:tr>
      <w:tr w:rsidR="006610D4" w:rsidRPr="003C2396" w14:paraId="4C66F086" w14:textId="77777777" w:rsidTr="0089534B">
        <w:trPr>
          <w:trHeight w:val="290"/>
        </w:trPr>
        <w:tc>
          <w:tcPr>
            <w:tcW w:w="960" w:type="dxa"/>
            <w:tcBorders>
              <w:top w:val="nil"/>
              <w:left w:val="nil"/>
              <w:bottom w:val="nil"/>
              <w:right w:val="nil"/>
            </w:tcBorders>
            <w:shd w:val="clear" w:color="auto" w:fill="auto"/>
            <w:noWrap/>
            <w:vAlign w:val="bottom"/>
            <w:hideMark/>
          </w:tcPr>
          <w:p w14:paraId="02154507"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SFC/AL</w:t>
            </w:r>
          </w:p>
        </w:tc>
        <w:tc>
          <w:tcPr>
            <w:tcW w:w="3900" w:type="dxa"/>
            <w:tcBorders>
              <w:top w:val="nil"/>
              <w:left w:val="nil"/>
              <w:bottom w:val="nil"/>
              <w:right w:val="nil"/>
            </w:tcBorders>
            <w:shd w:val="clear" w:color="auto" w:fill="auto"/>
            <w:noWrap/>
            <w:vAlign w:val="bottom"/>
            <w:hideMark/>
          </w:tcPr>
          <w:p w14:paraId="0505D91D"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Self-fluxing cobalt and nickel aluminium</w:t>
            </w:r>
          </w:p>
        </w:tc>
      </w:tr>
      <w:tr w:rsidR="006610D4" w:rsidRPr="003C2396" w14:paraId="28CEEDE1" w14:textId="77777777" w:rsidTr="0089534B">
        <w:trPr>
          <w:trHeight w:val="290"/>
        </w:trPr>
        <w:tc>
          <w:tcPr>
            <w:tcW w:w="960" w:type="dxa"/>
            <w:tcBorders>
              <w:top w:val="nil"/>
              <w:left w:val="nil"/>
              <w:bottom w:val="nil"/>
              <w:right w:val="nil"/>
            </w:tcBorders>
            <w:shd w:val="clear" w:color="auto" w:fill="auto"/>
            <w:noWrap/>
            <w:vAlign w:val="bottom"/>
            <w:hideMark/>
          </w:tcPr>
          <w:p w14:paraId="24261DFD"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P HF</w:t>
            </w:r>
          </w:p>
        </w:tc>
        <w:tc>
          <w:tcPr>
            <w:tcW w:w="3900" w:type="dxa"/>
            <w:tcBorders>
              <w:top w:val="nil"/>
              <w:left w:val="nil"/>
              <w:bottom w:val="nil"/>
              <w:right w:val="nil"/>
            </w:tcBorders>
            <w:shd w:val="clear" w:color="auto" w:fill="auto"/>
            <w:noWrap/>
            <w:vAlign w:val="bottom"/>
            <w:hideMark/>
          </w:tcPr>
          <w:p w14:paraId="65592AE1"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Phosphorus hard facing</w:t>
            </w:r>
          </w:p>
        </w:tc>
      </w:tr>
      <w:tr w:rsidR="006610D4" w:rsidRPr="003C2396" w14:paraId="1020F4AA" w14:textId="77777777" w:rsidTr="0089534B">
        <w:trPr>
          <w:trHeight w:val="290"/>
        </w:trPr>
        <w:tc>
          <w:tcPr>
            <w:tcW w:w="960" w:type="dxa"/>
            <w:tcBorders>
              <w:top w:val="nil"/>
              <w:left w:val="nil"/>
              <w:bottom w:val="nil"/>
              <w:right w:val="nil"/>
            </w:tcBorders>
            <w:shd w:val="clear" w:color="auto" w:fill="auto"/>
            <w:noWrap/>
            <w:vAlign w:val="bottom"/>
            <w:hideMark/>
          </w:tcPr>
          <w:p w14:paraId="2588990C"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Phos B</w:t>
            </w:r>
          </w:p>
        </w:tc>
        <w:tc>
          <w:tcPr>
            <w:tcW w:w="3900" w:type="dxa"/>
            <w:tcBorders>
              <w:top w:val="nil"/>
              <w:left w:val="nil"/>
              <w:bottom w:val="nil"/>
              <w:right w:val="nil"/>
            </w:tcBorders>
            <w:shd w:val="clear" w:color="auto" w:fill="auto"/>
            <w:noWrap/>
            <w:vAlign w:val="bottom"/>
            <w:hideMark/>
          </w:tcPr>
          <w:p w14:paraId="04641FB4"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Phosphorus Boron</w:t>
            </w:r>
          </w:p>
        </w:tc>
      </w:tr>
      <w:tr w:rsidR="006610D4" w:rsidRPr="003C2396" w14:paraId="514567EA" w14:textId="77777777" w:rsidTr="0089534B">
        <w:trPr>
          <w:trHeight w:val="290"/>
        </w:trPr>
        <w:tc>
          <w:tcPr>
            <w:tcW w:w="960" w:type="dxa"/>
            <w:tcBorders>
              <w:top w:val="nil"/>
              <w:left w:val="nil"/>
              <w:bottom w:val="nil"/>
              <w:right w:val="nil"/>
            </w:tcBorders>
            <w:shd w:val="clear" w:color="auto" w:fill="auto"/>
            <w:noWrap/>
            <w:vAlign w:val="bottom"/>
            <w:hideMark/>
          </w:tcPr>
          <w:p w14:paraId="5B56E10B"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Dental</w:t>
            </w:r>
          </w:p>
        </w:tc>
        <w:tc>
          <w:tcPr>
            <w:tcW w:w="3900" w:type="dxa"/>
            <w:tcBorders>
              <w:top w:val="nil"/>
              <w:left w:val="nil"/>
              <w:bottom w:val="nil"/>
              <w:right w:val="nil"/>
            </w:tcBorders>
            <w:shd w:val="clear" w:color="auto" w:fill="auto"/>
            <w:noWrap/>
            <w:vAlign w:val="bottom"/>
            <w:hideMark/>
          </w:tcPr>
          <w:p w14:paraId="2F04412F" w14:textId="0C246E78"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 xml:space="preserve">Cobalt Chrome </w:t>
            </w:r>
            <w:r w:rsidR="009F4CAF" w:rsidRPr="003C2396">
              <w:rPr>
                <w:rFonts w:ascii="Times New Roman" w:eastAsia="Times New Roman" w:hAnsi="Times New Roman" w:cs="Times New Roman"/>
                <w:color w:val="000000"/>
                <w:sz w:val="20"/>
                <w:szCs w:val="20"/>
                <w:lang w:val="en-GB" w:eastAsia="en-GB"/>
              </w:rPr>
              <w:t>Molybdenum</w:t>
            </w:r>
          </w:p>
        </w:tc>
      </w:tr>
      <w:tr w:rsidR="006610D4" w:rsidRPr="003C2396" w14:paraId="4D74DEF6" w14:textId="77777777" w:rsidTr="0089534B">
        <w:trPr>
          <w:trHeight w:val="290"/>
        </w:trPr>
        <w:tc>
          <w:tcPr>
            <w:tcW w:w="960" w:type="dxa"/>
            <w:tcBorders>
              <w:top w:val="nil"/>
              <w:left w:val="nil"/>
              <w:bottom w:val="nil"/>
              <w:right w:val="nil"/>
            </w:tcBorders>
            <w:shd w:val="clear" w:color="auto" w:fill="auto"/>
            <w:noWrap/>
            <w:vAlign w:val="bottom"/>
            <w:hideMark/>
          </w:tcPr>
          <w:p w14:paraId="6EB04C8E"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W</w:t>
            </w:r>
          </w:p>
        </w:tc>
        <w:tc>
          <w:tcPr>
            <w:tcW w:w="3900" w:type="dxa"/>
            <w:tcBorders>
              <w:top w:val="nil"/>
              <w:left w:val="nil"/>
              <w:bottom w:val="nil"/>
              <w:right w:val="nil"/>
            </w:tcBorders>
            <w:shd w:val="clear" w:color="auto" w:fill="auto"/>
            <w:noWrap/>
            <w:vAlign w:val="bottom"/>
            <w:hideMark/>
          </w:tcPr>
          <w:p w14:paraId="7C75C789"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Tungsten powder</w:t>
            </w:r>
          </w:p>
        </w:tc>
      </w:tr>
      <w:tr w:rsidR="006610D4" w:rsidRPr="003C2396" w14:paraId="2B7B6CCC" w14:textId="77777777" w:rsidTr="0089534B">
        <w:trPr>
          <w:trHeight w:val="290"/>
        </w:trPr>
        <w:tc>
          <w:tcPr>
            <w:tcW w:w="960" w:type="dxa"/>
            <w:tcBorders>
              <w:top w:val="nil"/>
              <w:left w:val="nil"/>
              <w:bottom w:val="nil"/>
              <w:right w:val="nil"/>
            </w:tcBorders>
            <w:shd w:val="clear" w:color="auto" w:fill="auto"/>
            <w:noWrap/>
            <w:vAlign w:val="bottom"/>
            <w:hideMark/>
          </w:tcPr>
          <w:p w14:paraId="179A5784"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/S   FE</w:t>
            </w:r>
          </w:p>
        </w:tc>
        <w:tc>
          <w:tcPr>
            <w:tcW w:w="3900" w:type="dxa"/>
            <w:tcBorders>
              <w:top w:val="nil"/>
              <w:left w:val="nil"/>
              <w:bottom w:val="nil"/>
              <w:right w:val="nil"/>
            </w:tcBorders>
            <w:shd w:val="clear" w:color="auto" w:fill="auto"/>
            <w:noWrap/>
            <w:vAlign w:val="bottom"/>
            <w:hideMark/>
          </w:tcPr>
          <w:p w14:paraId="171C15C2"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F-310b oversize (Fe)</w:t>
            </w:r>
          </w:p>
        </w:tc>
      </w:tr>
      <w:tr w:rsidR="006610D4" w:rsidRPr="003C2396" w14:paraId="64614E2E" w14:textId="77777777" w:rsidTr="0089534B">
        <w:trPr>
          <w:trHeight w:val="290"/>
        </w:trPr>
        <w:tc>
          <w:tcPr>
            <w:tcW w:w="960" w:type="dxa"/>
            <w:tcBorders>
              <w:top w:val="nil"/>
              <w:left w:val="nil"/>
              <w:bottom w:val="nil"/>
              <w:right w:val="nil"/>
            </w:tcBorders>
            <w:shd w:val="clear" w:color="auto" w:fill="auto"/>
            <w:noWrap/>
            <w:vAlign w:val="bottom"/>
            <w:hideMark/>
          </w:tcPr>
          <w:p w14:paraId="3909A63A"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UMP  FE</w:t>
            </w:r>
          </w:p>
        </w:tc>
        <w:tc>
          <w:tcPr>
            <w:tcW w:w="3900" w:type="dxa"/>
            <w:tcBorders>
              <w:top w:val="nil"/>
              <w:left w:val="nil"/>
              <w:bottom w:val="nil"/>
              <w:right w:val="nil"/>
            </w:tcBorders>
            <w:shd w:val="clear" w:color="auto" w:fill="auto"/>
            <w:noWrap/>
            <w:vAlign w:val="bottom"/>
            <w:hideMark/>
          </w:tcPr>
          <w:p w14:paraId="423AC9ED"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FeCrV17</w:t>
            </w:r>
          </w:p>
        </w:tc>
      </w:tr>
      <w:tr w:rsidR="006610D4" w:rsidRPr="003C2396" w14:paraId="28A6681C" w14:textId="77777777" w:rsidTr="0089534B">
        <w:trPr>
          <w:trHeight w:val="290"/>
        </w:trPr>
        <w:tc>
          <w:tcPr>
            <w:tcW w:w="960" w:type="dxa"/>
            <w:tcBorders>
              <w:top w:val="nil"/>
              <w:left w:val="nil"/>
              <w:bottom w:val="nil"/>
              <w:right w:val="nil"/>
            </w:tcBorders>
            <w:shd w:val="clear" w:color="auto" w:fill="auto"/>
            <w:noWrap/>
            <w:vAlign w:val="bottom"/>
            <w:hideMark/>
          </w:tcPr>
          <w:p w14:paraId="040126B0"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re   LTV</w:t>
            </w:r>
          </w:p>
        </w:tc>
        <w:tc>
          <w:tcPr>
            <w:tcW w:w="3900" w:type="dxa"/>
            <w:tcBorders>
              <w:top w:val="nil"/>
              <w:left w:val="nil"/>
              <w:bottom w:val="nil"/>
              <w:right w:val="nil"/>
            </w:tcBorders>
            <w:shd w:val="clear" w:color="auto" w:fill="auto"/>
            <w:noWrap/>
            <w:vAlign w:val="bottom"/>
            <w:hideMark/>
          </w:tcPr>
          <w:p w14:paraId="3B35D799"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r w:rsidRPr="003C2396">
              <w:rPr>
                <w:rFonts w:ascii="Times New Roman" w:eastAsia="Times New Roman" w:hAnsi="Times New Roman" w:cs="Times New Roman"/>
                <w:color w:val="000000"/>
                <w:sz w:val="20"/>
                <w:szCs w:val="20"/>
                <w:lang w:val="en-GB" w:eastAsia="en-GB"/>
              </w:rPr>
              <w:t>Caci wire</w:t>
            </w:r>
          </w:p>
          <w:p w14:paraId="1B9CE220"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p>
          <w:p w14:paraId="6C9B9B6C" w14:textId="77777777" w:rsidR="006610D4" w:rsidRPr="003C2396" w:rsidRDefault="006610D4" w:rsidP="0089534B">
            <w:pPr>
              <w:spacing w:after="0" w:line="240" w:lineRule="auto"/>
              <w:jc w:val="both"/>
              <w:rPr>
                <w:rFonts w:ascii="Times New Roman" w:eastAsia="Times New Roman" w:hAnsi="Times New Roman" w:cs="Times New Roman"/>
                <w:color w:val="000000"/>
                <w:sz w:val="20"/>
                <w:szCs w:val="20"/>
                <w:lang w:val="en-GB" w:eastAsia="en-GB"/>
              </w:rPr>
            </w:pPr>
          </w:p>
        </w:tc>
      </w:tr>
      <w:tr w:rsidR="006610D4" w:rsidRPr="008359F7" w14:paraId="41F64141" w14:textId="77777777" w:rsidTr="0089534B">
        <w:trPr>
          <w:trHeight w:val="290"/>
        </w:trPr>
        <w:tc>
          <w:tcPr>
            <w:tcW w:w="960" w:type="dxa"/>
            <w:tcBorders>
              <w:top w:val="nil"/>
              <w:left w:val="nil"/>
              <w:bottom w:val="nil"/>
              <w:right w:val="nil"/>
            </w:tcBorders>
            <w:shd w:val="clear" w:color="auto" w:fill="auto"/>
            <w:noWrap/>
            <w:vAlign w:val="bottom"/>
          </w:tcPr>
          <w:p w14:paraId="12F4C6FA" w14:textId="77777777" w:rsidR="006610D4" w:rsidRPr="008359F7" w:rsidRDefault="006610D4" w:rsidP="0089534B">
            <w:pPr>
              <w:spacing w:after="0" w:line="240" w:lineRule="auto"/>
              <w:jc w:val="both"/>
              <w:rPr>
                <w:rFonts w:ascii="Times New Roman" w:eastAsia="Times New Roman" w:hAnsi="Times New Roman" w:cs="Times New Roman"/>
                <w:color w:val="000000"/>
                <w:sz w:val="24"/>
                <w:szCs w:val="24"/>
                <w:lang w:val="en-GB" w:eastAsia="en-GB"/>
              </w:rPr>
            </w:pPr>
          </w:p>
        </w:tc>
        <w:tc>
          <w:tcPr>
            <w:tcW w:w="3900" w:type="dxa"/>
            <w:tcBorders>
              <w:top w:val="nil"/>
              <w:left w:val="nil"/>
              <w:bottom w:val="nil"/>
              <w:right w:val="nil"/>
            </w:tcBorders>
            <w:shd w:val="clear" w:color="auto" w:fill="auto"/>
            <w:noWrap/>
            <w:vAlign w:val="bottom"/>
          </w:tcPr>
          <w:p w14:paraId="53821F43" w14:textId="77777777" w:rsidR="006610D4" w:rsidRPr="008359F7" w:rsidRDefault="006610D4" w:rsidP="0089534B">
            <w:pPr>
              <w:spacing w:after="0" w:line="240" w:lineRule="auto"/>
              <w:jc w:val="both"/>
              <w:rPr>
                <w:rFonts w:ascii="Times New Roman" w:eastAsia="Times New Roman" w:hAnsi="Times New Roman" w:cs="Times New Roman"/>
                <w:color w:val="000000"/>
                <w:sz w:val="24"/>
                <w:szCs w:val="24"/>
                <w:lang w:val="en-GB" w:eastAsia="en-GB"/>
              </w:rPr>
            </w:pPr>
          </w:p>
        </w:tc>
      </w:tr>
    </w:tbl>
    <w:p w14:paraId="5482722A" w14:textId="0001426F" w:rsidR="00D40EFD" w:rsidRPr="00A07B59" w:rsidRDefault="00F23EF7" w:rsidP="000878D3">
      <w:pPr>
        <w:pStyle w:val="Heading1"/>
        <w:jc w:val="both"/>
        <w:rPr>
          <w:rFonts w:ascii="Times New Roman" w:hAnsi="Times New Roman" w:cs="Times New Roman"/>
          <w:b/>
          <w:bCs/>
          <w:color w:val="auto"/>
          <w:sz w:val="28"/>
          <w:szCs w:val="28"/>
        </w:rPr>
      </w:pPr>
      <w:bookmarkStart w:id="71" w:name="_Toc101260323"/>
      <w:r w:rsidRPr="00A07B59">
        <w:rPr>
          <w:rFonts w:ascii="Times New Roman" w:hAnsi="Times New Roman" w:cs="Times New Roman"/>
          <w:b/>
          <w:bCs/>
          <w:color w:val="auto"/>
          <w:sz w:val="28"/>
          <w:szCs w:val="28"/>
        </w:rPr>
        <w:lastRenderedPageBreak/>
        <w:t>Methodology</w:t>
      </w:r>
      <w:bookmarkEnd w:id="71"/>
      <w:r w:rsidRPr="00A07B59">
        <w:rPr>
          <w:rFonts w:ascii="Times New Roman" w:hAnsi="Times New Roman" w:cs="Times New Roman"/>
          <w:b/>
          <w:bCs/>
          <w:color w:val="auto"/>
          <w:sz w:val="28"/>
          <w:szCs w:val="28"/>
        </w:rPr>
        <w:t xml:space="preserve"> </w:t>
      </w:r>
    </w:p>
    <w:p w14:paraId="631DB257" w14:textId="4F24FD52" w:rsidR="005A7E72" w:rsidRPr="008359F7" w:rsidRDefault="005A7E72" w:rsidP="000878D3">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MS Excel with add in solver will be the optimisation tool used and linear programming will be the chosen </w:t>
      </w:r>
      <w:r w:rsidR="00E13C65" w:rsidRPr="008359F7">
        <w:rPr>
          <w:rFonts w:ascii="Times New Roman" w:hAnsi="Times New Roman" w:cs="Times New Roman"/>
          <w:color w:val="000000" w:themeColor="text1"/>
          <w:sz w:val="24"/>
          <w:szCs w:val="24"/>
        </w:rPr>
        <w:t>engine</w:t>
      </w:r>
      <w:r w:rsidRPr="008359F7">
        <w:rPr>
          <w:rFonts w:ascii="Times New Roman" w:hAnsi="Times New Roman" w:cs="Times New Roman"/>
          <w:color w:val="000000" w:themeColor="text1"/>
          <w:sz w:val="24"/>
          <w:szCs w:val="24"/>
        </w:rPr>
        <w:t xml:space="preserve">, where the author will pay careful attention to the: </w:t>
      </w:r>
    </w:p>
    <w:p w14:paraId="054FA2F4" w14:textId="0803A120" w:rsidR="005A7E72" w:rsidRPr="008359F7" w:rsidRDefault="005A7E72" w:rsidP="00F22836">
      <w:pPr>
        <w:pStyle w:val="ListParagraph"/>
        <w:numPr>
          <w:ilvl w:val="0"/>
          <w:numId w:val="21"/>
        </w:numPr>
        <w:spacing w:before="0" w:line="276" w:lineRule="auto"/>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Objective function </w:t>
      </w:r>
      <w:r w:rsidR="001423DC" w:rsidRPr="008359F7">
        <w:rPr>
          <w:rFonts w:ascii="Times New Roman" w:hAnsi="Times New Roman" w:cs="Times New Roman"/>
          <w:color w:val="000000" w:themeColor="text1"/>
          <w:sz w:val="24"/>
          <w:szCs w:val="24"/>
        </w:rPr>
        <w:t>– This is an optimal solution that finds, the minimum, maximum or value of something which is a numeric value.</w:t>
      </w:r>
    </w:p>
    <w:p w14:paraId="5B2B1AF8" w14:textId="2218D651" w:rsidR="005A7E72" w:rsidRPr="008359F7" w:rsidRDefault="005A7E72" w:rsidP="00F22836">
      <w:pPr>
        <w:pStyle w:val="ListParagraph"/>
        <w:numPr>
          <w:ilvl w:val="0"/>
          <w:numId w:val="21"/>
        </w:numPr>
        <w:spacing w:before="0" w:line="276" w:lineRule="auto"/>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Decision variables </w:t>
      </w:r>
      <w:r w:rsidR="001423DC" w:rsidRPr="008359F7">
        <w:rPr>
          <w:rFonts w:ascii="Times New Roman" w:hAnsi="Times New Roman" w:cs="Times New Roman"/>
          <w:color w:val="000000" w:themeColor="text1"/>
          <w:sz w:val="24"/>
          <w:szCs w:val="24"/>
        </w:rPr>
        <w:t>– This describes an unknown in an optimisation problem, it is the quantity that we would like to determine.</w:t>
      </w:r>
    </w:p>
    <w:p w14:paraId="2AAE8300" w14:textId="07865FFC" w:rsidR="005A7E72" w:rsidRPr="008359F7" w:rsidRDefault="005A7E72" w:rsidP="00F22836">
      <w:pPr>
        <w:pStyle w:val="ListParagraph"/>
        <w:numPr>
          <w:ilvl w:val="0"/>
          <w:numId w:val="21"/>
        </w:numPr>
        <w:spacing w:before="0" w:line="276" w:lineRule="auto"/>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Constraints </w:t>
      </w:r>
      <w:r w:rsidR="001423DC" w:rsidRPr="008359F7">
        <w:rPr>
          <w:rFonts w:ascii="Times New Roman" w:hAnsi="Times New Roman" w:cs="Times New Roman"/>
          <w:color w:val="000000" w:themeColor="text1"/>
          <w:sz w:val="24"/>
          <w:szCs w:val="24"/>
        </w:rPr>
        <w:t xml:space="preserve">– The are the restrictions or limitations on the decision variables. </w:t>
      </w:r>
    </w:p>
    <w:p w14:paraId="36BFF906" w14:textId="7160BA5C" w:rsidR="005A7E72" w:rsidRPr="008359F7" w:rsidRDefault="005A7E72" w:rsidP="000878D3">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Theoretical blended solutions will be formulated within MS Excel Solver, which will be later constructed into physical blends with live material through production. </w:t>
      </w:r>
    </w:p>
    <w:p w14:paraId="7DC119AB" w14:textId="6F759B3E" w:rsidR="005A7E72" w:rsidRPr="008359F7" w:rsidRDefault="001423DC" w:rsidP="000878D3">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Concept of model:</w:t>
      </w:r>
    </w:p>
    <w:p w14:paraId="7402A1B0" w14:textId="4674A800" w:rsidR="005A7E72" w:rsidRPr="008359F7" w:rsidRDefault="005A7E72" w:rsidP="000878D3">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t xml:space="preserve">Offer maximum quantity solutions to reduce stock levels while achieving full saleable price of batch material. </w:t>
      </w:r>
      <w:r w:rsidR="00664B3D" w:rsidRPr="008359F7">
        <w:rPr>
          <w:rFonts w:ascii="Times New Roman" w:hAnsi="Times New Roman" w:cs="Times New Roman"/>
          <w:color w:val="000000" w:themeColor="text1"/>
          <w:sz w:val="24"/>
          <w:szCs w:val="24"/>
        </w:rPr>
        <w:t xml:space="preserve">Implement </w:t>
      </w:r>
      <w:r w:rsidRPr="008359F7">
        <w:rPr>
          <w:rFonts w:ascii="Times New Roman" w:hAnsi="Times New Roman" w:cs="Times New Roman"/>
          <w:color w:val="000000" w:themeColor="text1"/>
          <w:sz w:val="24"/>
          <w:szCs w:val="24"/>
        </w:rPr>
        <w:t xml:space="preserve">multiple functions </w:t>
      </w:r>
      <w:r w:rsidR="00664B3D" w:rsidRPr="008359F7">
        <w:rPr>
          <w:rFonts w:ascii="Times New Roman" w:hAnsi="Times New Roman" w:cs="Times New Roman"/>
          <w:color w:val="000000" w:themeColor="text1"/>
          <w:sz w:val="24"/>
          <w:szCs w:val="24"/>
        </w:rPr>
        <w:t>within the</w:t>
      </w:r>
      <w:r w:rsidRPr="008359F7">
        <w:rPr>
          <w:rFonts w:ascii="Times New Roman" w:hAnsi="Times New Roman" w:cs="Times New Roman"/>
          <w:color w:val="000000" w:themeColor="text1"/>
          <w:sz w:val="24"/>
          <w:szCs w:val="24"/>
        </w:rPr>
        <w:t xml:space="preserve"> model </w:t>
      </w:r>
      <w:r w:rsidR="00664B3D" w:rsidRPr="008359F7">
        <w:rPr>
          <w:rFonts w:ascii="Times New Roman" w:hAnsi="Times New Roman" w:cs="Times New Roman"/>
          <w:color w:val="000000" w:themeColor="text1"/>
          <w:sz w:val="24"/>
          <w:szCs w:val="24"/>
        </w:rPr>
        <w:t>to</w:t>
      </w:r>
      <w:r w:rsidRPr="008359F7">
        <w:rPr>
          <w:rFonts w:ascii="Times New Roman" w:hAnsi="Times New Roman" w:cs="Times New Roman"/>
          <w:color w:val="000000" w:themeColor="text1"/>
          <w:sz w:val="24"/>
          <w:szCs w:val="24"/>
        </w:rPr>
        <w:t xml:space="preserve"> better control stock levels and maximise product quality. </w:t>
      </w:r>
      <w:r w:rsidR="00664B3D" w:rsidRPr="008359F7">
        <w:rPr>
          <w:rFonts w:ascii="Times New Roman" w:hAnsi="Times New Roman" w:cs="Times New Roman"/>
          <w:color w:val="000000" w:themeColor="text1"/>
          <w:sz w:val="24"/>
          <w:szCs w:val="24"/>
        </w:rPr>
        <w:t>L</w:t>
      </w:r>
      <w:r w:rsidRPr="008359F7">
        <w:rPr>
          <w:rFonts w:ascii="Times New Roman" w:hAnsi="Times New Roman" w:cs="Times New Roman"/>
          <w:color w:val="000000" w:themeColor="text1"/>
          <w:sz w:val="24"/>
          <w:szCs w:val="24"/>
        </w:rPr>
        <w:t>ive inventory levels</w:t>
      </w:r>
      <w:r w:rsidR="00664B3D" w:rsidRPr="008359F7">
        <w:rPr>
          <w:rFonts w:ascii="Times New Roman" w:hAnsi="Times New Roman" w:cs="Times New Roman"/>
          <w:color w:val="000000" w:themeColor="text1"/>
          <w:sz w:val="24"/>
          <w:szCs w:val="24"/>
        </w:rPr>
        <w:t xml:space="preserve"> will offer the added a</w:t>
      </w:r>
      <w:r w:rsidRPr="008359F7">
        <w:rPr>
          <w:rFonts w:ascii="Times New Roman" w:hAnsi="Times New Roman" w:cs="Times New Roman"/>
          <w:color w:val="000000" w:themeColor="text1"/>
          <w:sz w:val="24"/>
          <w:szCs w:val="24"/>
        </w:rPr>
        <w:t xml:space="preserve">bility to manipulate the model to ensure utilisation of lower process cost material for higher profit margins </w:t>
      </w:r>
      <w:r w:rsidR="00664B3D" w:rsidRPr="008359F7">
        <w:rPr>
          <w:rFonts w:ascii="Times New Roman" w:hAnsi="Times New Roman" w:cs="Times New Roman"/>
          <w:color w:val="000000" w:themeColor="text1"/>
          <w:sz w:val="24"/>
          <w:szCs w:val="24"/>
        </w:rPr>
        <w:t xml:space="preserve">which can be </w:t>
      </w:r>
      <w:r w:rsidRPr="008359F7">
        <w:rPr>
          <w:rFonts w:ascii="Times New Roman" w:hAnsi="Times New Roman" w:cs="Times New Roman"/>
          <w:color w:val="000000" w:themeColor="text1"/>
          <w:sz w:val="24"/>
          <w:szCs w:val="24"/>
        </w:rPr>
        <w:t xml:space="preserve">critical. </w:t>
      </w:r>
      <w:r w:rsidR="00664B3D" w:rsidRPr="008359F7">
        <w:rPr>
          <w:rFonts w:ascii="Times New Roman" w:hAnsi="Times New Roman" w:cs="Times New Roman"/>
          <w:color w:val="000000" w:themeColor="text1"/>
          <w:sz w:val="24"/>
          <w:szCs w:val="24"/>
        </w:rPr>
        <w:t>Integrating</w:t>
      </w:r>
      <w:r w:rsidRPr="008359F7">
        <w:rPr>
          <w:rFonts w:ascii="Times New Roman" w:hAnsi="Times New Roman" w:cs="Times New Roman"/>
          <w:color w:val="000000" w:themeColor="text1"/>
          <w:sz w:val="24"/>
          <w:szCs w:val="24"/>
        </w:rPr>
        <w:t xml:space="preserve"> multiple objective functions for quality purposes can </w:t>
      </w:r>
      <w:r w:rsidR="00664B3D" w:rsidRPr="008359F7">
        <w:rPr>
          <w:rFonts w:ascii="Times New Roman" w:hAnsi="Times New Roman" w:cs="Times New Roman"/>
          <w:color w:val="000000" w:themeColor="text1"/>
          <w:sz w:val="24"/>
          <w:szCs w:val="24"/>
        </w:rPr>
        <w:t>be</w:t>
      </w:r>
      <w:r w:rsidRPr="008359F7">
        <w:rPr>
          <w:rFonts w:ascii="Times New Roman" w:hAnsi="Times New Roman" w:cs="Times New Roman"/>
          <w:color w:val="000000" w:themeColor="text1"/>
          <w:sz w:val="24"/>
          <w:szCs w:val="24"/>
        </w:rPr>
        <w:t xml:space="preserve"> benef</w:t>
      </w:r>
      <w:r w:rsidR="00664B3D" w:rsidRPr="008359F7">
        <w:rPr>
          <w:rFonts w:ascii="Times New Roman" w:hAnsi="Times New Roman" w:cs="Times New Roman"/>
          <w:color w:val="000000" w:themeColor="text1"/>
          <w:sz w:val="24"/>
          <w:szCs w:val="24"/>
        </w:rPr>
        <w:t>icial</w:t>
      </w:r>
      <w:r w:rsidRPr="008359F7">
        <w:rPr>
          <w:rFonts w:ascii="Times New Roman" w:hAnsi="Times New Roman" w:cs="Times New Roman"/>
          <w:color w:val="000000" w:themeColor="text1"/>
          <w:sz w:val="24"/>
          <w:szCs w:val="24"/>
        </w:rPr>
        <w:t xml:space="preserve"> depending on </w:t>
      </w:r>
      <w:r w:rsidR="00664B3D" w:rsidRPr="008359F7">
        <w:rPr>
          <w:rFonts w:ascii="Times New Roman" w:hAnsi="Times New Roman" w:cs="Times New Roman"/>
          <w:color w:val="000000" w:themeColor="text1"/>
          <w:sz w:val="24"/>
          <w:szCs w:val="24"/>
        </w:rPr>
        <w:t>the</w:t>
      </w:r>
      <w:r w:rsidRPr="008359F7">
        <w:rPr>
          <w:rFonts w:ascii="Times New Roman" w:hAnsi="Times New Roman" w:cs="Times New Roman"/>
          <w:color w:val="000000" w:themeColor="text1"/>
          <w:sz w:val="24"/>
          <w:szCs w:val="24"/>
        </w:rPr>
        <w:t xml:space="preserve"> product application</w:t>
      </w:r>
      <w:r w:rsidR="00664B3D" w:rsidRPr="008359F7">
        <w:rPr>
          <w:rFonts w:ascii="Times New Roman" w:hAnsi="Times New Roman" w:cs="Times New Roman"/>
          <w:color w:val="000000" w:themeColor="text1"/>
          <w:sz w:val="24"/>
          <w:szCs w:val="24"/>
        </w:rPr>
        <w:t>. For example,</w:t>
      </w:r>
      <w:r w:rsidRPr="008359F7">
        <w:rPr>
          <w:rFonts w:ascii="Times New Roman" w:hAnsi="Times New Roman" w:cs="Times New Roman"/>
          <w:color w:val="000000" w:themeColor="text1"/>
          <w:sz w:val="24"/>
          <w:szCs w:val="24"/>
        </w:rPr>
        <w:t xml:space="preserve"> </w:t>
      </w:r>
      <w:r w:rsidR="00664B3D" w:rsidRPr="008359F7">
        <w:rPr>
          <w:rFonts w:ascii="Times New Roman" w:hAnsi="Times New Roman" w:cs="Times New Roman"/>
          <w:color w:val="000000" w:themeColor="text1"/>
          <w:sz w:val="24"/>
          <w:szCs w:val="24"/>
        </w:rPr>
        <w:t xml:space="preserve">the organisation key measurement on </w:t>
      </w:r>
      <w:r w:rsidRPr="008359F7">
        <w:rPr>
          <w:rFonts w:ascii="Times New Roman" w:hAnsi="Times New Roman" w:cs="Times New Roman"/>
          <w:color w:val="000000" w:themeColor="text1"/>
          <w:sz w:val="24"/>
          <w:szCs w:val="24"/>
        </w:rPr>
        <w:t>dental product</w:t>
      </w:r>
      <w:r w:rsidR="00664B3D" w:rsidRPr="008359F7">
        <w:rPr>
          <w:rFonts w:ascii="Times New Roman" w:hAnsi="Times New Roman" w:cs="Times New Roman"/>
          <w:color w:val="000000" w:themeColor="text1"/>
          <w:sz w:val="24"/>
          <w:szCs w:val="24"/>
        </w:rPr>
        <w:t xml:space="preserve"> (CoCrMo)</w:t>
      </w:r>
      <w:r w:rsidRPr="008359F7">
        <w:rPr>
          <w:rFonts w:ascii="Times New Roman" w:hAnsi="Times New Roman" w:cs="Times New Roman"/>
          <w:color w:val="000000" w:themeColor="text1"/>
          <w:sz w:val="24"/>
          <w:szCs w:val="24"/>
        </w:rPr>
        <w:t xml:space="preserve"> </w:t>
      </w:r>
      <w:r w:rsidR="00664B3D" w:rsidRPr="008359F7">
        <w:rPr>
          <w:rFonts w:ascii="Times New Roman" w:hAnsi="Times New Roman" w:cs="Times New Roman"/>
          <w:color w:val="000000" w:themeColor="text1"/>
          <w:sz w:val="24"/>
          <w:szCs w:val="24"/>
        </w:rPr>
        <w:t>is to</w:t>
      </w:r>
      <w:r w:rsidRPr="008359F7">
        <w:rPr>
          <w:rFonts w:ascii="Times New Roman" w:hAnsi="Times New Roman" w:cs="Times New Roman"/>
          <w:color w:val="000000" w:themeColor="text1"/>
          <w:sz w:val="24"/>
          <w:szCs w:val="24"/>
        </w:rPr>
        <w:t xml:space="preserve"> maximise</w:t>
      </w:r>
      <w:r w:rsidR="00664B3D" w:rsidRPr="008359F7">
        <w:rPr>
          <w:rFonts w:ascii="Times New Roman" w:hAnsi="Times New Roman" w:cs="Times New Roman"/>
          <w:color w:val="000000" w:themeColor="text1"/>
          <w:sz w:val="24"/>
          <w:szCs w:val="24"/>
        </w:rPr>
        <w:t xml:space="preserve"> the</w:t>
      </w:r>
      <w:r w:rsidRPr="008359F7">
        <w:rPr>
          <w:rFonts w:ascii="Times New Roman" w:hAnsi="Times New Roman" w:cs="Times New Roman"/>
          <w:color w:val="000000" w:themeColor="text1"/>
          <w:sz w:val="24"/>
          <w:szCs w:val="24"/>
        </w:rPr>
        <w:t xml:space="preserve"> quantity available but minimise nickel content because of its toxicity and additionally minimise the amount of dust &lt;20</w:t>
      </w:r>
      <w:r w:rsidRPr="008359F7">
        <w:rPr>
          <w:rFonts w:ascii="Times New Roman" w:hAnsi="Times New Roman" w:cs="Times New Roman"/>
          <w:color w:val="000000" w:themeColor="text1"/>
          <w:sz w:val="24"/>
          <w:szCs w:val="24"/>
          <w:shd w:val="clear" w:color="auto" w:fill="FFFFFF"/>
        </w:rPr>
        <w:t>μm</w:t>
      </w:r>
      <w:r w:rsidRPr="008359F7">
        <w:rPr>
          <w:rFonts w:ascii="Times New Roman" w:hAnsi="Times New Roman" w:cs="Times New Roman"/>
          <w:color w:val="000000" w:themeColor="text1"/>
          <w:sz w:val="24"/>
          <w:szCs w:val="24"/>
        </w:rPr>
        <w:t xml:space="preserve"> (PSD) to improve flowability of the powder. </w:t>
      </w:r>
    </w:p>
    <w:p w14:paraId="3E098661" w14:textId="77777777" w:rsidR="00E203AB" w:rsidRPr="008359F7" w:rsidRDefault="00E203AB" w:rsidP="000878D3">
      <w:pPr>
        <w:jc w:val="both"/>
        <w:rPr>
          <w:rFonts w:ascii="Times New Roman" w:hAnsi="Times New Roman" w:cs="Times New Roman"/>
          <w:sz w:val="24"/>
          <w:szCs w:val="24"/>
        </w:rPr>
      </w:pPr>
      <w:r w:rsidRPr="008359F7">
        <w:rPr>
          <w:rFonts w:ascii="Times New Roman" w:hAnsi="Times New Roman" w:cs="Times New Roman"/>
          <w:sz w:val="24"/>
          <w:szCs w:val="24"/>
        </w:rPr>
        <w:t>Validation of optimal blended solution will be run through testing methods:</w:t>
      </w:r>
    </w:p>
    <w:p w14:paraId="3CB3F234" w14:textId="0118C883" w:rsidR="00E203AB" w:rsidRPr="001A6FB3" w:rsidRDefault="00E203AB" w:rsidP="00F22836">
      <w:pPr>
        <w:pStyle w:val="ListParagraph"/>
        <w:numPr>
          <w:ilvl w:val="0"/>
          <w:numId w:val="22"/>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 xml:space="preserve">Chemical composition will be measured by </w:t>
      </w:r>
      <w:r w:rsidR="00C922BB" w:rsidRPr="001A6FB3">
        <w:rPr>
          <w:rFonts w:ascii="Times New Roman" w:hAnsi="Times New Roman" w:cs="Times New Roman"/>
          <w:color w:val="auto"/>
          <w:sz w:val="24"/>
          <w:szCs w:val="24"/>
        </w:rPr>
        <w:t>I</w:t>
      </w:r>
      <w:r w:rsidRPr="001A6FB3">
        <w:rPr>
          <w:rFonts w:ascii="Times New Roman" w:hAnsi="Times New Roman" w:cs="Times New Roman"/>
          <w:color w:val="auto"/>
          <w:sz w:val="24"/>
          <w:szCs w:val="24"/>
        </w:rPr>
        <w:t xml:space="preserve">nductively </w:t>
      </w:r>
      <w:r w:rsidR="00C922BB" w:rsidRPr="001A6FB3">
        <w:rPr>
          <w:rFonts w:ascii="Times New Roman" w:hAnsi="Times New Roman" w:cs="Times New Roman"/>
          <w:color w:val="auto"/>
          <w:sz w:val="24"/>
          <w:szCs w:val="24"/>
        </w:rPr>
        <w:t>C</w:t>
      </w:r>
      <w:r w:rsidRPr="001A6FB3">
        <w:rPr>
          <w:rFonts w:ascii="Times New Roman" w:hAnsi="Times New Roman" w:cs="Times New Roman"/>
          <w:color w:val="auto"/>
          <w:sz w:val="24"/>
          <w:szCs w:val="24"/>
        </w:rPr>
        <w:t xml:space="preserve">oupled </w:t>
      </w:r>
      <w:r w:rsidR="00C922BB" w:rsidRPr="001A6FB3">
        <w:rPr>
          <w:rFonts w:ascii="Times New Roman" w:hAnsi="Times New Roman" w:cs="Times New Roman"/>
          <w:color w:val="auto"/>
          <w:sz w:val="24"/>
          <w:szCs w:val="24"/>
        </w:rPr>
        <w:t>P</w:t>
      </w:r>
      <w:r w:rsidRPr="001A6FB3">
        <w:rPr>
          <w:rFonts w:ascii="Times New Roman" w:hAnsi="Times New Roman" w:cs="Times New Roman"/>
          <w:color w:val="auto"/>
          <w:sz w:val="24"/>
          <w:szCs w:val="24"/>
        </w:rPr>
        <w:t xml:space="preserve">lasma (ICP) analyser </w:t>
      </w:r>
      <w:r w:rsidR="006167E1" w:rsidRPr="001A6FB3">
        <w:rPr>
          <w:rFonts w:ascii="Times New Roman" w:hAnsi="Times New Roman" w:cs="Times New Roman"/>
          <w:color w:val="auto"/>
          <w:sz w:val="24"/>
          <w:szCs w:val="24"/>
        </w:rPr>
        <w:t>– Fig 1</w:t>
      </w:r>
      <w:r w:rsidR="00A42A24" w:rsidRPr="001A6FB3">
        <w:rPr>
          <w:rFonts w:ascii="Times New Roman" w:hAnsi="Times New Roman" w:cs="Times New Roman"/>
          <w:color w:val="auto"/>
          <w:sz w:val="24"/>
          <w:szCs w:val="24"/>
        </w:rPr>
        <w:t>6</w:t>
      </w:r>
    </w:p>
    <w:p w14:paraId="14F58CF5" w14:textId="2EE779A4" w:rsidR="00E203AB" w:rsidRPr="001A6FB3" w:rsidRDefault="00E203AB" w:rsidP="00F22836">
      <w:pPr>
        <w:pStyle w:val="ListParagraph"/>
        <w:numPr>
          <w:ilvl w:val="0"/>
          <w:numId w:val="22"/>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 xml:space="preserve">Particle size distribution will be measured by </w:t>
      </w:r>
      <w:r w:rsidR="00233EBE" w:rsidRPr="001A6FB3">
        <w:rPr>
          <w:rFonts w:ascii="Times New Roman" w:hAnsi="Times New Roman" w:cs="Times New Roman"/>
          <w:color w:val="auto"/>
          <w:sz w:val="24"/>
          <w:szCs w:val="24"/>
        </w:rPr>
        <w:t xml:space="preserve">test sieves </w:t>
      </w:r>
      <w:r w:rsidR="006167E1" w:rsidRPr="001A6FB3">
        <w:rPr>
          <w:rFonts w:ascii="Times New Roman" w:hAnsi="Times New Roman" w:cs="Times New Roman"/>
          <w:color w:val="auto"/>
          <w:sz w:val="24"/>
          <w:szCs w:val="24"/>
        </w:rPr>
        <w:t>Fig. 1</w:t>
      </w:r>
      <w:r w:rsidR="00C922BB" w:rsidRPr="001A6FB3">
        <w:rPr>
          <w:rFonts w:ascii="Times New Roman" w:hAnsi="Times New Roman" w:cs="Times New Roman"/>
          <w:color w:val="auto"/>
          <w:sz w:val="24"/>
          <w:szCs w:val="24"/>
        </w:rPr>
        <w:t>7</w:t>
      </w:r>
      <w:r w:rsidR="006167E1" w:rsidRPr="001A6FB3">
        <w:rPr>
          <w:rFonts w:ascii="Times New Roman" w:hAnsi="Times New Roman" w:cs="Times New Roman"/>
          <w:color w:val="auto"/>
          <w:sz w:val="24"/>
          <w:szCs w:val="24"/>
        </w:rPr>
        <w:t xml:space="preserve"> </w:t>
      </w:r>
      <w:r w:rsidR="00233EBE" w:rsidRPr="001A6FB3">
        <w:rPr>
          <w:rFonts w:ascii="Times New Roman" w:hAnsi="Times New Roman" w:cs="Times New Roman"/>
          <w:color w:val="auto"/>
          <w:sz w:val="24"/>
          <w:szCs w:val="24"/>
        </w:rPr>
        <w:t>and particle size and shape analyser (</w:t>
      </w:r>
      <w:r w:rsidR="00AA69F0" w:rsidRPr="001A6FB3">
        <w:rPr>
          <w:rFonts w:ascii="Times New Roman" w:hAnsi="Times New Roman" w:cs="Times New Roman"/>
          <w:color w:val="auto"/>
          <w:sz w:val="24"/>
          <w:szCs w:val="24"/>
        </w:rPr>
        <w:t xml:space="preserve">Microtrac </w:t>
      </w:r>
      <w:r w:rsidR="00233EBE" w:rsidRPr="001A6FB3">
        <w:rPr>
          <w:rFonts w:ascii="Times New Roman" w:hAnsi="Times New Roman" w:cs="Times New Roman"/>
          <w:color w:val="auto"/>
          <w:sz w:val="24"/>
          <w:szCs w:val="24"/>
        </w:rPr>
        <w:t xml:space="preserve">Sync) </w:t>
      </w:r>
      <w:r w:rsidR="006167E1" w:rsidRPr="001A6FB3">
        <w:rPr>
          <w:rFonts w:ascii="Times New Roman" w:hAnsi="Times New Roman" w:cs="Times New Roman"/>
          <w:color w:val="auto"/>
          <w:sz w:val="24"/>
          <w:szCs w:val="24"/>
        </w:rPr>
        <w:t>Fig. 1</w:t>
      </w:r>
      <w:r w:rsidR="00A42A24" w:rsidRPr="001A6FB3">
        <w:rPr>
          <w:rFonts w:ascii="Times New Roman" w:hAnsi="Times New Roman" w:cs="Times New Roman"/>
          <w:color w:val="auto"/>
          <w:sz w:val="24"/>
          <w:szCs w:val="24"/>
        </w:rPr>
        <w:t>8.</w:t>
      </w:r>
    </w:p>
    <w:p w14:paraId="17855AF9" w14:textId="12DB68A8" w:rsidR="00F61C72" w:rsidRPr="008359F7" w:rsidRDefault="00F61C72" w:rsidP="000878D3">
      <w:pPr>
        <w:ind w:left="405"/>
        <w:jc w:val="both"/>
        <w:rPr>
          <w:rFonts w:ascii="Times New Roman" w:hAnsi="Times New Roman" w:cs="Times New Roman"/>
          <w:sz w:val="24"/>
          <w:szCs w:val="24"/>
        </w:rPr>
      </w:pPr>
      <w:r w:rsidRPr="008359F7">
        <w:rPr>
          <w:rFonts w:ascii="Times New Roman" w:hAnsi="Times New Roman" w:cs="Times New Roman"/>
          <w:sz w:val="24"/>
          <w:szCs w:val="24"/>
        </w:rPr>
        <w:t xml:space="preserve">To ensure a homogenous sample is submitted for laboratory analysis, after the blending operation is completed a sample thief tool </w:t>
      </w:r>
      <w:r w:rsidR="00C922BB" w:rsidRPr="008359F7">
        <w:rPr>
          <w:rFonts w:ascii="Times New Roman" w:hAnsi="Times New Roman" w:cs="Times New Roman"/>
          <w:sz w:val="24"/>
          <w:szCs w:val="24"/>
        </w:rPr>
        <w:t xml:space="preserve">which can be seen in </w:t>
      </w:r>
      <w:r w:rsidRPr="008359F7">
        <w:rPr>
          <w:rFonts w:ascii="Times New Roman" w:hAnsi="Times New Roman" w:cs="Times New Roman"/>
          <w:sz w:val="24"/>
          <w:szCs w:val="24"/>
        </w:rPr>
        <w:t>Fig</w:t>
      </w:r>
      <w:r w:rsidR="00C922BB" w:rsidRPr="008359F7">
        <w:rPr>
          <w:rFonts w:ascii="Times New Roman" w:hAnsi="Times New Roman" w:cs="Times New Roman"/>
          <w:sz w:val="24"/>
          <w:szCs w:val="24"/>
        </w:rPr>
        <w:t>ure</w:t>
      </w:r>
      <w:r w:rsidRPr="008359F7">
        <w:rPr>
          <w:rFonts w:ascii="Times New Roman" w:hAnsi="Times New Roman" w:cs="Times New Roman"/>
          <w:sz w:val="24"/>
          <w:szCs w:val="24"/>
        </w:rPr>
        <w:t xml:space="preserve"> 1</w:t>
      </w:r>
      <w:r w:rsidR="00C922BB" w:rsidRPr="008359F7">
        <w:rPr>
          <w:rFonts w:ascii="Times New Roman" w:hAnsi="Times New Roman" w:cs="Times New Roman"/>
          <w:sz w:val="24"/>
          <w:szCs w:val="24"/>
        </w:rPr>
        <w:t>9</w:t>
      </w:r>
      <w:r w:rsidRPr="008359F7">
        <w:rPr>
          <w:rFonts w:ascii="Times New Roman" w:hAnsi="Times New Roman" w:cs="Times New Roman"/>
          <w:sz w:val="24"/>
          <w:szCs w:val="24"/>
        </w:rPr>
        <w:t xml:space="preserve"> is used by spiking 3 random areas of the powder hopper to draw material cross sectionally throughout the powder. This is a universal method for ensuring efficient sampling of solids and powders.</w:t>
      </w:r>
    </w:p>
    <w:p w14:paraId="09E8C797" w14:textId="77777777" w:rsidR="005734F3" w:rsidRPr="008359F7" w:rsidRDefault="005734F3" w:rsidP="000878D3">
      <w:pPr>
        <w:pStyle w:val="Caption"/>
        <w:jc w:val="both"/>
        <w:rPr>
          <w:rFonts w:ascii="Times New Roman" w:hAnsi="Times New Roman" w:cs="Times New Roman"/>
          <w:sz w:val="24"/>
          <w:szCs w:val="24"/>
        </w:rPr>
      </w:pPr>
    </w:p>
    <w:p w14:paraId="51894C61" w14:textId="77777777" w:rsidR="005734F3" w:rsidRPr="008359F7" w:rsidRDefault="005734F3" w:rsidP="000878D3">
      <w:pPr>
        <w:pStyle w:val="Caption"/>
        <w:jc w:val="both"/>
        <w:rPr>
          <w:rFonts w:ascii="Times New Roman" w:hAnsi="Times New Roman" w:cs="Times New Roman"/>
          <w:sz w:val="24"/>
          <w:szCs w:val="24"/>
        </w:rPr>
      </w:pPr>
    </w:p>
    <w:p w14:paraId="18D74860" w14:textId="77777777" w:rsidR="005734F3" w:rsidRPr="008359F7" w:rsidRDefault="005734F3" w:rsidP="000878D3">
      <w:pPr>
        <w:pStyle w:val="Caption"/>
        <w:jc w:val="both"/>
        <w:rPr>
          <w:rFonts w:ascii="Times New Roman" w:hAnsi="Times New Roman" w:cs="Times New Roman"/>
          <w:sz w:val="24"/>
          <w:szCs w:val="24"/>
        </w:rPr>
      </w:pPr>
    </w:p>
    <w:p w14:paraId="222B56F5" w14:textId="77777777" w:rsidR="005734F3" w:rsidRPr="008359F7" w:rsidRDefault="005734F3" w:rsidP="000878D3">
      <w:pPr>
        <w:pStyle w:val="Caption"/>
        <w:jc w:val="both"/>
        <w:rPr>
          <w:rFonts w:ascii="Times New Roman" w:hAnsi="Times New Roman" w:cs="Times New Roman"/>
          <w:sz w:val="24"/>
          <w:szCs w:val="24"/>
        </w:rPr>
      </w:pPr>
    </w:p>
    <w:p w14:paraId="4F1C7F4D" w14:textId="77777777" w:rsidR="005734F3" w:rsidRPr="008359F7" w:rsidRDefault="005734F3" w:rsidP="000878D3">
      <w:pPr>
        <w:pStyle w:val="Caption"/>
        <w:jc w:val="both"/>
        <w:rPr>
          <w:rFonts w:ascii="Times New Roman" w:hAnsi="Times New Roman" w:cs="Times New Roman"/>
          <w:sz w:val="24"/>
          <w:szCs w:val="24"/>
        </w:rPr>
      </w:pPr>
    </w:p>
    <w:p w14:paraId="3FDD7FD9" w14:textId="53608702" w:rsidR="00DA76FE" w:rsidRPr="003C2396" w:rsidRDefault="00C922BB" w:rsidP="00C922BB">
      <w:pPr>
        <w:pStyle w:val="Caption"/>
        <w:rPr>
          <w:rFonts w:ascii="Times New Roman" w:hAnsi="Times New Roman" w:cs="Times New Roman"/>
          <w:i w:val="0"/>
          <w:iCs w:val="0"/>
          <w:sz w:val="24"/>
          <w:szCs w:val="24"/>
        </w:rPr>
      </w:pPr>
      <w:bookmarkStart w:id="72" w:name="_Toc101260372"/>
      <w:r w:rsidRPr="00F41D40">
        <w:rPr>
          <w:rFonts w:ascii="Times New Roman" w:hAnsi="Times New Roman" w:cs="Times New Roman"/>
          <w:i w:val="0"/>
          <w:iCs w:val="0"/>
          <w:color w:val="auto"/>
          <w:sz w:val="24"/>
          <w:szCs w:val="24"/>
        </w:rPr>
        <w:lastRenderedPageBreak/>
        <w:t xml:space="preserve">Figure </w:t>
      </w:r>
      <w:r w:rsidRPr="00F41D40">
        <w:rPr>
          <w:rFonts w:ascii="Times New Roman" w:hAnsi="Times New Roman" w:cs="Times New Roman"/>
          <w:i w:val="0"/>
          <w:iCs w:val="0"/>
          <w:color w:val="auto"/>
          <w:sz w:val="24"/>
          <w:szCs w:val="24"/>
        </w:rPr>
        <w:fldChar w:fldCharType="begin"/>
      </w:r>
      <w:r w:rsidRPr="00F41D40">
        <w:rPr>
          <w:rFonts w:ascii="Times New Roman" w:hAnsi="Times New Roman" w:cs="Times New Roman"/>
          <w:i w:val="0"/>
          <w:iCs w:val="0"/>
          <w:color w:val="auto"/>
          <w:sz w:val="24"/>
          <w:szCs w:val="24"/>
        </w:rPr>
        <w:instrText xml:space="preserve"> SEQ Figure \* ARABIC </w:instrText>
      </w:r>
      <w:r w:rsidRPr="00F41D40">
        <w:rPr>
          <w:rFonts w:ascii="Times New Roman" w:hAnsi="Times New Roman" w:cs="Times New Roman"/>
          <w:i w:val="0"/>
          <w:iCs w:val="0"/>
          <w:color w:val="auto"/>
          <w:sz w:val="24"/>
          <w:szCs w:val="24"/>
        </w:rPr>
        <w:fldChar w:fldCharType="separate"/>
      </w:r>
      <w:r w:rsidR="00A72E30" w:rsidRPr="00F41D40">
        <w:rPr>
          <w:rFonts w:ascii="Times New Roman" w:hAnsi="Times New Roman" w:cs="Times New Roman"/>
          <w:i w:val="0"/>
          <w:iCs w:val="0"/>
          <w:noProof/>
          <w:color w:val="auto"/>
          <w:sz w:val="24"/>
          <w:szCs w:val="24"/>
        </w:rPr>
        <w:t>16</w:t>
      </w:r>
      <w:r w:rsidRPr="00F41D40">
        <w:rPr>
          <w:rFonts w:ascii="Times New Roman" w:hAnsi="Times New Roman" w:cs="Times New Roman"/>
          <w:i w:val="0"/>
          <w:iCs w:val="0"/>
          <w:color w:val="auto"/>
          <w:sz w:val="24"/>
          <w:szCs w:val="24"/>
        </w:rPr>
        <w:fldChar w:fldCharType="end"/>
      </w:r>
      <w:r w:rsidRPr="00F41D40">
        <w:rPr>
          <w:rFonts w:ascii="Times New Roman" w:hAnsi="Times New Roman" w:cs="Times New Roman"/>
          <w:i w:val="0"/>
          <w:iCs w:val="0"/>
          <w:color w:val="auto"/>
          <w:sz w:val="24"/>
          <w:szCs w:val="24"/>
        </w:rPr>
        <w:t xml:space="preserve"> - Inductively Coupled Plasma (ICP) Analyser</w:t>
      </w:r>
      <w:bookmarkEnd w:id="72"/>
      <w:r w:rsidR="00DA76FE" w:rsidRPr="003C2396">
        <w:rPr>
          <w:rFonts w:ascii="Times New Roman" w:hAnsi="Times New Roman" w:cs="Times New Roman"/>
          <w:i w:val="0"/>
          <w:iCs w:val="0"/>
          <w:sz w:val="24"/>
          <w:szCs w:val="24"/>
        </w:rPr>
        <w:tab/>
      </w:r>
      <w:r w:rsidR="00DA76FE" w:rsidRPr="003C2396">
        <w:rPr>
          <w:rFonts w:ascii="Times New Roman" w:hAnsi="Times New Roman" w:cs="Times New Roman"/>
          <w:i w:val="0"/>
          <w:iCs w:val="0"/>
          <w:sz w:val="24"/>
          <w:szCs w:val="24"/>
        </w:rPr>
        <w:tab/>
      </w:r>
      <w:r w:rsidR="00DA76FE" w:rsidRPr="003C2396">
        <w:rPr>
          <w:rFonts w:ascii="Times New Roman" w:hAnsi="Times New Roman" w:cs="Times New Roman"/>
          <w:i w:val="0"/>
          <w:iCs w:val="0"/>
          <w:sz w:val="24"/>
          <w:szCs w:val="24"/>
        </w:rPr>
        <w:tab/>
      </w:r>
      <w:r w:rsidR="00DA76FE" w:rsidRPr="003C2396">
        <w:rPr>
          <w:rFonts w:ascii="Times New Roman" w:hAnsi="Times New Roman" w:cs="Times New Roman"/>
          <w:i w:val="0"/>
          <w:iCs w:val="0"/>
          <w:sz w:val="24"/>
          <w:szCs w:val="24"/>
        </w:rPr>
        <w:tab/>
      </w:r>
      <w:r w:rsidR="00DA76FE" w:rsidRPr="003C2396">
        <w:rPr>
          <w:rFonts w:ascii="Times New Roman" w:hAnsi="Times New Roman" w:cs="Times New Roman"/>
          <w:i w:val="0"/>
          <w:iCs w:val="0"/>
          <w:sz w:val="24"/>
          <w:szCs w:val="24"/>
        </w:rPr>
        <w:tab/>
      </w:r>
    </w:p>
    <w:p w14:paraId="208134D8" w14:textId="74A57E70" w:rsidR="00DA76FE" w:rsidRPr="008359F7" w:rsidRDefault="00DA76FE" w:rsidP="000878D3">
      <w:pPr>
        <w:pStyle w:val="Caption"/>
        <w:jc w:val="both"/>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70528" behindDoc="1" locked="0" layoutInCell="1" allowOverlap="1" wp14:anchorId="4989E1D7" wp14:editId="0C0F6EA8">
            <wp:simplePos x="0" y="0"/>
            <wp:positionH relativeFrom="margin">
              <wp:align>left</wp:align>
            </wp:positionH>
            <wp:positionV relativeFrom="paragraph">
              <wp:posOffset>121285</wp:posOffset>
            </wp:positionV>
            <wp:extent cx="2038350" cy="1557020"/>
            <wp:effectExtent l="0" t="0" r="0" b="5080"/>
            <wp:wrapTight wrapText="bothSides">
              <wp:wrapPolygon edited="0">
                <wp:start x="0" y="0"/>
                <wp:lineTo x="0" y="21406"/>
                <wp:lineTo x="21398" y="21406"/>
                <wp:lineTo x="21398" y="0"/>
                <wp:lineTo x="0" y="0"/>
              </wp:wrapPolygon>
            </wp:wrapTight>
            <wp:docPr id="15" name="Picture 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4" descr="A picture containing text, indoor&#10;&#10;Description automatically generated"/>
                    <pic:cNvPicPr>
                      <a:picLocks noChangeAspect="1" noChangeArrowheads="1"/>
                    </pic:cNvPicPr>
                  </pic:nvPicPr>
                  <pic:blipFill>
                    <a:blip r:embed="rId25" cstate="print"/>
                    <a:srcRect/>
                    <a:stretch>
                      <a:fillRect/>
                    </a:stretch>
                  </pic:blipFill>
                  <pic:spPr bwMode="auto">
                    <a:xfrm>
                      <a:off x="0" y="0"/>
                      <a:ext cx="2038350" cy="155702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4912C8B1" w14:textId="7B472D65" w:rsidR="00DA76FE" w:rsidRPr="008359F7" w:rsidRDefault="00DA76FE" w:rsidP="000878D3">
      <w:pPr>
        <w:jc w:val="both"/>
        <w:rPr>
          <w:rFonts w:ascii="Times New Roman" w:hAnsi="Times New Roman" w:cs="Times New Roman"/>
          <w:sz w:val="24"/>
          <w:szCs w:val="24"/>
        </w:rPr>
      </w:pPr>
    </w:p>
    <w:p w14:paraId="46D055B2" w14:textId="4174797C" w:rsidR="00DA76FE" w:rsidRPr="008359F7" w:rsidRDefault="00DA76FE" w:rsidP="000878D3">
      <w:pPr>
        <w:jc w:val="both"/>
        <w:rPr>
          <w:rFonts w:ascii="Times New Roman" w:hAnsi="Times New Roman" w:cs="Times New Roman"/>
          <w:sz w:val="24"/>
          <w:szCs w:val="24"/>
        </w:rPr>
      </w:pPr>
    </w:p>
    <w:p w14:paraId="2C657280" w14:textId="4AE653EB" w:rsidR="00DA76FE" w:rsidRPr="008359F7" w:rsidRDefault="00DA76FE" w:rsidP="000878D3">
      <w:pPr>
        <w:jc w:val="both"/>
        <w:rPr>
          <w:rFonts w:ascii="Times New Roman" w:hAnsi="Times New Roman" w:cs="Times New Roman"/>
          <w:sz w:val="24"/>
          <w:szCs w:val="24"/>
        </w:rPr>
      </w:pPr>
    </w:p>
    <w:p w14:paraId="012E39CA" w14:textId="656B9E92" w:rsidR="00DA76FE" w:rsidRPr="008359F7" w:rsidRDefault="00DA76FE" w:rsidP="000878D3">
      <w:pPr>
        <w:jc w:val="both"/>
        <w:rPr>
          <w:rFonts w:ascii="Times New Roman" w:hAnsi="Times New Roman" w:cs="Times New Roman"/>
          <w:sz w:val="24"/>
          <w:szCs w:val="24"/>
        </w:rPr>
      </w:pPr>
    </w:p>
    <w:p w14:paraId="6CAF3CFA" w14:textId="19C32461" w:rsidR="00DA76FE" w:rsidRPr="008359F7" w:rsidRDefault="00DA76FE" w:rsidP="000878D3">
      <w:pPr>
        <w:jc w:val="both"/>
        <w:rPr>
          <w:rFonts w:ascii="Times New Roman" w:hAnsi="Times New Roman" w:cs="Times New Roman"/>
          <w:sz w:val="24"/>
          <w:szCs w:val="24"/>
        </w:rPr>
      </w:pPr>
    </w:p>
    <w:p w14:paraId="1E5E7FBB" w14:textId="40B33472" w:rsidR="00DA76FE" w:rsidRPr="008359F7" w:rsidRDefault="0007513D" w:rsidP="000878D3">
      <w:pPr>
        <w:jc w:val="both"/>
        <w:rPr>
          <w:rFonts w:ascii="Times New Roman" w:hAnsi="Times New Roman" w:cs="Times New Roman"/>
          <w:color w:val="FF0000"/>
          <w:sz w:val="24"/>
          <w:szCs w:val="24"/>
        </w:rPr>
      </w:pPr>
      <w:r w:rsidRPr="008359F7">
        <w:rPr>
          <w:rFonts w:ascii="Times New Roman" w:hAnsi="Times New Roman" w:cs="Times New Roman"/>
          <w:sz w:val="24"/>
          <w:szCs w:val="24"/>
        </w:rPr>
        <w:t xml:space="preserve">Inductively coupled plasma or ICP analysis is a method of optical emission spectroscopy which is used to identify major concentrations and trace </w:t>
      </w:r>
      <w:r w:rsidR="00C53091" w:rsidRPr="008359F7">
        <w:rPr>
          <w:rFonts w:ascii="Times New Roman" w:hAnsi="Times New Roman" w:cs="Times New Roman"/>
          <w:sz w:val="24"/>
          <w:szCs w:val="24"/>
        </w:rPr>
        <w:t>levels</w:t>
      </w:r>
      <w:r w:rsidRPr="008359F7">
        <w:rPr>
          <w:rFonts w:ascii="Times New Roman" w:hAnsi="Times New Roman" w:cs="Times New Roman"/>
          <w:sz w:val="24"/>
          <w:szCs w:val="24"/>
        </w:rPr>
        <w:t xml:space="preserve"> of elements within a given sample. This method requires liquefied samples through digesting solid materials with acids i.e., hydrofluoric, nitric and/ or hydrochloric acid. ICP </w:t>
      </w:r>
      <w:r w:rsidR="00C95CD9" w:rsidRPr="008359F7">
        <w:rPr>
          <w:rFonts w:ascii="Times New Roman" w:hAnsi="Times New Roman" w:cs="Times New Roman"/>
          <w:sz w:val="24"/>
          <w:szCs w:val="24"/>
        </w:rPr>
        <w:t xml:space="preserve">method </w:t>
      </w:r>
      <w:r w:rsidR="008C5BC3" w:rsidRPr="008359F7">
        <w:rPr>
          <w:rFonts w:ascii="Times New Roman" w:hAnsi="Times New Roman" w:cs="Times New Roman"/>
          <w:sz w:val="24"/>
          <w:szCs w:val="24"/>
        </w:rPr>
        <w:t xml:space="preserve">is a precise, </w:t>
      </w:r>
      <w:r w:rsidR="007A53FD" w:rsidRPr="008359F7">
        <w:rPr>
          <w:rFonts w:ascii="Times New Roman" w:hAnsi="Times New Roman" w:cs="Times New Roman"/>
          <w:sz w:val="24"/>
          <w:szCs w:val="24"/>
        </w:rPr>
        <w:t>fast,</w:t>
      </w:r>
      <w:r w:rsidR="008C5BC3" w:rsidRPr="008359F7">
        <w:rPr>
          <w:rFonts w:ascii="Times New Roman" w:hAnsi="Times New Roman" w:cs="Times New Roman"/>
          <w:sz w:val="24"/>
          <w:szCs w:val="24"/>
        </w:rPr>
        <w:t xml:space="preserve"> and sensitive measurement system </w:t>
      </w:r>
      <w:r w:rsidR="007A53FD" w:rsidRPr="008359F7">
        <w:rPr>
          <w:rFonts w:ascii="Times New Roman" w:hAnsi="Times New Roman" w:cs="Times New Roman"/>
          <w:sz w:val="24"/>
          <w:szCs w:val="24"/>
        </w:rPr>
        <w:t>compared</w:t>
      </w:r>
      <w:r w:rsidR="008C5BC3" w:rsidRPr="008359F7">
        <w:rPr>
          <w:rFonts w:ascii="Times New Roman" w:hAnsi="Times New Roman" w:cs="Times New Roman"/>
          <w:sz w:val="24"/>
          <w:szCs w:val="24"/>
        </w:rPr>
        <w:t xml:space="preserve"> to other </w:t>
      </w:r>
      <w:r w:rsidR="007A53FD" w:rsidRPr="008359F7">
        <w:rPr>
          <w:rFonts w:ascii="Times New Roman" w:hAnsi="Times New Roman" w:cs="Times New Roman"/>
          <w:sz w:val="24"/>
          <w:szCs w:val="24"/>
        </w:rPr>
        <w:t xml:space="preserve">types of </w:t>
      </w:r>
      <w:r w:rsidR="008C5BC3" w:rsidRPr="008359F7">
        <w:rPr>
          <w:rFonts w:ascii="Times New Roman" w:hAnsi="Times New Roman" w:cs="Times New Roman"/>
          <w:sz w:val="24"/>
          <w:szCs w:val="24"/>
        </w:rPr>
        <w:t>mass spectro</w:t>
      </w:r>
      <w:r w:rsidR="007A53FD" w:rsidRPr="008359F7">
        <w:rPr>
          <w:rFonts w:ascii="Times New Roman" w:hAnsi="Times New Roman" w:cs="Times New Roman"/>
          <w:sz w:val="24"/>
          <w:szCs w:val="24"/>
        </w:rPr>
        <w:t>metry</w:t>
      </w:r>
      <w:r w:rsidR="009933FC" w:rsidRPr="008359F7">
        <w:rPr>
          <w:rFonts w:ascii="Times New Roman" w:hAnsi="Times New Roman" w:cs="Times New Roman"/>
          <w:sz w:val="24"/>
          <w:szCs w:val="24"/>
        </w:rPr>
        <w:t xml:space="preserve"> </w:t>
      </w:r>
      <w:sdt>
        <w:sdtPr>
          <w:rPr>
            <w:rFonts w:ascii="Times New Roman" w:hAnsi="Times New Roman" w:cs="Times New Roman"/>
            <w:sz w:val="24"/>
            <w:szCs w:val="24"/>
          </w:rPr>
          <w:id w:val="-2033247913"/>
          <w:citation/>
        </w:sdtPr>
        <w:sdtEndPr/>
        <w:sdtContent>
          <w:r w:rsidR="00896C97" w:rsidRPr="008359F7">
            <w:rPr>
              <w:rFonts w:ascii="Times New Roman" w:hAnsi="Times New Roman" w:cs="Times New Roman"/>
              <w:sz w:val="24"/>
              <w:szCs w:val="24"/>
            </w:rPr>
            <w:fldChar w:fldCharType="begin"/>
          </w:r>
          <w:r w:rsidR="00896C97" w:rsidRPr="008359F7">
            <w:rPr>
              <w:rFonts w:ascii="Times New Roman" w:hAnsi="Times New Roman" w:cs="Times New Roman"/>
              <w:sz w:val="24"/>
              <w:szCs w:val="24"/>
              <w:lang w:val="en-GB"/>
            </w:rPr>
            <w:instrText xml:space="preserve"> CITATION Sco19 \l 2057 </w:instrText>
          </w:r>
          <w:r w:rsidR="00896C97"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(Scott Wilschefski, 2019)</w:t>
          </w:r>
          <w:r w:rsidR="00896C97" w:rsidRPr="008359F7">
            <w:rPr>
              <w:rFonts w:ascii="Times New Roman" w:hAnsi="Times New Roman" w:cs="Times New Roman"/>
              <w:sz w:val="24"/>
              <w:szCs w:val="24"/>
            </w:rPr>
            <w:fldChar w:fldCharType="end"/>
          </w:r>
        </w:sdtContent>
      </w:sdt>
      <w:r w:rsidR="00120660" w:rsidRPr="008359F7">
        <w:rPr>
          <w:rFonts w:ascii="Times New Roman" w:hAnsi="Times New Roman" w:cs="Times New Roman"/>
          <w:sz w:val="24"/>
          <w:szCs w:val="24"/>
        </w:rPr>
        <w:t>.</w:t>
      </w:r>
    </w:p>
    <w:p w14:paraId="7E686E81" w14:textId="39189637" w:rsidR="004C213D" w:rsidRPr="00F41D40" w:rsidRDefault="004C213D" w:rsidP="004C213D">
      <w:pPr>
        <w:pStyle w:val="Caption"/>
        <w:rPr>
          <w:rFonts w:ascii="Times New Roman" w:hAnsi="Times New Roman" w:cs="Times New Roman"/>
          <w:i w:val="0"/>
          <w:iCs w:val="0"/>
          <w:color w:val="auto"/>
          <w:sz w:val="24"/>
          <w:szCs w:val="24"/>
        </w:rPr>
      </w:pPr>
      <w:bookmarkStart w:id="73" w:name="_Toc101260373"/>
      <w:r w:rsidRPr="00F41D40">
        <w:rPr>
          <w:rFonts w:ascii="Times New Roman" w:hAnsi="Times New Roman" w:cs="Times New Roman"/>
          <w:i w:val="0"/>
          <w:iCs w:val="0"/>
          <w:color w:val="auto"/>
          <w:sz w:val="24"/>
          <w:szCs w:val="24"/>
        </w:rPr>
        <w:t xml:space="preserve">Figure </w:t>
      </w:r>
      <w:r w:rsidR="0041030B" w:rsidRPr="00F41D40">
        <w:rPr>
          <w:rFonts w:ascii="Times New Roman" w:hAnsi="Times New Roman" w:cs="Times New Roman"/>
          <w:i w:val="0"/>
          <w:iCs w:val="0"/>
          <w:color w:val="auto"/>
          <w:sz w:val="24"/>
          <w:szCs w:val="24"/>
        </w:rPr>
        <w:fldChar w:fldCharType="begin"/>
      </w:r>
      <w:r w:rsidR="0041030B" w:rsidRPr="00F41D40">
        <w:rPr>
          <w:rFonts w:ascii="Times New Roman" w:hAnsi="Times New Roman" w:cs="Times New Roman"/>
          <w:i w:val="0"/>
          <w:iCs w:val="0"/>
          <w:color w:val="auto"/>
          <w:sz w:val="24"/>
          <w:szCs w:val="24"/>
        </w:rPr>
        <w:instrText xml:space="preserve"> SEQ Figure \* ARABIC </w:instrText>
      </w:r>
      <w:r w:rsidR="0041030B" w:rsidRPr="00F41D40">
        <w:rPr>
          <w:rFonts w:ascii="Times New Roman" w:hAnsi="Times New Roman" w:cs="Times New Roman"/>
          <w:i w:val="0"/>
          <w:iCs w:val="0"/>
          <w:color w:val="auto"/>
          <w:sz w:val="24"/>
          <w:szCs w:val="24"/>
        </w:rPr>
        <w:fldChar w:fldCharType="separate"/>
      </w:r>
      <w:r w:rsidR="00A72E30" w:rsidRPr="00F41D40">
        <w:rPr>
          <w:rFonts w:ascii="Times New Roman" w:hAnsi="Times New Roman" w:cs="Times New Roman"/>
          <w:i w:val="0"/>
          <w:iCs w:val="0"/>
          <w:noProof/>
          <w:color w:val="auto"/>
          <w:sz w:val="24"/>
          <w:szCs w:val="24"/>
        </w:rPr>
        <w:t>17</w:t>
      </w:r>
      <w:r w:rsidR="0041030B" w:rsidRPr="00F41D40">
        <w:rPr>
          <w:rFonts w:ascii="Times New Roman" w:hAnsi="Times New Roman" w:cs="Times New Roman"/>
          <w:i w:val="0"/>
          <w:iCs w:val="0"/>
          <w:noProof/>
          <w:color w:val="auto"/>
          <w:sz w:val="24"/>
          <w:szCs w:val="24"/>
        </w:rPr>
        <w:fldChar w:fldCharType="end"/>
      </w:r>
      <w:r w:rsidRPr="00F41D40">
        <w:rPr>
          <w:rFonts w:ascii="Times New Roman" w:hAnsi="Times New Roman" w:cs="Times New Roman"/>
          <w:i w:val="0"/>
          <w:iCs w:val="0"/>
          <w:color w:val="auto"/>
          <w:sz w:val="24"/>
          <w:szCs w:val="24"/>
        </w:rPr>
        <w:t xml:space="preserve"> - Rotap sieve shaker</w:t>
      </w:r>
      <w:bookmarkEnd w:id="73"/>
    </w:p>
    <w:p w14:paraId="1A613AF8" w14:textId="1FA7AB6E" w:rsidR="002415CA" w:rsidRPr="008359F7" w:rsidRDefault="00DA76FE" w:rsidP="000878D3">
      <w:pPr>
        <w:jc w:val="both"/>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73600" behindDoc="1" locked="0" layoutInCell="1" allowOverlap="1" wp14:anchorId="09F23C35" wp14:editId="4714CE7D">
            <wp:simplePos x="0" y="0"/>
            <wp:positionH relativeFrom="margin">
              <wp:align>left</wp:align>
            </wp:positionH>
            <wp:positionV relativeFrom="paragraph">
              <wp:posOffset>116840</wp:posOffset>
            </wp:positionV>
            <wp:extent cx="1989455" cy="1743075"/>
            <wp:effectExtent l="0" t="0" r="0" b="9525"/>
            <wp:wrapTight wrapText="bothSides">
              <wp:wrapPolygon edited="0">
                <wp:start x="0" y="0"/>
                <wp:lineTo x="0" y="21482"/>
                <wp:lineTo x="21304" y="21482"/>
                <wp:lineTo x="21304" y="0"/>
                <wp:lineTo x="0" y="0"/>
              </wp:wrapPolygon>
            </wp:wrapTight>
            <wp:docPr id="20" name="Picture 20" descr="Ro-Tap Sieve Shaker by W.S. Tyler - Gilson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Tap Sieve Shaker by W.S. Tyler - Gilson Co."/>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989455" cy="1743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37F235" w14:textId="566156E4" w:rsidR="002415CA" w:rsidRPr="008359F7" w:rsidRDefault="002415CA" w:rsidP="000878D3">
      <w:pPr>
        <w:jc w:val="both"/>
        <w:rPr>
          <w:rFonts w:ascii="Times New Roman" w:hAnsi="Times New Roman" w:cs="Times New Roman"/>
          <w:sz w:val="24"/>
          <w:szCs w:val="24"/>
        </w:rPr>
      </w:pPr>
    </w:p>
    <w:p w14:paraId="54C070BF" w14:textId="335C07A5" w:rsidR="0051065F" w:rsidRPr="008359F7" w:rsidRDefault="0051065F" w:rsidP="000878D3">
      <w:pPr>
        <w:jc w:val="both"/>
        <w:rPr>
          <w:rFonts w:ascii="Times New Roman" w:hAnsi="Times New Roman" w:cs="Times New Roman"/>
          <w:sz w:val="24"/>
          <w:szCs w:val="24"/>
        </w:rPr>
      </w:pPr>
    </w:p>
    <w:p w14:paraId="3345FBF2" w14:textId="5904AD7A" w:rsidR="006167E1" w:rsidRPr="008359F7" w:rsidRDefault="006167E1" w:rsidP="000878D3">
      <w:pPr>
        <w:jc w:val="both"/>
        <w:rPr>
          <w:rFonts w:ascii="Times New Roman" w:hAnsi="Times New Roman" w:cs="Times New Roman"/>
          <w:sz w:val="24"/>
          <w:szCs w:val="24"/>
        </w:rPr>
      </w:pPr>
    </w:p>
    <w:p w14:paraId="730FADA4" w14:textId="32F95E47" w:rsidR="006167E1" w:rsidRPr="008359F7" w:rsidRDefault="006167E1" w:rsidP="000878D3">
      <w:pPr>
        <w:jc w:val="both"/>
        <w:rPr>
          <w:rFonts w:ascii="Times New Roman" w:hAnsi="Times New Roman" w:cs="Times New Roman"/>
          <w:sz w:val="24"/>
          <w:szCs w:val="24"/>
        </w:rPr>
      </w:pPr>
    </w:p>
    <w:p w14:paraId="0909E210" w14:textId="1871DD9E" w:rsidR="006167E1" w:rsidRPr="008359F7" w:rsidRDefault="006167E1" w:rsidP="000878D3">
      <w:pPr>
        <w:jc w:val="both"/>
        <w:rPr>
          <w:rFonts w:ascii="Times New Roman" w:hAnsi="Times New Roman" w:cs="Times New Roman"/>
          <w:sz w:val="24"/>
          <w:szCs w:val="24"/>
        </w:rPr>
      </w:pPr>
    </w:p>
    <w:p w14:paraId="4C0F8EFE" w14:textId="77777777" w:rsidR="003C2396" w:rsidRDefault="003C2396" w:rsidP="004C213D">
      <w:pPr>
        <w:jc w:val="both"/>
        <w:rPr>
          <w:rFonts w:ascii="Times New Roman" w:hAnsi="Times New Roman" w:cs="Times New Roman"/>
          <w:color w:val="202124"/>
          <w:sz w:val="24"/>
          <w:szCs w:val="24"/>
          <w:shd w:val="clear" w:color="auto" w:fill="FFFFFF"/>
        </w:rPr>
      </w:pPr>
    </w:p>
    <w:p w14:paraId="0681C154" w14:textId="45802513" w:rsidR="004C213D" w:rsidRPr="008359F7" w:rsidRDefault="00B853B0" w:rsidP="004C213D">
      <w:pPr>
        <w:jc w:val="both"/>
        <w:rPr>
          <w:rFonts w:ascii="Times New Roman" w:hAnsi="Times New Roman" w:cs="Times New Roman"/>
          <w:sz w:val="24"/>
          <w:szCs w:val="24"/>
          <w:shd w:val="clear" w:color="auto" w:fill="FFFFFF"/>
        </w:rPr>
      </w:pPr>
      <w:r w:rsidRPr="008359F7">
        <w:rPr>
          <w:rFonts w:ascii="Times New Roman" w:hAnsi="Times New Roman" w:cs="Times New Roman"/>
          <w:color w:val="202124"/>
          <w:sz w:val="24"/>
          <w:szCs w:val="24"/>
          <w:shd w:val="clear" w:color="auto" w:fill="FFFFFF"/>
        </w:rPr>
        <w:t>Sieve shakers automates the agitation of particles to separate and determine particle size distribution. Rotap sieve shaker is a widely accepted and standardised test method</w:t>
      </w:r>
      <w:r w:rsidR="003E76AE" w:rsidRPr="008359F7">
        <w:rPr>
          <w:rFonts w:ascii="Times New Roman" w:hAnsi="Times New Roman" w:cs="Times New Roman"/>
          <w:color w:val="202124"/>
          <w:sz w:val="24"/>
          <w:szCs w:val="24"/>
          <w:shd w:val="clear" w:color="auto" w:fill="FFFFFF"/>
        </w:rPr>
        <w:t xml:space="preserve">, the sieves are selected micron sizes made with mesh filters which are sequentially chosen depending on the </w:t>
      </w:r>
      <w:r w:rsidR="009A1AEA" w:rsidRPr="008359F7">
        <w:rPr>
          <w:rFonts w:ascii="Times New Roman" w:hAnsi="Times New Roman" w:cs="Times New Roman"/>
          <w:color w:val="202124"/>
          <w:sz w:val="24"/>
          <w:szCs w:val="24"/>
          <w:shd w:val="clear" w:color="auto" w:fill="FFFFFF"/>
        </w:rPr>
        <w:t xml:space="preserve">powder application. The sieve shakers have a horizontal, circular movement with a vertical tapping action to ensure precise and consistent particle analysis testing </w:t>
      </w:r>
      <w:r w:rsidR="009A1AEA" w:rsidRPr="008359F7">
        <w:rPr>
          <w:rFonts w:ascii="Times New Roman" w:hAnsi="Times New Roman" w:cs="Times New Roman"/>
          <w:sz w:val="24"/>
          <w:szCs w:val="24"/>
          <w:shd w:val="clear" w:color="auto" w:fill="FFFFFF"/>
        </w:rPr>
        <w:t>results</w:t>
      </w:r>
      <w:r w:rsidR="00B56A33" w:rsidRPr="008359F7">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shd w:val="clear" w:color="auto" w:fill="FFFFFF"/>
          </w:rPr>
          <w:id w:val="1732108884"/>
          <w:citation/>
        </w:sdtPr>
        <w:sdtEndPr/>
        <w:sdtContent>
          <w:r w:rsidR="00120660" w:rsidRPr="008359F7">
            <w:rPr>
              <w:rFonts w:ascii="Times New Roman" w:hAnsi="Times New Roman" w:cs="Times New Roman"/>
              <w:sz w:val="24"/>
              <w:szCs w:val="24"/>
              <w:shd w:val="clear" w:color="auto" w:fill="FFFFFF"/>
            </w:rPr>
            <w:fldChar w:fldCharType="begin"/>
          </w:r>
          <w:r w:rsidR="00120660" w:rsidRPr="008359F7">
            <w:rPr>
              <w:rFonts w:ascii="Times New Roman" w:hAnsi="Times New Roman" w:cs="Times New Roman"/>
              <w:sz w:val="24"/>
              <w:szCs w:val="24"/>
              <w:shd w:val="clear" w:color="auto" w:fill="FFFFFF"/>
              <w:lang w:val="en-GB"/>
            </w:rPr>
            <w:instrText xml:space="preserve"> CITATION Mik16 \l 2057 </w:instrText>
          </w:r>
          <w:r w:rsidR="00120660" w:rsidRPr="008359F7">
            <w:rPr>
              <w:rFonts w:ascii="Times New Roman" w:hAnsi="Times New Roman" w:cs="Times New Roman"/>
              <w:sz w:val="24"/>
              <w:szCs w:val="24"/>
              <w:shd w:val="clear" w:color="auto" w:fill="FFFFFF"/>
            </w:rPr>
            <w:fldChar w:fldCharType="separate"/>
          </w:r>
          <w:r w:rsidR="004E3E26" w:rsidRPr="004E3E26">
            <w:rPr>
              <w:rFonts w:ascii="Times New Roman" w:hAnsi="Times New Roman" w:cs="Times New Roman"/>
              <w:noProof/>
              <w:sz w:val="24"/>
              <w:szCs w:val="24"/>
              <w:shd w:val="clear" w:color="auto" w:fill="FFFFFF"/>
              <w:lang w:val="en-GB"/>
            </w:rPr>
            <w:t>(Mike Lucka, 2016)</w:t>
          </w:r>
          <w:r w:rsidR="00120660" w:rsidRPr="008359F7">
            <w:rPr>
              <w:rFonts w:ascii="Times New Roman" w:hAnsi="Times New Roman" w:cs="Times New Roman"/>
              <w:sz w:val="24"/>
              <w:szCs w:val="24"/>
              <w:shd w:val="clear" w:color="auto" w:fill="FFFFFF"/>
            </w:rPr>
            <w:fldChar w:fldCharType="end"/>
          </w:r>
        </w:sdtContent>
      </w:sdt>
    </w:p>
    <w:p w14:paraId="3B0B966A" w14:textId="0BED9432" w:rsidR="004C213D" w:rsidRDefault="004C213D" w:rsidP="004C213D">
      <w:pPr>
        <w:jc w:val="both"/>
        <w:rPr>
          <w:rFonts w:ascii="Times New Roman" w:hAnsi="Times New Roman" w:cs="Times New Roman"/>
          <w:color w:val="202124"/>
          <w:sz w:val="24"/>
          <w:szCs w:val="24"/>
          <w:shd w:val="clear" w:color="auto" w:fill="FFFFFF"/>
        </w:rPr>
      </w:pPr>
    </w:p>
    <w:p w14:paraId="345B078C" w14:textId="77777777" w:rsidR="003C2396" w:rsidRPr="008359F7" w:rsidRDefault="003C2396" w:rsidP="004C213D">
      <w:pPr>
        <w:jc w:val="both"/>
        <w:rPr>
          <w:rFonts w:ascii="Times New Roman" w:hAnsi="Times New Roman" w:cs="Times New Roman"/>
          <w:color w:val="202124"/>
          <w:sz w:val="24"/>
          <w:szCs w:val="24"/>
          <w:shd w:val="clear" w:color="auto" w:fill="FFFFFF"/>
        </w:rPr>
      </w:pPr>
    </w:p>
    <w:p w14:paraId="35573E26" w14:textId="77777777" w:rsidR="00D70FB2" w:rsidRPr="008359F7" w:rsidRDefault="00D70FB2" w:rsidP="004C213D">
      <w:pPr>
        <w:pStyle w:val="Caption"/>
        <w:jc w:val="both"/>
        <w:rPr>
          <w:rFonts w:ascii="Times New Roman" w:hAnsi="Times New Roman" w:cs="Times New Roman"/>
          <w:sz w:val="24"/>
          <w:szCs w:val="24"/>
        </w:rPr>
      </w:pPr>
    </w:p>
    <w:p w14:paraId="469645E3" w14:textId="50F66405" w:rsidR="004C213D" w:rsidRPr="00F41D40" w:rsidRDefault="004C213D" w:rsidP="004C213D">
      <w:pPr>
        <w:pStyle w:val="Caption"/>
        <w:jc w:val="both"/>
        <w:rPr>
          <w:rFonts w:ascii="Times New Roman" w:hAnsi="Times New Roman" w:cs="Times New Roman"/>
          <w:i w:val="0"/>
          <w:iCs w:val="0"/>
          <w:color w:val="auto"/>
          <w:sz w:val="24"/>
          <w:szCs w:val="24"/>
        </w:rPr>
      </w:pPr>
      <w:bookmarkStart w:id="74" w:name="_Toc101260374"/>
      <w:r w:rsidRPr="00F41D40">
        <w:rPr>
          <w:rFonts w:ascii="Times New Roman" w:hAnsi="Times New Roman" w:cs="Times New Roman"/>
          <w:i w:val="0"/>
          <w:iCs w:val="0"/>
          <w:color w:val="auto"/>
          <w:sz w:val="24"/>
          <w:szCs w:val="24"/>
        </w:rPr>
        <w:lastRenderedPageBreak/>
        <w:t xml:space="preserve">Figure </w:t>
      </w:r>
      <w:r w:rsidR="0041030B" w:rsidRPr="00F41D40">
        <w:rPr>
          <w:rFonts w:ascii="Times New Roman" w:hAnsi="Times New Roman" w:cs="Times New Roman"/>
          <w:i w:val="0"/>
          <w:iCs w:val="0"/>
          <w:color w:val="auto"/>
          <w:sz w:val="24"/>
          <w:szCs w:val="24"/>
        </w:rPr>
        <w:fldChar w:fldCharType="begin"/>
      </w:r>
      <w:r w:rsidR="0041030B" w:rsidRPr="00F41D40">
        <w:rPr>
          <w:rFonts w:ascii="Times New Roman" w:hAnsi="Times New Roman" w:cs="Times New Roman"/>
          <w:i w:val="0"/>
          <w:iCs w:val="0"/>
          <w:color w:val="auto"/>
          <w:sz w:val="24"/>
          <w:szCs w:val="24"/>
        </w:rPr>
        <w:instrText xml:space="preserve"> SEQ Figure \* ARABIC </w:instrText>
      </w:r>
      <w:r w:rsidR="0041030B" w:rsidRPr="00F41D40">
        <w:rPr>
          <w:rFonts w:ascii="Times New Roman" w:hAnsi="Times New Roman" w:cs="Times New Roman"/>
          <w:i w:val="0"/>
          <w:iCs w:val="0"/>
          <w:color w:val="auto"/>
          <w:sz w:val="24"/>
          <w:szCs w:val="24"/>
        </w:rPr>
        <w:fldChar w:fldCharType="separate"/>
      </w:r>
      <w:r w:rsidR="00A72E30" w:rsidRPr="00F41D40">
        <w:rPr>
          <w:rFonts w:ascii="Times New Roman" w:hAnsi="Times New Roman" w:cs="Times New Roman"/>
          <w:i w:val="0"/>
          <w:iCs w:val="0"/>
          <w:noProof/>
          <w:color w:val="auto"/>
          <w:sz w:val="24"/>
          <w:szCs w:val="24"/>
        </w:rPr>
        <w:t>18</w:t>
      </w:r>
      <w:r w:rsidR="0041030B" w:rsidRPr="00F41D40">
        <w:rPr>
          <w:rFonts w:ascii="Times New Roman" w:hAnsi="Times New Roman" w:cs="Times New Roman"/>
          <w:i w:val="0"/>
          <w:iCs w:val="0"/>
          <w:noProof/>
          <w:color w:val="auto"/>
          <w:sz w:val="24"/>
          <w:szCs w:val="24"/>
        </w:rPr>
        <w:fldChar w:fldCharType="end"/>
      </w:r>
      <w:r w:rsidRPr="00F41D40">
        <w:rPr>
          <w:rFonts w:ascii="Times New Roman" w:hAnsi="Times New Roman" w:cs="Times New Roman"/>
          <w:i w:val="0"/>
          <w:iCs w:val="0"/>
          <w:color w:val="auto"/>
          <w:sz w:val="24"/>
          <w:szCs w:val="24"/>
        </w:rPr>
        <w:t xml:space="preserve"> - Microtrac Sync analyser</w:t>
      </w:r>
      <w:bookmarkEnd w:id="74"/>
    </w:p>
    <w:p w14:paraId="310FD04B" w14:textId="2DA8715A" w:rsidR="00DA76FE" w:rsidRPr="008359F7" w:rsidRDefault="004C213D" w:rsidP="000878D3">
      <w:pPr>
        <w:pStyle w:val="Caption"/>
        <w:jc w:val="both"/>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68480" behindDoc="1" locked="0" layoutInCell="1" allowOverlap="1" wp14:anchorId="6A9980E0" wp14:editId="044278BE">
            <wp:simplePos x="0" y="0"/>
            <wp:positionH relativeFrom="margin">
              <wp:posOffset>-85157</wp:posOffset>
            </wp:positionH>
            <wp:positionV relativeFrom="paragraph">
              <wp:posOffset>149074</wp:posOffset>
            </wp:positionV>
            <wp:extent cx="2522855" cy="1666875"/>
            <wp:effectExtent l="0" t="0" r="0" b="9525"/>
            <wp:wrapTight wrapText="bothSides">
              <wp:wrapPolygon edited="0">
                <wp:start x="0" y="0"/>
                <wp:lineTo x="0" y="21477"/>
                <wp:lineTo x="21366" y="21477"/>
                <wp:lineTo x="21366" y="0"/>
                <wp:lineTo x="0" y="0"/>
              </wp:wrapPolygon>
            </wp:wrapTight>
            <wp:docPr id="14" name="Picture 1" descr="A picture containing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A picture containing kitchen appliance&#10;&#10;Description automatically generated"/>
                    <pic:cNvPicPr>
                      <a:picLocks noChangeAspect="1" noChangeArrowheads="1"/>
                    </pic:cNvPicPr>
                  </pic:nvPicPr>
                  <pic:blipFill>
                    <a:blip r:embed="rId27" cstate="print"/>
                    <a:srcRect/>
                    <a:stretch>
                      <a:fillRect/>
                    </a:stretch>
                  </pic:blipFill>
                  <pic:spPr bwMode="auto">
                    <a:xfrm>
                      <a:off x="0" y="0"/>
                      <a:ext cx="2522855" cy="166687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DA76FE" w:rsidRPr="008359F7">
        <w:rPr>
          <w:rFonts w:ascii="Times New Roman" w:hAnsi="Times New Roman" w:cs="Times New Roman"/>
          <w:sz w:val="24"/>
          <w:szCs w:val="24"/>
        </w:rPr>
        <w:tab/>
      </w:r>
      <w:r w:rsidR="00DA76FE" w:rsidRPr="008359F7">
        <w:rPr>
          <w:rFonts w:ascii="Times New Roman" w:hAnsi="Times New Roman" w:cs="Times New Roman"/>
          <w:sz w:val="24"/>
          <w:szCs w:val="24"/>
        </w:rPr>
        <w:tab/>
      </w:r>
      <w:r w:rsidR="00DA76FE" w:rsidRPr="008359F7">
        <w:rPr>
          <w:rFonts w:ascii="Times New Roman" w:hAnsi="Times New Roman" w:cs="Times New Roman"/>
          <w:sz w:val="24"/>
          <w:szCs w:val="24"/>
        </w:rPr>
        <w:tab/>
      </w:r>
      <w:r w:rsidR="00DA76FE" w:rsidRPr="008359F7">
        <w:rPr>
          <w:rFonts w:ascii="Times New Roman" w:hAnsi="Times New Roman" w:cs="Times New Roman"/>
          <w:sz w:val="24"/>
          <w:szCs w:val="24"/>
        </w:rPr>
        <w:tab/>
      </w:r>
    </w:p>
    <w:p w14:paraId="67CA6D72" w14:textId="483C103E" w:rsidR="00DA76FE" w:rsidRPr="008359F7" w:rsidRDefault="00DA76FE" w:rsidP="000878D3">
      <w:pPr>
        <w:pStyle w:val="Caption"/>
        <w:jc w:val="both"/>
        <w:rPr>
          <w:rFonts w:ascii="Times New Roman" w:hAnsi="Times New Roman" w:cs="Times New Roman"/>
          <w:sz w:val="24"/>
          <w:szCs w:val="24"/>
        </w:rPr>
      </w:pPr>
    </w:p>
    <w:p w14:paraId="2F621787" w14:textId="4A0FB501" w:rsidR="00DA76FE" w:rsidRPr="008359F7" w:rsidRDefault="00DA76FE" w:rsidP="000878D3">
      <w:pPr>
        <w:pStyle w:val="Caption"/>
        <w:jc w:val="both"/>
        <w:rPr>
          <w:rFonts w:ascii="Times New Roman" w:hAnsi="Times New Roman" w:cs="Times New Roman"/>
          <w:sz w:val="24"/>
          <w:szCs w:val="24"/>
        </w:rPr>
      </w:pPr>
    </w:p>
    <w:p w14:paraId="579FD150" w14:textId="292DBDC2" w:rsidR="00DA76FE" w:rsidRPr="008359F7" w:rsidRDefault="00DA76FE" w:rsidP="000878D3">
      <w:pPr>
        <w:jc w:val="both"/>
        <w:rPr>
          <w:rFonts w:ascii="Times New Roman" w:hAnsi="Times New Roman" w:cs="Times New Roman"/>
          <w:sz w:val="24"/>
          <w:szCs w:val="24"/>
        </w:rPr>
      </w:pPr>
    </w:p>
    <w:p w14:paraId="5AD59131" w14:textId="4E2FFD36" w:rsidR="00DA76FE" w:rsidRPr="008359F7" w:rsidRDefault="00DA76FE" w:rsidP="000878D3">
      <w:pPr>
        <w:jc w:val="both"/>
        <w:rPr>
          <w:rFonts w:ascii="Times New Roman" w:hAnsi="Times New Roman" w:cs="Times New Roman"/>
          <w:sz w:val="24"/>
          <w:szCs w:val="24"/>
        </w:rPr>
      </w:pPr>
    </w:p>
    <w:p w14:paraId="2211D67D" w14:textId="215E3308" w:rsidR="00DA76FE" w:rsidRPr="008359F7" w:rsidRDefault="00DA76FE" w:rsidP="000878D3">
      <w:pPr>
        <w:jc w:val="both"/>
        <w:rPr>
          <w:rFonts w:ascii="Times New Roman" w:hAnsi="Times New Roman" w:cs="Times New Roman"/>
          <w:sz w:val="24"/>
          <w:szCs w:val="24"/>
        </w:rPr>
      </w:pPr>
    </w:p>
    <w:p w14:paraId="02493A5A" w14:textId="5E9A7C37" w:rsidR="00494EA1" w:rsidRPr="008359F7" w:rsidRDefault="00494EA1"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The Sync analyser interrogates particles, through either wet or dry method, with laser light as a high-speed camera simultaneously takes images. </w:t>
      </w:r>
      <w:r w:rsidR="00E4537E" w:rsidRPr="008359F7">
        <w:rPr>
          <w:rFonts w:ascii="Times New Roman" w:hAnsi="Times New Roman" w:cs="Times New Roman"/>
          <w:sz w:val="24"/>
          <w:szCs w:val="24"/>
        </w:rPr>
        <w:t xml:space="preserve">Microtrac software collects and processes the data, then presents the user with particle size and shape information. This sophisticated software enables users to have access to detailed information relating to their material, compared to conventional analysing systems which may only present data on size of particles. </w:t>
      </w:r>
    </w:p>
    <w:p w14:paraId="679C2697" w14:textId="211D9E7A" w:rsidR="00B15004" w:rsidRPr="001A6FB3" w:rsidRDefault="00B15004" w:rsidP="000878D3">
      <w:pPr>
        <w:jc w:val="both"/>
        <w:rPr>
          <w:rFonts w:ascii="Times New Roman" w:hAnsi="Times New Roman" w:cs="Times New Roman"/>
          <w:sz w:val="24"/>
          <w:szCs w:val="24"/>
        </w:rPr>
      </w:pPr>
      <w:r w:rsidRPr="001A6FB3">
        <w:rPr>
          <w:rFonts w:ascii="Times New Roman" w:hAnsi="Times New Roman" w:cs="Times New Roman"/>
          <w:sz w:val="24"/>
          <w:szCs w:val="24"/>
        </w:rPr>
        <w:t xml:space="preserve">When </w:t>
      </w:r>
      <w:r w:rsidR="00B4220F" w:rsidRPr="001A6FB3">
        <w:rPr>
          <w:rFonts w:ascii="Times New Roman" w:hAnsi="Times New Roman" w:cs="Times New Roman"/>
          <w:sz w:val="24"/>
          <w:szCs w:val="24"/>
        </w:rPr>
        <w:t xml:space="preserve">measuring powder, shape and morphology are key characteristics in determining material properties and quality. </w:t>
      </w:r>
      <w:r w:rsidR="007F7FDC" w:rsidRPr="001A6FB3">
        <w:rPr>
          <w:rFonts w:ascii="Times New Roman" w:hAnsi="Times New Roman" w:cs="Times New Roman"/>
          <w:sz w:val="24"/>
          <w:szCs w:val="24"/>
        </w:rPr>
        <w:t>The samples will be introduced and dispersed into either:</w:t>
      </w:r>
    </w:p>
    <w:p w14:paraId="620E18BB" w14:textId="10F88D0C" w:rsidR="007F7FDC" w:rsidRPr="001A6FB3" w:rsidRDefault="007F7FDC" w:rsidP="00F22836">
      <w:pPr>
        <w:pStyle w:val="ListParagraph"/>
        <w:numPr>
          <w:ilvl w:val="0"/>
          <w:numId w:val="28"/>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 xml:space="preserve">FlowSync – Wet method </w:t>
      </w:r>
    </w:p>
    <w:p w14:paraId="66AB1065" w14:textId="2A47C1D4" w:rsidR="007F7FDC" w:rsidRPr="001A6FB3" w:rsidRDefault="007F7FDC" w:rsidP="00F22836">
      <w:pPr>
        <w:pStyle w:val="ListParagraph"/>
        <w:numPr>
          <w:ilvl w:val="0"/>
          <w:numId w:val="28"/>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TurboSync – Dry method</w:t>
      </w:r>
    </w:p>
    <w:p w14:paraId="1DE3ABE6" w14:textId="6DAC8BC9" w:rsidR="007F7FDC" w:rsidRPr="001A6FB3" w:rsidRDefault="007F7FDC" w:rsidP="007F7FDC">
      <w:pPr>
        <w:jc w:val="both"/>
        <w:rPr>
          <w:rFonts w:ascii="Times New Roman" w:hAnsi="Times New Roman" w:cs="Times New Roman"/>
          <w:sz w:val="24"/>
          <w:szCs w:val="24"/>
        </w:rPr>
      </w:pPr>
      <w:r w:rsidRPr="001A6FB3">
        <w:rPr>
          <w:rFonts w:ascii="Times New Roman" w:hAnsi="Times New Roman" w:cs="Times New Roman"/>
          <w:sz w:val="24"/>
          <w:szCs w:val="24"/>
        </w:rPr>
        <w:t xml:space="preserve">Features </w:t>
      </w:r>
    </w:p>
    <w:p w14:paraId="0F7B90AA" w14:textId="24A13594" w:rsidR="007F7FDC" w:rsidRPr="001A6FB3" w:rsidRDefault="007F7FDC" w:rsidP="00F22836">
      <w:pPr>
        <w:pStyle w:val="ListParagraph"/>
        <w:numPr>
          <w:ilvl w:val="0"/>
          <w:numId w:val="29"/>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 xml:space="preserve">The instrument integrates world leading laser diffraction and dynamic image analysis technology simultaneously. </w:t>
      </w:r>
    </w:p>
    <w:p w14:paraId="57912862" w14:textId="6AA0EC41" w:rsidR="007F7FDC" w:rsidRPr="001A6FB3" w:rsidRDefault="007F7FDC" w:rsidP="00F22836">
      <w:pPr>
        <w:pStyle w:val="ListParagraph"/>
        <w:numPr>
          <w:ilvl w:val="0"/>
          <w:numId w:val="29"/>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Synchronous size and shape analysis, by either area or volume of the material.</w:t>
      </w:r>
    </w:p>
    <w:p w14:paraId="3A9473D2" w14:textId="2090C914" w:rsidR="007F7FDC" w:rsidRPr="001A6FB3" w:rsidRDefault="007F7FDC" w:rsidP="00F22836">
      <w:pPr>
        <w:pStyle w:val="ListParagraph"/>
        <w:numPr>
          <w:ilvl w:val="0"/>
          <w:numId w:val="29"/>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Fast and easy switch between the alternative systems, wet or dry.</w:t>
      </w:r>
    </w:p>
    <w:p w14:paraId="6D7EBD6F" w14:textId="0E8723DA" w:rsidR="007F7FDC" w:rsidRPr="001A6FB3" w:rsidRDefault="007F7FDC" w:rsidP="00F22836">
      <w:pPr>
        <w:pStyle w:val="ListParagraph"/>
        <w:numPr>
          <w:ilvl w:val="0"/>
          <w:numId w:val="29"/>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User friendly</w:t>
      </w:r>
    </w:p>
    <w:p w14:paraId="71771C30" w14:textId="58054A3F" w:rsidR="007F7FDC" w:rsidRPr="001A6FB3" w:rsidRDefault="007F7FDC" w:rsidP="00F22836">
      <w:pPr>
        <w:pStyle w:val="ListParagraph"/>
        <w:numPr>
          <w:ilvl w:val="0"/>
          <w:numId w:val="29"/>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Small bench footprint</w:t>
      </w:r>
    </w:p>
    <w:p w14:paraId="5DFE3258" w14:textId="063D7E14" w:rsidR="007F7FDC" w:rsidRPr="001A6FB3" w:rsidRDefault="007F7FDC" w:rsidP="00F22836">
      <w:pPr>
        <w:pStyle w:val="ListParagraph"/>
        <w:numPr>
          <w:ilvl w:val="0"/>
          <w:numId w:val="29"/>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Powerful reporting of data with relation to particle size and shape.</w:t>
      </w:r>
    </w:p>
    <w:p w14:paraId="72EED111" w14:textId="69A2F238" w:rsidR="00954592" w:rsidRPr="001A6FB3" w:rsidRDefault="00954592" w:rsidP="00BE091B">
      <w:pPr>
        <w:shd w:val="clear" w:color="auto" w:fill="FFFFFF"/>
        <w:spacing w:after="0" w:line="240" w:lineRule="auto"/>
        <w:rPr>
          <w:rFonts w:ascii="Times New Roman" w:hAnsi="Times New Roman" w:cs="Times New Roman"/>
          <w:sz w:val="24"/>
          <w:szCs w:val="24"/>
        </w:rPr>
      </w:pPr>
    </w:p>
    <w:p w14:paraId="20A954E5" w14:textId="3DD97703" w:rsidR="00826340" w:rsidRPr="001A6FB3" w:rsidRDefault="00BE091B" w:rsidP="000878D3">
      <w:pPr>
        <w:jc w:val="both"/>
        <w:rPr>
          <w:rFonts w:ascii="Times New Roman" w:hAnsi="Times New Roman" w:cs="Times New Roman"/>
          <w:sz w:val="24"/>
          <w:szCs w:val="24"/>
        </w:rPr>
      </w:pPr>
      <w:r w:rsidRPr="001A6FB3">
        <w:rPr>
          <w:rFonts w:ascii="Times New Roman" w:hAnsi="Times New Roman" w:cs="Times New Roman"/>
          <w:sz w:val="24"/>
          <w:szCs w:val="24"/>
        </w:rPr>
        <w:t>Benefits</w:t>
      </w:r>
    </w:p>
    <w:p w14:paraId="582E7873" w14:textId="694759BD" w:rsidR="00826340" w:rsidRPr="001A6FB3" w:rsidRDefault="00826340" w:rsidP="00F22836">
      <w:pPr>
        <w:pStyle w:val="ListParagraph"/>
        <w:numPr>
          <w:ilvl w:val="0"/>
          <w:numId w:val="30"/>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 xml:space="preserve">The instrument allows the user to view and analyse particle data better more thoroughly than alternative methods. </w:t>
      </w:r>
    </w:p>
    <w:p w14:paraId="714A8551" w14:textId="75FC5490" w:rsidR="00826340" w:rsidRPr="001A6FB3" w:rsidRDefault="00826340" w:rsidP="00F22836">
      <w:pPr>
        <w:pStyle w:val="ListParagraph"/>
        <w:numPr>
          <w:ilvl w:val="0"/>
          <w:numId w:val="30"/>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 xml:space="preserve">Ability to define product in detail and utilize measuring techniques for both size and shape parameters to determine impact of particle performance. </w:t>
      </w:r>
    </w:p>
    <w:p w14:paraId="6C4505EE" w14:textId="50927CBA" w:rsidR="00826340" w:rsidRPr="001A6FB3" w:rsidRDefault="00826340" w:rsidP="00F22836">
      <w:pPr>
        <w:pStyle w:val="ListParagraph"/>
        <w:numPr>
          <w:ilvl w:val="0"/>
          <w:numId w:val="30"/>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Easy to use with a quick setup time and no learning curve for standard testing by operators.</w:t>
      </w:r>
    </w:p>
    <w:p w14:paraId="1EC7DC41" w14:textId="7C71D7ED" w:rsidR="00826340" w:rsidRPr="001A6FB3" w:rsidRDefault="00826340" w:rsidP="00F22836">
      <w:pPr>
        <w:pStyle w:val="ListParagraph"/>
        <w:numPr>
          <w:ilvl w:val="0"/>
          <w:numId w:val="30"/>
        </w:numPr>
        <w:jc w:val="both"/>
        <w:rPr>
          <w:rFonts w:ascii="Times New Roman" w:hAnsi="Times New Roman" w:cs="Times New Roman"/>
          <w:color w:val="auto"/>
          <w:sz w:val="24"/>
          <w:szCs w:val="24"/>
        </w:rPr>
      </w:pPr>
      <w:r w:rsidRPr="001A6FB3">
        <w:rPr>
          <w:rFonts w:ascii="Times New Roman" w:hAnsi="Times New Roman" w:cs="Times New Roman"/>
          <w:color w:val="auto"/>
          <w:sz w:val="24"/>
          <w:szCs w:val="24"/>
        </w:rPr>
        <w:t>Instrument delivers the same sample, same bench</w:t>
      </w:r>
      <w:r w:rsidR="00BE091B" w:rsidRPr="001A6FB3">
        <w:rPr>
          <w:rFonts w:ascii="Times New Roman" w:hAnsi="Times New Roman" w:cs="Times New Roman"/>
          <w:color w:val="auto"/>
          <w:sz w:val="24"/>
          <w:szCs w:val="24"/>
        </w:rPr>
        <w:t>, sample flow path and cell, while running yield PSD with an option to add more than size and shape parameters.</w:t>
      </w:r>
    </w:p>
    <w:p w14:paraId="36758A2C" w14:textId="2A8F122C" w:rsidR="00BE091B" w:rsidRPr="008359F7" w:rsidRDefault="00BE091B" w:rsidP="00F22836">
      <w:pPr>
        <w:pStyle w:val="ListParagraph"/>
        <w:numPr>
          <w:ilvl w:val="0"/>
          <w:numId w:val="30"/>
        </w:numPr>
        <w:jc w:val="both"/>
        <w:rPr>
          <w:rFonts w:ascii="Times New Roman" w:hAnsi="Times New Roman" w:cs="Times New Roman"/>
          <w:sz w:val="24"/>
          <w:szCs w:val="24"/>
        </w:rPr>
      </w:pPr>
      <w:r w:rsidRPr="008359F7">
        <w:rPr>
          <w:rFonts w:ascii="Times New Roman" w:hAnsi="Times New Roman" w:cs="Times New Roman"/>
          <w:sz w:val="24"/>
          <w:szCs w:val="24"/>
        </w:rPr>
        <w:lastRenderedPageBreak/>
        <w:t xml:space="preserve">Quality control can be optimized by adding size and shape specifications. </w:t>
      </w:r>
    </w:p>
    <w:p w14:paraId="07B27FD3" w14:textId="51569087" w:rsidR="004C213D" w:rsidRPr="00F41D40" w:rsidRDefault="004C213D" w:rsidP="004C213D">
      <w:pPr>
        <w:pStyle w:val="Caption"/>
        <w:jc w:val="both"/>
        <w:rPr>
          <w:rFonts w:ascii="Times New Roman" w:hAnsi="Times New Roman" w:cs="Times New Roman"/>
          <w:i w:val="0"/>
          <w:iCs w:val="0"/>
          <w:color w:val="auto"/>
          <w:sz w:val="24"/>
          <w:szCs w:val="24"/>
        </w:rPr>
      </w:pPr>
      <w:bookmarkStart w:id="75" w:name="_Toc101260375"/>
      <w:r w:rsidRPr="00F41D40">
        <w:rPr>
          <w:rFonts w:ascii="Times New Roman" w:hAnsi="Times New Roman" w:cs="Times New Roman"/>
          <w:i w:val="0"/>
          <w:iCs w:val="0"/>
          <w:color w:val="auto"/>
          <w:sz w:val="24"/>
          <w:szCs w:val="24"/>
        </w:rPr>
        <w:t xml:space="preserve">Figure </w:t>
      </w:r>
      <w:r w:rsidR="0041030B" w:rsidRPr="00F41D40">
        <w:rPr>
          <w:rFonts w:ascii="Times New Roman" w:hAnsi="Times New Roman" w:cs="Times New Roman"/>
          <w:i w:val="0"/>
          <w:iCs w:val="0"/>
          <w:color w:val="auto"/>
          <w:sz w:val="24"/>
          <w:szCs w:val="24"/>
        </w:rPr>
        <w:fldChar w:fldCharType="begin"/>
      </w:r>
      <w:r w:rsidR="0041030B" w:rsidRPr="00F41D40">
        <w:rPr>
          <w:rFonts w:ascii="Times New Roman" w:hAnsi="Times New Roman" w:cs="Times New Roman"/>
          <w:i w:val="0"/>
          <w:iCs w:val="0"/>
          <w:color w:val="auto"/>
          <w:sz w:val="24"/>
          <w:szCs w:val="24"/>
        </w:rPr>
        <w:instrText xml:space="preserve"> SEQ Figure \* ARABIC </w:instrText>
      </w:r>
      <w:r w:rsidR="0041030B" w:rsidRPr="00F41D40">
        <w:rPr>
          <w:rFonts w:ascii="Times New Roman" w:hAnsi="Times New Roman" w:cs="Times New Roman"/>
          <w:i w:val="0"/>
          <w:iCs w:val="0"/>
          <w:color w:val="auto"/>
          <w:sz w:val="24"/>
          <w:szCs w:val="24"/>
        </w:rPr>
        <w:fldChar w:fldCharType="separate"/>
      </w:r>
      <w:r w:rsidR="00A72E30" w:rsidRPr="00F41D40">
        <w:rPr>
          <w:rFonts w:ascii="Times New Roman" w:hAnsi="Times New Roman" w:cs="Times New Roman"/>
          <w:i w:val="0"/>
          <w:iCs w:val="0"/>
          <w:noProof/>
          <w:color w:val="auto"/>
          <w:sz w:val="24"/>
          <w:szCs w:val="24"/>
        </w:rPr>
        <w:t>19</w:t>
      </w:r>
      <w:r w:rsidR="0041030B" w:rsidRPr="00F41D40">
        <w:rPr>
          <w:rFonts w:ascii="Times New Roman" w:hAnsi="Times New Roman" w:cs="Times New Roman"/>
          <w:i w:val="0"/>
          <w:iCs w:val="0"/>
          <w:noProof/>
          <w:color w:val="auto"/>
          <w:sz w:val="24"/>
          <w:szCs w:val="24"/>
        </w:rPr>
        <w:fldChar w:fldCharType="end"/>
      </w:r>
      <w:r w:rsidRPr="00F41D40">
        <w:rPr>
          <w:rFonts w:ascii="Times New Roman" w:hAnsi="Times New Roman" w:cs="Times New Roman"/>
          <w:i w:val="0"/>
          <w:iCs w:val="0"/>
          <w:color w:val="auto"/>
          <w:sz w:val="24"/>
          <w:szCs w:val="24"/>
        </w:rPr>
        <w:t xml:space="preserve"> - Sample thief</w:t>
      </w:r>
      <w:bookmarkEnd w:id="75"/>
    </w:p>
    <w:p w14:paraId="017BFC27" w14:textId="64942A9C" w:rsidR="006167E1" w:rsidRPr="008359F7" w:rsidRDefault="00DA76FE" w:rsidP="000878D3">
      <w:pPr>
        <w:jc w:val="both"/>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72576" behindDoc="1" locked="0" layoutInCell="1" allowOverlap="1" wp14:anchorId="71B78C15" wp14:editId="051EB0A6">
            <wp:simplePos x="0" y="0"/>
            <wp:positionH relativeFrom="margin">
              <wp:posOffset>-635</wp:posOffset>
            </wp:positionH>
            <wp:positionV relativeFrom="paragraph">
              <wp:posOffset>103505</wp:posOffset>
            </wp:positionV>
            <wp:extent cx="2212340" cy="1660525"/>
            <wp:effectExtent l="0" t="0" r="0" b="0"/>
            <wp:wrapTight wrapText="bothSides">
              <wp:wrapPolygon edited="0">
                <wp:start x="0" y="0"/>
                <wp:lineTo x="0" y="21311"/>
                <wp:lineTo x="21389" y="21311"/>
                <wp:lineTo x="21389" y="0"/>
                <wp:lineTo x="0" y="0"/>
              </wp:wrapPolygon>
            </wp:wrapTight>
            <wp:docPr id="19" name="Picture 19" descr="A close-up of a stethoscope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up of a stethoscope on a white background&#10;&#10;Description automatically generated with medium confidence"/>
                    <pic:cNvPicPr>
                      <a:picLocks noChangeAspect="1" noChangeArrowheads="1"/>
                    </pic:cNvPicPr>
                  </pic:nvPicPr>
                  <pic:blipFill>
                    <a:blip r:embed="rId28" cstate="print"/>
                    <a:srcRect/>
                    <a:stretch>
                      <a:fillRect/>
                    </a:stretch>
                  </pic:blipFill>
                  <pic:spPr bwMode="auto">
                    <a:xfrm>
                      <a:off x="0" y="0"/>
                      <a:ext cx="2212340" cy="166052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13A4CD7" w14:textId="1BD20EF2" w:rsidR="0051065F" w:rsidRPr="008359F7" w:rsidRDefault="0051065F" w:rsidP="000878D3">
      <w:pPr>
        <w:jc w:val="both"/>
        <w:rPr>
          <w:rFonts w:ascii="Times New Roman" w:hAnsi="Times New Roman" w:cs="Times New Roman"/>
          <w:sz w:val="24"/>
          <w:szCs w:val="24"/>
        </w:rPr>
      </w:pPr>
    </w:p>
    <w:p w14:paraId="33B243A7" w14:textId="18BC7D52" w:rsidR="0051065F" w:rsidRPr="008359F7" w:rsidRDefault="0051065F" w:rsidP="000878D3">
      <w:pPr>
        <w:jc w:val="both"/>
        <w:rPr>
          <w:rFonts w:ascii="Times New Roman" w:hAnsi="Times New Roman" w:cs="Times New Roman"/>
          <w:sz w:val="24"/>
          <w:szCs w:val="24"/>
        </w:rPr>
      </w:pPr>
    </w:p>
    <w:p w14:paraId="76AE53A8" w14:textId="36AC7E45" w:rsidR="002415CA" w:rsidRPr="008359F7" w:rsidRDefault="002415CA" w:rsidP="000878D3">
      <w:pPr>
        <w:jc w:val="both"/>
        <w:rPr>
          <w:rFonts w:ascii="Times New Roman" w:hAnsi="Times New Roman" w:cs="Times New Roman"/>
          <w:sz w:val="24"/>
          <w:szCs w:val="24"/>
        </w:rPr>
      </w:pPr>
    </w:p>
    <w:p w14:paraId="5E83C0B4" w14:textId="0523CF69" w:rsidR="006167E1" w:rsidRPr="008359F7" w:rsidRDefault="006167E1" w:rsidP="000878D3">
      <w:pPr>
        <w:jc w:val="both"/>
        <w:rPr>
          <w:rFonts w:ascii="Times New Roman" w:hAnsi="Times New Roman" w:cs="Times New Roman"/>
          <w:sz w:val="24"/>
          <w:szCs w:val="24"/>
        </w:rPr>
      </w:pPr>
    </w:p>
    <w:p w14:paraId="36AA3769" w14:textId="77777777" w:rsidR="003C2396" w:rsidRDefault="003C2396" w:rsidP="00077E1A">
      <w:pPr>
        <w:jc w:val="both"/>
        <w:rPr>
          <w:rFonts w:ascii="Times New Roman" w:hAnsi="Times New Roman" w:cs="Times New Roman"/>
          <w:sz w:val="24"/>
          <w:szCs w:val="24"/>
        </w:rPr>
      </w:pPr>
    </w:p>
    <w:p w14:paraId="4CC1583B" w14:textId="5A84E0A0" w:rsidR="00161324" w:rsidRPr="008359F7" w:rsidRDefault="005E5B28" w:rsidP="00077E1A">
      <w:pPr>
        <w:jc w:val="both"/>
        <w:rPr>
          <w:rFonts w:ascii="Times New Roman" w:hAnsi="Times New Roman" w:cs="Times New Roman"/>
          <w:sz w:val="24"/>
          <w:szCs w:val="24"/>
        </w:rPr>
      </w:pPr>
      <w:r w:rsidRPr="008359F7">
        <w:rPr>
          <w:rFonts w:ascii="Times New Roman" w:hAnsi="Times New Roman" w:cs="Times New Roman"/>
          <w:sz w:val="24"/>
          <w:szCs w:val="24"/>
        </w:rPr>
        <w:t>This instrument consists of tubes with a sharp tip, which can be inserted into a container of flowable powder. When the tip reaches a desired depth, a port is opened, and the powder fills the sample pocket. The manufacturer in question typically plunges this instrument into 3 separate locations within the container post homogenising the material via a blender to get a representative sample.</w:t>
      </w:r>
    </w:p>
    <w:p w14:paraId="48AEFC2B" w14:textId="0E14E6C8" w:rsidR="00952A61" w:rsidRPr="00F41D40" w:rsidRDefault="00165210" w:rsidP="000878D3">
      <w:pPr>
        <w:pStyle w:val="Heading1"/>
        <w:jc w:val="both"/>
        <w:rPr>
          <w:rFonts w:ascii="Times New Roman" w:hAnsi="Times New Roman" w:cs="Times New Roman"/>
          <w:color w:val="auto"/>
          <w:sz w:val="28"/>
          <w:szCs w:val="28"/>
        </w:rPr>
      </w:pPr>
      <w:bookmarkStart w:id="76" w:name="_Toc101260324"/>
      <w:r w:rsidRPr="00F41D40">
        <w:rPr>
          <w:rFonts w:ascii="Times New Roman" w:hAnsi="Times New Roman" w:cs="Times New Roman"/>
          <w:color w:val="auto"/>
          <w:sz w:val="28"/>
          <w:szCs w:val="28"/>
        </w:rPr>
        <w:t>Expe</w:t>
      </w:r>
      <w:r w:rsidR="00A90A88" w:rsidRPr="00F41D40">
        <w:rPr>
          <w:rFonts w:ascii="Times New Roman" w:hAnsi="Times New Roman" w:cs="Times New Roman"/>
          <w:color w:val="auto"/>
          <w:sz w:val="28"/>
          <w:szCs w:val="28"/>
        </w:rPr>
        <w:t>r</w:t>
      </w:r>
      <w:r w:rsidRPr="00F41D40">
        <w:rPr>
          <w:rFonts w:ascii="Times New Roman" w:hAnsi="Times New Roman" w:cs="Times New Roman"/>
          <w:color w:val="auto"/>
          <w:sz w:val="28"/>
          <w:szCs w:val="28"/>
        </w:rPr>
        <w:t>iment</w:t>
      </w:r>
      <w:bookmarkEnd w:id="76"/>
    </w:p>
    <w:p w14:paraId="2238C4B5" w14:textId="47F74131" w:rsidR="00165210" w:rsidRPr="008359F7" w:rsidRDefault="00165210"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An order came through the sales department for a N340PW3 which is a high runner product </w:t>
      </w:r>
      <w:r w:rsidR="00221A59" w:rsidRPr="008359F7">
        <w:rPr>
          <w:rFonts w:ascii="Times New Roman" w:hAnsi="Times New Roman" w:cs="Times New Roman"/>
          <w:sz w:val="24"/>
          <w:szCs w:val="24"/>
        </w:rPr>
        <w:t>the organisation</w:t>
      </w:r>
      <w:r w:rsidRPr="008359F7">
        <w:rPr>
          <w:rFonts w:ascii="Times New Roman" w:hAnsi="Times New Roman" w:cs="Times New Roman"/>
          <w:sz w:val="24"/>
          <w:szCs w:val="24"/>
        </w:rPr>
        <w:t xml:space="preserve"> </w:t>
      </w:r>
      <w:r w:rsidR="00857159" w:rsidRPr="008359F7">
        <w:rPr>
          <w:rFonts w:ascii="Times New Roman" w:hAnsi="Times New Roman" w:cs="Times New Roman"/>
          <w:sz w:val="24"/>
          <w:szCs w:val="24"/>
        </w:rPr>
        <w:t>manufacture</w:t>
      </w:r>
      <w:r w:rsidR="00221A59" w:rsidRPr="008359F7">
        <w:rPr>
          <w:rFonts w:ascii="Times New Roman" w:hAnsi="Times New Roman" w:cs="Times New Roman"/>
          <w:sz w:val="24"/>
          <w:szCs w:val="24"/>
        </w:rPr>
        <w:t>s</w:t>
      </w:r>
      <w:r w:rsidRPr="008359F7">
        <w:rPr>
          <w:rFonts w:ascii="Times New Roman" w:hAnsi="Times New Roman" w:cs="Times New Roman"/>
          <w:sz w:val="24"/>
          <w:szCs w:val="24"/>
        </w:rPr>
        <w:t xml:space="preserve"> for the glass industry in Europe. Over the last couple of years, we have built a stockpile of failed material which comprised of out of specification for either chemical analysis and/ or particle size distribution. Over time insufficient material monitoring and</w:t>
      </w:r>
      <w:r w:rsidR="000878D3" w:rsidRPr="008359F7">
        <w:rPr>
          <w:rFonts w:ascii="Times New Roman" w:hAnsi="Times New Roman" w:cs="Times New Roman"/>
          <w:sz w:val="24"/>
          <w:szCs w:val="24"/>
        </w:rPr>
        <w:t xml:space="preserve"> management</w:t>
      </w:r>
      <w:r w:rsidRPr="008359F7">
        <w:rPr>
          <w:rFonts w:ascii="Times New Roman" w:hAnsi="Times New Roman" w:cs="Times New Roman"/>
          <w:sz w:val="24"/>
          <w:szCs w:val="24"/>
        </w:rPr>
        <w:t xml:space="preserve"> has let</w:t>
      </w:r>
      <w:r w:rsidR="00857159" w:rsidRPr="008359F7">
        <w:rPr>
          <w:rFonts w:ascii="Times New Roman" w:hAnsi="Times New Roman" w:cs="Times New Roman"/>
          <w:sz w:val="24"/>
          <w:szCs w:val="24"/>
        </w:rPr>
        <w:t xml:space="preserve"> the</w:t>
      </w:r>
      <w:r w:rsidRPr="008359F7">
        <w:rPr>
          <w:rFonts w:ascii="Times New Roman" w:hAnsi="Times New Roman" w:cs="Times New Roman"/>
          <w:sz w:val="24"/>
          <w:szCs w:val="24"/>
        </w:rPr>
        <w:t xml:space="preserve"> quantity grow to </w:t>
      </w:r>
      <w:r w:rsidR="00D40EFD" w:rsidRPr="008359F7">
        <w:rPr>
          <w:rFonts w:ascii="Times New Roman" w:hAnsi="Times New Roman" w:cs="Times New Roman"/>
          <w:sz w:val="24"/>
          <w:szCs w:val="24"/>
        </w:rPr>
        <w:t>7000</w:t>
      </w:r>
      <w:r w:rsidRPr="008359F7">
        <w:rPr>
          <w:rFonts w:ascii="Times New Roman" w:hAnsi="Times New Roman" w:cs="Times New Roman"/>
          <w:sz w:val="24"/>
          <w:szCs w:val="24"/>
        </w:rPr>
        <w:t xml:space="preserve">kg. This material </w:t>
      </w:r>
      <w:r w:rsidR="00F40A77" w:rsidRPr="008359F7">
        <w:rPr>
          <w:rFonts w:ascii="Times New Roman" w:hAnsi="Times New Roman" w:cs="Times New Roman"/>
          <w:sz w:val="24"/>
          <w:szCs w:val="24"/>
        </w:rPr>
        <w:t>is sold</w:t>
      </w:r>
      <w:r w:rsidRPr="008359F7">
        <w:rPr>
          <w:rFonts w:ascii="Times New Roman" w:hAnsi="Times New Roman" w:cs="Times New Roman"/>
          <w:sz w:val="24"/>
          <w:szCs w:val="24"/>
        </w:rPr>
        <w:t xml:space="preserve"> at </w:t>
      </w:r>
      <w:r w:rsidR="00734435" w:rsidRPr="008359F7">
        <w:rPr>
          <w:rFonts w:ascii="Times New Roman" w:hAnsi="Times New Roman" w:cs="Times New Roman"/>
          <w:sz w:val="24"/>
          <w:szCs w:val="24"/>
        </w:rPr>
        <w:t>$21.50, which converts to approximately $</w:t>
      </w:r>
      <w:r w:rsidR="00D40EFD" w:rsidRPr="008359F7">
        <w:rPr>
          <w:rFonts w:ascii="Times New Roman" w:hAnsi="Times New Roman" w:cs="Times New Roman"/>
          <w:sz w:val="24"/>
          <w:szCs w:val="24"/>
        </w:rPr>
        <w:t>150,500</w:t>
      </w:r>
      <w:r w:rsidR="00734435" w:rsidRPr="008359F7">
        <w:rPr>
          <w:rFonts w:ascii="Times New Roman" w:hAnsi="Times New Roman" w:cs="Times New Roman"/>
          <w:sz w:val="24"/>
          <w:szCs w:val="24"/>
        </w:rPr>
        <w:t xml:space="preserve"> worth of non-moving material. </w:t>
      </w:r>
    </w:p>
    <w:p w14:paraId="22F8CB64" w14:textId="518190CC" w:rsidR="000878D3" w:rsidRPr="003C2396" w:rsidRDefault="00F40A77"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The forecast for this product is approximately </w:t>
      </w:r>
      <w:r w:rsidR="00D40EFD" w:rsidRPr="008359F7">
        <w:rPr>
          <w:rFonts w:ascii="Times New Roman" w:hAnsi="Times New Roman" w:cs="Times New Roman"/>
          <w:sz w:val="24"/>
          <w:szCs w:val="24"/>
        </w:rPr>
        <w:t>30</w:t>
      </w:r>
      <w:r w:rsidRPr="008359F7">
        <w:rPr>
          <w:rFonts w:ascii="Times New Roman" w:hAnsi="Times New Roman" w:cs="Times New Roman"/>
          <w:sz w:val="24"/>
          <w:szCs w:val="24"/>
        </w:rPr>
        <w:t>-</w:t>
      </w:r>
      <w:r w:rsidR="00D40EFD" w:rsidRPr="008359F7">
        <w:rPr>
          <w:rFonts w:ascii="Times New Roman" w:hAnsi="Times New Roman" w:cs="Times New Roman"/>
          <w:sz w:val="24"/>
          <w:szCs w:val="24"/>
        </w:rPr>
        <w:t>40</w:t>
      </w:r>
      <w:r w:rsidRPr="008359F7">
        <w:rPr>
          <w:rFonts w:ascii="Times New Roman" w:hAnsi="Times New Roman" w:cs="Times New Roman"/>
          <w:sz w:val="24"/>
          <w:szCs w:val="24"/>
        </w:rPr>
        <w:t xml:space="preserve"> metric tons per year</w:t>
      </w:r>
      <w:r w:rsidR="00D40EFD" w:rsidRPr="008359F7">
        <w:rPr>
          <w:rFonts w:ascii="Times New Roman" w:hAnsi="Times New Roman" w:cs="Times New Roman"/>
          <w:sz w:val="24"/>
          <w:szCs w:val="24"/>
        </w:rPr>
        <w:t xml:space="preserve"> </w:t>
      </w:r>
      <w:r w:rsidR="002415CA" w:rsidRPr="008359F7">
        <w:rPr>
          <w:rFonts w:ascii="Times New Roman" w:hAnsi="Times New Roman" w:cs="Times New Roman"/>
          <w:sz w:val="24"/>
          <w:szCs w:val="24"/>
        </w:rPr>
        <w:t>can be seen in table 1</w:t>
      </w:r>
      <w:r w:rsidR="00D70FB2" w:rsidRPr="008359F7">
        <w:rPr>
          <w:rFonts w:ascii="Times New Roman" w:hAnsi="Times New Roman" w:cs="Times New Roman"/>
          <w:sz w:val="24"/>
          <w:szCs w:val="24"/>
        </w:rPr>
        <w:t>3</w:t>
      </w:r>
      <w:r w:rsidR="002415CA" w:rsidRPr="008359F7">
        <w:rPr>
          <w:rFonts w:ascii="Times New Roman" w:hAnsi="Times New Roman" w:cs="Times New Roman"/>
          <w:sz w:val="24"/>
          <w:szCs w:val="24"/>
        </w:rPr>
        <w:t xml:space="preserve">. </w:t>
      </w:r>
      <w:r w:rsidR="00747AA0" w:rsidRPr="003C2396">
        <w:rPr>
          <w:rFonts w:ascii="Times New Roman" w:hAnsi="Times New Roman" w:cs="Times New Roman"/>
          <w:sz w:val="24"/>
          <w:szCs w:val="24"/>
        </w:rPr>
        <w:t>B</w:t>
      </w:r>
      <w:r w:rsidRPr="003C2396">
        <w:rPr>
          <w:rFonts w:ascii="Times New Roman" w:hAnsi="Times New Roman" w:cs="Times New Roman"/>
          <w:sz w:val="24"/>
          <w:szCs w:val="24"/>
        </w:rPr>
        <w:t xml:space="preserve">y optimising a blend </w:t>
      </w:r>
      <w:r w:rsidR="00747AA0" w:rsidRPr="003C2396">
        <w:rPr>
          <w:rFonts w:ascii="Times New Roman" w:hAnsi="Times New Roman" w:cs="Times New Roman"/>
          <w:sz w:val="24"/>
          <w:szCs w:val="24"/>
        </w:rPr>
        <w:t>calculation,</w:t>
      </w:r>
      <w:r w:rsidRPr="003C2396">
        <w:rPr>
          <w:rFonts w:ascii="Times New Roman" w:hAnsi="Times New Roman" w:cs="Times New Roman"/>
          <w:sz w:val="24"/>
          <w:szCs w:val="24"/>
        </w:rPr>
        <w:t xml:space="preserve"> we can be certain this material will sell readily. </w:t>
      </w:r>
    </w:p>
    <w:p w14:paraId="79AAA964" w14:textId="564724C2" w:rsidR="00D40EFD" w:rsidRPr="00F41D40" w:rsidRDefault="000878D3" w:rsidP="000878D3">
      <w:pPr>
        <w:pStyle w:val="Caption"/>
        <w:rPr>
          <w:rFonts w:ascii="Times New Roman" w:hAnsi="Times New Roman" w:cs="Times New Roman"/>
          <w:i w:val="0"/>
          <w:iCs w:val="0"/>
          <w:color w:val="auto"/>
          <w:sz w:val="24"/>
          <w:szCs w:val="24"/>
        </w:rPr>
      </w:pPr>
      <w:bookmarkStart w:id="77" w:name="_Toc101260400"/>
      <w:r w:rsidRPr="00F41D40">
        <w:rPr>
          <w:rFonts w:ascii="Times New Roman" w:hAnsi="Times New Roman" w:cs="Times New Roman"/>
          <w:i w:val="0"/>
          <w:iCs w:val="0"/>
          <w:color w:val="auto"/>
          <w:sz w:val="24"/>
          <w:szCs w:val="24"/>
        </w:rPr>
        <w:t xml:space="preserve">Table </w:t>
      </w:r>
      <w:r w:rsidR="0041030B" w:rsidRPr="00F41D40">
        <w:rPr>
          <w:rFonts w:ascii="Times New Roman" w:hAnsi="Times New Roman" w:cs="Times New Roman"/>
          <w:i w:val="0"/>
          <w:iCs w:val="0"/>
          <w:color w:val="auto"/>
          <w:sz w:val="24"/>
          <w:szCs w:val="24"/>
        </w:rPr>
        <w:fldChar w:fldCharType="begin"/>
      </w:r>
      <w:r w:rsidR="0041030B" w:rsidRPr="00F41D40">
        <w:rPr>
          <w:rFonts w:ascii="Times New Roman" w:hAnsi="Times New Roman" w:cs="Times New Roman"/>
          <w:i w:val="0"/>
          <w:iCs w:val="0"/>
          <w:color w:val="auto"/>
          <w:sz w:val="24"/>
          <w:szCs w:val="24"/>
        </w:rPr>
        <w:instrText xml:space="preserve"> SEQ Table \* ARABIC </w:instrText>
      </w:r>
      <w:r w:rsidR="0041030B" w:rsidRPr="00F41D40">
        <w:rPr>
          <w:rFonts w:ascii="Times New Roman" w:hAnsi="Times New Roman" w:cs="Times New Roman"/>
          <w:i w:val="0"/>
          <w:iCs w:val="0"/>
          <w:color w:val="auto"/>
          <w:sz w:val="24"/>
          <w:szCs w:val="24"/>
        </w:rPr>
        <w:fldChar w:fldCharType="separate"/>
      </w:r>
      <w:r w:rsidR="004816A8" w:rsidRPr="00F41D40">
        <w:rPr>
          <w:rFonts w:ascii="Times New Roman" w:hAnsi="Times New Roman" w:cs="Times New Roman"/>
          <w:i w:val="0"/>
          <w:iCs w:val="0"/>
          <w:noProof/>
          <w:color w:val="auto"/>
          <w:sz w:val="24"/>
          <w:szCs w:val="24"/>
        </w:rPr>
        <w:t>13</w:t>
      </w:r>
      <w:r w:rsidR="0041030B" w:rsidRPr="00F41D40">
        <w:rPr>
          <w:rFonts w:ascii="Times New Roman" w:hAnsi="Times New Roman" w:cs="Times New Roman"/>
          <w:i w:val="0"/>
          <w:iCs w:val="0"/>
          <w:noProof/>
          <w:color w:val="auto"/>
          <w:sz w:val="24"/>
          <w:szCs w:val="24"/>
        </w:rPr>
        <w:fldChar w:fldCharType="end"/>
      </w:r>
      <w:r w:rsidRPr="00F41D40">
        <w:rPr>
          <w:rFonts w:ascii="Times New Roman" w:hAnsi="Times New Roman" w:cs="Times New Roman"/>
          <w:i w:val="0"/>
          <w:iCs w:val="0"/>
          <w:color w:val="auto"/>
          <w:sz w:val="24"/>
          <w:szCs w:val="24"/>
        </w:rPr>
        <w:t xml:space="preserve"> - Forecast orders of N340PW3 for 2021</w:t>
      </w:r>
      <w:bookmarkEnd w:id="77"/>
    </w:p>
    <w:tbl>
      <w:tblPr>
        <w:tblW w:w="61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1229"/>
        <w:gridCol w:w="1280"/>
        <w:gridCol w:w="1700"/>
      </w:tblGrid>
      <w:tr w:rsidR="00950803" w:rsidRPr="008359F7" w14:paraId="3337D0DF" w14:textId="77777777" w:rsidTr="00950803">
        <w:trPr>
          <w:trHeight w:val="290"/>
        </w:trPr>
        <w:tc>
          <w:tcPr>
            <w:tcW w:w="1980" w:type="dxa"/>
            <w:shd w:val="clear" w:color="auto" w:fill="auto"/>
            <w:noWrap/>
            <w:vAlign w:val="bottom"/>
            <w:hideMark/>
          </w:tcPr>
          <w:p w14:paraId="331CB142" w14:textId="77777777" w:rsidR="00950803" w:rsidRPr="008359F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Grade</w:t>
            </w:r>
          </w:p>
        </w:tc>
        <w:tc>
          <w:tcPr>
            <w:tcW w:w="1161" w:type="dxa"/>
            <w:shd w:val="clear" w:color="auto" w:fill="auto"/>
            <w:noWrap/>
            <w:vAlign w:val="bottom"/>
            <w:hideMark/>
          </w:tcPr>
          <w:p w14:paraId="6EC8FBD4" w14:textId="77777777" w:rsidR="00950803" w:rsidRPr="008359F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Date</w:t>
            </w:r>
          </w:p>
        </w:tc>
        <w:tc>
          <w:tcPr>
            <w:tcW w:w="1280" w:type="dxa"/>
            <w:shd w:val="clear" w:color="auto" w:fill="auto"/>
            <w:noWrap/>
            <w:vAlign w:val="bottom"/>
            <w:hideMark/>
          </w:tcPr>
          <w:p w14:paraId="2F71DF77" w14:textId="77777777" w:rsidR="00950803" w:rsidRPr="008359F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Cost ($)</w:t>
            </w:r>
          </w:p>
        </w:tc>
        <w:tc>
          <w:tcPr>
            <w:tcW w:w="1700" w:type="dxa"/>
            <w:shd w:val="clear" w:color="auto" w:fill="auto"/>
            <w:noWrap/>
            <w:vAlign w:val="bottom"/>
            <w:hideMark/>
          </w:tcPr>
          <w:p w14:paraId="3E969DFD" w14:textId="5ED4E5CA" w:rsidR="00950803" w:rsidRPr="008359F7" w:rsidRDefault="00950803"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Weight (kg)</w:t>
            </w:r>
          </w:p>
        </w:tc>
      </w:tr>
      <w:tr w:rsidR="00950803" w:rsidRPr="008359F7" w14:paraId="3ADCC27B" w14:textId="77777777" w:rsidTr="00950803">
        <w:trPr>
          <w:trHeight w:val="290"/>
        </w:trPr>
        <w:tc>
          <w:tcPr>
            <w:tcW w:w="1980" w:type="dxa"/>
            <w:shd w:val="clear" w:color="auto" w:fill="auto"/>
            <w:noWrap/>
            <w:vAlign w:val="bottom"/>
            <w:hideMark/>
          </w:tcPr>
          <w:p w14:paraId="7F54CC4E"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732ECF9C"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April</w:t>
            </w:r>
          </w:p>
        </w:tc>
        <w:tc>
          <w:tcPr>
            <w:tcW w:w="1280" w:type="dxa"/>
            <w:shd w:val="clear" w:color="auto" w:fill="auto"/>
            <w:noWrap/>
            <w:vAlign w:val="bottom"/>
            <w:hideMark/>
          </w:tcPr>
          <w:p w14:paraId="65DF7680"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132830</w:t>
            </w:r>
          </w:p>
        </w:tc>
        <w:tc>
          <w:tcPr>
            <w:tcW w:w="1700" w:type="dxa"/>
            <w:shd w:val="clear" w:color="auto" w:fill="auto"/>
            <w:noWrap/>
            <w:vAlign w:val="bottom"/>
            <w:hideMark/>
          </w:tcPr>
          <w:p w14:paraId="48D1FCD1" w14:textId="6288F33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6178</w:t>
            </w:r>
          </w:p>
        </w:tc>
      </w:tr>
      <w:tr w:rsidR="00950803" w:rsidRPr="008359F7" w14:paraId="0EFD6515" w14:textId="77777777" w:rsidTr="00950803">
        <w:trPr>
          <w:trHeight w:val="290"/>
        </w:trPr>
        <w:tc>
          <w:tcPr>
            <w:tcW w:w="1980" w:type="dxa"/>
            <w:shd w:val="clear" w:color="auto" w:fill="auto"/>
            <w:noWrap/>
            <w:vAlign w:val="bottom"/>
            <w:hideMark/>
          </w:tcPr>
          <w:p w14:paraId="421DB962"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095DB022"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May</w:t>
            </w:r>
          </w:p>
        </w:tc>
        <w:tc>
          <w:tcPr>
            <w:tcW w:w="1280" w:type="dxa"/>
            <w:shd w:val="clear" w:color="auto" w:fill="auto"/>
            <w:noWrap/>
            <w:vAlign w:val="bottom"/>
            <w:hideMark/>
          </w:tcPr>
          <w:p w14:paraId="6A3ABF6C"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137022</w:t>
            </w:r>
          </w:p>
        </w:tc>
        <w:tc>
          <w:tcPr>
            <w:tcW w:w="1700" w:type="dxa"/>
            <w:shd w:val="clear" w:color="auto" w:fill="auto"/>
            <w:noWrap/>
            <w:vAlign w:val="bottom"/>
            <w:hideMark/>
          </w:tcPr>
          <w:p w14:paraId="6ACE7F7A" w14:textId="5C18CE56"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6373</w:t>
            </w:r>
          </w:p>
        </w:tc>
      </w:tr>
      <w:tr w:rsidR="00950803" w:rsidRPr="008359F7" w14:paraId="284C2559" w14:textId="77777777" w:rsidTr="00950803">
        <w:trPr>
          <w:trHeight w:val="290"/>
        </w:trPr>
        <w:tc>
          <w:tcPr>
            <w:tcW w:w="1980" w:type="dxa"/>
            <w:shd w:val="clear" w:color="auto" w:fill="auto"/>
            <w:noWrap/>
            <w:vAlign w:val="bottom"/>
            <w:hideMark/>
          </w:tcPr>
          <w:p w14:paraId="2A1B908D"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7E85345B"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June</w:t>
            </w:r>
          </w:p>
        </w:tc>
        <w:tc>
          <w:tcPr>
            <w:tcW w:w="1280" w:type="dxa"/>
            <w:shd w:val="clear" w:color="auto" w:fill="auto"/>
            <w:noWrap/>
            <w:vAlign w:val="bottom"/>
            <w:hideMark/>
          </w:tcPr>
          <w:p w14:paraId="57367DAB"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134512</w:t>
            </w:r>
          </w:p>
        </w:tc>
        <w:tc>
          <w:tcPr>
            <w:tcW w:w="1700" w:type="dxa"/>
            <w:shd w:val="clear" w:color="auto" w:fill="auto"/>
            <w:noWrap/>
            <w:vAlign w:val="bottom"/>
            <w:hideMark/>
          </w:tcPr>
          <w:p w14:paraId="607FF7A3" w14:textId="175D9A6C"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6256</w:t>
            </w:r>
          </w:p>
        </w:tc>
      </w:tr>
      <w:tr w:rsidR="00950803" w:rsidRPr="008359F7" w14:paraId="24E53D0D" w14:textId="77777777" w:rsidTr="00950803">
        <w:trPr>
          <w:trHeight w:val="290"/>
        </w:trPr>
        <w:tc>
          <w:tcPr>
            <w:tcW w:w="1980" w:type="dxa"/>
            <w:shd w:val="clear" w:color="auto" w:fill="auto"/>
            <w:noWrap/>
            <w:vAlign w:val="bottom"/>
            <w:hideMark/>
          </w:tcPr>
          <w:p w14:paraId="0C4187D9"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4905525E"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October</w:t>
            </w:r>
          </w:p>
        </w:tc>
        <w:tc>
          <w:tcPr>
            <w:tcW w:w="1280" w:type="dxa"/>
            <w:shd w:val="clear" w:color="auto" w:fill="auto"/>
            <w:noWrap/>
            <w:vAlign w:val="bottom"/>
            <w:hideMark/>
          </w:tcPr>
          <w:p w14:paraId="6C35C560"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143220</w:t>
            </w:r>
          </w:p>
        </w:tc>
        <w:tc>
          <w:tcPr>
            <w:tcW w:w="1700" w:type="dxa"/>
            <w:shd w:val="clear" w:color="auto" w:fill="auto"/>
            <w:noWrap/>
            <w:vAlign w:val="bottom"/>
            <w:hideMark/>
          </w:tcPr>
          <w:p w14:paraId="65E1DCEC" w14:textId="1BC8E919"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6661</w:t>
            </w:r>
          </w:p>
        </w:tc>
      </w:tr>
      <w:tr w:rsidR="00950803" w:rsidRPr="008359F7" w14:paraId="7458B448" w14:textId="77777777" w:rsidTr="00950803">
        <w:trPr>
          <w:trHeight w:val="290"/>
        </w:trPr>
        <w:tc>
          <w:tcPr>
            <w:tcW w:w="1980" w:type="dxa"/>
            <w:shd w:val="clear" w:color="auto" w:fill="auto"/>
            <w:noWrap/>
            <w:vAlign w:val="bottom"/>
            <w:hideMark/>
          </w:tcPr>
          <w:p w14:paraId="0963E41B"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5832A51E"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November</w:t>
            </w:r>
          </w:p>
        </w:tc>
        <w:tc>
          <w:tcPr>
            <w:tcW w:w="1280" w:type="dxa"/>
            <w:shd w:val="clear" w:color="auto" w:fill="auto"/>
            <w:noWrap/>
            <w:vAlign w:val="bottom"/>
            <w:hideMark/>
          </w:tcPr>
          <w:p w14:paraId="29F54A6A"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137775</w:t>
            </w:r>
          </w:p>
        </w:tc>
        <w:tc>
          <w:tcPr>
            <w:tcW w:w="1700" w:type="dxa"/>
            <w:shd w:val="clear" w:color="auto" w:fill="auto"/>
            <w:noWrap/>
            <w:vAlign w:val="bottom"/>
            <w:hideMark/>
          </w:tcPr>
          <w:p w14:paraId="4234882B" w14:textId="5C1F2261"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6408</w:t>
            </w:r>
          </w:p>
        </w:tc>
      </w:tr>
      <w:tr w:rsidR="00950803" w:rsidRPr="008359F7" w14:paraId="4729F17F" w14:textId="77777777" w:rsidTr="00950803">
        <w:trPr>
          <w:trHeight w:val="290"/>
        </w:trPr>
        <w:tc>
          <w:tcPr>
            <w:tcW w:w="1980" w:type="dxa"/>
            <w:shd w:val="clear" w:color="auto" w:fill="auto"/>
            <w:noWrap/>
            <w:vAlign w:val="bottom"/>
            <w:hideMark/>
          </w:tcPr>
          <w:p w14:paraId="0A09261F"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 340 PW3</w:t>
            </w:r>
          </w:p>
        </w:tc>
        <w:tc>
          <w:tcPr>
            <w:tcW w:w="1161" w:type="dxa"/>
            <w:shd w:val="clear" w:color="auto" w:fill="auto"/>
            <w:noWrap/>
            <w:vAlign w:val="bottom"/>
            <w:hideMark/>
          </w:tcPr>
          <w:p w14:paraId="1C081F66"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December</w:t>
            </w:r>
          </w:p>
        </w:tc>
        <w:tc>
          <w:tcPr>
            <w:tcW w:w="1280" w:type="dxa"/>
            <w:shd w:val="clear" w:color="auto" w:fill="auto"/>
            <w:noWrap/>
            <w:vAlign w:val="bottom"/>
            <w:hideMark/>
          </w:tcPr>
          <w:p w14:paraId="7EA93F01"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143100</w:t>
            </w:r>
          </w:p>
        </w:tc>
        <w:tc>
          <w:tcPr>
            <w:tcW w:w="1700" w:type="dxa"/>
            <w:shd w:val="clear" w:color="auto" w:fill="auto"/>
            <w:noWrap/>
            <w:vAlign w:val="bottom"/>
            <w:hideMark/>
          </w:tcPr>
          <w:p w14:paraId="3DE2F6FC" w14:textId="35BE9D3A"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6656</w:t>
            </w:r>
          </w:p>
        </w:tc>
      </w:tr>
      <w:tr w:rsidR="00950803" w:rsidRPr="008359F7" w14:paraId="3F65E402" w14:textId="77777777" w:rsidTr="00950803">
        <w:trPr>
          <w:trHeight w:val="290"/>
        </w:trPr>
        <w:tc>
          <w:tcPr>
            <w:tcW w:w="1980" w:type="dxa"/>
            <w:shd w:val="clear" w:color="auto" w:fill="auto"/>
            <w:noWrap/>
            <w:vAlign w:val="bottom"/>
            <w:hideMark/>
          </w:tcPr>
          <w:p w14:paraId="2F2267B6"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Annual demand</w:t>
            </w:r>
          </w:p>
        </w:tc>
        <w:tc>
          <w:tcPr>
            <w:tcW w:w="1161" w:type="dxa"/>
            <w:shd w:val="clear" w:color="auto" w:fill="auto"/>
            <w:noWrap/>
            <w:vAlign w:val="bottom"/>
            <w:hideMark/>
          </w:tcPr>
          <w:p w14:paraId="55F16B09"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p>
        </w:tc>
        <w:tc>
          <w:tcPr>
            <w:tcW w:w="1280" w:type="dxa"/>
            <w:shd w:val="clear" w:color="auto" w:fill="auto"/>
            <w:noWrap/>
            <w:vAlign w:val="bottom"/>
            <w:hideMark/>
          </w:tcPr>
          <w:p w14:paraId="29A421C5" w14:textId="77777777"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685359</w:t>
            </w:r>
          </w:p>
        </w:tc>
        <w:tc>
          <w:tcPr>
            <w:tcW w:w="1700" w:type="dxa"/>
            <w:shd w:val="clear" w:color="auto" w:fill="auto"/>
            <w:noWrap/>
            <w:vAlign w:val="bottom"/>
            <w:hideMark/>
          </w:tcPr>
          <w:p w14:paraId="18B052D1" w14:textId="34E01A02" w:rsidR="00950803" w:rsidRPr="008359F7" w:rsidRDefault="0095080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38533</w:t>
            </w:r>
          </w:p>
        </w:tc>
      </w:tr>
    </w:tbl>
    <w:p w14:paraId="3A42E374" w14:textId="77777777" w:rsidR="00D40EFD" w:rsidRPr="008359F7" w:rsidRDefault="00D40EFD" w:rsidP="000878D3">
      <w:pPr>
        <w:jc w:val="both"/>
        <w:rPr>
          <w:rFonts w:ascii="Times New Roman" w:hAnsi="Times New Roman" w:cs="Times New Roman"/>
          <w:sz w:val="24"/>
          <w:szCs w:val="24"/>
        </w:rPr>
      </w:pPr>
    </w:p>
    <w:p w14:paraId="78450942" w14:textId="178AB14F" w:rsidR="00734435" w:rsidRPr="008359F7" w:rsidRDefault="00734435" w:rsidP="000878D3">
      <w:pPr>
        <w:jc w:val="both"/>
        <w:rPr>
          <w:rFonts w:ascii="Times New Roman" w:hAnsi="Times New Roman" w:cs="Times New Roman"/>
          <w:sz w:val="24"/>
          <w:szCs w:val="24"/>
        </w:rPr>
      </w:pPr>
      <w:r w:rsidRPr="008359F7">
        <w:rPr>
          <w:rFonts w:ascii="Times New Roman" w:hAnsi="Times New Roman" w:cs="Times New Roman"/>
          <w:sz w:val="24"/>
          <w:szCs w:val="24"/>
        </w:rPr>
        <w:lastRenderedPageBreak/>
        <w:t xml:space="preserve">The model formulated will look to optimise PSD and chemical constraints to maximise total quantity available to sell which meets customer specification. The product specification below outlines customer specific requirements. </w:t>
      </w:r>
    </w:p>
    <w:p w14:paraId="3EC0E842" w14:textId="77777777" w:rsidR="00857159" w:rsidRPr="008359F7" w:rsidRDefault="00857159" w:rsidP="000878D3">
      <w:pPr>
        <w:jc w:val="both"/>
        <w:rPr>
          <w:rFonts w:ascii="Times New Roman" w:hAnsi="Times New Roman" w:cs="Times New Roman"/>
          <w:sz w:val="24"/>
          <w:szCs w:val="24"/>
        </w:rPr>
      </w:pPr>
    </w:p>
    <w:p w14:paraId="14A043AD" w14:textId="5AD94BE9" w:rsidR="00952A61" w:rsidRPr="00A07B59" w:rsidRDefault="00952A61" w:rsidP="000878D3">
      <w:pPr>
        <w:pStyle w:val="Heading3"/>
        <w:jc w:val="both"/>
        <w:rPr>
          <w:rFonts w:ascii="Times New Roman" w:hAnsi="Times New Roman" w:cs="Times New Roman"/>
          <w:b/>
          <w:bCs/>
          <w:color w:val="auto"/>
          <w:sz w:val="28"/>
          <w:szCs w:val="28"/>
          <w:shd w:val="clear" w:color="auto" w:fill="FFFFFF"/>
        </w:rPr>
      </w:pPr>
      <w:bookmarkStart w:id="78" w:name="_Toc101260325"/>
      <w:r w:rsidRPr="00A07B59">
        <w:rPr>
          <w:rFonts w:ascii="Times New Roman" w:hAnsi="Times New Roman" w:cs="Times New Roman"/>
          <w:b/>
          <w:bCs/>
          <w:color w:val="auto"/>
          <w:sz w:val="28"/>
          <w:szCs w:val="28"/>
          <w:shd w:val="clear" w:color="auto" w:fill="FFFFFF"/>
        </w:rPr>
        <w:t>Product Specification</w:t>
      </w:r>
      <w:bookmarkEnd w:id="78"/>
    </w:p>
    <w:p w14:paraId="304A336A" w14:textId="02AF7039" w:rsidR="002F4A3C" w:rsidRPr="008359F7" w:rsidRDefault="002F4A3C" w:rsidP="000878D3">
      <w:pPr>
        <w:jc w:val="both"/>
        <w:rPr>
          <w:rFonts w:ascii="Times New Roman" w:hAnsi="Times New Roman" w:cs="Times New Roman"/>
          <w:sz w:val="24"/>
          <w:szCs w:val="24"/>
        </w:rPr>
      </w:pPr>
      <w:r w:rsidRPr="008359F7">
        <w:rPr>
          <w:rFonts w:ascii="Times New Roman" w:hAnsi="Times New Roman" w:cs="Times New Roman"/>
          <w:sz w:val="24"/>
          <w:szCs w:val="24"/>
        </w:rPr>
        <w:t>Product code: N340PW3</w:t>
      </w:r>
    </w:p>
    <w:p w14:paraId="1F70FA53" w14:textId="5D7863E8" w:rsidR="002F4A3C" w:rsidRPr="008359F7" w:rsidRDefault="002F4A3C" w:rsidP="000878D3">
      <w:pPr>
        <w:jc w:val="both"/>
        <w:rPr>
          <w:rFonts w:ascii="Times New Roman" w:hAnsi="Times New Roman" w:cs="Times New Roman"/>
          <w:sz w:val="24"/>
          <w:szCs w:val="24"/>
        </w:rPr>
      </w:pPr>
      <w:r w:rsidRPr="008359F7">
        <w:rPr>
          <w:rFonts w:ascii="Times New Roman" w:hAnsi="Times New Roman" w:cs="Times New Roman"/>
          <w:sz w:val="24"/>
          <w:szCs w:val="24"/>
        </w:rPr>
        <w:t>Manufacture Method: Water Atomised</w:t>
      </w:r>
    </w:p>
    <w:p w14:paraId="6E9D9C63" w14:textId="4676C328" w:rsidR="002F4A3C" w:rsidRPr="008359F7" w:rsidRDefault="00124A68" w:rsidP="000878D3">
      <w:pPr>
        <w:jc w:val="both"/>
        <w:rPr>
          <w:rFonts w:ascii="Times New Roman" w:hAnsi="Times New Roman" w:cs="Times New Roman"/>
          <w:color w:val="202124"/>
          <w:sz w:val="24"/>
          <w:szCs w:val="24"/>
          <w:shd w:val="clear" w:color="auto" w:fill="FFFFFF"/>
        </w:rPr>
      </w:pPr>
      <w:r w:rsidRPr="008359F7">
        <w:rPr>
          <w:rFonts w:ascii="Times New Roman" w:hAnsi="Times New Roman" w:cs="Times New Roman"/>
          <w:sz w:val="24"/>
          <w:szCs w:val="24"/>
        </w:rPr>
        <w:t>Description</w:t>
      </w:r>
      <w:r w:rsidR="002F4A3C" w:rsidRPr="008359F7">
        <w:rPr>
          <w:rFonts w:ascii="Times New Roman" w:hAnsi="Times New Roman" w:cs="Times New Roman"/>
          <w:sz w:val="24"/>
          <w:szCs w:val="24"/>
        </w:rPr>
        <w:t>: Powder weld NiBSiCrMoP 75-20</w:t>
      </w:r>
      <w:r w:rsidR="002F4A3C" w:rsidRPr="008359F7">
        <w:rPr>
          <w:rFonts w:ascii="Times New Roman" w:hAnsi="Times New Roman" w:cs="Times New Roman"/>
          <w:color w:val="202124"/>
          <w:sz w:val="24"/>
          <w:szCs w:val="24"/>
          <w:shd w:val="clear" w:color="auto" w:fill="FFFFFF"/>
        </w:rPr>
        <w:t>μ</w:t>
      </w:r>
    </w:p>
    <w:p w14:paraId="249A2402" w14:textId="486432B3" w:rsidR="00C16D9C" w:rsidRPr="008359F7" w:rsidRDefault="00C16D9C" w:rsidP="000878D3">
      <w:pPr>
        <w:pStyle w:val="Heading2"/>
        <w:jc w:val="both"/>
        <w:rPr>
          <w:rFonts w:ascii="Times New Roman" w:hAnsi="Times New Roman" w:cs="Times New Roman"/>
          <w:sz w:val="24"/>
          <w:szCs w:val="24"/>
          <w:shd w:val="clear" w:color="auto" w:fill="FFFFFF"/>
        </w:rPr>
      </w:pPr>
    </w:p>
    <w:p w14:paraId="46F9CBED" w14:textId="29228FBA" w:rsidR="00C16D9C" w:rsidRPr="00F41D40" w:rsidRDefault="00C16D9C" w:rsidP="000878D3">
      <w:pPr>
        <w:pStyle w:val="Heading4"/>
        <w:jc w:val="both"/>
        <w:rPr>
          <w:rFonts w:ascii="Times New Roman" w:hAnsi="Times New Roman" w:cs="Times New Roman"/>
          <w:i w:val="0"/>
          <w:iCs w:val="0"/>
          <w:color w:val="auto"/>
          <w:sz w:val="24"/>
          <w:szCs w:val="24"/>
          <w:shd w:val="clear" w:color="auto" w:fill="FFFFFF"/>
        </w:rPr>
      </w:pPr>
      <w:r w:rsidRPr="00F41D40">
        <w:rPr>
          <w:rFonts w:ascii="Times New Roman" w:hAnsi="Times New Roman" w:cs="Times New Roman"/>
          <w:i w:val="0"/>
          <w:iCs w:val="0"/>
          <w:color w:val="auto"/>
          <w:sz w:val="24"/>
          <w:szCs w:val="24"/>
          <w:shd w:val="clear" w:color="auto" w:fill="FFFFFF"/>
        </w:rPr>
        <w:t>Alloy Chemistry</w:t>
      </w:r>
    </w:p>
    <w:p w14:paraId="2DF09376" w14:textId="6CECD8CF" w:rsidR="00C16D9C" w:rsidRPr="008359F7" w:rsidRDefault="00C16D9C" w:rsidP="000878D3">
      <w:pPr>
        <w:jc w:val="both"/>
        <w:rPr>
          <w:rFonts w:ascii="Times New Roman" w:hAnsi="Times New Roman" w:cs="Times New Roman"/>
          <w:sz w:val="24"/>
          <w:szCs w:val="24"/>
        </w:rPr>
      </w:pPr>
      <w:r w:rsidRPr="008359F7">
        <w:rPr>
          <w:rFonts w:ascii="Times New Roman" w:hAnsi="Times New Roman" w:cs="Times New Roman"/>
          <w:sz w:val="24"/>
          <w:szCs w:val="24"/>
        </w:rPr>
        <w:t>Alloy code</w:t>
      </w:r>
      <w:r w:rsidRPr="008359F7">
        <w:rPr>
          <w:rFonts w:ascii="Times New Roman" w:hAnsi="Times New Roman" w:cs="Times New Roman"/>
          <w:sz w:val="24"/>
          <w:szCs w:val="24"/>
        </w:rPr>
        <w:tab/>
        <w:t>N340</w:t>
      </w:r>
    </w:p>
    <w:p w14:paraId="554670F6" w14:textId="4343A630" w:rsidR="00C16D9C" w:rsidRPr="008359F7" w:rsidRDefault="00C16D9C" w:rsidP="000878D3">
      <w:pPr>
        <w:jc w:val="both"/>
        <w:rPr>
          <w:rFonts w:ascii="Times New Roman" w:hAnsi="Times New Roman" w:cs="Times New Roman"/>
          <w:sz w:val="24"/>
          <w:szCs w:val="24"/>
        </w:rPr>
      </w:pPr>
      <w:r w:rsidRPr="008359F7">
        <w:rPr>
          <w:rFonts w:ascii="Times New Roman" w:hAnsi="Times New Roman" w:cs="Times New Roman"/>
          <w:sz w:val="24"/>
          <w:szCs w:val="24"/>
        </w:rPr>
        <w:t>Application</w:t>
      </w:r>
      <w:r w:rsidRPr="008359F7">
        <w:rPr>
          <w:rFonts w:ascii="Times New Roman" w:hAnsi="Times New Roman" w:cs="Times New Roman"/>
          <w:sz w:val="24"/>
          <w:szCs w:val="24"/>
        </w:rPr>
        <w:tab/>
        <w:t>Glass mould powder, neck rings</w:t>
      </w:r>
    </w:p>
    <w:p w14:paraId="154B48A5" w14:textId="529CC2CD" w:rsidR="00EA3A8F" w:rsidRPr="008359F7" w:rsidRDefault="00EA3A8F" w:rsidP="000878D3">
      <w:pPr>
        <w:jc w:val="both"/>
        <w:rPr>
          <w:rFonts w:ascii="Times New Roman" w:hAnsi="Times New Roman" w:cs="Times New Roman"/>
          <w:sz w:val="24"/>
          <w:szCs w:val="24"/>
        </w:rPr>
      </w:pPr>
      <w:r w:rsidRPr="008359F7">
        <w:rPr>
          <w:rFonts w:ascii="Times New Roman" w:hAnsi="Times New Roman" w:cs="Times New Roman"/>
          <w:sz w:val="24"/>
          <w:szCs w:val="24"/>
        </w:rPr>
        <w:t>Base</w:t>
      </w:r>
      <w:r w:rsidRPr="008359F7">
        <w:rPr>
          <w:rFonts w:ascii="Times New Roman" w:hAnsi="Times New Roman" w:cs="Times New Roman"/>
          <w:sz w:val="24"/>
          <w:szCs w:val="24"/>
        </w:rPr>
        <w:tab/>
      </w:r>
      <w:r w:rsidRPr="008359F7">
        <w:rPr>
          <w:rFonts w:ascii="Times New Roman" w:hAnsi="Times New Roman" w:cs="Times New Roman"/>
          <w:sz w:val="24"/>
          <w:szCs w:val="24"/>
        </w:rPr>
        <w:tab/>
        <w:t>Ni</w:t>
      </w:r>
    </w:p>
    <w:p w14:paraId="62EA1E98" w14:textId="53730761" w:rsidR="00EA3A8F" w:rsidRPr="008359F7" w:rsidRDefault="00EA3A8F" w:rsidP="000878D3">
      <w:pPr>
        <w:jc w:val="both"/>
        <w:rPr>
          <w:rFonts w:ascii="Times New Roman" w:hAnsi="Times New Roman" w:cs="Times New Roman"/>
          <w:sz w:val="24"/>
          <w:szCs w:val="24"/>
        </w:rPr>
      </w:pPr>
      <w:r w:rsidRPr="008359F7">
        <w:rPr>
          <w:rFonts w:ascii="Times New Roman" w:hAnsi="Times New Roman" w:cs="Times New Roman"/>
          <w:sz w:val="24"/>
          <w:szCs w:val="24"/>
        </w:rPr>
        <w:t>Hardness</w:t>
      </w:r>
      <w:r w:rsidRPr="008359F7">
        <w:rPr>
          <w:rFonts w:ascii="Times New Roman" w:hAnsi="Times New Roman" w:cs="Times New Roman"/>
          <w:sz w:val="24"/>
          <w:szCs w:val="24"/>
        </w:rPr>
        <w:tab/>
        <w:t>32-</w:t>
      </w:r>
      <w:r w:rsidR="000878D3" w:rsidRPr="008359F7">
        <w:rPr>
          <w:rFonts w:ascii="Times New Roman" w:hAnsi="Times New Roman" w:cs="Times New Roman"/>
          <w:sz w:val="24"/>
          <w:szCs w:val="24"/>
        </w:rPr>
        <w:t>36 Rockwel</w:t>
      </w:r>
    </w:p>
    <w:tbl>
      <w:tblPr>
        <w:tblW w:w="3580" w:type="dxa"/>
        <w:tblLook w:val="04A0" w:firstRow="1" w:lastRow="0" w:firstColumn="1" w:lastColumn="0" w:noHBand="0" w:noVBand="1"/>
      </w:tblPr>
      <w:tblGrid>
        <w:gridCol w:w="1660"/>
        <w:gridCol w:w="960"/>
        <w:gridCol w:w="960"/>
      </w:tblGrid>
      <w:tr w:rsidR="00EA3A8F" w:rsidRPr="008359F7" w14:paraId="0DD59D22" w14:textId="77777777" w:rsidTr="00EA3A8F">
        <w:trPr>
          <w:trHeight w:val="290"/>
        </w:trPr>
        <w:tc>
          <w:tcPr>
            <w:tcW w:w="1660" w:type="dxa"/>
            <w:tcBorders>
              <w:top w:val="nil"/>
              <w:left w:val="nil"/>
              <w:bottom w:val="nil"/>
              <w:right w:val="nil"/>
            </w:tcBorders>
            <w:shd w:val="clear" w:color="auto" w:fill="auto"/>
            <w:noWrap/>
            <w:vAlign w:val="bottom"/>
            <w:hideMark/>
          </w:tcPr>
          <w:p w14:paraId="0A0C2B97"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Chemical Symbol</w:t>
            </w:r>
          </w:p>
        </w:tc>
        <w:tc>
          <w:tcPr>
            <w:tcW w:w="960" w:type="dxa"/>
            <w:tcBorders>
              <w:top w:val="nil"/>
              <w:left w:val="nil"/>
              <w:bottom w:val="nil"/>
              <w:right w:val="nil"/>
            </w:tcBorders>
            <w:shd w:val="clear" w:color="auto" w:fill="auto"/>
            <w:noWrap/>
            <w:vAlign w:val="bottom"/>
            <w:hideMark/>
          </w:tcPr>
          <w:p w14:paraId="0FF10039"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Min</w:t>
            </w:r>
          </w:p>
        </w:tc>
        <w:tc>
          <w:tcPr>
            <w:tcW w:w="960" w:type="dxa"/>
            <w:tcBorders>
              <w:top w:val="nil"/>
              <w:left w:val="nil"/>
              <w:bottom w:val="nil"/>
              <w:right w:val="nil"/>
            </w:tcBorders>
            <w:shd w:val="clear" w:color="auto" w:fill="auto"/>
            <w:noWrap/>
            <w:vAlign w:val="bottom"/>
            <w:hideMark/>
          </w:tcPr>
          <w:p w14:paraId="2BA2564D"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Max</w:t>
            </w:r>
          </w:p>
        </w:tc>
      </w:tr>
      <w:tr w:rsidR="00EA3A8F" w:rsidRPr="008359F7" w14:paraId="6394F4E2" w14:textId="77777777" w:rsidTr="00EA3A8F">
        <w:trPr>
          <w:trHeight w:val="290"/>
        </w:trPr>
        <w:tc>
          <w:tcPr>
            <w:tcW w:w="1660" w:type="dxa"/>
            <w:tcBorders>
              <w:top w:val="nil"/>
              <w:left w:val="nil"/>
              <w:bottom w:val="nil"/>
              <w:right w:val="nil"/>
            </w:tcBorders>
            <w:shd w:val="clear" w:color="auto" w:fill="auto"/>
            <w:noWrap/>
            <w:vAlign w:val="bottom"/>
            <w:hideMark/>
          </w:tcPr>
          <w:p w14:paraId="56F9D251"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w:t>
            </w:r>
          </w:p>
        </w:tc>
        <w:tc>
          <w:tcPr>
            <w:tcW w:w="960" w:type="dxa"/>
            <w:tcBorders>
              <w:top w:val="nil"/>
              <w:left w:val="nil"/>
              <w:bottom w:val="nil"/>
              <w:right w:val="nil"/>
            </w:tcBorders>
            <w:shd w:val="clear" w:color="auto" w:fill="auto"/>
            <w:noWrap/>
            <w:vAlign w:val="bottom"/>
            <w:hideMark/>
          </w:tcPr>
          <w:p w14:paraId="49064F05"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0.9</w:t>
            </w:r>
          </w:p>
        </w:tc>
        <w:tc>
          <w:tcPr>
            <w:tcW w:w="960" w:type="dxa"/>
            <w:tcBorders>
              <w:top w:val="nil"/>
              <w:left w:val="nil"/>
              <w:bottom w:val="nil"/>
              <w:right w:val="nil"/>
            </w:tcBorders>
            <w:shd w:val="clear" w:color="auto" w:fill="auto"/>
            <w:noWrap/>
            <w:vAlign w:val="bottom"/>
            <w:hideMark/>
          </w:tcPr>
          <w:p w14:paraId="12125008"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r>
      <w:tr w:rsidR="00EA3A8F" w:rsidRPr="008359F7" w14:paraId="04C20F54" w14:textId="77777777" w:rsidTr="00EA3A8F">
        <w:trPr>
          <w:trHeight w:val="290"/>
        </w:trPr>
        <w:tc>
          <w:tcPr>
            <w:tcW w:w="1660" w:type="dxa"/>
            <w:tcBorders>
              <w:top w:val="nil"/>
              <w:left w:val="nil"/>
              <w:bottom w:val="nil"/>
              <w:right w:val="nil"/>
            </w:tcBorders>
            <w:shd w:val="clear" w:color="auto" w:fill="auto"/>
            <w:noWrap/>
            <w:vAlign w:val="bottom"/>
            <w:hideMark/>
          </w:tcPr>
          <w:p w14:paraId="648361DC"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w:t>
            </w:r>
          </w:p>
        </w:tc>
        <w:tc>
          <w:tcPr>
            <w:tcW w:w="960" w:type="dxa"/>
            <w:tcBorders>
              <w:top w:val="nil"/>
              <w:left w:val="nil"/>
              <w:bottom w:val="nil"/>
              <w:right w:val="nil"/>
            </w:tcBorders>
            <w:shd w:val="clear" w:color="auto" w:fill="auto"/>
            <w:noWrap/>
            <w:vAlign w:val="bottom"/>
            <w:hideMark/>
          </w:tcPr>
          <w:p w14:paraId="1F4E1402"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w:t>
            </w:r>
          </w:p>
        </w:tc>
        <w:tc>
          <w:tcPr>
            <w:tcW w:w="960" w:type="dxa"/>
            <w:tcBorders>
              <w:top w:val="nil"/>
              <w:left w:val="nil"/>
              <w:bottom w:val="nil"/>
              <w:right w:val="nil"/>
            </w:tcBorders>
            <w:shd w:val="clear" w:color="auto" w:fill="auto"/>
            <w:noWrap/>
            <w:vAlign w:val="bottom"/>
            <w:hideMark/>
          </w:tcPr>
          <w:p w14:paraId="11625776"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w:t>
            </w:r>
          </w:p>
        </w:tc>
      </w:tr>
      <w:tr w:rsidR="00EA3A8F" w:rsidRPr="008359F7" w14:paraId="5D6C7419" w14:textId="77777777" w:rsidTr="00EA3A8F">
        <w:trPr>
          <w:trHeight w:val="290"/>
        </w:trPr>
        <w:tc>
          <w:tcPr>
            <w:tcW w:w="1660" w:type="dxa"/>
            <w:tcBorders>
              <w:top w:val="nil"/>
              <w:left w:val="nil"/>
              <w:bottom w:val="nil"/>
              <w:right w:val="nil"/>
            </w:tcBorders>
            <w:shd w:val="clear" w:color="auto" w:fill="auto"/>
            <w:noWrap/>
            <w:vAlign w:val="bottom"/>
            <w:hideMark/>
          </w:tcPr>
          <w:p w14:paraId="23D2CB9B"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Cr</w:t>
            </w:r>
          </w:p>
        </w:tc>
        <w:tc>
          <w:tcPr>
            <w:tcW w:w="960" w:type="dxa"/>
            <w:tcBorders>
              <w:top w:val="nil"/>
              <w:left w:val="nil"/>
              <w:bottom w:val="nil"/>
              <w:right w:val="nil"/>
            </w:tcBorders>
            <w:shd w:val="clear" w:color="auto" w:fill="auto"/>
            <w:noWrap/>
            <w:vAlign w:val="bottom"/>
            <w:hideMark/>
          </w:tcPr>
          <w:p w14:paraId="68D9B4B9"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w:t>
            </w:r>
          </w:p>
        </w:tc>
        <w:tc>
          <w:tcPr>
            <w:tcW w:w="960" w:type="dxa"/>
            <w:tcBorders>
              <w:top w:val="nil"/>
              <w:left w:val="nil"/>
              <w:bottom w:val="nil"/>
              <w:right w:val="nil"/>
            </w:tcBorders>
            <w:shd w:val="clear" w:color="auto" w:fill="auto"/>
            <w:noWrap/>
            <w:vAlign w:val="bottom"/>
            <w:hideMark/>
          </w:tcPr>
          <w:p w14:paraId="02F71EFD"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w:t>
            </w:r>
          </w:p>
        </w:tc>
      </w:tr>
      <w:tr w:rsidR="00EA3A8F" w:rsidRPr="008359F7" w14:paraId="6AEDC4AE" w14:textId="77777777" w:rsidTr="00EA3A8F">
        <w:trPr>
          <w:trHeight w:val="290"/>
        </w:trPr>
        <w:tc>
          <w:tcPr>
            <w:tcW w:w="1660" w:type="dxa"/>
            <w:tcBorders>
              <w:top w:val="nil"/>
              <w:left w:val="nil"/>
              <w:bottom w:val="nil"/>
              <w:right w:val="nil"/>
            </w:tcBorders>
            <w:shd w:val="clear" w:color="auto" w:fill="auto"/>
            <w:noWrap/>
            <w:vAlign w:val="bottom"/>
            <w:hideMark/>
          </w:tcPr>
          <w:p w14:paraId="24AED906"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Fe</w:t>
            </w:r>
          </w:p>
        </w:tc>
        <w:tc>
          <w:tcPr>
            <w:tcW w:w="960" w:type="dxa"/>
            <w:tcBorders>
              <w:top w:val="nil"/>
              <w:left w:val="nil"/>
              <w:bottom w:val="nil"/>
              <w:right w:val="nil"/>
            </w:tcBorders>
            <w:shd w:val="clear" w:color="auto" w:fill="auto"/>
            <w:noWrap/>
            <w:vAlign w:val="bottom"/>
            <w:hideMark/>
          </w:tcPr>
          <w:p w14:paraId="62C881E9"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412CB377"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w:t>
            </w:r>
          </w:p>
        </w:tc>
      </w:tr>
      <w:tr w:rsidR="00EA3A8F" w:rsidRPr="008359F7" w14:paraId="06B1A83E" w14:textId="77777777" w:rsidTr="00EA3A8F">
        <w:trPr>
          <w:trHeight w:val="290"/>
        </w:trPr>
        <w:tc>
          <w:tcPr>
            <w:tcW w:w="1660" w:type="dxa"/>
            <w:tcBorders>
              <w:top w:val="nil"/>
              <w:left w:val="nil"/>
              <w:bottom w:val="nil"/>
              <w:right w:val="nil"/>
            </w:tcBorders>
            <w:shd w:val="clear" w:color="auto" w:fill="auto"/>
            <w:noWrap/>
            <w:vAlign w:val="bottom"/>
            <w:hideMark/>
          </w:tcPr>
          <w:p w14:paraId="3E9F28FE"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Mo</w:t>
            </w:r>
          </w:p>
        </w:tc>
        <w:tc>
          <w:tcPr>
            <w:tcW w:w="960" w:type="dxa"/>
            <w:tcBorders>
              <w:top w:val="nil"/>
              <w:left w:val="nil"/>
              <w:bottom w:val="nil"/>
              <w:right w:val="nil"/>
            </w:tcBorders>
            <w:shd w:val="clear" w:color="auto" w:fill="auto"/>
            <w:noWrap/>
            <w:vAlign w:val="bottom"/>
            <w:hideMark/>
          </w:tcPr>
          <w:p w14:paraId="7AF473C2"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2.4</w:t>
            </w:r>
          </w:p>
        </w:tc>
        <w:tc>
          <w:tcPr>
            <w:tcW w:w="960" w:type="dxa"/>
            <w:tcBorders>
              <w:top w:val="nil"/>
              <w:left w:val="nil"/>
              <w:bottom w:val="nil"/>
              <w:right w:val="nil"/>
            </w:tcBorders>
            <w:shd w:val="clear" w:color="auto" w:fill="auto"/>
            <w:noWrap/>
            <w:vAlign w:val="bottom"/>
            <w:hideMark/>
          </w:tcPr>
          <w:p w14:paraId="0F09D15D"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3.6</w:t>
            </w:r>
          </w:p>
        </w:tc>
      </w:tr>
      <w:tr w:rsidR="00EA3A8F" w:rsidRPr="008359F7" w14:paraId="4343407A" w14:textId="77777777" w:rsidTr="00EA3A8F">
        <w:trPr>
          <w:trHeight w:val="290"/>
        </w:trPr>
        <w:tc>
          <w:tcPr>
            <w:tcW w:w="1660" w:type="dxa"/>
            <w:tcBorders>
              <w:top w:val="nil"/>
              <w:left w:val="nil"/>
              <w:bottom w:val="nil"/>
              <w:right w:val="nil"/>
            </w:tcBorders>
            <w:shd w:val="clear" w:color="auto" w:fill="auto"/>
            <w:noWrap/>
            <w:vAlign w:val="bottom"/>
            <w:hideMark/>
          </w:tcPr>
          <w:p w14:paraId="689002A0"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P</w:t>
            </w:r>
          </w:p>
        </w:tc>
        <w:tc>
          <w:tcPr>
            <w:tcW w:w="960" w:type="dxa"/>
            <w:tcBorders>
              <w:top w:val="nil"/>
              <w:left w:val="nil"/>
              <w:bottom w:val="nil"/>
              <w:right w:val="nil"/>
            </w:tcBorders>
            <w:shd w:val="clear" w:color="auto" w:fill="auto"/>
            <w:noWrap/>
            <w:vAlign w:val="bottom"/>
            <w:hideMark/>
          </w:tcPr>
          <w:p w14:paraId="77C1A57D"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w:t>
            </w:r>
          </w:p>
        </w:tc>
        <w:tc>
          <w:tcPr>
            <w:tcW w:w="960" w:type="dxa"/>
            <w:tcBorders>
              <w:top w:val="nil"/>
              <w:left w:val="nil"/>
              <w:bottom w:val="nil"/>
              <w:right w:val="nil"/>
            </w:tcBorders>
            <w:shd w:val="clear" w:color="auto" w:fill="auto"/>
            <w:noWrap/>
            <w:vAlign w:val="bottom"/>
            <w:hideMark/>
          </w:tcPr>
          <w:p w14:paraId="5AF6A5CB"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w:t>
            </w:r>
          </w:p>
        </w:tc>
      </w:tr>
      <w:tr w:rsidR="00EA3A8F" w:rsidRPr="008359F7" w14:paraId="2DD945DE" w14:textId="77777777" w:rsidTr="00EA3A8F">
        <w:trPr>
          <w:trHeight w:val="290"/>
        </w:trPr>
        <w:tc>
          <w:tcPr>
            <w:tcW w:w="1660" w:type="dxa"/>
            <w:tcBorders>
              <w:top w:val="nil"/>
              <w:left w:val="nil"/>
              <w:bottom w:val="nil"/>
              <w:right w:val="nil"/>
            </w:tcBorders>
            <w:shd w:val="clear" w:color="auto" w:fill="auto"/>
            <w:noWrap/>
            <w:vAlign w:val="bottom"/>
            <w:hideMark/>
          </w:tcPr>
          <w:p w14:paraId="060D5919"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w:t>
            </w:r>
          </w:p>
        </w:tc>
        <w:tc>
          <w:tcPr>
            <w:tcW w:w="960" w:type="dxa"/>
            <w:tcBorders>
              <w:top w:val="nil"/>
              <w:left w:val="nil"/>
              <w:bottom w:val="nil"/>
              <w:right w:val="nil"/>
            </w:tcBorders>
            <w:shd w:val="clear" w:color="auto" w:fill="auto"/>
            <w:noWrap/>
            <w:vAlign w:val="bottom"/>
            <w:hideMark/>
          </w:tcPr>
          <w:p w14:paraId="491FC037"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w:t>
            </w:r>
          </w:p>
        </w:tc>
        <w:tc>
          <w:tcPr>
            <w:tcW w:w="960" w:type="dxa"/>
            <w:tcBorders>
              <w:top w:val="nil"/>
              <w:left w:val="nil"/>
              <w:bottom w:val="nil"/>
              <w:right w:val="nil"/>
            </w:tcBorders>
            <w:shd w:val="clear" w:color="auto" w:fill="auto"/>
            <w:noWrap/>
            <w:vAlign w:val="bottom"/>
            <w:hideMark/>
          </w:tcPr>
          <w:p w14:paraId="621DD74B"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3.2</w:t>
            </w:r>
          </w:p>
        </w:tc>
      </w:tr>
      <w:tr w:rsidR="00EA3A8F" w:rsidRPr="008359F7" w14:paraId="256B2613" w14:textId="77777777" w:rsidTr="00EA3A8F">
        <w:trPr>
          <w:trHeight w:val="290"/>
        </w:trPr>
        <w:tc>
          <w:tcPr>
            <w:tcW w:w="1660" w:type="dxa"/>
            <w:tcBorders>
              <w:top w:val="nil"/>
              <w:left w:val="nil"/>
              <w:bottom w:val="nil"/>
              <w:right w:val="nil"/>
            </w:tcBorders>
            <w:shd w:val="clear" w:color="auto" w:fill="auto"/>
            <w:noWrap/>
            <w:vAlign w:val="bottom"/>
            <w:hideMark/>
          </w:tcPr>
          <w:p w14:paraId="035A2587"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Others</w:t>
            </w:r>
          </w:p>
        </w:tc>
        <w:tc>
          <w:tcPr>
            <w:tcW w:w="960" w:type="dxa"/>
            <w:tcBorders>
              <w:top w:val="nil"/>
              <w:left w:val="nil"/>
              <w:bottom w:val="nil"/>
              <w:right w:val="nil"/>
            </w:tcBorders>
            <w:shd w:val="clear" w:color="auto" w:fill="auto"/>
            <w:noWrap/>
            <w:vAlign w:val="bottom"/>
            <w:hideMark/>
          </w:tcPr>
          <w:p w14:paraId="345E5149"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21611B90"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w:t>
            </w:r>
          </w:p>
        </w:tc>
      </w:tr>
      <w:tr w:rsidR="00EA3A8F" w:rsidRPr="008359F7" w14:paraId="75DF8345" w14:textId="77777777" w:rsidTr="00EA3A8F">
        <w:trPr>
          <w:trHeight w:val="290"/>
        </w:trPr>
        <w:tc>
          <w:tcPr>
            <w:tcW w:w="1660" w:type="dxa"/>
            <w:tcBorders>
              <w:top w:val="nil"/>
              <w:left w:val="nil"/>
              <w:bottom w:val="nil"/>
              <w:right w:val="nil"/>
            </w:tcBorders>
            <w:shd w:val="clear" w:color="auto" w:fill="auto"/>
            <w:noWrap/>
            <w:vAlign w:val="bottom"/>
          </w:tcPr>
          <w:p w14:paraId="343DFB02"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p>
          <w:p w14:paraId="7E3D4944" w14:textId="1ABBDDF0" w:rsidR="00EA3A8F" w:rsidRPr="008359F7" w:rsidRDefault="00EA3A8F" w:rsidP="000878D3">
            <w:pPr>
              <w:pStyle w:val="Heading2"/>
              <w:jc w:val="both"/>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tcPr>
          <w:p w14:paraId="1030AE1E"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tcPr>
          <w:p w14:paraId="3694647B" w14:textId="77777777" w:rsidR="00EA3A8F" w:rsidRPr="008359F7" w:rsidRDefault="00EA3A8F" w:rsidP="000878D3">
            <w:pPr>
              <w:spacing w:after="0" w:line="240" w:lineRule="auto"/>
              <w:jc w:val="both"/>
              <w:rPr>
                <w:rFonts w:ascii="Times New Roman" w:eastAsia="Times New Roman" w:hAnsi="Times New Roman" w:cs="Times New Roman"/>
                <w:color w:val="000000"/>
                <w:sz w:val="24"/>
                <w:szCs w:val="24"/>
                <w:lang w:val="en-GB" w:eastAsia="en-GB"/>
              </w:rPr>
            </w:pPr>
          </w:p>
        </w:tc>
      </w:tr>
    </w:tbl>
    <w:p w14:paraId="25AA56EB" w14:textId="223B89AD" w:rsidR="00EA3A8F" w:rsidRPr="00F41D40" w:rsidRDefault="00EA3A8F" w:rsidP="000878D3">
      <w:pPr>
        <w:pStyle w:val="Heading4"/>
        <w:jc w:val="both"/>
        <w:rPr>
          <w:rFonts w:ascii="Times New Roman" w:hAnsi="Times New Roman" w:cs="Times New Roman"/>
          <w:i w:val="0"/>
          <w:iCs w:val="0"/>
          <w:color w:val="auto"/>
          <w:sz w:val="24"/>
          <w:szCs w:val="24"/>
          <w:shd w:val="clear" w:color="auto" w:fill="FFFFFF"/>
        </w:rPr>
      </w:pPr>
      <w:r w:rsidRPr="00F41D40">
        <w:rPr>
          <w:rFonts w:ascii="Times New Roman" w:hAnsi="Times New Roman" w:cs="Times New Roman"/>
          <w:i w:val="0"/>
          <w:iCs w:val="0"/>
          <w:color w:val="auto"/>
          <w:sz w:val="24"/>
          <w:szCs w:val="24"/>
          <w:shd w:val="clear" w:color="auto" w:fill="FFFFFF"/>
        </w:rPr>
        <w:t>PSD</w:t>
      </w:r>
    </w:p>
    <w:p w14:paraId="611D6A44" w14:textId="022E9DEE" w:rsidR="00EA3A8F" w:rsidRPr="008359F7" w:rsidRDefault="00EA3A8F" w:rsidP="000878D3">
      <w:pPr>
        <w:jc w:val="both"/>
        <w:rPr>
          <w:rFonts w:ascii="Times New Roman" w:hAnsi="Times New Roman" w:cs="Times New Roman"/>
          <w:sz w:val="24"/>
          <w:szCs w:val="24"/>
        </w:rPr>
      </w:pPr>
      <w:r w:rsidRPr="008359F7">
        <w:rPr>
          <w:rFonts w:ascii="Times New Roman" w:hAnsi="Times New Roman" w:cs="Times New Roman"/>
          <w:sz w:val="24"/>
          <w:szCs w:val="24"/>
        </w:rPr>
        <w:t>PSD Code</w:t>
      </w:r>
      <w:r w:rsidRPr="008359F7">
        <w:rPr>
          <w:rFonts w:ascii="Times New Roman" w:hAnsi="Times New Roman" w:cs="Times New Roman"/>
          <w:sz w:val="24"/>
          <w:szCs w:val="24"/>
        </w:rPr>
        <w:tab/>
        <w:t>PW3</w:t>
      </w:r>
    </w:p>
    <w:p w14:paraId="516D6BBB" w14:textId="2D2F359B" w:rsidR="00EA3A8F" w:rsidRPr="008359F7" w:rsidRDefault="00EA3A8F" w:rsidP="000878D3">
      <w:pPr>
        <w:jc w:val="both"/>
        <w:rPr>
          <w:rFonts w:ascii="Times New Roman" w:hAnsi="Times New Roman" w:cs="Times New Roman"/>
          <w:sz w:val="24"/>
          <w:szCs w:val="24"/>
        </w:rPr>
      </w:pPr>
      <w:r w:rsidRPr="008359F7">
        <w:rPr>
          <w:rFonts w:ascii="Times New Roman" w:hAnsi="Times New Roman" w:cs="Times New Roman"/>
          <w:sz w:val="24"/>
          <w:szCs w:val="24"/>
        </w:rPr>
        <w:t>PSD Range</w:t>
      </w:r>
      <w:r w:rsidRPr="008359F7">
        <w:rPr>
          <w:rFonts w:ascii="Times New Roman" w:hAnsi="Times New Roman" w:cs="Times New Roman"/>
          <w:sz w:val="24"/>
          <w:szCs w:val="24"/>
        </w:rPr>
        <w:tab/>
        <w:t>75-20</w:t>
      </w:r>
    </w:p>
    <w:p w14:paraId="07284378" w14:textId="19CDAC81" w:rsidR="00EA3A8F" w:rsidRPr="008359F7" w:rsidRDefault="00EA3A8F"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Application </w:t>
      </w:r>
      <w:r w:rsidRPr="008359F7">
        <w:rPr>
          <w:rFonts w:ascii="Times New Roman" w:hAnsi="Times New Roman" w:cs="Times New Roman"/>
          <w:sz w:val="24"/>
          <w:szCs w:val="24"/>
        </w:rPr>
        <w:tab/>
        <w:t>Powder Weld</w:t>
      </w:r>
    </w:p>
    <w:tbl>
      <w:tblPr>
        <w:tblW w:w="4060" w:type="dxa"/>
        <w:tblLook w:val="04A0" w:firstRow="1" w:lastRow="0" w:firstColumn="1" w:lastColumn="0" w:noHBand="0" w:noVBand="1"/>
      </w:tblPr>
      <w:tblGrid>
        <w:gridCol w:w="960"/>
        <w:gridCol w:w="960"/>
        <w:gridCol w:w="960"/>
        <w:gridCol w:w="1349"/>
      </w:tblGrid>
      <w:tr w:rsidR="00C56A11" w:rsidRPr="008359F7" w14:paraId="6E77CA75" w14:textId="77777777" w:rsidTr="00C56A11">
        <w:trPr>
          <w:trHeight w:val="290"/>
        </w:trPr>
        <w:tc>
          <w:tcPr>
            <w:tcW w:w="960" w:type="dxa"/>
            <w:tcBorders>
              <w:top w:val="nil"/>
              <w:left w:val="nil"/>
              <w:bottom w:val="nil"/>
              <w:right w:val="nil"/>
            </w:tcBorders>
            <w:shd w:val="clear" w:color="auto" w:fill="auto"/>
            <w:noWrap/>
            <w:vAlign w:val="bottom"/>
            <w:hideMark/>
          </w:tcPr>
          <w:p w14:paraId="500F989A"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PSD</w:t>
            </w:r>
          </w:p>
        </w:tc>
        <w:tc>
          <w:tcPr>
            <w:tcW w:w="960" w:type="dxa"/>
            <w:tcBorders>
              <w:top w:val="nil"/>
              <w:left w:val="nil"/>
              <w:bottom w:val="nil"/>
              <w:right w:val="nil"/>
            </w:tcBorders>
            <w:shd w:val="clear" w:color="auto" w:fill="auto"/>
            <w:noWrap/>
            <w:vAlign w:val="bottom"/>
            <w:hideMark/>
          </w:tcPr>
          <w:p w14:paraId="015E36F2"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Min</w:t>
            </w:r>
          </w:p>
        </w:tc>
        <w:tc>
          <w:tcPr>
            <w:tcW w:w="960" w:type="dxa"/>
            <w:tcBorders>
              <w:top w:val="nil"/>
              <w:left w:val="nil"/>
              <w:bottom w:val="nil"/>
              <w:right w:val="nil"/>
            </w:tcBorders>
            <w:shd w:val="clear" w:color="auto" w:fill="auto"/>
            <w:noWrap/>
            <w:vAlign w:val="bottom"/>
            <w:hideMark/>
          </w:tcPr>
          <w:p w14:paraId="166EA414"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Max</w:t>
            </w:r>
          </w:p>
        </w:tc>
        <w:tc>
          <w:tcPr>
            <w:tcW w:w="1180" w:type="dxa"/>
            <w:tcBorders>
              <w:top w:val="nil"/>
              <w:left w:val="nil"/>
              <w:bottom w:val="nil"/>
              <w:right w:val="nil"/>
            </w:tcBorders>
            <w:shd w:val="clear" w:color="auto" w:fill="auto"/>
            <w:noWrap/>
            <w:vAlign w:val="bottom"/>
            <w:hideMark/>
          </w:tcPr>
          <w:p w14:paraId="2D9955A8"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Method</w:t>
            </w:r>
          </w:p>
        </w:tc>
      </w:tr>
      <w:tr w:rsidR="00C56A11" w:rsidRPr="008359F7" w14:paraId="2A13F5DB" w14:textId="77777777" w:rsidTr="00C56A11">
        <w:trPr>
          <w:trHeight w:val="290"/>
        </w:trPr>
        <w:tc>
          <w:tcPr>
            <w:tcW w:w="960" w:type="dxa"/>
            <w:tcBorders>
              <w:top w:val="nil"/>
              <w:left w:val="nil"/>
              <w:bottom w:val="nil"/>
              <w:right w:val="nil"/>
            </w:tcBorders>
            <w:shd w:val="clear" w:color="auto" w:fill="auto"/>
            <w:noWrap/>
            <w:vAlign w:val="bottom"/>
            <w:hideMark/>
          </w:tcPr>
          <w:p w14:paraId="049EEA73"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90-75</w:t>
            </w:r>
          </w:p>
        </w:tc>
        <w:tc>
          <w:tcPr>
            <w:tcW w:w="960" w:type="dxa"/>
            <w:tcBorders>
              <w:top w:val="nil"/>
              <w:left w:val="nil"/>
              <w:bottom w:val="nil"/>
              <w:right w:val="nil"/>
            </w:tcBorders>
            <w:shd w:val="clear" w:color="auto" w:fill="auto"/>
            <w:noWrap/>
            <w:vAlign w:val="bottom"/>
            <w:hideMark/>
          </w:tcPr>
          <w:p w14:paraId="5F94E3EA"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w:t>
            </w:r>
          </w:p>
        </w:tc>
        <w:tc>
          <w:tcPr>
            <w:tcW w:w="960" w:type="dxa"/>
            <w:tcBorders>
              <w:top w:val="nil"/>
              <w:left w:val="nil"/>
              <w:bottom w:val="nil"/>
              <w:right w:val="nil"/>
            </w:tcBorders>
            <w:shd w:val="clear" w:color="auto" w:fill="auto"/>
            <w:noWrap/>
            <w:vAlign w:val="bottom"/>
            <w:hideMark/>
          </w:tcPr>
          <w:p w14:paraId="6DF8734D"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w:t>
            </w:r>
          </w:p>
        </w:tc>
        <w:tc>
          <w:tcPr>
            <w:tcW w:w="1180" w:type="dxa"/>
            <w:tcBorders>
              <w:top w:val="nil"/>
              <w:left w:val="nil"/>
              <w:bottom w:val="nil"/>
              <w:right w:val="nil"/>
            </w:tcBorders>
            <w:shd w:val="clear" w:color="auto" w:fill="auto"/>
            <w:noWrap/>
            <w:vAlign w:val="bottom"/>
            <w:hideMark/>
          </w:tcPr>
          <w:p w14:paraId="6F6C555E"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Sieve</w:t>
            </w:r>
          </w:p>
        </w:tc>
      </w:tr>
      <w:tr w:rsidR="00C56A11" w:rsidRPr="008359F7" w14:paraId="534DA890" w14:textId="77777777" w:rsidTr="00C56A11">
        <w:trPr>
          <w:trHeight w:val="290"/>
        </w:trPr>
        <w:tc>
          <w:tcPr>
            <w:tcW w:w="960" w:type="dxa"/>
            <w:tcBorders>
              <w:top w:val="nil"/>
              <w:left w:val="nil"/>
              <w:bottom w:val="nil"/>
              <w:right w:val="nil"/>
            </w:tcBorders>
            <w:shd w:val="clear" w:color="auto" w:fill="auto"/>
            <w:noWrap/>
            <w:vAlign w:val="bottom"/>
            <w:hideMark/>
          </w:tcPr>
          <w:p w14:paraId="5ACB8C07"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75-63</w:t>
            </w:r>
          </w:p>
        </w:tc>
        <w:tc>
          <w:tcPr>
            <w:tcW w:w="960" w:type="dxa"/>
            <w:tcBorders>
              <w:top w:val="nil"/>
              <w:left w:val="nil"/>
              <w:bottom w:val="nil"/>
              <w:right w:val="nil"/>
            </w:tcBorders>
            <w:shd w:val="clear" w:color="auto" w:fill="auto"/>
            <w:noWrap/>
            <w:vAlign w:val="bottom"/>
            <w:hideMark/>
          </w:tcPr>
          <w:p w14:paraId="4DC7CE98"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960" w:type="dxa"/>
            <w:tcBorders>
              <w:top w:val="nil"/>
              <w:left w:val="nil"/>
              <w:bottom w:val="nil"/>
              <w:right w:val="nil"/>
            </w:tcBorders>
            <w:shd w:val="clear" w:color="auto" w:fill="auto"/>
            <w:noWrap/>
            <w:vAlign w:val="bottom"/>
            <w:hideMark/>
          </w:tcPr>
          <w:p w14:paraId="054D8632"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w:t>
            </w:r>
          </w:p>
        </w:tc>
        <w:tc>
          <w:tcPr>
            <w:tcW w:w="1180" w:type="dxa"/>
            <w:tcBorders>
              <w:top w:val="nil"/>
              <w:left w:val="nil"/>
              <w:bottom w:val="nil"/>
              <w:right w:val="nil"/>
            </w:tcBorders>
            <w:shd w:val="clear" w:color="auto" w:fill="auto"/>
            <w:noWrap/>
            <w:vAlign w:val="bottom"/>
            <w:hideMark/>
          </w:tcPr>
          <w:p w14:paraId="0A21F200"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Sieve</w:t>
            </w:r>
          </w:p>
        </w:tc>
      </w:tr>
      <w:tr w:rsidR="00C56A11" w:rsidRPr="008359F7" w14:paraId="59E7051A" w14:textId="77777777" w:rsidTr="00C56A11">
        <w:trPr>
          <w:trHeight w:val="290"/>
        </w:trPr>
        <w:tc>
          <w:tcPr>
            <w:tcW w:w="960" w:type="dxa"/>
            <w:tcBorders>
              <w:top w:val="nil"/>
              <w:left w:val="nil"/>
              <w:bottom w:val="nil"/>
              <w:right w:val="nil"/>
            </w:tcBorders>
            <w:shd w:val="clear" w:color="auto" w:fill="auto"/>
            <w:noWrap/>
            <w:vAlign w:val="bottom"/>
            <w:hideMark/>
          </w:tcPr>
          <w:p w14:paraId="65488FDA"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63-53</w:t>
            </w:r>
          </w:p>
        </w:tc>
        <w:tc>
          <w:tcPr>
            <w:tcW w:w="960" w:type="dxa"/>
            <w:tcBorders>
              <w:top w:val="nil"/>
              <w:left w:val="nil"/>
              <w:bottom w:val="nil"/>
              <w:right w:val="nil"/>
            </w:tcBorders>
            <w:shd w:val="clear" w:color="auto" w:fill="auto"/>
            <w:noWrap/>
            <w:vAlign w:val="bottom"/>
            <w:hideMark/>
          </w:tcPr>
          <w:p w14:paraId="2BC37B7C"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w:t>
            </w:r>
          </w:p>
        </w:tc>
        <w:tc>
          <w:tcPr>
            <w:tcW w:w="960" w:type="dxa"/>
            <w:tcBorders>
              <w:top w:val="nil"/>
              <w:left w:val="nil"/>
              <w:bottom w:val="nil"/>
              <w:right w:val="nil"/>
            </w:tcBorders>
            <w:shd w:val="clear" w:color="auto" w:fill="auto"/>
            <w:noWrap/>
            <w:vAlign w:val="bottom"/>
            <w:hideMark/>
          </w:tcPr>
          <w:p w14:paraId="0564FCFF"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w:t>
            </w:r>
          </w:p>
        </w:tc>
        <w:tc>
          <w:tcPr>
            <w:tcW w:w="1180" w:type="dxa"/>
            <w:tcBorders>
              <w:top w:val="nil"/>
              <w:left w:val="nil"/>
              <w:bottom w:val="nil"/>
              <w:right w:val="nil"/>
            </w:tcBorders>
            <w:shd w:val="clear" w:color="auto" w:fill="auto"/>
            <w:noWrap/>
            <w:vAlign w:val="bottom"/>
            <w:hideMark/>
          </w:tcPr>
          <w:p w14:paraId="0E4A77EA"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Sieve</w:t>
            </w:r>
          </w:p>
        </w:tc>
      </w:tr>
      <w:tr w:rsidR="00C56A11" w:rsidRPr="008359F7" w14:paraId="141324CA" w14:textId="77777777" w:rsidTr="00C56A11">
        <w:trPr>
          <w:trHeight w:val="290"/>
        </w:trPr>
        <w:tc>
          <w:tcPr>
            <w:tcW w:w="960" w:type="dxa"/>
            <w:tcBorders>
              <w:top w:val="nil"/>
              <w:left w:val="nil"/>
              <w:bottom w:val="nil"/>
              <w:right w:val="nil"/>
            </w:tcBorders>
            <w:shd w:val="clear" w:color="auto" w:fill="auto"/>
            <w:noWrap/>
            <w:vAlign w:val="bottom"/>
            <w:hideMark/>
          </w:tcPr>
          <w:p w14:paraId="0EBBA006"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lastRenderedPageBreak/>
              <w:t>53-45</w:t>
            </w:r>
          </w:p>
        </w:tc>
        <w:tc>
          <w:tcPr>
            <w:tcW w:w="960" w:type="dxa"/>
            <w:tcBorders>
              <w:top w:val="nil"/>
              <w:left w:val="nil"/>
              <w:bottom w:val="nil"/>
              <w:right w:val="nil"/>
            </w:tcBorders>
            <w:shd w:val="clear" w:color="auto" w:fill="auto"/>
            <w:noWrap/>
            <w:vAlign w:val="bottom"/>
            <w:hideMark/>
          </w:tcPr>
          <w:p w14:paraId="4EF6B708"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Bal</w:t>
            </w:r>
          </w:p>
        </w:tc>
        <w:tc>
          <w:tcPr>
            <w:tcW w:w="960" w:type="dxa"/>
            <w:tcBorders>
              <w:top w:val="nil"/>
              <w:left w:val="nil"/>
              <w:bottom w:val="nil"/>
              <w:right w:val="nil"/>
            </w:tcBorders>
            <w:shd w:val="clear" w:color="auto" w:fill="auto"/>
            <w:noWrap/>
            <w:vAlign w:val="bottom"/>
            <w:hideMark/>
          </w:tcPr>
          <w:p w14:paraId="69D8983A"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Bal</w:t>
            </w:r>
          </w:p>
        </w:tc>
        <w:tc>
          <w:tcPr>
            <w:tcW w:w="1180" w:type="dxa"/>
            <w:tcBorders>
              <w:top w:val="nil"/>
              <w:left w:val="nil"/>
              <w:bottom w:val="nil"/>
              <w:right w:val="nil"/>
            </w:tcBorders>
            <w:shd w:val="clear" w:color="auto" w:fill="auto"/>
            <w:noWrap/>
            <w:vAlign w:val="bottom"/>
            <w:hideMark/>
          </w:tcPr>
          <w:p w14:paraId="3554DF9C"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Sieve</w:t>
            </w:r>
          </w:p>
        </w:tc>
      </w:tr>
      <w:tr w:rsidR="00C56A11" w:rsidRPr="008359F7" w14:paraId="528FDC28" w14:textId="77777777" w:rsidTr="00C56A11">
        <w:trPr>
          <w:trHeight w:val="290"/>
        </w:trPr>
        <w:tc>
          <w:tcPr>
            <w:tcW w:w="960" w:type="dxa"/>
            <w:tcBorders>
              <w:top w:val="nil"/>
              <w:left w:val="nil"/>
              <w:bottom w:val="nil"/>
              <w:right w:val="nil"/>
            </w:tcBorders>
            <w:shd w:val="clear" w:color="auto" w:fill="auto"/>
            <w:noWrap/>
            <w:vAlign w:val="bottom"/>
            <w:hideMark/>
          </w:tcPr>
          <w:p w14:paraId="3D7706F1"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45-38</w:t>
            </w:r>
          </w:p>
        </w:tc>
        <w:tc>
          <w:tcPr>
            <w:tcW w:w="960" w:type="dxa"/>
            <w:tcBorders>
              <w:top w:val="nil"/>
              <w:left w:val="nil"/>
              <w:bottom w:val="nil"/>
              <w:right w:val="nil"/>
            </w:tcBorders>
            <w:shd w:val="clear" w:color="auto" w:fill="auto"/>
            <w:noWrap/>
            <w:vAlign w:val="bottom"/>
            <w:hideMark/>
          </w:tcPr>
          <w:p w14:paraId="1A520FD0"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960" w:type="dxa"/>
            <w:tcBorders>
              <w:top w:val="nil"/>
              <w:left w:val="nil"/>
              <w:bottom w:val="nil"/>
              <w:right w:val="nil"/>
            </w:tcBorders>
            <w:shd w:val="clear" w:color="auto" w:fill="auto"/>
            <w:noWrap/>
            <w:vAlign w:val="bottom"/>
            <w:hideMark/>
          </w:tcPr>
          <w:p w14:paraId="5935643F"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w:t>
            </w:r>
          </w:p>
        </w:tc>
        <w:tc>
          <w:tcPr>
            <w:tcW w:w="1180" w:type="dxa"/>
            <w:tcBorders>
              <w:top w:val="nil"/>
              <w:left w:val="nil"/>
              <w:bottom w:val="nil"/>
              <w:right w:val="nil"/>
            </w:tcBorders>
            <w:shd w:val="clear" w:color="auto" w:fill="auto"/>
            <w:noWrap/>
            <w:vAlign w:val="bottom"/>
            <w:hideMark/>
          </w:tcPr>
          <w:p w14:paraId="70539BE0"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Sieve</w:t>
            </w:r>
          </w:p>
        </w:tc>
      </w:tr>
      <w:tr w:rsidR="00C56A11" w:rsidRPr="008359F7" w14:paraId="5B0EF652" w14:textId="77777777" w:rsidTr="00C56A11">
        <w:trPr>
          <w:trHeight w:val="290"/>
        </w:trPr>
        <w:tc>
          <w:tcPr>
            <w:tcW w:w="960" w:type="dxa"/>
            <w:tcBorders>
              <w:top w:val="nil"/>
              <w:left w:val="nil"/>
              <w:bottom w:val="nil"/>
              <w:right w:val="nil"/>
            </w:tcBorders>
            <w:shd w:val="clear" w:color="auto" w:fill="auto"/>
            <w:noWrap/>
            <w:vAlign w:val="bottom"/>
            <w:hideMark/>
          </w:tcPr>
          <w:p w14:paraId="73FDC711"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38-20</w:t>
            </w:r>
          </w:p>
        </w:tc>
        <w:tc>
          <w:tcPr>
            <w:tcW w:w="960" w:type="dxa"/>
            <w:tcBorders>
              <w:top w:val="nil"/>
              <w:left w:val="nil"/>
              <w:bottom w:val="nil"/>
              <w:right w:val="nil"/>
            </w:tcBorders>
            <w:shd w:val="clear" w:color="auto" w:fill="auto"/>
            <w:noWrap/>
            <w:vAlign w:val="bottom"/>
            <w:hideMark/>
          </w:tcPr>
          <w:p w14:paraId="69CABD87"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w:t>
            </w:r>
          </w:p>
        </w:tc>
        <w:tc>
          <w:tcPr>
            <w:tcW w:w="960" w:type="dxa"/>
            <w:tcBorders>
              <w:top w:val="nil"/>
              <w:left w:val="nil"/>
              <w:bottom w:val="nil"/>
              <w:right w:val="nil"/>
            </w:tcBorders>
            <w:shd w:val="clear" w:color="auto" w:fill="auto"/>
            <w:noWrap/>
            <w:vAlign w:val="bottom"/>
            <w:hideMark/>
          </w:tcPr>
          <w:p w14:paraId="21D5C2AE"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35</w:t>
            </w:r>
          </w:p>
        </w:tc>
        <w:tc>
          <w:tcPr>
            <w:tcW w:w="1180" w:type="dxa"/>
            <w:tcBorders>
              <w:top w:val="nil"/>
              <w:left w:val="nil"/>
              <w:bottom w:val="nil"/>
              <w:right w:val="nil"/>
            </w:tcBorders>
            <w:shd w:val="clear" w:color="auto" w:fill="auto"/>
            <w:noWrap/>
            <w:vAlign w:val="bottom"/>
            <w:hideMark/>
          </w:tcPr>
          <w:p w14:paraId="209A5080"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Sieve/Laser</w:t>
            </w:r>
          </w:p>
        </w:tc>
      </w:tr>
      <w:tr w:rsidR="00C56A11" w:rsidRPr="008359F7" w14:paraId="7CFCBA05" w14:textId="77777777" w:rsidTr="00C56A11">
        <w:trPr>
          <w:trHeight w:val="290"/>
        </w:trPr>
        <w:tc>
          <w:tcPr>
            <w:tcW w:w="960" w:type="dxa"/>
            <w:tcBorders>
              <w:top w:val="nil"/>
              <w:left w:val="nil"/>
              <w:bottom w:val="nil"/>
              <w:right w:val="nil"/>
            </w:tcBorders>
            <w:shd w:val="clear" w:color="auto" w:fill="auto"/>
            <w:noWrap/>
            <w:vAlign w:val="bottom"/>
            <w:hideMark/>
          </w:tcPr>
          <w:p w14:paraId="680C8DFD"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&lt;20</w:t>
            </w:r>
          </w:p>
        </w:tc>
        <w:tc>
          <w:tcPr>
            <w:tcW w:w="960" w:type="dxa"/>
            <w:tcBorders>
              <w:top w:val="nil"/>
              <w:left w:val="nil"/>
              <w:bottom w:val="nil"/>
              <w:right w:val="nil"/>
            </w:tcBorders>
            <w:shd w:val="clear" w:color="auto" w:fill="auto"/>
            <w:noWrap/>
            <w:vAlign w:val="bottom"/>
            <w:hideMark/>
          </w:tcPr>
          <w:p w14:paraId="44B019D2"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w:t>
            </w:r>
          </w:p>
        </w:tc>
        <w:tc>
          <w:tcPr>
            <w:tcW w:w="960" w:type="dxa"/>
            <w:tcBorders>
              <w:top w:val="nil"/>
              <w:left w:val="nil"/>
              <w:bottom w:val="nil"/>
              <w:right w:val="nil"/>
            </w:tcBorders>
            <w:shd w:val="clear" w:color="auto" w:fill="auto"/>
            <w:noWrap/>
            <w:vAlign w:val="bottom"/>
            <w:hideMark/>
          </w:tcPr>
          <w:p w14:paraId="32DB713F"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1180" w:type="dxa"/>
            <w:tcBorders>
              <w:top w:val="nil"/>
              <w:left w:val="nil"/>
              <w:bottom w:val="nil"/>
              <w:right w:val="nil"/>
            </w:tcBorders>
            <w:shd w:val="clear" w:color="auto" w:fill="auto"/>
            <w:noWrap/>
            <w:vAlign w:val="bottom"/>
            <w:hideMark/>
          </w:tcPr>
          <w:p w14:paraId="27943D34" w14:textId="77777777" w:rsidR="00C56A11" w:rsidRPr="008359F7" w:rsidRDefault="00C56A11"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Laser</w:t>
            </w:r>
          </w:p>
        </w:tc>
      </w:tr>
    </w:tbl>
    <w:p w14:paraId="025F87A4" w14:textId="77777777" w:rsidR="00EA3A8F" w:rsidRPr="008359F7" w:rsidRDefault="00EA3A8F" w:rsidP="000878D3">
      <w:pPr>
        <w:pStyle w:val="Heading4"/>
        <w:jc w:val="both"/>
        <w:rPr>
          <w:rFonts w:ascii="Times New Roman" w:hAnsi="Times New Roman" w:cs="Times New Roman"/>
          <w:sz w:val="24"/>
          <w:szCs w:val="24"/>
        </w:rPr>
      </w:pPr>
    </w:p>
    <w:p w14:paraId="385EBDF6" w14:textId="11D58BE1" w:rsidR="00EA3A8F" w:rsidRPr="00F41D40" w:rsidRDefault="00D15878" w:rsidP="000878D3">
      <w:pPr>
        <w:pStyle w:val="Heading4"/>
        <w:jc w:val="both"/>
        <w:rPr>
          <w:rFonts w:ascii="Times New Roman" w:hAnsi="Times New Roman" w:cs="Times New Roman"/>
          <w:i w:val="0"/>
          <w:iCs w:val="0"/>
          <w:color w:val="auto"/>
          <w:sz w:val="24"/>
          <w:szCs w:val="24"/>
          <w:shd w:val="clear" w:color="auto" w:fill="FFFFFF"/>
        </w:rPr>
      </w:pPr>
      <w:r w:rsidRPr="00F41D40">
        <w:rPr>
          <w:rFonts w:ascii="Times New Roman" w:hAnsi="Times New Roman" w:cs="Times New Roman"/>
          <w:i w:val="0"/>
          <w:iCs w:val="0"/>
          <w:color w:val="auto"/>
          <w:sz w:val="24"/>
          <w:szCs w:val="24"/>
          <w:shd w:val="clear" w:color="auto" w:fill="FFFFFF"/>
        </w:rPr>
        <w:t>Quality Testing Plan</w:t>
      </w:r>
    </w:p>
    <w:p w14:paraId="4863EEC9" w14:textId="7F4207B6" w:rsidR="00D15878" w:rsidRPr="008359F7" w:rsidRDefault="00D15878" w:rsidP="000878D3">
      <w:pPr>
        <w:jc w:val="both"/>
        <w:rPr>
          <w:rFonts w:ascii="Times New Roman" w:hAnsi="Times New Roman" w:cs="Times New Roman"/>
          <w:sz w:val="24"/>
          <w:szCs w:val="24"/>
        </w:rPr>
      </w:pPr>
      <w:r w:rsidRPr="008359F7">
        <w:rPr>
          <w:rFonts w:ascii="Times New Roman" w:hAnsi="Times New Roman" w:cs="Times New Roman"/>
          <w:sz w:val="24"/>
          <w:szCs w:val="24"/>
        </w:rPr>
        <w:t>ICP</w:t>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t xml:space="preserve">ICP Chemical Analysis </w:t>
      </w:r>
    </w:p>
    <w:p w14:paraId="2A9C1F38" w14:textId="64E6CBFE" w:rsidR="00D15878" w:rsidRPr="008359F7" w:rsidRDefault="00D15878" w:rsidP="000878D3">
      <w:pPr>
        <w:jc w:val="both"/>
        <w:rPr>
          <w:rFonts w:ascii="Times New Roman" w:hAnsi="Times New Roman" w:cs="Times New Roman"/>
          <w:sz w:val="24"/>
          <w:szCs w:val="24"/>
        </w:rPr>
      </w:pPr>
      <w:r w:rsidRPr="008359F7">
        <w:rPr>
          <w:rFonts w:ascii="Times New Roman" w:hAnsi="Times New Roman" w:cs="Times New Roman"/>
          <w:sz w:val="24"/>
          <w:szCs w:val="24"/>
        </w:rPr>
        <w:t>Hardness Rc</w:t>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t>Rockwell HRc</w:t>
      </w:r>
    </w:p>
    <w:p w14:paraId="538B1BAE" w14:textId="536E636E" w:rsidR="00D15878" w:rsidRPr="008359F7" w:rsidRDefault="00D15878" w:rsidP="000878D3">
      <w:pPr>
        <w:jc w:val="both"/>
        <w:rPr>
          <w:rFonts w:ascii="Times New Roman" w:hAnsi="Times New Roman" w:cs="Times New Roman"/>
          <w:sz w:val="24"/>
          <w:szCs w:val="24"/>
        </w:rPr>
      </w:pPr>
      <w:r w:rsidRPr="008359F7">
        <w:rPr>
          <w:rFonts w:ascii="Times New Roman" w:hAnsi="Times New Roman" w:cs="Times New Roman"/>
          <w:sz w:val="24"/>
          <w:szCs w:val="24"/>
        </w:rPr>
        <w:t>Sieve Analysis</w:t>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t>Powder Sizing - Sieve</w:t>
      </w:r>
    </w:p>
    <w:p w14:paraId="259542E3" w14:textId="55F72D11" w:rsidR="00D15878" w:rsidRPr="008359F7" w:rsidRDefault="00D15878" w:rsidP="000878D3">
      <w:pPr>
        <w:jc w:val="both"/>
        <w:rPr>
          <w:rFonts w:ascii="Times New Roman" w:hAnsi="Times New Roman" w:cs="Times New Roman"/>
          <w:sz w:val="24"/>
          <w:szCs w:val="24"/>
        </w:rPr>
      </w:pPr>
      <w:r w:rsidRPr="008359F7">
        <w:rPr>
          <w:rFonts w:ascii="Times New Roman" w:hAnsi="Times New Roman" w:cs="Times New Roman"/>
          <w:sz w:val="24"/>
          <w:szCs w:val="24"/>
        </w:rPr>
        <w:t>Laser Sizing</w:t>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r>
      <w:r w:rsidR="00952A61" w:rsidRPr="008359F7">
        <w:rPr>
          <w:rFonts w:ascii="Times New Roman" w:hAnsi="Times New Roman" w:cs="Times New Roman"/>
          <w:sz w:val="24"/>
          <w:szCs w:val="24"/>
        </w:rPr>
        <w:t>Microtrac powder sizing</w:t>
      </w:r>
    </w:p>
    <w:p w14:paraId="29BEBA7C" w14:textId="3F8B2E43" w:rsidR="00D15878" w:rsidRPr="008359F7" w:rsidRDefault="00D15878" w:rsidP="000878D3">
      <w:pPr>
        <w:jc w:val="both"/>
        <w:rPr>
          <w:rFonts w:ascii="Times New Roman" w:hAnsi="Times New Roman" w:cs="Times New Roman"/>
          <w:sz w:val="24"/>
          <w:szCs w:val="24"/>
        </w:rPr>
      </w:pPr>
      <w:r w:rsidRPr="008359F7">
        <w:rPr>
          <w:rFonts w:ascii="Times New Roman" w:hAnsi="Times New Roman" w:cs="Times New Roman"/>
          <w:sz w:val="24"/>
          <w:szCs w:val="24"/>
        </w:rPr>
        <w:t>C &amp; S analysis</w:t>
      </w:r>
      <w:r w:rsidR="00952A61" w:rsidRPr="008359F7">
        <w:rPr>
          <w:rFonts w:ascii="Times New Roman" w:hAnsi="Times New Roman" w:cs="Times New Roman"/>
          <w:sz w:val="24"/>
          <w:szCs w:val="24"/>
        </w:rPr>
        <w:tab/>
      </w:r>
      <w:r w:rsidR="00952A61" w:rsidRPr="008359F7">
        <w:rPr>
          <w:rFonts w:ascii="Times New Roman" w:hAnsi="Times New Roman" w:cs="Times New Roman"/>
          <w:sz w:val="24"/>
          <w:szCs w:val="24"/>
        </w:rPr>
        <w:tab/>
      </w:r>
      <w:r w:rsidR="00952A61" w:rsidRPr="008359F7">
        <w:rPr>
          <w:rFonts w:ascii="Times New Roman" w:hAnsi="Times New Roman" w:cs="Times New Roman"/>
          <w:sz w:val="24"/>
          <w:szCs w:val="24"/>
        </w:rPr>
        <w:tab/>
        <w:t>Eltra – CS800</w:t>
      </w:r>
      <w:r w:rsidRPr="008359F7">
        <w:rPr>
          <w:rFonts w:ascii="Times New Roman" w:hAnsi="Times New Roman" w:cs="Times New Roman"/>
          <w:sz w:val="24"/>
          <w:szCs w:val="24"/>
        </w:rPr>
        <w:t xml:space="preserve"> </w:t>
      </w:r>
    </w:p>
    <w:p w14:paraId="77D49A10" w14:textId="6648D658" w:rsidR="00D15878" w:rsidRPr="008359F7" w:rsidRDefault="00D15878" w:rsidP="000878D3">
      <w:pPr>
        <w:jc w:val="both"/>
        <w:rPr>
          <w:rFonts w:ascii="Times New Roman" w:hAnsi="Times New Roman" w:cs="Times New Roman"/>
          <w:sz w:val="24"/>
          <w:szCs w:val="24"/>
        </w:rPr>
      </w:pPr>
      <w:r w:rsidRPr="008359F7">
        <w:rPr>
          <w:rFonts w:ascii="Times New Roman" w:hAnsi="Times New Roman" w:cs="Times New Roman"/>
          <w:sz w:val="24"/>
          <w:szCs w:val="24"/>
        </w:rPr>
        <w:t>Hall Cup Flow</w:t>
      </w:r>
      <w:r w:rsidR="00952A61" w:rsidRPr="008359F7">
        <w:rPr>
          <w:rFonts w:ascii="Times New Roman" w:hAnsi="Times New Roman" w:cs="Times New Roman"/>
          <w:sz w:val="24"/>
          <w:szCs w:val="24"/>
        </w:rPr>
        <w:tab/>
      </w:r>
      <w:r w:rsidR="00952A61" w:rsidRPr="008359F7">
        <w:rPr>
          <w:rFonts w:ascii="Times New Roman" w:hAnsi="Times New Roman" w:cs="Times New Roman"/>
          <w:sz w:val="24"/>
          <w:szCs w:val="24"/>
        </w:rPr>
        <w:tab/>
      </w:r>
      <w:r w:rsidR="00952A61" w:rsidRPr="008359F7">
        <w:rPr>
          <w:rFonts w:ascii="Times New Roman" w:hAnsi="Times New Roman" w:cs="Times New Roman"/>
          <w:sz w:val="24"/>
          <w:szCs w:val="24"/>
        </w:rPr>
        <w:tab/>
        <w:t>Hall Cup Flow – Secs/50gms</w:t>
      </w:r>
    </w:p>
    <w:p w14:paraId="0E8618AB" w14:textId="20AF14DD" w:rsidR="00D15878" w:rsidRPr="008359F7" w:rsidRDefault="00D15878" w:rsidP="000878D3">
      <w:pPr>
        <w:jc w:val="both"/>
        <w:rPr>
          <w:rFonts w:ascii="Times New Roman" w:hAnsi="Times New Roman" w:cs="Times New Roman"/>
          <w:sz w:val="24"/>
          <w:szCs w:val="24"/>
        </w:rPr>
      </w:pPr>
      <w:r w:rsidRPr="008359F7">
        <w:rPr>
          <w:rFonts w:ascii="Times New Roman" w:hAnsi="Times New Roman" w:cs="Times New Roman"/>
          <w:sz w:val="24"/>
          <w:szCs w:val="24"/>
        </w:rPr>
        <w:t>Apparent Density</w:t>
      </w:r>
      <w:r w:rsidR="00952A61" w:rsidRPr="008359F7">
        <w:rPr>
          <w:rFonts w:ascii="Times New Roman" w:hAnsi="Times New Roman" w:cs="Times New Roman"/>
          <w:sz w:val="24"/>
          <w:szCs w:val="24"/>
        </w:rPr>
        <w:tab/>
      </w:r>
      <w:r w:rsidR="00952A61" w:rsidRPr="008359F7">
        <w:rPr>
          <w:rFonts w:ascii="Times New Roman" w:hAnsi="Times New Roman" w:cs="Times New Roman"/>
          <w:sz w:val="24"/>
          <w:szCs w:val="24"/>
        </w:rPr>
        <w:tab/>
        <w:t>Apparent Density – gm/cm3</w:t>
      </w:r>
    </w:p>
    <w:p w14:paraId="77C017DB" w14:textId="1F6027E5" w:rsidR="00952A61" w:rsidRPr="008359F7" w:rsidRDefault="00952A61" w:rsidP="000878D3">
      <w:pPr>
        <w:pStyle w:val="Heading4"/>
        <w:jc w:val="both"/>
        <w:rPr>
          <w:rFonts w:ascii="Times New Roman" w:hAnsi="Times New Roman" w:cs="Times New Roman"/>
          <w:sz w:val="24"/>
          <w:szCs w:val="24"/>
        </w:rPr>
      </w:pPr>
    </w:p>
    <w:p w14:paraId="2E0585D4" w14:textId="6B0D1226" w:rsidR="00952A61" w:rsidRPr="00F41D40" w:rsidRDefault="00952A61" w:rsidP="000878D3">
      <w:pPr>
        <w:pStyle w:val="Heading4"/>
        <w:jc w:val="both"/>
        <w:rPr>
          <w:rFonts w:ascii="Times New Roman" w:hAnsi="Times New Roman" w:cs="Times New Roman"/>
          <w:i w:val="0"/>
          <w:iCs w:val="0"/>
          <w:color w:val="auto"/>
          <w:sz w:val="24"/>
          <w:szCs w:val="24"/>
          <w:shd w:val="clear" w:color="auto" w:fill="FFFFFF"/>
        </w:rPr>
      </w:pPr>
      <w:r w:rsidRPr="00F41D40">
        <w:rPr>
          <w:rFonts w:ascii="Times New Roman" w:hAnsi="Times New Roman" w:cs="Times New Roman"/>
          <w:i w:val="0"/>
          <w:iCs w:val="0"/>
          <w:color w:val="auto"/>
          <w:sz w:val="24"/>
          <w:szCs w:val="24"/>
          <w:shd w:val="clear" w:color="auto" w:fill="FFFFFF"/>
        </w:rPr>
        <w:t>Physical Properties</w:t>
      </w:r>
    </w:p>
    <w:p w14:paraId="6F7E393B" w14:textId="28787F70" w:rsidR="00952A61" w:rsidRPr="008359F7" w:rsidRDefault="00952A61" w:rsidP="000878D3">
      <w:pPr>
        <w:jc w:val="both"/>
        <w:rPr>
          <w:rFonts w:ascii="Times New Roman" w:hAnsi="Times New Roman" w:cs="Times New Roman"/>
          <w:sz w:val="24"/>
          <w:szCs w:val="24"/>
        </w:rPr>
      </w:pPr>
      <w:r w:rsidRPr="008359F7">
        <w:rPr>
          <w:rFonts w:ascii="Times New Roman" w:hAnsi="Times New Roman" w:cs="Times New Roman"/>
          <w:sz w:val="24"/>
          <w:szCs w:val="24"/>
        </w:rPr>
        <w:t>Apparent Density</w:t>
      </w:r>
      <w:r w:rsidRPr="008359F7">
        <w:rPr>
          <w:rFonts w:ascii="Times New Roman" w:hAnsi="Times New Roman" w:cs="Times New Roman"/>
          <w:sz w:val="24"/>
          <w:szCs w:val="24"/>
        </w:rPr>
        <w:tab/>
      </w:r>
      <w:r w:rsidRPr="008359F7">
        <w:rPr>
          <w:rFonts w:ascii="Times New Roman" w:hAnsi="Times New Roman" w:cs="Times New Roman"/>
          <w:sz w:val="24"/>
          <w:szCs w:val="24"/>
        </w:rPr>
        <w:tab/>
        <w:t>4.7</w:t>
      </w:r>
    </w:p>
    <w:p w14:paraId="0D2E25B9" w14:textId="0AD86EE4" w:rsidR="00952A61" w:rsidRPr="008359F7" w:rsidRDefault="00952A61" w:rsidP="000878D3">
      <w:pPr>
        <w:jc w:val="both"/>
        <w:rPr>
          <w:rFonts w:ascii="Times New Roman" w:hAnsi="Times New Roman" w:cs="Times New Roman"/>
          <w:sz w:val="24"/>
          <w:szCs w:val="24"/>
        </w:rPr>
      </w:pPr>
      <w:r w:rsidRPr="008359F7">
        <w:rPr>
          <w:rFonts w:ascii="Times New Roman" w:hAnsi="Times New Roman" w:cs="Times New Roman"/>
          <w:sz w:val="24"/>
          <w:szCs w:val="24"/>
        </w:rPr>
        <w:t>Hall Flow Seconds</w:t>
      </w:r>
      <w:r w:rsidRPr="008359F7">
        <w:rPr>
          <w:rFonts w:ascii="Times New Roman" w:hAnsi="Times New Roman" w:cs="Times New Roman"/>
          <w:sz w:val="24"/>
          <w:szCs w:val="24"/>
        </w:rPr>
        <w:tab/>
      </w:r>
      <w:r w:rsidRPr="008359F7">
        <w:rPr>
          <w:rFonts w:ascii="Times New Roman" w:hAnsi="Times New Roman" w:cs="Times New Roman"/>
          <w:sz w:val="24"/>
          <w:szCs w:val="24"/>
        </w:rPr>
        <w:tab/>
        <w:t>&lt;16 seconds</w:t>
      </w:r>
    </w:p>
    <w:p w14:paraId="2C4B7114" w14:textId="74304C0B" w:rsidR="00952A61" w:rsidRPr="008359F7" w:rsidRDefault="00952A61" w:rsidP="000878D3">
      <w:pPr>
        <w:jc w:val="both"/>
        <w:rPr>
          <w:rFonts w:ascii="Times New Roman" w:hAnsi="Times New Roman" w:cs="Times New Roman"/>
          <w:sz w:val="24"/>
          <w:szCs w:val="24"/>
        </w:rPr>
      </w:pPr>
      <w:r w:rsidRPr="008359F7">
        <w:rPr>
          <w:rFonts w:ascii="Times New Roman" w:hAnsi="Times New Roman" w:cs="Times New Roman"/>
          <w:sz w:val="24"/>
          <w:szCs w:val="24"/>
        </w:rPr>
        <w:t>Welding Technique</w:t>
      </w:r>
      <w:r w:rsidRPr="008359F7">
        <w:rPr>
          <w:rFonts w:ascii="Times New Roman" w:hAnsi="Times New Roman" w:cs="Times New Roman"/>
          <w:sz w:val="24"/>
          <w:szCs w:val="24"/>
        </w:rPr>
        <w:tab/>
      </w:r>
      <w:r w:rsidRPr="008359F7">
        <w:rPr>
          <w:rFonts w:ascii="Times New Roman" w:hAnsi="Times New Roman" w:cs="Times New Roman"/>
          <w:sz w:val="24"/>
          <w:szCs w:val="24"/>
        </w:rPr>
        <w:tab/>
        <w:t xml:space="preserve">Powder Weld </w:t>
      </w:r>
    </w:p>
    <w:p w14:paraId="60BD57FF" w14:textId="77777777" w:rsidR="007605FA" w:rsidRPr="008359F7" w:rsidRDefault="00952A61" w:rsidP="007605FA">
      <w:pPr>
        <w:jc w:val="both"/>
        <w:rPr>
          <w:rFonts w:ascii="Times New Roman" w:hAnsi="Times New Roman" w:cs="Times New Roman"/>
          <w:sz w:val="24"/>
          <w:szCs w:val="24"/>
        </w:rPr>
      </w:pPr>
      <w:r w:rsidRPr="008359F7">
        <w:rPr>
          <w:rFonts w:ascii="Times New Roman" w:hAnsi="Times New Roman" w:cs="Times New Roman"/>
          <w:sz w:val="24"/>
          <w:szCs w:val="24"/>
        </w:rPr>
        <w:t>HardnessHRC</w:t>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t>32 - 36</w:t>
      </w:r>
    </w:p>
    <w:p w14:paraId="101209E5" w14:textId="34FCC925" w:rsidR="00802381" w:rsidRPr="00C95C34" w:rsidRDefault="00F1505F" w:rsidP="007605FA">
      <w:pPr>
        <w:pStyle w:val="Heading1"/>
        <w:rPr>
          <w:rFonts w:ascii="Times New Roman" w:hAnsi="Times New Roman" w:cs="Times New Roman"/>
          <w:b/>
          <w:bCs/>
          <w:color w:val="auto"/>
          <w:sz w:val="28"/>
          <w:szCs w:val="28"/>
        </w:rPr>
      </w:pPr>
      <w:bookmarkStart w:id="79" w:name="_Toc101260326"/>
      <w:r w:rsidRPr="00C95C34">
        <w:rPr>
          <w:rFonts w:ascii="Times New Roman" w:hAnsi="Times New Roman" w:cs="Times New Roman"/>
          <w:b/>
          <w:bCs/>
          <w:color w:val="auto"/>
          <w:sz w:val="28"/>
          <w:szCs w:val="28"/>
        </w:rPr>
        <w:t>Blend lane</w:t>
      </w:r>
      <w:bookmarkEnd w:id="79"/>
    </w:p>
    <w:p w14:paraId="4B6E35B7" w14:textId="1DE3823E" w:rsidR="00C64C16" w:rsidRPr="008359F7" w:rsidRDefault="00AF562F" w:rsidP="000878D3">
      <w:pPr>
        <w:jc w:val="both"/>
        <w:rPr>
          <w:rFonts w:ascii="Times New Roman" w:hAnsi="Times New Roman" w:cs="Times New Roman"/>
          <w:color w:val="000000" w:themeColor="text1"/>
          <w:sz w:val="24"/>
          <w:szCs w:val="24"/>
        </w:rPr>
      </w:pPr>
      <w:r w:rsidRPr="008359F7">
        <w:rPr>
          <w:rFonts w:ascii="Times New Roman" w:hAnsi="Times New Roman" w:cs="Times New Roman"/>
          <w:sz w:val="24"/>
          <w:szCs w:val="24"/>
        </w:rPr>
        <w:t>The blend lane is an area within the factory which holds</w:t>
      </w:r>
      <w:r w:rsidR="0052009B" w:rsidRPr="008359F7">
        <w:rPr>
          <w:rFonts w:ascii="Times New Roman" w:hAnsi="Times New Roman" w:cs="Times New Roman"/>
          <w:sz w:val="24"/>
          <w:szCs w:val="24"/>
        </w:rPr>
        <w:t xml:space="preserve"> </w:t>
      </w:r>
      <w:r w:rsidR="009057A1" w:rsidRPr="008359F7">
        <w:rPr>
          <w:rFonts w:ascii="Times New Roman" w:hAnsi="Times New Roman" w:cs="Times New Roman"/>
          <w:sz w:val="24"/>
          <w:szCs w:val="24"/>
        </w:rPr>
        <w:t xml:space="preserve">product returns, production </w:t>
      </w:r>
      <w:r w:rsidRPr="008359F7">
        <w:rPr>
          <w:rFonts w:ascii="Times New Roman" w:hAnsi="Times New Roman" w:cs="Times New Roman"/>
          <w:sz w:val="24"/>
          <w:szCs w:val="24"/>
        </w:rPr>
        <w:t>“off specification”</w:t>
      </w:r>
      <w:r w:rsidR="0052009B" w:rsidRPr="008359F7">
        <w:rPr>
          <w:rFonts w:ascii="Times New Roman" w:hAnsi="Times New Roman" w:cs="Times New Roman"/>
          <w:sz w:val="24"/>
          <w:szCs w:val="24"/>
        </w:rPr>
        <w:t xml:space="preserve"> material along with “in specification material” with low or high weights, which is related to product yield. </w:t>
      </w:r>
      <w:r w:rsidR="009057A1" w:rsidRPr="008359F7">
        <w:rPr>
          <w:rFonts w:ascii="Times New Roman" w:hAnsi="Times New Roman" w:cs="Times New Roman"/>
          <w:sz w:val="24"/>
          <w:szCs w:val="24"/>
        </w:rPr>
        <w:t>Generally, the planning department calculate number of melts</w:t>
      </w:r>
      <w:r w:rsidR="009240D2" w:rsidRPr="008359F7">
        <w:rPr>
          <w:rFonts w:ascii="Times New Roman" w:hAnsi="Times New Roman" w:cs="Times New Roman"/>
          <w:sz w:val="24"/>
          <w:szCs w:val="24"/>
        </w:rPr>
        <w:t xml:space="preserve"> per order</w:t>
      </w:r>
      <w:r w:rsidR="009057A1" w:rsidRPr="008359F7">
        <w:rPr>
          <w:rFonts w:ascii="Times New Roman" w:hAnsi="Times New Roman" w:cs="Times New Roman"/>
          <w:sz w:val="24"/>
          <w:szCs w:val="24"/>
        </w:rPr>
        <w:t xml:space="preserve"> depending on average yield</w:t>
      </w:r>
      <w:r w:rsidR="009240D2" w:rsidRPr="008359F7">
        <w:rPr>
          <w:rFonts w:ascii="Times New Roman" w:hAnsi="Times New Roman" w:cs="Times New Roman"/>
          <w:sz w:val="24"/>
          <w:szCs w:val="24"/>
        </w:rPr>
        <w:t xml:space="preserve"> for the product</w:t>
      </w:r>
      <w:r w:rsidR="009057A1" w:rsidRPr="008359F7">
        <w:rPr>
          <w:rFonts w:ascii="Times New Roman" w:hAnsi="Times New Roman" w:cs="Times New Roman"/>
          <w:sz w:val="24"/>
          <w:szCs w:val="24"/>
        </w:rPr>
        <w:t xml:space="preserve">. If </w:t>
      </w:r>
      <w:r w:rsidR="009240D2" w:rsidRPr="008359F7">
        <w:rPr>
          <w:rFonts w:ascii="Times New Roman" w:hAnsi="Times New Roman" w:cs="Times New Roman"/>
          <w:sz w:val="24"/>
          <w:szCs w:val="24"/>
        </w:rPr>
        <w:t xml:space="preserve">we achieve a </w:t>
      </w:r>
      <w:r w:rsidR="009057A1" w:rsidRPr="008359F7">
        <w:rPr>
          <w:rFonts w:ascii="Times New Roman" w:hAnsi="Times New Roman" w:cs="Times New Roman"/>
          <w:sz w:val="24"/>
          <w:szCs w:val="24"/>
        </w:rPr>
        <w:t xml:space="preserve">high yield, the over-make </w:t>
      </w:r>
      <w:r w:rsidR="009240D2" w:rsidRPr="008359F7">
        <w:rPr>
          <w:rFonts w:ascii="Times New Roman" w:hAnsi="Times New Roman" w:cs="Times New Roman"/>
          <w:sz w:val="24"/>
          <w:szCs w:val="24"/>
        </w:rPr>
        <w:t>will</w:t>
      </w:r>
      <w:r w:rsidR="009057A1" w:rsidRPr="008359F7">
        <w:rPr>
          <w:rFonts w:ascii="Times New Roman" w:hAnsi="Times New Roman" w:cs="Times New Roman"/>
          <w:sz w:val="24"/>
          <w:szCs w:val="24"/>
        </w:rPr>
        <w:t xml:space="preserve"> get placed into the blend area until new orders </w:t>
      </w:r>
      <w:r w:rsidR="00D70FB2" w:rsidRPr="008359F7">
        <w:rPr>
          <w:rFonts w:ascii="Times New Roman" w:hAnsi="Times New Roman" w:cs="Times New Roman"/>
          <w:sz w:val="24"/>
          <w:szCs w:val="24"/>
        </w:rPr>
        <w:t>or</w:t>
      </w:r>
      <w:r w:rsidR="009057A1" w:rsidRPr="008359F7">
        <w:rPr>
          <w:rFonts w:ascii="Times New Roman" w:hAnsi="Times New Roman" w:cs="Times New Roman"/>
          <w:sz w:val="24"/>
          <w:szCs w:val="24"/>
        </w:rPr>
        <w:t xml:space="preserve"> melts are planned for that grade. </w:t>
      </w:r>
      <w:r w:rsidR="005E6B49" w:rsidRPr="008359F7">
        <w:rPr>
          <w:rFonts w:ascii="Times New Roman" w:hAnsi="Times New Roman" w:cs="Times New Roman"/>
          <w:sz w:val="24"/>
          <w:szCs w:val="24"/>
        </w:rPr>
        <w:t>The blend lane</w:t>
      </w:r>
      <w:r w:rsidR="009057A1" w:rsidRPr="008359F7">
        <w:rPr>
          <w:rFonts w:ascii="Times New Roman" w:hAnsi="Times New Roman" w:cs="Times New Roman"/>
          <w:sz w:val="24"/>
          <w:szCs w:val="24"/>
        </w:rPr>
        <w:t>s maximum capacity is approximately</w:t>
      </w:r>
      <w:r w:rsidR="00656C81" w:rsidRPr="008359F7">
        <w:rPr>
          <w:rFonts w:ascii="Times New Roman" w:hAnsi="Times New Roman" w:cs="Times New Roman"/>
          <w:sz w:val="24"/>
          <w:szCs w:val="24"/>
        </w:rPr>
        <w:t xml:space="preserve"> 90,000kg </w:t>
      </w:r>
      <w:r w:rsidR="009057A1" w:rsidRPr="008359F7">
        <w:rPr>
          <w:rFonts w:ascii="Times New Roman" w:hAnsi="Times New Roman" w:cs="Times New Roman"/>
          <w:sz w:val="24"/>
          <w:szCs w:val="24"/>
        </w:rPr>
        <w:t xml:space="preserve">of powder </w:t>
      </w:r>
      <w:r w:rsidR="00656C81" w:rsidRPr="008359F7">
        <w:rPr>
          <w:rFonts w:ascii="Times New Roman" w:hAnsi="Times New Roman" w:cs="Times New Roman"/>
          <w:sz w:val="24"/>
          <w:szCs w:val="24"/>
        </w:rPr>
        <w:t>depending on densit</w:t>
      </w:r>
      <w:r w:rsidR="009057A1" w:rsidRPr="008359F7">
        <w:rPr>
          <w:rFonts w:ascii="Times New Roman" w:hAnsi="Times New Roman" w:cs="Times New Roman"/>
          <w:sz w:val="24"/>
          <w:szCs w:val="24"/>
        </w:rPr>
        <w:t xml:space="preserve">y, however, </w:t>
      </w:r>
      <w:r w:rsidR="00656C81" w:rsidRPr="008359F7">
        <w:rPr>
          <w:rFonts w:ascii="Times New Roman" w:hAnsi="Times New Roman" w:cs="Times New Roman"/>
          <w:sz w:val="24"/>
          <w:szCs w:val="24"/>
        </w:rPr>
        <w:t>typically it will hold 1000kg per powder hopper</w:t>
      </w:r>
      <w:r w:rsidR="00666670" w:rsidRPr="008359F7">
        <w:rPr>
          <w:rFonts w:ascii="Times New Roman" w:hAnsi="Times New Roman" w:cs="Times New Roman"/>
          <w:sz w:val="24"/>
          <w:szCs w:val="24"/>
        </w:rPr>
        <w:t xml:space="preserve">, which can be seen </w:t>
      </w:r>
      <w:r w:rsidR="00656C81" w:rsidRPr="008359F7">
        <w:rPr>
          <w:rFonts w:ascii="Times New Roman" w:hAnsi="Times New Roman" w:cs="Times New Roman"/>
          <w:sz w:val="24"/>
          <w:szCs w:val="24"/>
        </w:rPr>
        <w:t>slot</w:t>
      </w:r>
      <w:r w:rsidR="00666670" w:rsidRPr="008359F7">
        <w:rPr>
          <w:rFonts w:ascii="Times New Roman" w:hAnsi="Times New Roman" w:cs="Times New Roman"/>
          <w:sz w:val="24"/>
          <w:szCs w:val="24"/>
        </w:rPr>
        <w:t>ted</w:t>
      </w:r>
      <w:r w:rsidR="00656C81" w:rsidRPr="008359F7">
        <w:rPr>
          <w:rFonts w:ascii="Times New Roman" w:hAnsi="Times New Roman" w:cs="Times New Roman"/>
          <w:sz w:val="24"/>
          <w:szCs w:val="24"/>
        </w:rPr>
        <w:t xml:space="preserve"> in the racking</w:t>
      </w:r>
      <w:r w:rsidR="00666670" w:rsidRPr="008359F7">
        <w:rPr>
          <w:rFonts w:ascii="Times New Roman" w:hAnsi="Times New Roman" w:cs="Times New Roman"/>
          <w:sz w:val="24"/>
          <w:szCs w:val="24"/>
        </w:rPr>
        <w:t xml:space="preserve"> in the Blend Lane in figure </w:t>
      </w:r>
      <w:r w:rsidR="00A42A24" w:rsidRPr="008359F7">
        <w:rPr>
          <w:rFonts w:ascii="Times New Roman" w:hAnsi="Times New Roman" w:cs="Times New Roman"/>
          <w:sz w:val="24"/>
          <w:szCs w:val="24"/>
        </w:rPr>
        <w:t>20</w:t>
      </w:r>
      <w:r w:rsidR="00D746A4" w:rsidRPr="008359F7">
        <w:rPr>
          <w:rFonts w:ascii="Times New Roman" w:hAnsi="Times New Roman" w:cs="Times New Roman"/>
          <w:sz w:val="24"/>
          <w:szCs w:val="24"/>
        </w:rPr>
        <w:t>.</w:t>
      </w:r>
      <w:r w:rsidR="003430E9" w:rsidRPr="008359F7">
        <w:rPr>
          <w:rFonts w:ascii="Times New Roman" w:hAnsi="Times New Roman" w:cs="Times New Roman"/>
          <w:sz w:val="24"/>
          <w:szCs w:val="24"/>
        </w:rPr>
        <w:t xml:space="preserve"> </w:t>
      </w:r>
      <w:r w:rsidR="00C64C16" w:rsidRPr="008359F7">
        <w:rPr>
          <w:rFonts w:ascii="Times New Roman" w:hAnsi="Times New Roman" w:cs="Times New Roman"/>
          <w:color w:val="000000" w:themeColor="text1"/>
          <w:sz w:val="24"/>
          <w:szCs w:val="24"/>
        </w:rPr>
        <w:t xml:space="preserve">The planning department are currently responsible for this part of the process, where a significant amount of time and resource is invested to manually calculate blend formulations while cross referencing with forward load of incoming orders. </w:t>
      </w:r>
    </w:p>
    <w:p w14:paraId="7FFB2E0D" w14:textId="0552C361" w:rsidR="00666670" w:rsidRPr="008359F7" w:rsidRDefault="00666670" w:rsidP="000878D3">
      <w:pPr>
        <w:jc w:val="both"/>
        <w:rPr>
          <w:rFonts w:ascii="Times New Roman" w:hAnsi="Times New Roman" w:cs="Times New Roman"/>
          <w:color w:val="000000" w:themeColor="text1"/>
          <w:sz w:val="24"/>
          <w:szCs w:val="24"/>
        </w:rPr>
      </w:pPr>
      <w:r w:rsidRPr="008359F7">
        <w:rPr>
          <w:rFonts w:ascii="Times New Roman" w:hAnsi="Times New Roman" w:cs="Times New Roman"/>
          <w:color w:val="000000" w:themeColor="text1"/>
          <w:sz w:val="24"/>
          <w:szCs w:val="24"/>
        </w:rPr>
        <w:lastRenderedPageBreak/>
        <w:t>Table 1</w:t>
      </w:r>
      <w:r w:rsidR="00D70FB2" w:rsidRPr="008359F7">
        <w:rPr>
          <w:rFonts w:ascii="Times New Roman" w:hAnsi="Times New Roman" w:cs="Times New Roman"/>
          <w:color w:val="000000" w:themeColor="text1"/>
          <w:sz w:val="24"/>
          <w:szCs w:val="24"/>
        </w:rPr>
        <w:t>4</w:t>
      </w:r>
      <w:r w:rsidRPr="008359F7">
        <w:rPr>
          <w:rFonts w:ascii="Times New Roman" w:hAnsi="Times New Roman" w:cs="Times New Roman"/>
          <w:color w:val="000000" w:themeColor="text1"/>
          <w:sz w:val="24"/>
          <w:szCs w:val="24"/>
        </w:rPr>
        <w:t xml:space="preserve"> shows a breakdown of alloy class by non-compatibility for blending</w:t>
      </w:r>
      <w:r w:rsidR="00027BD3" w:rsidRPr="008359F7">
        <w:rPr>
          <w:rFonts w:ascii="Times New Roman" w:hAnsi="Times New Roman" w:cs="Times New Roman"/>
          <w:color w:val="000000" w:themeColor="text1"/>
          <w:sz w:val="24"/>
          <w:szCs w:val="24"/>
        </w:rPr>
        <w:t>, nickel generally has the highest proportion of material at any one time due to product portfolio and main product supply.</w:t>
      </w:r>
    </w:p>
    <w:p w14:paraId="593EC342" w14:textId="75166785" w:rsidR="0073673B" w:rsidRPr="00F41D40" w:rsidRDefault="008C0D84" w:rsidP="00D746A4">
      <w:pPr>
        <w:pStyle w:val="Caption"/>
        <w:jc w:val="both"/>
        <w:rPr>
          <w:rFonts w:ascii="Times New Roman" w:hAnsi="Times New Roman" w:cs="Times New Roman"/>
          <w:i w:val="0"/>
          <w:iCs w:val="0"/>
          <w:color w:val="auto"/>
          <w:sz w:val="24"/>
          <w:szCs w:val="24"/>
        </w:rPr>
      </w:pPr>
      <w:bookmarkStart w:id="80" w:name="_Toc101260401"/>
      <w:r w:rsidRPr="00F41D40">
        <w:rPr>
          <w:rFonts w:ascii="Times New Roman" w:hAnsi="Times New Roman" w:cs="Times New Roman"/>
          <w:i w:val="0"/>
          <w:iCs w:val="0"/>
          <w:color w:val="auto"/>
          <w:sz w:val="24"/>
          <w:szCs w:val="24"/>
        </w:rPr>
        <w:t xml:space="preserve">Table </w:t>
      </w:r>
      <w:r w:rsidR="0041030B" w:rsidRPr="00F41D40">
        <w:rPr>
          <w:rFonts w:ascii="Times New Roman" w:hAnsi="Times New Roman" w:cs="Times New Roman"/>
          <w:i w:val="0"/>
          <w:iCs w:val="0"/>
          <w:color w:val="auto"/>
          <w:sz w:val="24"/>
          <w:szCs w:val="24"/>
        </w:rPr>
        <w:fldChar w:fldCharType="begin"/>
      </w:r>
      <w:r w:rsidR="0041030B" w:rsidRPr="00F41D40">
        <w:rPr>
          <w:rFonts w:ascii="Times New Roman" w:hAnsi="Times New Roman" w:cs="Times New Roman"/>
          <w:i w:val="0"/>
          <w:iCs w:val="0"/>
          <w:color w:val="auto"/>
          <w:sz w:val="24"/>
          <w:szCs w:val="24"/>
        </w:rPr>
        <w:instrText xml:space="preserve"> SEQ Table \* ARABIC </w:instrText>
      </w:r>
      <w:r w:rsidR="0041030B" w:rsidRPr="00F41D40">
        <w:rPr>
          <w:rFonts w:ascii="Times New Roman" w:hAnsi="Times New Roman" w:cs="Times New Roman"/>
          <w:i w:val="0"/>
          <w:iCs w:val="0"/>
          <w:color w:val="auto"/>
          <w:sz w:val="24"/>
          <w:szCs w:val="24"/>
        </w:rPr>
        <w:fldChar w:fldCharType="separate"/>
      </w:r>
      <w:r w:rsidR="004816A8" w:rsidRPr="00F41D40">
        <w:rPr>
          <w:rFonts w:ascii="Times New Roman" w:hAnsi="Times New Roman" w:cs="Times New Roman"/>
          <w:i w:val="0"/>
          <w:iCs w:val="0"/>
          <w:noProof/>
          <w:color w:val="auto"/>
          <w:sz w:val="24"/>
          <w:szCs w:val="24"/>
        </w:rPr>
        <w:t>14</w:t>
      </w:r>
      <w:r w:rsidR="0041030B" w:rsidRPr="00F41D40">
        <w:rPr>
          <w:rFonts w:ascii="Times New Roman" w:hAnsi="Times New Roman" w:cs="Times New Roman"/>
          <w:i w:val="0"/>
          <w:iCs w:val="0"/>
          <w:noProof/>
          <w:color w:val="auto"/>
          <w:sz w:val="24"/>
          <w:szCs w:val="24"/>
        </w:rPr>
        <w:fldChar w:fldCharType="end"/>
      </w:r>
      <w:r w:rsidRPr="00F41D40">
        <w:rPr>
          <w:rFonts w:ascii="Times New Roman" w:hAnsi="Times New Roman" w:cs="Times New Roman"/>
          <w:i w:val="0"/>
          <w:iCs w:val="0"/>
          <w:color w:val="auto"/>
          <w:sz w:val="24"/>
          <w:szCs w:val="24"/>
        </w:rPr>
        <w:t xml:space="preserve"> - Break down of alloy base material in "blend lane"</w:t>
      </w:r>
      <w:bookmarkEnd w:id="80"/>
    </w:p>
    <w:tbl>
      <w:tblPr>
        <w:tblW w:w="2545" w:type="dxa"/>
        <w:tblLook w:val="04A0" w:firstRow="1" w:lastRow="0" w:firstColumn="1" w:lastColumn="0" w:noHBand="0" w:noVBand="1"/>
      </w:tblPr>
      <w:tblGrid>
        <w:gridCol w:w="1136"/>
        <w:gridCol w:w="1591"/>
      </w:tblGrid>
      <w:tr w:rsidR="00AF562F" w:rsidRPr="008359F7" w14:paraId="7388FC46" w14:textId="77777777" w:rsidTr="00D746A4">
        <w:trPr>
          <w:trHeight w:val="200"/>
        </w:trPr>
        <w:tc>
          <w:tcPr>
            <w:tcW w:w="95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588F3" w14:textId="77777777" w:rsidR="00AF562F" w:rsidRPr="008359F7" w:rsidRDefault="00AF562F"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Alloy Base</w:t>
            </w:r>
          </w:p>
        </w:tc>
        <w:tc>
          <w:tcPr>
            <w:tcW w:w="1591" w:type="dxa"/>
            <w:tcBorders>
              <w:top w:val="single" w:sz="4" w:space="0" w:color="auto"/>
              <w:left w:val="nil"/>
              <w:bottom w:val="single" w:sz="4" w:space="0" w:color="auto"/>
              <w:right w:val="single" w:sz="4" w:space="0" w:color="auto"/>
            </w:tcBorders>
            <w:shd w:val="clear" w:color="auto" w:fill="auto"/>
            <w:noWrap/>
            <w:vAlign w:val="bottom"/>
            <w:hideMark/>
          </w:tcPr>
          <w:p w14:paraId="6FF3B58E" w14:textId="77777777" w:rsidR="00AF562F" w:rsidRPr="008359F7" w:rsidRDefault="00AF562F"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Sum of Weight (kg)</w:t>
            </w:r>
          </w:p>
        </w:tc>
      </w:tr>
      <w:tr w:rsidR="00AF562F" w:rsidRPr="008359F7" w14:paraId="3670C58E"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6942F4A6" w14:textId="25F2A75D"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Alfa</w:t>
            </w:r>
          </w:p>
        </w:tc>
        <w:tc>
          <w:tcPr>
            <w:tcW w:w="1591" w:type="dxa"/>
            <w:tcBorders>
              <w:top w:val="nil"/>
              <w:left w:val="nil"/>
              <w:bottom w:val="single" w:sz="4" w:space="0" w:color="auto"/>
              <w:right w:val="single" w:sz="4" w:space="0" w:color="auto"/>
            </w:tcBorders>
            <w:shd w:val="clear" w:color="auto" w:fill="auto"/>
            <w:noWrap/>
            <w:vAlign w:val="bottom"/>
            <w:hideMark/>
          </w:tcPr>
          <w:p w14:paraId="48B081CF" w14:textId="77777777"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682</w:t>
            </w:r>
          </w:p>
        </w:tc>
      </w:tr>
      <w:tr w:rsidR="00AF562F" w:rsidRPr="008359F7" w14:paraId="1062818D"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1F57ACE2" w14:textId="7E9C663C"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Cobalt</w:t>
            </w:r>
          </w:p>
        </w:tc>
        <w:tc>
          <w:tcPr>
            <w:tcW w:w="1591" w:type="dxa"/>
            <w:tcBorders>
              <w:top w:val="nil"/>
              <w:left w:val="nil"/>
              <w:bottom w:val="single" w:sz="4" w:space="0" w:color="auto"/>
              <w:right w:val="single" w:sz="4" w:space="0" w:color="auto"/>
            </w:tcBorders>
            <w:shd w:val="clear" w:color="auto" w:fill="auto"/>
            <w:noWrap/>
            <w:vAlign w:val="bottom"/>
            <w:hideMark/>
          </w:tcPr>
          <w:p w14:paraId="01901AD8" w14:textId="77777777"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1118</w:t>
            </w:r>
          </w:p>
        </w:tc>
      </w:tr>
      <w:tr w:rsidR="00AF562F" w:rsidRPr="008359F7" w14:paraId="4FD414FC"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2E10B0BA" w14:textId="5D3B39A0"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Iron</w:t>
            </w:r>
          </w:p>
        </w:tc>
        <w:tc>
          <w:tcPr>
            <w:tcW w:w="1591" w:type="dxa"/>
            <w:tcBorders>
              <w:top w:val="nil"/>
              <w:left w:val="nil"/>
              <w:bottom w:val="single" w:sz="4" w:space="0" w:color="auto"/>
              <w:right w:val="single" w:sz="4" w:space="0" w:color="auto"/>
            </w:tcBorders>
            <w:shd w:val="clear" w:color="auto" w:fill="auto"/>
            <w:noWrap/>
            <w:vAlign w:val="bottom"/>
            <w:hideMark/>
          </w:tcPr>
          <w:p w14:paraId="51589EE2" w14:textId="77777777"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10405</w:t>
            </w:r>
          </w:p>
        </w:tc>
      </w:tr>
      <w:tr w:rsidR="00AF562F" w:rsidRPr="008359F7" w14:paraId="15167422"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1635F7A4" w14:textId="383D6170"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Nickel</w:t>
            </w:r>
          </w:p>
        </w:tc>
        <w:tc>
          <w:tcPr>
            <w:tcW w:w="1591" w:type="dxa"/>
            <w:tcBorders>
              <w:top w:val="nil"/>
              <w:left w:val="nil"/>
              <w:bottom w:val="single" w:sz="4" w:space="0" w:color="auto"/>
              <w:right w:val="single" w:sz="4" w:space="0" w:color="auto"/>
            </w:tcBorders>
            <w:shd w:val="clear" w:color="auto" w:fill="auto"/>
            <w:noWrap/>
            <w:vAlign w:val="bottom"/>
            <w:hideMark/>
          </w:tcPr>
          <w:p w14:paraId="2F6A1E3A" w14:textId="37CA25B2" w:rsidR="00AF562F" w:rsidRPr="008359F7" w:rsidRDefault="00027BD3"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w:t>
            </w:r>
            <w:r w:rsidR="00AF562F" w:rsidRPr="008359F7">
              <w:rPr>
                <w:rFonts w:ascii="Times New Roman" w:eastAsia="Times New Roman" w:hAnsi="Times New Roman" w:cs="Times New Roman"/>
                <w:color w:val="000000"/>
                <w:sz w:val="24"/>
                <w:szCs w:val="24"/>
                <w:lang w:val="en-GB" w:eastAsia="en-GB"/>
              </w:rPr>
              <w:t>7549</w:t>
            </w:r>
          </w:p>
        </w:tc>
      </w:tr>
      <w:tr w:rsidR="00AF562F" w:rsidRPr="008359F7" w14:paraId="51AFF0DE"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hideMark/>
          </w:tcPr>
          <w:p w14:paraId="197206C2" w14:textId="77777777"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WC - Extracted</w:t>
            </w:r>
          </w:p>
        </w:tc>
        <w:tc>
          <w:tcPr>
            <w:tcW w:w="1591" w:type="dxa"/>
            <w:tcBorders>
              <w:top w:val="nil"/>
              <w:left w:val="nil"/>
              <w:bottom w:val="single" w:sz="4" w:space="0" w:color="auto"/>
              <w:right w:val="single" w:sz="4" w:space="0" w:color="auto"/>
            </w:tcBorders>
            <w:shd w:val="clear" w:color="auto" w:fill="auto"/>
            <w:noWrap/>
            <w:vAlign w:val="bottom"/>
            <w:hideMark/>
          </w:tcPr>
          <w:p w14:paraId="467A021D" w14:textId="77777777" w:rsidR="00AF562F" w:rsidRPr="008359F7" w:rsidRDefault="00AF562F" w:rsidP="000878D3">
            <w:pPr>
              <w:spacing w:after="0" w:line="240" w:lineRule="auto"/>
              <w:jc w:val="both"/>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351</w:t>
            </w:r>
          </w:p>
        </w:tc>
      </w:tr>
      <w:tr w:rsidR="00AF562F" w:rsidRPr="008359F7" w14:paraId="784AA5A3" w14:textId="77777777" w:rsidTr="00D746A4">
        <w:trPr>
          <w:trHeight w:val="200"/>
        </w:trPr>
        <w:tc>
          <w:tcPr>
            <w:tcW w:w="954" w:type="dxa"/>
            <w:tcBorders>
              <w:top w:val="nil"/>
              <w:left w:val="single" w:sz="4" w:space="0" w:color="auto"/>
              <w:bottom w:val="nil"/>
              <w:right w:val="single" w:sz="4" w:space="0" w:color="auto"/>
            </w:tcBorders>
            <w:shd w:val="clear" w:color="auto" w:fill="auto"/>
            <w:noWrap/>
            <w:vAlign w:val="bottom"/>
            <w:hideMark/>
          </w:tcPr>
          <w:p w14:paraId="65B868C9" w14:textId="77777777" w:rsidR="00AF562F" w:rsidRPr="008359F7" w:rsidRDefault="00AF562F"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Grand total</w:t>
            </w:r>
          </w:p>
        </w:tc>
        <w:tc>
          <w:tcPr>
            <w:tcW w:w="1591" w:type="dxa"/>
            <w:tcBorders>
              <w:top w:val="nil"/>
              <w:left w:val="nil"/>
              <w:bottom w:val="nil"/>
              <w:right w:val="single" w:sz="4" w:space="0" w:color="auto"/>
            </w:tcBorders>
            <w:shd w:val="clear" w:color="auto" w:fill="auto"/>
            <w:noWrap/>
            <w:vAlign w:val="bottom"/>
            <w:hideMark/>
          </w:tcPr>
          <w:p w14:paraId="6E98D5B0" w14:textId="79378643" w:rsidR="00AF562F" w:rsidRPr="008359F7" w:rsidRDefault="00027BD3" w:rsidP="000878D3">
            <w:pPr>
              <w:spacing w:after="0" w:line="240" w:lineRule="auto"/>
              <w:jc w:val="both"/>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6</w:t>
            </w:r>
            <w:r w:rsidR="00AF562F" w:rsidRPr="008359F7">
              <w:rPr>
                <w:rFonts w:ascii="Times New Roman" w:eastAsia="Times New Roman" w:hAnsi="Times New Roman" w:cs="Times New Roman"/>
                <w:b/>
                <w:bCs/>
                <w:color w:val="000000"/>
                <w:sz w:val="24"/>
                <w:szCs w:val="24"/>
                <w:lang w:val="en-GB" w:eastAsia="en-GB"/>
              </w:rPr>
              <w:t>0105</w:t>
            </w:r>
          </w:p>
        </w:tc>
      </w:tr>
      <w:tr w:rsidR="00B43835" w:rsidRPr="008359F7" w14:paraId="34E17289" w14:textId="77777777" w:rsidTr="00D746A4">
        <w:trPr>
          <w:trHeight w:val="200"/>
        </w:trPr>
        <w:tc>
          <w:tcPr>
            <w:tcW w:w="954" w:type="dxa"/>
            <w:tcBorders>
              <w:top w:val="nil"/>
              <w:left w:val="single" w:sz="4" w:space="0" w:color="auto"/>
              <w:bottom w:val="single" w:sz="4" w:space="0" w:color="auto"/>
              <w:right w:val="single" w:sz="4" w:space="0" w:color="auto"/>
            </w:tcBorders>
            <w:shd w:val="clear" w:color="auto" w:fill="auto"/>
            <w:noWrap/>
            <w:vAlign w:val="bottom"/>
          </w:tcPr>
          <w:p w14:paraId="7D16B6E2" w14:textId="47F3C204" w:rsidR="00B43835" w:rsidRPr="008359F7" w:rsidRDefault="00B43835" w:rsidP="000878D3">
            <w:pPr>
              <w:spacing w:after="0" w:line="240" w:lineRule="auto"/>
              <w:jc w:val="both"/>
              <w:rPr>
                <w:rFonts w:ascii="Times New Roman" w:eastAsia="Times New Roman" w:hAnsi="Times New Roman" w:cs="Times New Roman"/>
                <w:b/>
                <w:bCs/>
                <w:color w:val="000000"/>
                <w:sz w:val="24"/>
                <w:szCs w:val="24"/>
                <w:lang w:val="en-GB" w:eastAsia="en-GB"/>
              </w:rPr>
            </w:pPr>
          </w:p>
        </w:tc>
        <w:tc>
          <w:tcPr>
            <w:tcW w:w="1591" w:type="dxa"/>
            <w:tcBorders>
              <w:top w:val="nil"/>
              <w:left w:val="nil"/>
              <w:bottom w:val="single" w:sz="4" w:space="0" w:color="auto"/>
              <w:right w:val="single" w:sz="4" w:space="0" w:color="auto"/>
            </w:tcBorders>
            <w:shd w:val="clear" w:color="auto" w:fill="auto"/>
            <w:noWrap/>
            <w:vAlign w:val="bottom"/>
          </w:tcPr>
          <w:p w14:paraId="6B72F9AE" w14:textId="77777777" w:rsidR="00B43835" w:rsidRPr="008359F7" w:rsidRDefault="00B43835" w:rsidP="000878D3">
            <w:pPr>
              <w:spacing w:after="0" w:line="240" w:lineRule="auto"/>
              <w:jc w:val="both"/>
              <w:rPr>
                <w:rFonts w:ascii="Times New Roman" w:eastAsia="Times New Roman" w:hAnsi="Times New Roman" w:cs="Times New Roman"/>
                <w:b/>
                <w:bCs/>
                <w:color w:val="000000"/>
                <w:sz w:val="24"/>
                <w:szCs w:val="24"/>
                <w:lang w:val="en-GB" w:eastAsia="en-GB"/>
              </w:rPr>
            </w:pPr>
          </w:p>
        </w:tc>
      </w:tr>
    </w:tbl>
    <w:p w14:paraId="1F63EB79" w14:textId="6226A535" w:rsidR="00802381" w:rsidRPr="008359F7" w:rsidRDefault="00802381" w:rsidP="000878D3">
      <w:pPr>
        <w:jc w:val="both"/>
        <w:rPr>
          <w:rFonts w:ascii="Times New Roman" w:hAnsi="Times New Roman" w:cs="Times New Roman"/>
          <w:sz w:val="24"/>
          <w:szCs w:val="24"/>
        </w:rPr>
      </w:pPr>
    </w:p>
    <w:p w14:paraId="7F9CDF9B" w14:textId="0AD0852D" w:rsidR="00027BD3" w:rsidRPr="008359F7" w:rsidRDefault="00027BD3"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Figure </w:t>
      </w:r>
      <w:r w:rsidR="00A42A24" w:rsidRPr="008359F7">
        <w:rPr>
          <w:rFonts w:ascii="Times New Roman" w:hAnsi="Times New Roman" w:cs="Times New Roman"/>
          <w:sz w:val="24"/>
          <w:szCs w:val="24"/>
        </w:rPr>
        <w:t>20</w:t>
      </w:r>
      <w:r w:rsidRPr="008359F7">
        <w:rPr>
          <w:rFonts w:ascii="Times New Roman" w:hAnsi="Times New Roman" w:cs="Times New Roman"/>
          <w:sz w:val="24"/>
          <w:szCs w:val="24"/>
        </w:rPr>
        <w:t xml:space="preserve"> illustrates material pending blending for various of reasons as discussed earlier in the report:</w:t>
      </w:r>
    </w:p>
    <w:p w14:paraId="02577AFC" w14:textId="1C30C5D1" w:rsidR="00027BD3" w:rsidRPr="008359F7" w:rsidRDefault="00027BD3" w:rsidP="00F22836">
      <w:pPr>
        <w:pStyle w:val="ListParagraph"/>
        <w:numPr>
          <w:ilvl w:val="0"/>
          <w:numId w:val="31"/>
        </w:numPr>
        <w:jc w:val="both"/>
        <w:rPr>
          <w:rFonts w:ascii="Times New Roman" w:hAnsi="Times New Roman" w:cs="Times New Roman"/>
          <w:sz w:val="24"/>
          <w:szCs w:val="24"/>
        </w:rPr>
      </w:pPr>
      <w:r w:rsidRPr="008359F7">
        <w:rPr>
          <w:rFonts w:ascii="Times New Roman" w:hAnsi="Times New Roman" w:cs="Times New Roman"/>
          <w:sz w:val="24"/>
          <w:szCs w:val="24"/>
        </w:rPr>
        <w:t>Unstable product yields</w:t>
      </w:r>
    </w:p>
    <w:p w14:paraId="16219F52" w14:textId="148B6EB1" w:rsidR="00027BD3" w:rsidRPr="008359F7" w:rsidRDefault="00027BD3" w:rsidP="00F22836">
      <w:pPr>
        <w:pStyle w:val="ListParagraph"/>
        <w:numPr>
          <w:ilvl w:val="0"/>
          <w:numId w:val="31"/>
        </w:numPr>
        <w:jc w:val="both"/>
        <w:rPr>
          <w:rFonts w:ascii="Times New Roman" w:hAnsi="Times New Roman" w:cs="Times New Roman"/>
          <w:sz w:val="24"/>
          <w:szCs w:val="24"/>
        </w:rPr>
      </w:pPr>
      <w:r w:rsidRPr="008359F7">
        <w:rPr>
          <w:rFonts w:ascii="Times New Roman" w:hAnsi="Times New Roman" w:cs="Times New Roman"/>
          <w:sz w:val="24"/>
          <w:szCs w:val="24"/>
        </w:rPr>
        <w:t xml:space="preserve">Out of specification </w:t>
      </w:r>
    </w:p>
    <w:p w14:paraId="6A637715" w14:textId="56E63A56" w:rsidR="00027BD3" w:rsidRPr="005C2F90" w:rsidRDefault="00027BD3" w:rsidP="00027BD3">
      <w:pPr>
        <w:jc w:val="both"/>
        <w:rPr>
          <w:rFonts w:ascii="Times New Roman" w:hAnsi="Times New Roman" w:cs="Times New Roman"/>
          <w:sz w:val="24"/>
          <w:szCs w:val="24"/>
        </w:rPr>
      </w:pPr>
      <w:r w:rsidRPr="008359F7">
        <w:rPr>
          <w:rFonts w:ascii="Times New Roman" w:hAnsi="Times New Roman" w:cs="Times New Roman"/>
          <w:sz w:val="24"/>
          <w:szCs w:val="24"/>
        </w:rPr>
        <w:t xml:space="preserve">Material can be held in this area for months and is subject to remelt in drastic circumstances which is highly dependent on metal costs. The organisation typically tries to avoid this at all costs due to </w:t>
      </w:r>
      <w:r w:rsidRPr="005C2F90">
        <w:rPr>
          <w:rFonts w:ascii="Times New Roman" w:hAnsi="Times New Roman" w:cs="Times New Roman"/>
          <w:sz w:val="24"/>
          <w:szCs w:val="24"/>
        </w:rPr>
        <w:t xml:space="preserve">initial costs for manufacturing, </w:t>
      </w:r>
      <w:r w:rsidR="00284FBF" w:rsidRPr="005C2F90">
        <w:rPr>
          <w:rFonts w:ascii="Times New Roman" w:hAnsi="Times New Roman" w:cs="Times New Roman"/>
          <w:sz w:val="24"/>
          <w:szCs w:val="24"/>
        </w:rPr>
        <w:t>however,</w:t>
      </w:r>
      <w:r w:rsidRPr="005C2F90">
        <w:rPr>
          <w:rFonts w:ascii="Times New Roman" w:hAnsi="Times New Roman" w:cs="Times New Roman"/>
          <w:sz w:val="24"/>
          <w:szCs w:val="24"/>
        </w:rPr>
        <w:t xml:space="preserve"> are subject to financial constraints. </w:t>
      </w:r>
    </w:p>
    <w:p w14:paraId="00E3E148" w14:textId="77777777" w:rsidR="00D746A4" w:rsidRPr="008359F7" w:rsidRDefault="00D746A4" w:rsidP="00D746A4">
      <w:pPr>
        <w:pStyle w:val="Caption"/>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75648" behindDoc="1" locked="0" layoutInCell="1" allowOverlap="1" wp14:anchorId="4DED4DF9" wp14:editId="2F7EA87B">
            <wp:simplePos x="0" y="0"/>
            <wp:positionH relativeFrom="margin">
              <wp:posOffset>-13970</wp:posOffset>
            </wp:positionH>
            <wp:positionV relativeFrom="paragraph">
              <wp:posOffset>62230</wp:posOffset>
            </wp:positionV>
            <wp:extent cx="2920365" cy="2187575"/>
            <wp:effectExtent l="0" t="0" r="0" b="3175"/>
            <wp:wrapTight wrapText="bothSides">
              <wp:wrapPolygon edited="0">
                <wp:start x="0" y="0"/>
                <wp:lineTo x="0" y="21443"/>
                <wp:lineTo x="21417" y="21443"/>
                <wp:lineTo x="21417" y="0"/>
                <wp:lineTo x="0" y="0"/>
              </wp:wrapPolygon>
            </wp:wrapTight>
            <wp:docPr id="21" name="Picture 21" descr="A picture containing text, indoor, ceiling,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indoor, ceiling, warehous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920365" cy="2187575"/>
                    </a:xfrm>
                    <a:prstGeom prst="rect">
                      <a:avLst/>
                    </a:prstGeom>
                  </pic:spPr>
                </pic:pic>
              </a:graphicData>
            </a:graphic>
            <wp14:sizeRelH relativeFrom="page">
              <wp14:pctWidth>0</wp14:pctWidth>
            </wp14:sizeRelH>
            <wp14:sizeRelV relativeFrom="page">
              <wp14:pctHeight>0</wp14:pctHeight>
            </wp14:sizeRelV>
          </wp:anchor>
        </w:drawing>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r>
      <w:r w:rsidRPr="008359F7">
        <w:rPr>
          <w:rFonts w:ascii="Times New Roman" w:hAnsi="Times New Roman" w:cs="Times New Roman"/>
          <w:sz w:val="24"/>
          <w:szCs w:val="24"/>
        </w:rPr>
        <w:tab/>
      </w:r>
    </w:p>
    <w:p w14:paraId="3BA94887" w14:textId="77777777" w:rsidR="00D746A4" w:rsidRPr="008359F7" w:rsidRDefault="00D746A4" w:rsidP="00D746A4">
      <w:pPr>
        <w:pStyle w:val="Caption"/>
        <w:rPr>
          <w:rFonts w:ascii="Times New Roman" w:hAnsi="Times New Roman" w:cs="Times New Roman"/>
          <w:sz w:val="24"/>
          <w:szCs w:val="24"/>
        </w:rPr>
      </w:pPr>
    </w:p>
    <w:p w14:paraId="6A700DEF" w14:textId="77777777" w:rsidR="00D746A4" w:rsidRPr="008359F7" w:rsidRDefault="00D746A4" w:rsidP="00D746A4">
      <w:pPr>
        <w:pStyle w:val="Caption"/>
        <w:rPr>
          <w:rFonts w:ascii="Times New Roman" w:hAnsi="Times New Roman" w:cs="Times New Roman"/>
          <w:sz w:val="24"/>
          <w:szCs w:val="24"/>
        </w:rPr>
      </w:pPr>
    </w:p>
    <w:p w14:paraId="367A81B6" w14:textId="77777777" w:rsidR="00D746A4" w:rsidRPr="008359F7" w:rsidRDefault="00D746A4" w:rsidP="00D746A4">
      <w:pPr>
        <w:pStyle w:val="Caption"/>
        <w:rPr>
          <w:rFonts w:ascii="Times New Roman" w:hAnsi="Times New Roman" w:cs="Times New Roman"/>
          <w:sz w:val="24"/>
          <w:szCs w:val="24"/>
        </w:rPr>
      </w:pPr>
    </w:p>
    <w:p w14:paraId="62B44138" w14:textId="5DD1338D" w:rsidR="00D746A4" w:rsidRDefault="00D746A4" w:rsidP="00D746A4">
      <w:pPr>
        <w:pStyle w:val="Caption"/>
        <w:rPr>
          <w:rFonts w:ascii="Times New Roman" w:hAnsi="Times New Roman" w:cs="Times New Roman"/>
          <w:sz w:val="24"/>
          <w:szCs w:val="24"/>
        </w:rPr>
      </w:pPr>
    </w:p>
    <w:p w14:paraId="3DB37DA4" w14:textId="29124E5A" w:rsidR="00F41D40" w:rsidRDefault="00F41D40" w:rsidP="00F41D40"/>
    <w:p w14:paraId="3E549A1A" w14:textId="4EA8B541" w:rsidR="00F41D40" w:rsidRDefault="00F41D40" w:rsidP="00F41D40"/>
    <w:p w14:paraId="393E6856" w14:textId="77777777" w:rsidR="00F41D40" w:rsidRDefault="00F41D40" w:rsidP="00F41D40"/>
    <w:p w14:paraId="78E4C9F2" w14:textId="77777777" w:rsidR="00F41D40" w:rsidRPr="00F41D40" w:rsidRDefault="00F41D40" w:rsidP="00F41D40">
      <w:pPr>
        <w:pStyle w:val="Caption"/>
        <w:rPr>
          <w:rFonts w:ascii="Times New Roman" w:hAnsi="Times New Roman" w:cs="Times New Roman"/>
          <w:i w:val="0"/>
          <w:iCs w:val="0"/>
          <w:color w:val="auto"/>
          <w:sz w:val="24"/>
          <w:szCs w:val="24"/>
        </w:rPr>
      </w:pPr>
      <w:bookmarkStart w:id="81" w:name="_Toc101260376"/>
      <w:r w:rsidRPr="00F41D40">
        <w:rPr>
          <w:rFonts w:ascii="Times New Roman" w:hAnsi="Times New Roman" w:cs="Times New Roman"/>
          <w:i w:val="0"/>
          <w:iCs w:val="0"/>
          <w:color w:val="auto"/>
          <w:sz w:val="24"/>
          <w:szCs w:val="24"/>
        </w:rPr>
        <w:t xml:space="preserve">Figure </w:t>
      </w:r>
      <w:r w:rsidRPr="00F41D40">
        <w:rPr>
          <w:rFonts w:ascii="Times New Roman" w:hAnsi="Times New Roman" w:cs="Times New Roman"/>
          <w:i w:val="0"/>
          <w:iCs w:val="0"/>
          <w:color w:val="auto"/>
          <w:sz w:val="24"/>
          <w:szCs w:val="24"/>
        </w:rPr>
        <w:fldChar w:fldCharType="begin"/>
      </w:r>
      <w:r w:rsidRPr="00F41D40">
        <w:rPr>
          <w:rFonts w:ascii="Times New Roman" w:hAnsi="Times New Roman" w:cs="Times New Roman"/>
          <w:i w:val="0"/>
          <w:iCs w:val="0"/>
          <w:color w:val="auto"/>
          <w:sz w:val="24"/>
          <w:szCs w:val="24"/>
        </w:rPr>
        <w:instrText xml:space="preserve"> SEQ Figure \* ARABIC </w:instrText>
      </w:r>
      <w:r w:rsidRPr="00F41D40">
        <w:rPr>
          <w:rFonts w:ascii="Times New Roman" w:hAnsi="Times New Roman" w:cs="Times New Roman"/>
          <w:i w:val="0"/>
          <w:iCs w:val="0"/>
          <w:color w:val="auto"/>
          <w:sz w:val="24"/>
          <w:szCs w:val="24"/>
        </w:rPr>
        <w:fldChar w:fldCharType="separate"/>
      </w:r>
      <w:r w:rsidRPr="00F41D40">
        <w:rPr>
          <w:rFonts w:ascii="Times New Roman" w:hAnsi="Times New Roman" w:cs="Times New Roman"/>
          <w:i w:val="0"/>
          <w:iCs w:val="0"/>
          <w:noProof/>
          <w:color w:val="auto"/>
          <w:sz w:val="24"/>
          <w:szCs w:val="24"/>
        </w:rPr>
        <w:t>20</w:t>
      </w:r>
      <w:r w:rsidRPr="00F41D40">
        <w:rPr>
          <w:rFonts w:ascii="Times New Roman" w:hAnsi="Times New Roman" w:cs="Times New Roman"/>
          <w:i w:val="0"/>
          <w:iCs w:val="0"/>
          <w:noProof/>
          <w:color w:val="auto"/>
          <w:sz w:val="24"/>
          <w:szCs w:val="24"/>
        </w:rPr>
        <w:fldChar w:fldCharType="end"/>
      </w:r>
      <w:r w:rsidRPr="00F41D40">
        <w:rPr>
          <w:rFonts w:ascii="Times New Roman" w:hAnsi="Times New Roman" w:cs="Times New Roman"/>
          <w:i w:val="0"/>
          <w:iCs w:val="0"/>
          <w:color w:val="auto"/>
          <w:sz w:val="24"/>
          <w:szCs w:val="24"/>
        </w:rPr>
        <w:t xml:space="preserve"> - Blend Lane</w:t>
      </w:r>
      <w:bookmarkEnd w:id="81"/>
    </w:p>
    <w:p w14:paraId="3E8113E3" w14:textId="77777777" w:rsidR="00F41D40" w:rsidRPr="00F41D40" w:rsidRDefault="00F41D40" w:rsidP="00F41D40"/>
    <w:p w14:paraId="3CC3E826" w14:textId="0A865A91" w:rsidR="0089249C" w:rsidRPr="008359F7" w:rsidRDefault="0089249C" w:rsidP="000878D3">
      <w:pPr>
        <w:jc w:val="both"/>
        <w:rPr>
          <w:rFonts w:ascii="Times New Roman" w:hAnsi="Times New Roman" w:cs="Times New Roman"/>
          <w:sz w:val="24"/>
          <w:szCs w:val="24"/>
        </w:rPr>
      </w:pPr>
    </w:p>
    <w:p w14:paraId="7A1DAFCE" w14:textId="7C6FA57C" w:rsidR="00D70FB2" w:rsidRPr="008359F7" w:rsidRDefault="00D70FB2" w:rsidP="00CD0FAB">
      <w:pPr>
        <w:jc w:val="both"/>
        <w:rPr>
          <w:rFonts w:ascii="Times New Roman" w:hAnsi="Times New Roman" w:cs="Times New Roman"/>
          <w:sz w:val="24"/>
          <w:szCs w:val="24"/>
        </w:rPr>
      </w:pPr>
      <w:r w:rsidRPr="008359F7">
        <w:rPr>
          <w:rFonts w:ascii="Times New Roman" w:hAnsi="Times New Roman" w:cs="Times New Roman"/>
          <w:sz w:val="24"/>
          <w:szCs w:val="24"/>
        </w:rPr>
        <w:t xml:space="preserve">The author has created an optimisation model </w:t>
      </w:r>
      <w:r w:rsidR="00E15542" w:rsidRPr="008359F7">
        <w:rPr>
          <w:rFonts w:ascii="Times New Roman" w:hAnsi="Times New Roman" w:cs="Times New Roman"/>
          <w:sz w:val="24"/>
          <w:szCs w:val="24"/>
        </w:rPr>
        <w:t xml:space="preserve">in Excel Solver </w:t>
      </w:r>
      <w:r w:rsidRPr="008359F7">
        <w:rPr>
          <w:rFonts w:ascii="Times New Roman" w:hAnsi="Times New Roman" w:cs="Times New Roman"/>
          <w:sz w:val="24"/>
          <w:szCs w:val="24"/>
        </w:rPr>
        <w:t xml:space="preserve">to help </w:t>
      </w:r>
      <w:r w:rsidR="00E15542" w:rsidRPr="008359F7">
        <w:rPr>
          <w:rFonts w:ascii="Times New Roman" w:hAnsi="Times New Roman" w:cs="Times New Roman"/>
          <w:sz w:val="24"/>
          <w:szCs w:val="24"/>
        </w:rPr>
        <w:t xml:space="preserve">manage inventory within the blend lane which looks at forward load orders and live sales order with a target to satisfy order quantities to improve production efficiencies and maximise profits. If </w:t>
      </w:r>
      <w:r w:rsidR="00CD0FAB" w:rsidRPr="008359F7">
        <w:rPr>
          <w:rFonts w:ascii="Times New Roman" w:hAnsi="Times New Roman" w:cs="Times New Roman"/>
          <w:sz w:val="24"/>
          <w:szCs w:val="24"/>
        </w:rPr>
        <w:t>any</w:t>
      </w:r>
      <w:r w:rsidR="00E15542" w:rsidRPr="008359F7">
        <w:rPr>
          <w:rFonts w:ascii="Times New Roman" w:hAnsi="Times New Roman" w:cs="Times New Roman"/>
          <w:sz w:val="24"/>
          <w:szCs w:val="24"/>
        </w:rPr>
        <w:t xml:space="preserve"> powder hopper has a chemical composition</w:t>
      </w:r>
      <w:r w:rsidR="00CD0FAB" w:rsidRPr="008359F7">
        <w:rPr>
          <w:rFonts w:ascii="Times New Roman" w:hAnsi="Times New Roman" w:cs="Times New Roman"/>
          <w:sz w:val="24"/>
          <w:szCs w:val="24"/>
        </w:rPr>
        <w:t>,</w:t>
      </w:r>
      <w:r w:rsidR="00E15542" w:rsidRPr="008359F7">
        <w:rPr>
          <w:rFonts w:ascii="Times New Roman" w:hAnsi="Times New Roman" w:cs="Times New Roman"/>
          <w:sz w:val="24"/>
          <w:szCs w:val="24"/>
        </w:rPr>
        <w:t xml:space="preserve"> </w:t>
      </w:r>
      <w:r w:rsidR="00CD0FAB" w:rsidRPr="008359F7">
        <w:rPr>
          <w:rFonts w:ascii="Times New Roman" w:hAnsi="Times New Roman" w:cs="Times New Roman"/>
          <w:sz w:val="24"/>
          <w:szCs w:val="24"/>
        </w:rPr>
        <w:t>PSD, and weight</w:t>
      </w:r>
      <w:r w:rsidR="00E15542" w:rsidRPr="008359F7">
        <w:rPr>
          <w:rFonts w:ascii="Times New Roman" w:hAnsi="Times New Roman" w:cs="Times New Roman"/>
          <w:sz w:val="24"/>
          <w:szCs w:val="24"/>
        </w:rPr>
        <w:t xml:space="preserve">, this can be inputted into the excel solver ready for </w:t>
      </w:r>
      <w:r w:rsidR="00CD0FAB" w:rsidRPr="008359F7">
        <w:rPr>
          <w:rFonts w:ascii="Times New Roman" w:hAnsi="Times New Roman" w:cs="Times New Roman"/>
          <w:sz w:val="24"/>
          <w:szCs w:val="24"/>
        </w:rPr>
        <w:t xml:space="preserve">blending optimisation. A detailed account of the model follows: </w:t>
      </w:r>
    </w:p>
    <w:p w14:paraId="55ABE24D" w14:textId="362B7133" w:rsidR="0089249C" w:rsidRPr="00C95C34" w:rsidRDefault="0073673B" w:rsidP="00B90876">
      <w:pPr>
        <w:pStyle w:val="Heading1"/>
        <w:rPr>
          <w:rFonts w:ascii="Times New Roman" w:hAnsi="Times New Roman" w:cs="Times New Roman"/>
          <w:b/>
          <w:bCs/>
          <w:color w:val="auto"/>
          <w:sz w:val="28"/>
          <w:szCs w:val="28"/>
        </w:rPr>
      </w:pPr>
      <w:bookmarkStart w:id="82" w:name="_Toc101260327"/>
      <w:r w:rsidRPr="00C95C34">
        <w:rPr>
          <w:rFonts w:ascii="Times New Roman" w:hAnsi="Times New Roman" w:cs="Times New Roman"/>
          <w:b/>
          <w:bCs/>
          <w:color w:val="auto"/>
          <w:sz w:val="28"/>
          <w:szCs w:val="28"/>
        </w:rPr>
        <w:t>Excel Solver Optimisation mode</w:t>
      </w:r>
      <w:r w:rsidR="00B90876" w:rsidRPr="00C95C34">
        <w:rPr>
          <w:rFonts w:ascii="Times New Roman" w:hAnsi="Times New Roman" w:cs="Times New Roman"/>
          <w:b/>
          <w:bCs/>
          <w:color w:val="auto"/>
          <w:sz w:val="28"/>
          <w:szCs w:val="28"/>
        </w:rPr>
        <w:t>l</w:t>
      </w:r>
      <w:bookmarkEnd w:id="82"/>
    </w:p>
    <w:p w14:paraId="420BFBC5" w14:textId="1F3DE911" w:rsidR="00657C54" w:rsidRPr="00C95C34" w:rsidRDefault="00C41E3E" w:rsidP="000575AE">
      <w:pPr>
        <w:pStyle w:val="Heading2"/>
        <w:jc w:val="both"/>
        <w:rPr>
          <w:rFonts w:ascii="Times New Roman" w:hAnsi="Times New Roman" w:cs="Times New Roman"/>
          <w:color w:val="auto"/>
          <w:sz w:val="24"/>
          <w:szCs w:val="24"/>
        </w:rPr>
      </w:pPr>
      <w:bookmarkStart w:id="83" w:name="_Toc101260328"/>
      <w:r w:rsidRPr="00C95C34">
        <w:rPr>
          <w:rFonts w:ascii="Times New Roman" w:hAnsi="Times New Roman" w:cs="Times New Roman"/>
          <w:color w:val="auto"/>
          <w:sz w:val="24"/>
          <w:szCs w:val="24"/>
        </w:rPr>
        <w:t>Introduction</w:t>
      </w:r>
      <w:bookmarkEnd w:id="83"/>
    </w:p>
    <w:p w14:paraId="39ABAF26" w14:textId="77777777" w:rsidR="00C95C34" w:rsidRDefault="000575AE" w:rsidP="00C95C34">
      <w:pPr>
        <w:jc w:val="both"/>
        <w:rPr>
          <w:rFonts w:ascii="Times New Roman" w:hAnsi="Times New Roman" w:cs="Times New Roman"/>
          <w:sz w:val="24"/>
          <w:szCs w:val="24"/>
        </w:rPr>
      </w:pPr>
      <w:r w:rsidRPr="008359F7">
        <w:rPr>
          <w:rFonts w:ascii="Times New Roman" w:hAnsi="Times New Roman" w:cs="Times New Roman"/>
          <w:sz w:val="24"/>
          <w:szCs w:val="24"/>
        </w:rPr>
        <w:t xml:space="preserve">The optimisation model finds the global optimum, relative to the constraints programmed into the optimisation problem. The global optimum is the extrema (minimum or maximum) of the objective function for the entire input search space where it means it is a feasible solution with the best possible objective value. Figure </w:t>
      </w:r>
      <w:r w:rsidR="00A42A24" w:rsidRPr="008359F7">
        <w:rPr>
          <w:rFonts w:ascii="Times New Roman" w:hAnsi="Times New Roman" w:cs="Times New Roman"/>
          <w:sz w:val="24"/>
          <w:szCs w:val="24"/>
        </w:rPr>
        <w:t>21</w:t>
      </w:r>
      <w:r w:rsidRPr="008359F7">
        <w:rPr>
          <w:rFonts w:ascii="Times New Roman" w:hAnsi="Times New Roman" w:cs="Times New Roman"/>
          <w:sz w:val="24"/>
          <w:szCs w:val="24"/>
        </w:rPr>
        <w:t xml:space="preserve"> illustrates a successful optimisation scenario, where excel solver integrates a pop-up message to notify the user of a </w:t>
      </w:r>
      <w:r w:rsidR="00140DC2" w:rsidRPr="008359F7">
        <w:rPr>
          <w:rFonts w:ascii="Times New Roman" w:hAnsi="Times New Roman" w:cs="Times New Roman"/>
          <w:sz w:val="24"/>
          <w:szCs w:val="24"/>
        </w:rPr>
        <w:t xml:space="preserve">feasible </w:t>
      </w:r>
      <w:r w:rsidRPr="008359F7">
        <w:rPr>
          <w:rFonts w:ascii="Times New Roman" w:hAnsi="Times New Roman" w:cs="Times New Roman"/>
          <w:sz w:val="24"/>
          <w:szCs w:val="24"/>
        </w:rPr>
        <w:t xml:space="preserve">solution. If the optimisation problem is not feasible, then the pop-up message will instruct the user that </w:t>
      </w:r>
      <w:r w:rsidR="00BF39BA" w:rsidRPr="008359F7">
        <w:rPr>
          <w:rFonts w:ascii="Times New Roman" w:hAnsi="Times New Roman" w:cs="Times New Roman"/>
          <w:sz w:val="24"/>
          <w:szCs w:val="24"/>
        </w:rPr>
        <w:t xml:space="preserve">solver cannot find a </w:t>
      </w:r>
      <w:r w:rsidRPr="008359F7">
        <w:rPr>
          <w:rFonts w:ascii="Times New Roman" w:hAnsi="Times New Roman" w:cs="Times New Roman"/>
          <w:sz w:val="24"/>
          <w:szCs w:val="24"/>
        </w:rPr>
        <w:t>solution within the constraints and decision variables available.</w:t>
      </w:r>
    </w:p>
    <w:p w14:paraId="52D920E4" w14:textId="6BB92ACB" w:rsidR="000575AE" w:rsidRPr="00C95C34" w:rsidRDefault="007605FA" w:rsidP="00C95C34">
      <w:pPr>
        <w:jc w:val="both"/>
        <w:rPr>
          <w:rFonts w:ascii="Times New Roman" w:hAnsi="Times New Roman" w:cs="Times New Roman"/>
          <w:sz w:val="24"/>
          <w:szCs w:val="24"/>
        </w:rPr>
      </w:pPr>
      <w:r w:rsidRPr="005C2F90">
        <w:rPr>
          <w:rFonts w:ascii="Times New Roman" w:hAnsi="Times New Roman" w:cs="Times New Roman"/>
          <w:i/>
          <w:iCs/>
          <w:noProof/>
          <w:sz w:val="24"/>
          <w:szCs w:val="24"/>
        </w:rPr>
        <w:drawing>
          <wp:anchor distT="0" distB="0" distL="114300" distR="114300" simplePos="0" relativeHeight="251682816" behindDoc="1" locked="0" layoutInCell="1" allowOverlap="1" wp14:anchorId="383624BF" wp14:editId="06ABB85A">
            <wp:simplePos x="0" y="0"/>
            <wp:positionH relativeFrom="margin">
              <wp:align>right</wp:align>
            </wp:positionH>
            <wp:positionV relativeFrom="paragraph">
              <wp:posOffset>395605</wp:posOffset>
            </wp:positionV>
            <wp:extent cx="5943600" cy="3331210"/>
            <wp:effectExtent l="0" t="0" r="0" b="2540"/>
            <wp:wrapTight wrapText="bothSides">
              <wp:wrapPolygon edited="0">
                <wp:start x="0" y="0"/>
                <wp:lineTo x="0" y="21493"/>
                <wp:lineTo x="21531" y="21493"/>
                <wp:lineTo x="21531" y="0"/>
                <wp:lineTo x="0" y="0"/>
              </wp:wrapPolygon>
            </wp:wrapTight>
            <wp:docPr id="24" name="Picture 2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able, Excel&#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331210"/>
                    </a:xfrm>
                    <a:prstGeom prst="rect">
                      <a:avLst/>
                    </a:prstGeom>
                  </pic:spPr>
                </pic:pic>
              </a:graphicData>
            </a:graphic>
            <wp14:sizeRelH relativeFrom="page">
              <wp14:pctWidth>0</wp14:pctWidth>
            </wp14:sizeRelH>
            <wp14:sizeRelV relativeFrom="page">
              <wp14:pctHeight>0</wp14:pctHeight>
            </wp14:sizeRelV>
          </wp:anchor>
        </w:drawing>
      </w:r>
    </w:p>
    <w:p w14:paraId="33B28AFD" w14:textId="0A6B12F5" w:rsidR="00CA01A2" w:rsidRDefault="00CA01A2" w:rsidP="00736726">
      <w:pPr>
        <w:pStyle w:val="Heading2"/>
        <w:jc w:val="both"/>
        <w:rPr>
          <w:rFonts w:ascii="Times New Roman" w:hAnsi="Times New Roman" w:cs="Times New Roman"/>
          <w:sz w:val="24"/>
          <w:szCs w:val="24"/>
        </w:rPr>
      </w:pPr>
    </w:p>
    <w:p w14:paraId="48C305CA" w14:textId="7CC1E67A" w:rsidR="00C95C34" w:rsidRPr="00C95C34" w:rsidRDefault="00C95C34" w:rsidP="00C95C34">
      <w:bookmarkStart w:id="84" w:name="_Toc101260377"/>
      <w:r w:rsidRPr="005C2F90">
        <w:rPr>
          <w:rFonts w:ascii="Times New Roman" w:hAnsi="Times New Roman" w:cs="Times New Roman"/>
          <w:sz w:val="24"/>
          <w:szCs w:val="24"/>
        </w:rPr>
        <w:t xml:space="preserve">Figure </w:t>
      </w:r>
      <w:r w:rsidRPr="005C2F90">
        <w:rPr>
          <w:rFonts w:ascii="Times New Roman" w:hAnsi="Times New Roman" w:cs="Times New Roman"/>
          <w:i/>
          <w:iCs/>
          <w:sz w:val="24"/>
          <w:szCs w:val="24"/>
        </w:rPr>
        <w:fldChar w:fldCharType="begin"/>
      </w:r>
      <w:r w:rsidRPr="005C2F90">
        <w:rPr>
          <w:rFonts w:ascii="Times New Roman" w:hAnsi="Times New Roman" w:cs="Times New Roman"/>
          <w:sz w:val="24"/>
          <w:szCs w:val="24"/>
        </w:rPr>
        <w:instrText xml:space="preserve"> SEQ Figure \* ARABIC </w:instrText>
      </w:r>
      <w:r w:rsidRPr="005C2F90">
        <w:rPr>
          <w:rFonts w:ascii="Times New Roman" w:hAnsi="Times New Roman" w:cs="Times New Roman"/>
          <w:i/>
          <w:iCs/>
          <w:sz w:val="24"/>
          <w:szCs w:val="24"/>
        </w:rPr>
        <w:fldChar w:fldCharType="separate"/>
      </w:r>
      <w:r w:rsidRPr="005C2F90">
        <w:rPr>
          <w:rFonts w:ascii="Times New Roman" w:hAnsi="Times New Roman" w:cs="Times New Roman"/>
          <w:noProof/>
          <w:sz w:val="24"/>
          <w:szCs w:val="24"/>
        </w:rPr>
        <w:t>21</w:t>
      </w:r>
      <w:r w:rsidRPr="005C2F90">
        <w:rPr>
          <w:rFonts w:ascii="Times New Roman" w:hAnsi="Times New Roman" w:cs="Times New Roman"/>
          <w:i/>
          <w:iCs/>
          <w:noProof/>
          <w:sz w:val="24"/>
          <w:szCs w:val="24"/>
        </w:rPr>
        <w:fldChar w:fldCharType="end"/>
      </w:r>
      <w:r w:rsidRPr="005C2F90">
        <w:rPr>
          <w:rFonts w:ascii="Times New Roman" w:hAnsi="Times New Roman" w:cs="Times New Roman"/>
          <w:sz w:val="24"/>
          <w:szCs w:val="24"/>
        </w:rPr>
        <w:t xml:space="preserve"> - Integer solution pop-up message</w:t>
      </w:r>
      <w:bookmarkEnd w:id="84"/>
    </w:p>
    <w:p w14:paraId="2742E7D5" w14:textId="483EFE67" w:rsidR="00C41E3E" w:rsidRPr="00C95C34" w:rsidRDefault="00C41E3E" w:rsidP="00736726">
      <w:pPr>
        <w:pStyle w:val="Heading2"/>
        <w:jc w:val="both"/>
        <w:rPr>
          <w:rFonts w:ascii="Times New Roman" w:hAnsi="Times New Roman" w:cs="Times New Roman"/>
          <w:color w:val="auto"/>
          <w:sz w:val="28"/>
          <w:szCs w:val="28"/>
        </w:rPr>
      </w:pPr>
      <w:bookmarkStart w:id="85" w:name="_Toc101260329"/>
      <w:r w:rsidRPr="00C95C34">
        <w:rPr>
          <w:rFonts w:ascii="Times New Roman" w:hAnsi="Times New Roman" w:cs="Times New Roman"/>
          <w:color w:val="auto"/>
          <w:sz w:val="28"/>
          <w:szCs w:val="28"/>
        </w:rPr>
        <w:lastRenderedPageBreak/>
        <w:t>Objective function</w:t>
      </w:r>
      <w:bookmarkEnd w:id="85"/>
    </w:p>
    <w:p w14:paraId="73D8A96E" w14:textId="79374B4B" w:rsidR="00010920" w:rsidRPr="008359F7" w:rsidRDefault="00010920" w:rsidP="00736726">
      <w:pPr>
        <w:jc w:val="both"/>
        <w:rPr>
          <w:rFonts w:ascii="Times New Roman" w:hAnsi="Times New Roman" w:cs="Times New Roman"/>
          <w:sz w:val="24"/>
          <w:szCs w:val="24"/>
        </w:rPr>
      </w:pPr>
      <w:r w:rsidRPr="008359F7">
        <w:rPr>
          <w:rFonts w:ascii="Times New Roman" w:hAnsi="Times New Roman" w:cs="Times New Roman"/>
          <w:sz w:val="24"/>
          <w:szCs w:val="24"/>
        </w:rPr>
        <w:t>The objective function will maximise the material</w:t>
      </w:r>
      <w:r w:rsidR="00284FBF" w:rsidRPr="008359F7">
        <w:rPr>
          <w:rFonts w:ascii="Times New Roman" w:hAnsi="Times New Roman" w:cs="Times New Roman"/>
          <w:sz w:val="24"/>
          <w:szCs w:val="24"/>
        </w:rPr>
        <w:t>.</w:t>
      </w:r>
    </w:p>
    <w:p w14:paraId="7A0260E3" w14:textId="079DFE1C" w:rsidR="00E13C65" w:rsidRPr="00C95C34" w:rsidRDefault="00E13C65" w:rsidP="00736726">
      <w:pPr>
        <w:pStyle w:val="Heading2"/>
        <w:jc w:val="both"/>
        <w:rPr>
          <w:rFonts w:ascii="Times New Roman" w:hAnsi="Times New Roman" w:cs="Times New Roman"/>
          <w:color w:val="auto"/>
          <w:sz w:val="28"/>
          <w:szCs w:val="28"/>
        </w:rPr>
      </w:pPr>
      <w:bookmarkStart w:id="86" w:name="_Toc101260330"/>
      <w:r w:rsidRPr="00C95C34">
        <w:rPr>
          <w:rFonts w:ascii="Times New Roman" w:hAnsi="Times New Roman" w:cs="Times New Roman"/>
          <w:color w:val="auto"/>
          <w:sz w:val="28"/>
          <w:szCs w:val="28"/>
        </w:rPr>
        <w:t>Decision Variables</w:t>
      </w:r>
      <w:bookmarkEnd w:id="86"/>
      <w:r w:rsidRPr="00C95C34">
        <w:rPr>
          <w:rFonts w:ascii="Times New Roman" w:hAnsi="Times New Roman" w:cs="Times New Roman"/>
          <w:color w:val="auto"/>
          <w:sz w:val="28"/>
          <w:szCs w:val="28"/>
        </w:rPr>
        <w:t xml:space="preserve"> </w:t>
      </w:r>
    </w:p>
    <w:p w14:paraId="1F2B0C93" w14:textId="14180CBC" w:rsidR="008C3E00" w:rsidRPr="008359F7" w:rsidRDefault="00010920"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In an example scenario we might have to </w:t>
      </w:r>
      <w:r w:rsidR="008C3E00" w:rsidRPr="008359F7">
        <w:rPr>
          <w:rFonts w:ascii="Times New Roman" w:hAnsi="Times New Roman" w:cs="Times New Roman"/>
          <w:sz w:val="24"/>
          <w:szCs w:val="24"/>
        </w:rPr>
        <w:t>decide about the</w:t>
      </w:r>
      <w:r w:rsidRPr="008359F7">
        <w:rPr>
          <w:rFonts w:ascii="Times New Roman" w:hAnsi="Times New Roman" w:cs="Times New Roman"/>
          <w:sz w:val="24"/>
          <w:szCs w:val="24"/>
        </w:rPr>
        <w:t xml:space="preserve"> weight in kilograms</w:t>
      </w:r>
      <w:r w:rsidR="008C3E00" w:rsidRPr="008359F7">
        <w:rPr>
          <w:rFonts w:ascii="Times New Roman" w:hAnsi="Times New Roman" w:cs="Times New Roman"/>
          <w:sz w:val="24"/>
          <w:szCs w:val="24"/>
        </w:rPr>
        <w:t xml:space="preserve"> of each material used from those available to create a blend that satisfies constraints. These values will be non-negative and up to the maximum available</w:t>
      </w:r>
      <w:r w:rsidR="0082702F" w:rsidRPr="008359F7">
        <w:rPr>
          <w:rFonts w:ascii="Times New Roman" w:hAnsi="Times New Roman" w:cs="Times New Roman"/>
          <w:sz w:val="24"/>
          <w:szCs w:val="24"/>
        </w:rPr>
        <w:t xml:space="preserve">, these are referred to as the lower bound and upper bound respectively. </w:t>
      </w:r>
      <w:r w:rsidR="008C3E00" w:rsidRPr="008359F7">
        <w:rPr>
          <w:rFonts w:ascii="Times New Roman" w:hAnsi="Times New Roman" w:cs="Times New Roman"/>
          <w:sz w:val="24"/>
          <w:szCs w:val="24"/>
        </w:rPr>
        <w:t xml:space="preserve">The mathematical formulation is as follows: </w:t>
      </w:r>
    </w:p>
    <w:p w14:paraId="5D7FF0AB" w14:textId="5DCD727A" w:rsidR="00E13C65" w:rsidRPr="00C95C34" w:rsidRDefault="00E13C65" w:rsidP="00736726">
      <w:pPr>
        <w:pStyle w:val="Heading2"/>
        <w:jc w:val="both"/>
        <w:rPr>
          <w:rFonts w:ascii="Times New Roman" w:hAnsi="Times New Roman" w:cs="Times New Roman"/>
          <w:color w:val="auto"/>
          <w:sz w:val="28"/>
          <w:szCs w:val="28"/>
        </w:rPr>
      </w:pPr>
      <w:bookmarkStart w:id="87" w:name="_Toc101260331"/>
      <w:r w:rsidRPr="00C95C34">
        <w:rPr>
          <w:rFonts w:ascii="Times New Roman" w:hAnsi="Times New Roman" w:cs="Times New Roman"/>
          <w:color w:val="auto"/>
          <w:sz w:val="28"/>
          <w:szCs w:val="28"/>
        </w:rPr>
        <w:t>Constraints</w:t>
      </w:r>
      <w:bookmarkEnd w:id="87"/>
      <w:r w:rsidRPr="00C95C34">
        <w:rPr>
          <w:rFonts w:ascii="Times New Roman" w:hAnsi="Times New Roman" w:cs="Times New Roman"/>
          <w:color w:val="auto"/>
          <w:sz w:val="28"/>
          <w:szCs w:val="28"/>
        </w:rPr>
        <w:t xml:space="preserve"> </w:t>
      </w:r>
    </w:p>
    <w:p w14:paraId="2DAD9826" w14:textId="2F93DB55" w:rsidR="008C3E00" w:rsidRPr="008359F7" w:rsidRDefault="00A23CB8" w:rsidP="00736726">
      <w:pPr>
        <w:jc w:val="both"/>
        <w:rPr>
          <w:rFonts w:ascii="Times New Roman" w:hAnsi="Times New Roman" w:cs="Times New Roman"/>
          <w:sz w:val="24"/>
          <w:szCs w:val="24"/>
        </w:rPr>
      </w:pPr>
      <w:r w:rsidRPr="008359F7">
        <w:rPr>
          <w:rFonts w:ascii="Times New Roman" w:hAnsi="Times New Roman" w:cs="Times New Roman"/>
          <w:sz w:val="24"/>
          <w:szCs w:val="24"/>
        </w:rPr>
        <w:t>Any set of material</w:t>
      </w:r>
      <w:r w:rsidR="00804761" w:rsidRPr="008359F7">
        <w:rPr>
          <w:rFonts w:ascii="Times New Roman" w:hAnsi="Times New Roman" w:cs="Times New Roman"/>
          <w:sz w:val="24"/>
          <w:szCs w:val="24"/>
        </w:rPr>
        <w:t>s</w:t>
      </w:r>
      <w:r w:rsidRPr="008359F7">
        <w:rPr>
          <w:rFonts w:ascii="Times New Roman" w:hAnsi="Times New Roman" w:cs="Times New Roman"/>
          <w:sz w:val="24"/>
          <w:szCs w:val="24"/>
        </w:rPr>
        <w:t xml:space="preserve"> we try to blend to create a finished product must comply to a specification</w:t>
      </w:r>
      <w:r w:rsidR="00804761" w:rsidRPr="008359F7">
        <w:rPr>
          <w:rFonts w:ascii="Times New Roman" w:hAnsi="Times New Roman" w:cs="Times New Roman"/>
          <w:sz w:val="24"/>
          <w:szCs w:val="24"/>
        </w:rPr>
        <w:t>.  O</w:t>
      </w:r>
      <w:r w:rsidRPr="008359F7">
        <w:rPr>
          <w:rFonts w:ascii="Times New Roman" w:hAnsi="Times New Roman" w:cs="Times New Roman"/>
          <w:sz w:val="24"/>
          <w:szCs w:val="24"/>
        </w:rPr>
        <w:t>ur products have chemical</w:t>
      </w:r>
      <w:r w:rsidR="00A67A93" w:rsidRPr="008359F7">
        <w:rPr>
          <w:rFonts w:ascii="Times New Roman" w:hAnsi="Times New Roman" w:cs="Times New Roman"/>
          <w:sz w:val="24"/>
          <w:szCs w:val="24"/>
        </w:rPr>
        <w:t xml:space="preserve"> composition and</w:t>
      </w:r>
      <w:r w:rsidRPr="008359F7">
        <w:rPr>
          <w:rFonts w:ascii="Times New Roman" w:hAnsi="Times New Roman" w:cs="Times New Roman"/>
          <w:sz w:val="24"/>
          <w:szCs w:val="24"/>
        </w:rPr>
        <w:t xml:space="preserve"> particle size distribution specifications which are constraints in the optim</w:t>
      </w:r>
      <w:r w:rsidR="005F7B7B" w:rsidRPr="008359F7">
        <w:rPr>
          <w:rFonts w:ascii="Times New Roman" w:hAnsi="Times New Roman" w:cs="Times New Roman"/>
          <w:sz w:val="24"/>
          <w:szCs w:val="24"/>
        </w:rPr>
        <w:t>i</w:t>
      </w:r>
      <w:r w:rsidRPr="008359F7">
        <w:rPr>
          <w:rFonts w:ascii="Times New Roman" w:hAnsi="Times New Roman" w:cs="Times New Roman"/>
          <w:sz w:val="24"/>
          <w:szCs w:val="24"/>
        </w:rPr>
        <w:t>sation problem.</w:t>
      </w:r>
    </w:p>
    <w:p w14:paraId="22ADADC7" w14:textId="776F84B1" w:rsidR="005F7B7B" w:rsidRPr="00C95C34" w:rsidRDefault="002946DE" w:rsidP="00736726">
      <w:pPr>
        <w:pStyle w:val="Heading2"/>
        <w:jc w:val="both"/>
        <w:rPr>
          <w:rFonts w:ascii="Times New Roman" w:hAnsi="Times New Roman" w:cs="Times New Roman"/>
          <w:color w:val="auto"/>
          <w:sz w:val="28"/>
          <w:szCs w:val="28"/>
        </w:rPr>
      </w:pPr>
      <w:bookmarkStart w:id="88" w:name="_Toc101260332"/>
      <w:r w:rsidRPr="00C95C34">
        <w:rPr>
          <w:rFonts w:ascii="Times New Roman" w:hAnsi="Times New Roman" w:cs="Times New Roman"/>
          <w:color w:val="auto"/>
          <w:sz w:val="28"/>
          <w:szCs w:val="28"/>
        </w:rPr>
        <w:t xml:space="preserve">Left Hand Side (LHS) and </w:t>
      </w:r>
      <w:r w:rsidR="00E2149F" w:rsidRPr="00C95C34">
        <w:rPr>
          <w:rFonts w:ascii="Times New Roman" w:hAnsi="Times New Roman" w:cs="Times New Roman"/>
          <w:color w:val="auto"/>
          <w:sz w:val="28"/>
          <w:szCs w:val="28"/>
        </w:rPr>
        <w:t>Right-Hand</w:t>
      </w:r>
      <w:r w:rsidRPr="00C95C34">
        <w:rPr>
          <w:rFonts w:ascii="Times New Roman" w:hAnsi="Times New Roman" w:cs="Times New Roman"/>
          <w:color w:val="auto"/>
          <w:sz w:val="28"/>
          <w:szCs w:val="28"/>
        </w:rPr>
        <w:t xml:space="preserve"> Side (RHS)</w:t>
      </w:r>
      <w:bookmarkEnd w:id="88"/>
    </w:p>
    <w:p w14:paraId="501EF3F6" w14:textId="0BAE4ACC" w:rsidR="001B14A6" w:rsidRPr="008359F7" w:rsidRDefault="001B14A6" w:rsidP="00736726">
      <w:pPr>
        <w:jc w:val="both"/>
        <w:rPr>
          <w:rFonts w:ascii="Times New Roman" w:hAnsi="Times New Roman" w:cs="Times New Roman"/>
          <w:sz w:val="24"/>
          <w:szCs w:val="24"/>
        </w:rPr>
      </w:pPr>
      <w:r w:rsidRPr="008359F7">
        <w:rPr>
          <w:rFonts w:ascii="Times New Roman" w:hAnsi="Times New Roman" w:cs="Times New Roman"/>
          <w:sz w:val="24"/>
          <w:szCs w:val="24"/>
        </w:rPr>
        <w:t>Our constraints consist of a left-hand</w:t>
      </w:r>
      <w:r w:rsidR="00804761" w:rsidRPr="008359F7">
        <w:rPr>
          <w:rFonts w:ascii="Times New Roman" w:hAnsi="Times New Roman" w:cs="Times New Roman"/>
          <w:sz w:val="24"/>
          <w:szCs w:val="24"/>
        </w:rPr>
        <w:t>-</w:t>
      </w:r>
      <w:r w:rsidRPr="008359F7">
        <w:rPr>
          <w:rFonts w:ascii="Times New Roman" w:hAnsi="Times New Roman" w:cs="Times New Roman"/>
          <w:sz w:val="24"/>
          <w:szCs w:val="24"/>
        </w:rPr>
        <w:t>side (LHS) and a right-hand</w:t>
      </w:r>
      <w:r w:rsidR="00804761" w:rsidRPr="008359F7">
        <w:rPr>
          <w:rFonts w:ascii="Times New Roman" w:hAnsi="Times New Roman" w:cs="Times New Roman"/>
          <w:sz w:val="24"/>
          <w:szCs w:val="24"/>
        </w:rPr>
        <w:t>-</w:t>
      </w:r>
      <w:r w:rsidRPr="008359F7">
        <w:rPr>
          <w:rFonts w:ascii="Times New Roman" w:hAnsi="Times New Roman" w:cs="Times New Roman"/>
          <w:sz w:val="24"/>
          <w:szCs w:val="24"/>
        </w:rPr>
        <w:t xml:space="preserve">side (RHS) and a relation between the two. The LHS will be a function of the decision variables. The RHS will be a model parameter representing the specifications. </w:t>
      </w:r>
      <w:r w:rsidR="000D4ECA" w:rsidRPr="008359F7">
        <w:rPr>
          <w:rFonts w:ascii="Times New Roman" w:hAnsi="Times New Roman" w:cs="Times New Roman"/>
          <w:sz w:val="24"/>
          <w:szCs w:val="24"/>
        </w:rPr>
        <w:t xml:space="preserve">The relation will represent the requirement e.g., greater than or equal to, less than or equal to or equal to. </w:t>
      </w:r>
    </w:p>
    <w:p w14:paraId="1040C7DC" w14:textId="6EA15A72" w:rsidR="00E13C65" w:rsidRPr="00C95C34" w:rsidRDefault="00E13C65" w:rsidP="00736726">
      <w:pPr>
        <w:pStyle w:val="Heading3"/>
        <w:jc w:val="both"/>
        <w:rPr>
          <w:rFonts w:ascii="Times New Roman" w:hAnsi="Times New Roman" w:cs="Times New Roman"/>
          <w:color w:val="auto"/>
          <w:sz w:val="28"/>
          <w:szCs w:val="28"/>
        </w:rPr>
      </w:pPr>
      <w:bookmarkStart w:id="89" w:name="_Toc101260333"/>
      <w:r w:rsidRPr="00C95C34">
        <w:rPr>
          <w:rFonts w:ascii="Times New Roman" w:hAnsi="Times New Roman" w:cs="Times New Roman"/>
          <w:color w:val="auto"/>
          <w:sz w:val="28"/>
          <w:szCs w:val="28"/>
        </w:rPr>
        <w:t xml:space="preserve">Calculating </w:t>
      </w:r>
      <w:r w:rsidR="00F17F79" w:rsidRPr="00C95C34">
        <w:rPr>
          <w:rFonts w:ascii="Times New Roman" w:hAnsi="Times New Roman" w:cs="Times New Roman"/>
          <w:color w:val="auto"/>
          <w:sz w:val="28"/>
          <w:szCs w:val="28"/>
        </w:rPr>
        <w:t>LHS</w:t>
      </w:r>
      <w:bookmarkEnd w:id="89"/>
    </w:p>
    <w:p w14:paraId="3CE153F4" w14:textId="2AEC362E" w:rsidR="000D4ECA" w:rsidRPr="008359F7" w:rsidRDefault="000D4ECA"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The constraint LHS </w:t>
      </w:r>
      <w:r w:rsidR="00A67A93" w:rsidRPr="008359F7">
        <w:rPr>
          <w:rFonts w:ascii="Times New Roman" w:hAnsi="Times New Roman" w:cs="Times New Roman"/>
          <w:sz w:val="24"/>
          <w:szCs w:val="24"/>
        </w:rPr>
        <w:t>comprises of calculations based upon weighted averages of the following:</w:t>
      </w:r>
    </w:p>
    <w:p w14:paraId="42E74852" w14:textId="06D0ACBF" w:rsidR="00A67A93" w:rsidRPr="00E41D26" w:rsidRDefault="00A67A93" w:rsidP="00F22836">
      <w:pPr>
        <w:pStyle w:val="ListParagraph"/>
        <w:numPr>
          <w:ilvl w:val="0"/>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 xml:space="preserve">Chemical composition </w:t>
      </w:r>
    </w:p>
    <w:p w14:paraId="0E7FE040" w14:textId="3878256A" w:rsidR="00A67A93" w:rsidRPr="00E41D26" w:rsidRDefault="00A215D4"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There are 20 chemical properties available to cover our full range of products</w:t>
      </w:r>
      <w:r w:rsidR="00804761" w:rsidRPr="00E41D26">
        <w:rPr>
          <w:rFonts w:ascii="Times New Roman" w:hAnsi="Times New Roman" w:cs="Times New Roman"/>
          <w:color w:val="auto"/>
          <w:sz w:val="24"/>
          <w:szCs w:val="24"/>
        </w:rPr>
        <w:t>.</w:t>
      </w:r>
    </w:p>
    <w:p w14:paraId="363D171C" w14:textId="4AC507B6" w:rsidR="00A67A93" w:rsidRPr="00E41D26" w:rsidRDefault="006D3BE2"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Typically,</w:t>
      </w:r>
      <w:r w:rsidR="00A215D4" w:rsidRPr="00E41D26">
        <w:rPr>
          <w:rFonts w:ascii="Times New Roman" w:hAnsi="Times New Roman" w:cs="Times New Roman"/>
          <w:color w:val="auto"/>
          <w:sz w:val="24"/>
          <w:szCs w:val="24"/>
        </w:rPr>
        <w:t xml:space="preserve"> we alloy in the range of 5-15 of these properties depending on the product</w:t>
      </w:r>
      <w:r w:rsidR="006B30DF" w:rsidRPr="00E41D26">
        <w:rPr>
          <w:rFonts w:ascii="Times New Roman" w:hAnsi="Times New Roman" w:cs="Times New Roman"/>
          <w:color w:val="auto"/>
          <w:sz w:val="24"/>
          <w:szCs w:val="24"/>
        </w:rPr>
        <w:t xml:space="preserve"> specification required. </w:t>
      </w:r>
    </w:p>
    <w:p w14:paraId="031D7CF4" w14:textId="4C043E39" w:rsidR="006B30DF" w:rsidRPr="00E41D26" w:rsidRDefault="006B30DF"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For each sample these are chemical</w:t>
      </w:r>
      <w:r w:rsidR="00804761" w:rsidRPr="00E41D26">
        <w:rPr>
          <w:rFonts w:ascii="Times New Roman" w:hAnsi="Times New Roman" w:cs="Times New Roman"/>
          <w:color w:val="auto"/>
          <w:sz w:val="24"/>
          <w:szCs w:val="24"/>
        </w:rPr>
        <w:t>ly</w:t>
      </w:r>
      <w:r w:rsidRPr="00E41D26">
        <w:rPr>
          <w:rFonts w:ascii="Times New Roman" w:hAnsi="Times New Roman" w:cs="Times New Roman"/>
          <w:color w:val="auto"/>
          <w:sz w:val="24"/>
          <w:szCs w:val="24"/>
        </w:rPr>
        <w:t xml:space="preserve"> analysed </w:t>
      </w:r>
      <w:r w:rsidR="002F084F" w:rsidRPr="00E41D26">
        <w:rPr>
          <w:rFonts w:ascii="Times New Roman" w:hAnsi="Times New Roman" w:cs="Times New Roman"/>
          <w:color w:val="auto"/>
          <w:sz w:val="24"/>
          <w:szCs w:val="24"/>
        </w:rPr>
        <w:t>by the following dictated by customer specification.</w:t>
      </w:r>
    </w:p>
    <w:p w14:paraId="2CAD07F9" w14:textId="791EF181" w:rsidR="002F084F" w:rsidRPr="00E41D26" w:rsidRDefault="002F084F" w:rsidP="00F22836">
      <w:pPr>
        <w:pStyle w:val="ListParagraph"/>
        <w:numPr>
          <w:ilvl w:val="2"/>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 xml:space="preserve">ICP, </w:t>
      </w:r>
      <w:r w:rsidR="006D3BE2" w:rsidRPr="00E41D26">
        <w:rPr>
          <w:rFonts w:ascii="Times New Roman" w:hAnsi="Times New Roman" w:cs="Times New Roman"/>
          <w:color w:val="auto"/>
          <w:sz w:val="24"/>
          <w:szCs w:val="24"/>
        </w:rPr>
        <w:t>Carbon,</w:t>
      </w:r>
      <w:r w:rsidRPr="00E41D26">
        <w:rPr>
          <w:rFonts w:ascii="Times New Roman" w:hAnsi="Times New Roman" w:cs="Times New Roman"/>
          <w:color w:val="auto"/>
          <w:sz w:val="24"/>
          <w:szCs w:val="24"/>
        </w:rPr>
        <w:t xml:space="preserve"> O2 and N2 analysis </w:t>
      </w:r>
    </w:p>
    <w:p w14:paraId="7F5252A6" w14:textId="1DEDA7D1" w:rsidR="002F084F" w:rsidRPr="00E41D26" w:rsidRDefault="002F084F"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Refer to the Ta</w:t>
      </w:r>
      <w:r w:rsidR="00A42A24" w:rsidRPr="00E41D26">
        <w:rPr>
          <w:rFonts w:ascii="Times New Roman" w:hAnsi="Times New Roman" w:cs="Times New Roman"/>
          <w:color w:val="auto"/>
          <w:sz w:val="24"/>
          <w:szCs w:val="24"/>
        </w:rPr>
        <w:t>ble 15</w:t>
      </w:r>
      <w:r w:rsidR="00E15542" w:rsidRPr="00E41D26">
        <w:rPr>
          <w:rFonts w:ascii="Times New Roman" w:hAnsi="Times New Roman" w:cs="Times New Roman"/>
          <w:color w:val="auto"/>
          <w:sz w:val="24"/>
          <w:szCs w:val="24"/>
        </w:rPr>
        <w:t xml:space="preserve"> the test case example.</w:t>
      </w:r>
    </w:p>
    <w:p w14:paraId="645D6044" w14:textId="7BF5FE57" w:rsidR="00A67A93" w:rsidRPr="00E41D26" w:rsidRDefault="00A67A93" w:rsidP="00F22836">
      <w:pPr>
        <w:pStyle w:val="ListParagraph"/>
        <w:numPr>
          <w:ilvl w:val="0"/>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 xml:space="preserve">Particle size distribution </w:t>
      </w:r>
      <w:r w:rsidR="00804761" w:rsidRPr="00E41D26">
        <w:rPr>
          <w:rFonts w:ascii="Times New Roman" w:hAnsi="Times New Roman" w:cs="Times New Roman"/>
          <w:color w:val="auto"/>
          <w:sz w:val="24"/>
          <w:szCs w:val="24"/>
        </w:rPr>
        <w:t>(PSD)</w:t>
      </w:r>
    </w:p>
    <w:p w14:paraId="0CB04365" w14:textId="1EDA09A5" w:rsidR="00573BFE" w:rsidRPr="00E41D26" w:rsidRDefault="00573BFE"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There are 30 PSD categories ranging from 20um to 212um</w:t>
      </w:r>
      <w:r w:rsidR="00660F89" w:rsidRPr="00E41D26">
        <w:rPr>
          <w:rFonts w:ascii="Times New Roman" w:hAnsi="Times New Roman" w:cs="Times New Roman"/>
          <w:color w:val="auto"/>
          <w:sz w:val="24"/>
          <w:szCs w:val="24"/>
        </w:rPr>
        <w:t>.</w:t>
      </w:r>
    </w:p>
    <w:p w14:paraId="23BE1399" w14:textId="60377F2A" w:rsidR="00A67A93" w:rsidRPr="00E41D26" w:rsidRDefault="00573BFE"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Any product will typically satisfy only 8 of these for example.</w:t>
      </w:r>
    </w:p>
    <w:p w14:paraId="64D34309" w14:textId="50A21743" w:rsidR="00A67A93" w:rsidRPr="00E41D26" w:rsidRDefault="00573BFE"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 xml:space="preserve">For each sample these are physically measured by any of the following means dictated by customer specification. </w:t>
      </w:r>
    </w:p>
    <w:p w14:paraId="756357C1" w14:textId="156AFB54" w:rsidR="00573BFE" w:rsidRPr="00E41D26" w:rsidRDefault="00573BFE" w:rsidP="00F22836">
      <w:pPr>
        <w:pStyle w:val="ListParagraph"/>
        <w:numPr>
          <w:ilvl w:val="2"/>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Sieve analysis, laser analysis or both.</w:t>
      </w:r>
    </w:p>
    <w:p w14:paraId="44387CE3" w14:textId="53BAFD5C" w:rsidR="0056558F" w:rsidRPr="00E41D26" w:rsidRDefault="0056558F" w:rsidP="00F22836">
      <w:pPr>
        <w:pStyle w:val="ListParagraph"/>
        <w:numPr>
          <w:ilvl w:val="1"/>
          <w:numId w:val="24"/>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 xml:space="preserve">Refer to the table </w:t>
      </w:r>
      <w:r w:rsidR="00E15542" w:rsidRPr="00E41D26">
        <w:rPr>
          <w:rFonts w:ascii="Times New Roman" w:hAnsi="Times New Roman" w:cs="Times New Roman"/>
          <w:color w:val="auto"/>
          <w:sz w:val="24"/>
          <w:szCs w:val="24"/>
        </w:rPr>
        <w:t>15 the</w:t>
      </w:r>
      <w:r w:rsidRPr="00E41D26">
        <w:rPr>
          <w:rFonts w:ascii="Times New Roman" w:hAnsi="Times New Roman" w:cs="Times New Roman"/>
          <w:color w:val="auto"/>
          <w:sz w:val="24"/>
          <w:szCs w:val="24"/>
        </w:rPr>
        <w:t xml:space="preserve"> </w:t>
      </w:r>
      <w:r w:rsidR="002F084F" w:rsidRPr="00E41D26">
        <w:rPr>
          <w:rFonts w:ascii="Times New Roman" w:hAnsi="Times New Roman" w:cs="Times New Roman"/>
          <w:color w:val="auto"/>
          <w:sz w:val="24"/>
          <w:szCs w:val="24"/>
        </w:rPr>
        <w:t>test case example</w:t>
      </w:r>
      <w:r w:rsidR="00E15542" w:rsidRPr="00E41D26">
        <w:rPr>
          <w:rFonts w:ascii="Times New Roman" w:hAnsi="Times New Roman" w:cs="Times New Roman"/>
          <w:color w:val="auto"/>
          <w:sz w:val="24"/>
          <w:szCs w:val="24"/>
        </w:rPr>
        <w:t>.</w:t>
      </w:r>
    </w:p>
    <w:p w14:paraId="49AE6F8E" w14:textId="793A61BB" w:rsidR="00F17F79" w:rsidRPr="00C95C34" w:rsidRDefault="00F17F79" w:rsidP="00736726">
      <w:pPr>
        <w:pStyle w:val="Heading3"/>
        <w:jc w:val="both"/>
        <w:rPr>
          <w:rFonts w:ascii="Times New Roman" w:hAnsi="Times New Roman" w:cs="Times New Roman"/>
          <w:color w:val="auto"/>
          <w:sz w:val="28"/>
          <w:szCs w:val="28"/>
        </w:rPr>
      </w:pPr>
      <w:bookmarkStart w:id="90" w:name="_Toc101260334"/>
      <w:r w:rsidRPr="00C95C34">
        <w:rPr>
          <w:rFonts w:ascii="Times New Roman" w:hAnsi="Times New Roman" w:cs="Times New Roman"/>
          <w:color w:val="auto"/>
          <w:sz w:val="28"/>
          <w:szCs w:val="28"/>
        </w:rPr>
        <w:t>RHS</w:t>
      </w:r>
      <w:bookmarkEnd w:id="90"/>
    </w:p>
    <w:p w14:paraId="4B904E60" w14:textId="5A7A0371" w:rsidR="00F17F79" w:rsidRPr="008359F7" w:rsidRDefault="00F17F79"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The RHS </w:t>
      </w:r>
      <w:r w:rsidR="00803FCE" w:rsidRPr="008359F7">
        <w:rPr>
          <w:rFonts w:ascii="Times New Roman" w:hAnsi="Times New Roman" w:cs="Times New Roman"/>
          <w:sz w:val="24"/>
          <w:szCs w:val="24"/>
        </w:rPr>
        <w:t xml:space="preserve">values </w:t>
      </w:r>
      <w:r w:rsidRPr="008359F7">
        <w:rPr>
          <w:rFonts w:ascii="Times New Roman" w:hAnsi="Times New Roman" w:cs="Times New Roman"/>
          <w:sz w:val="24"/>
          <w:szCs w:val="24"/>
        </w:rPr>
        <w:t xml:space="preserve">are model parameters for chemical and PSD where there </w:t>
      </w:r>
      <w:r w:rsidR="00DE725A" w:rsidRPr="008359F7">
        <w:rPr>
          <w:rFonts w:ascii="Times New Roman" w:hAnsi="Times New Roman" w:cs="Times New Roman"/>
          <w:sz w:val="24"/>
          <w:szCs w:val="24"/>
        </w:rPr>
        <w:t>are</w:t>
      </w:r>
      <w:r w:rsidRPr="008359F7">
        <w:rPr>
          <w:rFonts w:ascii="Times New Roman" w:hAnsi="Times New Roman" w:cs="Times New Roman"/>
          <w:sz w:val="24"/>
          <w:szCs w:val="24"/>
        </w:rPr>
        <w:t xml:space="preserve"> hundreds </w:t>
      </w:r>
      <w:r w:rsidR="00DE725A" w:rsidRPr="008359F7">
        <w:rPr>
          <w:rFonts w:ascii="Times New Roman" w:hAnsi="Times New Roman" w:cs="Times New Roman"/>
          <w:sz w:val="24"/>
          <w:szCs w:val="24"/>
        </w:rPr>
        <w:t xml:space="preserve">of </w:t>
      </w:r>
      <w:r w:rsidRPr="008359F7">
        <w:rPr>
          <w:rFonts w:ascii="Times New Roman" w:hAnsi="Times New Roman" w:cs="Times New Roman"/>
          <w:sz w:val="24"/>
          <w:szCs w:val="24"/>
        </w:rPr>
        <w:t>alloy combinations combined with hundred</w:t>
      </w:r>
      <w:r w:rsidR="00DE725A" w:rsidRPr="008359F7">
        <w:rPr>
          <w:rFonts w:ascii="Times New Roman" w:hAnsi="Times New Roman" w:cs="Times New Roman"/>
          <w:sz w:val="24"/>
          <w:szCs w:val="24"/>
        </w:rPr>
        <w:t>s</w:t>
      </w:r>
      <w:r w:rsidRPr="008359F7">
        <w:rPr>
          <w:rFonts w:ascii="Times New Roman" w:hAnsi="Times New Roman" w:cs="Times New Roman"/>
          <w:sz w:val="24"/>
          <w:szCs w:val="24"/>
        </w:rPr>
        <w:t xml:space="preserve"> of PSD variations creating thousands of possible products</w:t>
      </w:r>
      <w:r w:rsidR="00DE725A" w:rsidRPr="008359F7">
        <w:rPr>
          <w:rFonts w:ascii="Times New Roman" w:hAnsi="Times New Roman" w:cs="Times New Roman"/>
          <w:sz w:val="24"/>
          <w:szCs w:val="24"/>
        </w:rPr>
        <w:t xml:space="preserve">. </w:t>
      </w:r>
      <w:r w:rsidR="00DE725A" w:rsidRPr="008359F7">
        <w:rPr>
          <w:rFonts w:ascii="Times New Roman" w:hAnsi="Times New Roman" w:cs="Times New Roman"/>
          <w:sz w:val="24"/>
          <w:szCs w:val="24"/>
        </w:rPr>
        <w:lastRenderedPageBreak/>
        <w:t xml:space="preserve">As mentioned </w:t>
      </w:r>
      <w:r w:rsidR="00926C8A" w:rsidRPr="008359F7">
        <w:rPr>
          <w:rFonts w:ascii="Times New Roman" w:hAnsi="Times New Roman" w:cs="Times New Roman"/>
          <w:sz w:val="24"/>
          <w:szCs w:val="24"/>
        </w:rPr>
        <w:t>above</w:t>
      </w:r>
      <w:r w:rsidR="00803FCE" w:rsidRPr="008359F7">
        <w:rPr>
          <w:rFonts w:ascii="Times New Roman" w:hAnsi="Times New Roman" w:cs="Times New Roman"/>
          <w:sz w:val="24"/>
          <w:szCs w:val="24"/>
        </w:rPr>
        <w:t>,</w:t>
      </w:r>
      <w:r w:rsidR="00926C8A" w:rsidRPr="008359F7">
        <w:rPr>
          <w:rFonts w:ascii="Times New Roman" w:hAnsi="Times New Roman" w:cs="Times New Roman"/>
          <w:sz w:val="24"/>
          <w:szCs w:val="24"/>
        </w:rPr>
        <w:t xml:space="preserve"> each</w:t>
      </w:r>
      <w:r w:rsidR="00DE725A" w:rsidRPr="008359F7">
        <w:rPr>
          <w:rFonts w:ascii="Times New Roman" w:hAnsi="Times New Roman" w:cs="Times New Roman"/>
          <w:sz w:val="24"/>
          <w:szCs w:val="24"/>
        </w:rPr>
        <w:t xml:space="preserve"> </w:t>
      </w:r>
      <w:r w:rsidR="00926C8A" w:rsidRPr="008359F7">
        <w:rPr>
          <w:rFonts w:ascii="Times New Roman" w:hAnsi="Times New Roman" w:cs="Times New Roman"/>
          <w:sz w:val="24"/>
          <w:szCs w:val="24"/>
        </w:rPr>
        <w:t xml:space="preserve">of the </w:t>
      </w:r>
      <w:r w:rsidR="00FE08BE" w:rsidRPr="008359F7">
        <w:rPr>
          <w:rFonts w:ascii="Times New Roman" w:hAnsi="Times New Roman" w:cs="Times New Roman"/>
          <w:sz w:val="24"/>
          <w:szCs w:val="24"/>
        </w:rPr>
        <w:t>thirty-nine</w:t>
      </w:r>
      <w:r w:rsidR="00926C8A" w:rsidRPr="008359F7">
        <w:rPr>
          <w:rFonts w:ascii="Times New Roman" w:hAnsi="Times New Roman" w:cs="Times New Roman"/>
          <w:sz w:val="24"/>
          <w:szCs w:val="24"/>
        </w:rPr>
        <w:t xml:space="preserve"> alloys under consideration multiplied with </w:t>
      </w:r>
      <w:r w:rsidR="00FE08BE" w:rsidRPr="008359F7">
        <w:rPr>
          <w:rFonts w:ascii="Times New Roman" w:hAnsi="Times New Roman" w:cs="Times New Roman"/>
          <w:sz w:val="24"/>
          <w:szCs w:val="24"/>
        </w:rPr>
        <w:t xml:space="preserve">twenty-eight </w:t>
      </w:r>
      <w:r w:rsidR="00926C8A" w:rsidRPr="008359F7">
        <w:rPr>
          <w:rFonts w:ascii="Times New Roman" w:hAnsi="Times New Roman" w:cs="Times New Roman"/>
          <w:sz w:val="24"/>
          <w:szCs w:val="24"/>
        </w:rPr>
        <w:t xml:space="preserve">columns representing the chemical properties gives </w:t>
      </w:r>
      <w:r w:rsidR="00FE08BE" w:rsidRPr="008359F7">
        <w:rPr>
          <w:rFonts w:ascii="Times New Roman" w:hAnsi="Times New Roman" w:cs="Times New Roman"/>
          <w:sz w:val="24"/>
          <w:szCs w:val="24"/>
        </w:rPr>
        <w:t>one thousand and ninety-two</w:t>
      </w:r>
      <w:r w:rsidR="00926C8A" w:rsidRPr="008359F7">
        <w:rPr>
          <w:rFonts w:ascii="Times New Roman" w:hAnsi="Times New Roman" w:cs="Times New Roman"/>
          <w:sz w:val="24"/>
          <w:szCs w:val="24"/>
        </w:rPr>
        <w:t xml:space="preserve"> RHS parameter values</w:t>
      </w:r>
      <w:r w:rsidR="00FE08BE" w:rsidRPr="008359F7">
        <w:rPr>
          <w:rFonts w:ascii="Times New Roman" w:hAnsi="Times New Roman" w:cs="Times New Roman"/>
          <w:sz w:val="24"/>
          <w:szCs w:val="24"/>
        </w:rPr>
        <w:t xml:space="preserve"> for maximum specification. This is repeated for the minimum specification, which gives a total of two thousand one hundred and eighty-four.</w:t>
      </w:r>
      <w:r w:rsidR="00803FCE" w:rsidRPr="008359F7">
        <w:rPr>
          <w:rFonts w:ascii="Times New Roman" w:hAnsi="Times New Roman" w:cs="Times New Roman"/>
          <w:sz w:val="24"/>
          <w:szCs w:val="24"/>
        </w:rPr>
        <w:t xml:space="preserve">  Likewise,</w:t>
      </w:r>
      <w:r w:rsidR="00FE08BE" w:rsidRPr="008359F7">
        <w:rPr>
          <w:rFonts w:ascii="Times New Roman" w:hAnsi="Times New Roman" w:cs="Times New Roman"/>
          <w:sz w:val="24"/>
          <w:szCs w:val="24"/>
        </w:rPr>
        <w:t xml:space="preserve"> the PSD is a similar situation but there we have sixty</w:t>
      </w:r>
      <w:r w:rsidR="003D5EAE" w:rsidRPr="008359F7">
        <w:rPr>
          <w:rFonts w:ascii="Times New Roman" w:hAnsi="Times New Roman" w:cs="Times New Roman"/>
          <w:sz w:val="24"/>
          <w:szCs w:val="24"/>
        </w:rPr>
        <w:t>-</w:t>
      </w:r>
      <w:r w:rsidR="00FE08BE" w:rsidRPr="008359F7">
        <w:rPr>
          <w:rFonts w:ascii="Times New Roman" w:hAnsi="Times New Roman" w:cs="Times New Roman"/>
          <w:sz w:val="24"/>
          <w:szCs w:val="24"/>
        </w:rPr>
        <w:t xml:space="preserve">one PSD variations in the rows and </w:t>
      </w:r>
      <w:r w:rsidR="00137BBB" w:rsidRPr="008359F7">
        <w:rPr>
          <w:rFonts w:ascii="Times New Roman" w:hAnsi="Times New Roman" w:cs="Times New Roman"/>
          <w:sz w:val="24"/>
          <w:szCs w:val="24"/>
        </w:rPr>
        <w:t>thirty</w:t>
      </w:r>
      <w:r w:rsidR="003D5EAE" w:rsidRPr="008359F7">
        <w:rPr>
          <w:rFonts w:ascii="Times New Roman" w:hAnsi="Times New Roman" w:cs="Times New Roman"/>
          <w:sz w:val="24"/>
          <w:szCs w:val="24"/>
        </w:rPr>
        <w:t>-</w:t>
      </w:r>
      <w:r w:rsidR="00FE08BE" w:rsidRPr="008359F7">
        <w:rPr>
          <w:rFonts w:ascii="Times New Roman" w:hAnsi="Times New Roman" w:cs="Times New Roman"/>
          <w:sz w:val="24"/>
          <w:szCs w:val="24"/>
        </w:rPr>
        <w:t xml:space="preserve">one PSD categories in the columns which totals </w:t>
      </w:r>
      <w:r w:rsidR="00BC0565" w:rsidRPr="008359F7">
        <w:rPr>
          <w:rFonts w:ascii="Times New Roman" w:hAnsi="Times New Roman" w:cs="Times New Roman"/>
          <w:sz w:val="24"/>
          <w:szCs w:val="24"/>
        </w:rPr>
        <w:t xml:space="preserve">one thousand eight hundred and </w:t>
      </w:r>
      <w:r w:rsidR="00137BBB" w:rsidRPr="008359F7">
        <w:rPr>
          <w:rFonts w:ascii="Times New Roman" w:hAnsi="Times New Roman" w:cs="Times New Roman"/>
          <w:sz w:val="24"/>
          <w:szCs w:val="24"/>
        </w:rPr>
        <w:t>ninety-one</w:t>
      </w:r>
      <w:r w:rsidR="00BC0565" w:rsidRPr="008359F7">
        <w:rPr>
          <w:rFonts w:ascii="Times New Roman" w:hAnsi="Times New Roman" w:cs="Times New Roman"/>
          <w:sz w:val="24"/>
          <w:szCs w:val="24"/>
        </w:rPr>
        <w:t xml:space="preserve"> again for the maximum, this is repeated for the minimum giving a total of three thousand seven hundred and </w:t>
      </w:r>
      <w:r w:rsidR="00E2149F" w:rsidRPr="008359F7">
        <w:rPr>
          <w:rFonts w:ascii="Times New Roman" w:hAnsi="Times New Roman" w:cs="Times New Roman"/>
          <w:sz w:val="24"/>
          <w:szCs w:val="24"/>
        </w:rPr>
        <w:t>eighty-two</w:t>
      </w:r>
      <w:r w:rsidR="00BC0565" w:rsidRPr="008359F7">
        <w:rPr>
          <w:rFonts w:ascii="Times New Roman" w:hAnsi="Times New Roman" w:cs="Times New Roman"/>
          <w:sz w:val="24"/>
          <w:szCs w:val="24"/>
        </w:rPr>
        <w:t xml:space="preserve"> PSD parameter values</w:t>
      </w:r>
      <w:r w:rsidR="0039759E" w:rsidRPr="008359F7">
        <w:rPr>
          <w:rFonts w:ascii="Times New Roman" w:hAnsi="Times New Roman" w:cs="Times New Roman"/>
          <w:sz w:val="24"/>
          <w:szCs w:val="24"/>
        </w:rPr>
        <w:t>.</w:t>
      </w:r>
      <w:r w:rsidR="00CE43F1" w:rsidRPr="008359F7">
        <w:rPr>
          <w:rFonts w:ascii="Times New Roman" w:hAnsi="Times New Roman" w:cs="Times New Roman"/>
          <w:color w:val="FF0000"/>
          <w:sz w:val="24"/>
          <w:szCs w:val="24"/>
        </w:rPr>
        <w:t xml:space="preserve"> </w:t>
      </w:r>
    </w:p>
    <w:p w14:paraId="7C0D2D24" w14:textId="2527CB3B" w:rsidR="00E13C65" w:rsidRPr="00C95C34" w:rsidRDefault="00E13C65" w:rsidP="00736726">
      <w:pPr>
        <w:pStyle w:val="Heading3"/>
        <w:jc w:val="both"/>
        <w:rPr>
          <w:rFonts w:ascii="Times New Roman" w:hAnsi="Times New Roman" w:cs="Times New Roman"/>
          <w:color w:val="auto"/>
          <w:sz w:val="28"/>
          <w:szCs w:val="28"/>
        </w:rPr>
      </w:pPr>
      <w:bookmarkStart w:id="91" w:name="_Toc101260335"/>
      <w:r w:rsidRPr="00C95C34">
        <w:rPr>
          <w:rFonts w:ascii="Times New Roman" w:hAnsi="Times New Roman" w:cs="Times New Roman"/>
          <w:color w:val="auto"/>
          <w:sz w:val="28"/>
          <w:szCs w:val="28"/>
        </w:rPr>
        <w:t>V</w:t>
      </w:r>
      <w:r w:rsidR="00E2149F" w:rsidRPr="00C95C34">
        <w:rPr>
          <w:rFonts w:ascii="Times New Roman" w:hAnsi="Times New Roman" w:cs="Times New Roman"/>
          <w:color w:val="auto"/>
          <w:sz w:val="28"/>
          <w:szCs w:val="28"/>
        </w:rPr>
        <w:t xml:space="preserve">isual </w:t>
      </w:r>
      <w:r w:rsidRPr="00C95C34">
        <w:rPr>
          <w:rFonts w:ascii="Times New Roman" w:hAnsi="Times New Roman" w:cs="Times New Roman"/>
          <w:color w:val="auto"/>
          <w:sz w:val="28"/>
          <w:szCs w:val="28"/>
        </w:rPr>
        <w:t>B</w:t>
      </w:r>
      <w:r w:rsidR="00E2149F" w:rsidRPr="00C95C34">
        <w:rPr>
          <w:rFonts w:ascii="Times New Roman" w:hAnsi="Times New Roman" w:cs="Times New Roman"/>
          <w:color w:val="auto"/>
          <w:sz w:val="28"/>
          <w:szCs w:val="28"/>
        </w:rPr>
        <w:t xml:space="preserve">asic </w:t>
      </w:r>
      <w:r w:rsidRPr="00C95C34">
        <w:rPr>
          <w:rFonts w:ascii="Times New Roman" w:hAnsi="Times New Roman" w:cs="Times New Roman"/>
          <w:color w:val="auto"/>
          <w:sz w:val="28"/>
          <w:szCs w:val="28"/>
        </w:rPr>
        <w:t>A</w:t>
      </w:r>
      <w:r w:rsidR="00E2149F" w:rsidRPr="00C95C34">
        <w:rPr>
          <w:rFonts w:ascii="Times New Roman" w:hAnsi="Times New Roman" w:cs="Times New Roman"/>
          <w:color w:val="auto"/>
          <w:sz w:val="28"/>
          <w:szCs w:val="28"/>
        </w:rPr>
        <w:t>pplications</w:t>
      </w:r>
      <w:bookmarkEnd w:id="91"/>
    </w:p>
    <w:p w14:paraId="3487825D" w14:textId="28DFF053" w:rsidR="00CE43F1" w:rsidRPr="008359F7" w:rsidRDefault="00EF06E3"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Above the author highlighted many chemical </w:t>
      </w:r>
      <w:r w:rsidR="0086229F" w:rsidRPr="008359F7">
        <w:rPr>
          <w:rFonts w:ascii="Times New Roman" w:hAnsi="Times New Roman" w:cs="Times New Roman"/>
          <w:sz w:val="24"/>
          <w:szCs w:val="24"/>
        </w:rPr>
        <w:t xml:space="preserve">and PSD </w:t>
      </w:r>
      <w:r w:rsidRPr="008359F7">
        <w:rPr>
          <w:rFonts w:ascii="Times New Roman" w:hAnsi="Times New Roman" w:cs="Times New Roman"/>
          <w:sz w:val="24"/>
          <w:szCs w:val="24"/>
        </w:rPr>
        <w:t>RHS parameter value</w:t>
      </w:r>
      <w:r w:rsidR="0086229F" w:rsidRPr="008359F7">
        <w:rPr>
          <w:rFonts w:ascii="Times New Roman" w:hAnsi="Times New Roman" w:cs="Times New Roman"/>
          <w:sz w:val="24"/>
          <w:szCs w:val="24"/>
        </w:rPr>
        <w:t xml:space="preserve"> combinations which are numbered in the many thousands</w:t>
      </w:r>
      <w:r w:rsidR="00ED112D" w:rsidRPr="008359F7">
        <w:rPr>
          <w:rFonts w:ascii="Times New Roman" w:hAnsi="Times New Roman" w:cs="Times New Roman"/>
          <w:sz w:val="24"/>
          <w:szCs w:val="24"/>
        </w:rPr>
        <w:t xml:space="preserve">. Creating an optimisation problem to accommodate this large number of combinations would usually require </w:t>
      </w:r>
      <w:r w:rsidR="00D9280A" w:rsidRPr="008359F7">
        <w:rPr>
          <w:rFonts w:ascii="Times New Roman" w:hAnsi="Times New Roman" w:cs="Times New Roman"/>
          <w:sz w:val="24"/>
          <w:szCs w:val="24"/>
        </w:rPr>
        <w:t>many</w:t>
      </w:r>
      <w:r w:rsidR="00ED112D" w:rsidRPr="008359F7">
        <w:rPr>
          <w:rFonts w:ascii="Times New Roman" w:hAnsi="Times New Roman" w:cs="Times New Roman"/>
          <w:sz w:val="24"/>
          <w:szCs w:val="24"/>
        </w:rPr>
        <w:t xml:space="preserve"> constraints that exceed the limits available with the built in MS Excel solver</w:t>
      </w:r>
      <w:r w:rsidR="00923F06" w:rsidRPr="008359F7">
        <w:rPr>
          <w:rFonts w:ascii="Times New Roman" w:hAnsi="Times New Roman" w:cs="Times New Roman"/>
          <w:sz w:val="24"/>
          <w:szCs w:val="24"/>
        </w:rPr>
        <w:t>.</w:t>
      </w:r>
      <w:r w:rsidR="00ED112D" w:rsidRPr="008359F7">
        <w:rPr>
          <w:rFonts w:ascii="Times New Roman" w:hAnsi="Times New Roman" w:cs="Times New Roman"/>
          <w:sz w:val="24"/>
          <w:szCs w:val="24"/>
        </w:rPr>
        <w:t xml:space="preserve"> </w:t>
      </w:r>
      <w:r w:rsidR="00923F06" w:rsidRPr="008359F7">
        <w:rPr>
          <w:rFonts w:ascii="Times New Roman" w:hAnsi="Times New Roman" w:cs="Times New Roman"/>
          <w:sz w:val="24"/>
          <w:szCs w:val="24"/>
        </w:rPr>
        <w:t>F</w:t>
      </w:r>
      <w:r w:rsidR="00ED112D" w:rsidRPr="008359F7">
        <w:rPr>
          <w:rFonts w:ascii="Times New Roman" w:hAnsi="Times New Roman" w:cs="Times New Roman"/>
          <w:sz w:val="24"/>
          <w:szCs w:val="24"/>
        </w:rPr>
        <w:t>or example</w:t>
      </w:r>
      <w:r w:rsidR="00923F06" w:rsidRPr="008359F7">
        <w:rPr>
          <w:rFonts w:ascii="Times New Roman" w:hAnsi="Times New Roman" w:cs="Times New Roman"/>
          <w:sz w:val="24"/>
          <w:szCs w:val="24"/>
        </w:rPr>
        <w:t>,</w:t>
      </w:r>
      <w:r w:rsidR="00ED112D" w:rsidRPr="008359F7">
        <w:rPr>
          <w:rFonts w:ascii="Times New Roman" w:hAnsi="Times New Roman" w:cs="Times New Roman"/>
          <w:sz w:val="24"/>
          <w:szCs w:val="24"/>
        </w:rPr>
        <w:t xml:space="preserve"> the optimisation problem would have to be defined for </w:t>
      </w:r>
      <w:r w:rsidR="00D9280A" w:rsidRPr="008359F7">
        <w:rPr>
          <w:rFonts w:ascii="Times New Roman" w:hAnsi="Times New Roman" w:cs="Times New Roman"/>
          <w:sz w:val="24"/>
          <w:szCs w:val="24"/>
        </w:rPr>
        <w:t>twenty-eight</w:t>
      </w:r>
      <w:r w:rsidR="00ED112D" w:rsidRPr="008359F7">
        <w:rPr>
          <w:rFonts w:ascii="Times New Roman" w:hAnsi="Times New Roman" w:cs="Times New Roman"/>
          <w:sz w:val="24"/>
          <w:szCs w:val="24"/>
        </w:rPr>
        <w:t xml:space="preserve"> chemistries plus thirty</w:t>
      </w:r>
      <w:r w:rsidR="007A437C" w:rsidRPr="008359F7">
        <w:rPr>
          <w:rFonts w:ascii="Times New Roman" w:hAnsi="Times New Roman" w:cs="Times New Roman"/>
          <w:sz w:val="24"/>
          <w:szCs w:val="24"/>
        </w:rPr>
        <w:t>-</w:t>
      </w:r>
      <w:r w:rsidR="00ED112D" w:rsidRPr="008359F7">
        <w:rPr>
          <w:rFonts w:ascii="Times New Roman" w:hAnsi="Times New Roman" w:cs="Times New Roman"/>
          <w:sz w:val="24"/>
          <w:szCs w:val="24"/>
        </w:rPr>
        <w:t xml:space="preserve">one PSD, multiplied by </w:t>
      </w:r>
      <w:r w:rsidR="007A747A" w:rsidRPr="008359F7">
        <w:rPr>
          <w:rFonts w:ascii="Times New Roman" w:hAnsi="Times New Roman" w:cs="Times New Roman"/>
          <w:sz w:val="24"/>
          <w:szCs w:val="24"/>
        </w:rPr>
        <w:t>thirty</w:t>
      </w:r>
      <w:r w:rsidR="00ED112D" w:rsidRPr="008359F7">
        <w:rPr>
          <w:rFonts w:ascii="Times New Roman" w:hAnsi="Times New Roman" w:cs="Times New Roman"/>
          <w:sz w:val="24"/>
          <w:szCs w:val="24"/>
        </w:rPr>
        <w:t xml:space="preserve"> batches which gives one thousand seven hundred and seventy constraints which far exceeds the one hundred </w:t>
      </w:r>
      <w:r w:rsidR="00D9280A" w:rsidRPr="008359F7">
        <w:rPr>
          <w:rFonts w:ascii="Times New Roman" w:hAnsi="Times New Roman" w:cs="Times New Roman"/>
          <w:sz w:val="24"/>
          <w:szCs w:val="24"/>
        </w:rPr>
        <w:t>limitations</w:t>
      </w:r>
      <w:r w:rsidR="00ED112D" w:rsidRPr="008359F7">
        <w:rPr>
          <w:rFonts w:ascii="Times New Roman" w:hAnsi="Times New Roman" w:cs="Times New Roman"/>
          <w:sz w:val="24"/>
          <w:szCs w:val="24"/>
        </w:rPr>
        <w:t xml:space="preserve"> offered by the </w:t>
      </w:r>
      <w:r w:rsidR="00D9280A" w:rsidRPr="008359F7">
        <w:rPr>
          <w:rFonts w:ascii="Times New Roman" w:hAnsi="Times New Roman" w:cs="Times New Roman"/>
          <w:sz w:val="24"/>
          <w:szCs w:val="24"/>
        </w:rPr>
        <w:t>built-in</w:t>
      </w:r>
      <w:r w:rsidR="00ED112D" w:rsidRPr="008359F7">
        <w:rPr>
          <w:rFonts w:ascii="Times New Roman" w:hAnsi="Times New Roman" w:cs="Times New Roman"/>
          <w:sz w:val="24"/>
          <w:szCs w:val="24"/>
        </w:rPr>
        <w:t xml:space="preserve"> solver. </w:t>
      </w:r>
      <w:r w:rsidR="00D9280A" w:rsidRPr="008359F7">
        <w:rPr>
          <w:rFonts w:ascii="Times New Roman" w:hAnsi="Times New Roman" w:cs="Times New Roman"/>
          <w:sz w:val="24"/>
          <w:szCs w:val="24"/>
        </w:rPr>
        <w:t>Therefore, the author either requires the use of a commercial solver or some means of selectively limiting the size of the optimisation problem created.</w:t>
      </w:r>
      <w:r w:rsidR="00CA0006" w:rsidRPr="008359F7">
        <w:rPr>
          <w:rFonts w:ascii="Times New Roman" w:hAnsi="Times New Roman" w:cs="Times New Roman"/>
          <w:sz w:val="24"/>
          <w:szCs w:val="24"/>
        </w:rPr>
        <w:t xml:space="preserve"> </w:t>
      </w:r>
      <w:r w:rsidR="004519BD" w:rsidRPr="008359F7">
        <w:rPr>
          <w:rFonts w:ascii="Times New Roman" w:hAnsi="Times New Roman" w:cs="Times New Roman"/>
          <w:sz w:val="24"/>
          <w:szCs w:val="24"/>
        </w:rPr>
        <w:t>Initial research indicated the possibility of using Microsoft visual basic for applications (VBA) to automate the selective creation of this optimisation problem. A sub routine was created that</w:t>
      </w:r>
      <w:r w:rsidR="005455AA" w:rsidRPr="008359F7">
        <w:rPr>
          <w:rFonts w:ascii="Times New Roman" w:hAnsi="Times New Roman" w:cs="Times New Roman"/>
          <w:sz w:val="24"/>
          <w:szCs w:val="24"/>
        </w:rPr>
        <w:t xml:space="preserve"> first</w:t>
      </w:r>
      <w:r w:rsidR="004519BD" w:rsidRPr="008359F7">
        <w:rPr>
          <w:rFonts w:ascii="Times New Roman" w:hAnsi="Times New Roman" w:cs="Times New Roman"/>
          <w:sz w:val="24"/>
          <w:szCs w:val="24"/>
        </w:rPr>
        <w:t xml:space="preserve"> loops through </w:t>
      </w:r>
      <w:r w:rsidR="00592C00" w:rsidRPr="008359F7">
        <w:rPr>
          <w:rFonts w:ascii="Times New Roman" w:hAnsi="Times New Roman" w:cs="Times New Roman"/>
          <w:sz w:val="24"/>
          <w:szCs w:val="24"/>
        </w:rPr>
        <w:t>all</w:t>
      </w:r>
      <w:r w:rsidR="004519BD" w:rsidRPr="008359F7">
        <w:rPr>
          <w:rFonts w:ascii="Times New Roman" w:hAnsi="Times New Roman" w:cs="Times New Roman"/>
          <w:sz w:val="24"/>
          <w:szCs w:val="24"/>
        </w:rPr>
        <w:t xml:space="preserve"> the minimum and maximum specifications and adds a constraint only when they are non-zero, thus eliminating many unnecessary constraints</w:t>
      </w:r>
      <w:r w:rsidR="005455AA" w:rsidRPr="008359F7">
        <w:rPr>
          <w:rFonts w:ascii="Times New Roman" w:hAnsi="Times New Roman" w:cs="Times New Roman"/>
          <w:sz w:val="24"/>
          <w:szCs w:val="24"/>
        </w:rPr>
        <w:t xml:space="preserve">. Then it loops through each </w:t>
      </w:r>
      <w:r w:rsidR="00137560" w:rsidRPr="008359F7">
        <w:rPr>
          <w:rFonts w:ascii="Times New Roman" w:hAnsi="Times New Roman" w:cs="Times New Roman"/>
          <w:sz w:val="24"/>
          <w:szCs w:val="24"/>
        </w:rPr>
        <w:t xml:space="preserve">row looking for an entered material batch ID and adds it as a decision variable, thus eliminating unnecessary decision variables. </w:t>
      </w:r>
      <w:r w:rsidR="00592C00" w:rsidRPr="008359F7">
        <w:rPr>
          <w:rFonts w:ascii="Times New Roman" w:hAnsi="Times New Roman" w:cs="Times New Roman"/>
          <w:sz w:val="24"/>
          <w:szCs w:val="24"/>
        </w:rPr>
        <w:t>Using VBA in this way allows the creation of an optimisation problem with the smallest size possible. All tested examples encountered so far since implementation into the organization has fitted in the size limitations of the free solver.</w:t>
      </w:r>
    </w:p>
    <w:p w14:paraId="16EDE704" w14:textId="435932CF" w:rsidR="0088395A" w:rsidRPr="008359F7" w:rsidRDefault="0088395A" w:rsidP="00736726">
      <w:pPr>
        <w:jc w:val="both"/>
        <w:rPr>
          <w:rFonts w:ascii="Times New Roman" w:hAnsi="Times New Roman" w:cs="Times New Roman"/>
          <w:sz w:val="24"/>
          <w:szCs w:val="24"/>
        </w:rPr>
      </w:pPr>
      <w:r w:rsidRPr="008359F7">
        <w:rPr>
          <w:rFonts w:ascii="Times New Roman" w:hAnsi="Times New Roman" w:cs="Times New Roman"/>
          <w:sz w:val="24"/>
          <w:szCs w:val="24"/>
        </w:rPr>
        <w:t>The VBA routine executes the following logic</w:t>
      </w:r>
    </w:p>
    <w:p w14:paraId="4FFEFB7A" w14:textId="15EA2AC9" w:rsidR="0088395A" w:rsidRPr="004A6872" w:rsidRDefault="0088395A" w:rsidP="00F22836">
      <w:pPr>
        <w:pStyle w:val="ListParagraph"/>
        <w:numPr>
          <w:ilvl w:val="0"/>
          <w:numId w:val="25"/>
        </w:numPr>
        <w:jc w:val="both"/>
        <w:rPr>
          <w:rFonts w:ascii="Times New Roman" w:hAnsi="Times New Roman" w:cs="Times New Roman"/>
          <w:color w:val="auto"/>
          <w:sz w:val="24"/>
          <w:szCs w:val="24"/>
        </w:rPr>
      </w:pPr>
      <w:r w:rsidRPr="004A6872">
        <w:rPr>
          <w:rFonts w:ascii="Times New Roman" w:hAnsi="Times New Roman" w:cs="Times New Roman"/>
          <w:color w:val="auto"/>
          <w:sz w:val="24"/>
          <w:szCs w:val="24"/>
        </w:rPr>
        <w:t>Logic 1</w:t>
      </w:r>
    </w:p>
    <w:p w14:paraId="53782A26" w14:textId="3FE13BDE" w:rsidR="0088395A" w:rsidRPr="004A6872" w:rsidRDefault="0088395A" w:rsidP="00F22836">
      <w:pPr>
        <w:pStyle w:val="ListParagraph"/>
        <w:numPr>
          <w:ilvl w:val="0"/>
          <w:numId w:val="25"/>
        </w:numPr>
        <w:jc w:val="both"/>
        <w:rPr>
          <w:rFonts w:ascii="Times New Roman" w:hAnsi="Times New Roman" w:cs="Times New Roman"/>
          <w:color w:val="auto"/>
          <w:sz w:val="24"/>
          <w:szCs w:val="24"/>
        </w:rPr>
      </w:pPr>
      <w:r w:rsidRPr="004A6872">
        <w:rPr>
          <w:rFonts w:ascii="Times New Roman" w:hAnsi="Times New Roman" w:cs="Times New Roman"/>
          <w:color w:val="auto"/>
          <w:sz w:val="24"/>
          <w:szCs w:val="24"/>
        </w:rPr>
        <w:t>Logic 2</w:t>
      </w:r>
    </w:p>
    <w:p w14:paraId="3EC29415" w14:textId="216982FB" w:rsidR="0088395A" w:rsidRPr="008359F7" w:rsidRDefault="0088395A"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The full VBA </w:t>
      </w:r>
      <w:r w:rsidR="00025DA6" w:rsidRPr="008359F7">
        <w:rPr>
          <w:rFonts w:ascii="Times New Roman" w:hAnsi="Times New Roman" w:cs="Times New Roman"/>
          <w:sz w:val="24"/>
          <w:szCs w:val="24"/>
        </w:rPr>
        <w:t>implementation</w:t>
      </w:r>
      <w:r w:rsidRPr="008359F7">
        <w:rPr>
          <w:rFonts w:ascii="Times New Roman" w:hAnsi="Times New Roman" w:cs="Times New Roman"/>
          <w:sz w:val="24"/>
          <w:szCs w:val="24"/>
        </w:rPr>
        <w:t xml:space="preserve"> can be found in the appendix </w:t>
      </w:r>
    </w:p>
    <w:p w14:paraId="1056132E" w14:textId="78492816" w:rsidR="00C41E3E" w:rsidRPr="00C95C34" w:rsidRDefault="00C41E3E" w:rsidP="00736726">
      <w:pPr>
        <w:pStyle w:val="Heading2"/>
        <w:jc w:val="both"/>
        <w:rPr>
          <w:rFonts w:ascii="Times New Roman" w:hAnsi="Times New Roman" w:cs="Times New Roman"/>
          <w:color w:val="auto"/>
          <w:sz w:val="28"/>
          <w:szCs w:val="28"/>
        </w:rPr>
      </w:pPr>
      <w:bookmarkStart w:id="92" w:name="_Toc101260336"/>
      <w:r w:rsidRPr="00C95C34">
        <w:rPr>
          <w:rFonts w:ascii="Times New Roman" w:hAnsi="Times New Roman" w:cs="Times New Roman"/>
          <w:color w:val="auto"/>
          <w:sz w:val="28"/>
          <w:szCs w:val="28"/>
        </w:rPr>
        <w:t>Quarantine</w:t>
      </w:r>
      <w:bookmarkEnd w:id="92"/>
      <w:r w:rsidRPr="00C95C34">
        <w:rPr>
          <w:rFonts w:ascii="Times New Roman" w:hAnsi="Times New Roman" w:cs="Times New Roman"/>
          <w:color w:val="auto"/>
          <w:sz w:val="28"/>
          <w:szCs w:val="28"/>
        </w:rPr>
        <w:t xml:space="preserve"> </w:t>
      </w:r>
    </w:p>
    <w:p w14:paraId="1C3C4CE9" w14:textId="0A30FD99" w:rsidR="00681C63" w:rsidRPr="008359F7" w:rsidRDefault="003D4616"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The organisation has approximately (reworking figures) that does not meet specification after initial production, this material having failed quality testing is quarantined in the “blend lane”. </w:t>
      </w:r>
      <w:r w:rsidR="00681C63" w:rsidRPr="008359F7">
        <w:rPr>
          <w:rFonts w:ascii="Times New Roman" w:hAnsi="Times New Roman" w:cs="Times New Roman"/>
          <w:sz w:val="24"/>
          <w:szCs w:val="24"/>
        </w:rPr>
        <w:t>On average the organi</w:t>
      </w:r>
      <w:r w:rsidR="00D25A72" w:rsidRPr="008359F7">
        <w:rPr>
          <w:rFonts w:ascii="Times New Roman" w:hAnsi="Times New Roman" w:cs="Times New Roman"/>
          <w:sz w:val="24"/>
          <w:szCs w:val="24"/>
        </w:rPr>
        <w:t>s</w:t>
      </w:r>
      <w:r w:rsidR="00681C63" w:rsidRPr="008359F7">
        <w:rPr>
          <w:rFonts w:ascii="Times New Roman" w:hAnsi="Times New Roman" w:cs="Times New Roman"/>
          <w:sz w:val="24"/>
          <w:szCs w:val="24"/>
        </w:rPr>
        <w:t>ation will generate a batch of quarantined material every couple of days in the range of 500kg</w:t>
      </w:r>
      <w:r w:rsidR="005B77CE" w:rsidRPr="008359F7">
        <w:rPr>
          <w:rFonts w:ascii="Times New Roman" w:hAnsi="Times New Roman" w:cs="Times New Roman"/>
          <w:sz w:val="24"/>
          <w:szCs w:val="24"/>
        </w:rPr>
        <w:t xml:space="preserve">, this </w:t>
      </w:r>
      <w:r w:rsidR="00681C63" w:rsidRPr="008359F7">
        <w:rPr>
          <w:rFonts w:ascii="Times New Roman" w:hAnsi="Times New Roman" w:cs="Times New Roman"/>
          <w:sz w:val="24"/>
          <w:szCs w:val="24"/>
        </w:rPr>
        <w:t>represents a very significant financial cost to the business</w:t>
      </w:r>
      <w:r w:rsidR="005B77CE" w:rsidRPr="008359F7">
        <w:rPr>
          <w:rFonts w:ascii="Times New Roman" w:hAnsi="Times New Roman" w:cs="Times New Roman"/>
          <w:sz w:val="24"/>
          <w:szCs w:val="24"/>
        </w:rPr>
        <w:t xml:space="preserve"> where e</w:t>
      </w:r>
      <w:r w:rsidR="00681C63" w:rsidRPr="008359F7">
        <w:rPr>
          <w:rFonts w:ascii="Times New Roman" w:hAnsi="Times New Roman" w:cs="Times New Roman"/>
          <w:sz w:val="24"/>
          <w:szCs w:val="24"/>
        </w:rPr>
        <w:t>ach batch can vary widely in chemical composition and PSD</w:t>
      </w:r>
      <w:r w:rsidR="00D25A72" w:rsidRPr="008359F7">
        <w:rPr>
          <w:rFonts w:ascii="Times New Roman" w:hAnsi="Times New Roman" w:cs="Times New Roman"/>
          <w:sz w:val="24"/>
          <w:szCs w:val="24"/>
        </w:rPr>
        <w:t>.</w:t>
      </w:r>
      <w:r w:rsidR="005B77CE" w:rsidRPr="008359F7">
        <w:rPr>
          <w:rFonts w:ascii="Times New Roman" w:hAnsi="Times New Roman" w:cs="Times New Roman"/>
          <w:sz w:val="24"/>
          <w:szCs w:val="24"/>
        </w:rPr>
        <w:t xml:space="preserve"> </w:t>
      </w:r>
      <w:r w:rsidR="00D25A72" w:rsidRPr="008359F7">
        <w:rPr>
          <w:rFonts w:ascii="Times New Roman" w:hAnsi="Times New Roman" w:cs="Times New Roman"/>
          <w:sz w:val="24"/>
          <w:szCs w:val="24"/>
        </w:rPr>
        <w:t xml:space="preserve">Large customer base and product portfolio means that production requirements change </w:t>
      </w:r>
      <w:r w:rsidR="005B77CE" w:rsidRPr="008359F7">
        <w:rPr>
          <w:rFonts w:ascii="Times New Roman" w:hAnsi="Times New Roman" w:cs="Times New Roman"/>
          <w:sz w:val="24"/>
          <w:szCs w:val="24"/>
        </w:rPr>
        <w:t>daily</w:t>
      </w:r>
      <w:r w:rsidR="00D25A72" w:rsidRPr="008359F7">
        <w:rPr>
          <w:rFonts w:ascii="Times New Roman" w:hAnsi="Times New Roman" w:cs="Times New Roman"/>
          <w:sz w:val="24"/>
          <w:szCs w:val="24"/>
        </w:rPr>
        <w:t xml:space="preserve">, this has </w:t>
      </w:r>
      <w:r w:rsidR="009D2E1E" w:rsidRPr="008359F7">
        <w:rPr>
          <w:rFonts w:ascii="Times New Roman" w:hAnsi="Times New Roman" w:cs="Times New Roman"/>
          <w:sz w:val="24"/>
          <w:szCs w:val="24"/>
        </w:rPr>
        <w:t xml:space="preserve">the </w:t>
      </w:r>
      <w:r w:rsidR="00377B81" w:rsidRPr="008359F7">
        <w:rPr>
          <w:rFonts w:ascii="Times New Roman" w:hAnsi="Times New Roman" w:cs="Times New Roman"/>
          <w:sz w:val="24"/>
          <w:szCs w:val="24"/>
        </w:rPr>
        <w:t>effect</w:t>
      </w:r>
      <w:r w:rsidR="009D2E1E" w:rsidRPr="008359F7">
        <w:rPr>
          <w:rFonts w:ascii="Times New Roman" w:hAnsi="Times New Roman" w:cs="Times New Roman"/>
          <w:sz w:val="24"/>
          <w:szCs w:val="24"/>
        </w:rPr>
        <w:t xml:space="preserve"> that the finished product required from a blend is unique. This blending tool incorporates an optimisation algorithm that </w:t>
      </w:r>
      <w:r w:rsidR="009D2E1E" w:rsidRPr="008359F7">
        <w:rPr>
          <w:rFonts w:ascii="Times New Roman" w:hAnsi="Times New Roman" w:cs="Times New Roman"/>
          <w:sz w:val="24"/>
          <w:szCs w:val="24"/>
        </w:rPr>
        <w:lastRenderedPageBreak/>
        <w:t xml:space="preserve">finds the values of the decision variables that result </w:t>
      </w:r>
      <w:r w:rsidR="005B77CE" w:rsidRPr="008359F7">
        <w:rPr>
          <w:rFonts w:ascii="Times New Roman" w:hAnsi="Times New Roman" w:cs="Times New Roman"/>
          <w:sz w:val="24"/>
          <w:szCs w:val="24"/>
        </w:rPr>
        <w:t>in a</w:t>
      </w:r>
      <w:r w:rsidR="009D2E1E" w:rsidRPr="008359F7">
        <w:rPr>
          <w:rFonts w:ascii="Times New Roman" w:hAnsi="Times New Roman" w:cs="Times New Roman"/>
          <w:sz w:val="24"/>
          <w:szCs w:val="24"/>
        </w:rPr>
        <w:t xml:space="preserve"> feasible solution which satisfies all relevant constraints. Furthermore, </w:t>
      </w:r>
      <w:r w:rsidR="005B77CE" w:rsidRPr="008359F7">
        <w:rPr>
          <w:rFonts w:ascii="Times New Roman" w:hAnsi="Times New Roman" w:cs="Times New Roman"/>
          <w:sz w:val="24"/>
          <w:szCs w:val="24"/>
        </w:rPr>
        <w:t xml:space="preserve">the solution found will be the guaranteed global optimum, which is the best solution available, this means there will be no other combination of decision variable values that will give a better objective function value. </w:t>
      </w:r>
    </w:p>
    <w:p w14:paraId="256B853A" w14:textId="3935D343" w:rsidR="0001574C" w:rsidRPr="008359F7" w:rsidRDefault="003D4616" w:rsidP="00736726">
      <w:pPr>
        <w:jc w:val="both"/>
        <w:rPr>
          <w:rFonts w:ascii="Times New Roman" w:hAnsi="Times New Roman" w:cs="Times New Roman"/>
          <w:sz w:val="24"/>
          <w:szCs w:val="24"/>
        </w:rPr>
      </w:pPr>
      <w:r w:rsidRPr="008359F7">
        <w:rPr>
          <w:rFonts w:ascii="Times New Roman" w:hAnsi="Times New Roman" w:cs="Times New Roman"/>
          <w:sz w:val="24"/>
          <w:szCs w:val="24"/>
        </w:rPr>
        <w:t>Material</w:t>
      </w:r>
      <w:r w:rsidR="0001574C" w:rsidRPr="008359F7">
        <w:rPr>
          <w:rFonts w:ascii="Times New Roman" w:hAnsi="Times New Roman" w:cs="Times New Roman"/>
          <w:sz w:val="24"/>
          <w:szCs w:val="24"/>
        </w:rPr>
        <w:t xml:space="preserve"> w</w:t>
      </w:r>
      <w:r w:rsidRPr="008359F7">
        <w:rPr>
          <w:rFonts w:ascii="Times New Roman" w:hAnsi="Times New Roman" w:cs="Times New Roman"/>
          <w:sz w:val="24"/>
          <w:szCs w:val="24"/>
        </w:rPr>
        <w:t>eight</w:t>
      </w:r>
      <w:r w:rsidR="0001574C" w:rsidRPr="008359F7">
        <w:rPr>
          <w:rFonts w:ascii="Times New Roman" w:hAnsi="Times New Roman" w:cs="Times New Roman"/>
          <w:sz w:val="24"/>
          <w:szCs w:val="24"/>
        </w:rPr>
        <w:t xml:space="preserve"> can vary</w:t>
      </w:r>
      <w:r w:rsidR="00FA425E" w:rsidRPr="008359F7">
        <w:rPr>
          <w:rFonts w:ascii="Times New Roman" w:hAnsi="Times New Roman" w:cs="Times New Roman"/>
          <w:sz w:val="24"/>
          <w:szCs w:val="24"/>
        </w:rPr>
        <w:t xml:space="preserve"> due to unstable</w:t>
      </w:r>
      <w:r w:rsidRPr="008359F7">
        <w:rPr>
          <w:rFonts w:ascii="Times New Roman" w:hAnsi="Times New Roman" w:cs="Times New Roman"/>
          <w:sz w:val="24"/>
          <w:szCs w:val="24"/>
        </w:rPr>
        <w:t xml:space="preserve"> </w:t>
      </w:r>
      <w:r w:rsidR="0001574C" w:rsidRPr="008359F7">
        <w:rPr>
          <w:rFonts w:ascii="Times New Roman" w:hAnsi="Times New Roman" w:cs="Times New Roman"/>
          <w:sz w:val="24"/>
          <w:szCs w:val="24"/>
        </w:rPr>
        <w:t>product yield causing over-</w:t>
      </w:r>
      <w:r w:rsidR="00FA425E" w:rsidRPr="008359F7">
        <w:rPr>
          <w:rFonts w:ascii="Times New Roman" w:hAnsi="Times New Roman" w:cs="Times New Roman"/>
          <w:sz w:val="24"/>
          <w:szCs w:val="24"/>
        </w:rPr>
        <w:t>production</w:t>
      </w:r>
      <w:r w:rsidR="0001574C" w:rsidRPr="008359F7">
        <w:rPr>
          <w:rFonts w:ascii="Times New Roman" w:hAnsi="Times New Roman" w:cs="Times New Roman"/>
          <w:sz w:val="24"/>
          <w:szCs w:val="24"/>
        </w:rPr>
        <w:t xml:space="preserve"> or under</w:t>
      </w:r>
      <w:r w:rsidR="00FA425E" w:rsidRPr="008359F7">
        <w:rPr>
          <w:rFonts w:ascii="Times New Roman" w:hAnsi="Times New Roman" w:cs="Times New Roman"/>
          <w:sz w:val="24"/>
          <w:szCs w:val="24"/>
        </w:rPr>
        <w:t>-production</w:t>
      </w:r>
      <w:r w:rsidR="0001574C" w:rsidRPr="008359F7">
        <w:rPr>
          <w:rFonts w:ascii="Times New Roman" w:hAnsi="Times New Roman" w:cs="Times New Roman"/>
          <w:sz w:val="24"/>
          <w:szCs w:val="24"/>
        </w:rPr>
        <w:t>.</w:t>
      </w:r>
      <w:r w:rsidR="00FA425E" w:rsidRPr="008359F7">
        <w:rPr>
          <w:rFonts w:ascii="Times New Roman" w:hAnsi="Times New Roman" w:cs="Times New Roman"/>
          <w:sz w:val="24"/>
          <w:szCs w:val="24"/>
        </w:rPr>
        <w:t xml:space="preserve"> However, the optimized solution </w:t>
      </w:r>
      <w:r w:rsidR="007C4095" w:rsidRPr="008359F7">
        <w:rPr>
          <w:rFonts w:ascii="Times New Roman" w:hAnsi="Times New Roman" w:cs="Times New Roman"/>
          <w:sz w:val="24"/>
          <w:szCs w:val="24"/>
        </w:rPr>
        <w:t xml:space="preserve">may only </w:t>
      </w:r>
      <w:r w:rsidR="00FA425E" w:rsidRPr="008359F7">
        <w:rPr>
          <w:rFonts w:ascii="Times New Roman" w:hAnsi="Times New Roman" w:cs="Times New Roman"/>
          <w:sz w:val="24"/>
          <w:szCs w:val="24"/>
        </w:rPr>
        <w:t>call for</w:t>
      </w:r>
      <w:r w:rsidR="007C4095" w:rsidRPr="008359F7">
        <w:rPr>
          <w:rFonts w:ascii="Times New Roman" w:hAnsi="Times New Roman" w:cs="Times New Roman"/>
          <w:sz w:val="24"/>
          <w:szCs w:val="24"/>
        </w:rPr>
        <w:t xml:space="preserve"> </w:t>
      </w:r>
      <w:r w:rsidR="00FA425E" w:rsidRPr="008359F7">
        <w:rPr>
          <w:rFonts w:ascii="Times New Roman" w:hAnsi="Times New Roman" w:cs="Times New Roman"/>
          <w:sz w:val="24"/>
          <w:szCs w:val="24"/>
        </w:rPr>
        <w:t xml:space="preserve">eighty percent of the available quarantined material in a blended solution, the remaining twenty percent will remain as quarantined material available for future blends. </w:t>
      </w:r>
    </w:p>
    <w:p w14:paraId="7090912B" w14:textId="17FDCEF1" w:rsidR="00C41E3E" w:rsidRPr="004A6872" w:rsidRDefault="00C41E3E" w:rsidP="00736726">
      <w:pPr>
        <w:pStyle w:val="Heading2"/>
        <w:jc w:val="both"/>
        <w:rPr>
          <w:rFonts w:ascii="Times New Roman" w:hAnsi="Times New Roman" w:cs="Times New Roman"/>
          <w:color w:val="auto"/>
          <w:sz w:val="28"/>
          <w:szCs w:val="28"/>
        </w:rPr>
      </w:pPr>
      <w:bookmarkStart w:id="93" w:name="_Toc101260337"/>
      <w:r w:rsidRPr="004A6872">
        <w:rPr>
          <w:rFonts w:ascii="Times New Roman" w:hAnsi="Times New Roman" w:cs="Times New Roman"/>
          <w:color w:val="auto"/>
          <w:sz w:val="28"/>
          <w:szCs w:val="28"/>
        </w:rPr>
        <w:t>Drop down menu</w:t>
      </w:r>
      <w:r w:rsidR="00025DA6" w:rsidRPr="004A6872">
        <w:rPr>
          <w:rFonts w:ascii="Times New Roman" w:hAnsi="Times New Roman" w:cs="Times New Roman"/>
          <w:color w:val="auto"/>
          <w:sz w:val="28"/>
          <w:szCs w:val="28"/>
        </w:rPr>
        <w:t>s</w:t>
      </w:r>
      <w:bookmarkEnd w:id="93"/>
    </w:p>
    <w:p w14:paraId="7EF8B51C" w14:textId="7FB6A720" w:rsidR="00025DA6" w:rsidRPr="008359F7" w:rsidRDefault="006A69B9" w:rsidP="00736726">
      <w:pPr>
        <w:jc w:val="both"/>
        <w:rPr>
          <w:rFonts w:ascii="Times New Roman" w:hAnsi="Times New Roman" w:cs="Times New Roman"/>
          <w:sz w:val="24"/>
          <w:szCs w:val="24"/>
        </w:rPr>
      </w:pPr>
      <w:r w:rsidRPr="008359F7">
        <w:rPr>
          <w:rFonts w:ascii="Times New Roman" w:hAnsi="Times New Roman" w:cs="Times New Roman"/>
          <w:sz w:val="24"/>
          <w:szCs w:val="24"/>
        </w:rPr>
        <w:t>There are three drop-down boxes that provide the end user a convenient method to select from multiple options. These include:</w:t>
      </w:r>
    </w:p>
    <w:p w14:paraId="70B44580" w14:textId="0541311F" w:rsidR="006A69B9" w:rsidRPr="00E41D26" w:rsidRDefault="006A69B9" w:rsidP="00F22836">
      <w:pPr>
        <w:pStyle w:val="ListParagraph"/>
        <w:numPr>
          <w:ilvl w:val="0"/>
          <w:numId w:val="26"/>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Alloy</w:t>
      </w:r>
    </w:p>
    <w:p w14:paraId="31063506" w14:textId="69DE2642" w:rsidR="00E82BE8" w:rsidRPr="00E41D26" w:rsidRDefault="00E82BE8" w:rsidP="00F22836">
      <w:pPr>
        <w:pStyle w:val="ListParagraph"/>
        <w:numPr>
          <w:ilvl w:val="1"/>
          <w:numId w:val="26"/>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This is a list of “x number” alloys that will be available as quarantined material</w:t>
      </w:r>
    </w:p>
    <w:p w14:paraId="50E14C61" w14:textId="73BE3B3C" w:rsidR="00546F2A" w:rsidRPr="00E41D26" w:rsidRDefault="00E82BE8" w:rsidP="00F22836">
      <w:pPr>
        <w:pStyle w:val="ListParagraph"/>
        <w:numPr>
          <w:ilvl w:val="1"/>
          <w:numId w:val="26"/>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This is implemented with MS Excel functionality of “data validation”</w:t>
      </w:r>
      <w:r w:rsidR="00BF5935" w:rsidRPr="00E41D26">
        <w:rPr>
          <w:rFonts w:ascii="Times New Roman" w:hAnsi="Times New Roman" w:cs="Times New Roman"/>
          <w:color w:val="auto"/>
          <w:sz w:val="24"/>
          <w:szCs w:val="24"/>
        </w:rPr>
        <w:t xml:space="preserve">. The full list of alloys is contained on an alternative worksheet and is given a named range. The data validation uses the “list” option to specify the named range. When the user clicks to the right of the </w:t>
      </w:r>
      <w:r w:rsidR="00064CF6" w:rsidRPr="00E41D26">
        <w:rPr>
          <w:rFonts w:ascii="Times New Roman" w:hAnsi="Times New Roman" w:cs="Times New Roman"/>
          <w:color w:val="auto"/>
          <w:sz w:val="24"/>
          <w:szCs w:val="24"/>
        </w:rPr>
        <w:t>drop-down</w:t>
      </w:r>
      <w:r w:rsidR="00BF5935" w:rsidRPr="00E41D26">
        <w:rPr>
          <w:rFonts w:ascii="Times New Roman" w:hAnsi="Times New Roman" w:cs="Times New Roman"/>
          <w:color w:val="auto"/>
          <w:sz w:val="24"/>
          <w:szCs w:val="24"/>
        </w:rPr>
        <w:t xml:space="preserve"> box, a scrollable list expands and presents the user with the full list.</w:t>
      </w:r>
      <w:r w:rsidR="00064CF6" w:rsidRPr="00E41D26">
        <w:rPr>
          <w:rFonts w:ascii="Times New Roman" w:hAnsi="Times New Roman" w:cs="Times New Roman"/>
          <w:color w:val="auto"/>
          <w:sz w:val="24"/>
          <w:szCs w:val="24"/>
        </w:rPr>
        <w:t xml:space="preserve"> Selecting an alloy will collapse the list and trigger a “V-LOOKUP” to reference the alloy table</w:t>
      </w:r>
      <w:r w:rsidR="0039759E" w:rsidRPr="00E41D26">
        <w:rPr>
          <w:rFonts w:ascii="Times New Roman" w:hAnsi="Times New Roman" w:cs="Times New Roman"/>
          <w:color w:val="auto"/>
          <w:sz w:val="24"/>
          <w:szCs w:val="24"/>
        </w:rPr>
        <w:t>. T</w:t>
      </w:r>
      <w:r w:rsidR="00F72548" w:rsidRPr="00E41D26">
        <w:rPr>
          <w:rFonts w:ascii="Times New Roman" w:hAnsi="Times New Roman" w:cs="Times New Roman"/>
          <w:color w:val="auto"/>
          <w:sz w:val="24"/>
          <w:szCs w:val="24"/>
        </w:rPr>
        <w:t xml:space="preserve">he selected alloy the alloy table will define upper and lower control limits for each of the alloying elements. </w:t>
      </w:r>
    </w:p>
    <w:p w14:paraId="7C2D28DB" w14:textId="703F7D3C" w:rsidR="00546F2A" w:rsidRPr="00E41D26" w:rsidRDefault="00546F2A" w:rsidP="00F22836">
      <w:pPr>
        <w:pStyle w:val="ListParagraph"/>
        <w:numPr>
          <w:ilvl w:val="0"/>
          <w:numId w:val="26"/>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PSD</w:t>
      </w:r>
    </w:p>
    <w:p w14:paraId="4EB451CB" w14:textId="54FFED95" w:rsidR="00A108A9" w:rsidRPr="00E41D26" w:rsidRDefault="00A108A9" w:rsidP="00F22836">
      <w:pPr>
        <w:pStyle w:val="ListParagraph"/>
        <w:numPr>
          <w:ilvl w:val="1"/>
          <w:numId w:val="26"/>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 xml:space="preserve">Similarly, </w:t>
      </w:r>
    </w:p>
    <w:p w14:paraId="3303FA63" w14:textId="03EB92FF" w:rsidR="00546F2A" w:rsidRPr="00E41D26" w:rsidRDefault="00546F2A" w:rsidP="00F22836">
      <w:pPr>
        <w:pStyle w:val="ListParagraph"/>
        <w:numPr>
          <w:ilvl w:val="0"/>
          <w:numId w:val="26"/>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M</w:t>
      </w:r>
      <w:r w:rsidR="00137BBB" w:rsidRPr="00E41D26">
        <w:rPr>
          <w:rFonts w:ascii="Times New Roman" w:hAnsi="Times New Roman" w:cs="Times New Roman"/>
          <w:color w:val="auto"/>
          <w:sz w:val="24"/>
          <w:szCs w:val="24"/>
        </w:rPr>
        <w:t xml:space="preserve">ixed </w:t>
      </w:r>
      <w:r w:rsidRPr="00E41D26">
        <w:rPr>
          <w:rFonts w:ascii="Times New Roman" w:hAnsi="Times New Roman" w:cs="Times New Roman"/>
          <w:color w:val="auto"/>
          <w:sz w:val="24"/>
          <w:szCs w:val="24"/>
        </w:rPr>
        <w:t>I</w:t>
      </w:r>
      <w:r w:rsidR="00137BBB" w:rsidRPr="00E41D26">
        <w:rPr>
          <w:rFonts w:ascii="Times New Roman" w:hAnsi="Times New Roman" w:cs="Times New Roman"/>
          <w:color w:val="auto"/>
          <w:sz w:val="24"/>
          <w:szCs w:val="24"/>
        </w:rPr>
        <w:t xml:space="preserve">nteger </w:t>
      </w:r>
      <w:r w:rsidRPr="00E41D26">
        <w:rPr>
          <w:rFonts w:ascii="Times New Roman" w:hAnsi="Times New Roman" w:cs="Times New Roman"/>
          <w:color w:val="auto"/>
          <w:sz w:val="24"/>
          <w:szCs w:val="24"/>
        </w:rPr>
        <w:t>P</w:t>
      </w:r>
      <w:r w:rsidR="00137BBB" w:rsidRPr="00E41D26">
        <w:rPr>
          <w:rFonts w:ascii="Times New Roman" w:hAnsi="Times New Roman" w:cs="Times New Roman"/>
          <w:color w:val="auto"/>
          <w:sz w:val="24"/>
          <w:szCs w:val="24"/>
        </w:rPr>
        <w:t>rogramming (MIP)</w:t>
      </w:r>
      <w:r w:rsidRPr="00E41D26">
        <w:rPr>
          <w:rFonts w:ascii="Times New Roman" w:hAnsi="Times New Roman" w:cs="Times New Roman"/>
          <w:color w:val="auto"/>
          <w:sz w:val="24"/>
          <w:szCs w:val="24"/>
        </w:rPr>
        <w:t>/ L</w:t>
      </w:r>
      <w:r w:rsidR="00137BBB" w:rsidRPr="00E41D26">
        <w:rPr>
          <w:rFonts w:ascii="Times New Roman" w:hAnsi="Times New Roman" w:cs="Times New Roman"/>
          <w:color w:val="auto"/>
          <w:sz w:val="24"/>
          <w:szCs w:val="24"/>
        </w:rPr>
        <w:t xml:space="preserve">inear </w:t>
      </w:r>
      <w:r w:rsidRPr="00E41D26">
        <w:rPr>
          <w:rFonts w:ascii="Times New Roman" w:hAnsi="Times New Roman" w:cs="Times New Roman"/>
          <w:color w:val="auto"/>
          <w:sz w:val="24"/>
          <w:szCs w:val="24"/>
        </w:rPr>
        <w:t>P</w:t>
      </w:r>
      <w:r w:rsidR="00137BBB" w:rsidRPr="00E41D26">
        <w:rPr>
          <w:rFonts w:ascii="Times New Roman" w:hAnsi="Times New Roman" w:cs="Times New Roman"/>
          <w:color w:val="auto"/>
          <w:sz w:val="24"/>
          <w:szCs w:val="24"/>
        </w:rPr>
        <w:t>rogramming (LP)</w:t>
      </w:r>
    </w:p>
    <w:p w14:paraId="3226E30B" w14:textId="2689ED7A" w:rsidR="00A108A9" w:rsidRPr="00E41D26" w:rsidRDefault="0065436A" w:rsidP="00F22836">
      <w:pPr>
        <w:pStyle w:val="ListParagraph"/>
        <w:numPr>
          <w:ilvl w:val="1"/>
          <w:numId w:val="26"/>
        </w:numPr>
        <w:jc w:val="both"/>
        <w:rPr>
          <w:rFonts w:ascii="Times New Roman" w:hAnsi="Times New Roman" w:cs="Times New Roman"/>
          <w:color w:val="auto"/>
          <w:sz w:val="24"/>
          <w:szCs w:val="24"/>
        </w:rPr>
      </w:pPr>
      <w:r w:rsidRPr="00E41D26">
        <w:rPr>
          <w:rFonts w:ascii="Times New Roman" w:hAnsi="Times New Roman" w:cs="Times New Roman"/>
          <w:color w:val="auto"/>
          <w:sz w:val="24"/>
          <w:szCs w:val="24"/>
        </w:rPr>
        <w:t xml:space="preserve">This allows the user to specify the optimisation problem be built as an LP and MIP. The MIP is a later development but is a preferred method for this application. </w:t>
      </w:r>
    </w:p>
    <w:p w14:paraId="066F333D" w14:textId="1E013814" w:rsidR="00986787" w:rsidRPr="008359F7" w:rsidRDefault="00986787" w:rsidP="00986787">
      <w:pPr>
        <w:rPr>
          <w:rFonts w:ascii="Times New Roman" w:hAnsi="Times New Roman" w:cs="Times New Roman"/>
          <w:sz w:val="24"/>
          <w:szCs w:val="24"/>
        </w:rPr>
      </w:pPr>
      <w:r w:rsidRPr="008359F7">
        <w:rPr>
          <w:rFonts w:ascii="Times New Roman" w:hAnsi="Times New Roman" w:cs="Times New Roman"/>
          <w:sz w:val="24"/>
          <w:szCs w:val="24"/>
        </w:rPr>
        <w:t>MS word equation editor of optimisation problem</w:t>
      </w:r>
    </w:p>
    <w:p w14:paraId="0A6CD263" w14:textId="2FD10D24" w:rsidR="00C41E3E" w:rsidRPr="004A6872" w:rsidRDefault="00C41E3E" w:rsidP="004746E5">
      <w:pPr>
        <w:pStyle w:val="Heading2"/>
        <w:rPr>
          <w:rFonts w:ascii="Times New Roman" w:hAnsi="Times New Roman" w:cs="Times New Roman"/>
          <w:color w:val="auto"/>
          <w:sz w:val="28"/>
          <w:szCs w:val="28"/>
        </w:rPr>
      </w:pPr>
      <w:bookmarkStart w:id="94" w:name="_Toc101260338"/>
      <w:r w:rsidRPr="004A6872">
        <w:rPr>
          <w:rFonts w:ascii="Times New Roman" w:hAnsi="Times New Roman" w:cs="Times New Roman"/>
          <w:color w:val="auto"/>
          <w:sz w:val="28"/>
          <w:szCs w:val="28"/>
        </w:rPr>
        <w:t>Conditional formatting</w:t>
      </w:r>
      <w:bookmarkEnd w:id="94"/>
    </w:p>
    <w:p w14:paraId="01F1E890" w14:textId="42E45D59" w:rsidR="00986787" w:rsidRPr="008359F7" w:rsidRDefault="00986787"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Conditional formatting </w:t>
      </w:r>
      <w:r w:rsidR="00134163" w:rsidRPr="008359F7">
        <w:rPr>
          <w:rFonts w:ascii="Times New Roman" w:hAnsi="Times New Roman" w:cs="Times New Roman"/>
          <w:sz w:val="24"/>
          <w:szCs w:val="24"/>
        </w:rPr>
        <w:t xml:space="preserve">in MS Excel </w:t>
      </w:r>
      <w:r w:rsidRPr="008359F7">
        <w:rPr>
          <w:rFonts w:ascii="Times New Roman" w:hAnsi="Times New Roman" w:cs="Times New Roman"/>
          <w:sz w:val="24"/>
          <w:szCs w:val="24"/>
        </w:rPr>
        <w:t xml:space="preserve">has been implemented to give visual aid when a constraint is enabled. Constraints that have </w:t>
      </w:r>
      <w:r w:rsidR="00134163" w:rsidRPr="008359F7">
        <w:rPr>
          <w:rFonts w:ascii="Times New Roman" w:hAnsi="Times New Roman" w:cs="Times New Roman"/>
          <w:sz w:val="24"/>
          <w:szCs w:val="24"/>
        </w:rPr>
        <w:t>nonzero</w:t>
      </w:r>
      <w:r w:rsidRPr="008359F7">
        <w:rPr>
          <w:rFonts w:ascii="Times New Roman" w:hAnsi="Times New Roman" w:cs="Times New Roman"/>
          <w:sz w:val="24"/>
          <w:szCs w:val="24"/>
        </w:rPr>
        <w:t xml:space="preserve"> specification limits</w:t>
      </w:r>
      <w:r w:rsidR="00134163" w:rsidRPr="008359F7">
        <w:rPr>
          <w:rFonts w:ascii="Times New Roman" w:hAnsi="Times New Roman" w:cs="Times New Roman"/>
          <w:sz w:val="24"/>
          <w:szCs w:val="24"/>
        </w:rPr>
        <w:t xml:space="preserve"> are highlighted in yellow. </w:t>
      </w:r>
    </w:p>
    <w:p w14:paraId="4DDDFC78" w14:textId="57BE5A4A" w:rsidR="00556D1A" w:rsidRPr="008359F7" w:rsidRDefault="00556D1A"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The rule used is “format only cells that contain”, “cell value” is “greater than”, “=0”, “format”, “fill”, “background colour”, “yellow”. </w:t>
      </w:r>
    </w:p>
    <w:p w14:paraId="4C7E12E1" w14:textId="204F98D3" w:rsidR="00704B00" w:rsidRPr="004A6872" w:rsidRDefault="00C41E3E" w:rsidP="00736726">
      <w:pPr>
        <w:pStyle w:val="Heading2"/>
        <w:jc w:val="both"/>
        <w:rPr>
          <w:rFonts w:ascii="Times New Roman" w:hAnsi="Times New Roman" w:cs="Times New Roman"/>
          <w:color w:val="auto"/>
          <w:sz w:val="28"/>
          <w:szCs w:val="28"/>
        </w:rPr>
      </w:pPr>
      <w:bookmarkStart w:id="95" w:name="_Toc101260339"/>
      <w:r w:rsidRPr="004A6872">
        <w:rPr>
          <w:rFonts w:ascii="Times New Roman" w:hAnsi="Times New Roman" w:cs="Times New Roman"/>
          <w:color w:val="auto"/>
          <w:sz w:val="28"/>
          <w:szCs w:val="28"/>
        </w:rPr>
        <w:t>M</w:t>
      </w:r>
      <w:r w:rsidR="007605FA" w:rsidRPr="004A6872">
        <w:rPr>
          <w:rFonts w:ascii="Times New Roman" w:hAnsi="Times New Roman" w:cs="Times New Roman"/>
          <w:color w:val="auto"/>
          <w:sz w:val="28"/>
          <w:szCs w:val="28"/>
        </w:rPr>
        <w:t xml:space="preserve">ixed </w:t>
      </w:r>
      <w:r w:rsidRPr="004A6872">
        <w:rPr>
          <w:rFonts w:ascii="Times New Roman" w:hAnsi="Times New Roman" w:cs="Times New Roman"/>
          <w:color w:val="auto"/>
          <w:sz w:val="28"/>
          <w:szCs w:val="28"/>
        </w:rPr>
        <w:t>I</w:t>
      </w:r>
      <w:r w:rsidR="007605FA" w:rsidRPr="004A6872">
        <w:rPr>
          <w:rFonts w:ascii="Times New Roman" w:hAnsi="Times New Roman" w:cs="Times New Roman"/>
          <w:color w:val="auto"/>
          <w:sz w:val="28"/>
          <w:szCs w:val="28"/>
        </w:rPr>
        <w:t xml:space="preserve">nteger </w:t>
      </w:r>
      <w:r w:rsidRPr="004A6872">
        <w:rPr>
          <w:rFonts w:ascii="Times New Roman" w:hAnsi="Times New Roman" w:cs="Times New Roman"/>
          <w:color w:val="auto"/>
          <w:sz w:val="28"/>
          <w:szCs w:val="28"/>
        </w:rPr>
        <w:t>P</w:t>
      </w:r>
      <w:r w:rsidR="007605FA" w:rsidRPr="004A6872">
        <w:rPr>
          <w:rFonts w:ascii="Times New Roman" w:hAnsi="Times New Roman" w:cs="Times New Roman"/>
          <w:color w:val="auto"/>
          <w:sz w:val="28"/>
          <w:szCs w:val="28"/>
        </w:rPr>
        <w:t>rogramming</w:t>
      </w:r>
      <w:bookmarkEnd w:id="95"/>
      <w:r w:rsidRPr="004A6872">
        <w:rPr>
          <w:rFonts w:ascii="Times New Roman" w:hAnsi="Times New Roman" w:cs="Times New Roman"/>
          <w:color w:val="auto"/>
          <w:sz w:val="28"/>
          <w:szCs w:val="28"/>
        </w:rPr>
        <w:t xml:space="preserve"> </w:t>
      </w:r>
    </w:p>
    <w:p w14:paraId="5064536B" w14:textId="4382CCAB" w:rsidR="00330FDB" w:rsidRPr="008359F7" w:rsidRDefault="007A437C" w:rsidP="00736726">
      <w:pPr>
        <w:jc w:val="both"/>
        <w:rPr>
          <w:rFonts w:ascii="Times New Roman" w:hAnsi="Times New Roman" w:cs="Times New Roman"/>
          <w:sz w:val="24"/>
          <w:szCs w:val="24"/>
        </w:rPr>
      </w:pPr>
      <w:r w:rsidRPr="008359F7">
        <w:rPr>
          <w:rFonts w:ascii="Times New Roman" w:hAnsi="Times New Roman" w:cs="Times New Roman"/>
          <w:sz w:val="24"/>
          <w:szCs w:val="24"/>
        </w:rPr>
        <w:t xml:space="preserve">Operators require information about a blend to be specified in kg and so the optimisation problem formulation was further developed to a mixed integer programming </w:t>
      </w:r>
      <w:r w:rsidR="00AE7E7E" w:rsidRPr="008359F7">
        <w:rPr>
          <w:rFonts w:ascii="Times New Roman" w:hAnsi="Times New Roman" w:cs="Times New Roman"/>
          <w:sz w:val="24"/>
          <w:szCs w:val="24"/>
        </w:rPr>
        <w:t xml:space="preserve">(MIP) problem. </w:t>
      </w:r>
      <w:r w:rsidR="007A747A" w:rsidRPr="008359F7">
        <w:rPr>
          <w:rFonts w:ascii="Times New Roman" w:hAnsi="Times New Roman" w:cs="Times New Roman"/>
          <w:sz w:val="24"/>
          <w:szCs w:val="24"/>
        </w:rPr>
        <w:t>A MIP is where the decision variables are defined by integers. This is fundamentally different from a linear programming (LP) problem where the decision variables are defined as real number</w:t>
      </w:r>
      <w:r w:rsidR="003D4616" w:rsidRPr="008359F7">
        <w:rPr>
          <w:rFonts w:ascii="Times New Roman" w:hAnsi="Times New Roman" w:cs="Times New Roman"/>
          <w:sz w:val="24"/>
          <w:szCs w:val="24"/>
        </w:rPr>
        <w:t>s</w:t>
      </w:r>
    </w:p>
    <w:p w14:paraId="1F0A491F" w14:textId="1FBFE8D7" w:rsidR="001106B8" w:rsidRPr="004A6872" w:rsidRDefault="003344CB" w:rsidP="003344CB">
      <w:pPr>
        <w:pStyle w:val="Heading1"/>
        <w:rPr>
          <w:rFonts w:ascii="Times New Roman" w:hAnsi="Times New Roman" w:cs="Times New Roman"/>
          <w:b/>
          <w:bCs/>
          <w:color w:val="auto"/>
          <w:sz w:val="28"/>
          <w:szCs w:val="28"/>
        </w:rPr>
      </w:pPr>
      <w:bookmarkStart w:id="96" w:name="_Toc101260340"/>
      <w:r w:rsidRPr="004A6872">
        <w:rPr>
          <w:rFonts w:ascii="Times New Roman" w:hAnsi="Times New Roman" w:cs="Times New Roman"/>
          <w:b/>
          <w:bCs/>
          <w:color w:val="auto"/>
          <w:sz w:val="28"/>
          <w:szCs w:val="28"/>
        </w:rPr>
        <w:lastRenderedPageBreak/>
        <w:t>Mathematical Formulation</w:t>
      </w:r>
      <w:bookmarkEnd w:id="96"/>
      <w:r w:rsidRPr="004A6872">
        <w:rPr>
          <w:rFonts w:ascii="Times New Roman" w:hAnsi="Times New Roman" w:cs="Times New Roman"/>
          <w:b/>
          <w:bCs/>
          <w:color w:val="auto"/>
          <w:sz w:val="28"/>
          <w:szCs w:val="28"/>
        </w:rPr>
        <w:t xml:space="preserve"> </w:t>
      </w:r>
    </w:p>
    <w:p w14:paraId="01B1CB7C" w14:textId="77777777" w:rsidR="003344CB" w:rsidRPr="008359F7" w:rsidRDefault="003344CB" w:rsidP="0087662F">
      <w:pPr>
        <w:rPr>
          <w:rFonts w:ascii="Times New Roman" w:hAnsi="Times New Roman" w:cs="Times New Roman"/>
          <w:sz w:val="24"/>
          <w:szCs w:val="24"/>
        </w:rPr>
      </w:pPr>
    </w:p>
    <w:p w14:paraId="493FA17B" w14:textId="77777777" w:rsidR="008A4ACF" w:rsidRPr="008359F7" w:rsidRDefault="008A4ACF" w:rsidP="008A4ACF">
      <w:pPr>
        <w:rPr>
          <w:rFonts w:ascii="Times New Roman" w:hAnsi="Times New Roman" w:cs="Times New Roman"/>
          <w:sz w:val="24"/>
          <w:szCs w:val="24"/>
        </w:rPr>
      </w:pPr>
      <w:r w:rsidRPr="008359F7">
        <w:rPr>
          <w:rFonts w:ascii="Times New Roman" w:hAnsi="Times New Roman" w:cs="Times New Roman"/>
          <w:sz w:val="24"/>
          <w:szCs w:val="24"/>
        </w:rPr>
        <w:t>Optimisation Formulation</w:t>
      </w:r>
    </w:p>
    <w:p w14:paraId="2922B5F0" w14:textId="77777777" w:rsidR="008A4ACF" w:rsidRPr="008359F7" w:rsidRDefault="008A4ACF" w:rsidP="00F22836">
      <w:pPr>
        <w:pStyle w:val="ListParagraph"/>
        <w:numPr>
          <w:ilvl w:val="0"/>
          <w:numId w:val="27"/>
        </w:numPr>
        <w:spacing w:before="0" w:after="160" w:line="259" w:lineRule="auto"/>
        <w:rPr>
          <w:rFonts w:ascii="Times New Roman" w:hAnsi="Times New Roman" w:cs="Times New Roman"/>
          <w:sz w:val="24"/>
          <w:szCs w:val="24"/>
        </w:rPr>
      </w:pPr>
      <w:r w:rsidRPr="008359F7">
        <w:rPr>
          <w:rFonts w:ascii="Times New Roman" w:hAnsi="Times New Roman" w:cs="Times New Roman"/>
          <w:sz w:val="24"/>
          <w:szCs w:val="24"/>
        </w:rPr>
        <w:t>Maximise</w:t>
      </w:r>
    </w:p>
    <w:p w14:paraId="33AA9241" w14:textId="77777777" w:rsidR="008A4ACF" w:rsidRPr="008359F7" w:rsidRDefault="008A4ACF" w:rsidP="00F22836">
      <w:pPr>
        <w:pStyle w:val="ListParagraph"/>
        <w:numPr>
          <w:ilvl w:val="1"/>
          <w:numId w:val="27"/>
        </w:numPr>
        <w:spacing w:before="0" w:after="160" w:line="259" w:lineRule="auto"/>
        <w:rPr>
          <w:rFonts w:ascii="Times New Roman" w:hAnsi="Times New Roman" w:cs="Times New Roman"/>
          <w:sz w:val="24"/>
          <w:szCs w:val="24"/>
        </w:rPr>
      </w:pPr>
      <w:r w:rsidRPr="008359F7">
        <w:rPr>
          <w:rFonts w:ascii="Times New Roman" w:hAnsi="Times New Roman" w:cs="Times New Roman"/>
          <w:sz w:val="24"/>
          <w:szCs w:val="24"/>
        </w:rPr>
        <w:t>Use of Quarantine material</w:t>
      </w:r>
    </w:p>
    <w:p w14:paraId="31B987D4" w14:textId="77777777" w:rsidR="008A4ACF" w:rsidRPr="008359F7" w:rsidRDefault="008A4ACF" w:rsidP="00F22836">
      <w:pPr>
        <w:pStyle w:val="ListParagraph"/>
        <w:numPr>
          <w:ilvl w:val="0"/>
          <w:numId w:val="27"/>
        </w:numPr>
        <w:spacing w:before="0" w:after="160" w:line="259" w:lineRule="auto"/>
        <w:rPr>
          <w:rFonts w:ascii="Times New Roman" w:hAnsi="Times New Roman" w:cs="Times New Roman"/>
          <w:sz w:val="24"/>
          <w:szCs w:val="24"/>
        </w:rPr>
      </w:pPr>
      <w:r w:rsidRPr="008359F7">
        <w:rPr>
          <w:rFonts w:ascii="Times New Roman" w:hAnsi="Times New Roman" w:cs="Times New Roman"/>
          <w:sz w:val="24"/>
          <w:szCs w:val="24"/>
        </w:rPr>
        <w:t>Subject To</w:t>
      </w:r>
    </w:p>
    <w:p w14:paraId="359C9D0B" w14:textId="77777777" w:rsidR="008A4ACF" w:rsidRPr="008359F7" w:rsidRDefault="008A4ACF" w:rsidP="00F22836">
      <w:pPr>
        <w:pStyle w:val="ListParagraph"/>
        <w:numPr>
          <w:ilvl w:val="1"/>
          <w:numId w:val="27"/>
        </w:numPr>
        <w:spacing w:before="0" w:after="160" w:line="259" w:lineRule="auto"/>
        <w:rPr>
          <w:rFonts w:ascii="Times New Roman" w:hAnsi="Times New Roman" w:cs="Times New Roman"/>
          <w:sz w:val="24"/>
          <w:szCs w:val="24"/>
        </w:rPr>
      </w:pPr>
      <w:r w:rsidRPr="008359F7">
        <w:rPr>
          <w:rFonts w:ascii="Times New Roman" w:hAnsi="Times New Roman" w:cs="Times New Roman"/>
          <w:sz w:val="24"/>
          <w:szCs w:val="24"/>
        </w:rPr>
        <w:t>Min Specification &lt;= Quality &lt;= Max Specification</w:t>
      </w:r>
    </w:p>
    <w:p w14:paraId="54417E58" w14:textId="77777777" w:rsidR="008A4ACF" w:rsidRPr="008359F7" w:rsidRDefault="008A4ACF" w:rsidP="00F22836">
      <w:pPr>
        <w:pStyle w:val="ListParagraph"/>
        <w:numPr>
          <w:ilvl w:val="0"/>
          <w:numId w:val="27"/>
        </w:numPr>
        <w:spacing w:before="0" w:after="160" w:line="259" w:lineRule="auto"/>
        <w:rPr>
          <w:rFonts w:ascii="Times New Roman" w:hAnsi="Times New Roman" w:cs="Times New Roman"/>
          <w:sz w:val="24"/>
          <w:szCs w:val="24"/>
        </w:rPr>
      </w:pPr>
      <w:r w:rsidRPr="008359F7">
        <w:rPr>
          <w:rFonts w:ascii="Times New Roman" w:hAnsi="Times New Roman" w:cs="Times New Roman"/>
          <w:sz w:val="24"/>
          <w:szCs w:val="24"/>
        </w:rPr>
        <w:t>By Changing</w:t>
      </w:r>
    </w:p>
    <w:p w14:paraId="6F98DD84" w14:textId="77777777" w:rsidR="008A4ACF" w:rsidRPr="008359F7" w:rsidRDefault="008A4ACF" w:rsidP="00F22836">
      <w:pPr>
        <w:pStyle w:val="ListParagraph"/>
        <w:numPr>
          <w:ilvl w:val="1"/>
          <w:numId w:val="27"/>
        </w:numPr>
        <w:spacing w:before="0" w:after="160" w:line="259" w:lineRule="auto"/>
        <w:rPr>
          <w:rFonts w:ascii="Times New Roman" w:hAnsi="Times New Roman" w:cs="Times New Roman"/>
          <w:sz w:val="24"/>
          <w:szCs w:val="24"/>
        </w:rPr>
      </w:pPr>
      <w:r w:rsidRPr="008359F7">
        <w:rPr>
          <w:rFonts w:ascii="Times New Roman" w:hAnsi="Times New Roman" w:cs="Times New Roman"/>
          <w:sz w:val="24"/>
          <w:szCs w:val="24"/>
        </w:rPr>
        <w:t>Use[kg] of Quarantine Batches Available</w:t>
      </w:r>
    </w:p>
    <w:p w14:paraId="56771234" w14:textId="77777777" w:rsidR="008A4ACF" w:rsidRPr="008359F7" w:rsidRDefault="008A4ACF" w:rsidP="008A4ACF">
      <w:pPr>
        <w:rPr>
          <w:rFonts w:ascii="Times New Roman" w:hAnsi="Times New Roman" w:cs="Times New Roman"/>
          <w:sz w:val="24"/>
          <w:szCs w:val="24"/>
        </w:rPr>
      </w:pPr>
    </w:p>
    <w:p w14:paraId="31023B78" w14:textId="77777777" w:rsidR="008A4ACF" w:rsidRPr="004A6872" w:rsidRDefault="008A4ACF" w:rsidP="008A4ACF">
      <w:pPr>
        <w:pStyle w:val="Heading2"/>
        <w:rPr>
          <w:rFonts w:ascii="Times New Roman" w:hAnsi="Times New Roman" w:cs="Times New Roman"/>
          <w:color w:val="auto"/>
          <w:sz w:val="28"/>
          <w:szCs w:val="28"/>
        </w:rPr>
      </w:pPr>
      <w:bookmarkStart w:id="97" w:name="_Toc101260341"/>
      <w:r w:rsidRPr="004A6872">
        <w:rPr>
          <w:rFonts w:ascii="Times New Roman" w:hAnsi="Times New Roman" w:cs="Times New Roman"/>
          <w:color w:val="auto"/>
          <w:sz w:val="28"/>
          <w:szCs w:val="28"/>
        </w:rPr>
        <w:t>Decision Variables:</w:t>
      </w:r>
      <w:bookmarkEnd w:id="97"/>
    </w:p>
    <w:p w14:paraId="3DB0379F" w14:textId="77777777" w:rsidR="008A4ACF" w:rsidRPr="008359F7" w:rsidRDefault="00625981" w:rsidP="008A4ACF">
      <w:pPr>
        <w:rPr>
          <w:rStyle w:val="Strong"/>
          <w:rFonts w:ascii="Times New Roman" w:eastAsiaTheme="minorEastAsia" w:hAnsi="Times New Roman" w:cs="Times New Roman"/>
          <w:b w:val="0"/>
          <w:bCs w:val="0"/>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≥0,</m:t>
          </m:r>
        </m:oMath>
      </m:oMathPara>
    </w:p>
    <w:p w14:paraId="2C529E1D" w14:textId="77777777" w:rsidR="008A4ACF" w:rsidRPr="008359F7" w:rsidRDefault="008A4ACF" w:rsidP="008A4ACF">
      <w:pPr>
        <w:rPr>
          <w:rStyle w:val="Strong"/>
          <w:rFonts w:ascii="Times New Roman" w:eastAsiaTheme="minorEastAsia" w:hAnsi="Times New Roman" w:cs="Times New Roman"/>
          <w:b w:val="0"/>
          <w:bCs w:val="0"/>
          <w:sz w:val="24"/>
          <w:szCs w:val="24"/>
        </w:rPr>
      </w:pPr>
      <m:oMathPara>
        <m:oMath>
          <m:r>
            <w:rPr>
              <w:rStyle w:val="Strong"/>
              <w:rFonts w:ascii="Cambria Math" w:hAnsi="Cambria Math" w:cs="Times New Roman"/>
              <w:sz w:val="24"/>
              <w:szCs w:val="24"/>
            </w:rPr>
            <m:t xml:space="preserve"> ID=1,2,…,N</m:t>
          </m:r>
        </m:oMath>
      </m:oMathPara>
    </w:p>
    <w:p w14:paraId="78887FB8" w14:textId="77777777" w:rsidR="008A4ACF" w:rsidRPr="008359F7" w:rsidRDefault="008A4ACF" w:rsidP="008A4ACF">
      <w:pPr>
        <w:rPr>
          <w:rStyle w:val="Strong"/>
          <w:rFonts w:ascii="Times New Roman" w:eastAsiaTheme="minorEastAsia" w:hAnsi="Times New Roman" w:cs="Times New Roman"/>
          <w:b w:val="0"/>
          <w:bCs w:val="0"/>
          <w:sz w:val="24"/>
          <w:szCs w:val="24"/>
        </w:rPr>
      </w:pPr>
      <w:r w:rsidRPr="008359F7">
        <w:rPr>
          <w:rStyle w:val="Strong"/>
          <w:rFonts w:ascii="Times New Roman" w:eastAsiaTheme="minorEastAsia" w:hAnsi="Times New Roman" w:cs="Times New Roman"/>
          <w:sz w:val="24"/>
          <w:szCs w:val="24"/>
        </w:rPr>
        <w:t>Cells D10:D39</w:t>
      </w:r>
    </w:p>
    <w:p w14:paraId="2798B719" w14:textId="77777777" w:rsidR="008A4ACF" w:rsidRPr="008359F7" w:rsidRDefault="008A4ACF" w:rsidP="008A4ACF">
      <w:pPr>
        <w:rPr>
          <w:rFonts w:ascii="Times New Roman" w:hAnsi="Times New Roman" w:cs="Times New Roman"/>
          <w:b/>
          <w:bCs/>
          <w:sz w:val="24"/>
          <w:szCs w:val="24"/>
        </w:rPr>
      </w:pPr>
      <w:r w:rsidRPr="008359F7">
        <w:rPr>
          <w:rFonts w:ascii="Times New Roman" w:hAnsi="Times New Roman" w:cs="Times New Roman"/>
          <w:b/>
          <w:bCs/>
          <w:sz w:val="24"/>
          <w:szCs w:val="24"/>
        </w:rPr>
        <w:t>Objective Function:</w:t>
      </w:r>
    </w:p>
    <w:p w14:paraId="28B4FA4C" w14:textId="77777777" w:rsidR="008A4ACF" w:rsidRPr="008359F7" w:rsidRDefault="008A4ACF" w:rsidP="008A4ACF">
      <w:pPr>
        <w:rPr>
          <w:rFonts w:ascii="Times New Roman" w:eastAsiaTheme="minorEastAsia" w:hAnsi="Times New Roman" w:cs="Times New Roman"/>
          <w:sz w:val="24"/>
          <w:szCs w:val="24"/>
        </w:rPr>
      </w:pPr>
      <m:oMathPara>
        <m:oMath>
          <m:r>
            <w:rPr>
              <w:rStyle w:val="Strong"/>
              <w:rFonts w:ascii="Cambria Math" w:hAnsi="Cambria Math" w:cs="Times New Roman"/>
              <w:sz w:val="24"/>
              <w:szCs w:val="24"/>
            </w:rPr>
            <m:t>Maximise</m:t>
          </m:r>
          <m:d>
            <m:dPr>
              <m:ctrlPr>
                <w:rPr>
                  <w:rStyle w:val="Strong"/>
                  <w:rFonts w:ascii="Cambria Math" w:hAnsi="Cambria Math" w:cs="Times New Roman"/>
                  <w:b w:val="0"/>
                  <w:bCs w:val="0"/>
                  <w:i/>
                  <w:sz w:val="24"/>
                  <w:szCs w:val="24"/>
                </w:rPr>
              </m:ctrlPr>
            </m:dPr>
            <m:e>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e>
          </m:d>
        </m:oMath>
      </m:oMathPara>
    </w:p>
    <w:p w14:paraId="41F302A3" w14:textId="77777777" w:rsidR="008A4ACF" w:rsidRPr="008359F7" w:rsidRDefault="008A4ACF" w:rsidP="008A4ACF">
      <w:pPr>
        <w:rPr>
          <w:rFonts w:ascii="Times New Roman" w:hAnsi="Times New Roman" w:cs="Times New Roman"/>
          <w:sz w:val="24"/>
          <w:szCs w:val="24"/>
        </w:rPr>
      </w:pPr>
      <w:r w:rsidRPr="008359F7">
        <w:rPr>
          <w:rFonts w:ascii="Times New Roman" w:hAnsi="Times New Roman" w:cs="Times New Roman"/>
          <w:sz w:val="24"/>
          <w:szCs w:val="24"/>
        </w:rPr>
        <w:t>Cell B4</w:t>
      </w:r>
    </w:p>
    <w:p w14:paraId="22B8F691" w14:textId="77777777" w:rsidR="008A4ACF" w:rsidRPr="008359F7" w:rsidRDefault="008A4ACF" w:rsidP="008A4ACF">
      <w:pPr>
        <w:rPr>
          <w:rFonts w:ascii="Times New Roman" w:hAnsi="Times New Roman" w:cs="Times New Roman"/>
          <w:b/>
          <w:bCs/>
          <w:sz w:val="24"/>
          <w:szCs w:val="24"/>
        </w:rPr>
      </w:pPr>
      <w:r w:rsidRPr="008359F7">
        <w:rPr>
          <w:rFonts w:ascii="Times New Roman" w:hAnsi="Times New Roman" w:cs="Times New Roman"/>
          <w:b/>
          <w:bCs/>
          <w:sz w:val="24"/>
          <w:szCs w:val="24"/>
        </w:rPr>
        <w:t>Constraints:</w:t>
      </w:r>
    </w:p>
    <w:p w14:paraId="2CD7D9DD" w14:textId="77777777" w:rsidR="008A4ACF" w:rsidRPr="008359F7" w:rsidRDefault="00625981" w:rsidP="008A4ACF">
      <w:pPr>
        <w:rPr>
          <w:rStyle w:val="Strong"/>
          <w:rFonts w:ascii="Times New Roman" w:eastAsiaTheme="minorEastAsia" w:hAnsi="Times New Roman" w:cs="Times New Roman"/>
          <w:b w:val="0"/>
          <w:bCs w:val="0"/>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LHS</m:t>
              </m:r>
            </m:e>
            <m:sub>
              <m:r>
                <w:rPr>
                  <w:rStyle w:val="Strong"/>
                  <w:rFonts w:ascii="Cambria Math" w:hAnsi="Cambria Math" w:cs="Times New Roman"/>
                  <w:sz w:val="24"/>
                  <w:szCs w:val="24"/>
                </w:rPr>
                <m:t>i</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MinRHS</m:t>
              </m:r>
            </m:e>
            <m:sub>
              <m:r>
                <w:rPr>
                  <w:rStyle w:val="Strong"/>
                  <w:rFonts w:ascii="Cambria Math" w:hAnsi="Cambria Math" w:cs="Times New Roman"/>
                  <w:sz w:val="24"/>
                  <w:szCs w:val="24"/>
                </w:rPr>
                <m:t>i</m:t>
              </m:r>
            </m:sub>
          </m:sSub>
        </m:oMath>
      </m:oMathPara>
    </w:p>
    <w:p w14:paraId="6FCDCE2C" w14:textId="77777777" w:rsidR="008A4ACF" w:rsidRPr="008359F7" w:rsidRDefault="00625981" w:rsidP="008A4ACF">
      <w:pPr>
        <w:rPr>
          <w:rFonts w:ascii="Times New Roman" w:eastAsiaTheme="minorEastAsia" w:hAnsi="Times New Roman" w:cs="Times New Roman"/>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LHS</m:t>
              </m:r>
            </m:e>
            <m:sub>
              <m:r>
                <w:rPr>
                  <w:rStyle w:val="Strong"/>
                  <w:rFonts w:ascii="Cambria Math" w:hAnsi="Cambria Math" w:cs="Times New Roman"/>
                  <w:sz w:val="24"/>
                  <w:szCs w:val="24"/>
                </w:rPr>
                <m:t>i</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MaxRHS</m:t>
              </m:r>
            </m:e>
            <m:sub>
              <m:r>
                <w:rPr>
                  <w:rStyle w:val="Strong"/>
                  <w:rFonts w:ascii="Cambria Math" w:hAnsi="Cambria Math" w:cs="Times New Roman"/>
                  <w:sz w:val="24"/>
                  <w:szCs w:val="24"/>
                </w:rPr>
                <m:t>i</m:t>
              </m:r>
            </m:sub>
          </m:sSub>
        </m:oMath>
      </m:oMathPara>
    </w:p>
    <w:p w14:paraId="456B547C" w14:textId="77777777" w:rsidR="008A4ACF" w:rsidRPr="008359F7" w:rsidRDefault="00625981" w:rsidP="008A4ACF">
      <w:pPr>
        <w:rPr>
          <w:rFonts w:ascii="Times New Roman" w:eastAsiaTheme="minorEastAsia" w:hAnsi="Times New Roman" w:cs="Times New Roman"/>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Chem</m:t>
              </m:r>
            </m:e>
            <m:sub>
              <m:r>
                <w:rPr>
                  <w:rStyle w:val="Strong"/>
                  <w:rFonts w:ascii="Cambria Math" w:hAnsi="Cambria Math" w:cs="Times New Roman"/>
                  <w:sz w:val="24"/>
                  <w:szCs w:val="24"/>
                </w:rPr>
                <m:t>Attribute</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LCL</m:t>
              </m:r>
            </m:e>
            <m:sub>
              <m:r>
                <w:rPr>
                  <w:rStyle w:val="Strong"/>
                  <w:rFonts w:ascii="Cambria Math" w:hAnsi="Cambria Math" w:cs="Times New Roman"/>
                  <w:sz w:val="24"/>
                  <w:szCs w:val="24"/>
                </w:rPr>
                <m:t>Attribute</m:t>
              </m:r>
            </m:sub>
          </m:sSub>
        </m:oMath>
      </m:oMathPara>
    </w:p>
    <w:p w14:paraId="41950578" w14:textId="77777777" w:rsidR="008A4ACF" w:rsidRPr="008359F7" w:rsidRDefault="00625981" w:rsidP="008A4ACF">
      <w:pPr>
        <w:rPr>
          <w:rFonts w:ascii="Times New Roman" w:eastAsiaTheme="minorEastAsia" w:hAnsi="Times New Roman" w:cs="Times New Roman"/>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Chem</m:t>
              </m:r>
            </m:e>
            <m:sub>
              <m:r>
                <w:rPr>
                  <w:rStyle w:val="Strong"/>
                  <w:rFonts w:ascii="Cambria Math" w:hAnsi="Cambria Math" w:cs="Times New Roman"/>
                  <w:sz w:val="24"/>
                  <w:szCs w:val="24"/>
                </w:rPr>
                <m:t>Attribute</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UCL</m:t>
              </m:r>
            </m:e>
            <m:sub>
              <m:r>
                <w:rPr>
                  <w:rStyle w:val="Strong"/>
                  <w:rFonts w:ascii="Cambria Math" w:hAnsi="Cambria Math" w:cs="Times New Roman"/>
                  <w:sz w:val="24"/>
                  <w:szCs w:val="24"/>
                </w:rPr>
                <m:t>Attribute</m:t>
              </m:r>
            </m:sub>
          </m:sSub>
        </m:oMath>
      </m:oMathPara>
    </w:p>
    <w:p w14:paraId="0CFFA011" w14:textId="77777777" w:rsidR="008A4ACF" w:rsidRPr="008359F7" w:rsidRDefault="00625981" w:rsidP="008A4ACF">
      <w:pPr>
        <w:rPr>
          <w:rFonts w:ascii="Times New Roman" w:eastAsiaTheme="minorEastAsia" w:hAnsi="Times New Roman" w:cs="Times New Roman"/>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PSD</m:t>
              </m:r>
            </m:e>
            <m:sub>
              <m:r>
                <w:rPr>
                  <w:rStyle w:val="Strong"/>
                  <w:rFonts w:ascii="Cambria Math" w:hAnsi="Cambria Math" w:cs="Times New Roman"/>
                  <w:sz w:val="24"/>
                  <w:szCs w:val="24"/>
                </w:rPr>
                <m:t>Band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LCL</m:t>
              </m:r>
            </m:e>
            <m:sub>
              <m:r>
                <w:rPr>
                  <w:rStyle w:val="Strong"/>
                  <w:rFonts w:ascii="Cambria Math" w:hAnsi="Cambria Math" w:cs="Times New Roman"/>
                  <w:sz w:val="24"/>
                  <w:szCs w:val="24"/>
                </w:rPr>
                <m:t>Band</m:t>
              </m:r>
            </m:sub>
          </m:sSub>
        </m:oMath>
      </m:oMathPara>
    </w:p>
    <w:p w14:paraId="45AC6CFD" w14:textId="77777777" w:rsidR="008A4ACF" w:rsidRPr="008359F7" w:rsidRDefault="00625981" w:rsidP="008A4ACF">
      <w:pPr>
        <w:rPr>
          <w:rFonts w:ascii="Times New Roman" w:eastAsiaTheme="minorEastAsia" w:hAnsi="Times New Roman" w:cs="Times New Roman"/>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PSD</m:t>
              </m:r>
            </m:e>
            <m:sub>
              <m:r>
                <w:rPr>
                  <w:rStyle w:val="Strong"/>
                  <w:rFonts w:ascii="Cambria Math" w:hAnsi="Cambria Math" w:cs="Times New Roman"/>
                  <w:sz w:val="24"/>
                  <w:szCs w:val="24"/>
                </w:rPr>
                <m:t>Band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UCL</m:t>
              </m:r>
            </m:e>
            <m:sub>
              <m:r>
                <w:rPr>
                  <w:rStyle w:val="Strong"/>
                  <w:rFonts w:ascii="Cambria Math" w:hAnsi="Cambria Math" w:cs="Times New Roman"/>
                  <w:sz w:val="24"/>
                  <w:szCs w:val="24"/>
                </w:rPr>
                <m:t>Band</m:t>
              </m:r>
            </m:sub>
          </m:sSub>
        </m:oMath>
      </m:oMathPara>
    </w:p>
    <w:p w14:paraId="02DE0453" w14:textId="77777777" w:rsidR="008A4ACF" w:rsidRPr="008359F7" w:rsidRDefault="00625981" w:rsidP="008A4ACF">
      <w:pPr>
        <w:rPr>
          <w:rFonts w:ascii="Times New Roman" w:eastAsiaTheme="minorEastAsia" w:hAnsi="Times New Roman" w:cs="Times New Roman"/>
          <w:sz w:val="24"/>
          <w:szCs w:val="24"/>
        </w:rPr>
      </w:pPr>
      <m:oMathPara>
        <m:oMath>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r>
            <w:rPr>
              <w:rStyle w:val="Strong"/>
              <w:rFonts w:ascii="Cambria Math" w:hAnsi="Cambria Math" w:cs="Times New Roman"/>
              <w:sz w:val="24"/>
              <w:szCs w:val="24"/>
            </w:rPr>
            <m:t>≤MaxBlend</m:t>
          </m:r>
        </m:oMath>
      </m:oMathPara>
    </w:p>
    <w:p w14:paraId="1A589289" w14:textId="77777777" w:rsidR="008A4ACF" w:rsidRPr="008359F7" w:rsidRDefault="00625981" w:rsidP="008A4ACF">
      <w:pPr>
        <w:rPr>
          <w:rStyle w:val="Strong"/>
          <w:rFonts w:ascii="Times New Roman" w:eastAsiaTheme="minorEastAsia" w:hAnsi="Times New Roman" w:cs="Times New Roman"/>
          <w:b w:val="0"/>
          <w:bCs w:val="0"/>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Stock</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AvailableQuarantine</m:t>
              </m:r>
            </m:e>
            <m:sub>
              <m:r>
                <w:rPr>
                  <w:rStyle w:val="Strong"/>
                  <w:rFonts w:ascii="Cambria Math" w:hAnsi="Cambria Math" w:cs="Times New Roman"/>
                  <w:sz w:val="24"/>
                  <w:szCs w:val="24"/>
                </w:rPr>
                <m:t>ID</m:t>
              </m:r>
            </m:sub>
          </m:sSub>
        </m:oMath>
      </m:oMathPara>
    </w:p>
    <w:p w14:paraId="52FA55F5" w14:textId="77777777" w:rsidR="008A4ACF" w:rsidRPr="008359F7" w:rsidRDefault="00625981" w:rsidP="008A4ACF">
      <w:pPr>
        <w:rPr>
          <w:rFonts w:ascii="Times New Roman" w:eastAsiaTheme="minorEastAsia" w:hAnsi="Times New Roman" w:cs="Times New Roman"/>
          <w:sz w:val="24"/>
          <w:szCs w:val="24"/>
        </w:rPr>
      </w:pPr>
      <m:oMathPara>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Stock</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MinStock</m:t>
              </m:r>
            </m:e>
            <m:sub>
              <m:r>
                <w:rPr>
                  <w:rStyle w:val="Strong"/>
                  <w:rFonts w:ascii="Cambria Math" w:hAnsi="Cambria Math" w:cs="Times New Roman"/>
                  <w:sz w:val="24"/>
                  <w:szCs w:val="24"/>
                </w:rPr>
                <m:t>ID</m:t>
              </m:r>
            </m:sub>
          </m:sSub>
        </m:oMath>
      </m:oMathPara>
    </w:p>
    <w:p w14:paraId="6218B9C6" w14:textId="77777777" w:rsidR="008A4ACF" w:rsidRPr="008359F7" w:rsidRDefault="008A4ACF" w:rsidP="008A4ACF">
      <w:pPr>
        <w:rPr>
          <w:rFonts w:ascii="Times New Roman" w:hAnsi="Times New Roman" w:cs="Times New Roman"/>
          <w:b/>
          <w:bCs/>
          <w:sz w:val="24"/>
          <w:szCs w:val="24"/>
        </w:rPr>
      </w:pPr>
    </w:p>
    <w:p w14:paraId="393E2441" w14:textId="42655315" w:rsidR="008A4ACF" w:rsidRPr="004A6872" w:rsidRDefault="008A4ACF" w:rsidP="008A4ACF">
      <w:pPr>
        <w:pStyle w:val="Heading3"/>
        <w:rPr>
          <w:rFonts w:ascii="Times New Roman" w:hAnsi="Times New Roman" w:cs="Times New Roman"/>
          <w:color w:val="auto"/>
        </w:rPr>
      </w:pPr>
      <w:bookmarkStart w:id="98" w:name="_Toc101260342"/>
      <w:r w:rsidRPr="004A6872">
        <w:rPr>
          <w:rFonts w:ascii="Times New Roman" w:hAnsi="Times New Roman" w:cs="Times New Roman"/>
          <w:color w:val="auto"/>
        </w:rPr>
        <w:t>L</w:t>
      </w:r>
      <w:r w:rsidR="00284FBF" w:rsidRPr="004A6872">
        <w:rPr>
          <w:rFonts w:ascii="Times New Roman" w:hAnsi="Times New Roman" w:cs="Times New Roman"/>
          <w:color w:val="auto"/>
        </w:rPr>
        <w:t xml:space="preserve">eft </w:t>
      </w:r>
      <w:r w:rsidRPr="004A6872">
        <w:rPr>
          <w:rFonts w:ascii="Times New Roman" w:hAnsi="Times New Roman" w:cs="Times New Roman"/>
          <w:color w:val="auto"/>
        </w:rPr>
        <w:t>H</w:t>
      </w:r>
      <w:r w:rsidR="00284FBF" w:rsidRPr="004A6872">
        <w:rPr>
          <w:rFonts w:ascii="Times New Roman" w:hAnsi="Times New Roman" w:cs="Times New Roman"/>
          <w:color w:val="auto"/>
        </w:rPr>
        <w:t xml:space="preserve">and </w:t>
      </w:r>
      <w:r w:rsidRPr="004A6872">
        <w:rPr>
          <w:rFonts w:ascii="Times New Roman" w:hAnsi="Times New Roman" w:cs="Times New Roman"/>
          <w:color w:val="auto"/>
        </w:rPr>
        <w:t>S</w:t>
      </w:r>
      <w:r w:rsidR="00284FBF" w:rsidRPr="004A6872">
        <w:rPr>
          <w:rFonts w:ascii="Times New Roman" w:hAnsi="Times New Roman" w:cs="Times New Roman"/>
          <w:color w:val="auto"/>
        </w:rPr>
        <w:t>ide</w:t>
      </w:r>
      <w:r w:rsidRPr="004A6872">
        <w:rPr>
          <w:rFonts w:ascii="Times New Roman" w:hAnsi="Times New Roman" w:cs="Times New Roman"/>
          <w:color w:val="auto"/>
        </w:rPr>
        <w:t>:</w:t>
      </w:r>
      <w:bookmarkEnd w:id="98"/>
    </w:p>
    <w:p w14:paraId="2001A77C" w14:textId="77777777" w:rsidR="008A4ACF" w:rsidRPr="004A6872" w:rsidRDefault="008A4ACF" w:rsidP="008A4ACF">
      <w:pPr>
        <w:pStyle w:val="Heading4"/>
        <w:rPr>
          <w:rFonts w:ascii="Times New Roman" w:hAnsi="Times New Roman" w:cs="Times New Roman"/>
          <w:i w:val="0"/>
          <w:iCs w:val="0"/>
          <w:color w:val="auto"/>
          <w:sz w:val="24"/>
          <w:szCs w:val="24"/>
        </w:rPr>
      </w:pPr>
      <w:r w:rsidRPr="004A6872">
        <w:rPr>
          <w:rFonts w:ascii="Times New Roman" w:hAnsi="Times New Roman" w:cs="Times New Roman"/>
          <w:i w:val="0"/>
          <w:iCs w:val="0"/>
          <w:color w:val="auto"/>
          <w:sz w:val="24"/>
          <w:szCs w:val="24"/>
        </w:rPr>
        <w:t>Quality Constraints</w:t>
      </w:r>
    </w:p>
    <w:p w14:paraId="7A82F9AA" w14:textId="77777777" w:rsidR="008A4ACF" w:rsidRPr="008359F7" w:rsidRDefault="008A4ACF" w:rsidP="008A4ACF">
      <w:pPr>
        <w:rPr>
          <w:rFonts w:ascii="Times New Roman" w:hAnsi="Times New Roman" w:cs="Times New Roman"/>
          <w:sz w:val="24"/>
          <w:szCs w:val="24"/>
        </w:rPr>
      </w:pPr>
      <w:r w:rsidRPr="008359F7">
        <w:rPr>
          <w:rFonts w:ascii="Times New Roman" w:hAnsi="Times New Roman" w:cs="Times New Roman"/>
          <w:sz w:val="24"/>
          <w:szCs w:val="24"/>
        </w:rPr>
        <w:t>Each of the quality constraint LHS functions are of a similar form.</w:t>
      </w:r>
    </w:p>
    <w:p w14:paraId="0DB0E2C0" w14:textId="77777777" w:rsidR="008A4ACF" w:rsidRPr="008359F7" w:rsidRDefault="008A4ACF" w:rsidP="008A4ACF">
      <w:pPr>
        <w:rPr>
          <w:rStyle w:val="Strong"/>
          <w:rFonts w:ascii="Times New Roman" w:eastAsiaTheme="minorEastAsia" w:hAnsi="Times New Roman" w:cs="Times New Roman"/>
          <w:b w:val="0"/>
          <w:bCs w:val="0"/>
          <w:sz w:val="24"/>
          <w:szCs w:val="24"/>
        </w:rPr>
      </w:pPr>
      <m:oMathPara>
        <m:oMath>
          <m:r>
            <w:rPr>
              <w:rStyle w:val="Strong"/>
              <w:rFonts w:ascii="Cambria Math" w:hAnsi="Cambria Math" w:cs="Times New Roman"/>
              <w:sz w:val="24"/>
              <w:szCs w:val="24"/>
            </w:rPr>
            <m:t>Al</m:t>
          </m:r>
          <m:d>
            <m:dPr>
              <m:begChr m:val="["/>
              <m:endChr m:val="]"/>
              <m:ctrlPr>
                <w:rPr>
                  <w:rStyle w:val="Strong"/>
                  <w:rFonts w:ascii="Cambria Math" w:hAnsi="Cambria Math" w:cs="Times New Roman"/>
                  <w:b w:val="0"/>
                  <w:bCs w:val="0"/>
                  <w:i/>
                  <w:sz w:val="24"/>
                  <w:szCs w:val="24"/>
                </w:rPr>
              </m:ctrlPr>
            </m:dPr>
            <m:e>
              <m:r>
                <w:rPr>
                  <w:rStyle w:val="Strong"/>
                  <w:rFonts w:ascii="Cambria Math" w:hAnsi="Cambria Math" w:cs="Times New Roman"/>
                  <w:sz w:val="24"/>
                  <w:szCs w:val="24"/>
                </w:rPr>
                <m:t>kg</m:t>
              </m:r>
            </m:e>
          </m:d>
          <m:r>
            <w:rPr>
              <w:rStyle w:val="Strong"/>
              <w:rFonts w:ascii="Cambria Math" w:hAnsi="Cambria Math" w:cs="Times New Roman"/>
              <w:sz w:val="24"/>
              <w:szCs w:val="24"/>
            </w:rPr>
            <m:t>=</m:t>
          </m:r>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f>
                    <m:fPr>
                      <m:ctrlPr>
                        <w:rPr>
                          <w:rStyle w:val="Strong"/>
                          <w:rFonts w:ascii="Cambria Math" w:hAnsi="Cambria Math" w:cs="Times New Roman"/>
                          <w:b w:val="0"/>
                          <w:bCs w:val="0"/>
                          <w:i/>
                          <w:sz w:val="24"/>
                          <w:szCs w:val="24"/>
                        </w:rPr>
                      </m:ctrlPr>
                    </m:fPr>
                    <m:num>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num>
                    <m:den>
                      <m:r>
                        <w:rPr>
                          <w:rStyle w:val="Strong"/>
                          <w:rFonts w:ascii="Cambria Math" w:hAnsi="Cambria Math" w:cs="Times New Roman"/>
                          <w:sz w:val="24"/>
                          <w:szCs w:val="24"/>
                        </w:rPr>
                        <m:t>100</m:t>
                      </m:r>
                    </m:den>
                  </m:f>
                </m:e>
              </m:d>
            </m:e>
          </m:nary>
        </m:oMath>
      </m:oMathPara>
    </w:p>
    <w:p w14:paraId="55F79A1E" w14:textId="77777777" w:rsidR="008A4ACF" w:rsidRPr="008359F7" w:rsidRDefault="008A4ACF" w:rsidP="008A4ACF">
      <w:pPr>
        <w:rPr>
          <w:rFonts w:ascii="Times New Roman" w:eastAsiaTheme="minorEastAsia" w:hAnsi="Times New Roman" w:cs="Times New Roman"/>
          <w:sz w:val="24"/>
          <w:szCs w:val="24"/>
        </w:rPr>
      </w:pPr>
      <m:oMathPara>
        <m:oMath>
          <m:r>
            <w:rPr>
              <w:rStyle w:val="Strong"/>
              <w:rFonts w:ascii="Cambria Math" w:hAnsi="Cambria Math" w:cs="Times New Roman"/>
              <w:sz w:val="24"/>
              <w:szCs w:val="24"/>
            </w:rPr>
            <m:t>Al</m:t>
          </m:r>
          <m:d>
            <m:dPr>
              <m:begChr m:val="["/>
              <m:endChr m:val="]"/>
              <m:ctrlPr>
                <w:rPr>
                  <w:rStyle w:val="Strong"/>
                  <w:rFonts w:ascii="Cambria Math" w:hAnsi="Cambria Math" w:cs="Times New Roman"/>
                  <w:b w:val="0"/>
                  <w:bCs w:val="0"/>
                  <w:i/>
                  <w:sz w:val="24"/>
                  <w:szCs w:val="24"/>
                </w:rPr>
              </m:ctrlPr>
            </m:dPr>
            <m:e>
              <m:r>
                <w:rPr>
                  <w:rStyle w:val="Strong"/>
                  <w:rFonts w:ascii="Cambria Math" w:hAnsi="Cambria Math" w:cs="Times New Roman"/>
                  <w:sz w:val="24"/>
                  <w:szCs w:val="24"/>
                </w:rPr>
                <m:t>kg</m:t>
              </m:r>
            </m:e>
          </m:d>
          <m:r>
            <w:rPr>
              <w:rStyle w:val="Strong"/>
              <w:rFonts w:ascii="Cambria Math" w:hAnsi="Cambria Math" w:cs="Times New Roman"/>
              <w:sz w:val="24"/>
              <w:szCs w:val="24"/>
            </w:rPr>
            <m:t>=</m:t>
          </m:r>
          <m:f>
            <m:fPr>
              <m:ctrlPr>
                <w:rPr>
                  <w:rStyle w:val="Strong"/>
                  <w:rFonts w:ascii="Cambria Math" w:hAnsi="Cambria Math" w:cs="Times New Roman"/>
                  <w:b w:val="0"/>
                  <w:bCs w:val="0"/>
                  <w:i/>
                  <w:sz w:val="24"/>
                  <w:szCs w:val="24"/>
                </w:rPr>
              </m:ctrlPr>
            </m:fPr>
            <m:num>
              <m:r>
                <w:rPr>
                  <w:rStyle w:val="Strong"/>
                  <w:rFonts w:ascii="Cambria Math" w:hAnsi="Cambria Math" w:cs="Times New Roman"/>
                  <w:sz w:val="24"/>
                  <w:szCs w:val="24"/>
                </w:rPr>
                <m:t>1</m:t>
              </m:r>
            </m:num>
            <m:den>
              <m:r>
                <w:rPr>
                  <w:rStyle w:val="Strong"/>
                  <w:rFonts w:ascii="Cambria Math" w:hAnsi="Cambria Math" w:cs="Times New Roman"/>
                  <w:sz w:val="24"/>
                  <w:szCs w:val="24"/>
                </w:rPr>
                <m:t>100</m:t>
              </m:r>
            </m:den>
          </m:f>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e>
              </m:d>
            </m:e>
          </m:nary>
        </m:oMath>
      </m:oMathPara>
    </w:p>
    <w:p w14:paraId="16E05DD9" w14:textId="77777777" w:rsidR="008A4ACF" w:rsidRPr="008359F7" w:rsidRDefault="008A4ACF" w:rsidP="008A4ACF">
      <w:pPr>
        <w:rPr>
          <w:rStyle w:val="Strong"/>
          <w:rFonts w:ascii="Times New Roman" w:eastAsiaTheme="minorEastAsia" w:hAnsi="Times New Roman" w:cs="Times New Roman"/>
          <w:b w:val="0"/>
          <w:bCs w:val="0"/>
          <w:sz w:val="24"/>
          <w:szCs w:val="24"/>
        </w:rPr>
      </w:pPr>
      <m:oMathPara>
        <m:oMath>
          <m:r>
            <w:rPr>
              <w:rStyle w:val="Strong"/>
              <w:rFonts w:ascii="Cambria Math" w:hAnsi="Cambria Math" w:cs="Times New Roman"/>
              <w:sz w:val="24"/>
              <w:szCs w:val="24"/>
            </w:rPr>
            <m:t>Al</m:t>
          </m:r>
          <m:d>
            <m:dPr>
              <m:begChr m:val="["/>
              <m:endChr m:val="]"/>
              <m:ctrlPr>
                <w:rPr>
                  <w:rStyle w:val="Strong"/>
                  <w:rFonts w:ascii="Cambria Math" w:hAnsi="Cambria Math" w:cs="Times New Roman"/>
                  <w:b w:val="0"/>
                  <w:bCs w:val="0"/>
                  <w:i/>
                  <w:sz w:val="24"/>
                  <w:szCs w:val="24"/>
                </w:rPr>
              </m:ctrlPr>
            </m:dPr>
            <m:e>
              <m:r>
                <w:rPr>
                  <w:rStyle w:val="Strong"/>
                  <w:rFonts w:ascii="Cambria Math" w:hAnsi="Cambria Math" w:cs="Times New Roman"/>
                  <w:sz w:val="24"/>
                  <w:szCs w:val="24"/>
                </w:rPr>
                <m:t>%</m:t>
              </m:r>
            </m:e>
          </m:d>
          <m:r>
            <w:rPr>
              <w:rStyle w:val="Strong"/>
              <w:rFonts w:ascii="Cambria Math" w:hAnsi="Cambria Math" w:cs="Times New Roman"/>
              <w:sz w:val="24"/>
              <w:szCs w:val="24"/>
            </w:rPr>
            <m:t>=100*</m:t>
          </m:r>
          <m:f>
            <m:fPr>
              <m:ctrlPr>
                <w:rPr>
                  <w:rStyle w:val="Strong"/>
                  <w:rFonts w:ascii="Cambria Math" w:hAnsi="Cambria Math" w:cs="Times New Roman"/>
                  <w:b w:val="0"/>
                  <w:bCs w:val="0"/>
                  <w:i/>
                  <w:sz w:val="24"/>
                  <w:szCs w:val="24"/>
                </w:rPr>
              </m:ctrlPr>
            </m:fPr>
            <m:num>
              <m:f>
                <m:fPr>
                  <m:ctrlPr>
                    <w:rPr>
                      <w:rStyle w:val="Strong"/>
                      <w:rFonts w:ascii="Cambria Math" w:hAnsi="Cambria Math" w:cs="Times New Roman"/>
                      <w:b w:val="0"/>
                      <w:bCs w:val="0"/>
                      <w:i/>
                      <w:sz w:val="24"/>
                      <w:szCs w:val="24"/>
                    </w:rPr>
                  </m:ctrlPr>
                </m:fPr>
                <m:num>
                  <m:r>
                    <w:rPr>
                      <w:rStyle w:val="Strong"/>
                      <w:rFonts w:ascii="Cambria Math" w:hAnsi="Cambria Math" w:cs="Times New Roman"/>
                      <w:sz w:val="24"/>
                      <w:szCs w:val="24"/>
                    </w:rPr>
                    <m:t>1</m:t>
                  </m:r>
                </m:num>
                <m:den>
                  <m:r>
                    <w:rPr>
                      <w:rStyle w:val="Strong"/>
                      <w:rFonts w:ascii="Cambria Math" w:hAnsi="Cambria Math" w:cs="Times New Roman"/>
                      <w:sz w:val="24"/>
                      <w:szCs w:val="24"/>
                    </w:rPr>
                    <m:t>100</m:t>
                  </m:r>
                </m:den>
              </m:f>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e>
                  </m:d>
                </m:e>
              </m:nary>
            </m:num>
            <m:den>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den>
          </m:f>
        </m:oMath>
      </m:oMathPara>
    </w:p>
    <w:p w14:paraId="387D055B" w14:textId="77777777" w:rsidR="008A4ACF" w:rsidRPr="008359F7" w:rsidRDefault="008A4ACF" w:rsidP="008A4ACF">
      <w:pPr>
        <w:rPr>
          <w:rFonts w:ascii="Times New Roman" w:eastAsiaTheme="minorEastAsia" w:hAnsi="Times New Roman" w:cs="Times New Roman"/>
          <w:sz w:val="24"/>
          <w:szCs w:val="24"/>
        </w:rPr>
      </w:pPr>
      <m:oMathPara>
        <m:oMath>
          <m:r>
            <w:rPr>
              <w:rStyle w:val="Strong"/>
              <w:rFonts w:ascii="Cambria Math" w:hAnsi="Cambria Math" w:cs="Times New Roman"/>
              <w:sz w:val="24"/>
              <w:szCs w:val="24"/>
            </w:rPr>
            <m:t>Al</m:t>
          </m:r>
          <m:d>
            <m:dPr>
              <m:begChr m:val="["/>
              <m:endChr m:val="]"/>
              <m:ctrlPr>
                <w:rPr>
                  <w:rStyle w:val="Strong"/>
                  <w:rFonts w:ascii="Cambria Math" w:hAnsi="Cambria Math" w:cs="Times New Roman"/>
                  <w:b w:val="0"/>
                  <w:bCs w:val="0"/>
                  <w:i/>
                  <w:sz w:val="24"/>
                  <w:szCs w:val="24"/>
                </w:rPr>
              </m:ctrlPr>
            </m:dPr>
            <m:e>
              <m:r>
                <w:rPr>
                  <w:rStyle w:val="Strong"/>
                  <w:rFonts w:ascii="Cambria Math" w:hAnsi="Cambria Math" w:cs="Times New Roman"/>
                  <w:sz w:val="24"/>
                  <w:szCs w:val="24"/>
                </w:rPr>
                <m:t>%</m:t>
              </m:r>
            </m:e>
          </m:d>
          <m:r>
            <w:rPr>
              <w:rStyle w:val="Strong"/>
              <w:rFonts w:ascii="Cambria Math" w:hAnsi="Cambria Math" w:cs="Times New Roman"/>
              <w:sz w:val="24"/>
              <w:szCs w:val="24"/>
            </w:rPr>
            <m:t>=</m:t>
          </m:r>
          <m:f>
            <m:fPr>
              <m:ctrlPr>
                <w:rPr>
                  <w:rStyle w:val="Strong"/>
                  <w:rFonts w:ascii="Cambria Math" w:hAnsi="Cambria Math" w:cs="Times New Roman"/>
                  <w:b w:val="0"/>
                  <w:bCs w:val="0"/>
                  <w:i/>
                  <w:sz w:val="24"/>
                  <w:szCs w:val="24"/>
                </w:rPr>
              </m:ctrlPr>
            </m:fPr>
            <m:num>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e>
                  </m:d>
                </m:e>
              </m:nary>
            </m:num>
            <m:den>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den>
          </m:f>
        </m:oMath>
      </m:oMathPara>
    </w:p>
    <w:p w14:paraId="2F433E64" w14:textId="77777777" w:rsidR="008A4ACF" w:rsidRPr="008359F7" w:rsidRDefault="008A4ACF" w:rsidP="00736726">
      <w:pPr>
        <w:jc w:val="both"/>
        <w:rPr>
          <w:rFonts w:ascii="Times New Roman" w:eastAsiaTheme="minorEastAsia" w:hAnsi="Times New Roman" w:cs="Times New Roman"/>
          <w:sz w:val="24"/>
          <w:szCs w:val="24"/>
        </w:rPr>
      </w:pPr>
      <w:r w:rsidRPr="008359F7">
        <w:rPr>
          <w:rFonts w:ascii="Times New Roman" w:eastAsiaTheme="minorEastAsia" w:hAnsi="Times New Roman" w:cs="Times New Roman"/>
          <w:sz w:val="24"/>
          <w:szCs w:val="24"/>
        </w:rPr>
        <w:t xml:space="preserve">Note that this last function is nonlinear since it is a quotient that divides by another function that is a function of the decision variables </w:t>
      </w:r>
      <m:oMath>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oMath>
      <w:r w:rsidRPr="008359F7">
        <w:rPr>
          <w:rFonts w:ascii="Times New Roman" w:eastAsiaTheme="minorEastAsia" w:hAnsi="Times New Roman" w:cs="Times New Roman"/>
          <w:sz w:val="24"/>
          <w:szCs w:val="24"/>
        </w:rPr>
        <w:t>.  It is not possible to use this nonlinear function in a Linear Programming (LP) problem.  Referring to the literature (ref), there is a method to linearise these functions so they may be used in an LP problem.  Following the method, the linearised form is:</w:t>
      </w:r>
    </w:p>
    <w:p w14:paraId="41BD3CFF" w14:textId="77777777" w:rsidR="008A4ACF" w:rsidRPr="008359F7" w:rsidRDefault="008A4ACF" w:rsidP="008A4ACF">
      <w:pPr>
        <w:rPr>
          <w:rStyle w:val="Strong"/>
          <w:rFonts w:ascii="Times New Roman" w:eastAsiaTheme="minorEastAsia" w:hAnsi="Times New Roman" w:cs="Times New Roman"/>
          <w:b w:val="0"/>
          <w:bCs w:val="0"/>
          <w:sz w:val="24"/>
          <w:szCs w:val="24"/>
        </w:rPr>
      </w:pPr>
      <m:oMathPara>
        <m:oMath>
          <m:r>
            <w:rPr>
              <w:rStyle w:val="Strong"/>
              <w:rFonts w:ascii="Cambria Math" w:hAnsi="Cambria Math" w:cs="Times New Roman"/>
              <w:sz w:val="24"/>
              <w:szCs w:val="24"/>
            </w:rPr>
            <m:t>Al</m:t>
          </m:r>
          <m:d>
            <m:dPr>
              <m:begChr m:val="["/>
              <m:endChr m:val="]"/>
              <m:ctrlPr>
                <w:rPr>
                  <w:rStyle w:val="Strong"/>
                  <w:rFonts w:ascii="Cambria Math" w:hAnsi="Cambria Math" w:cs="Times New Roman"/>
                  <w:b w:val="0"/>
                  <w:bCs w:val="0"/>
                  <w:i/>
                  <w:sz w:val="24"/>
                  <w:szCs w:val="24"/>
                </w:rPr>
              </m:ctrlPr>
            </m:dPr>
            <m:e>
              <m:r>
                <w:rPr>
                  <w:rStyle w:val="Strong"/>
                  <w:rFonts w:ascii="Cambria Math" w:hAnsi="Cambria Math" w:cs="Times New Roman"/>
                  <w:sz w:val="24"/>
                  <w:szCs w:val="24"/>
                </w:rPr>
                <m:t>%</m:t>
              </m:r>
            </m:e>
          </m:d>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LCL</m:t>
              </m:r>
            </m:e>
            <m:sub>
              <m:r>
                <w:rPr>
                  <w:rStyle w:val="Strong"/>
                  <w:rFonts w:ascii="Cambria Math" w:hAnsi="Cambria Math" w:cs="Times New Roman"/>
                  <w:sz w:val="24"/>
                  <w:szCs w:val="24"/>
                </w:rPr>
                <m:t>Attribute</m:t>
              </m:r>
            </m:sub>
          </m:sSub>
        </m:oMath>
      </m:oMathPara>
    </w:p>
    <w:p w14:paraId="13D9E518" w14:textId="77777777" w:rsidR="008A4ACF" w:rsidRPr="008359F7" w:rsidRDefault="008A4ACF" w:rsidP="008A4ACF">
      <w:pPr>
        <w:rPr>
          <w:rStyle w:val="Strong"/>
          <w:rFonts w:ascii="Times New Roman" w:eastAsiaTheme="minorEastAsia" w:hAnsi="Times New Roman" w:cs="Times New Roman"/>
          <w:b w:val="0"/>
          <w:bCs w:val="0"/>
          <w:sz w:val="24"/>
          <w:szCs w:val="24"/>
        </w:rPr>
      </w:pPr>
      <w:r w:rsidRPr="008359F7">
        <w:rPr>
          <w:rStyle w:val="Strong"/>
          <w:rFonts w:ascii="Times New Roman" w:eastAsiaTheme="minorEastAsia" w:hAnsi="Times New Roman" w:cs="Times New Roman"/>
          <w:sz w:val="24"/>
          <w:szCs w:val="24"/>
        </w:rPr>
        <w:t>That is,</w:t>
      </w:r>
    </w:p>
    <w:p w14:paraId="2936971F" w14:textId="77777777" w:rsidR="008A4ACF" w:rsidRPr="008359F7" w:rsidRDefault="00625981" w:rsidP="008A4ACF">
      <w:pPr>
        <w:rPr>
          <w:rFonts w:ascii="Times New Roman" w:eastAsiaTheme="minorEastAsia" w:hAnsi="Times New Roman" w:cs="Times New Roman"/>
          <w:sz w:val="24"/>
          <w:szCs w:val="24"/>
        </w:rPr>
      </w:pPr>
      <m:oMathPara>
        <m:oMath>
          <m:f>
            <m:fPr>
              <m:ctrlPr>
                <w:rPr>
                  <w:rStyle w:val="Strong"/>
                  <w:rFonts w:ascii="Cambria Math" w:hAnsi="Cambria Math" w:cs="Times New Roman"/>
                  <w:b w:val="0"/>
                  <w:bCs w:val="0"/>
                  <w:i/>
                  <w:sz w:val="24"/>
                  <w:szCs w:val="24"/>
                </w:rPr>
              </m:ctrlPr>
            </m:fPr>
            <m:num>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e>
                  </m:d>
                </m:e>
              </m:nary>
            </m:num>
            <m:den>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den>
          </m:f>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LCL</m:t>
              </m:r>
            </m:e>
            <m:sub>
              <m:r>
                <w:rPr>
                  <w:rStyle w:val="Strong"/>
                  <w:rFonts w:ascii="Cambria Math" w:hAnsi="Cambria Math" w:cs="Times New Roman"/>
                  <w:sz w:val="24"/>
                  <w:szCs w:val="24"/>
                </w:rPr>
                <m:t>Attribute</m:t>
              </m:r>
            </m:sub>
          </m:sSub>
        </m:oMath>
      </m:oMathPara>
    </w:p>
    <w:p w14:paraId="2E504C17" w14:textId="77777777" w:rsidR="008A4ACF" w:rsidRPr="008359F7" w:rsidRDefault="008A4ACF" w:rsidP="008A4ACF">
      <w:pPr>
        <w:rPr>
          <w:rFonts w:ascii="Times New Roman" w:eastAsiaTheme="minorEastAsia" w:hAnsi="Times New Roman" w:cs="Times New Roman"/>
          <w:sz w:val="24"/>
          <w:szCs w:val="24"/>
        </w:rPr>
      </w:pPr>
      <w:r w:rsidRPr="008359F7">
        <w:rPr>
          <w:rFonts w:ascii="Times New Roman" w:eastAsiaTheme="minorEastAsia" w:hAnsi="Times New Roman" w:cs="Times New Roman"/>
          <w:sz w:val="24"/>
          <w:szCs w:val="24"/>
        </w:rPr>
        <w:t>By transposition it becomes</w:t>
      </w:r>
    </w:p>
    <w:p w14:paraId="5983E14D" w14:textId="77777777" w:rsidR="008A4ACF" w:rsidRPr="008359F7" w:rsidRDefault="00625981" w:rsidP="008A4ACF">
      <w:pPr>
        <w:rPr>
          <w:rFonts w:ascii="Times New Roman" w:eastAsiaTheme="minorEastAsia" w:hAnsi="Times New Roman" w:cs="Times New Roman"/>
          <w:sz w:val="24"/>
          <w:szCs w:val="24"/>
        </w:rPr>
      </w:pPr>
      <m:oMathPara>
        <m:oMath>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e>
              </m:d>
            </m:e>
          </m:nary>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LCL</m:t>
              </m:r>
            </m:e>
            <m:sub>
              <m:r>
                <w:rPr>
                  <w:rStyle w:val="Strong"/>
                  <w:rFonts w:ascii="Cambria Math" w:hAnsi="Cambria Math" w:cs="Times New Roman"/>
                  <w:sz w:val="24"/>
                  <w:szCs w:val="24"/>
                </w:rPr>
                <m:t>Attribute</m:t>
              </m:r>
            </m:sub>
          </m:sSub>
          <m:r>
            <w:rPr>
              <w:rStyle w:val="Strong"/>
              <w:rFonts w:ascii="Cambria Math" w:hAnsi="Cambria Math" w:cs="Times New Roman"/>
              <w:sz w:val="24"/>
              <w:szCs w:val="24"/>
            </w:rPr>
            <m:t>*</m:t>
          </m:r>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oMath>
      </m:oMathPara>
    </w:p>
    <w:p w14:paraId="336723BC" w14:textId="77777777" w:rsidR="008A4ACF" w:rsidRPr="008359F7" w:rsidRDefault="00625981" w:rsidP="008A4ACF">
      <w:pPr>
        <w:rPr>
          <w:rStyle w:val="Strong"/>
          <w:rFonts w:ascii="Times New Roman" w:eastAsiaTheme="minorEastAsia" w:hAnsi="Times New Roman" w:cs="Times New Roman"/>
          <w:b w:val="0"/>
          <w:bCs w:val="0"/>
          <w:sz w:val="24"/>
          <w:szCs w:val="24"/>
        </w:rPr>
      </w:pPr>
      <m:oMathPara>
        <m:oMath>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e>
              </m:d>
            </m:e>
          </m:nary>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LCL</m:t>
              </m:r>
            </m:e>
            <m:sub>
              <m:r>
                <w:rPr>
                  <w:rStyle w:val="Strong"/>
                  <w:rFonts w:ascii="Cambria Math" w:hAnsi="Cambria Math" w:cs="Times New Roman"/>
                  <w:sz w:val="24"/>
                  <w:szCs w:val="24"/>
                </w:rPr>
                <m:t>Attribute</m:t>
              </m:r>
            </m:sub>
          </m:sSub>
          <m:r>
            <w:rPr>
              <w:rStyle w:val="Strong"/>
              <w:rFonts w:ascii="Cambria Math" w:hAnsi="Cambria Math" w:cs="Times New Roman"/>
              <w:sz w:val="24"/>
              <w:szCs w:val="24"/>
            </w:rPr>
            <m:t>*</m:t>
          </m:r>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r>
            <w:rPr>
              <w:rStyle w:val="Strong"/>
              <w:rFonts w:ascii="Cambria Math" w:hAnsi="Cambria Math" w:cs="Times New Roman"/>
              <w:sz w:val="24"/>
              <w:szCs w:val="24"/>
            </w:rPr>
            <m:t>≥0</m:t>
          </m:r>
        </m:oMath>
      </m:oMathPara>
    </w:p>
    <w:p w14:paraId="16D2B832" w14:textId="77777777" w:rsidR="008A4ACF" w:rsidRPr="008359F7" w:rsidRDefault="008A4ACF" w:rsidP="008A4ACF">
      <w:pPr>
        <w:rPr>
          <w:rFonts w:ascii="Times New Roman" w:eastAsiaTheme="minorEastAsia" w:hAnsi="Times New Roman" w:cs="Times New Roman"/>
          <w:b/>
          <w:bCs/>
          <w:sz w:val="24"/>
          <w:szCs w:val="24"/>
        </w:rPr>
      </w:pPr>
      <w:r w:rsidRPr="008359F7">
        <w:rPr>
          <w:rStyle w:val="Strong"/>
          <w:rFonts w:ascii="Times New Roman" w:eastAsiaTheme="minorEastAsia" w:hAnsi="Times New Roman" w:cs="Times New Roman"/>
          <w:b w:val="0"/>
          <w:bCs w:val="0"/>
          <w:sz w:val="24"/>
          <w:szCs w:val="24"/>
        </w:rPr>
        <w:lastRenderedPageBreak/>
        <w:t>This is now a linear function of the decision variables and can be used as a constraint in the optimisation.  The LCL functions are similar.</w:t>
      </w:r>
    </w:p>
    <w:p w14:paraId="2CF101EC" w14:textId="77777777" w:rsidR="008A4ACF" w:rsidRPr="008359F7" w:rsidRDefault="00625981" w:rsidP="008A4ACF">
      <w:pPr>
        <w:rPr>
          <w:rStyle w:val="Strong"/>
          <w:rFonts w:ascii="Times New Roman" w:eastAsiaTheme="minorEastAsia" w:hAnsi="Times New Roman" w:cs="Times New Roman"/>
          <w:b w:val="0"/>
          <w:bCs w:val="0"/>
          <w:sz w:val="24"/>
          <w:szCs w:val="24"/>
        </w:rPr>
      </w:pPr>
      <m:oMathPara>
        <m:oMath>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d>
                <m:dPr>
                  <m:ctrlPr>
                    <w:rPr>
                      <w:rStyle w:val="Strong"/>
                      <w:rFonts w:ascii="Cambria Math" w:hAnsi="Cambria Math" w:cs="Times New Roman"/>
                      <w:b w:val="0"/>
                      <w:bCs w:val="0"/>
                      <w:i/>
                      <w:sz w:val="24"/>
                      <w:szCs w:val="24"/>
                    </w:rPr>
                  </m:ctrlPr>
                </m:dPr>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Al</m:t>
                      </m:r>
                    </m:e>
                    <m:sub>
                      <m:r>
                        <w:rPr>
                          <w:rStyle w:val="Strong"/>
                          <w:rFonts w:ascii="Cambria Math" w:hAnsi="Cambria Math" w:cs="Times New Roman"/>
                          <w:sz w:val="24"/>
                          <w:szCs w:val="24"/>
                        </w:rPr>
                        <m:t>ID</m:t>
                      </m:r>
                    </m:sub>
                  </m:sSub>
                </m:e>
              </m:d>
            </m:e>
          </m:nary>
          <m:r>
            <w:rPr>
              <w:rStyle w:val="Strong"/>
              <w:rFonts w:ascii="Cambria Math" w:hAnsi="Cambria Math" w:cs="Times New Roman"/>
              <w:sz w:val="24"/>
              <w:szCs w:val="24"/>
            </w:rPr>
            <m:t>-</m:t>
          </m:r>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UCL</m:t>
              </m:r>
            </m:e>
            <m:sub>
              <m:r>
                <w:rPr>
                  <w:rStyle w:val="Strong"/>
                  <w:rFonts w:ascii="Cambria Math" w:hAnsi="Cambria Math" w:cs="Times New Roman"/>
                  <w:sz w:val="24"/>
                  <w:szCs w:val="24"/>
                </w:rPr>
                <m:t>Attribute</m:t>
              </m:r>
            </m:sub>
          </m:sSub>
          <m:r>
            <w:rPr>
              <w:rStyle w:val="Strong"/>
              <w:rFonts w:ascii="Cambria Math" w:hAnsi="Cambria Math" w:cs="Times New Roman"/>
              <w:sz w:val="24"/>
              <w:szCs w:val="24"/>
            </w:rPr>
            <m:t>*</m:t>
          </m:r>
          <m:nary>
            <m:naryPr>
              <m:chr m:val="∑"/>
              <m:limLoc m:val="undOvr"/>
              <m:ctrlPr>
                <w:rPr>
                  <w:rStyle w:val="Strong"/>
                  <w:rFonts w:ascii="Cambria Math" w:hAnsi="Cambria Math" w:cs="Times New Roman"/>
                  <w:b w:val="0"/>
                  <w:bCs w:val="0"/>
                  <w:i/>
                  <w:sz w:val="24"/>
                  <w:szCs w:val="24"/>
                </w:rPr>
              </m:ctrlPr>
            </m:naryPr>
            <m:sub>
              <m:r>
                <w:rPr>
                  <w:rStyle w:val="Strong"/>
                  <w:rFonts w:ascii="Cambria Math" w:hAnsi="Cambria Math" w:cs="Times New Roman"/>
                  <w:sz w:val="24"/>
                  <w:szCs w:val="24"/>
                </w:rPr>
                <m:t>ID=1</m:t>
              </m:r>
            </m:sub>
            <m:sup>
              <m:r>
                <w:rPr>
                  <w:rStyle w:val="Strong"/>
                  <w:rFonts w:ascii="Cambria Math" w:hAnsi="Cambria Math" w:cs="Times New Roman"/>
                  <w:sz w:val="24"/>
                  <w:szCs w:val="24"/>
                </w:rPr>
                <m:t>N</m:t>
              </m:r>
            </m:sup>
            <m:e>
              <m:sSub>
                <m:sSubPr>
                  <m:ctrlPr>
                    <w:rPr>
                      <w:rStyle w:val="Strong"/>
                      <w:rFonts w:ascii="Cambria Math" w:hAnsi="Cambria Math" w:cs="Times New Roman"/>
                      <w:b w:val="0"/>
                      <w:bCs w:val="0"/>
                      <w:i/>
                      <w:sz w:val="24"/>
                      <w:szCs w:val="24"/>
                    </w:rPr>
                  </m:ctrlPr>
                </m:sSubPr>
                <m:e>
                  <m:r>
                    <w:rPr>
                      <w:rStyle w:val="Strong"/>
                      <w:rFonts w:ascii="Cambria Math" w:hAnsi="Cambria Math" w:cs="Times New Roman"/>
                      <w:sz w:val="24"/>
                      <w:szCs w:val="24"/>
                    </w:rPr>
                    <m:t>BatchWeight</m:t>
                  </m:r>
                </m:e>
                <m:sub>
                  <m:r>
                    <w:rPr>
                      <w:rStyle w:val="Strong"/>
                      <w:rFonts w:ascii="Cambria Math" w:hAnsi="Cambria Math" w:cs="Times New Roman"/>
                      <w:sz w:val="24"/>
                      <w:szCs w:val="24"/>
                    </w:rPr>
                    <m:t>ID</m:t>
                  </m:r>
                </m:sub>
              </m:sSub>
            </m:e>
          </m:nary>
          <m:r>
            <w:rPr>
              <w:rStyle w:val="Strong"/>
              <w:rFonts w:ascii="Cambria Math" w:hAnsi="Cambria Math" w:cs="Times New Roman"/>
              <w:sz w:val="24"/>
              <w:szCs w:val="24"/>
            </w:rPr>
            <m:t>≤0</m:t>
          </m:r>
        </m:oMath>
      </m:oMathPara>
    </w:p>
    <w:p w14:paraId="34E39792" w14:textId="77777777" w:rsidR="008A4ACF" w:rsidRPr="008359F7" w:rsidRDefault="008A4ACF" w:rsidP="008A4ACF">
      <w:pPr>
        <w:rPr>
          <w:rStyle w:val="Strong"/>
          <w:rFonts w:ascii="Times New Roman" w:eastAsiaTheme="minorEastAsia" w:hAnsi="Times New Roman" w:cs="Times New Roman"/>
          <w:b w:val="0"/>
          <w:bCs w:val="0"/>
          <w:sz w:val="24"/>
          <w:szCs w:val="24"/>
        </w:rPr>
      </w:pPr>
      <w:r w:rsidRPr="008359F7">
        <w:rPr>
          <w:rStyle w:val="Strong"/>
          <w:rFonts w:ascii="Times New Roman" w:eastAsiaTheme="minorEastAsia" w:hAnsi="Times New Roman" w:cs="Times New Roman"/>
          <w:b w:val="0"/>
          <w:bCs w:val="0"/>
          <w:sz w:val="24"/>
          <w:szCs w:val="24"/>
        </w:rPr>
        <w:t>All the other chemistry and PSD functions are similar.</w:t>
      </w:r>
    </w:p>
    <w:p w14:paraId="1D664F25" w14:textId="77777777" w:rsidR="008A4ACF" w:rsidRPr="004A6872" w:rsidRDefault="008A4ACF" w:rsidP="008A4ACF">
      <w:pPr>
        <w:rPr>
          <w:rFonts w:ascii="Times New Roman" w:eastAsiaTheme="minorEastAsia" w:hAnsi="Times New Roman" w:cs="Times New Roman"/>
          <w:b/>
          <w:bCs/>
          <w:sz w:val="28"/>
          <w:szCs w:val="28"/>
        </w:rPr>
      </w:pPr>
    </w:p>
    <w:p w14:paraId="54E246EB" w14:textId="0366E4DB" w:rsidR="008A4ACF" w:rsidRPr="004A6872" w:rsidRDefault="008A4ACF" w:rsidP="008A4ACF">
      <w:pPr>
        <w:pStyle w:val="Heading4"/>
        <w:rPr>
          <w:rStyle w:val="Strong"/>
          <w:rFonts w:ascii="Times New Roman" w:eastAsiaTheme="minorEastAsia" w:hAnsi="Times New Roman" w:cs="Times New Roman"/>
          <w:i w:val="0"/>
          <w:iCs w:val="0"/>
          <w:color w:val="auto"/>
          <w:sz w:val="28"/>
          <w:szCs w:val="28"/>
        </w:rPr>
      </w:pPr>
      <w:r w:rsidRPr="004A6872">
        <w:rPr>
          <w:rFonts w:ascii="Times New Roman" w:hAnsi="Times New Roman" w:cs="Times New Roman"/>
          <w:i w:val="0"/>
          <w:iCs w:val="0"/>
          <w:color w:val="auto"/>
          <w:sz w:val="28"/>
          <w:szCs w:val="28"/>
        </w:rPr>
        <w:t>Closing Stock</w:t>
      </w:r>
    </w:p>
    <w:p w14:paraId="07C78296" w14:textId="77777777" w:rsidR="008A4ACF" w:rsidRPr="004A6872" w:rsidRDefault="008A4ACF" w:rsidP="00736726">
      <w:pPr>
        <w:jc w:val="both"/>
        <w:rPr>
          <w:rStyle w:val="Strong"/>
          <w:rFonts w:ascii="Times New Roman" w:eastAsiaTheme="minorEastAsia" w:hAnsi="Times New Roman" w:cs="Times New Roman"/>
          <w:b w:val="0"/>
          <w:bCs w:val="0"/>
          <w:sz w:val="24"/>
          <w:szCs w:val="24"/>
        </w:rPr>
      </w:pPr>
      <w:r w:rsidRPr="004A6872">
        <w:rPr>
          <w:rStyle w:val="Strong"/>
          <w:rFonts w:ascii="Times New Roman" w:eastAsiaTheme="minorEastAsia" w:hAnsi="Times New Roman" w:cs="Times New Roman"/>
          <w:b w:val="0"/>
          <w:bCs w:val="0"/>
          <w:sz w:val="24"/>
          <w:szCs w:val="24"/>
        </w:rPr>
        <w:t>For any required blend there will be quarantine material available that can be used.  The optimisation seeks to use as much of the quarantine material available to make as much product as possible that satisfy the quality specifications.</w:t>
      </w:r>
    </w:p>
    <w:p w14:paraId="0BE96679" w14:textId="77777777" w:rsidR="008A4ACF" w:rsidRPr="004A6872" w:rsidRDefault="008A4ACF" w:rsidP="008A4ACF">
      <w:pPr>
        <w:rPr>
          <w:rStyle w:val="Strong"/>
          <w:rFonts w:ascii="Times New Roman" w:eastAsiaTheme="minorEastAsia" w:hAnsi="Times New Roman" w:cs="Times New Roman"/>
          <w:b w:val="0"/>
          <w:bCs w:val="0"/>
          <w:sz w:val="24"/>
          <w:szCs w:val="24"/>
        </w:rPr>
      </w:pPr>
      <w:r w:rsidRPr="004A6872">
        <w:rPr>
          <w:rStyle w:val="Strong"/>
          <w:rFonts w:ascii="Times New Roman" w:eastAsiaTheme="minorEastAsia" w:hAnsi="Times New Roman" w:cs="Times New Roman"/>
          <w:b w:val="0"/>
          <w:bCs w:val="0"/>
          <w:sz w:val="24"/>
          <w:szCs w:val="24"/>
        </w:rPr>
        <w:t>For each Batch ID, closing stock after blending is calculated as</w:t>
      </w:r>
    </w:p>
    <w:p w14:paraId="140CE95B" w14:textId="2D2053A7" w:rsidR="008A4ACF" w:rsidRPr="004A6872" w:rsidRDefault="00625981" w:rsidP="008A4ACF">
      <w:pPr>
        <w:rPr>
          <w:rFonts w:ascii="Times New Roman" w:eastAsiaTheme="minorEastAsia" w:hAnsi="Times New Roman" w:cs="Times New Roman"/>
          <w:sz w:val="24"/>
          <w:szCs w:val="24"/>
        </w:rPr>
      </w:pPr>
      <m:oMathPara>
        <m:oMath>
          <m:sSub>
            <m:sSubPr>
              <m:ctrlPr>
                <w:rPr>
                  <w:rStyle w:val="Strong"/>
                  <w:rFonts w:ascii="Cambria Math" w:hAnsi="Cambria Math" w:cs="Times New Roman"/>
                  <w:b w:val="0"/>
                  <w:bCs w:val="0"/>
                  <w:sz w:val="24"/>
                  <w:szCs w:val="24"/>
                </w:rPr>
              </m:ctrlPr>
            </m:sSubPr>
            <m:e>
              <m:sSub>
                <m:sSubPr>
                  <m:ctrlPr>
                    <w:rPr>
                      <w:rStyle w:val="Strong"/>
                      <w:rFonts w:ascii="Cambria Math" w:hAnsi="Cambria Math" w:cs="Times New Roman"/>
                      <w:b w:val="0"/>
                      <w:bCs w:val="0"/>
                      <w:sz w:val="24"/>
                      <w:szCs w:val="24"/>
                    </w:rPr>
                  </m:ctrlPr>
                </m:sSubPr>
                <m:e>
                  <m:r>
                    <m:rPr>
                      <m:sty m:val="p"/>
                    </m:rPr>
                    <w:rPr>
                      <w:rStyle w:val="Strong"/>
                      <w:rFonts w:ascii="Cambria Math" w:hAnsi="Cambria Math" w:cs="Times New Roman"/>
                      <w:sz w:val="24"/>
                      <w:szCs w:val="24"/>
                    </w:rPr>
                    <m:t>Stock</m:t>
                  </m:r>
                </m:e>
                <m:sub>
                  <m:r>
                    <m:rPr>
                      <m:sty m:val="p"/>
                    </m:rPr>
                    <w:rPr>
                      <w:rStyle w:val="Strong"/>
                      <w:rFonts w:ascii="Cambria Math" w:hAnsi="Cambria Math" w:cs="Times New Roman"/>
                      <w:sz w:val="24"/>
                      <w:szCs w:val="24"/>
                    </w:rPr>
                    <m:t>ID</m:t>
                  </m:r>
                </m:sub>
              </m:sSub>
              <m:r>
                <m:rPr>
                  <m:sty m:val="p"/>
                </m:rPr>
                <w:rPr>
                  <w:rStyle w:val="Strong"/>
                  <w:rFonts w:ascii="Cambria Math" w:hAnsi="Cambria Math" w:cs="Times New Roman"/>
                  <w:sz w:val="24"/>
                  <w:szCs w:val="24"/>
                </w:rPr>
                <m:t>=Quarantine</m:t>
              </m:r>
            </m:e>
            <m:sub>
              <m:r>
                <m:rPr>
                  <m:sty m:val="p"/>
                </m:rPr>
                <w:rPr>
                  <w:rStyle w:val="Strong"/>
                  <w:rFonts w:ascii="Cambria Math" w:hAnsi="Cambria Math" w:cs="Times New Roman"/>
                  <w:sz w:val="24"/>
                  <w:szCs w:val="24"/>
                </w:rPr>
                <m:t>ID</m:t>
              </m:r>
            </m:sub>
          </m:sSub>
          <m:r>
            <m:rPr>
              <m:sty m:val="p"/>
            </m:rPr>
            <w:rPr>
              <w:rStyle w:val="Strong"/>
              <w:rFonts w:ascii="Cambria Math" w:hAnsi="Cambria Math" w:cs="Times New Roman"/>
              <w:sz w:val="24"/>
              <w:szCs w:val="24"/>
            </w:rPr>
            <m:t>-</m:t>
          </m:r>
          <m:sSub>
            <m:sSubPr>
              <m:ctrlPr>
                <w:rPr>
                  <w:rStyle w:val="Strong"/>
                  <w:rFonts w:ascii="Cambria Math" w:hAnsi="Cambria Math" w:cs="Times New Roman"/>
                  <w:b w:val="0"/>
                  <w:bCs w:val="0"/>
                  <w:sz w:val="24"/>
                  <w:szCs w:val="24"/>
                </w:rPr>
              </m:ctrlPr>
            </m:sSubPr>
            <m:e>
              <m:r>
                <m:rPr>
                  <m:sty m:val="p"/>
                </m:rPr>
                <w:rPr>
                  <w:rStyle w:val="Strong"/>
                  <w:rFonts w:ascii="Cambria Math" w:hAnsi="Cambria Math" w:cs="Times New Roman"/>
                  <w:sz w:val="24"/>
                  <w:szCs w:val="24"/>
                </w:rPr>
                <m:t>Usage</m:t>
              </m:r>
            </m:e>
            <m:sub>
              <m:r>
                <m:rPr>
                  <m:sty m:val="p"/>
                </m:rPr>
                <w:rPr>
                  <w:rStyle w:val="Strong"/>
                  <w:rFonts w:ascii="Cambria Math" w:hAnsi="Cambria Math" w:cs="Times New Roman"/>
                  <w:sz w:val="24"/>
                  <w:szCs w:val="24"/>
                </w:rPr>
                <m:t>ID</m:t>
              </m:r>
            </m:sub>
          </m:sSub>
        </m:oMath>
      </m:oMathPara>
    </w:p>
    <w:p w14:paraId="4E6100C7" w14:textId="77777777" w:rsidR="008A4ACF" w:rsidRPr="004A6872" w:rsidRDefault="008A4ACF" w:rsidP="008A4ACF">
      <w:pPr>
        <w:pStyle w:val="Heading4"/>
        <w:rPr>
          <w:rFonts w:ascii="Times New Roman" w:hAnsi="Times New Roman" w:cs="Times New Roman"/>
          <w:i w:val="0"/>
          <w:iCs w:val="0"/>
          <w:color w:val="auto"/>
          <w:sz w:val="28"/>
          <w:szCs w:val="28"/>
        </w:rPr>
      </w:pPr>
      <w:r w:rsidRPr="004A6872">
        <w:rPr>
          <w:rFonts w:ascii="Times New Roman" w:hAnsi="Times New Roman" w:cs="Times New Roman"/>
          <w:i w:val="0"/>
          <w:iCs w:val="0"/>
          <w:color w:val="auto"/>
          <w:sz w:val="28"/>
          <w:szCs w:val="28"/>
        </w:rPr>
        <w:t>Stock Constraints</w:t>
      </w:r>
    </w:p>
    <w:p w14:paraId="7A67BF63" w14:textId="77777777" w:rsidR="008A4ACF" w:rsidRPr="004A6872" w:rsidRDefault="008A4ACF" w:rsidP="008A4ACF">
      <w:pPr>
        <w:rPr>
          <w:rStyle w:val="Strong"/>
          <w:rFonts w:ascii="Times New Roman" w:eastAsiaTheme="minorEastAsia" w:hAnsi="Times New Roman" w:cs="Times New Roman"/>
          <w:b w:val="0"/>
          <w:bCs w:val="0"/>
          <w:sz w:val="24"/>
          <w:szCs w:val="24"/>
        </w:rPr>
      </w:pPr>
      <w:r w:rsidRPr="004A6872">
        <w:rPr>
          <w:rStyle w:val="Strong"/>
          <w:rFonts w:ascii="Times New Roman" w:eastAsiaTheme="minorEastAsia" w:hAnsi="Times New Roman" w:cs="Times New Roman"/>
          <w:b w:val="0"/>
          <w:bCs w:val="0"/>
          <w:sz w:val="24"/>
          <w:szCs w:val="24"/>
        </w:rPr>
        <w:t>For each Batch ID, stock must be less than or equal to quarantine:</w:t>
      </w:r>
    </w:p>
    <w:p w14:paraId="792624C9" w14:textId="23CE0889" w:rsidR="008A4ACF" w:rsidRPr="004A6872" w:rsidRDefault="00625981" w:rsidP="008A4ACF">
      <w:pPr>
        <w:rPr>
          <w:rStyle w:val="Strong"/>
          <w:rFonts w:ascii="Times New Roman" w:eastAsiaTheme="minorEastAsia" w:hAnsi="Times New Roman" w:cs="Times New Roman"/>
          <w:b w:val="0"/>
          <w:bCs w:val="0"/>
          <w:sz w:val="24"/>
          <w:szCs w:val="24"/>
        </w:rPr>
      </w:pPr>
      <m:oMathPara>
        <m:oMath>
          <m:sSub>
            <m:sSubPr>
              <m:ctrlPr>
                <w:rPr>
                  <w:rStyle w:val="Strong"/>
                  <w:rFonts w:ascii="Cambria Math" w:hAnsi="Cambria Math" w:cs="Times New Roman"/>
                  <w:b w:val="0"/>
                  <w:bCs w:val="0"/>
                  <w:sz w:val="24"/>
                  <w:szCs w:val="24"/>
                </w:rPr>
              </m:ctrlPr>
            </m:sSubPr>
            <m:e>
              <m:r>
                <m:rPr>
                  <m:sty m:val="p"/>
                </m:rPr>
                <w:rPr>
                  <w:rStyle w:val="Strong"/>
                  <w:rFonts w:ascii="Cambria Math" w:hAnsi="Cambria Math" w:cs="Times New Roman"/>
                  <w:sz w:val="24"/>
                  <w:szCs w:val="24"/>
                </w:rPr>
                <m:t>Stock</m:t>
              </m:r>
            </m:e>
            <m:sub>
              <m:r>
                <m:rPr>
                  <m:sty m:val="p"/>
                </m:rPr>
                <w:rPr>
                  <w:rStyle w:val="Strong"/>
                  <w:rFonts w:ascii="Cambria Math" w:hAnsi="Cambria Math" w:cs="Times New Roman"/>
                  <w:sz w:val="24"/>
                  <w:szCs w:val="24"/>
                </w:rPr>
                <m:t>ID</m:t>
              </m:r>
            </m:sub>
          </m:sSub>
          <m:r>
            <m:rPr>
              <m:sty m:val="p"/>
            </m:rPr>
            <w:rPr>
              <w:rStyle w:val="Strong"/>
              <w:rFonts w:ascii="Cambria Math" w:hAnsi="Cambria Math" w:cs="Times New Roman"/>
              <w:sz w:val="24"/>
              <w:szCs w:val="24"/>
            </w:rPr>
            <m:t>≤</m:t>
          </m:r>
          <m:sSub>
            <m:sSubPr>
              <m:ctrlPr>
                <w:rPr>
                  <w:rStyle w:val="Strong"/>
                  <w:rFonts w:ascii="Cambria Math" w:hAnsi="Cambria Math" w:cs="Times New Roman"/>
                  <w:b w:val="0"/>
                  <w:bCs w:val="0"/>
                  <w:sz w:val="24"/>
                  <w:szCs w:val="24"/>
                </w:rPr>
              </m:ctrlPr>
            </m:sSubPr>
            <m:e>
              <m:r>
                <m:rPr>
                  <m:sty m:val="p"/>
                </m:rPr>
                <w:rPr>
                  <w:rStyle w:val="Strong"/>
                  <w:rFonts w:ascii="Cambria Math" w:hAnsi="Cambria Math" w:cs="Times New Roman"/>
                  <w:sz w:val="24"/>
                  <w:szCs w:val="24"/>
                </w:rPr>
                <m:t>Quarantine</m:t>
              </m:r>
            </m:e>
            <m:sub>
              <m:r>
                <m:rPr>
                  <m:sty m:val="p"/>
                </m:rPr>
                <w:rPr>
                  <w:rStyle w:val="Strong"/>
                  <w:rFonts w:ascii="Cambria Math" w:hAnsi="Cambria Math" w:cs="Times New Roman"/>
                  <w:sz w:val="24"/>
                  <w:szCs w:val="24"/>
                </w:rPr>
                <m:t>ID</m:t>
              </m:r>
            </m:sub>
          </m:sSub>
        </m:oMath>
      </m:oMathPara>
    </w:p>
    <w:p w14:paraId="475E1B8B" w14:textId="77777777" w:rsidR="008A4ACF" w:rsidRPr="004A6872" w:rsidRDefault="008A4ACF" w:rsidP="008A4ACF">
      <w:pPr>
        <w:pStyle w:val="Heading4"/>
        <w:rPr>
          <w:rFonts w:ascii="Times New Roman" w:hAnsi="Times New Roman" w:cs="Times New Roman"/>
          <w:i w:val="0"/>
          <w:iCs w:val="0"/>
          <w:color w:val="auto"/>
          <w:sz w:val="28"/>
          <w:szCs w:val="28"/>
        </w:rPr>
      </w:pPr>
      <w:r w:rsidRPr="004A6872">
        <w:rPr>
          <w:rFonts w:ascii="Times New Roman" w:hAnsi="Times New Roman" w:cs="Times New Roman"/>
          <w:i w:val="0"/>
          <w:iCs w:val="0"/>
          <w:color w:val="auto"/>
          <w:sz w:val="28"/>
          <w:szCs w:val="28"/>
        </w:rPr>
        <w:t>Usage Constraints</w:t>
      </w:r>
    </w:p>
    <w:p w14:paraId="00538C53" w14:textId="77777777" w:rsidR="008A4ACF" w:rsidRPr="004A6872" w:rsidRDefault="008A4ACF" w:rsidP="008A4ACF">
      <w:pPr>
        <w:rPr>
          <w:rStyle w:val="Strong"/>
          <w:rFonts w:ascii="Times New Roman" w:eastAsiaTheme="minorEastAsia" w:hAnsi="Times New Roman" w:cs="Times New Roman"/>
          <w:b w:val="0"/>
          <w:bCs w:val="0"/>
          <w:sz w:val="24"/>
          <w:szCs w:val="24"/>
        </w:rPr>
      </w:pPr>
      <w:r w:rsidRPr="004A6872">
        <w:rPr>
          <w:rStyle w:val="Strong"/>
          <w:rFonts w:ascii="Times New Roman" w:eastAsiaTheme="minorEastAsia" w:hAnsi="Times New Roman" w:cs="Times New Roman"/>
          <w:b w:val="0"/>
          <w:bCs w:val="0"/>
          <w:sz w:val="24"/>
          <w:szCs w:val="24"/>
        </w:rPr>
        <w:t>For each Batch ID, stock must be greater than or equal to minimum closing stock requirement:</w:t>
      </w:r>
    </w:p>
    <w:p w14:paraId="203B040D" w14:textId="0B80CB7C" w:rsidR="008A4ACF" w:rsidRPr="004A6872" w:rsidRDefault="00625981" w:rsidP="008A4ACF">
      <w:pPr>
        <w:rPr>
          <w:rStyle w:val="Strong"/>
          <w:rFonts w:ascii="Times New Roman" w:eastAsiaTheme="minorEastAsia" w:hAnsi="Times New Roman" w:cs="Times New Roman"/>
          <w:b w:val="0"/>
          <w:bCs w:val="0"/>
          <w:sz w:val="24"/>
          <w:szCs w:val="24"/>
        </w:rPr>
      </w:pPr>
      <m:oMathPara>
        <m:oMath>
          <m:sSub>
            <m:sSubPr>
              <m:ctrlPr>
                <w:rPr>
                  <w:rStyle w:val="Strong"/>
                  <w:rFonts w:ascii="Cambria Math" w:hAnsi="Cambria Math" w:cs="Times New Roman"/>
                  <w:b w:val="0"/>
                  <w:bCs w:val="0"/>
                  <w:sz w:val="24"/>
                  <w:szCs w:val="24"/>
                </w:rPr>
              </m:ctrlPr>
            </m:sSubPr>
            <m:e>
              <m:r>
                <m:rPr>
                  <m:sty m:val="p"/>
                </m:rPr>
                <w:rPr>
                  <w:rStyle w:val="Strong"/>
                  <w:rFonts w:ascii="Cambria Math" w:hAnsi="Cambria Math" w:cs="Times New Roman"/>
                  <w:sz w:val="24"/>
                  <w:szCs w:val="24"/>
                </w:rPr>
                <m:t>Stock</m:t>
              </m:r>
            </m:e>
            <m:sub>
              <m:r>
                <m:rPr>
                  <m:sty m:val="p"/>
                </m:rPr>
                <w:rPr>
                  <w:rStyle w:val="Strong"/>
                  <w:rFonts w:ascii="Cambria Math" w:hAnsi="Cambria Math" w:cs="Times New Roman"/>
                  <w:sz w:val="24"/>
                  <w:szCs w:val="24"/>
                </w:rPr>
                <m:t>ID</m:t>
              </m:r>
            </m:sub>
          </m:sSub>
          <m:r>
            <m:rPr>
              <m:sty m:val="p"/>
            </m:rPr>
            <w:rPr>
              <w:rStyle w:val="Strong"/>
              <w:rFonts w:ascii="Cambria Math" w:hAnsi="Cambria Math" w:cs="Times New Roman"/>
              <w:sz w:val="24"/>
              <w:szCs w:val="24"/>
            </w:rPr>
            <m:t>≥</m:t>
          </m:r>
          <m:sSub>
            <m:sSubPr>
              <m:ctrlPr>
                <w:rPr>
                  <w:rStyle w:val="Strong"/>
                  <w:rFonts w:ascii="Cambria Math" w:hAnsi="Cambria Math" w:cs="Times New Roman"/>
                  <w:b w:val="0"/>
                  <w:bCs w:val="0"/>
                  <w:sz w:val="24"/>
                  <w:szCs w:val="24"/>
                </w:rPr>
              </m:ctrlPr>
            </m:sSubPr>
            <m:e>
              <m:r>
                <m:rPr>
                  <m:sty m:val="p"/>
                </m:rPr>
                <w:rPr>
                  <w:rStyle w:val="Strong"/>
                  <w:rFonts w:ascii="Cambria Math" w:hAnsi="Cambria Math" w:cs="Times New Roman"/>
                  <w:sz w:val="24"/>
                  <w:szCs w:val="24"/>
                </w:rPr>
                <m:t>MinStock</m:t>
              </m:r>
            </m:e>
            <m:sub>
              <m:r>
                <m:rPr>
                  <m:sty m:val="p"/>
                </m:rPr>
                <w:rPr>
                  <w:rStyle w:val="Strong"/>
                  <w:rFonts w:ascii="Cambria Math" w:hAnsi="Cambria Math" w:cs="Times New Roman"/>
                  <w:sz w:val="24"/>
                  <w:szCs w:val="24"/>
                </w:rPr>
                <m:t>ID</m:t>
              </m:r>
            </m:sub>
          </m:sSub>
        </m:oMath>
      </m:oMathPara>
    </w:p>
    <w:p w14:paraId="13172D89" w14:textId="77777777" w:rsidR="008A4ACF" w:rsidRPr="004A6872" w:rsidRDefault="008A4ACF" w:rsidP="00736726">
      <w:pPr>
        <w:jc w:val="both"/>
        <w:rPr>
          <w:rFonts w:ascii="Times New Roman" w:eastAsiaTheme="minorEastAsia" w:hAnsi="Times New Roman" w:cs="Times New Roman"/>
          <w:sz w:val="24"/>
          <w:szCs w:val="24"/>
        </w:rPr>
      </w:pPr>
      <w:r w:rsidRPr="004A6872">
        <w:rPr>
          <w:rFonts w:ascii="Times New Roman" w:eastAsiaTheme="minorEastAsia" w:hAnsi="Times New Roman" w:cs="Times New Roman"/>
          <w:sz w:val="24"/>
          <w:szCs w:val="24"/>
        </w:rPr>
        <w:t>This last constraint is added to give the option of forcing the optimisation to leave a minimum remaining stock of any batch ID that may be required for a future blend.</w:t>
      </w:r>
    </w:p>
    <w:p w14:paraId="5EC417E0" w14:textId="77777777" w:rsidR="00454BE0" w:rsidRPr="004A6872" w:rsidRDefault="00454BE0" w:rsidP="00736726">
      <w:pPr>
        <w:jc w:val="both"/>
        <w:rPr>
          <w:rFonts w:ascii="Times New Roman" w:hAnsi="Times New Roman" w:cs="Times New Roman"/>
          <w:b/>
          <w:bCs/>
          <w:sz w:val="24"/>
          <w:szCs w:val="24"/>
        </w:rPr>
      </w:pPr>
    </w:p>
    <w:p w14:paraId="50F34B56" w14:textId="4C51659E" w:rsidR="008A4ACF" w:rsidRPr="00BB2F0F" w:rsidRDefault="008A4ACF" w:rsidP="00736726">
      <w:pPr>
        <w:pStyle w:val="Heading3"/>
        <w:jc w:val="both"/>
        <w:rPr>
          <w:rFonts w:ascii="Times New Roman" w:hAnsi="Times New Roman" w:cs="Times New Roman"/>
          <w:b/>
          <w:bCs/>
          <w:color w:val="auto"/>
          <w:sz w:val="28"/>
          <w:szCs w:val="28"/>
        </w:rPr>
      </w:pPr>
      <w:bookmarkStart w:id="99" w:name="_Toc101260343"/>
      <w:r w:rsidRPr="00BB2F0F">
        <w:rPr>
          <w:rFonts w:ascii="Times New Roman" w:hAnsi="Times New Roman" w:cs="Times New Roman"/>
          <w:b/>
          <w:bCs/>
          <w:color w:val="auto"/>
          <w:sz w:val="28"/>
          <w:szCs w:val="28"/>
        </w:rPr>
        <w:t>V</w:t>
      </w:r>
      <w:r w:rsidR="00284FBF" w:rsidRPr="00BB2F0F">
        <w:rPr>
          <w:rFonts w:ascii="Times New Roman" w:hAnsi="Times New Roman" w:cs="Times New Roman"/>
          <w:b/>
          <w:bCs/>
          <w:color w:val="auto"/>
          <w:sz w:val="28"/>
          <w:szCs w:val="28"/>
        </w:rPr>
        <w:t xml:space="preserve">isual </w:t>
      </w:r>
      <w:r w:rsidRPr="00BB2F0F">
        <w:rPr>
          <w:rFonts w:ascii="Times New Roman" w:hAnsi="Times New Roman" w:cs="Times New Roman"/>
          <w:b/>
          <w:bCs/>
          <w:color w:val="auto"/>
          <w:sz w:val="28"/>
          <w:szCs w:val="28"/>
        </w:rPr>
        <w:t>B</w:t>
      </w:r>
      <w:r w:rsidR="00284FBF" w:rsidRPr="00BB2F0F">
        <w:rPr>
          <w:rFonts w:ascii="Times New Roman" w:hAnsi="Times New Roman" w:cs="Times New Roman"/>
          <w:b/>
          <w:bCs/>
          <w:color w:val="auto"/>
          <w:sz w:val="28"/>
          <w:szCs w:val="28"/>
        </w:rPr>
        <w:t xml:space="preserve">asic </w:t>
      </w:r>
      <w:r w:rsidRPr="00BB2F0F">
        <w:rPr>
          <w:rFonts w:ascii="Times New Roman" w:hAnsi="Times New Roman" w:cs="Times New Roman"/>
          <w:b/>
          <w:bCs/>
          <w:color w:val="auto"/>
          <w:sz w:val="28"/>
          <w:szCs w:val="28"/>
        </w:rPr>
        <w:t>A</w:t>
      </w:r>
      <w:r w:rsidR="00284FBF" w:rsidRPr="00BB2F0F">
        <w:rPr>
          <w:rFonts w:ascii="Times New Roman" w:hAnsi="Times New Roman" w:cs="Times New Roman"/>
          <w:b/>
          <w:bCs/>
          <w:color w:val="auto"/>
          <w:sz w:val="28"/>
          <w:szCs w:val="28"/>
        </w:rPr>
        <w:t>pplication (VBA)</w:t>
      </w:r>
      <w:bookmarkEnd w:id="99"/>
    </w:p>
    <w:p w14:paraId="1ADBB658" w14:textId="17FB313C" w:rsidR="00E33CC1" w:rsidRPr="008359F7" w:rsidRDefault="00454BE0" w:rsidP="00736726">
      <w:pPr>
        <w:jc w:val="both"/>
        <w:rPr>
          <w:rFonts w:ascii="Times New Roman" w:hAnsi="Times New Roman" w:cs="Times New Roman"/>
          <w:sz w:val="24"/>
          <w:szCs w:val="24"/>
        </w:rPr>
      </w:pPr>
      <w:r w:rsidRPr="008359F7">
        <w:rPr>
          <w:rFonts w:ascii="Times New Roman" w:hAnsi="Times New Roman" w:cs="Times New Roman"/>
          <w:sz w:val="24"/>
          <w:szCs w:val="24"/>
        </w:rPr>
        <w:t>The VBA</w:t>
      </w:r>
      <w:r w:rsidR="00E33CC1" w:rsidRPr="008359F7">
        <w:rPr>
          <w:rFonts w:ascii="Times New Roman" w:hAnsi="Times New Roman" w:cs="Times New Roman"/>
          <w:sz w:val="24"/>
          <w:szCs w:val="24"/>
        </w:rPr>
        <w:t xml:space="preserve"> code is referenced from the internet </w:t>
      </w:r>
      <w:sdt>
        <w:sdtPr>
          <w:rPr>
            <w:rFonts w:ascii="Times New Roman" w:hAnsi="Times New Roman" w:cs="Times New Roman"/>
            <w:color w:val="000000" w:themeColor="text1"/>
            <w:sz w:val="24"/>
            <w:szCs w:val="24"/>
          </w:rPr>
          <w:id w:val="2135206410"/>
          <w:citation/>
        </w:sdtPr>
        <w:sdtEndPr/>
        <w:sdtContent>
          <w:r w:rsidR="00363034" w:rsidRPr="008359F7">
            <w:rPr>
              <w:rFonts w:ascii="Times New Roman" w:hAnsi="Times New Roman" w:cs="Times New Roman"/>
              <w:color w:val="000000" w:themeColor="text1"/>
              <w:sz w:val="24"/>
              <w:szCs w:val="24"/>
            </w:rPr>
            <w:fldChar w:fldCharType="begin"/>
          </w:r>
          <w:r w:rsidR="00363034" w:rsidRPr="008359F7">
            <w:rPr>
              <w:rFonts w:ascii="Times New Roman" w:hAnsi="Times New Roman" w:cs="Times New Roman"/>
              <w:color w:val="000000" w:themeColor="text1"/>
              <w:sz w:val="24"/>
              <w:szCs w:val="24"/>
              <w:lang w:val="en-GB"/>
            </w:rPr>
            <w:instrText xml:space="preserve"> CITATION Tut16 \l 2057 </w:instrText>
          </w:r>
          <w:r w:rsidR="00363034"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(Tutorialspoint, 2016)</w:t>
          </w:r>
          <w:r w:rsidR="00363034" w:rsidRPr="008359F7">
            <w:rPr>
              <w:rFonts w:ascii="Times New Roman" w:hAnsi="Times New Roman" w:cs="Times New Roman"/>
              <w:color w:val="000000" w:themeColor="text1"/>
              <w:sz w:val="24"/>
              <w:szCs w:val="24"/>
            </w:rPr>
            <w:fldChar w:fldCharType="end"/>
          </w:r>
        </w:sdtContent>
      </w:sdt>
      <w:r w:rsidR="00363034" w:rsidRPr="008359F7">
        <w:rPr>
          <w:rFonts w:ascii="Times New Roman" w:hAnsi="Times New Roman" w:cs="Times New Roman"/>
          <w:color w:val="000000" w:themeColor="text1"/>
          <w:sz w:val="24"/>
          <w:szCs w:val="24"/>
        </w:rPr>
        <w:t xml:space="preserve"> </w:t>
      </w:r>
      <w:r w:rsidR="00E33CC1" w:rsidRPr="008359F7">
        <w:rPr>
          <w:rFonts w:ascii="Times New Roman" w:hAnsi="Times New Roman" w:cs="Times New Roman"/>
          <w:sz w:val="24"/>
          <w:szCs w:val="24"/>
        </w:rPr>
        <w:t xml:space="preserve">and others is from recording macros to generate the code which can be edited and used. </w:t>
      </w:r>
    </w:p>
    <w:p w14:paraId="6D324CB0" w14:textId="5DD82621" w:rsidR="00D75D96" w:rsidRPr="008359F7" w:rsidRDefault="00D75D96" w:rsidP="00736726">
      <w:pPr>
        <w:jc w:val="both"/>
        <w:rPr>
          <w:rFonts w:ascii="Times New Roman" w:hAnsi="Times New Roman" w:cs="Times New Roman"/>
          <w:sz w:val="24"/>
          <w:szCs w:val="24"/>
        </w:rPr>
      </w:pPr>
      <w:r w:rsidRPr="008359F7">
        <w:rPr>
          <w:rFonts w:ascii="Times New Roman" w:hAnsi="Times New Roman" w:cs="Times New Roman"/>
          <w:sz w:val="24"/>
          <w:szCs w:val="24"/>
        </w:rPr>
        <w:t>Excel VBA refers to decision variables as “ByChange”</w:t>
      </w:r>
    </w:p>
    <w:p w14:paraId="483BAD9C" w14:textId="1903AF5C" w:rsidR="00D75D96" w:rsidRPr="008359F7" w:rsidRDefault="00D75D96" w:rsidP="00736726">
      <w:pPr>
        <w:jc w:val="both"/>
        <w:rPr>
          <w:rFonts w:ascii="Times New Roman" w:hAnsi="Times New Roman" w:cs="Times New Roman"/>
          <w:sz w:val="24"/>
          <w:szCs w:val="24"/>
        </w:rPr>
      </w:pPr>
      <w:r w:rsidRPr="008359F7">
        <w:rPr>
          <w:rFonts w:ascii="Times New Roman" w:hAnsi="Times New Roman" w:cs="Times New Roman"/>
          <w:sz w:val="24"/>
          <w:szCs w:val="24"/>
        </w:rPr>
        <w:t>Linear is a real number with a decimal expansion</w:t>
      </w:r>
    </w:p>
    <w:p w14:paraId="22E1133D" w14:textId="69E2B57D" w:rsidR="00677D71" w:rsidRPr="008359F7" w:rsidRDefault="00D75D96" w:rsidP="00736726">
      <w:pPr>
        <w:jc w:val="both"/>
        <w:rPr>
          <w:rFonts w:ascii="Times New Roman" w:hAnsi="Times New Roman" w:cs="Times New Roman"/>
          <w:sz w:val="24"/>
          <w:szCs w:val="24"/>
        </w:rPr>
      </w:pPr>
      <w:r w:rsidRPr="008359F7">
        <w:rPr>
          <w:rFonts w:ascii="Times New Roman" w:hAnsi="Times New Roman" w:cs="Times New Roman"/>
          <w:sz w:val="24"/>
          <w:szCs w:val="24"/>
        </w:rPr>
        <w:t>Integer selection gives decision variables as whole number – solved as a MIP problem</w:t>
      </w:r>
      <w:r w:rsidR="00677D71" w:rsidRPr="008359F7">
        <w:rPr>
          <w:rFonts w:ascii="Times New Roman" w:hAnsi="Times New Roman" w:cs="Times New Roman"/>
          <w:sz w:val="24"/>
          <w:szCs w:val="24"/>
        </w:rPr>
        <w:t xml:space="preserve">, this is the preferred method for generating solutions, because the organisation wants to give instructions to </w:t>
      </w:r>
      <w:r w:rsidR="00677D71" w:rsidRPr="008359F7">
        <w:rPr>
          <w:rFonts w:ascii="Times New Roman" w:hAnsi="Times New Roman" w:cs="Times New Roman"/>
          <w:sz w:val="24"/>
          <w:szCs w:val="24"/>
        </w:rPr>
        <w:lastRenderedPageBreak/>
        <w:t>the operator in kg not in kg expressed to 10 decimal places. However, the solution time can be longer due to being a more difficult problem to solve</w:t>
      </w:r>
      <w:r w:rsidR="003606A0" w:rsidRPr="008359F7">
        <w:rPr>
          <w:rFonts w:ascii="Times New Roman" w:hAnsi="Times New Roman" w:cs="Times New Roman"/>
          <w:sz w:val="24"/>
          <w:szCs w:val="24"/>
        </w:rPr>
        <w:t xml:space="preserve"> </w:t>
      </w:r>
      <w:sdt>
        <w:sdtPr>
          <w:rPr>
            <w:rFonts w:ascii="Times New Roman" w:hAnsi="Times New Roman" w:cs="Times New Roman"/>
            <w:sz w:val="24"/>
            <w:szCs w:val="24"/>
          </w:rPr>
          <w:id w:val="171536470"/>
          <w:citation/>
        </w:sdtPr>
        <w:sdtEndPr/>
        <w:sdtContent>
          <w:r w:rsidR="003606A0" w:rsidRPr="008359F7">
            <w:rPr>
              <w:rFonts w:ascii="Times New Roman" w:hAnsi="Times New Roman" w:cs="Times New Roman"/>
              <w:sz w:val="24"/>
              <w:szCs w:val="24"/>
            </w:rPr>
            <w:fldChar w:fldCharType="begin"/>
          </w:r>
          <w:r w:rsidR="003606A0" w:rsidRPr="008359F7">
            <w:rPr>
              <w:rFonts w:ascii="Times New Roman" w:hAnsi="Times New Roman" w:cs="Times New Roman"/>
              <w:sz w:val="24"/>
              <w:szCs w:val="24"/>
              <w:lang w:val="en-GB"/>
            </w:rPr>
            <w:instrText xml:space="preserve"> CITATION Pin14 \l 2057 </w:instrText>
          </w:r>
          <w:r w:rsidR="003606A0"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(Pan, 2014)</w:t>
          </w:r>
          <w:r w:rsidR="003606A0" w:rsidRPr="008359F7">
            <w:rPr>
              <w:rFonts w:ascii="Times New Roman" w:hAnsi="Times New Roman" w:cs="Times New Roman"/>
              <w:sz w:val="24"/>
              <w:szCs w:val="24"/>
            </w:rPr>
            <w:fldChar w:fldCharType="end"/>
          </w:r>
        </w:sdtContent>
      </w:sdt>
      <w:r w:rsidR="003606A0" w:rsidRPr="008359F7">
        <w:rPr>
          <w:rFonts w:ascii="Times New Roman" w:hAnsi="Times New Roman" w:cs="Times New Roman"/>
          <w:sz w:val="24"/>
          <w:szCs w:val="24"/>
        </w:rPr>
        <w:t>.</w:t>
      </w:r>
    </w:p>
    <w:p w14:paraId="1479AB2C" w14:textId="7AC8EC69" w:rsidR="0039759E" w:rsidRPr="008359F7" w:rsidRDefault="0033493B" w:rsidP="004A6872">
      <w:pPr>
        <w:jc w:val="both"/>
        <w:rPr>
          <w:rFonts w:ascii="Times New Roman" w:hAnsi="Times New Roman" w:cs="Times New Roman"/>
          <w:sz w:val="24"/>
          <w:szCs w:val="24"/>
        </w:rPr>
      </w:pPr>
      <w:r w:rsidRPr="008359F7">
        <w:rPr>
          <w:rFonts w:ascii="Times New Roman" w:hAnsi="Times New Roman" w:cs="Times New Roman"/>
          <w:sz w:val="24"/>
          <w:szCs w:val="24"/>
        </w:rPr>
        <w:t xml:space="preserve">Built the model using the solver interface, then recorded actions with VBA “record macro”, then studied the generated code, </w:t>
      </w:r>
      <w:r w:rsidR="00454BE0" w:rsidRPr="008359F7">
        <w:rPr>
          <w:rFonts w:ascii="Times New Roman" w:hAnsi="Times New Roman" w:cs="Times New Roman"/>
          <w:sz w:val="24"/>
          <w:szCs w:val="24"/>
        </w:rPr>
        <w:t>edited,</w:t>
      </w:r>
      <w:r w:rsidRPr="008359F7">
        <w:rPr>
          <w:rFonts w:ascii="Times New Roman" w:hAnsi="Times New Roman" w:cs="Times New Roman"/>
          <w:sz w:val="24"/>
          <w:szCs w:val="24"/>
        </w:rPr>
        <w:t xml:space="preserve"> and modified to perform required tasks. </w:t>
      </w:r>
      <w:r w:rsidR="00C20642" w:rsidRPr="008359F7">
        <w:rPr>
          <w:rFonts w:ascii="Times New Roman" w:hAnsi="Times New Roman" w:cs="Times New Roman"/>
          <w:sz w:val="24"/>
          <w:szCs w:val="24"/>
        </w:rPr>
        <w:t>Figure 2</w:t>
      </w:r>
      <w:r w:rsidR="001D7929">
        <w:rPr>
          <w:rFonts w:ascii="Times New Roman" w:hAnsi="Times New Roman" w:cs="Times New Roman"/>
          <w:sz w:val="24"/>
          <w:szCs w:val="24"/>
        </w:rPr>
        <w:t>2</w:t>
      </w:r>
      <w:r w:rsidR="00C20642" w:rsidRPr="008359F7">
        <w:rPr>
          <w:rFonts w:ascii="Times New Roman" w:hAnsi="Times New Roman" w:cs="Times New Roman"/>
          <w:sz w:val="24"/>
          <w:szCs w:val="24"/>
        </w:rPr>
        <w:t xml:space="preserve"> shows VBA code run through </w:t>
      </w:r>
      <w:r w:rsidR="005933CC" w:rsidRPr="008359F7">
        <w:rPr>
          <w:rFonts w:ascii="Times New Roman" w:hAnsi="Times New Roman" w:cs="Times New Roman"/>
          <w:sz w:val="24"/>
          <w:szCs w:val="24"/>
        </w:rPr>
        <w:t>macros</w:t>
      </w:r>
      <w:r w:rsidR="00C20642" w:rsidRPr="008359F7">
        <w:rPr>
          <w:rFonts w:ascii="Times New Roman" w:hAnsi="Times New Roman" w:cs="Times New Roman"/>
          <w:sz w:val="24"/>
          <w:szCs w:val="24"/>
        </w:rPr>
        <w:t xml:space="preserve"> </w:t>
      </w:r>
      <w:r w:rsidR="005933CC" w:rsidRPr="008359F7">
        <w:rPr>
          <w:rFonts w:ascii="Times New Roman" w:hAnsi="Times New Roman" w:cs="Times New Roman"/>
          <w:sz w:val="24"/>
          <w:szCs w:val="24"/>
        </w:rPr>
        <w:t>and basic coding language to enable optimisation to loop through constraints and to run optimisation problems. The author has used inverted commas to explain the functionality of</w:t>
      </w:r>
      <w:r w:rsidR="007605FA" w:rsidRPr="008359F7">
        <w:rPr>
          <w:rFonts w:ascii="Times New Roman" w:hAnsi="Times New Roman" w:cs="Times New Roman"/>
          <w:sz w:val="24"/>
          <w:szCs w:val="24"/>
        </w:rPr>
        <w:t xml:space="preserve"> the code.</w:t>
      </w:r>
      <w:r w:rsidR="005933CC" w:rsidRPr="008359F7">
        <w:rPr>
          <w:rFonts w:ascii="Times New Roman" w:hAnsi="Times New Roman" w:cs="Times New Roman"/>
          <w:sz w:val="24"/>
          <w:szCs w:val="24"/>
        </w:rPr>
        <w:t xml:space="preserve"> </w:t>
      </w:r>
    </w:p>
    <w:p w14:paraId="34A2998C" w14:textId="116789AA" w:rsidR="00454BE0" w:rsidRPr="008359F7" w:rsidRDefault="00454BE0" w:rsidP="00012A91">
      <w:pPr>
        <w:pStyle w:val="Caption"/>
        <w:rPr>
          <w:rFonts w:ascii="Times New Roman" w:hAnsi="Times New Roman" w:cs="Times New Roman"/>
          <w:b/>
          <w:bCs/>
          <w:sz w:val="24"/>
          <w:szCs w:val="24"/>
        </w:rPr>
      </w:pPr>
      <w:r w:rsidRPr="008359F7">
        <w:rPr>
          <w:rFonts w:ascii="Times New Roman" w:hAnsi="Times New Roman" w:cs="Times New Roman"/>
          <w:noProof/>
          <w:sz w:val="24"/>
          <w:szCs w:val="24"/>
        </w:rPr>
        <w:drawing>
          <wp:inline distT="0" distB="0" distL="0" distR="0" wp14:anchorId="011B8E9E" wp14:editId="76F2458F">
            <wp:extent cx="4496679" cy="5738170"/>
            <wp:effectExtent l="19050" t="19050" r="18415" b="1524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1"/>
                    <a:stretch>
                      <a:fillRect/>
                    </a:stretch>
                  </pic:blipFill>
                  <pic:spPr>
                    <a:xfrm>
                      <a:off x="0" y="0"/>
                      <a:ext cx="4515466" cy="5762144"/>
                    </a:xfrm>
                    <a:prstGeom prst="rect">
                      <a:avLst/>
                    </a:prstGeom>
                    <a:ln>
                      <a:solidFill>
                        <a:schemeClr val="accent1"/>
                      </a:solidFill>
                    </a:ln>
                  </pic:spPr>
                </pic:pic>
              </a:graphicData>
            </a:graphic>
          </wp:inline>
        </w:drawing>
      </w:r>
    </w:p>
    <w:p w14:paraId="2915243F" w14:textId="6D48EF03" w:rsidR="00E570F4" w:rsidRPr="008359F7" w:rsidRDefault="00E570F4" w:rsidP="00704B00">
      <w:pPr>
        <w:pStyle w:val="Heading2"/>
        <w:rPr>
          <w:rFonts w:ascii="Times New Roman" w:hAnsi="Times New Roman" w:cs="Times New Roman"/>
          <w:sz w:val="24"/>
          <w:szCs w:val="24"/>
        </w:rPr>
      </w:pPr>
    </w:p>
    <w:p w14:paraId="092280D1" w14:textId="77777777" w:rsidR="004A6872" w:rsidRPr="004A6872" w:rsidRDefault="004A6872" w:rsidP="004A6872">
      <w:pPr>
        <w:pStyle w:val="Caption"/>
        <w:rPr>
          <w:rFonts w:ascii="Times New Roman" w:hAnsi="Times New Roman" w:cs="Times New Roman"/>
          <w:i w:val="0"/>
          <w:iCs w:val="0"/>
          <w:color w:val="auto"/>
          <w:sz w:val="24"/>
          <w:szCs w:val="24"/>
        </w:rPr>
      </w:pPr>
      <w:bookmarkStart w:id="100" w:name="_Toc101260378"/>
      <w:r w:rsidRPr="004A6872">
        <w:rPr>
          <w:rFonts w:ascii="Times New Roman" w:hAnsi="Times New Roman" w:cs="Times New Roman"/>
          <w:i w:val="0"/>
          <w:iCs w:val="0"/>
          <w:color w:val="auto"/>
          <w:sz w:val="24"/>
          <w:szCs w:val="24"/>
        </w:rPr>
        <w:t xml:space="preserve">Figure </w:t>
      </w:r>
      <w:r w:rsidRPr="004A6872">
        <w:rPr>
          <w:rFonts w:ascii="Times New Roman" w:hAnsi="Times New Roman" w:cs="Times New Roman"/>
          <w:i w:val="0"/>
          <w:iCs w:val="0"/>
          <w:color w:val="auto"/>
          <w:sz w:val="24"/>
          <w:szCs w:val="24"/>
        </w:rPr>
        <w:fldChar w:fldCharType="begin"/>
      </w:r>
      <w:r w:rsidRPr="004A6872">
        <w:rPr>
          <w:rFonts w:ascii="Times New Roman" w:hAnsi="Times New Roman" w:cs="Times New Roman"/>
          <w:i w:val="0"/>
          <w:iCs w:val="0"/>
          <w:color w:val="auto"/>
          <w:sz w:val="24"/>
          <w:szCs w:val="24"/>
        </w:rPr>
        <w:instrText xml:space="preserve"> SEQ Figure \* ARABIC </w:instrText>
      </w:r>
      <w:r w:rsidRPr="004A6872">
        <w:rPr>
          <w:rFonts w:ascii="Times New Roman" w:hAnsi="Times New Roman" w:cs="Times New Roman"/>
          <w:i w:val="0"/>
          <w:iCs w:val="0"/>
          <w:color w:val="auto"/>
          <w:sz w:val="24"/>
          <w:szCs w:val="24"/>
        </w:rPr>
        <w:fldChar w:fldCharType="separate"/>
      </w:r>
      <w:r w:rsidRPr="004A6872">
        <w:rPr>
          <w:rFonts w:ascii="Times New Roman" w:hAnsi="Times New Roman" w:cs="Times New Roman"/>
          <w:i w:val="0"/>
          <w:iCs w:val="0"/>
          <w:noProof/>
          <w:color w:val="auto"/>
          <w:sz w:val="24"/>
          <w:szCs w:val="24"/>
        </w:rPr>
        <w:t>22</w:t>
      </w:r>
      <w:r w:rsidRPr="004A6872">
        <w:rPr>
          <w:rFonts w:ascii="Times New Roman" w:hAnsi="Times New Roman" w:cs="Times New Roman"/>
          <w:i w:val="0"/>
          <w:iCs w:val="0"/>
          <w:color w:val="auto"/>
          <w:sz w:val="24"/>
          <w:szCs w:val="24"/>
        </w:rPr>
        <w:fldChar w:fldCharType="end"/>
      </w:r>
      <w:r w:rsidRPr="004A6872">
        <w:rPr>
          <w:rFonts w:ascii="Times New Roman" w:hAnsi="Times New Roman" w:cs="Times New Roman"/>
          <w:i w:val="0"/>
          <w:iCs w:val="0"/>
          <w:color w:val="auto"/>
          <w:sz w:val="24"/>
          <w:szCs w:val="24"/>
        </w:rPr>
        <w:t xml:space="preserve"> - VBA code used for optimisation model</w:t>
      </w:r>
      <w:bookmarkEnd w:id="100"/>
    </w:p>
    <w:p w14:paraId="11EAAFC0" w14:textId="7167758A" w:rsidR="00C41E3E" w:rsidRPr="00BB2F0F" w:rsidRDefault="007605FA" w:rsidP="00704B00">
      <w:pPr>
        <w:pStyle w:val="Heading2"/>
        <w:rPr>
          <w:rFonts w:ascii="Times New Roman" w:hAnsi="Times New Roman" w:cs="Times New Roman"/>
          <w:b/>
          <w:bCs/>
          <w:color w:val="auto"/>
          <w:sz w:val="28"/>
          <w:szCs w:val="28"/>
        </w:rPr>
      </w:pPr>
      <w:bookmarkStart w:id="101" w:name="_Toc101260344"/>
      <w:r w:rsidRPr="00BB2F0F">
        <w:rPr>
          <w:rFonts w:ascii="Times New Roman" w:hAnsi="Times New Roman" w:cs="Times New Roman"/>
          <w:b/>
          <w:bCs/>
          <w:color w:val="auto"/>
          <w:sz w:val="28"/>
          <w:szCs w:val="28"/>
        </w:rPr>
        <w:lastRenderedPageBreak/>
        <w:t>Experiment</w:t>
      </w:r>
      <w:bookmarkEnd w:id="101"/>
    </w:p>
    <w:p w14:paraId="798A7B59" w14:textId="77777777" w:rsidR="0087662F" w:rsidRPr="00BB2F0F" w:rsidRDefault="0087662F" w:rsidP="0087662F">
      <w:pPr>
        <w:jc w:val="both"/>
        <w:rPr>
          <w:rFonts w:ascii="Times New Roman" w:hAnsi="Times New Roman" w:cs="Times New Roman"/>
          <w:sz w:val="24"/>
          <w:szCs w:val="24"/>
        </w:rPr>
      </w:pPr>
      <w:r w:rsidRPr="00BB2F0F">
        <w:rPr>
          <w:rFonts w:ascii="Times New Roman" w:hAnsi="Times New Roman" w:cs="Times New Roman"/>
          <w:sz w:val="24"/>
          <w:szCs w:val="24"/>
        </w:rPr>
        <w:t>The table below represents batch to batch characteristics of the material “N340PW3” which is tied up in the “blend lane” for not meeting customer specification.</w:t>
      </w:r>
    </w:p>
    <w:p w14:paraId="50AB0A2E" w14:textId="15AE39DD" w:rsidR="0087662F" w:rsidRPr="00BB2F0F" w:rsidRDefault="0087662F" w:rsidP="0087662F">
      <w:pPr>
        <w:pStyle w:val="Caption"/>
        <w:jc w:val="both"/>
        <w:rPr>
          <w:rFonts w:ascii="Times New Roman" w:hAnsi="Times New Roman" w:cs="Times New Roman"/>
          <w:i w:val="0"/>
          <w:iCs w:val="0"/>
          <w:color w:val="auto"/>
          <w:sz w:val="24"/>
          <w:szCs w:val="24"/>
        </w:rPr>
      </w:pPr>
      <w:bookmarkStart w:id="102" w:name="_Toc101260402"/>
      <w:r w:rsidRPr="00BB2F0F">
        <w:rPr>
          <w:rFonts w:ascii="Times New Roman" w:hAnsi="Times New Roman" w:cs="Times New Roman"/>
          <w:i w:val="0"/>
          <w:iCs w:val="0"/>
          <w:color w:val="auto"/>
          <w:sz w:val="24"/>
          <w:szCs w:val="24"/>
        </w:rPr>
        <w:t xml:space="preserve">Table </w:t>
      </w:r>
      <w:r w:rsidR="0041030B" w:rsidRPr="00BB2F0F">
        <w:rPr>
          <w:rFonts w:ascii="Times New Roman" w:hAnsi="Times New Roman" w:cs="Times New Roman"/>
          <w:i w:val="0"/>
          <w:iCs w:val="0"/>
          <w:color w:val="auto"/>
          <w:sz w:val="24"/>
          <w:szCs w:val="24"/>
        </w:rPr>
        <w:fldChar w:fldCharType="begin"/>
      </w:r>
      <w:r w:rsidR="0041030B" w:rsidRPr="00BB2F0F">
        <w:rPr>
          <w:rFonts w:ascii="Times New Roman" w:hAnsi="Times New Roman" w:cs="Times New Roman"/>
          <w:i w:val="0"/>
          <w:iCs w:val="0"/>
          <w:color w:val="auto"/>
          <w:sz w:val="24"/>
          <w:szCs w:val="24"/>
        </w:rPr>
        <w:instrText xml:space="preserve"> SEQ Table \* ARABIC </w:instrText>
      </w:r>
      <w:r w:rsidR="0041030B" w:rsidRPr="00BB2F0F">
        <w:rPr>
          <w:rFonts w:ascii="Times New Roman" w:hAnsi="Times New Roman" w:cs="Times New Roman"/>
          <w:i w:val="0"/>
          <w:iCs w:val="0"/>
          <w:color w:val="auto"/>
          <w:sz w:val="24"/>
          <w:szCs w:val="24"/>
        </w:rPr>
        <w:fldChar w:fldCharType="separate"/>
      </w:r>
      <w:r w:rsidR="004816A8" w:rsidRPr="00BB2F0F">
        <w:rPr>
          <w:rFonts w:ascii="Times New Roman" w:hAnsi="Times New Roman" w:cs="Times New Roman"/>
          <w:i w:val="0"/>
          <w:iCs w:val="0"/>
          <w:noProof/>
          <w:color w:val="auto"/>
          <w:sz w:val="24"/>
          <w:szCs w:val="24"/>
        </w:rPr>
        <w:t>15</w:t>
      </w:r>
      <w:r w:rsidR="0041030B" w:rsidRPr="00BB2F0F">
        <w:rPr>
          <w:rFonts w:ascii="Times New Roman" w:hAnsi="Times New Roman" w:cs="Times New Roman"/>
          <w:i w:val="0"/>
          <w:iCs w:val="0"/>
          <w:noProof/>
          <w:color w:val="auto"/>
          <w:sz w:val="24"/>
          <w:szCs w:val="24"/>
        </w:rPr>
        <w:fldChar w:fldCharType="end"/>
      </w:r>
      <w:r w:rsidRPr="00BB2F0F">
        <w:rPr>
          <w:rFonts w:ascii="Times New Roman" w:hAnsi="Times New Roman" w:cs="Times New Roman"/>
          <w:i w:val="0"/>
          <w:iCs w:val="0"/>
          <w:color w:val="auto"/>
          <w:sz w:val="24"/>
          <w:szCs w:val="24"/>
        </w:rPr>
        <w:t xml:space="preserve"> - PSD and chemical composition of 19 batches N340PW3 – Test case</w:t>
      </w:r>
      <w:bookmarkEnd w:id="102"/>
    </w:p>
    <w:tbl>
      <w:tblPr>
        <w:tblW w:w="9720" w:type="dxa"/>
        <w:tblLook w:val="04A0" w:firstRow="1" w:lastRow="0" w:firstColumn="1" w:lastColumn="0" w:noHBand="0" w:noVBand="1"/>
      </w:tblPr>
      <w:tblGrid>
        <w:gridCol w:w="716"/>
        <w:gridCol w:w="466"/>
        <w:gridCol w:w="466"/>
        <w:gridCol w:w="566"/>
        <w:gridCol w:w="466"/>
        <w:gridCol w:w="505"/>
        <w:gridCol w:w="805"/>
        <w:gridCol w:w="466"/>
        <w:gridCol w:w="466"/>
        <w:gridCol w:w="566"/>
        <w:gridCol w:w="644"/>
        <w:gridCol w:w="644"/>
        <w:gridCol w:w="644"/>
        <w:gridCol w:w="644"/>
        <w:gridCol w:w="644"/>
        <w:gridCol w:w="644"/>
        <w:gridCol w:w="644"/>
        <w:gridCol w:w="516"/>
      </w:tblGrid>
      <w:tr w:rsidR="00B224AE" w:rsidRPr="007D107B" w14:paraId="24A62AA0" w14:textId="77777777" w:rsidTr="00B224AE">
        <w:trPr>
          <w:trHeight w:val="290"/>
        </w:trPr>
        <w:tc>
          <w:tcPr>
            <w:tcW w:w="680" w:type="dxa"/>
            <w:tcBorders>
              <w:top w:val="nil"/>
              <w:left w:val="nil"/>
              <w:bottom w:val="nil"/>
              <w:right w:val="nil"/>
            </w:tcBorders>
            <w:shd w:val="clear" w:color="auto" w:fill="auto"/>
            <w:noWrap/>
            <w:vAlign w:val="bottom"/>
            <w:hideMark/>
          </w:tcPr>
          <w:p w14:paraId="07682CE0" w14:textId="77777777" w:rsidR="00B224AE" w:rsidRPr="007D107B" w:rsidRDefault="00B224AE" w:rsidP="00B224AE">
            <w:pPr>
              <w:spacing w:after="0" w:line="240" w:lineRule="auto"/>
              <w:rPr>
                <w:rFonts w:ascii="Times New Roman" w:eastAsia="Times New Roman" w:hAnsi="Times New Roman" w:cs="Times New Roman"/>
                <w:sz w:val="20"/>
                <w:szCs w:val="20"/>
                <w:lang w:val="en-GB" w:eastAsia="en-GB"/>
              </w:rPr>
            </w:pPr>
          </w:p>
        </w:tc>
        <w:tc>
          <w:tcPr>
            <w:tcW w:w="4540" w:type="dxa"/>
            <w:gridSpan w:val="9"/>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8E4AB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Chemical composition</w:t>
            </w:r>
          </w:p>
        </w:tc>
        <w:tc>
          <w:tcPr>
            <w:tcW w:w="4020" w:type="dxa"/>
            <w:gridSpan w:val="7"/>
            <w:tcBorders>
              <w:top w:val="single" w:sz="4" w:space="0" w:color="auto"/>
              <w:left w:val="nil"/>
              <w:bottom w:val="single" w:sz="4" w:space="0" w:color="auto"/>
              <w:right w:val="single" w:sz="4" w:space="0" w:color="auto"/>
            </w:tcBorders>
            <w:shd w:val="clear" w:color="auto" w:fill="auto"/>
            <w:noWrap/>
            <w:vAlign w:val="bottom"/>
            <w:hideMark/>
          </w:tcPr>
          <w:p w14:paraId="67D62BCB" w14:textId="2C7B8AA1"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Particle size distribution</w:t>
            </w:r>
          </w:p>
        </w:tc>
        <w:tc>
          <w:tcPr>
            <w:tcW w:w="480" w:type="dxa"/>
            <w:tcBorders>
              <w:top w:val="nil"/>
              <w:left w:val="nil"/>
              <w:bottom w:val="nil"/>
              <w:right w:val="nil"/>
            </w:tcBorders>
            <w:shd w:val="clear" w:color="auto" w:fill="auto"/>
            <w:noWrap/>
            <w:vAlign w:val="bottom"/>
            <w:hideMark/>
          </w:tcPr>
          <w:p w14:paraId="1E5B039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p>
        </w:tc>
      </w:tr>
      <w:tr w:rsidR="00B224AE" w:rsidRPr="007D107B" w14:paraId="20FB63A5" w14:textId="77777777" w:rsidTr="00B224AE">
        <w:trPr>
          <w:trHeight w:val="290"/>
        </w:trPr>
        <w:tc>
          <w:tcPr>
            <w:tcW w:w="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BE0362"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Batch ID</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3594967A"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B</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205D91ED"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C</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40B3EF23"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Cr</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51E9FAD7"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Fe</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1848DDE1"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Mo</w:t>
            </w:r>
          </w:p>
        </w:tc>
        <w:tc>
          <w:tcPr>
            <w:tcW w:w="720" w:type="dxa"/>
            <w:tcBorders>
              <w:top w:val="single" w:sz="4" w:space="0" w:color="auto"/>
              <w:left w:val="single" w:sz="4" w:space="0" w:color="auto"/>
              <w:bottom w:val="nil"/>
              <w:right w:val="single" w:sz="4" w:space="0" w:color="auto"/>
            </w:tcBorders>
            <w:shd w:val="clear" w:color="B7E1CD" w:fill="B7E1CD"/>
            <w:vAlign w:val="bottom"/>
            <w:hideMark/>
          </w:tcPr>
          <w:p w14:paraId="3E74B710"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Others</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1E9FAEBE"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P</w:t>
            </w:r>
          </w:p>
        </w:tc>
        <w:tc>
          <w:tcPr>
            <w:tcW w:w="480" w:type="dxa"/>
            <w:tcBorders>
              <w:top w:val="single" w:sz="4" w:space="0" w:color="auto"/>
              <w:left w:val="single" w:sz="4" w:space="0" w:color="auto"/>
              <w:bottom w:val="nil"/>
              <w:right w:val="single" w:sz="4" w:space="0" w:color="auto"/>
            </w:tcBorders>
            <w:shd w:val="clear" w:color="B7E1CD" w:fill="B7E1CD"/>
            <w:vAlign w:val="bottom"/>
            <w:hideMark/>
          </w:tcPr>
          <w:p w14:paraId="6EFF5EE6"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Si</w:t>
            </w:r>
          </w:p>
        </w:tc>
        <w:tc>
          <w:tcPr>
            <w:tcW w:w="460" w:type="dxa"/>
            <w:tcBorders>
              <w:top w:val="single" w:sz="4" w:space="0" w:color="auto"/>
              <w:left w:val="single" w:sz="4" w:space="0" w:color="auto"/>
              <w:bottom w:val="nil"/>
              <w:right w:val="single" w:sz="4" w:space="0" w:color="auto"/>
            </w:tcBorders>
            <w:shd w:val="clear" w:color="B7E1CD" w:fill="B7E1CD"/>
            <w:vAlign w:val="bottom"/>
            <w:hideMark/>
          </w:tcPr>
          <w:p w14:paraId="55E8A061"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Ni</w:t>
            </w:r>
          </w:p>
        </w:tc>
        <w:tc>
          <w:tcPr>
            <w:tcW w:w="54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585D88C5" w14:textId="77777777" w:rsidR="00B224AE" w:rsidRPr="007D107B"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&gt;75μ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1754DE1D" w14:textId="77777777" w:rsidR="00B224AE" w:rsidRPr="007D107B"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&gt;63μ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2DD9AB45" w14:textId="77777777" w:rsidR="00B224AE" w:rsidRPr="007D107B"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&gt;53μ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128C3A67" w14:textId="77777777" w:rsidR="00B224AE" w:rsidRPr="007D107B"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&gt;45μ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28A94E12" w14:textId="77777777" w:rsidR="00B224AE" w:rsidRPr="007D107B"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&gt;38μ</w:t>
            </w:r>
          </w:p>
        </w:tc>
        <w:tc>
          <w:tcPr>
            <w:tcW w:w="60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0224DB6A" w14:textId="77777777" w:rsidR="00B224AE" w:rsidRPr="007D107B"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&lt;38μ</w:t>
            </w:r>
          </w:p>
        </w:tc>
        <w:tc>
          <w:tcPr>
            <w:tcW w:w="480" w:type="dxa"/>
            <w:tcBorders>
              <w:top w:val="single" w:sz="4" w:space="0" w:color="auto"/>
              <w:left w:val="single" w:sz="4" w:space="0" w:color="auto"/>
              <w:bottom w:val="single" w:sz="4" w:space="0" w:color="auto"/>
              <w:right w:val="single" w:sz="4" w:space="0" w:color="auto"/>
            </w:tcBorders>
            <w:shd w:val="clear" w:color="B7E1CD" w:fill="B7E1CD"/>
            <w:vAlign w:val="bottom"/>
            <w:hideMark/>
          </w:tcPr>
          <w:p w14:paraId="5B0220F0" w14:textId="77777777" w:rsidR="00B224AE" w:rsidRPr="007D107B" w:rsidRDefault="00B224AE" w:rsidP="00B224AE">
            <w:pPr>
              <w:spacing w:after="0" w:line="240" w:lineRule="auto"/>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&lt;20μ</w:t>
            </w:r>
          </w:p>
        </w:tc>
        <w:tc>
          <w:tcPr>
            <w:tcW w:w="480" w:type="dxa"/>
            <w:tcBorders>
              <w:top w:val="single" w:sz="4" w:space="0" w:color="auto"/>
              <w:left w:val="nil"/>
              <w:bottom w:val="single" w:sz="4" w:space="0" w:color="auto"/>
              <w:right w:val="single" w:sz="4" w:space="0" w:color="auto"/>
            </w:tcBorders>
            <w:shd w:val="clear" w:color="auto" w:fill="auto"/>
            <w:noWrap/>
            <w:vAlign w:val="bottom"/>
            <w:hideMark/>
          </w:tcPr>
          <w:p w14:paraId="7BB6703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Qty</w:t>
            </w:r>
          </w:p>
        </w:tc>
      </w:tr>
      <w:tr w:rsidR="00B224AE" w:rsidRPr="007D107B" w14:paraId="5807EBC1"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72A620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FFF32A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C48276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0.3</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71BC33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5.8</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F1C6B3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604B230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720" w:type="dxa"/>
            <w:tcBorders>
              <w:top w:val="single" w:sz="4" w:space="0" w:color="auto"/>
              <w:left w:val="nil"/>
              <w:bottom w:val="single" w:sz="4" w:space="0" w:color="auto"/>
              <w:right w:val="single" w:sz="4" w:space="0" w:color="auto"/>
            </w:tcBorders>
            <w:shd w:val="clear" w:color="auto" w:fill="auto"/>
            <w:vAlign w:val="bottom"/>
            <w:hideMark/>
          </w:tcPr>
          <w:p w14:paraId="3D8CC1C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5BF1D1A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2.0</w:t>
            </w:r>
          </w:p>
        </w:tc>
        <w:tc>
          <w:tcPr>
            <w:tcW w:w="480" w:type="dxa"/>
            <w:tcBorders>
              <w:top w:val="single" w:sz="4" w:space="0" w:color="auto"/>
              <w:left w:val="nil"/>
              <w:bottom w:val="single" w:sz="4" w:space="0" w:color="auto"/>
              <w:right w:val="single" w:sz="4" w:space="0" w:color="auto"/>
            </w:tcBorders>
            <w:shd w:val="clear" w:color="auto" w:fill="auto"/>
            <w:vAlign w:val="bottom"/>
            <w:hideMark/>
          </w:tcPr>
          <w:p w14:paraId="67047A2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2.0</w:t>
            </w:r>
          </w:p>
        </w:tc>
        <w:tc>
          <w:tcPr>
            <w:tcW w:w="460" w:type="dxa"/>
            <w:tcBorders>
              <w:top w:val="nil"/>
              <w:left w:val="nil"/>
              <w:bottom w:val="single" w:sz="4" w:space="0" w:color="auto"/>
              <w:right w:val="single" w:sz="4" w:space="0" w:color="auto"/>
            </w:tcBorders>
            <w:shd w:val="clear" w:color="auto" w:fill="auto"/>
            <w:noWrap/>
            <w:vAlign w:val="bottom"/>
            <w:hideMark/>
          </w:tcPr>
          <w:p w14:paraId="31D055B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87.7</w:t>
            </w:r>
          </w:p>
        </w:tc>
        <w:tc>
          <w:tcPr>
            <w:tcW w:w="540" w:type="dxa"/>
            <w:tcBorders>
              <w:top w:val="nil"/>
              <w:left w:val="nil"/>
              <w:bottom w:val="single" w:sz="4" w:space="0" w:color="auto"/>
              <w:right w:val="single" w:sz="4" w:space="0" w:color="auto"/>
            </w:tcBorders>
            <w:shd w:val="clear" w:color="auto" w:fill="auto"/>
            <w:vAlign w:val="bottom"/>
            <w:hideMark/>
          </w:tcPr>
          <w:p w14:paraId="2074EB8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5.1</w:t>
            </w:r>
          </w:p>
        </w:tc>
        <w:tc>
          <w:tcPr>
            <w:tcW w:w="600" w:type="dxa"/>
            <w:tcBorders>
              <w:top w:val="nil"/>
              <w:left w:val="nil"/>
              <w:bottom w:val="single" w:sz="4" w:space="0" w:color="auto"/>
              <w:right w:val="single" w:sz="4" w:space="0" w:color="auto"/>
            </w:tcBorders>
            <w:shd w:val="clear" w:color="auto" w:fill="auto"/>
            <w:vAlign w:val="bottom"/>
            <w:hideMark/>
          </w:tcPr>
          <w:p w14:paraId="407C6DA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12.1</w:t>
            </w:r>
          </w:p>
        </w:tc>
        <w:tc>
          <w:tcPr>
            <w:tcW w:w="600" w:type="dxa"/>
            <w:tcBorders>
              <w:top w:val="nil"/>
              <w:left w:val="nil"/>
              <w:bottom w:val="single" w:sz="4" w:space="0" w:color="auto"/>
              <w:right w:val="single" w:sz="4" w:space="0" w:color="auto"/>
            </w:tcBorders>
            <w:shd w:val="clear" w:color="auto" w:fill="auto"/>
            <w:vAlign w:val="bottom"/>
            <w:hideMark/>
          </w:tcPr>
          <w:p w14:paraId="0087E18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15.1</w:t>
            </w:r>
          </w:p>
        </w:tc>
        <w:tc>
          <w:tcPr>
            <w:tcW w:w="600" w:type="dxa"/>
            <w:tcBorders>
              <w:top w:val="nil"/>
              <w:left w:val="nil"/>
              <w:bottom w:val="single" w:sz="4" w:space="0" w:color="auto"/>
              <w:right w:val="single" w:sz="4" w:space="0" w:color="auto"/>
            </w:tcBorders>
            <w:shd w:val="clear" w:color="auto" w:fill="auto"/>
            <w:vAlign w:val="bottom"/>
            <w:hideMark/>
          </w:tcPr>
          <w:p w14:paraId="77E30E6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18.1</w:t>
            </w:r>
          </w:p>
        </w:tc>
        <w:tc>
          <w:tcPr>
            <w:tcW w:w="600" w:type="dxa"/>
            <w:tcBorders>
              <w:top w:val="nil"/>
              <w:left w:val="nil"/>
              <w:bottom w:val="single" w:sz="4" w:space="0" w:color="auto"/>
              <w:right w:val="single" w:sz="4" w:space="0" w:color="auto"/>
            </w:tcBorders>
            <w:shd w:val="clear" w:color="auto" w:fill="auto"/>
            <w:vAlign w:val="bottom"/>
            <w:hideMark/>
          </w:tcPr>
          <w:p w14:paraId="5CAC0E2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16.1</w:t>
            </w:r>
          </w:p>
        </w:tc>
        <w:tc>
          <w:tcPr>
            <w:tcW w:w="600" w:type="dxa"/>
            <w:tcBorders>
              <w:top w:val="nil"/>
              <w:left w:val="nil"/>
              <w:bottom w:val="single" w:sz="4" w:space="0" w:color="auto"/>
              <w:right w:val="single" w:sz="4" w:space="0" w:color="auto"/>
            </w:tcBorders>
            <w:shd w:val="clear" w:color="auto" w:fill="auto"/>
            <w:vAlign w:val="bottom"/>
            <w:hideMark/>
          </w:tcPr>
          <w:p w14:paraId="4FA9103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31.3</w:t>
            </w:r>
          </w:p>
        </w:tc>
        <w:tc>
          <w:tcPr>
            <w:tcW w:w="480" w:type="dxa"/>
            <w:tcBorders>
              <w:top w:val="nil"/>
              <w:left w:val="nil"/>
              <w:bottom w:val="single" w:sz="4" w:space="0" w:color="auto"/>
              <w:right w:val="single" w:sz="4" w:space="0" w:color="auto"/>
            </w:tcBorders>
            <w:shd w:val="clear" w:color="auto" w:fill="auto"/>
            <w:vAlign w:val="bottom"/>
            <w:hideMark/>
          </w:tcPr>
          <w:p w14:paraId="23DF0FF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5.1</w:t>
            </w:r>
          </w:p>
        </w:tc>
        <w:tc>
          <w:tcPr>
            <w:tcW w:w="480" w:type="dxa"/>
            <w:tcBorders>
              <w:top w:val="nil"/>
              <w:left w:val="nil"/>
              <w:bottom w:val="single" w:sz="4" w:space="0" w:color="auto"/>
              <w:right w:val="single" w:sz="4" w:space="0" w:color="auto"/>
            </w:tcBorders>
            <w:shd w:val="clear" w:color="auto" w:fill="auto"/>
            <w:vAlign w:val="bottom"/>
            <w:hideMark/>
          </w:tcPr>
          <w:p w14:paraId="3F73C98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412</w:t>
            </w:r>
          </w:p>
        </w:tc>
      </w:tr>
      <w:tr w:rsidR="00B224AE" w:rsidRPr="007D107B" w14:paraId="106521E8"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42EC3A8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w:t>
            </w:r>
          </w:p>
        </w:tc>
        <w:tc>
          <w:tcPr>
            <w:tcW w:w="480" w:type="dxa"/>
            <w:tcBorders>
              <w:top w:val="nil"/>
              <w:left w:val="nil"/>
              <w:bottom w:val="single" w:sz="4" w:space="0" w:color="auto"/>
              <w:right w:val="single" w:sz="4" w:space="0" w:color="auto"/>
            </w:tcBorders>
            <w:shd w:val="clear" w:color="auto" w:fill="auto"/>
            <w:vAlign w:val="bottom"/>
            <w:hideMark/>
          </w:tcPr>
          <w:p w14:paraId="7B8E511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1DC8D4F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3C9ECED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4.9</w:t>
            </w:r>
          </w:p>
        </w:tc>
        <w:tc>
          <w:tcPr>
            <w:tcW w:w="480" w:type="dxa"/>
            <w:tcBorders>
              <w:top w:val="nil"/>
              <w:left w:val="nil"/>
              <w:bottom w:val="single" w:sz="4" w:space="0" w:color="auto"/>
              <w:right w:val="single" w:sz="4" w:space="0" w:color="auto"/>
            </w:tcBorders>
            <w:shd w:val="clear" w:color="auto" w:fill="auto"/>
            <w:vAlign w:val="bottom"/>
            <w:hideMark/>
          </w:tcPr>
          <w:p w14:paraId="3371D00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0.6</w:t>
            </w:r>
          </w:p>
        </w:tc>
        <w:tc>
          <w:tcPr>
            <w:tcW w:w="480" w:type="dxa"/>
            <w:tcBorders>
              <w:top w:val="nil"/>
              <w:left w:val="nil"/>
              <w:bottom w:val="single" w:sz="4" w:space="0" w:color="auto"/>
              <w:right w:val="single" w:sz="4" w:space="0" w:color="auto"/>
            </w:tcBorders>
            <w:shd w:val="clear" w:color="auto" w:fill="auto"/>
            <w:vAlign w:val="bottom"/>
            <w:hideMark/>
          </w:tcPr>
          <w:p w14:paraId="304709D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w:t>
            </w:r>
          </w:p>
        </w:tc>
        <w:tc>
          <w:tcPr>
            <w:tcW w:w="720" w:type="dxa"/>
            <w:tcBorders>
              <w:top w:val="nil"/>
              <w:left w:val="nil"/>
              <w:bottom w:val="single" w:sz="4" w:space="0" w:color="auto"/>
              <w:right w:val="single" w:sz="4" w:space="0" w:color="auto"/>
            </w:tcBorders>
            <w:shd w:val="clear" w:color="auto" w:fill="auto"/>
            <w:vAlign w:val="bottom"/>
            <w:hideMark/>
          </w:tcPr>
          <w:p w14:paraId="305160C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3CF9E2A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5978AA8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2.4</w:t>
            </w:r>
          </w:p>
        </w:tc>
        <w:tc>
          <w:tcPr>
            <w:tcW w:w="460" w:type="dxa"/>
            <w:tcBorders>
              <w:top w:val="nil"/>
              <w:left w:val="nil"/>
              <w:bottom w:val="single" w:sz="4" w:space="0" w:color="auto"/>
              <w:right w:val="single" w:sz="4" w:space="0" w:color="auto"/>
            </w:tcBorders>
            <w:shd w:val="clear" w:color="auto" w:fill="auto"/>
            <w:noWrap/>
            <w:vAlign w:val="bottom"/>
            <w:hideMark/>
          </w:tcPr>
          <w:p w14:paraId="053408E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89.4</w:t>
            </w:r>
          </w:p>
        </w:tc>
        <w:tc>
          <w:tcPr>
            <w:tcW w:w="540" w:type="dxa"/>
            <w:tcBorders>
              <w:top w:val="nil"/>
              <w:left w:val="nil"/>
              <w:bottom w:val="single" w:sz="4" w:space="0" w:color="auto"/>
              <w:right w:val="single" w:sz="4" w:space="0" w:color="auto"/>
            </w:tcBorders>
            <w:shd w:val="clear" w:color="auto" w:fill="auto"/>
            <w:vAlign w:val="bottom"/>
            <w:hideMark/>
          </w:tcPr>
          <w:p w14:paraId="3845DD9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6.0</w:t>
            </w:r>
          </w:p>
        </w:tc>
        <w:tc>
          <w:tcPr>
            <w:tcW w:w="600" w:type="dxa"/>
            <w:tcBorders>
              <w:top w:val="nil"/>
              <w:left w:val="nil"/>
              <w:bottom w:val="single" w:sz="4" w:space="0" w:color="auto"/>
              <w:right w:val="single" w:sz="4" w:space="0" w:color="auto"/>
            </w:tcBorders>
            <w:shd w:val="clear" w:color="auto" w:fill="auto"/>
            <w:vAlign w:val="bottom"/>
            <w:hideMark/>
          </w:tcPr>
          <w:p w14:paraId="6B5367C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15.0</w:t>
            </w:r>
          </w:p>
        </w:tc>
        <w:tc>
          <w:tcPr>
            <w:tcW w:w="600" w:type="dxa"/>
            <w:tcBorders>
              <w:top w:val="nil"/>
              <w:left w:val="nil"/>
              <w:bottom w:val="single" w:sz="4" w:space="0" w:color="auto"/>
              <w:right w:val="single" w:sz="4" w:space="0" w:color="auto"/>
            </w:tcBorders>
            <w:shd w:val="clear" w:color="auto" w:fill="auto"/>
            <w:vAlign w:val="bottom"/>
            <w:hideMark/>
          </w:tcPr>
          <w:p w14:paraId="79C17A1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18.1</w:t>
            </w:r>
          </w:p>
        </w:tc>
        <w:tc>
          <w:tcPr>
            <w:tcW w:w="600" w:type="dxa"/>
            <w:tcBorders>
              <w:top w:val="nil"/>
              <w:left w:val="nil"/>
              <w:bottom w:val="single" w:sz="4" w:space="0" w:color="auto"/>
              <w:right w:val="single" w:sz="4" w:space="0" w:color="auto"/>
            </w:tcBorders>
            <w:shd w:val="clear" w:color="auto" w:fill="auto"/>
            <w:vAlign w:val="bottom"/>
            <w:hideMark/>
          </w:tcPr>
          <w:p w14:paraId="0E767A3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16.3</w:t>
            </w:r>
          </w:p>
        </w:tc>
        <w:tc>
          <w:tcPr>
            <w:tcW w:w="600" w:type="dxa"/>
            <w:tcBorders>
              <w:top w:val="nil"/>
              <w:left w:val="nil"/>
              <w:bottom w:val="single" w:sz="4" w:space="0" w:color="auto"/>
              <w:right w:val="single" w:sz="4" w:space="0" w:color="auto"/>
            </w:tcBorders>
            <w:shd w:val="clear" w:color="auto" w:fill="auto"/>
            <w:vAlign w:val="bottom"/>
            <w:hideMark/>
          </w:tcPr>
          <w:p w14:paraId="723A3A3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12.0</w:t>
            </w:r>
          </w:p>
        </w:tc>
        <w:tc>
          <w:tcPr>
            <w:tcW w:w="600" w:type="dxa"/>
            <w:tcBorders>
              <w:top w:val="nil"/>
              <w:left w:val="nil"/>
              <w:bottom w:val="single" w:sz="4" w:space="0" w:color="auto"/>
              <w:right w:val="single" w:sz="4" w:space="0" w:color="auto"/>
            </w:tcBorders>
            <w:shd w:val="clear" w:color="auto" w:fill="auto"/>
            <w:vAlign w:val="bottom"/>
            <w:hideMark/>
          </w:tcPr>
          <w:p w14:paraId="3ED7FAF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31.0</w:t>
            </w:r>
          </w:p>
        </w:tc>
        <w:tc>
          <w:tcPr>
            <w:tcW w:w="480" w:type="dxa"/>
            <w:tcBorders>
              <w:top w:val="nil"/>
              <w:left w:val="nil"/>
              <w:bottom w:val="single" w:sz="4" w:space="0" w:color="auto"/>
              <w:right w:val="single" w:sz="4" w:space="0" w:color="auto"/>
            </w:tcBorders>
            <w:shd w:val="clear" w:color="auto" w:fill="auto"/>
            <w:vAlign w:val="bottom"/>
            <w:hideMark/>
          </w:tcPr>
          <w:p w14:paraId="7EC49FF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9.6</w:t>
            </w:r>
          </w:p>
        </w:tc>
        <w:tc>
          <w:tcPr>
            <w:tcW w:w="480" w:type="dxa"/>
            <w:tcBorders>
              <w:top w:val="nil"/>
              <w:left w:val="nil"/>
              <w:bottom w:val="single" w:sz="4" w:space="0" w:color="auto"/>
              <w:right w:val="single" w:sz="4" w:space="0" w:color="auto"/>
            </w:tcBorders>
            <w:shd w:val="clear" w:color="auto" w:fill="auto"/>
            <w:vAlign w:val="bottom"/>
            <w:hideMark/>
          </w:tcPr>
          <w:p w14:paraId="5838A6D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152</w:t>
            </w:r>
          </w:p>
        </w:tc>
      </w:tr>
      <w:tr w:rsidR="00B224AE" w:rsidRPr="007D107B" w14:paraId="54C8FAE2"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12D283A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w:t>
            </w:r>
          </w:p>
        </w:tc>
        <w:tc>
          <w:tcPr>
            <w:tcW w:w="480" w:type="dxa"/>
            <w:tcBorders>
              <w:top w:val="nil"/>
              <w:left w:val="nil"/>
              <w:bottom w:val="single" w:sz="4" w:space="0" w:color="auto"/>
              <w:right w:val="single" w:sz="4" w:space="0" w:color="auto"/>
            </w:tcBorders>
            <w:shd w:val="clear" w:color="auto" w:fill="auto"/>
            <w:vAlign w:val="bottom"/>
            <w:hideMark/>
          </w:tcPr>
          <w:p w14:paraId="31120E6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1CBFC37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3B96BB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7B67198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3D4A86F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2.3</w:t>
            </w:r>
          </w:p>
        </w:tc>
        <w:tc>
          <w:tcPr>
            <w:tcW w:w="720" w:type="dxa"/>
            <w:tcBorders>
              <w:top w:val="nil"/>
              <w:left w:val="nil"/>
              <w:bottom w:val="single" w:sz="4" w:space="0" w:color="auto"/>
              <w:right w:val="single" w:sz="4" w:space="0" w:color="auto"/>
            </w:tcBorders>
            <w:shd w:val="clear" w:color="auto" w:fill="auto"/>
            <w:vAlign w:val="bottom"/>
            <w:hideMark/>
          </w:tcPr>
          <w:p w14:paraId="6F296E0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36DEAE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4AD8EE1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7F32CA3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89.1</w:t>
            </w:r>
          </w:p>
        </w:tc>
        <w:tc>
          <w:tcPr>
            <w:tcW w:w="540" w:type="dxa"/>
            <w:tcBorders>
              <w:top w:val="nil"/>
              <w:left w:val="nil"/>
              <w:bottom w:val="single" w:sz="4" w:space="0" w:color="auto"/>
              <w:right w:val="single" w:sz="4" w:space="0" w:color="auto"/>
            </w:tcBorders>
            <w:shd w:val="clear" w:color="auto" w:fill="auto"/>
            <w:vAlign w:val="bottom"/>
            <w:hideMark/>
          </w:tcPr>
          <w:p w14:paraId="5A845BF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6.8</w:t>
            </w:r>
          </w:p>
        </w:tc>
        <w:tc>
          <w:tcPr>
            <w:tcW w:w="600" w:type="dxa"/>
            <w:tcBorders>
              <w:top w:val="nil"/>
              <w:left w:val="nil"/>
              <w:bottom w:val="single" w:sz="4" w:space="0" w:color="auto"/>
              <w:right w:val="single" w:sz="4" w:space="0" w:color="auto"/>
            </w:tcBorders>
            <w:shd w:val="clear" w:color="auto" w:fill="auto"/>
            <w:vAlign w:val="bottom"/>
            <w:hideMark/>
          </w:tcPr>
          <w:p w14:paraId="22CA328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11.4</w:t>
            </w:r>
          </w:p>
        </w:tc>
        <w:tc>
          <w:tcPr>
            <w:tcW w:w="600" w:type="dxa"/>
            <w:tcBorders>
              <w:top w:val="nil"/>
              <w:left w:val="nil"/>
              <w:bottom w:val="single" w:sz="4" w:space="0" w:color="auto"/>
              <w:right w:val="single" w:sz="4" w:space="0" w:color="auto"/>
            </w:tcBorders>
            <w:shd w:val="clear" w:color="auto" w:fill="auto"/>
            <w:vAlign w:val="bottom"/>
            <w:hideMark/>
          </w:tcPr>
          <w:p w14:paraId="42007C2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18.9</w:t>
            </w:r>
          </w:p>
        </w:tc>
        <w:tc>
          <w:tcPr>
            <w:tcW w:w="600" w:type="dxa"/>
            <w:tcBorders>
              <w:top w:val="nil"/>
              <w:left w:val="nil"/>
              <w:bottom w:val="single" w:sz="4" w:space="0" w:color="auto"/>
              <w:right w:val="single" w:sz="4" w:space="0" w:color="auto"/>
            </w:tcBorders>
            <w:shd w:val="clear" w:color="auto" w:fill="auto"/>
            <w:vAlign w:val="bottom"/>
            <w:hideMark/>
          </w:tcPr>
          <w:p w14:paraId="27A765E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17.2</w:t>
            </w:r>
          </w:p>
        </w:tc>
        <w:tc>
          <w:tcPr>
            <w:tcW w:w="600" w:type="dxa"/>
            <w:tcBorders>
              <w:top w:val="nil"/>
              <w:left w:val="nil"/>
              <w:bottom w:val="single" w:sz="4" w:space="0" w:color="auto"/>
              <w:right w:val="single" w:sz="4" w:space="0" w:color="auto"/>
            </w:tcBorders>
            <w:shd w:val="clear" w:color="auto" w:fill="auto"/>
            <w:vAlign w:val="bottom"/>
            <w:hideMark/>
          </w:tcPr>
          <w:p w14:paraId="5BFCBC7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14.0</w:t>
            </w:r>
          </w:p>
        </w:tc>
        <w:tc>
          <w:tcPr>
            <w:tcW w:w="600" w:type="dxa"/>
            <w:tcBorders>
              <w:top w:val="nil"/>
              <w:left w:val="nil"/>
              <w:bottom w:val="single" w:sz="4" w:space="0" w:color="auto"/>
              <w:right w:val="single" w:sz="4" w:space="0" w:color="auto"/>
            </w:tcBorders>
            <w:shd w:val="clear" w:color="auto" w:fill="auto"/>
            <w:vAlign w:val="bottom"/>
            <w:hideMark/>
          </w:tcPr>
          <w:p w14:paraId="09D7C70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31.4</w:t>
            </w:r>
          </w:p>
        </w:tc>
        <w:tc>
          <w:tcPr>
            <w:tcW w:w="480" w:type="dxa"/>
            <w:tcBorders>
              <w:top w:val="nil"/>
              <w:left w:val="nil"/>
              <w:bottom w:val="single" w:sz="4" w:space="0" w:color="auto"/>
              <w:right w:val="single" w:sz="4" w:space="0" w:color="auto"/>
            </w:tcBorders>
            <w:shd w:val="clear" w:color="auto" w:fill="auto"/>
            <w:vAlign w:val="bottom"/>
            <w:hideMark/>
          </w:tcPr>
          <w:p w14:paraId="35FB133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5.0</w:t>
            </w:r>
          </w:p>
        </w:tc>
        <w:tc>
          <w:tcPr>
            <w:tcW w:w="480" w:type="dxa"/>
            <w:tcBorders>
              <w:top w:val="nil"/>
              <w:left w:val="nil"/>
              <w:bottom w:val="single" w:sz="4" w:space="0" w:color="auto"/>
              <w:right w:val="single" w:sz="4" w:space="0" w:color="auto"/>
            </w:tcBorders>
            <w:shd w:val="clear" w:color="auto" w:fill="auto"/>
            <w:vAlign w:val="bottom"/>
            <w:hideMark/>
          </w:tcPr>
          <w:p w14:paraId="7C1BE26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598</w:t>
            </w:r>
          </w:p>
        </w:tc>
      </w:tr>
      <w:tr w:rsidR="00B224AE" w:rsidRPr="007D107B" w14:paraId="22217345"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3D4D80F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w:t>
            </w:r>
          </w:p>
        </w:tc>
        <w:tc>
          <w:tcPr>
            <w:tcW w:w="480" w:type="dxa"/>
            <w:tcBorders>
              <w:top w:val="nil"/>
              <w:left w:val="nil"/>
              <w:bottom w:val="single" w:sz="4" w:space="0" w:color="auto"/>
              <w:right w:val="single" w:sz="4" w:space="0" w:color="auto"/>
            </w:tcBorders>
            <w:shd w:val="clear" w:color="auto" w:fill="auto"/>
            <w:vAlign w:val="bottom"/>
            <w:hideMark/>
          </w:tcPr>
          <w:p w14:paraId="6158C3B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2.1</w:t>
            </w:r>
          </w:p>
        </w:tc>
        <w:tc>
          <w:tcPr>
            <w:tcW w:w="480" w:type="dxa"/>
            <w:tcBorders>
              <w:top w:val="nil"/>
              <w:left w:val="nil"/>
              <w:bottom w:val="single" w:sz="4" w:space="0" w:color="auto"/>
              <w:right w:val="single" w:sz="4" w:space="0" w:color="auto"/>
            </w:tcBorders>
            <w:shd w:val="clear" w:color="auto" w:fill="auto"/>
            <w:vAlign w:val="bottom"/>
            <w:hideMark/>
          </w:tcPr>
          <w:p w14:paraId="255A253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E529CF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5.0</w:t>
            </w:r>
          </w:p>
        </w:tc>
        <w:tc>
          <w:tcPr>
            <w:tcW w:w="480" w:type="dxa"/>
            <w:tcBorders>
              <w:top w:val="nil"/>
              <w:left w:val="nil"/>
              <w:bottom w:val="single" w:sz="4" w:space="0" w:color="auto"/>
              <w:right w:val="single" w:sz="4" w:space="0" w:color="auto"/>
            </w:tcBorders>
            <w:shd w:val="clear" w:color="auto" w:fill="auto"/>
            <w:vAlign w:val="bottom"/>
            <w:hideMark/>
          </w:tcPr>
          <w:p w14:paraId="125CEF2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1250485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0.5</w:t>
            </w:r>
          </w:p>
        </w:tc>
        <w:tc>
          <w:tcPr>
            <w:tcW w:w="720" w:type="dxa"/>
            <w:tcBorders>
              <w:top w:val="nil"/>
              <w:left w:val="nil"/>
              <w:bottom w:val="single" w:sz="4" w:space="0" w:color="auto"/>
              <w:right w:val="single" w:sz="4" w:space="0" w:color="auto"/>
            </w:tcBorders>
            <w:shd w:val="clear" w:color="auto" w:fill="auto"/>
            <w:vAlign w:val="bottom"/>
            <w:hideMark/>
          </w:tcPr>
          <w:p w14:paraId="2CF43E3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104CE6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206F254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62F4EE4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90.3</w:t>
            </w:r>
          </w:p>
        </w:tc>
        <w:tc>
          <w:tcPr>
            <w:tcW w:w="540" w:type="dxa"/>
            <w:tcBorders>
              <w:top w:val="nil"/>
              <w:left w:val="nil"/>
              <w:bottom w:val="single" w:sz="4" w:space="0" w:color="auto"/>
              <w:right w:val="single" w:sz="4" w:space="0" w:color="auto"/>
            </w:tcBorders>
            <w:shd w:val="clear" w:color="auto" w:fill="auto"/>
            <w:vAlign w:val="bottom"/>
            <w:hideMark/>
          </w:tcPr>
          <w:p w14:paraId="6966E8F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5.9</w:t>
            </w:r>
          </w:p>
        </w:tc>
        <w:tc>
          <w:tcPr>
            <w:tcW w:w="600" w:type="dxa"/>
            <w:tcBorders>
              <w:top w:val="nil"/>
              <w:left w:val="nil"/>
              <w:bottom w:val="single" w:sz="4" w:space="0" w:color="auto"/>
              <w:right w:val="single" w:sz="4" w:space="0" w:color="auto"/>
            </w:tcBorders>
            <w:shd w:val="clear" w:color="auto" w:fill="auto"/>
            <w:vAlign w:val="bottom"/>
            <w:hideMark/>
          </w:tcPr>
          <w:p w14:paraId="2C03781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11.5</w:t>
            </w:r>
          </w:p>
        </w:tc>
        <w:tc>
          <w:tcPr>
            <w:tcW w:w="600" w:type="dxa"/>
            <w:tcBorders>
              <w:top w:val="nil"/>
              <w:left w:val="nil"/>
              <w:bottom w:val="single" w:sz="4" w:space="0" w:color="auto"/>
              <w:right w:val="single" w:sz="4" w:space="0" w:color="auto"/>
            </w:tcBorders>
            <w:shd w:val="clear" w:color="auto" w:fill="auto"/>
            <w:vAlign w:val="bottom"/>
            <w:hideMark/>
          </w:tcPr>
          <w:p w14:paraId="1C23AF1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18.0</w:t>
            </w:r>
          </w:p>
        </w:tc>
        <w:tc>
          <w:tcPr>
            <w:tcW w:w="600" w:type="dxa"/>
            <w:tcBorders>
              <w:top w:val="nil"/>
              <w:left w:val="nil"/>
              <w:bottom w:val="single" w:sz="4" w:space="0" w:color="auto"/>
              <w:right w:val="single" w:sz="4" w:space="0" w:color="auto"/>
            </w:tcBorders>
            <w:shd w:val="clear" w:color="auto" w:fill="auto"/>
            <w:vAlign w:val="bottom"/>
            <w:hideMark/>
          </w:tcPr>
          <w:p w14:paraId="200145A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16.0</w:t>
            </w:r>
          </w:p>
        </w:tc>
        <w:tc>
          <w:tcPr>
            <w:tcW w:w="600" w:type="dxa"/>
            <w:tcBorders>
              <w:top w:val="nil"/>
              <w:left w:val="nil"/>
              <w:bottom w:val="single" w:sz="4" w:space="0" w:color="auto"/>
              <w:right w:val="single" w:sz="4" w:space="0" w:color="auto"/>
            </w:tcBorders>
            <w:shd w:val="clear" w:color="auto" w:fill="auto"/>
            <w:vAlign w:val="bottom"/>
            <w:hideMark/>
          </w:tcPr>
          <w:p w14:paraId="6BD8C20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12.2</w:t>
            </w:r>
          </w:p>
        </w:tc>
        <w:tc>
          <w:tcPr>
            <w:tcW w:w="600" w:type="dxa"/>
            <w:tcBorders>
              <w:top w:val="nil"/>
              <w:left w:val="nil"/>
              <w:bottom w:val="single" w:sz="4" w:space="0" w:color="auto"/>
              <w:right w:val="single" w:sz="4" w:space="0" w:color="auto"/>
            </w:tcBorders>
            <w:shd w:val="clear" w:color="auto" w:fill="auto"/>
            <w:vAlign w:val="bottom"/>
            <w:hideMark/>
          </w:tcPr>
          <w:p w14:paraId="759925A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32.1</w:t>
            </w:r>
          </w:p>
        </w:tc>
        <w:tc>
          <w:tcPr>
            <w:tcW w:w="480" w:type="dxa"/>
            <w:tcBorders>
              <w:top w:val="nil"/>
              <w:left w:val="nil"/>
              <w:bottom w:val="single" w:sz="4" w:space="0" w:color="auto"/>
              <w:right w:val="single" w:sz="4" w:space="0" w:color="auto"/>
            </w:tcBorders>
            <w:shd w:val="clear" w:color="auto" w:fill="auto"/>
            <w:vAlign w:val="bottom"/>
            <w:hideMark/>
          </w:tcPr>
          <w:p w14:paraId="0F46ECC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8.2</w:t>
            </w:r>
          </w:p>
        </w:tc>
        <w:tc>
          <w:tcPr>
            <w:tcW w:w="480" w:type="dxa"/>
            <w:tcBorders>
              <w:top w:val="nil"/>
              <w:left w:val="nil"/>
              <w:bottom w:val="single" w:sz="4" w:space="0" w:color="auto"/>
              <w:right w:val="single" w:sz="4" w:space="0" w:color="auto"/>
            </w:tcBorders>
            <w:shd w:val="clear" w:color="auto" w:fill="auto"/>
            <w:vAlign w:val="bottom"/>
            <w:hideMark/>
          </w:tcPr>
          <w:p w14:paraId="2EF5AE0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241</w:t>
            </w:r>
          </w:p>
        </w:tc>
      </w:tr>
      <w:tr w:rsidR="00B224AE" w:rsidRPr="007D107B" w14:paraId="434A8EE7"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784FF12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w:t>
            </w:r>
          </w:p>
        </w:tc>
        <w:tc>
          <w:tcPr>
            <w:tcW w:w="480" w:type="dxa"/>
            <w:tcBorders>
              <w:top w:val="nil"/>
              <w:left w:val="nil"/>
              <w:bottom w:val="single" w:sz="4" w:space="0" w:color="auto"/>
              <w:right w:val="single" w:sz="4" w:space="0" w:color="auto"/>
            </w:tcBorders>
            <w:shd w:val="clear" w:color="auto" w:fill="auto"/>
            <w:vAlign w:val="bottom"/>
            <w:hideMark/>
          </w:tcPr>
          <w:p w14:paraId="2DE39C9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w:t>
            </w:r>
          </w:p>
        </w:tc>
        <w:tc>
          <w:tcPr>
            <w:tcW w:w="480" w:type="dxa"/>
            <w:tcBorders>
              <w:top w:val="nil"/>
              <w:left w:val="nil"/>
              <w:bottom w:val="single" w:sz="4" w:space="0" w:color="auto"/>
              <w:right w:val="single" w:sz="4" w:space="0" w:color="auto"/>
            </w:tcBorders>
            <w:shd w:val="clear" w:color="auto" w:fill="auto"/>
            <w:vAlign w:val="bottom"/>
            <w:hideMark/>
          </w:tcPr>
          <w:p w14:paraId="0FFB3FE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34CE20E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6.7</w:t>
            </w:r>
          </w:p>
        </w:tc>
        <w:tc>
          <w:tcPr>
            <w:tcW w:w="480" w:type="dxa"/>
            <w:tcBorders>
              <w:top w:val="nil"/>
              <w:left w:val="nil"/>
              <w:bottom w:val="single" w:sz="4" w:space="0" w:color="auto"/>
              <w:right w:val="single" w:sz="4" w:space="0" w:color="auto"/>
            </w:tcBorders>
            <w:shd w:val="clear" w:color="auto" w:fill="auto"/>
            <w:vAlign w:val="bottom"/>
            <w:hideMark/>
          </w:tcPr>
          <w:p w14:paraId="62D053E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D2F513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2.8</w:t>
            </w:r>
          </w:p>
        </w:tc>
        <w:tc>
          <w:tcPr>
            <w:tcW w:w="720" w:type="dxa"/>
            <w:tcBorders>
              <w:top w:val="nil"/>
              <w:left w:val="nil"/>
              <w:bottom w:val="single" w:sz="4" w:space="0" w:color="auto"/>
              <w:right w:val="single" w:sz="4" w:space="0" w:color="auto"/>
            </w:tcBorders>
            <w:shd w:val="clear" w:color="auto" w:fill="auto"/>
            <w:vAlign w:val="bottom"/>
            <w:hideMark/>
          </w:tcPr>
          <w:p w14:paraId="4B4B300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1E7D506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w:t>
            </w:r>
          </w:p>
        </w:tc>
        <w:tc>
          <w:tcPr>
            <w:tcW w:w="480" w:type="dxa"/>
            <w:tcBorders>
              <w:top w:val="nil"/>
              <w:left w:val="nil"/>
              <w:bottom w:val="single" w:sz="4" w:space="0" w:color="auto"/>
              <w:right w:val="single" w:sz="4" w:space="0" w:color="auto"/>
            </w:tcBorders>
            <w:shd w:val="clear" w:color="auto" w:fill="auto"/>
            <w:vAlign w:val="bottom"/>
            <w:hideMark/>
          </w:tcPr>
          <w:p w14:paraId="4883836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854A80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87.6</w:t>
            </w:r>
          </w:p>
        </w:tc>
        <w:tc>
          <w:tcPr>
            <w:tcW w:w="540" w:type="dxa"/>
            <w:tcBorders>
              <w:top w:val="nil"/>
              <w:left w:val="nil"/>
              <w:bottom w:val="single" w:sz="4" w:space="0" w:color="auto"/>
              <w:right w:val="single" w:sz="4" w:space="0" w:color="auto"/>
            </w:tcBorders>
            <w:shd w:val="clear" w:color="auto" w:fill="auto"/>
            <w:vAlign w:val="bottom"/>
            <w:hideMark/>
          </w:tcPr>
          <w:p w14:paraId="62C036A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4.8</w:t>
            </w:r>
          </w:p>
        </w:tc>
        <w:tc>
          <w:tcPr>
            <w:tcW w:w="600" w:type="dxa"/>
            <w:tcBorders>
              <w:top w:val="nil"/>
              <w:left w:val="nil"/>
              <w:bottom w:val="single" w:sz="4" w:space="0" w:color="auto"/>
              <w:right w:val="single" w:sz="4" w:space="0" w:color="auto"/>
            </w:tcBorders>
            <w:shd w:val="clear" w:color="auto" w:fill="auto"/>
            <w:vAlign w:val="bottom"/>
            <w:hideMark/>
          </w:tcPr>
          <w:p w14:paraId="02FD20B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12.3</w:t>
            </w:r>
          </w:p>
        </w:tc>
        <w:tc>
          <w:tcPr>
            <w:tcW w:w="600" w:type="dxa"/>
            <w:tcBorders>
              <w:top w:val="nil"/>
              <w:left w:val="nil"/>
              <w:bottom w:val="single" w:sz="4" w:space="0" w:color="auto"/>
              <w:right w:val="single" w:sz="4" w:space="0" w:color="auto"/>
            </w:tcBorders>
            <w:shd w:val="clear" w:color="auto" w:fill="auto"/>
            <w:vAlign w:val="bottom"/>
            <w:hideMark/>
          </w:tcPr>
          <w:p w14:paraId="43DC34D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15.5</w:t>
            </w:r>
          </w:p>
        </w:tc>
        <w:tc>
          <w:tcPr>
            <w:tcW w:w="600" w:type="dxa"/>
            <w:tcBorders>
              <w:top w:val="nil"/>
              <w:left w:val="nil"/>
              <w:bottom w:val="single" w:sz="4" w:space="0" w:color="auto"/>
              <w:right w:val="single" w:sz="4" w:space="0" w:color="auto"/>
            </w:tcBorders>
            <w:shd w:val="clear" w:color="auto" w:fill="auto"/>
            <w:vAlign w:val="bottom"/>
            <w:hideMark/>
          </w:tcPr>
          <w:p w14:paraId="71E2FBD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16.8</w:t>
            </w:r>
          </w:p>
        </w:tc>
        <w:tc>
          <w:tcPr>
            <w:tcW w:w="600" w:type="dxa"/>
            <w:tcBorders>
              <w:top w:val="nil"/>
              <w:left w:val="nil"/>
              <w:bottom w:val="single" w:sz="4" w:space="0" w:color="auto"/>
              <w:right w:val="single" w:sz="4" w:space="0" w:color="auto"/>
            </w:tcBorders>
            <w:shd w:val="clear" w:color="auto" w:fill="auto"/>
            <w:vAlign w:val="bottom"/>
            <w:hideMark/>
          </w:tcPr>
          <w:p w14:paraId="2BE41D4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15.2</w:t>
            </w:r>
          </w:p>
        </w:tc>
        <w:tc>
          <w:tcPr>
            <w:tcW w:w="600" w:type="dxa"/>
            <w:tcBorders>
              <w:top w:val="nil"/>
              <w:left w:val="nil"/>
              <w:bottom w:val="single" w:sz="4" w:space="0" w:color="auto"/>
              <w:right w:val="single" w:sz="4" w:space="0" w:color="auto"/>
            </w:tcBorders>
            <w:shd w:val="clear" w:color="auto" w:fill="auto"/>
            <w:vAlign w:val="bottom"/>
            <w:hideMark/>
          </w:tcPr>
          <w:p w14:paraId="6944133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30.0</w:t>
            </w:r>
          </w:p>
        </w:tc>
        <w:tc>
          <w:tcPr>
            <w:tcW w:w="480" w:type="dxa"/>
            <w:tcBorders>
              <w:top w:val="nil"/>
              <w:left w:val="nil"/>
              <w:bottom w:val="single" w:sz="4" w:space="0" w:color="auto"/>
              <w:right w:val="single" w:sz="4" w:space="0" w:color="auto"/>
            </w:tcBorders>
            <w:shd w:val="clear" w:color="auto" w:fill="auto"/>
            <w:vAlign w:val="bottom"/>
            <w:hideMark/>
          </w:tcPr>
          <w:p w14:paraId="73A230C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14.0</w:t>
            </w:r>
          </w:p>
        </w:tc>
        <w:tc>
          <w:tcPr>
            <w:tcW w:w="480" w:type="dxa"/>
            <w:tcBorders>
              <w:top w:val="nil"/>
              <w:left w:val="nil"/>
              <w:bottom w:val="single" w:sz="4" w:space="0" w:color="auto"/>
              <w:right w:val="single" w:sz="4" w:space="0" w:color="auto"/>
            </w:tcBorders>
            <w:shd w:val="clear" w:color="auto" w:fill="auto"/>
            <w:vAlign w:val="bottom"/>
            <w:hideMark/>
          </w:tcPr>
          <w:p w14:paraId="3036D9B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305</w:t>
            </w:r>
          </w:p>
        </w:tc>
      </w:tr>
      <w:tr w:rsidR="00B224AE" w:rsidRPr="007D107B" w14:paraId="6E865E9E"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1E591CD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6</w:t>
            </w:r>
          </w:p>
        </w:tc>
        <w:tc>
          <w:tcPr>
            <w:tcW w:w="480" w:type="dxa"/>
            <w:tcBorders>
              <w:top w:val="nil"/>
              <w:left w:val="nil"/>
              <w:bottom w:val="single" w:sz="4" w:space="0" w:color="auto"/>
              <w:right w:val="single" w:sz="4" w:space="0" w:color="auto"/>
            </w:tcBorders>
            <w:shd w:val="clear" w:color="auto" w:fill="auto"/>
            <w:vAlign w:val="bottom"/>
            <w:hideMark/>
          </w:tcPr>
          <w:p w14:paraId="5BB3632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0BEFB83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67B092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391AB14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500EB1C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w:t>
            </w:r>
          </w:p>
        </w:tc>
        <w:tc>
          <w:tcPr>
            <w:tcW w:w="720" w:type="dxa"/>
            <w:tcBorders>
              <w:top w:val="nil"/>
              <w:left w:val="nil"/>
              <w:bottom w:val="single" w:sz="4" w:space="0" w:color="auto"/>
              <w:right w:val="single" w:sz="4" w:space="0" w:color="auto"/>
            </w:tcBorders>
            <w:shd w:val="clear" w:color="auto" w:fill="auto"/>
            <w:vAlign w:val="bottom"/>
            <w:hideMark/>
          </w:tcPr>
          <w:p w14:paraId="5EC7DF3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4CBF1D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0F0A88C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222EC7F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90.7</w:t>
            </w:r>
          </w:p>
        </w:tc>
        <w:tc>
          <w:tcPr>
            <w:tcW w:w="540" w:type="dxa"/>
            <w:tcBorders>
              <w:top w:val="nil"/>
              <w:left w:val="nil"/>
              <w:bottom w:val="single" w:sz="4" w:space="0" w:color="auto"/>
              <w:right w:val="single" w:sz="4" w:space="0" w:color="auto"/>
            </w:tcBorders>
            <w:shd w:val="clear" w:color="auto" w:fill="auto"/>
            <w:vAlign w:val="bottom"/>
            <w:hideMark/>
          </w:tcPr>
          <w:p w14:paraId="77B9F7A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5.9</w:t>
            </w:r>
          </w:p>
        </w:tc>
        <w:tc>
          <w:tcPr>
            <w:tcW w:w="600" w:type="dxa"/>
            <w:tcBorders>
              <w:top w:val="nil"/>
              <w:left w:val="nil"/>
              <w:bottom w:val="single" w:sz="4" w:space="0" w:color="auto"/>
              <w:right w:val="single" w:sz="4" w:space="0" w:color="auto"/>
            </w:tcBorders>
            <w:shd w:val="clear" w:color="auto" w:fill="auto"/>
            <w:vAlign w:val="bottom"/>
            <w:hideMark/>
          </w:tcPr>
          <w:p w14:paraId="345E2F2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12.3</w:t>
            </w:r>
          </w:p>
        </w:tc>
        <w:tc>
          <w:tcPr>
            <w:tcW w:w="600" w:type="dxa"/>
            <w:tcBorders>
              <w:top w:val="nil"/>
              <w:left w:val="nil"/>
              <w:bottom w:val="single" w:sz="4" w:space="0" w:color="auto"/>
              <w:right w:val="single" w:sz="4" w:space="0" w:color="auto"/>
            </w:tcBorders>
            <w:shd w:val="clear" w:color="auto" w:fill="auto"/>
            <w:vAlign w:val="bottom"/>
            <w:hideMark/>
          </w:tcPr>
          <w:p w14:paraId="1C4416F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16.1</w:t>
            </w:r>
          </w:p>
        </w:tc>
        <w:tc>
          <w:tcPr>
            <w:tcW w:w="600" w:type="dxa"/>
            <w:tcBorders>
              <w:top w:val="nil"/>
              <w:left w:val="nil"/>
              <w:bottom w:val="single" w:sz="4" w:space="0" w:color="auto"/>
              <w:right w:val="single" w:sz="4" w:space="0" w:color="auto"/>
            </w:tcBorders>
            <w:shd w:val="clear" w:color="auto" w:fill="auto"/>
            <w:vAlign w:val="bottom"/>
            <w:hideMark/>
          </w:tcPr>
          <w:p w14:paraId="7B3261E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17.1</w:t>
            </w:r>
          </w:p>
        </w:tc>
        <w:tc>
          <w:tcPr>
            <w:tcW w:w="600" w:type="dxa"/>
            <w:tcBorders>
              <w:top w:val="nil"/>
              <w:left w:val="nil"/>
              <w:bottom w:val="single" w:sz="4" w:space="0" w:color="auto"/>
              <w:right w:val="single" w:sz="4" w:space="0" w:color="auto"/>
            </w:tcBorders>
            <w:shd w:val="clear" w:color="auto" w:fill="auto"/>
            <w:vAlign w:val="bottom"/>
            <w:hideMark/>
          </w:tcPr>
          <w:p w14:paraId="56E339D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13.8</w:t>
            </w:r>
          </w:p>
        </w:tc>
        <w:tc>
          <w:tcPr>
            <w:tcW w:w="600" w:type="dxa"/>
            <w:tcBorders>
              <w:top w:val="nil"/>
              <w:left w:val="nil"/>
              <w:bottom w:val="single" w:sz="4" w:space="0" w:color="auto"/>
              <w:right w:val="single" w:sz="4" w:space="0" w:color="auto"/>
            </w:tcBorders>
            <w:shd w:val="clear" w:color="auto" w:fill="auto"/>
            <w:vAlign w:val="bottom"/>
            <w:hideMark/>
          </w:tcPr>
          <w:p w14:paraId="662E628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33.7</w:t>
            </w:r>
          </w:p>
        </w:tc>
        <w:tc>
          <w:tcPr>
            <w:tcW w:w="480" w:type="dxa"/>
            <w:tcBorders>
              <w:top w:val="nil"/>
              <w:left w:val="nil"/>
              <w:bottom w:val="single" w:sz="4" w:space="0" w:color="auto"/>
              <w:right w:val="single" w:sz="4" w:space="0" w:color="auto"/>
            </w:tcBorders>
            <w:shd w:val="clear" w:color="auto" w:fill="auto"/>
            <w:vAlign w:val="bottom"/>
            <w:hideMark/>
          </w:tcPr>
          <w:p w14:paraId="1C8730E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8.3</w:t>
            </w:r>
          </w:p>
        </w:tc>
        <w:tc>
          <w:tcPr>
            <w:tcW w:w="480" w:type="dxa"/>
            <w:tcBorders>
              <w:top w:val="nil"/>
              <w:left w:val="nil"/>
              <w:bottom w:val="single" w:sz="4" w:space="0" w:color="auto"/>
              <w:right w:val="single" w:sz="4" w:space="0" w:color="auto"/>
            </w:tcBorders>
            <w:shd w:val="clear" w:color="auto" w:fill="auto"/>
            <w:vAlign w:val="bottom"/>
            <w:hideMark/>
          </w:tcPr>
          <w:p w14:paraId="096B256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570</w:t>
            </w:r>
          </w:p>
        </w:tc>
      </w:tr>
      <w:tr w:rsidR="00B224AE" w:rsidRPr="007D107B" w14:paraId="2BBBE265"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33E8C5D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7</w:t>
            </w:r>
          </w:p>
        </w:tc>
        <w:tc>
          <w:tcPr>
            <w:tcW w:w="480" w:type="dxa"/>
            <w:tcBorders>
              <w:top w:val="nil"/>
              <w:left w:val="nil"/>
              <w:bottom w:val="single" w:sz="4" w:space="0" w:color="auto"/>
              <w:right w:val="single" w:sz="4" w:space="0" w:color="auto"/>
            </w:tcBorders>
            <w:shd w:val="clear" w:color="auto" w:fill="auto"/>
            <w:vAlign w:val="bottom"/>
            <w:hideMark/>
          </w:tcPr>
          <w:p w14:paraId="03F9A47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1B2826C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E64723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1E7D89B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0.4</w:t>
            </w:r>
          </w:p>
        </w:tc>
        <w:tc>
          <w:tcPr>
            <w:tcW w:w="480" w:type="dxa"/>
            <w:tcBorders>
              <w:top w:val="nil"/>
              <w:left w:val="nil"/>
              <w:bottom w:val="single" w:sz="4" w:space="0" w:color="auto"/>
              <w:right w:val="single" w:sz="4" w:space="0" w:color="auto"/>
            </w:tcBorders>
            <w:shd w:val="clear" w:color="auto" w:fill="auto"/>
            <w:vAlign w:val="bottom"/>
            <w:hideMark/>
          </w:tcPr>
          <w:p w14:paraId="5119B32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3.2</w:t>
            </w:r>
          </w:p>
        </w:tc>
        <w:tc>
          <w:tcPr>
            <w:tcW w:w="720" w:type="dxa"/>
            <w:tcBorders>
              <w:top w:val="nil"/>
              <w:left w:val="nil"/>
              <w:bottom w:val="single" w:sz="4" w:space="0" w:color="auto"/>
              <w:right w:val="single" w:sz="4" w:space="0" w:color="auto"/>
            </w:tcBorders>
            <w:shd w:val="clear" w:color="auto" w:fill="auto"/>
            <w:vAlign w:val="bottom"/>
            <w:hideMark/>
          </w:tcPr>
          <w:p w14:paraId="61FAF8C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426855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2.0</w:t>
            </w:r>
          </w:p>
        </w:tc>
        <w:tc>
          <w:tcPr>
            <w:tcW w:w="480" w:type="dxa"/>
            <w:tcBorders>
              <w:top w:val="nil"/>
              <w:left w:val="nil"/>
              <w:bottom w:val="single" w:sz="4" w:space="0" w:color="auto"/>
              <w:right w:val="single" w:sz="4" w:space="0" w:color="auto"/>
            </w:tcBorders>
            <w:shd w:val="clear" w:color="auto" w:fill="auto"/>
            <w:vAlign w:val="bottom"/>
            <w:hideMark/>
          </w:tcPr>
          <w:p w14:paraId="04D64A6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2BF1053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89.1</w:t>
            </w:r>
          </w:p>
        </w:tc>
        <w:tc>
          <w:tcPr>
            <w:tcW w:w="540" w:type="dxa"/>
            <w:tcBorders>
              <w:top w:val="nil"/>
              <w:left w:val="nil"/>
              <w:bottom w:val="single" w:sz="4" w:space="0" w:color="auto"/>
              <w:right w:val="single" w:sz="4" w:space="0" w:color="auto"/>
            </w:tcBorders>
            <w:shd w:val="clear" w:color="auto" w:fill="auto"/>
            <w:vAlign w:val="bottom"/>
            <w:hideMark/>
          </w:tcPr>
          <w:p w14:paraId="5861165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9.3</w:t>
            </w:r>
          </w:p>
        </w:tc>
        <w:tc>
          <w:tcPr>
            <w:tcW w:w="600" w:type="dxa"/>
            <w:tcBorders>
              <w:top w:val="nil"/>
              <w:left w:val="nil"/>
              <w:bottom w:val="single" w:sz="4" w:space="0" w:color="auto"/>
              <w:right w:val="single" w:sz="4" w:space="0" w:color="auto"/>
            </w:tcBorders>
            <w:shd w:val="clear" w:color="auto" w:fill="auto"/>
            <w:vAlign w:val="bottom"/>
            <w:hideMark/>
          </w:tcPr>
          <w:p w14:paraId="1FA31D3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14.6</w:t>
            </w:r>
          </w:p>
        </w:tc>
        <w:tc>
          <w:tcPr>
            <w:tcW w:w="600" w:type="dxa"/>
            <w:tcBorders>
              <w:top w:val="nil"/>
              <w:left w:val="nil"/>
              <w:bottom w:val="single" w:sz="4" w:space="0" w:color="auto"/>
              <w:right w:val="single" w:sz="4" w:space="0" w:color="auto"/>
            </w:tcBorders>
            <w:shd w:val="clear" w:color="auto" w:fill="auto"/>
            <w:vAlign w:val="bottom"/>
            <w:hideMark/>
          </w:tcPr>
          <w:p w14:paraId="4FA57CE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12.6</w:t>
            </w:r>
          </w:p>
        </w:tc>
        <w:tc>
          <w:tcPr>
            <w:tcW w:w="600" w:type="dxa"/>
            <w:tcBorders>
              <w:top w:val="nil"/>
              <w:left w:val="nil"/>
              <w:bottom w:val="single" w:sz="4" w:space="0" w:color="auto"/>
              <w:right w:val="single" w:sz="4" w:space="0" w:color="auto"/>
            </w:tcBorders>
            <w:shd w:val="clear" w:color="auto" w:fill="auto"/>
            <w:vAlign w:val="bottom"/>
            <w:hideMark/>
          </w:tcPr>
          <w:p w14:paraId="1AB4CE2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16.8</w:t>
            </w:r>
          </w:p>
        </w:tc>
        <w:tc>
          <w:tcPr>
            <w:tcW w:w="600" w:type="dxa"/>
            <w:tcBorders>
              <w:top w:val="nil"/>
              <w:left w:val="nil"/>
              <w:bottom w:val="single" w:sz="4" w:space="0" w:color="auto"/>
              <w:right w:val="single" w:sz="4" w:space="0" w:color="auto"/>
            </w:tcBorders>
            <w:shd w:val="clear" w:color="auto" w:fill="auto"/>
            <w:vAlign w:val="bottom"/>
            <w:hideMark/>
          </w:tcPr>
          <w:p w14:paraId="2554B4A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13.5</w:t>
            </w:r>
          </w:p>
        </w:tc>
        <w:tc>
          <w:tcPr>
            <w:tcW w:w="600" w:type="dxa"/>
            <w:tcBorders>
              <w:top w:val="nil"/>
              <w:left w:val="nil"/>
              <w:bottom w:val="single" w:sz="4" w:space="0" w:color="auto"/>
              <w:right w:val="single" w:sz="4" w:space="0" w:color="auto"/>
            </w:tcBorders>
            <w:shd w:val="clear" w:color="auto" w:fill="auto"/>
            <w:vAlign w:val="bottom"/>
            <w:hideMark/>
          </w:tcPr>
          <w:p w14:paraId="3DA2933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31.0</w:t>
            </w:r>
          </w:p>
        </w:tc>
        <w:tc>
          <w:tcPr>
            <w:tcW w:w="480" w:type="dxa"/>
            <w:tcBorders>
              <w:top w:val="nil"/>
              <w:left w:val="nil"/>
              <w:bottom w:val="single" w:sz="4" w:space="0" w:color="auto"/>
              <w:right w:val="single" w:sz="4" w:space="0" w:color="auto"/>
            </w:tcBorders>
            <w:shd w:val="clear" w:color="auto" w:fill="auto"/>
            <w:vAlign w:val="bottom"/>
            <w:hideMark/>
          </w:tcPr>
          <w:p w14:paraId="20F6F2E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10.9</w:t>
            </w:r>
          </w:p>
        </w:tc>
        <w:tc>
          <w:tcPr>
            <w:tcW w:w="480" w:type="dxa"/>
            <w:tcBorders>
              <w:top w:val="nil"/>
              <w:left w:val="nil"/>
              <w:bottom w:val="single" w:sz="4" w:space="0" w:color="auto"/>
              <w:right w:val="single" w:sz="4" w:space="0" w:color="auto"/>
            </w:tcBorders>
            <w:shd w:val="clear" w:color="auto" w:fill="auto"/>
            <w:vAlign w:val="bottom"/>
            <w:hideMark/>
          </w:tcPr>
          <w:p w14:paraId="3CD0A7A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459</w:t>
            </w:r>
          </w:p>
        </w:tc>
      </w:tr>
      <w:tr w:rsidR="00B224AE" w:rsidRPr="007D107B" w14:paraId="6E871C31"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1E90FC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w:t>
            </w:r>
          </w:p>
        </w:tc>
        <w:tc>
          <w:tcPr>
            <w:tcW w:w="480" w:type="dxa"/>
            <w:tcBorders>
              <w:top w:val="nil"/>
              <w:left w:val="nil"/>
              <w:bottom w:val="single" w:sz="4" w:space="0" w:color="auto"/>
              <w:right w:val="single" w:sz="4" w:space="0" w:color="auto"/>
            </w:tcBorders>
            <w:shd w:val="clear" w:color="auto" w:fill="auto"/>
            <w:vAlign w:val="bottom"/>
            <w:hideMark/>
          </w:tcPr>
          <w:p w14:paraId="450F7CB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E306B7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0.3</w:t>
            </w:r>
          </w:p>
        </w:tc>
        <w:tc>
          <w:tcPr>
            <w:tcW w:w="480" w:type="dxa"/>
            <w:tcBorders>
              <w:top w:val="nil"/>
              <w:left w:val="nil"/>
              <w:bottom w:val="single" w:sz="4" w:space="0" w:color="auto"/>
              <w:right w:val="single" w:sz="4" w:space="0" w:color="auto"/>
            </w:tcBorders>
            <w:shd w:val="clear" w:color="auto" w:fill="auto"/>
            <w:vAlign w:val="bottom"/>
            <w:hideMark/>
          </w:tcPr>
          <w:p w14:paraId="2298BA0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14.0</w:t>
            </w:r>
          </w:p>
        </w:tc>
        <w:tc>
          <w:tcPr>
            <w:tcW w:w="480" w:type="dxa"/>
            <w:tcBorders>
              <w:top w:val="nil"/>
              <w:left w:val="nil"/>
              <w:bottom w:val="single" w:sz="4" w:space="0" w:color="auto"/>
              <w:right w:val="single" w:sz="4" w:space="0" w:color="auto"/>
            </w:tcBorders>
            <w:shd w:val="clear" w:color="auto" w:fill="auto"/>
            <w:vAlign w:val="bottom"/>
            <w:hideMark/>
          </w:tcPr>
          <w:p w14:paraId="5824B4A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1333EB1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w:t>
            </w:r>
          </w:p>
        </w:tc>
        <w:tc>
          <w:tcPr>
            <w:tcW w:w="720" w:type="dxa"/>
            <w:tcBorders>
              <w:top w:val="nil"/>
              <w:left w:val="nil"/>
              <w:bottom w:val="single" w:sz="4" w:space="0" w:color="auto"/>
              <w:right w:val="single" w:sz="4" w:space="0" w:color="auto"/>
            </w:tcBorders>
            <w:shd w:val="clear" w:color="auto" w:fill="auto"/>
            <w:vAlign w:val="bottom"/>
            <w:hideMark/>
          </w:tcPr>
          <w:p w14:paraId="49CE016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F18D3E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768594E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2.8</w:t>
            </w:r>
          </w:p>
        </w:tc>
        <w:tc>
          <w:tcPr>
            <w:tcW w:w="460" w:type="dxa"/>
            <w:tcBorders>
              <w:top w:val="nil"/>
              <w:left w:val="nil"/>
              <w:bottom w:val="single" w:sz="4" w:space="0" w:color="auto"/>
              <w:right w:val="single" w:sz="4" w:space="0" w:color="auto"/>
            </w:tcBorders>
            <w:shd w:val="clear" w:color="auto" w:fill="auto"/>
            <w:noWrap/>
            <w:vAlign w:val="bottom"/>
            <w:hideMark/>
          </w:tcPr>
          <w:p w14:paraId="7DADB82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80.7</w:t>
            </w:r>
          </w:p>
        </w:tc>
        <w:tc>
          <w:tcPr>
            <w:tcW w:w="540" w:type="dxa"/>
            <w:tcBorders>
              <w:top w:val="nil"/>
              <w:left w:val="nil"/>
              <w:bottom w:val="single" w:sz="4" w:space="0" w:color="auto"/>
              <w:right w:val="single" w:sz="4" w:space="0" w:color="auto"/>
            </w:tcBorders>
            <w:shd w:val="clear" w:color="auto" w:fill="auto"/>
            <w:vAlign w:val="bottom"/>
            <w:hideMark/>
          </w:tcPr>
          <w:p w14:paraId="0C7FB65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8.1</w:t>
            </w:r>
          </w:p>
        </w:tc>
        <w:tc>
          <w:tcPr>
            <w:tcW w:w="600" w:type="dxa"/>
            <w:tcBorders>
              <w:top w:val="nil"/>
              <w:left w:val="nil"/>
              <w:bottom w:val="single" w:sz="4" w:space="0" w:color="auto"/>
              <w:right w:val="single" w:sz="4" w:space="0" w:color="auto"/>
            </w:tcBorders>
            <w:shd w:val="clear" w:color="auto" w:fill="auto"/>
            <w:vAlign w:val="bottom"/>
            <w:hideMark/>
          </w:tcPr>
          <w:p w14:paraId="1A823A2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10.4</w:t>
            </w:r>
          </w:p>
        </w:tc>
        <w:tc>
          <w:tcPr>
            <w:tcW w:w="600" w:type="dxa"/>
            <w:tcBorders>
              <w:top w:val="nil"/>
              <w:left w:val="nil"/>
              <w:bottom w:val="single" w:sz="4" w:space="0" w:color="auto"/>
              <w:right w:val="single" w:sz="4" w:space="0" w:color="auto"/>
            </w:tcBorders>
            <w:shd w:val="clear" w:color="auto" w:fill="auto"/>
            <w:vAlign w:val="bottom"/>
            <w:hideMark/>
          </w:tcPr>
          <w:p w14:paraId="10FD1C1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16.9</w:t>
            </w:r>
          </w:p>
        </w:tc>
        <w:tc>
          <w:tcPr>
            <w:tcW w:w="600" w:type="dxa"/>
            <w:tcBorders>
              <w:top w:val="nil"/>
              <w:left w:val="nil"/>
              <w:bottom w:val="single" w:sz="4" w:space="0" w:color="auto"/>
              <w:right w:val="single" w:sz="4" w:space="0" w:color="auto"/>
            </w:tcBorders>
            <w:shd w:val="clear" w:color="auto" w:fill="auto"/>
            <w:vAlign w:val="bottom"/>
            <w:hideMark/>
          </w:tcPr>
          <w:p w14:paraId="592B943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19.0</w:t>
            </w:r>
          </w:p>
        </w:tc>
        <w:tc>
          <w:tcPr>
            <w:tcW w:w="600" w:type="dxa"/>
            <w:tcBorders>
              <w:top w:val="nil"/>
              <w:left w:val="nil"/>
              <w:bottom w:val="single" w:sz="4" w:space="0" w:color="auto"/>
              <w:right w:val="single" w:sz="4" w:space="0" w:color="auto"/>
            </w:tcBorders>
            <w:shd w:val="clear" w:color="auto" w:fill="auto"/>
            <w:vAlign w:val="bottom"/>
            <w:hideMark/>
          </w:tcPr>
          <w:p w14:paraId="77E1F77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14.0</w:t>
            </w:r>
          </w:p>
        </w:tc>
        <w:tc>
          <w:tcPr>
            <w:tcW w:w="600" w:type="dxa"/>
            <w:tcBorders>
              <w:top w:val="nil"/>
              <w:left w:val="nil"/>
              <w:bottom w:val="single" w:sz="4" w:space="0" w:color="auto"/>
              <w:right w:val="single" w:sz="4" w:space="0" w:color="auto"/>
            </w:tcBorders>
            <w:shd w:val="clear" w:color="auto" w:fill="auto"/>
            <w:vAlign w:val="bottom"/>
            <w:hideMark/>
          </w:tcPr>
          <w:p w14:paraId="32DF893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28.6</w:t>
            </w:r>
          </w:p>
        </w:tc>
        <w:tc>
          <w:tcPr>
            <w:tcW w:w="480" w:type="dxa"/>
            <w:tcBorders>
              <w:top w:val="nil"/>
              <w:left w:val="nil"/>
              <w:bottom w:val="single" w:sz="4" w:space="0" w:color="auto"/>
              <w:right w:val="single" w:sz="4" w:space="0" w:color="auto"/>
            </w:tcBorders>
            <w:shd w:val="clear" w:color="auto" w:fill="auto"/>
            <w:vAlign w:val="bottom"/>
            <w:hideMark/>
          </w:tcPr>
          <w:p w14:paraId="44A0D07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6.1</w:t>
            </w:r>
          </w:p>
        </w:tc>
        <w:tc>
          <w:tcPr>
            <w:tcW w:w="480" w:type="dxa"/>
            <w:tcBorders>
              <w:top w:val="nil"/>
              <w:left w:val="nil"/>
              <w:bottom w:val="single" w:sz="4" w:space="0" w:color="auto"/>
              <w:right w:val="single" w:sz="4" w:space="0" w:color="auto"/>
            </w:tcBorders>
            <w:shd w:val="clear" w:color="auto" w:fill="auto"/>
            <w:vAlign w:val="bottom"/>
            <w:hideMark/>
          </w:tcPr>
          <w:p w14:paraId="686B116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567</w:t>
            </w:r>
          </w:p>
        </w:tc>
      </w:tr>
      <w:tr w:rsidR="00B224AE" w:rsidRPr="007D107B" w14:paraId="780182E4"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50516F1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w:t>
            </w:r>
          </w:p>
        </w:tc>
        <w:tc>
          <w:tcPr>
            <w:tcW w:w="480" w:type="dxa"/>
            <w:tcBorders>
              <w:top w:val="nil"/>
              <w:left w:val="nil"/>
              <w:bottom w:val="single" w:sz="4" w:space="0" w:color="auto"/>
              <w:right w:val="single" w:sz="4" w:space="0" w:color="auto"/>
            </w:tcBorders>
            <w:shd w:val="clear" w:color="auto" w:fill="auto"/>
            <w:vAlign w:val="bottom"/>
            <w:hideMark/>
          </w:tcPr>
          <w:p w14:paraId="5F1FF01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2.6</w:t>
            </w:r>
          </w:p>
        </w:tc>
        <w:tc>
          <w:tcPr>
            <w:tcW w:w="480" w:type="dxa"/>
            <w:tcBorders>
              <w:top w:val="nil"/>
              <w:left w:val="nil"/>
              <w:bottom w:val="single" w:sz="4" w:space="0" w:color="auto"/>
              <w:right w:val="single" w:sz="4" w:space="0" w:color="auto"/>
            </w:tcBorders>
            <w:shd w:val="clear" w:color="auto" w:fill="auto"/>
            <w:vAlign w:val="bottom"/>
            <w:hideMark/>
          </w:tcPr>
          <w:p w14:paraId="674B872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578D2F0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4.2</w:t>
            </w:r>
          </w:p>
        </w:tc>
        <w:tc>
          <w:tcPr>
            <w:tcW w:w="480" w:type="dxa"/>
            <w:tcBorders>
              <w:top w:val="nil"/>
              <w:left w:val="nil"/>
              <w:bottom w:val="single" w:sz="4" w:space="0" w:color="auto"/>
              <w:right w:val="single" w:sz="4" w:space="0" w:color="auto"/>
            </w:tcBorders>
            <w:shd w:val="clear" w:color="auto" w:fill="auto"/>
            <w:vAlign w:val="bottom"/>
            <w:hideMark/>
          </w:tcPr>
          <w:p w14:paraId="5E52C29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7FEFB0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2.9</w:t>
            </w:r>
          </w:p>
        </w:tc>
        <w:tc>
          <w:tcPr>
            <w:tcW w:w="720" w:type="dxa"/>
            <w:tcBorders>
              <w:top w:val="nil"/>
              <w:left w:val="nil"/>
              <w:bottom w:val="single" w:sz="4" w:space="0" w:color="auto"/>
              <w:right w:val="single" w:sz="4" w:space="0" w:color="auto"/>
            </w:tcBorders>
            <w:shd w:val="clear" w:color="auto" w:fill="auto"/>
            <w:vAlign w:val="bottom"/>
            <w:hideMark/>
          </w:tcPr>
          <w:p w14:paraId="7BF1513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73C6DAF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2ECA2F8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w:t>
            </w:r>
          </w:p>
        </w:tc>
        <w:tc>
          <w:tcPr>
            <w:tcW w:w="460" w:type="dxa"/>
            <w:tcBorders>
              <w:top w:val="nil"/>
              <w:left w:val="nil"/>
              <w:bottom w:val="single" w:sz="4" w:space="0" w:color="auto"/>
              <w:right w:val="single" w:sz="4" w:space="0" w:color="auto"/>
            </w:tcBorders>
            <w:shd w:val="clear" w:color="auto" w:fill="auto"/>
            <w:noWrap/>
            <w:vAlign w:val="bottom"/>
            <w:hideMark/>
          </w:tcPr>
          <w:p w14:paraId="1D8E687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88.1</w:t>
            </w:r>
          </w:p>
        </w:tc>
        <w:tc>
          <w:tcPr>
            <w:tcW w:w="540" w:type="dxa"/>
            <w:tcBorders>
              <w:top w:val="nil"/>
              <w:left w:val="nil"/>
              <w:bottom w:val="single" w:sz="4" w:space="0" w:color="auto"/>
              <w:right w:val="single" w:sz="4" w:space="0" w:color="auto"/>
            </w:tcBorders>
            <w:shd w:val="clear" w:color="auto" w:fill="auto"/>
            <w:vAlign w:val="bottom"/>
            <w:hideMark/>
          </w:tcPr>
          <w:p w14:paraId="7B4AAB4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5.3</w:t>
            </w:r>
          </w:p>
        </w:tc>
        <w:tc>
          <w:tcPr>
            <w:tcW w:w="600" w:type="dxa"/>
            <w:tcBorders>
              <w:top w:val="nil"/>
              <w:left w:val="nil"/>
              <w:bottom w:val="single" w:sz="4" w:space="0" w:color="auto"/>
              <w:right w:val="single" w:sz="4" w:space="0" w:color="auto"/>
            </w:tcBorders>
            <w:shd w:val="clear" w:color="auto" w:fill="auto"/>
            <w:vAlign w:val="bottom"/>
            <w:hideMark/>
          </w:tcPr>
          <w:p w14:paraId="7A9A451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13.0</w:t>
            </w:r>
          </w:p>
        </w:tc>
        <w:tc>
          <w:tcPr>
            <w:tcW w:w="600" w:type="dxa"/>
            <w:tcBorders>
              <w:top w:val="nil"/>
              <w:left w:val="nil"/>
              <w:bottom w:val="single" w:sz="4" w:space="0" w:color="auto"/>
              <w:right w:val="single" w:sz="4" w:space="0" w:color="auto"/>
            </w:tcBorders>
            <w:shd w:val="clear" w:color="auto" w:fill="auto"/>
            <w:vAlign w:val="bottom"/>
            <w:hideMark/>
          </w:tcPr>
          <w:p w14:paraId="0B58A1E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14.1</w:t>
            </w:r>
          </w:p>
        </w:tc>
        <w:tc>
          <w:tcPr>
            <w:tcW w:w="600" w:type="dxa"/>
            <w:tcBorders>
              <w:top w:val="nil"/>
              <w:left w:val="nil"/>
              <w:bottom w:val="single" w:sz="4" w:space="0" w:color="auto"/>
              <w:right w:val="single" w:sz="4" w:space="0" w:color="auto"/>
            </w:tcBorders>
            <w:shd w:val="clear" w:color="auto" w:fill="auto"/>
            <w:vAlign w:val="bottom"/>
            <w:hideMark/>
          </w:tcPr>
          <w:p w14:paraId="6246DC3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17.0</w:t>
            </w:r>
          </w:p>
        </w:tc>
        <w:tc>
          <w:tcPr>
            <w:tcW w:w="600" w:type="dxa"/>
            <w:tcBorders>
              <w:top w:val="nil"/>
              <w:left w:val="nil"/>
              <w:bottom w:val="single" w:sz="4" w:space="0" w:color="auto"/>
              <w:right w:val="single" w:sz="4" w:space="0" w:color="auto"/>
            </w:tcBorders>
            <w:shd w:val="clear" w:color="auto" w:fill="auto"/>
            <w:vAlign w:val="bottom"/>
            <w:hideMark/>
          </w:tcPr>
          <w:p w14:paraId="537B6C5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12.7</w:t>
            </w:r>
          </w:p>
        </w:tc>
        <w:tc>
          <w:tcPr>
            <w:tcW w:w="600" w:type="dxa"/>
            <w:tcBorders>
              <w:top w:val="nil"/>
              <w:left w:val="nil"/>
              <w:bottom w:val="single" w:sz="4" w:space="0" w:color="auto"/>
              <w:right w:val="single" w:sz="4" w:space="0" w:color="auto"/>
            </w:tcBorders>
            <w:shd w:val="clear" w:color="auto" w:fill="auto"/>
            <w:vAlign w:val="bottom"/>
            <w:hideMark/>
          </w:tcPr>
          <w:p w14:paraId="40F84C8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32.8</w:t>
            </w:r>
          </w:p>
        </w:tc>
        <w:tc>
          <w:tcPr>
            <w:tcW w:w="480" w:type="dxa"/>
            <w:tcBorders>
              <w:top w:val="nil"/>
              <w:left w:val="nil"/>
              <w:bottom w:val="single" w:sz="4" w:space="0" w:color="auto"/>
              <w:right w:val="single" w:sz="4" w:space="0" w:color="auto"/>
            </w:tcBorders>
            <w:shd w:val="clear" w:color="auto" w:fill="auto"/>
            <w:vAlign w:val="bottom"/>
            <w:hideMark/>
          </w:tcPr>
          <w:p w14:paraId="109D9C3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9.4</w:t>
            </w:r>
          </w:p>
        </w:tc>
        <w:tc>
          <w:tcPr>
            <w:tcW w:w="480" w:type="dxa"/>
            <w:tcBorders>
              <w:top w:val="nil"/>
              <w:left w:val="nil"/>
              <w:bottom w:val="single" w:sz="4" w:space="0" w:color="auto"/>
              <w:right w:val="single" w:sz="4" w:space="0" w:color="auto"/>
            </w:tcBorders>
            <w:shd w:val="clear" w:color="auto" w:fill="auto"/>
            <w:vAlign w:val="bottom"/>
            <w:hideMark/>
          </w:tcPr>
          <w:p w14:paraId="097F699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549</w:t>
            </w:r>
          </w:p>
        </w:tc>
      </w:tr>
      <w:tr w:rsidR="00B224AE" w:rsidRPr="007D107B" w14:paraId="3CD87CEA"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D074CE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w:t>
            </w:r>
          </w:p>
        </w:tc>
        <w:tc>
          <w:tcPr>
            <w:tcW w:w="480" w:type="dxa"/>
            <w:tcBorders>
              <w:top w:val="nil"/>
              <w:left w:val="nil"/>
              <w:bottom w:val="single" w:sz="4" w:space="0" w:color="auto"/>
              <w:right w:val="single" w:sz="4" w:space="0" w:color="auto"/>
            </w:tcBorders>
            <w:shd w:val="clear" w:color="auto" w:fill="auto"/>
            <w:vAlign w:val="bottom"/>
            <w:hideMark/>
          </w:tcPr>
          <w:p w14:paraId="4C1E1F4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3AA3774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2C24DD3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4.4</w:t>
            </w:r>
          </w:p>
        </w:tc>
        <w:tc>
          <w:tcPr>
            <w:tcW w:w="480" w:type="dxa"/>
            <w:tcBorders>
              <w:top w:val="nil"/>
              <w:left w:val="nil"/>
              <w:bottom w:val="single" w:sz="4" w:space="0" w:color="auto"/>
              <w:right w:val="single" w:sz="4" w:space="0" w:color="auto"/>
            </w:tcBorders>
            <w:shd w:val="clear" w:color="auto" w:fill="auto"/>
            <w:vAlign w:val="bottom"/>
            <w:hideMark/>
          </w:tcPr>
          <w:p w14:paraId="1D47D78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8235D1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720" w:type="dxa"/>
            <w:tcBorders>
              <w:top w:val="nil"/>
              <w:left w:val="nil"/>
              <w:bottom w:val="single" w:sz="4" w:space="0" w:color="auto"/>
              <w:right w:val="single" w:sz="4" w:space="0" w:color="auto"/>
            </w:tcBorders>
            <w:shd w:val="clear" w:color="auto" w:fill="auto"/>
            <w:vAlign w:val="bottom"/>
            <w:hideMark/>
          </w:tcPr>
          <w:p w14:paraId="2FB7CE9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97C70E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760370A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7D04CB3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89.6</w:t>
            </w:r>
          </w:p>
        </w:tc>
        <w:tc>
          <w:tcPr>
            <w:tcW w:w="540" w:type="dxa"/>
            <w:tcBorders>
              <w:top w:val="nil"/>
              <w:left w:val="nil"/>
              <w:bottom w:val="single" w:sz="4" w:space="0" w:color="auto"/>
              <w:right w:val="single" w:sz="4" w:space="0" w:color="auto"/>
            </w:tcBorders>
            <w:shd w:val="clear" w:color="auto" w:fill="auto"/>
            <w:vAlign w:val="bottom"/>
            <w:hideMark/>
          </w:tcPr>
          <w:p w14:paraId="3BF5119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7.0</w:t>
            </w:r>
          </w:p>
        </w:tc>
        <w:tc>
          <w:tcPr>
            <w:tcW w:w="600" w:type="dxa"/>
            <w:tcBorders>
              <w:top w:val="nil"/>
              <w:left w:val="nil"/>
              <w:bottom w:val="single" w:sz="4" w:space="0" w:color="auto"/>
              <w:right w:val="single" w:sz="4" w:space="0" w:color="auto"/>
            </w:tcBorders>
            <w:shd w:val="clear" w:color="auto" w:fill="auto"/>
            <w:vAlign w:val="bottom"/>
            <w:hideMark/>
          </w:tcPr>
          <w:p w14:paraId="43AFA2A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10.1</w:t>
            </w:r>
          </w:p>
        </w:tc>
        <w:tc>
          <w:tcPr>
            <w:tcW w:w="600" w:type="dxa"/>
            <w:tcBorders>
              <w:top w:val="nil"/>
              <w:left w:val="nil"/>
              <w:bottom w:val="single" w:sz="4" w:space="0" w:color="auto"/>
              <w:right w:val="single" w:sz="4" w:space="0" w:color="auto"/>
            </w:tcBorders>
            <w:shd w:val="clear" w:color="auto" w:fill="auto"/>
            <w:vAlign w:val="bottom"/>
            <w:hideMark/>
          </w:tcPr>
          <w:p w14:paraId="43FF6BE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13.2</w:t>
            </w:r>
          </w:p>
        </w:tc>
        <w:tc>
          <w:tcPr>
            <w:tcW w:w="600" w:type="dxa"/>
            <w:tcBorders>
              <w:top w:val="nil"/>
              <w:left w:val="nil"/>
              <w:bottom w:val="single" w:sz="4" w:space="0" w:color="auto"/>
              <w:right w:val="single" w:sz="4" w:space="0" w:color="auto"/>
            </w:tcBorders>
            <w:shd w:val="clear" w:color="auto" w:fill="auto"/>
            <w:vAlign w:val="bottom"/>
            <w:hideMark/>
          </w:tcPr>
          <w:p w14:paraId="38DB869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21.7</w:t>
            </w:r>
          </w:p>
        </w:tc>
        <w:tc>
          <w:tcPr>
            <w:tcW w:w="600" w:type="dxa"/>
            <w:tcBorders>
              <w:top w:val="nil"/>
              <w:left w:val="nil"/>
              <w:bottom w:val="single" w:sz="4" w:space="0" w:color="auto"/>
              <w:right w:val="single" w:sz="4" w:space="0" w:color="auto"/>
            </w:tcBorders>
            <w:shd w:val="clear" w:color="auto" w:fill="auto"/>
            <w:vAlign w:val="bottom"/>
            <w:hideMark/>
          </w:tcPr>
          <w:p w14:paraId="58C60FA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14.1</w:t>
            </w:r>
          </w:p>
        </w:tc>
        <w:tc>
          <w:tcPr>
            <w:tcW w:w="600" w:type="dxa"/>
            <w:tcBorders>
              <w:top w:val="nil"/>
              <w:left w:val="nil"/>
              <w:bottom w:val="single" w:sz="4" w:space="0" w:color="auto"/>
              <w:right w:val="single" w:sz="4" w:space="0" w:color="auto"/>
            </w:tcBorders>
            <w:shd w:val="clear" w:color="auto" w:fill="auto"/>
            <w:vAlign w:val="bottom"/>
            <w:hideMark/>
          </w:tcPr>
          <w:p w14:paraId="4152CB7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29.0</w:t>
            </w:r>
          </w:p>
        </w:tc>
        <w:tc>
          <w:tcPr>
            <w:tcW w:w="480" w:type="dxa"/>
            <w:tcBorders>
              <w:top w:val="nil"/>
              <w:left w:val="nil"/>
              <w:bottom w:val="single" w:sz="4" w:space="0" w:color="auto"/>
              <w:right w:val="single" w:sz="4" w:space="0" w:color="auto"/>
            </w:tcBorders>
            <w:shd w:val="clear" w:color="auto" w:fill="auto"/>
            <w:vAlign w:val="bottom"/>
            <w:hideMark/>
          </w:tcPr>
          <w:p w14:paraId="20535EC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9.2</w:t>
            </w:r>
          </w:p>
        </w:tc>
        <w:tc>
          <w:tcPr>
            <w:tcW w:w="480" w:type="dxa"/>
            <w:tcBorders>
              <w:top w:val="nil"/>
              <w:left w:val="nil"/>
              <w:bottom w:val="single" w:sz="4" w:space="0" w:color="auto"/>
              <w:right w:val="single" w:sz="4" w:space="0" w:color="auto"/>
            </w:tcBorders>
            <w:shd w:val="clear" w:color="auto" w:fill="auto"/>
            <w:vAlign w:val="bottom"/>
            <w:hideMark/>
          </w:tcPr>
          <w:p w14:paraId="3966EE8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915</w:t>
            </w:r>
          </w:p>
        </w:tc>
      </w:tr>
      <w:tr w:rsidR="00B224AE" w:rsidRPr="007D107B" w14:paraId="6E7F5337"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583D03B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11</w:t>
            </w:r>
          </w:p>
        </w:tc>
        <w:tc>
          <w:tcPr>
            <w:tcW w:w="480" w:type="dxa"/>
            <w:tcBorders>
              <w:top w:val="nil"/>
              <w:left w:val="nil"/>
              <w:bottom w:val="single" w:sz="4" w:space="0" w:color="auto"/>
              <w:right w:val="single" w:sz="4" w:space="0" w:color="auto"/>
            </w:tcBorders>
            <w:shd w:val="clear" w:color="auto" w:fill="auto"/>
            <w:vAlign w:val="bottom"/>
            <w:hideMark/>
          </w:tcPr>
          <w:p w14:paraId="37C51E4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2026B77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85878B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4.5</w:t>
            </w:r>
          </w:p>
        </w:tc>
        <w:tc>
          <w:tcPr>
            <w:tcW w:w="480" w:type="dxa"/>
            <w:tcBorders>
              <w:top w:val="nil"/>
              <w:left w:val="nil"/>
              <w:bottom w:val="single" w:sz="4" w:space="0" w:color="auto"/>
              <w:right w:val="single" w:sz="4" w:space="0" w:color="auto"/>
            </w:tcBorders>
            <w:shd w:val="clear" w:color="auto" w:fill="auto"/>
            <w:vAlign w:val="bottom"/>
            <w:hideMark/>
          </w:tcPr>
          <w:p w14:paraId="451BD85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5846CBC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w:t>
            </w:r>
          </w:p>
        </w:tc>
        <w:tc>
          <w:tcPr>
            <w:tcW w:w="720" w:type="dxa"/>
            <w:tcBorders>
              <w:top w:val="nil"/>
              <w:left w:val="nil"/>
              <w:bottom w:val="single" w:sz="4" w:space="0" w:color="auto"/>
              <w:right w:val="single" w:sz="4" w:space="0" w:color="auto"/>
            </w:tcBorders>
            <w:shd w:val="clear" w:color="auto" w:fill="auto"/>
            <w:vAlign w:val="bottom"/>
            <w:hideMark/>
          </w:tcPr>
          <w:p w14:paraId="2F058E0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032592F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w:t>
            </w:r>
          </w:p>
        </w:tc>
        <w:tc>
          <w:tcPr>
            <w:tcW w:w="480" w:type="dxa"/>
            <w:tcBorders>
              <w:top w:val="nil"/>
              <w:left w:val="nil"/>
              <w:bottom w:val="single" w:sz="4" w:space="0" w:color="auto"/>
              <w:right w:val="single" w:sz="4" w:space="0" w:color="auto"/>
            </w:tcBorders>
            <w:shd w:val="clear" w:color="auto" w:fill="auto"/>
            <w:vAlign w:val="bottom"/>
            <w:hideMark/>
          </w:tcPr>
          <w:p w14:paraId="5384801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460" w:type="dxa"/>
            <w:tcBorders>
              <w:top w:val="nil"/>
              <w:left w:val="nil"/>
              <w:bottom w:val="single" w:sz="4" w:space="0" w:color="auto"/>
              <w:right w:val="single" w:sz="4" w:space="0" w:color="auto"/>
            </w:tcBorders>
            <w:shd w:val="clear" w:color="auto" w:fill="auto"/>
            <w:noWrap/>
            <w:vAlign w:val="bottom"/>
            <w:hideMark/>
          </w:tcPr>
          <w:p w14:paraId="1D34166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90.1</w:t>
            </w:r>
          </w:p>
        </w:tc>
        <w:tc>
          <w:tcPr>
            <w:tcW w:w="540" w:type="dxa"/>
            <w:tcBorders>
              <w:top w:val="nil"/>
              <w:left w:val="nil"/>
              <w:bottom w:val="single" w:sz="4" w:space="0" w:color="auto"/>
              <w:right w:val="single" w:sz="4" w:space="0" w:color="auto"/>
            </w:tcBorders>
            <w:shd w:val="clear" w:color="auto" w:fill="auto"/>
            <w:vAlign w:val="bottom"/>
            <w:hideMark/>
          </w:tcPr>
          <w:p w14:paraId="724C68E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7.7</w:t>
            </w:r>
          </w:p>
        </w:tc>
        <w:tc>
          <w:tcPr>
            <w:tcW w:w="600" w:type="dxa"/>
            <w:tcBorders>
              <w:top w:val="nil"/>
              <w:left w:val="nil"/>
              <w:bottom w:val="single" w:sz="4" w:space="0" w:color="auto"/>
              <w:right w:val="single" w:sz="4" w:space="0" w:color="auto"/>
            </w:tcBorders>
            <w:shd w:val="clear" w:color="auto" w:fill="auto"/>
            <w:vAlign w:val="bottom"/>
            <w:hideMark/>
          </w:tcPr>
          <w:p w14:paraId="7861269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10.2</w:t>
            </w:r>
          </w:p>
        </w:tc>
        <w:tc>
          <w:tcPr>
            <w:tcW w:w="600" w:type="dxa"/>
            <w:tcBorders>
              <w:top w:val="nil"/>
              <w:left w:val="nil"/>
              <w:bottom w:val="single" w:sz="4" w:space="0" w:color="auto"/>
              <w:right w:val="single" w:sz="4" w:space="0" w:color="auto"/>
            </w:tcBorders>
            <w:shd w:val="clear" w:color="auto" w:fill="auto"/>
            <w:vAlign w:val="bottom"/>
            <w:hideMark/>
          </w:tcPr>
          <w:p w14:paraId="4211F2A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15.0</w:t>
            </w:r>
          </w:p>
        </w:tc>
        <w:tc>
          <w:tcPr>
            <w:tcW w:w="600" w:type="dxa"/>
            <w:tcBorders>
              <w:top w:val="nil"/>
              <w:left w:val="nil"/>
              <w:bottom w:val="single" w:sz="4" w:space="0" w:color="auto"/>
              <w:right w:val="single" w:sz="4" w:space="0" w:color="auto"/>
            </w:tcBorders>
            <w:shd w:val="clear" w:color="auto" w:fill="auto"/>
            <w:vAlign w:val="bottom"/>
            <w:hideMark/>
          </w:tcPr>
          <w:p w14:paraId="4597BAE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25.5</w:t>
            </w:r>
          </w:p>
        </w:tc>
        <w:tc>
          <w:tcPr>
            <w:tcW w:w="600" w:type="dxa"/>
            <w:tcBorders>
              <w:top w:val="nil"/>
              <w:left w:val="nil"/>
              <w:bottom w:val="single" w:sz="4" w:space="0" w:color="auto"/>
              <w:right w:val="single" w:sz="4" w:space="0" w:color="auto"/>
            </w:tcBorders>
            <w:shd w:val="clear" w:color="auto" w:fill="auto"/>
            <w:vAlign w:val="bottom"/>
            <w:hideMark/>
          </w:tcPr>
          <w:p w14:paraId="68E9100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11.4</w:t>
            </w:r>
          </w:p>
        </w:tc>
        <w:tc>
          <w:tcPr>
            <w:tcW w:w="600" w:type="dxa"/>
            <w:tcBorders>
              <w:top w:val="nil"/>
              <w:left w:val="nil"/>
              <w:bottom w:val="single" w:sz="4" w:space="0" w:color="auto"/>
              <w:right w:val="single" w:sz="4" w:space="0" w:color="auto"/>
            </w:tcBorders>
            <w:shd w:val="clear" w:color="auto" w:fill="auto"/>
            <w:vAlign w:val="bottom"/>
            <w:hideMark/>
          </w:tcPr>
          <w:p w14:paraId="5018783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28.2</w:t>
            </w:r>
          </w:p>
        </w:tc>
        <w:tc>
          <w:tcPr>
            <w:tcW w:w="480" w:type="dxa"/>
            <w:tcBorders>
              <w:top w:val="nil"/>
              <w:left w:val="nil"/>
              <w:bottom w:val="single" w:sz="4" w:space="0" w:color="auto"/>
              <w:right w:val="single" w:sz="4" w:space="0" w:color="auto"/>
            </w:tcBorders>
            <w:shd w:val="clear" w:color="auto" w:fill="auto"/>
            <w:vAlign w:val="bottom"/>
            <w:hideMark/>
          </w:tcPr>
          <w:p w14:paraId="55C7CA9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8.7</w:t>
            </w:r>
          </w:p>
        </w:tc>
        <w:tc>
          <w:tcPr>
            <w:tcW w:w="480" w:type="dxa"/>
            <w:tcBorders>
              <w:top w:val="nil"/>
              <w:left w:val="nil"/>
              <w:bottom w:val="single" w:sz="4" w:space="0" w:color="auto"/>
              <w:right w:val="single" w:sz="4" w:space="0" w:color="auto"/>
            </w:tcBorders>
            <w:shd w:val="clear" w:color="auto" w:fill="auto"/>
            <w:vAlign w:val="bottom"/>
            <w:hideMark/>
          </w:tcPr>
          <w:p w14:paraId="6CB4C89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167</w:t>
            </w:r>
          </w:p>
        </w:tc>
      </w:tr>
      <w:tr w:rsidR="00B224AE" w:rsidRPr="007D107B" w14:paraId="7F56D1E0"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25A85E9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w:t>
            </w:r>
          </w:p>
        </w:tc>
        <w:tc>
          <w:tcPr>
            <w:tcW w:w="480" w:type="dxa"/>
            <w:tcBorders>
              <w:top w:val="nil"/>
              <w:left w:val="nil"/>
              <w:bottom w:val="single" w:sz="4" w:space="0" w:color="auto"/>
              <w:right w:val="single" w:sz="4" w:space="0" w:color="auto"/>
            </w:tcBorders>
            <w:shd w:val="clear" w:color="auto" w:fill="auto"/>
            <w:vAlign w:val="bottom"/>
            <w:hideMark/>
          </w:tcPr>
          <w:p w14:paraId="4741993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0.8</w:t>
            </w:r>
          </w:p>
        </w:tc>
        <w:tc>
          <w:tcPr>
            <w:tcW w:w="480" w:type="dxa"/>
            <w:tcBorders>
              <w:top w:val="nil"/>
              <w:left w:val="nil"/>
              <w:bottom w:val="single" w:sz="4" w:space="0" w:color="auto"/>
              <w:right w:val="single" w:sz="4" w:space="0" w:color="auto"/>
            </w:tcBorders>
            <w:shd w:val="clear" w:color="auto" w:fill="auto"/>
            <w:vAlign w:val="bottom"/>
            <w:hideMark/>
          </w:tcPr>
          <w:p w14:paraId="3A9F2B4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74BC59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6.2</w:t>
            </w:r>
          </w:p>
        </w:tc>
        <w:tc>
          <w:tcPr>
            <w:tcW w:w="480" w:type="dxa"/>
            <w:tcBorders>
              <w:top w:val="nil"/>
              <w:left w:val="nil"/>
              <w:bottom w:val="single" w:sz="4" w:space="0" w:color="auto"/>
              <w:right w:val="single" w:sz="4" w:space="0" w:color="auto"/>
            </w:tcBorders>
            <w:shd w:val="clear" w:color="auto" w:fill="auto"/>
            <w:vAlign w:val="bottom"/>
            <w:hideMark/>
          </w:tcPr>
          <w:p w14:paraId="00E71AC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0.7</w:t>
            </w:r>
          </w:p>
        </w:tc>
        <w:tc>
          <w:tcPr>
            <w:tcW w:w="480" w:type="dxa"/>
            <w:tcBorders>
              <w:top w:val="nil"/>
              <w:left w:val="nil"/>
              <w:bottom w:val="single" w:sz="4" w:space="0" w:color="auto"/>
              <w:right w:val="single" w:sz="4" w:space="0" w:color="auto"/>
            </w:tcBorders>
            <w:shd w:val="clear" w:color="auto" w:fill="auto"/>
            <w:vAlign w:val="bottom"/>
            <w:hideMark/>
          </w:tcPr>
          <w:p w14:paraId="3CFBFD1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720" w:type="dxa"/>
            <w:tcBorders>
              <w:top w:val="nil"/>
              <w:left w:val="nil"/>
              <w:bottom w:val="single" w:sz="4" w:space="0" w:color="auto"/>
              <w:right w:val="single" w:sz="4" w:space="0" w:color="auto"/>
            </w:tcBorders>
            <w:shd w:val="clear" w:color="auto" w:fill="auto"/>
            <w:vAlign w:val="bottom"/>
            <w:hideMark/>
          </w:tcPr>
          <w:p w14:paraId="2A2A4F2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342B55A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2.1</w:t>
            </w:r>
          </w:p>
        </w:tc>
        <w:tc>
          <w:tcPr>
            <w:tcW w:w="480" w:type="dxa"/>
            <w:tcBorders>
              <w:top w:val="nil"/>
              <w:left w:val="nil"/>
              <w:bottom w:val="single" w:sz="4" w:space="0" w:color="auto"/>
              <w:right w:val="single" w:sz="4" w:space="0" w:color="auto"/>
            </w:tcBorders>
            <w:shd w:val="clear" w:color="auto" w:fill="auto"/>
            <w:vAlign w:val="bottom"/>
            <w:hideMark/>
          </w:tcPr>
          <w:p w14:paraId="7D8189E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2.1</w:t>
            </w:r>
          </w:p>
        </w:tc>
        <w:tc>
          <w:tcPr>
            <w:tcW w:w="460" w:type="dxa"/>
            <w:tcBorders>
              <w:top w:val="nil"/>
              <w:left w:val="nil"/>
              <w:bottom w:val="single" w:sz="4" w:space="0" w:color="auto"/>
              <w:right w:val="single" w:sz="4" w:space="0" w:color="auto"/>
            </w:tcBorders>
            <w:shd w:val="clear" w:color="auto" w:fill="auto"/>
            <w:noWrap/>
            <w:vAlign w:val="bottom"/>
            <w:hideMark/>
          </w:tcPr>
          <w:p w14:paraId="6D9489D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87.0</w:t>
            </w:r>
          </w:p>
        </w:tc>
        <w:tc>
          <w:tcPr>
            <w:tcW w:w="540" w:type="dxa"/>
            <w:tcBorders>
              <w:top w:val="nil"/>
              <w:left w:val="nil"/>
              <w:bottom w:val="single" w:sz="4" w:space="0" w:color="auto"/>
              <w:right w:val="single" w:sz="4" w:space="0" w:color="auto"/>
            </w:tcBorders>
            <w:shd w:val="clear" w:color="auto" w:fill="auto"/>
            <w:vAlign w:val="bottom"/>
            <w:hideMark/>
          </w:tcPr>
          <w:p w14:paraId="76798B1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8.1</w:t>
            </w:r>
          </w:p>
        </w:tc>
        <w:tc>
          <w:tcPr>
            <w:tcW w:w="600" w:type="dxa"/>
            <w:tcBorders>
              <w:top w:val="nil"/>
              <w:left w:val="nil"/>
              <w:bottom w:val="single" w:sz="4" w:space="0" w:color="auto"/>
              <w:right w:val="single" w:sz="4" w:space="0" w:color="auto"/>
            </w:tcBorders>
            <w:shd w:val="clear" w:color="auto" w:fill="auto"/>
            <w:vAlign w:val="bottom"/>
            <w:hideMark/>
          </w:tcPr>
          <w:p w14:paraId="2FD91CC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11.8</w:t>
            </w:r>
          </w:p>
        </w:tc>
        <w:tc>
          <w:tcPr>
            <w:tcW w:w="600" w:type="dxa"/>
            <w:tcBorders>
              <w:top w:val="nil"/>
              <w:left w:val="nil"/>
              <w:bottom w:val="single" w:sz="4" w:space="0" w:color="auto"/>
              <w:right w:val="single" w:sz="4" w:space="0" w:color="auto"/>
            </w:tcBorders>
            <w:shd w:val="clear" w:color="auto" w:fill="auto"/>
            <w:vAlign w:val="bottom"/>
            <w:hideMark/>
          </w:tcPr>
          <w:p w14:paraId="37313BF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16.3</w:t>
            </w:r>
          </w:p>
        </w:tc>
        <w:tc>
          <w:tcPr>
            <w:tcW w:w="600" w:type="dxa"/>
            <w:tcBorders>
              <w:top w:val="nil"/>
              <w:left w:val="nil"/>
              <w:bottom w:val="single" w:sz="4" w:space="0" w:color="auto"/>
              <w:right w:val="single" w:sz="4" w:space="0" w:color="auto"/>
            </w:tcBorders>
            <w:shd w:val="clear" w:color="auto" w:fill="auto"/>
            <w:vAlign w:val="bottom"/>
            <w:hideMark/>
          </w:tcPr>
          <w:p w14:paraId="76D6EF8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18.1</w:t>
            </w:r>
          </w:p>
        </w:tc>
        <w:tc>
          <w:tcPr>
            <w:tcW w:w="600" w:type="dxa"/>
            <w:tcBorders>
              <w:top w:val="nil"/>
              <w:left w:val="nil"/>
              <w:bottom w:val="single" w:sz="4" w:space="0" w:color="auto"/>
              <w:right w:val="single" w:sz="4" w:space="0" w:color="auto"/>
            </w:tcBorders>
            <w:shd w:val="clear" w:color="auto" w:fill="auto"/>
            <w:vAlign w:val="bottom"/>
            <w:hideMark/>
          </w:tcPr>
          <w:p w14:paraId="2EB0556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10.4</w:t>
            </w:r>
          </w:p>
        </w:tc>
        <w:tc>
          <w:tcPr>
            <w:tcW w:w="600" w:type="dxa"/>
            <w:tcBorders>
              <w:top w:val="nil"/>
              <w:left w:val="nil"/>
              <w:bottom w:val="single" w:sz="4" w:space="0" w:color="auto"/>
              <w:right w:val="single" w:sz="4" w:space="0" w:color="auto"/>
            </w:tcBorders>
            <w:shd w:val="clear" w:color="auto" w:fill="auto"/>
            <w:vAlign w:val="bottom"/>
            <w:hideMark/>
          </w:tcPr>
          <w:p w14:paraId="3DCA1DC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34.0</w:t>
            </w:r>
          </w:p>
        </w:tc>
        <w:tc>
          <w:tcPr>
            <w:tcW w:w="480" w:type="dxa"/>
            <w:tcBorders>
              <w:top w:val="nil"/>
              <w:left w:val="nil"/>
              <w:bottom w:val="single" w:sz="4" w:space="0" w:color="auto"/>
              <w:right w:val="single" w:sz="4" w:space="0" w:color="auto"/>
            </w:tcBorders>
            <w:shd w:val="clear" w:color="auto" w:fill="auto"/>
            <w:vAlign w:val="bottom"/>
            <w:hideMark/>
          </w:tcPr>
          <w:p w14:paraId="0DE5135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6.3</w:t>
            </w:r>
          </w:p>
        </w:tc>
        <w:tc>
          <w:tcPr>
            <w:tcW w:w="480" w:type="dxa"/>
            <w:tcBorders>
              <w:top w:val="nil"/>
              <w:left w:val="nil"/>
              <w:bottom w:val="single" w:sz="4" w:space="0" w:color="auto"/>
              <w:right w:val="single" w:sz="4" w:space="0" w:color="auto"/>
            </w:tcBorders>
            <w:shd w:val="clear" w:color="auto" w:fill="auto"/>
            <w:vAlign w:val="bottom"/>
            <w:hideMark/>
          </w:tcPr>
          <w:p w14:paraId="2823C55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225</w:t>
            </w:r>
          </w:p>
        </w:tc>
      </w:tr>
      <w:tr w:rsidR="00B224AE" w:rsidRPr="007D107B" w14:paraId="31BE8461"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40BE89D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w:t>
            </w:r>
          </w:p>
        </w:tc>
        <w:tc>
          <w:tcPr>
            <w:tcW w:w="480" w:type="dxa"/>
            <w:tcBorders>
              <w:top w:val="nil"/>
              <w:left w:val="nil"/>
              <w:bottom w:val="single" w:sz="4" w:space="0" w:color="auto"/>
              <w:right w:val="single" w:sz="4" w:space="0" w:color="auto"/>
            </w:tcBorders>
            <w:shd w:val="clear" w:color="auto" w:fill="auto"/>
            <w:vAlign w:val="bottom"/>
            <w:hideMark/>
          </w:tcPr>
          <w:p w14:paraId="68B9F21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408A1E8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0DC2BCC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2.7</w:t>
            </w:r>
          </w:p>
        </w:tc>
        <w:tc>
          <w:tcPr>
            <w:tcW w:w="480" w:type="dxa"/>
            <w:tcBorders>
              <w:top w:val="nil"/>
              <w:left w:val="nil"/>
              <w:bottom w:val="single" w:sz="4" w:space="0" w:color="auto"/>
              <w:right w:val="single" w:sz="4" w:space="0" w:color="auto"/>
            </w:tcBorders>
            <w:shd w:val="clear" w:color="auto" w:fill="auto"/>
            <w:vAlign w:val="bottom"/>
            <w:hideMark/>
          </w:tcPr>
          <w:p w14:paraId="02D1B31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2.4</w:t>
            </w:r>
          </w:p>
        </w:tc>
        <w:tc>
          <w:tcPr>
            <w:tcW w:w="480" w:type="dxa"/>
            <w:tcBorders>
              <w:top w:val="nil"/>
              <w:left w:val="nil"/>
              <w:bottom w:val="single" w:sz="4" w:space="0" w:color="auto"/>
              <w:right w:val="single" w:sz="4" w:space="0" w:color="auto"/>
            </w:tcBorders>
            <w:shd w:val="clear" w:color="auto" w:fill="auto"/>
            <w:vAlign w:val="bottom"/>
            <w:hideMark/>
          </w:tcPr>
          <w:p w14:paraId="41CFDF5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720" w:type="dxa"/>
            <w:tcBorders>
              <w:top w:val="nil"/>
              <w:left w:val="nil"/>
              <w:bottom w:val="single" w:sz="4" w:space="0" w:color="auto"/>
              <w:right w:val="single" w:sz="4" w:space="0" w:color="auto"/>
            </w:tcBorders>
            <w:shd w:val="clear" w:color="auto" w:fill="auto"/>
            <w:vAlign w:val="bottom"/>
            <w:hideMark/>
          </w:tcPr>
          <w:p w14:paraId="5EB87EC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6E4652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2.4</w:t>
            </w:r>
          </w:p>
        </w:tc>
        <w:tc>
          <w:tcPr>
            <w:tcW w:w="480" w:type="dxa"/>
            <w:tcBorders>
              <w:top w:val="nil"/>
              <w:left w:val="nil"/>
              <w:bottom w:val="single" w:sz="4" w:space="0" w:color="auto"/>
              <w:right w:val="single" w:sz="4" w:space="0" w:color="auto"/>
            </w:tcBorders>
            <w:shd w:val="clear" w:color="auto" w:fill="auto"/>
            <w:vAlign w:val="bottom"/>
            <w:hideMark/>
          </w:tcPr>
          <w:p w14:paraId="630A0A6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2.7</w:t>
            </w:r>
          </w:p>
        </w:tc>
        <w:tc>
          <w:tcPr>
            <w:tcW w:w="460" w:type="dxa"/>
            <w:tcBorders>
              <w:top w:val="nil"/>
              <w:left w:val="nil"/>
              <w:bottom w:val="single" w:sz="4" w:space="0" w:color="auto"/>
              <w:right w:val="single" w:sz="4" w:space="0" w:color="auto"/>
            </w:tcBorders>
            <w:shd w:val="clear" w:color="auto" w:fill="auto"/>
            <w:noWrap/>
            <w:vAlign w:val="bottom"/>
            <w:hideMark/>
          </w:tcPr>
          <w:p w14:paraId="133DB47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90.2</w:t>
            </w:r>
          </w:p>
        </w:tc>
        <w:tc>
          <w:tcPr>
            <w:tcW w:w="540" w:type="dxa"/>
            <w:tcBorders>
              <w:top w:val="nil"/>
              <w:left w:val="nil"/>
              <w:bottom w:val="single" w:sz="4" w:space="0" w:color="auto"/>
              <w:right w:val="single" w:sz="4" w:space="0" w:color="auto"/>
            </w:tcBorders>
            <w:shd w:val="clear" w:color="auto" w:fill="auto"/>
            <w:vAlign w:val="bottom"/>
            <w:hideMark/>
          </w:tcPr>
          <w:p w14:paraId="4141D33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10.9</w:t>
            </w:r>
          </w:p>
        </w:tc>
        <w:tc>
          <w:tcPr>
            <w:tcW w:w="600" w:type="dxa"/>
            <w:tcBorders>
              <w:top w:val="nil"/>
              <w:left w:val="nil"/>
              <w:bottom w:val="single" w:sz="4" w:space="0" w:color="auto"/>
              <w:right w:val="single" w:sz="4" w:space="0" w:color="auto"/>
            </w:tcBorders>
            <w:shd w:val="clear" w:color="auto" w:fill="auto"/>
            <w:vAlign w:val="bottom"/>
            <w:hideMark/>
          </w:tcPr>
          <w:p w14:paraId="154F9F9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15.5</w:t>
            </w:r>
          </w:p>
        </w:tc>
        <w:tc>
          <w:tcPr>
            <w:tcW w:w="600" w:type="dxa"/>
            <w:tcBorders>
              <w:top w:val="nil"/>
              <w:left w:val="nil"/>
              <w:bottom w:val="single" w:sz="4" w:space="0" w:color="auto"/>
              <w:right w:val="single" w:sz="4" w:space="0" w:color="auto"/>
            </w:tcBorders>
            <w:shd w:val="clear" w:color="auto" w:fill="auto"/>
            <w:vAlign w:val="bottom"/>
            <w:hideMark/>
          </w:tcPr>
          <w:p w14:paraId="2AAB5FA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17.3</w:t>
            </w:r>
          </w:p>
        </w:tc>
        <w:tc>
          <w:tcPr>
            <w:tcW w:w="600" w:type="dxa"/>
            <w:tcBorders>
              <w:top w:val="nil"/>
              <w:left w:val="nil"/>
              <w:bottom w:val="single" w:sz="4" w:space="0" w:color="auto"/>
              <w:right w:val="single" w:sz="4" w:space="0" w:color="auto"/>
            </w:tcBorders>
            <w:shd w:val="clear" w:color="auto" w:fill="auto"/>
            <w:vAlign w:val="bottom"/>
            <w:hideMark/>
          </w:tcPr>
          <w:p w14:paraId="0B81F2D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15.4</w:t>
            </w:r>
          </w:p>
        </w:tc>
        <w:tc>
          <w:tcPr>
            <w:tcW w:w="600" w:type="dxa"/>
            <w:tcBorders>
              <w:top w:val="nil"/>
              <w:left w:val="nil"/>
              <w:bottom w:val="single" w:sz="4" w:space="0" w:color="auto"/>
              <w:right w:val="single" w:sz="4" w:space="0" w:color="auto"/>
            </w:tcBorders>
            <w:shd w:val="clear" w:color="auto" w:fill="auto"/>
            <w:vAlign w:val="bottom"/>
            <w:hideMark/>
          </w:tcPr>
          <w:p w14:paraId="134E2C80"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10.9</w:t>
            </w:r>
          </w:p>
        </w:tc>
        <w:tc>
          <w:tcPr>
            <w:tcW w:w="600" w:type="dxa"/>
            <w:tcBorders>
              <w:top w:val="nil"/>
              <w:left w:val="nil"/>
              <w:bottom w:val="single" w:sz="4" w:space="0" w:color="auto"/>
              <w:right w:val="single" w:sz="4" w:space="0" w:color="auto"/>
            </w:tcBorders>
            <w:shd w:val="clear" w:color="auto" w:fill="auto"/>
            <w:vAlign w:val="bottom"/>
            <w:hideMark/>
          </w:tcPr>
          <w:p w14:paraId="390DF0C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27.5</w:t>
            </w:r>
          </w:p>
        </w:tc>
        <w:tc>
          <w:tcPr>
            <w:tcW w:w="480" w:type="dxa"/>
            <w:tcBorders>
              <w:top w:val="nil"/>
              <w:left w:val="nil"/>
              <w:bottom w:val="single" w:sz="4" w:space="0" w:color="auto"/>
              <w:right w:val="single" w:sz="4" w:space="0" w:color="auto"/>
            </w:tcBorders>
            <w:shd w:val="clear" w:color="auto" w:fill="auto"/>
            <w:vAlign w:val="bottom"/>
            <w:hideMark/>
          </w:tcPr>
          <w:p w14:paraId="66DB110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12.0</w:t>
            </w:r>
          </w:p>
        </w:tc>
        <w:tc>
          <w:tcPr>
            <w:tcW w:w="480" w:type="dxa"/>
            <w:tcBorders>
              <w:top w:val="nil"/>
              <w:left w:val="nil"/>
              <w:bottom w:val="single" w:sz="4" w:space="0" w:color="auto"/>
              <w:right w:val="single" w:sz="4" w:space="0" w:color="auto"/>
            </w:tcBorders>
            <w:shd w:val="clear" w:color="auto" w:fill="auto"/>
            <w:vAlign w:val="bottom"/>
            <w:hideMark/>
          </w:tcPr>
          <w:p w14:paraId="7D293AB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217</w:t>
            </w:r>
          </w:p>
        </w:tc>
      </w:tr>
      <w:tr w:rsidR="00B224AE" w:rsidRPr="007D107B" w14:paraId="232DAB68"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74E9477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346886D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0.8</w:t>
            </w:r>
          </w:p>
        </w:tc>
        <w:tc>
          <w:tcPr>
            <w:tcW w:w="480" w:type="dxa"/>
            <w:tcBorders>
              <w:top w:val="nil"/>
              <w:left w:val="nil"/>
              <w:bottom w:val="single" w:sz="4" w:space="0" w:color="auto"/>
              <w:right w:val="single" w:sz="4" w:space="0" w:color="auto"/>
            </w:tcBorders>
            <w:shd w:val="clear" w:color="auto" w:fill="auto"/>
            <w:vAlign w:val="bottom"/>
            <w:hideMark/>
          </w:tcPr>
          <w:p w14:paraId="2909A67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7244248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2.7</w:t>
            </w:r>
          </w:p>
        </w:tc>
        <w:tc>
          <w:tcPr>
            <w:tcW w:w="480" w:type="dxa"/>
            <w:tcBorders>
              <w:top w:val="nil"/>
              <w:left w:val="nil"/>
              <w:bottom w:val="single" w:sz="4" w:space="0" w:color="auto"/>
              <w:right w:val="single" w:sz="4" w:space="0" w:color="auto"/>
            </w:tcBorders>
            <w:shd w:val="clear" w:color="auto" w:fill="auto"/>
            <w:vAlign w:val="bottom"/>
            <w:hideMark/>
          </w:tcPr>
          <w:p w14:paraId="3B3B490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6C6E867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3.0</w:t>
            </w:r>
          </w:p>
        </w:tc>
        <w:tc>
          <w:tcPr>
            <w:tcW w:w="720" w:type="dxa"/>
            <w:tcBorders>
              <w:top w:val="nil"/>
              <w:left w:val="nil"/>
              <w:bottom w:val="single" w:sz="4" w:space="0" w:color="auto"/>
              <w:right w:val="single" w:sz="4" w:space="0" w:color="auto"/>
            </w:tcBorders>
            <w:shd w:val="clear" w:color="auto" w:fill="auto"/>
            <w:vAlign w:val="bottom"/>
            <w:hideMark/>
          </w:tcPr>
          <w:p w14:paraId="672937A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3349EDB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2.2</w:t>
            </w:r>
          </w:p>
        </w:tc>
        <w:tc>
          <w:tcPr>
            <w:tcW w:w="480" w:type="dxa"/>
            <w:tcBorders>
              <w:top w:val="nil"/>
              <w:left w:val="nil"/>
              <w:bottom w:val="single" w:sz="4" w:space="0" w:color="auto"/>
              <w:right w:val="single" w:sz="4" w:space="0" w:color="auto"/>
            </w:tcBorders>
            <w:shd w:val="clear" w:color="auto" w:fill="auto"/>
            <w:vAlign w:val="bottom"/>
            <w:hideMark/>
          </w:tcPr>
          <w:p w14:paraId="3632829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2.7</w:t>
            </w:r>
          </w:p>
        </w:tc>
        <w:tc>
          <w:tcPr>
            <w:tcW w:w="460" w:type="dxa"/>
            <w:tcBorders>
              <w:top w:val="nil"/>
              <w:left w:val="nil"/>
              <w:bottom w:val="single" w:sz="4" w:space="0" w:color="auto"/>
              <w:right w:val="single" w:sz="4" w:space="0" w:color="auto"/>
            </w:tcBorders>
            <w:shd w:val="clear" w:color="auto" w:fill="auto"/>
            <w:noWrap/>
            <w:vAlign w:val="bottom"/>
            <w:hideMark/>
          </w:tcPr>
          <w:p w14:paraId="4AC7C7C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91.1</w:t>
            </w:r>
          </w:p>
        </w:tc>
        <w:tc>
          <w:tcPr>
            <w:tcW w:w="540" w:type="dxa"/>
            <w:tcBorders>
              <w:top w:val="nil"/>
              <w:left w:val="nil"/>
              <w:bottom w:val="single" w:sz="4" w:space="0" w:color="auto"/>
              <w:right w:val="single" w:sz="4" w:space="0" w:color="auto"/>
            </w:tcBorders>
            <w:shd w:val="clear" w:color="auto" w:fill="auto"/>
            <w:vAlign w:val="bottom"/>
            <w:hideMark/>
          </w:tcPr>
          <w:p w14:paraId="6D47BB4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5.9</w:t>
            </w:r>
          </w:p>
        </w:tc>
        <w:tc>
          <w:tcPr>
            <w:tcW w:w="600" w:type="dxa"/>
            <w:tcBorders>
              <w:top w:val="nil"/>
              <w:left w:val="nil"/>
              <w:bottom w:val="single" w:sz="4" w:space="0" w:color="auto"/>
              <w:right w:val="single" w:sz="4" w:space="0" w:color="auto"/>
            </w:tcBorders>
            <w:shd w:val="clear" w:color="auto" w:fill="auto"/>
            <w:vAlign w:val="bottom"/>
            <w:hideMark/>
          </w:tcPr>
          <w:p w14:paraId="73E7EC5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14.3</w:t>
            </w:r>
          </w:p>
        </w:tc>
        <w:tc>
          <w:tcPr>
            <w:tcW w:w="600" w:type="dxa"/>
            <w:tcBorders>
              <w:top w:val="nil"/>
              <w:left w:val="nil"/>
              <w:bottom w:val="single" w:sz="4" w:space="0" w:color="auto"/>
              <w:right w:val="single" w:sz="4" w:space="0" w:color="auto"/>
            </w:tcBorders>
            <w:shd w:val="clear" w:color="auto" w:fill="auto"/>
            <w:vAlign w:val="bottom"/>
            <w:hideMark/>
          </w:tcPr>
          <w:p w14:paraId="2363320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21.1</w:t>
            </w:r>
          </w:p>
        </w:tc>
        <w:tc>
          <w:tcPr>
            <w:tcW w:w="600" w:type="dxa"/>
            <w:tcBorders>
              <w:top w:val="nil"/>
              <w:left w:val="nil"/>
              <w:bottom w:val="single" w:sz="4" w:space="0" w:color="auto"/>
              <w:right w:val="single" w:sz="4" w:space="0" w:color="auto"/>
            </w:tcBorders>
            <w:shd w:val="clear" w:color="auto" w:fill="auto"/>
            <w:vAlign w:val="bottom"/>
            <w:hideMark/>
          </w:tcPr>
          <w:p w14:paraId="2F822D3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17.9</w:t>
            </w:r>
          </w:p>
        </w:tc>
        <w:tc>
          <w:tcPr>
            <w:tcW w:w="600" w:type="dxa"/>
            <w:tcBorders>
              <w:top w:val="nil"/>
              <w:left w:val="nil"/>
              <w:bottom w:val="single" w:sz="4" w:space="0" w:color="auto"/>
              <w:right w:val="single" w:sz="4" w:space="0" w:color="auto"/>
            </w:tcBorders>
            <w:shd w:val="clear" w:color="auto" w:fill="auto"/>
            <w:vAlign w:val="bottom"/>
            <w:hideMark/>
          </w:tcPr>
          <w:p w14:paraId="300CD96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12.2</w:t>
            </w:r>
          </w:p>
        </w:tc>
        <w:tc>
          <w:tcPr>
            <w:tcW w:w="600" w:type="dxa"/>
            <w:tcBorders>
              <w:top w:val="nil"/>
              <w:left w:val="nil"/>
              <w:bottom w:val="single" w:sz="4" w:space="0" w:color="auto"/>
              <w:right w:val="single" w:sz="4" w:space="0" w:color="auto"/>
            </w:tcBorders>
            <w:shd w:val="clear" w:color="auto" w:fill="auto"/>
            <w:vAlign w:val="bottom"/>
            <w:hideMark/>
          </w:tcPr>
          <w:p w14:paraId="77FC9F5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31.1</w:t>
            </w:r>
          </w:p>
        </w:tc>
        <w:tc>
          <w:tcPr>
            <w:tcW w:w="480" w:type="dxa"/>
            <w:tcBorders>
              <w:top w:val="nil"/>
              <w:left w:val="nil"/>
              <w:bottom w:val="single" w:sz="4" w:space="0" w:color="auto"/>
              <w:right w:val="single" w:sz="4" w:space="0" w:color="auto"/>
            </w:tcBorders>
            <w:shd w:val="clear" w:color="auto" w:fill="auto"/>
            <w:vAlign w:val="bottom"/>
            <w:hideMark/>
          </w:tcPr>
          <w:p w14:paraId="317936B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w:t>
            </w:r>
          </w:p>
        </w:tc>
        <w:tc>
          <w:tcPr>
            <w:tcW w:w="480" w:type="dxa"/>
            <w:tcBorders>
              <w:top w:val="nil"/>
              <w:left w:val="nil"/>
              <w:bottom w:val="single" w:sz="4" w:space="0" w:color="auto"/>
              <w:right w:val="single" w:sz="4" w:space="0" w:color="auto"/>
            </w:tcBorders>
            <w:shd w:val="clear" w:color="auto" w:fill="auto"/>
            <w:vAlign w:val="bottom"/>
            <w:hideMark/>
          </w:tcPr>
          <w:p w14:paraId="123555E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417</w:t>
            </w:r>
          </w:p>
        </w:tc>
      </w:tr>
      <w:tr w:rsidR="00B224AE" w:rsidRPr="007D107B" w14:paraId="2AE90CF6"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2A156D8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15</w:t>
            </w:r>
          </w:p>
        </w:tc>
        <w:tc>
          <w:tcPr>
            <w:tcW w:w="480" w:type="dxa"/>
            <w:tcBorders>
              <w:top w:val="nil"/>
              <w:left w:val="nil"/>
              <w:bottom w:val="single" w:sz="4" w:space="0" w:color="auto"/>
              <w:right w:val="single" w:sz="4" w:space="0" w:color="auto"/>
            </w:tcBorders>
            <w:shd w:val="clear" w:color="auto" w:fill="auto"/>
            <w:vAlign w:val="bottom"/>
            <w:hideMark/>
          </w:tcPr>
          <w:p w14:paraId="1316B49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w:t>
            </w:r>
          </w:p>
        </w:tc>
        <w:tc>
          <w:tcPr>
            <w:tcW w:w="480" w:type="dxa"/>
            <w:tcBorders>
              <w:top w:val="nil"/>
              <w:left w:val="nil"/>
              <w:bottom w:val="single" w:sz="4" w:space="0" w:color="auto"/>
              <w:right w:val="single" w:sz="4" w:space="0" w:color="auto"/>
            </w:tcBorders>
            <w:shd w:val="clear" w:color="auto" w:fill="auto"/>
            <w:vAlign w:val="bottom"/>
            <w:hideMark/>
          </w:tcPr>
          <w:p w14:paraId="691B170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0.3</w:t>
            </w:r>
          </w:p>
        </w:tc>
        <w:tc>
          <w:tcPr>
            <w:tcW w:w="480" w:type="dxa"/>
            <w:tcBorders>
              <w:top w:val="nil"/>
              <w:left w:val="nil"/>
              <w:bottom w:val="single" w:sz="4" w:space="0" w:color="auto"/>
              <w:right w:val="single" w:sz="4" w:space="0" w:color="auto"/>
            </w:tcBorders>
            <w:shd w:val="clear" w:color="auto" w:fill="auto"/>
            <w:vAlign w:val="bottom"/>
            <w:hideMark/>
          </w:tcPr>
          <w:p w14:paraId="4F4FC31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5.4</w:t>
            </w:r>
          </w:p>
        </w:tc>
        <w:tc>
          <w:tcPr>
            <w:tcW w:w="480" w:type="dxa"/>
            <w:tcBorders>
              <w:top w:val="nil"/>
              <w:left w:val="nil"/>
              <w:bottom w:val="single" w:sz="4" w:space="0" w:color="auto"/>
              <w:right w:val="single" w:sz="4" w:space="0" w:color="auto"/>
            </w:tcBorders>
            <w:shd w:val="clear" w:color="auto" w:fill="auto"/>
            <w:vAlign w:val="bottom"/>
            <w:hideMark/>
          </w:tcPr>
          <w:p w14:paraId="41FBDE6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76903D8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w:t>
            </w:r>
          </w:p>
        </w:tc>
        <w:tc>
          <w:tcPr>
            <w:tcW w:w="720" w:type="dxa"/>
            <w:tcBorders>
              <w:top w:val="nil"/>
              <w:left w:val="nil"/>
              <w:bottom w:val="single" w:sz="4" w:space="0" w:color="auto"/>
              <w:right w:val="single" w:sz="4" w:space="0" w:color="auto"/>
            </w:tcBorders>
            <w:shd w:val="clear" w:color="auto" w:fill="auto"/>
            <w:vAlign w:val="bottom"/>
            <w:hideMark/>
          </w:tcPr>
          <w:p w14:paraId="1696618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227618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2.1</w:t>
            </w:r>
          </w:p>
        </w:tc>
        <w:tc>
          <w:tcPr>
            <w:tcW w:w="480" w:type="dxa"/>
            <w:tcBorders>
              <w:top w:val="nil"/>
              <w:left w:val="nil"/>
              <w:bottom w:val="single" w:sz="4" w:space="0" w:color="auto"/>
              <w:right w:val="single" w:sz="4" w:space="0" w:color="auto"/>
            </w:tcBorders>
            <w:shd w:val="clear" w:color="auto" w:fill="auto"/>
            <w:vAlign w:val="bottom"/>
            <w:hideMark/>
          </w:tcPr>
          <w:p w14:paraId="5BD4BBA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w:t>
            </w:r>
          </w:p>
        </w:tc>
        <w:tc>
          <w:tcPr>
            <w:tcW w:w="460" w:type="dxa"/>
            <w:tcBorders>
              <w:top w:val="nil"/>
              <w:left w:val="nil"/>
              <w:bottom w:val="single" w:sz="4" w:space="0" w:color="auto"/>
              <w:right w:val="single" w:sz="4" w:space="0" w:color="auto"/>
            </w:tcBorders>
            <w:shd w:val="clear" w:color="auto" w:fill="auto"/>
            <w:noWrap/>
            <w:vAlign w:val="bottom"/>
            <w:hideMark/>
          </w:tcPr>
          <w:p w14:paraId="0B2FC01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86.5</w:t>
            </w:r>
          </w:p>
        </w:tc>
        <w:tc>
          <w:tcPr>
            <w:tcW w:w="540" w:type="dxa"/>
            <w:tcBorders>
              <w:top w:val="nil"/>
              <w:left w:val="nil"/>
              <w:bottom w:val="single" w:sz="4" w:space="0" w:color="auto"/>
              <w:right w:val="single" w:sz="4" w:space="0" w:color="auto"/>
            </w:tcBorders>
            <w:shd w:val="clear" w:color="auto" w:fill="auto"/>
            <w:vAlign w:val="bottom"/>
            <w:hideMark/>
          </w:tcPr>
          <w:p w14:paraId="41E85A8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8.2</w:t>
            </w:r>
          </w:p>
        </w:tc>
        <w:tc>
          <w:tcPr>
            <w:tcW w:w="600" w:type="dxa"/>
            <w:tcBorders>
              <w:top w:val="nil"/>
              <w:left w:val="nil"/>
              <w:bottom w:val="single" w:sz="4" w:space="0" w:color="auto"/>
              <w:right w:val="single" w:sz="4" w:space="0" w:color="auto"/>
            </w:tcBorders>
            <w:shd w:val="clear" w:color="auto" w:fill="auto"/>
            <w:vAlign w:val="bottom"/>
            <w:hideMark/>
          </w:tcPr>
          <w:p w14:paraId="09E63E7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12.1</w:t>
            </w:r>
          </w:p>
        </w:tc>
        <w:tc>
          <w:tcPr>
            <w:tcW w:w="600" w:type="dxa"/>
            <w:tcBorders>
              <w:top w:val="nil"/>
              <w:left w:val="nil"/>
              <w:bottom w:val="single" w:sz="4" w:space="0" w:color="auto"/>
              <w:right w:val="single" w:sz="4" w:space="0" w:color="auto"/>
            </w:tcBorders>
            <w:shd w:val="clear" w:color="auto" w:fill="auto"/>
            <w:vAlign w:val="bottom"/>
            <w:hideMark/>
          </w:tcPr>
          <w:p w14:paraId="60F74F5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19.9</w:t>
            </w:r>
          </w:p>
        </w:tc>
        <w:tc>
          <w:tcPr>
            <w:tcW w:w="600" w:type="dxa"/>
            <w:tcBorders>
              <w:top w:val="nil"/>
              <w:left w:val="nil"/>
              <w:bottom w:val="single" w:sz="4" w:space="0" w:color="auto"/>
              <w:right w:val="single" w:sz="4" w:space="0" w:color="auto"/>
            </w:tcBorders>
            <w:shd w:val="clear" w:color="auto" w:fill="auto"/>
            <w:vAlign w:val="bottom"/>
            <w:hideMark/>
          </w:tcPr>
          <w:p w14:paraId="0AACB7D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17.9</w:t>
            </w:r>
          </w:p>
        </w:tc>
        <w:tc>
          <w:tcPr>
            <w:tcW w:w="600" w:type="dxa"/>
            <w:tcBorders>
              <w:top w:val="nil"/>
              <w:left w:val="nil"/>
              <w:bottom w:val="single" w:sz="4" w:space="0" w:color="auto"/>
              <w:right w:val="single" w:sz="4" w:space="0" w:color="auto"/>
            </w:tcBorders>
            <w:shd w:val="clear" w:color="auto" w:fill="auto"/>
            <w:vAlign w:val="bottom"/>
            <w:hideMark/>
          </w:tcPr>
          <w:p w14:paraId="1F14B1A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12.5</w:t>
            </w:r>
          </w:p>
        </w:tc>
        <w:tc>
          <w:tcPr>
            <w:tcW w:w="600" w:type="dxa"/>
            <w:tcBorders>
              <w:top w:val="nil"/>
              <w:left w:val="nil"/>
              <w:bottom w:val="single" w:sz="4" w:space="0" w:color="auto"/>
              <w:right w:val="single" w:sz="4" w:space="0" w:color="auto"/>
            </w:tcBorders>
            <w:shd w:val="clear" w:color="auto" w:fill="auto"/>
            <w:vAlign w:val="bottom"/>
            <w:hideMark/>
          </w:tcPr>
          <w:p w14:paraId="77EF4C1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29.5</w:t>
            </w:r>
          </w:p>
        </w:tc>
        <w:tc>
          <w:tcPr>
            <w:tcW w:w="480" w:type="dxa"/>
            <w:tcBorders>
              <w:top w:val="nil"/>
              <w:left w:val="nil"/>
              <w:bottom w:val="single" w:sz="4" w:space="0" w:color="auto"/>
              <w:right w:val="single" w:sz="4" w:space="0" w:color="auto"/>
            </w:tcBorders>
            <w:shd w:val="clear" w:color="auto" w:fill="auto"/>
            <w:vAlign w:val="bottom"/>
            <w:hideMark/>
          </w:tcPr>
          <w:p w14:paraId="32482AE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4.6</w:t>
            </w:r>
          </w:p>
        </w:tc>
        <w:tc>
          <w:tcPr>
            <w:tcW w:w="480" w:type="dxa"/>
            <w:tcBorders>
              <w:top w:val="nil"/>
              <w:left w:val="nil"/>
              <w:bottom w:val="single" w:sz="4" w:space="0" w:color="auto"/>
              <w:right w:val="single" w:sz="4" w:space="0" w:color="auto"/>
            </w:tcBorders>
            <w:shd w:val="clear" w:color="auto" w:fill="auto"/>
            <w:vAlign w:val="bottom"/>
            <w:hideMark/>
          </w:tcPr>
          <w:p w14:paraId="15A30AF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200</w:t>
            </w:r>
          </w:p>
        </w:tc>
      </w:tr>
      <w:tr w:rsidR="00B224AE" w:rsidRPr="007D107B" w14:paraId="2E414E95"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49A301A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w:t>
            </w:r>
          </w:p>
        </w:tc>
        <w:tc>
          <w:tcPr>
            <w:tcW w:w="480" w:type="dxa"/>
            <w:tcBorders>
              <w:top w:val="nil"/>
              <w:left w:val="nil"/>
              <w:bottom w:val="single" w:sz="4" w:space="0" w:color="auto"/>
              <w:right w:val="single" w:sz="4" w:space="0" w:color="auto"/>
            </w:tcBorders>
            <w:shd w:val="clear" w:color="auto" w:fill="auto"/>
            <w:vAlign w:val="bottom"/>
            <w:hideMark/>
          </w:tcPr>
          <w:p w14:paraId="0D84083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w:t>
            </w:r>
          </w:p>
        </w:tc>
        <w:tc>
          <w:tcPr>
            <w:tcW w:w="480" w:type="dxa"/>
            <w:tcBorders>
              <w:top w:val="nil"/>
              <w:left w:val="nil"/>
              <w:bottom w:val="single" w:sz="4" w:space="0" w:color="auto"/>
              <w:right w:val="single" w:sz="4" w:space="0" w:color="auto"/>
            </w:tcBorders>
            <w:shd w:val="clear" w:color="auto" w:fill="auto"/>
            <w:vAlign w:val="bottom"/>
            <w:hideMark/>
          </w:tcPr>
          <w:p w14:paraId="1D3AF81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7A4BB42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5.8</w:t>
            </w:r>
          </w:p>
        </w:tc>
        <w:tc>
          <w:tcPr>
            <w:tcW w:w="480" w:type="dxa"/>
            <w:tcBorders>
              <w:top w:val="nil"/>
              <w:left w:val="nil"/>
              <w:bottom w:val="single" w:sz="4" w:space="0" w:color="auto"/>
              <w:right w:val="single" w:sz="4" w:space="0" w:color="auto"/>
            </w:tcBorders>
            <w:shd w:val="clear" w:color="auto" w:fill="auto"/>
            <w:vAlign w:val="bottom"/>
            <w:hideMark/>
          </w:tcPr>
          <w:p w14:paraId="454C739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2.7</w:t>
            </w:r>
          </w:p>
        </w:tc>
        <w:tc>
          <w:tcPr>
            <w:tcW w:w="480" w:type="dxa"/>
            <w:tcBorders>
              <w:top w:val="nil"/>
              <w:left w:val="nil"/>
              <w:bottom w:val="single" w:sz="4" w:space="0" w:color="auto"/>
              <w:right w:val="single" w:sz="4" w:space="0" w:color="auto"/>
            </w:tcBorders>
            <w:shd w:val="clear" w:color="auto" w:fill="auto"/>
            <w:vAlign w:val="bottom"/>
            <w:hideMark/>
          </w:tcPr>
          <w:p w14:paraId="20FC810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3.2</w:t>
            </w:r>
          </w:p>
        </w:tc>
        <w:tc>
          <w:tcPr>
            <w:tcW w:w="720" w:type="dxa"/>
            <w:tcBorders>
              <w:top w:val="nil"/>
              <w:left w:val="nil"/>
              <w:bottom w:val="single" w:sz="4" w:space="0" w:color="auto"/>
              <w:right w:val="single" w:sz="4" w:space="0" w:color="auto"/>
            </w:tcBorders>
            <w:shd w:val="clear" w:color="auto" w:fill="auto"/>
            <w:vAlign w:val="bottom"/>
            <w:hideMark/>
          </w:tcPr>
          <w:p w14:paraId="11EF342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20B075A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4.8</w:t>
            </w:r>
          </w:p>
        </w:tc>
        <w:tc>
          <w:tcPr>
            <w:tcW w:w="480" w:type="dxa"/>
            <w:tcBorders>
              <w:top w:val="nil"/>
              <w:left w:val="nil"/>
              <w:bottom w:val="single" w:sz="4" w:space="0" w:color="auto"/>
              <w:right w:val="single" w:sz="4" w:space="0" w:color="auto"/>
            </w:tcBorders>
            <w:shd w:val="clear" w:color="auto" w:fill="auto"/>
            <w:vAlign w:val="bottom"/>
            <w:hideMark/>
          </w:tcPr>
          <w:p w14:paraId="2C9DD44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w:t>
            </w:r>
          </w:p>
        </w:tc>
        <w:tc>
          <w:tcPr>
            <w:tcW w:w="460" w:type="dxa"/>
            <w:tcBorders>
              <w:top w:val="nil"/>
              <w:left w:val="nil"/>
              <w:bottom w:val="single" w:sz="4" w:space="0" w:color="auto"/>
              <w:right w:val="single" w:sz="4" w:space="0" w:color="auto"/>
            </w:tcBorders>
            <w:shd w:val="clear" w:color="auto" w:fill="auto"/>
            <w:noWrap/>
            <w:vAlign w:val="bottom"/>
            <w:hideMark/>
          </w:tcPr>
          <w:p w14:paraId="3DE51DA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82.1</w:t>
            </w:r>
          </w:p>
        </w:tc>
        <w:tc>
          <w:tcPr>
            <w:tcW w:w="540" w:type="dxa"/>
            <w:tcBorders>
              <w:top w:val="nil"/>
              <w:left w:val="nil"/>
              <w:bottom w:val="single" w:sz="4" w:space="0" w:color="auto"/>
              <w:right w:val="single" w:sz="4" w:space="0" w:color="auto"/>
            </w:tcBorders>
            <w:shd w:val="clear" w:color="auto" w:fill="auto"/>
            <w:vAlign w:val="bottom"/>
            <w:hideMark/>
          </w:tcPr>
          <w:p w14:paraId="19B0620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7.6</w:t>
            </w:r>
          </w:p>
        </w:tc>
        <w:tc>
          <w:tcPr>
            <w:tcW w:w="600" w:type="dxa"/>
            <w:tcBorders>
              <w:top w:val="nil"/>
              <w:left w:val="nil"/>
              <w:bottom w:val="single" w:sz="4" w:space="0" w:color="auto"/>
              <w:right w:val="single" w:sz="4" w:space="0" w:color="auto"/>
            </w:tcBorders>
            <w:shd w:val="clear" w:color="auto" w:fill="auto"/>
            <w:vAlign w:val="bottom"/>
            <w:hideMark/>
          </w:tcPr>
          <w:p w14:paraId="1EAE24E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12.4</w:t>
            </w:r>
          </w:p>
        </w:tc>
        <w:tc>
          <w:tcPr>
            <w:tcW w:w="600" w:type="dxa"/>
            <w:tcBorders>
              <w:top w:val="nil"/>
              <w:left w:val="nil"/>
              <w:bottom w:val="single" w:sz="4" w:space="0" w:color="auto"/>
              <w:right w:val="single" w:sz="4" w:space="0" w:color="auto"/>
            </w:tcBorders>
            <w:shd w:val="clear" w:color="auto" w:fill="auto"/>
            <w:vAlign w:val="bottom"/>
            <w:hideMark/>
          </w:tcPr>
          <w:p w14:paraId="19CB654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17.2</w:t>
            </w:r>
          </w:p>
        </w:tc>
        <w:tc>
          <w:tcPr>
            <w:tcW w:w="600" w:type="dxa"/>
            <w:tcBorders>
              <w:top w:val="nil"/>
              <w:left w:val="nil"/>
              <w:bottom w:val="single" w:sz="4" w:space="0" w:color="auto"/>
              <w:right w:val="single" w:sz="4" w:space="0" w:color="auto"/>
            </w:tcBorders>
            <w:shd w:val="clear" w:color="auto" w:fill="auto"/>
            <w:vAlign w:val="bottom"/>
            <w:hideMark/>
          </w:tcPr>
          <w:p w14:paraId="2AF90BB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14.6</w:t>
            </w:r>
          </w:p>
        </w:tc>
        <w:tc>
          <w:tcPr>
            <w:tcW w:w="600" w:type="dxa"/>
            <w:tcBorders>
              <w:top w:val="nil"/>
              <w:left w:val="nil"/>
              <w:bottom w:val="single" w:sz="4" w:space="0" w:color="auto"/>
              <w:right w:val="single" w:sz="4" w:space="0" w:color="auto"/>
            </w:tcBorders>
            <w:shd w:val="clear" w:color="auto" w:fill="auto"/>
            <w:vAlign w:val="bottom"/>
            <w:hideMark/>
          </w:tcPr>
          <w:p w14:paraId="2F434AC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10.4</w:t>
            </w:r>
          </w:p>
        </w:tc>
        <w:tc>
          <w:tcPr>
            <w:tcW w:w="600" w:type="dxa"/>
            <w:tcBorders>
              <w:top w:val="nil"/>
              <w:left w:val="nil"/>
              <w:bottom w:val="single" w:sz="4" w:space="0" w:color="auto"/>
              <w:right w:val="single" w:sz="4" w:space="0" w:color="auto"/>
            </w:tcBorders>
            <w:shd w:val="clear" w:color="auto" w:fill="auto"/>
            <w:vAlign w:val="bottom"/>
            <w:hideMark/>
          </w:tcPr>
          <w:p w14:paraId="4399030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29.6</w:t>
            </w:r>
          </w:p>
        </w:tc>
        <w:tc>
          <w:tcPr>
            <w:tcW w:w="480" w:type="dxa"/>
            <w:tcBorders>
              <w:top w:val="nil"/>
              <w:left w:val="nil"/>
              <w:bottom w:val="single" w:sz="4" w:space="0" w:color="auto"/>
              <w:right w:val="single" w:sz="4" w:space="0" w:color="auto"/>
            </w:tcBorders>
            <w:shd w:val="clear" w:color="auto" w:fill="auto"/>
            <w:vAlign w:val="bottom"/>
            <w:hideMark/>
          </w:tcPr>
          <w:p w14:paraId="6015B64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14.0</w:t>
            </w:r>
          </w:p>
        </w:tc>
        <w:tc>
          <w:tcPr>
            <w:tcW w:w="480" w:type="dxa"/>
            <w:tcBorders>
              <w:top w:val="nil"/>
              <w:left w:val="nil"/>
              <w:bottom w:val="single" w:sz="4" w:space="0" w:color="auto"/>
              <w:right w:val="single" w:sz="4" w:space="0" w:color="auto"/>
            </w:tcBorders>
            <w:shd w:val="clear" w:color="auto" w:fill="auto"/>
            <w:noWrap/>
            <w:vAlign w:val="bottom"/>
            <w:hideMark/>
          </w:tcPr>
          <w:p w14:paraId="3BFE8501"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198</w:t>
            </w:r>
          </w:p>
        </w:tc>
      </w:tr>
      <w:tr w:rsidR="00B224AE" w:rsidRPr="007D107B" w14:paraId="6413C342"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1A706E1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17</w:t>
            </w:r>
          </w:p>
        </w:tc>
        <w:tc>
          <w:tcPr>
            <w:tcW w:w="480" w:type="dxa"/>
            <w:tcBorders>
              <w:top w:val="nil"/>
              <w:left w:val="nil"/>
              <w:bottom w:val="single" w:sz="4" w:space="0" w:color="auto"/>
              <w:right w:val="single" w:sz="4" w:space="0" w:color="auto"/>
            </w:tcBorders>
            <w:shd w:val="clear" w:color="auto" w:fill="auto"/>
            <w:vAlign w:val="bottom"/>
            <w:hideMark/>
          </w:tcPr>
          <w:p w14:paraId="663C388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2F517A8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63D6143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4.1</w:t>
            </w:r>
          </w:p>
        </w:tc>
        <w:tc>
          <w:tcPr>
            <w:tcW w:w="480" w:type="dxa"/>
            <w:tcBorders>
              <w:top w:val="nil"/>
              <w:left w:val="nil"/>
              <w:bottom w:val="single" w:sz="4" w:space="0" w:color="auto"/>
              <w:right w:val="single" w:sz="4" w:space="0" w:color="auto"/>
            </w:tcBorders>
            <w:shd w:val="clear" w:color="auto" w:fill="auto"/>
            <w:vAlign w:val="bottom"/>
            <w:hideMark/>
          </w:tcPr>
          <w:p w14:paraId="26D32C6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w:t>
            </w:r>
          </w:p>
        </w:tc>
        <w:tc>
          <w:tcPr>
            <w:tcW w:w="480" w:type="dxa"/>
            <w:tcBorders>
              <w:top w:val="nil"/>
              <w:left w:val="nil"/>
              <w:bottom w:val="single" w:sz="4" w:space="0" w:color="auto"/>
              <w:right w:val="single" w:sz="4" w:space="0" w:color="auto"/>
            </w:tcBorders>
            <w:shd w:val="clear" w:color="auto" w:fill="auto"/>
            <w:vAlign w:val="bottom"/>
            <w:hideMark/>
          </w:tcPr>
          <w:p w14:paraId="0E5BF0E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3.8</w:t>
            </w:r>
          </w:p>
        </w:tc>
        <w:tc>
          <w:tcPr>
            <w:tcW w:w="720" w:type="dxa"/>
            <w:tcBorders>
              <w:top w:val="nil"/>
              <w:left w:val="nil"/>
              <w:bottom w:val="single" w:sz="4" w:space="0" w:color="auto"/>
              <w:right w:val="single" w:sz="4" w:space="0" w:color="auto"/>
            </w:tcBorders>
            <w:shd w:val="clear" w:color="auto" w:fill="auto"/>
            <w:vAlign w:val="bottom"/>
            <w:hideMark/>
          </w:tcPr>
          <w:p w14:paraId="78363E5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0.0</w:t>
            </w:r>
          </w:p>
        </w:tc>
        <w:tc>
          <w:tcPr>
            <w:tcW w:w="480" w:type="dxa"/>
            <w:tcBorders>
              <w:top w:val="nil"/>
              <w:left w:val="nil"/>
              <w:bottom w:val="single" w:sz="4" w:space="0" w:color="auto"/>
              <w:right w:val="single" w:sz="4" w:space="0" w:color="auto"/>
            </w:tcBorders>
            <w:shd w:val="clear" w:color="auto" w:fill="auto"/>
            <w:vAlign w:val="bottom"/>
            <w:hideMark/>
          </w:tcPr>
          <w:p w14:paraId="54034B3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2.3</w:t>
            </w:r>
          </w:p>
        </w:tc>
        <w:tc>
          <w:tcPr>
            <w:tcW w:w="480" w:type="dxa"/>
            <w:tcBorders>
              <w:top w:val="nil"/>
              <w:left w:val="nil"/>
              <w:bottom w:val="single" w:sz="4" w:space="0" w:color="auto"/>
              <w:right w:val="single" w:sz="4" w:space="0" w:color="auto"/>
            </w:tcBorders>
            <w:shd w:val="clear" w:color="auto" w:fill="auto"/>
            <w:vAlign w:val="bottom"/>
            <w:hideMark/>
          </w:tcPr>
          <w:p w14:paraId="1D68E66E"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1.0</w:t>
            </w:r>
          </w:p>
        </w:tc>
        <w:tc>
          <w:tcPr>
            <w:tcW w:w="460" w:type="dxa"/>
            <w:tcBorders>
              <w:top w:val="nil"/>
              <w:left w:val="nil"/>
              <w:bottom w:val="single" w:sz="4" w:space="0" w:color="auto"/>
              <w:right w:val="single" w:sz="4" w:space="0" w:color="auto"/>
            </w:tcBorders>
            <w:shd w:val="clear" w:color="auto" w:fill="auto"/>
            <w:noWrap/>
            <w:vAlign w:val="bottom"/>
            <w:hideMark/>
          </w:tcPr>
          <w:p w14:paraId="5C5CC9F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87.3</w:t>
            </w:r>
          </w:p>
        </w:tc>
        <w:tc>
          <w:tcPr>
            <w:tcW w:w="540" w:type="dxa"/>
            <w:tcBorders>
              <w:top w:val="nil"/>
              <w:left w:val="nil"/>
              <w:bottom w:val="single" w:sz="4" w:space="0" w:color="auto"/>
              <w:right w:val="single" w:sz="4" w:space="0" w:color="auto"/>
            </w:tcBorders>
            <w:shd w:val="clear" w:color="auto" w:fill="auto"/>
            <w:vAlign w:val="bottom"/>
            <w:hideMark/>
          </w:tcPr>
          <w:p w14:paraId="6EBC4DC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5.0</w:t>
            </w:r>
          </w:p>
        </w:tc>
        <w:tc>
          <w:tcPr>
            <w:tcW w:w="600" w:type="dxa"/>
            <w:tcBorders>
              <w:top w:val="nil"/>
              <w:left w:val="nil"/>
              <w:bottom w:val="single" w:sz="4" w:space="0" w:color="auto"/>
              <w:right w:val="single" w:sz="4" w:space="0" w:color="auto"/>
            </w:tcBorders>
            <w:shd w:val="clear" w:color="auto" w:fill="auto"/>
            <w:vAlign w:val="bottom"/>
            <w:hideMark/>
          </w:tcPr>
          <w:p w14:paraId="49000D8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11.2</w:t>
            </w:r>
          </w:p>
        </w:tc>
        <w:tc>
          <w:tcPr>
            <w:tcW w:w="600" w:type="dxa"/>
            <w:tcBorders>
              <w:top w:val="nil"/>
              <w:left w:val="nil"/>
              <w:bottom w:val="single" w:sz="4" w:space="0" w:color="auto"/>
              <w:right w:val="single" w:sz="4" w:space="0" w:color="auto"/>
            </w:tcBorders>
            <w:shd w:val="clear" w:color="auto" w:fill="auto"/>
            <w:vAlign w:val="bottom"/>
            <w:hideMark/>
          </w:tcPr>
          <w:p w14:paraId="2214C0A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20.4</w:t>
            </w:r>
          </w:p>
        </w:tc>
        <w:tc>
          <w:tcPr>
            <w:tcW w:w="600" w:type="dxa"/>
            <w:tcBorders>
              <w:top w:val="nil"/>
              <w:left w:val="nil"/>
              <w:bottom w:val="single" w:sz="4" w:space="0" w:color="auto"/>
              <w:right w:val="single" w:sz="4" w:space="0" w:color="auto"/>
            </w:tcBorders>
            <w:shd w:val="clear" w:color="auto" w:fill="auto"/>
            <w:vAlign w:val="bottom"/>
            <w:hideMark/>
          </w:tcPr>
          <w:p w14:paraId="112F85C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19.0</w:t>
            </w:r>
          </w:p>
        </w:tc>
        <w:tc>
          <w:tcPr>
            <w:tcW w:w="600" w:type="dxa"/>
            <w:tcBorders>
              <w:top w:val="nil"/>
              <w:left w:val="nil"/>
              <w:bottom w:val="single" w:sz="4" w:space="0" w:color="auto"/>
              <w:right w:val="single" w:sz="4" w:space="0" w:color="auto"/>
            </w:tcBorders>
            <w:shd w:val="clear" w:color="auto" w:fill="auto"/>
            <w:vAlign w:val="bottom"/>
            <w:hideMark/>
          </w:tcPr>
          <w:p w14:paraId="672B3B1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12.1</w:t>
            </w:r>
          </w:p>
        </w:tc>
        <w:tc>
          <w:tcPr>
            <w:tcW w:w="600" w:type="dxa"/>
            <w:tcBorders>
              <w:top w:val="nil"/>
              <w:left w:val="nil"/>
              <w:bottom w:val="single" w:sz="4" w:space="0" w:color="auto"/>
              <w:right w:val="single" w:sz="4" w:space="0" w:color="auto"/>
            </w:tcBorders>
            <w:shd w:val="clear" w:color="auto" w:fill="auto"/>
            <w:vAlign w:val="bottom"/>
            <w:hideMark/>
          </w:tcPr>
          <w:p w14:paraId="0085E1F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24.9</w:t>
            </w:r>
          </w:p>
        </w:tc>
        <w:tc>
          <w:tcPr>
            <w:tcW w:w="480" w:type="dxa"/>
            <w:tcBorders>
              <w:top w:val="nil"/>
              <w:left w:val="nil"/>
              <w:bottom w:val="single" w:sz="4" w:space="0" w:color="auto"/>
              <w:right w:val="single" w:sz="4" w:space="0" w:color="auto"/>
            </w:tcBorders>
            <w:shd w:val="clear" w:color="auto" w:fill="auto"/>
            <w:vAlign w:val="bottom"/>
            <w:hideMark/>
          </w:tcPr>
          <w:p w14:paraId="2B3B15C1"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13.0</w:t>
            </w:r>
          </w:p>
        </w:tc>
        <w:tc>
          <w:tcPr>
            <w:tcW w:w="480" w:type="dxa"/>
            <w:tcBorders>
              <w:top w:val="nil"/>
              <w:left w:val="nil"/>
              <w:bottom w:val="single" w:sz="4" w:space="0" w:color="auto"/>
              <w:right w:val="single" w:sz="4" w:space="0" w:color="auto"/>
            </w:tcBorders>
            <w:shd w:val="clear" w:color="auto" w:fill="auto"/>
            <w:noWrap/>
            <w:vAlign w:val="bottom"/>
            <w:hideMark/>
          </w:tcPr>
          <w:p w14:paraId="14BE501A"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450</w:t>
            </w:r>
          </w:p>
        </w:tc>
      </w:tr>
      <w:tr w:rsidR="00B224AE" w:rsidRPr="007D107B" w14:paraId="6841CB1A"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653699F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18</w:t>
            </w:r>
          </w:p>
        </w:tc>
        <w:tc>
          <w:tcPr>
            <w:tcW w:w="480" w:type="dxa"/>
            <w:tcBorders>
              <w:top w:val="nil"/>
              <w:left w:val="nil"/>
              <w:bottom w:val="single" w:sz="4" w:space="0" w:color="auto"/>
              <w:right w:val="single" w:sz="4" w:space="0" w:color="auto"/>
            </w:tcBorders>
            <w:shd w:val="clear" w:color="auto" w:fill="auto"/>
            <w:vAlign w:val="bottom"/>
            <w:hideMark/>
          </w:tcPr>
          <w:p w14:paraId="7ABCCEB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0.9</w:t>
            </w:r>
          </w:p>
        </w:tc>
        <w:tc>
          <w:tcPr>
            <w:tcW w:w="480" w:type="dxa"/>
            <w:tcBorders>
              <w:top w:val="nil"/>
              <w:left w:val="nil"/>
              <w:bottom w:val="single" w:sz="4" w:space="0" w:color="auto"/>
              <w:right w:val="single" w:sz="4" w:space="0" w:color="auto"/>
            </w:tcBorders>
            <w:shd w:val="clear" w:color="auto" w:fill="auto"/>
            <w:vAlign w:val="bottom"/>
            <w:hideMark/>
          </w:tcPr>
          <w:p w14:paraId="3852978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538CACB3"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56CA3CD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0.5</w:t>
            </w:r>
          </w:p>
        </w:tc>
        <w:tc>
          <w:tcPr>
            <w:tcW w:w="480" w:type="dxa"/>
            <w:tcBorders>
              <w:top w:val="nil"/>
              <w:left w:val="nil"/>
              <w:bottom w:val="single" w:sz="4" w:space="0" w:color="auto"/>
              <w:right w:val="single" w:sz="4" w:space="0" w:color="auto"/>
            </w:tcBorders>
            <w:shd w:val="clear" w:color="auto" w:fill="auto"/>
            <w:vAlign w:val="bottom"/>
            <w:hideMark/>
          </w:tcPr>
          <w:p w14:paraId="278E1BCB"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3.3</w:t>
            </w:r>
          </w:p>
        </w:tc>
        <w:tc>
          <w:tcPr>
            <w:tcW w:w="720" w:type="dxa"/>
            <w:tcBorders>
              <w:top w:val="nil"/>
              <w:left w:val="nil"/>
              <w:bottom w:val="single" w:sz="4" w:space="0" w:color="auto"/>
              <w:right w:val="single" w:sz="4" w:space="0" w:color="auto"/>
            </w:tcBorders>
            <w:shd w:val="clear" w:color="auto" w:fill="auto"/>
            <w:vAlign w:val="bottom"/>
            <w:hideMark/>
          </w:tcPr>
          <w:p w14:paraId="11CCF9F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0.1</w:t>
            </w:r>
          </w:p>
        </w:tc>
        <w:tc>
          <w:tcPr>
            <w:tcW w:w="480" w:type="dxa"/>
            <w:tcBorders>
              <w:top w:val="nil"/>
              <w:left w:val="nil"/>
              <w:bottom w:val="single" w:sz="4" w:space="0" w:color="auto"/>
              <w:right w:val="single" w:sz="4" w:space="0" w:color="auto"/>
            </w:tcBorders>
            <w:shd w:val="clear" w:color="auto" w:fill="auto"/>
            <w:vAlign w:val="bottom"/>
            <w:hideMark/>
          </w:tcPr>
          <w:p w14:paraId="7F9F1E1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3.7</w:t>
            </w:r>
          </w:p>
        </w:tc>
        <w:tc>
          <w:tcPr>
            <w:tcW w:w="480" w:type="dxa"/>
            <w:tcBorders>
              <w:top w:val="nil"/>
              <w:left w:val="nil"/>
              <w:bottom w:val="single" w:sz="4" w:space="0" w:color="auto"/>
              <w:right w:val="single" w:sz="4" w:space="0" w:color="auto"/>
            </w:tcBorders>
            <w:shd w:val="clear" w:color="auto" w:fill="auto"/>
            <w:vAlign w:val="bottom"/>
            <w:hideMark/>
          </w:tcPr>
          <w:p w14:paraId="16519D7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3.1</w:t>
            </w:r>
          </w:p>
        </w:tc>
        <w:tc>
          <w:tcPr>
            <w:tcW w:w="460" w:type="dxa"/>
            <w:tcBorders>
              <w:top w:val="nil"/>
              <w:left w:val="nil"/>
              <w:bottom w:val="single" w:sz="4" w:space="0" w:color="auto"/>
              <w:right w:val="single" w:sz="4" w:space="0" w:color="auto"/>
            </w:tcBorders>
            <w:shd w:val="clear" w:color="auto" w:fill="auto"/>
            <w:noWrap/>
            <w:vAlign w:val="bottom"/>
            <w:hideMark/>
          </w:tcPr>
          <w:p w14:paraId="54129AB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91.2</w:t>
            </w:r>
          </w:p>
        </w:tc>
        <w:tc>
          <w:tcPr>
            <w:tcW w:w="540" w:type="dxa"/>
            <w:tcBorders>
              <w:top w:val="nil"/>
              <w:left w:val="nil"/>
              <w:bottom w:val="single" w:sz="4" w:space="0" w:color="auto"/>
              <w:right w:val="single" w:sz="4" w:space="0" w:color="auto"/>
            </w:tcBorders>
            <w:shd w:val="clear" w:color="auto" w:fill="auto"/>
            <w:vAlign w:val="bottom"/>
            <w:hideMark/>
          </w:tcPr>
          <w:p w14:paraId="68C58EE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8.0</w:t>
            </w:r>
          </w:p>
        </w:tc>
        <w:tc>
          <w:tcPr>
            <w:tcW w:w="600" w:type="dxa"/>
            <w:tcBorders>
              <w:top w:val="nil"/>
              <w:left w:val="nil"/>
              <w:bottom w:val="single" w:sz="4" w:space="0" w:color="auto"/>
              <w:right w:val="single" w:sz="4" w:space="0" w:color="auto"/>
            </w:tcBorders>
            <w:shd w:val="clear" w:color="auto" w:fill="auto"/>
            <w:vAlign w:val="bottom"/>
            <w:hideMark/>
          </w:tcPr>
          <w:p w14:paraId="7E0837D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16.4</w:t>
            </w:r>
          </w:p>
        </w:tc>
        <w:tc>
          <w:tcPr>
            <w:tcW w:w="600" w:type="dxa"/>
            <w:tcBorders>
              <w:top w:val="nil"/>
              <w:left w:val="nil"/>
              <w:bottom w:val="single" w:sz="4" w:space="0" w:color="auto"/>
              <w:right w:val="single" w:sz="4" w:space="0" w:color="auto"/>
            </w:tcBorders>
            <w:shd w:val="clear" w:color="auto" w:fill="auto"/>
            <w:vAlign w:val="bottom"/>
            <w:hideMark/>
          </w:tcPr>
          <w:p w14:paraId="1C54147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24.0</w:t>
            </w:r>
          </w:p>
        </w:tc>
        <w:tc>
          <w:tcPr>
            <w:tcW w:w="600" w:type="dxa"/>
            <w:tcBorders>
              <w:top w:val="nil"/>
              <w:left w:val="nil"/>
              <w:bottom w:val="single" w:sz="4" w:space="0" w:color="auto"/>
              <w:right w:val="single" w:sz="4" w:space="0" w:color="auto"/>
            </w:tcBorders>
            <w:shd w:val="clear" w:color="auto" w:fill="auto"/>
            <w:vAlign w:val="bottom"/>
            <w:hideMark/>
          </w:tcPr>
          <w:p w14:paraId="60A20AB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14.1</w:t>
            </w:r>
          </w:p>
        </w:tc>
        <w:tc>
          <w:tcPr>
            <w:tcW w:w="600" w:type="dxa"/>
            <w:tcBorders>
              <w:top w:val="nil"/>
              <w:left w:val="nil"/>
              <w:bottom w:val="single" w:sz="4" w:space="0" w:color="auto"/>
              <w:right w:val="single" w:sz="4" w:space="0" w:color="auto"/>
            </w:tcBorders>
            <w:shd w:val="clear" w:color="auto" w:fill="auto"/>
            <w:vAlign w:val="bottom"/>
            <w:hideMark/>
          </w:tcPr>
          <w:p w14:paraId="4383225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9.7</w:t>
            </w:r>
          </w:p>
        </w:tc>
        <w:tc>
          <w:tcPr>
            <w:tcW w:w="600" w:type="dxa"/>
            <w:tcBorders>
              <w:top w:val="nil"/>
              <w:left w:val="nil"/>
              <w:bottom w:val="single" w:sz="4" w:space="0" w:color="auto"/>
              <w:right w:val="single" w:sz="4" w:space="0" w:color="auto"/>
            </w:tcBorders>
            <w:shd w:val="clear" w:color="auto" w:fill="auto"/>
            <w:vAlign w:val="bottom"/>
            <w:hideMark/>
          </w:tcPr>
          <w:p w14:paraId="18C9657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23.4</w:t>
            </w:r>
          </w:p>
        </w:tc>
        <w:tc>
          <w:tcPr>
            <w:tcW w:w="480" w:type="dxa"/>
            <w:tcBorders>
              <w:top w:val="nil"/>
              <w:left w:val="nil"/>
              <w:bottom w:val="single" w:sz="4" w:space="0" w:color="auto"/>
              <w:right w:val="single" w:sz="4" w:space="0" w:color="auto"/>
            </w:tcBorders>
            <w:shd w:val="clear" w:color="auto" w:fill="auto"/>
            <w:vAlign w:val="bottom"/>
            <w:hideMark/>
          </w:tcPr>
          <w:p w14:paraId="01460B08"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8.1</w:t>
            </w:r>
          </w:p>
        </w:tc>
        <w:tc>
          <w:tcPr>
            <w:tcW w:w="480" w:type="dxa"/>
            <w:tcBorders>
              <w:top w:val="nil"/>
              <w:left w:val="nil"/>
              <w:bottom w:val="single" w:sz="4" w:space="0" w:color="auto"/>
              <w:right w:val="single" w:sz="4" w:space="0" w:color="auto"/>
            </w:tcBorders>
            <w:shd w:val="clear" w:color="auto" w:fill="auto"/>
            <w:noWrap/>
            <w:vAlign w:val="bottom"/>
            <w:hideMark/>
          </w:tcPr>
          <w:p w14:paraId="7721D6FE"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257</w:t>
            </w:r>
          </w:p>
        </w:tc>
      </w:tr>
      <w:tr w:rsidR="00B224AE" w:rsidRPr="007D107B" w14:paraId="4663BEFB" w14:textId="77777777" w:rsidTr="00B224AE">
        <w:trPr>
          <w:trHeight w:val="290"/>
        </w:trPr>
        <w:tc>
          <w:tcPr>
            <w:tcW w:w="680" w:type="dxa"/>
            <w:tcBorders>
              <w:top w:val="nil"/>
              <w:left w:val="single" w:sz="4" w:space="0" w:color="auto"/>
              <w:bottom w:val="single" w:sz="4" w:space="0" w:color="auto"/>
              <w:right w:val="single" w:sz="4" w:space="0" w:color="auto"/>
            </w:tcBorders>
            <w:shd w:val="clear" w:color="auto" w:fill="auto"/>
            <w:vAlign w:val="bottom"/>
            <w:hideMark/>
          </w:tcPr>
          <w:p w14:paraId="3F19A15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19</w:t>
            </w:r>
          </w:p>
        </w:tc>
        <w:tc>
          <w:tcPr>
            <w:tcW w:w="480" w:type="dxa"/>
            <w:tcBorders>
              <w:top w:val="nil"/>
              <w:left w:val="nil"/>
              <w:bottom w:val="single" w:sz="4" w:space="0" w:color="auto"/>
              <w:right w:val="single" w:sz="4" w:space="0" w:color="auto"/>
            </w:tcBorders>
            <w:shd w:val="clear" w:color="auto" w:fill="auto"/>
            <w:vAlign w:val="bottom"/>
            <w:hideMark/>
          </w:tcPr>
          <w:p w14:paraId="554FCBA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w:t>
            </w:r>
          </w:p>
        </w:tc>
        <w:tc>
          <w:tcPr>
            <w:tcW w:w="480" w:type="dxa"/>
            <w:tcBorders>
              <w:top w:val="nil"/>
              <w:left w:val="nil"/>
              <w:bottom w:val="single" w:sz="4" w:space="0" w:color="auto"/>
              <w:right w:val="single" w:sz="4" w:space="0" w:color="auto"/>
            </w:tcBorders>
            <w:shd w:val="clear" w:color="auto" w:fill="auto"/>
            <w:vAlign w:val="bottom"/>
            <w:hideMark/>
          </w:tcPr>
          <w:p w14:paraId="71452E05"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060359E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499D7FFC"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2.4</w:t>
            </w:r>
          </w:p>
        </w:tc>
        <w:tc>
          <w:tcPr>
            <w:tcW w:w="480" w:type="dxa"/>
            <w:tcBorders>
              <w:top w:val="nil"/>
              <w:left w:val="nil"/>
              <w:bottom w:val="single" w:sz="4" w:space="0" w:color="auto"/>
              <w:right w:val="single" w:sz="4" w:space="0" w:color="auto"/>
            </w:tcBorders>
            <w:shd w:val="clear" w:color="auto" w:fill="auto"/>
            <w:vAlign w:val="bottom"/>
            <w:hideMark/>
          </w:tcPr>
          <w:p w14:paraId="3A43CAC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4.1</w:t>
            </w:r>
          </w:p>
        </w:tc>
        <w:tc>
          <w:tcPr>
            <w:tcW w:w="720" w:type="dxa"/>
            <w:tcBorders>
              <w:top w:val="nil"/>
              <w:left w:val="nil"/>
              <w:bottom w:val="single" w:sz="4" w:space="0" w:color="auto"/>
              <w:right w:val="single" w:sz="4" w:space="0" w:color="auto"/>
            </w:tcBorders>
            <w:shd w:val="clear" w:color="auto" w:fill="auto"/>
            <w:vAlign w:val="bottom"/>
            <w:hideMark/>
          </w:tcPr>
          <w:p w14:paraId="55C7F5A9"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0.2</w:t>
            </w:r>
          </w:p>
        </w:tc>
        <w:tc>
          <w:tcPr>
            <w:tcW w:w="480" w:type="dxa"/>
            <w:tcBorders>
              <w:top w:val="nil"/>
              <w:left w:val="nil"/>
              <w:bottom w:val="single" w:sz="4" w:space="0" w:color="auto"/>
              <w:right w:val="single" w:sz="4" w:space="0" w:color="auto"/>
            </w:tcBorders>
            <w:shd w:val="clear" w:color="auto" w:fill="auto"/>
            <w:vAlign w:val="bottom"/>
            <w:hideMark/>
          </w:tcPr>
          <w:p w14:paraId="7328306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2.9</w:t>
            </w:r>
          </w:p>
        </w:tc>
        <w:tc>
          <w:tcPr>
            <w:tcW w:w="480" w:type="dxa"/>
            <w:tcBorders>
              <w:top w:val="nil"/>
              <w:left w:val="nil"/>
              <w:bottom w:val="single" w:sz="4" w:space="0" w:color="auto"/>
              <w:right w:val="single" w:sz="4" w:space="0" w:color="auto"/>
            </w:tcBorders>
            <w:shd w:val="clear" w:color="auto" w:fill="auto"/>
            <w:vAlign w:val="bottom"/>
            <w:hideMark/>
          </w:tcPr>
          <w:p w14:paraId="67D5E1B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1.1</w:t>
            </w:r>
          </w:p>
        </w:tc>
        <w:tc>
          <w:tcPr>
            <w:tcW w:w="460" w:type="dxa"/>
            <w:tcBorders>
              <w:top w:val="nil"/>
              <w:left w:val="nil"/>
              <w:bottom w:val="single" w:sz="4" w:space="0" w:color="auto"/>
              <w:right w:val="single" w:sz="4" w:space="0" w:color="auto"/>
            </w:tcBorders>
            <w:shd w:val="clear" w:color="auto" w:fill="auto"/>
            <w:noWrap/>
            <w:vAlign w:val="bottom"/>
            <w:hideMark/>
          </w:tcPr>
          <w:p w14:paraId="134124E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89.0</w:t>
            </w:r>
          </w:p>
        </w:tc>
        <w:tc>
          <w:tcPr>
            <w:tcW w:w="540" w:type="dxa"/>
            <w:tcBorders>
              <w:top w:val="nil"/>
              <w:left w:val="nil"/>
              <w:bottom w:val="single" w:sz="4" w:space="0" w:color="auto"/>
              <w:right w:val="single" w:sz="4" w:space="0" w:color="auto"/>
            </w:tcBorders>
            <w:shd w:val="clear" w:color="auto" w:fill="auto"/>
            <w:vAlign w:val="bottom"/>
            <w:hideMark/>
          </w:tcPr>
          <w:p w14:paraId="4530F886"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9.4</w:t>
            </w:r>
          </w:p>
        </w:tc>
        <w:tc>
          <w:tcPr>
            <w:tcW w:w="600" w:type="dxa"/>
            <w:tcBorders>
              <w:top w:val="nil"/>
              <w:left w:val="nil"/>
              <w:bottom w:val="single" w:sz="4" w:space="0" w:color="auto"/>
              <w:right w:val="single" w:sz="4" w:space="0" w:color="auto"/>
            </w:tcBorders>
            <w:shd w:val="clear" w:color="auto" w:fill="auto"/>
            <w:vAlign w:val="bottom"/>
            <w:hideMark/>
          </w:tcPr>
          <w:p w14:paraId="02BB0147"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12.4</w:t>
            </w:r>
          </w:p>
        </w:tc>
        <w:tc>
          <w:tcPr>
            <w:tcW w:w="600" w:type="dxa"/>
            <w:tcBorders>
              <w:top w:val="nil"/>
              <w:left w:val="nil"/>
              <w:bottom w:val="single" w:sz="4" w:space="0" w:color="auto"/>
              <w:right w:val="single" w:sz="4" w:space="0" w:color="auto"/>
            </w:tcBorders>
            <w:shd w:val="clear" w:color="auto" w:fill="auto"/>
            <w:vAlign w:val="bottom"/>
            <w:hideMark/>
          </w:tcPr>
          <w:p w14:paraId="5B2CB70A"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20.4</w:t>
            </w:r>
          </w:p>
        </w:tc>
        <w:tc>
          <w:tcPr>
            <w:tcW w:w="600" w:type="dxa"/>
            <w:tcBorders>
              <w:top w:val="nil"/>
              <w:left w:val="nil"/>
              <w:bottom w:val="single" w:sz="4" w:space="0" w:color="auto"/>
              <w:right w:val="single" w:sz="4" w:space="0" w:color="auto"/>
            </w:tcBorders>
            <w:shd w:val="clear" w:color="auto" w:fill="auto"/>
            <w:vAlign w:val="bottom"/>
            <w:hideMark/>
          </w:tcPr>
          <w:p w14:paraId="5D76E7F4"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16.6</w:t>
            </w:r>
          </w:p>
        </w:tc>
        <w:tc>
          <w:tcPr>
            <w:tcW w:w="600" w:type="dxa"/>
            <w:tcBorders>
              <w:top w:val="nil"/>
              <w:left w:val="nil"/>
              <w:bottom w:val="single" w:sz="4" w:space="0" w:color="auto"/>
              <w:right w:val="single" w:sz="4" w:space="0" w:color="auto"/>
            </w:tcBorders>
            <w:shd w:val="clear" w:color="auto" w:fill="auto"/>
            <w:vAlign w:val="bottom"/>
            <w:hideMark/>
          </w:tcPr>
          <w:p w14:paraId="35AD6D02"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13.1</w:t>
            </w:r>
          </w:p>
        </w:tc>
        <w:tc>
          <w:tcPr>
            <w:tcW w:w="600" w:type="dxa"/>
            <w:tcBorders>
              <w:top w:val="nil"/>
              <w:left w:val="nil"/>
              <w:bottom w:val="single" w:sz="4" w:space="0" w:color="auto"/>
              <w:right w:val="single" w:sz="4" w:space="0" w:color="auto"/>
            </w:tcBorders>
            <w:shd w:val="clear" w:color="auto" w:fill="auto"/>
            <w:vAlign w:val="bottom"/>
            <w:hideMark/>
          </w:tcPr>
          <w:p w14:paraId="593BB8BF"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22.1</w:t>
            </w:r>
          </w:p>
        </w:tc>
        <w:tc>
          <w:tcPr>
            <w:tcW w:w="480" w:type="dxa"/>
            <w:tcBorders>
              <w:top w:val="nil"/>
              <w:left w:val="nil"/>
              <w:bottom w:val="single" w:sz="4" w:space="0" w:color="auto"/>
              <w:right w:val="single" w:sz="4" w:space="0" w:color="auto"/>
            </w:tcBorders>
            <w:shd w:val="clear" w:color="auto" w:fill="auto"/>
            <w:vAlign w:val="bottom"/>
            <w:hideMark/>
          </w:tcPr>
          <w:p w14:paraId="632B5B1D" w14:textId="77777777" w:rsidR="00B224AE" w:rsidRPr="007D107B" w:rsidRDefault="00B224AE" w:rsidP="00B224AE">
            <w:pPr>
              <w:spacing w:after="0" w:line="240" w:lineRule="auto"/>
              <w:jc w:val="center"/>
              <w:rPr>
                <w:rFonts w:ascii="Times New Roman" w:eastAsia="Times New Roman" w:hAnsi="Times New Roman" w:cs="Times New Roman"/>
                <w:color w:val="000000"/>
                <w:sz w:val="20"/>
                <w:szCs w:val="20"/>
                <w:lang w:val="en-GB" w:eastAsia="en-GB"/>
              </w:rPr>
            </w:pPr>
            <w:r w:rsidRPr="007D107B">
              <w:rPr>
                <w:rFonts w:ascii="Times New Roman" w:eastAsia="Times New Roman" w:hAnsi="Times New Roman" w:cs="Times New Roman"/>
                <w:color w:val="000000"/>
                <w:sz w:val="20"/>
                <w:szCs w:val="20"/>
                <w:lang w:val="en-GB" w:eastAsia="en-GB"/>
              </w:rPr>
              <w:t>12.5</w:t>
            </w:r>
          </w:p>
        </w:tc>
        <w:tc>
          <w:tcPr>
            <w:tcW w:w="480" w:type="dxa"/>
            <w:tcBorders>
              <w:top w:val="nil"/>
              <w:left w:val="nil"/>
              <w:bottom w:val="single" w:sz="4" w:space="0" w:color="auto"/>
              <w:right w:val="single" w:sz="4" w:space="0" w:color="auto"/>
            </w:tcBorders>
            <w:shd w:val="clear" w:color="auto" w:fill="auto"/>
            <w:noWrap/>
            <w:vAlign w:val="bottom"/>
            <w:hideMark/>
          </w:tcPr>
          <w:p w14:paraId="11535EAD" w14:textId="77777777" w:rsidR="00B224AE" w:rsidRPr="007D107B" w:rsidRDefault="00B224AE" w:rsidP="00B224AE">
            <w:pPr>
              <w:spacing w:after="0" w:line="240" w:lineRule="auto"/>
              <w:jc w:val="center"/>
              <w:rPr>
                <w:rFonts w:ascii="Times New Roman" w:eastAsia="Times New Roman" w:hAnsi="Times New Roman" w:cs="Times New Roman"/>
                <w:b/>
                <w:bCs/>
                <w:color w:val="000000"/>
                <w:sz w:val="20"/>
                <w:szCs w:val="20"/>
                <w:lang w:val="en-GB" w:eastAsia="en-GB"/>
              </w:rPr>
            </w:pPr>
            <w:r w:rsidRPr="007D107B">
              <w:rPr>
                <w:rFonts w:ascii="Times New Roman" w:eastAsia="Times New Roman" w:hAnsi="Times New Roman" w:cs="Times New Roman"/>
                <w:b/>
                <w:bCs/>
                <w:color w:val="000000"/>
                <w:sz w:val="20"/>
                <w:szCs w:val="20"/>
                <w:lang w:val="en-GB" w:eastAsia="en-GB"/>
              </w:rPr>
              <w:t>101</w:t>
            </w:r>
          </w:p>
        </w:tc>
      </w:tr>
    </w:tbl>
    <w:p w14:paraId="0B76601D" w14:textId="77777777" w:rsidR="00E2149F" w:rsidRPr="008359F7" w:rsidRDefault="00E2149F" w:rsidP="00E2149F">
      <w:pPr>
        <w:pStyle w:val="Caption"/>
        <w:rPr>
          <w:rFonts w:ascii="Times New Roman" w:hAnsi="Times New Roman" w:cs="Times New Roman"/>
          <w:sz w:val="24"/>
          <w:szCs w:val="24"/>
        </w:rPr>
      </w:pPr>
    </w:p>
    <w:p w14:paraId="61D1BCC9" w14:textId="05CA5AD5" w:rsidR="00863DE2" w:rsidRPr="00BB2F0F" w:rsidRDefault="00E2149F" w:rsidP="00E2149F">
      <w:pPr>
        <w:pStyle w:val="Caption"/>
        <w:rPr>
          <w:rFonts w:ascii="Times New Roman" w:hAnsi="Times New Roman" w:cs="Times New Roman"/>
          <w:i w:val="0"/>
          <w:iCs w:val="0"/>
          <w:color w:val="auto"/>
          <w:sz w:val="24"/>
          <w:szCs w:val="24"/>
        </w:rPr>
      </w:pPr>
      <w:bookmarkStart w:id="103" w:name="_Toc101260403"/>
      <w:r w:rsidRPr="00BB2F0F">
        <w:rPr>
          <w:rFonts w:ascii="Times New Roman" w:hAnsi="Times New Roman" w:cs="Times New Roman"/>
          <w:i w:val="0"/>
          <w:iCs w:val="0"/>
          <w:color w:val="auto"/>
          <w:sz w:val="24"/>
          <w:szCs w:val="24"/>
        </w:rPr>
        <w:t xml:space="preserve">Table </w:t>
      </w:r>
      <w:r w:rsidR="0041030B" w:rsidRPr="00BB2F0F">
        <w:rPr>
          <w:rFonts w:ascii="Times New Roman" w:hAnsi="Times New Roman" w:cs="Times New Roman"/>
          <w:i w:val="0"/>
          <w:iCs w:val="0"/>
          <w:color w:val="auto"/>
          <w:sz w:val="24"/>
          <w:szCs w:val="24"/>
        </w:rPr>
        <w:fldChar w:fldCharType="begin"/>
      </w:r>
      <w:r w:rsidR="0041030B" w:rsidRPr="00BB2F0F">
        <w:rPr>
          <w:rFonts w:ascii="Times New Roman" w:hAnsi="Times New Roman" w:cs="Times New Roman"/>
          <w:i w:val="0"/>
          <w:iCs w:val="0"/>
          <w:color w:val="auto"/>
          <w:sz w:val="24"/>
          <w:szCs w:val="24"/>
        </w:rPr>
        <w:instrText xml:space="preserve"> SEQ Table \* ARABIC </w:instrText>
      </w:r>
      <w:r w:rsidR="0041030B" w:rsidRPr="00BB2F0F">
        <w:rPr>
          <w:rFonts w:ascii="Times New Roman" w:hAnsi="Times New Roman" w:cs="Times New Roman"/>
          <w:i w:val="0"/>
          <w:iCs w:val="0"/>
          <w:color w:val="auto"/>
          <w:sz w:val="24"/>
          <w:szCs w:val="24"/>
        </w:rPr>
        <w:fldChar w:fldCharType="separate"/>
      </w:r>
      <w:r w:rsidR="004816A8" w:rsidRPr="00BB2F0F">
        <w:rPr>
          <w:rFonts w:ascii="Times New Roman" w:hAnsi="Times New Roman" w:cs="Times New Roman"/>
          <w:i w:val="0"/>
          <w:iCs w:val="0"/>
          <w:noProof/>
          <w:color w:val="auto"/>
          <w:sz w:val="24"/>
          <w:szCs w:val="24"/>
        </w:rPr>
        <w:t>16</w:t>
      </w:r>
      <w:r w:rsidR="0041030B" w:rsidRPr="00BB2F0F">
        <w:rPr>
          <w:rFonts w:ascii="Times New Roman" w:hAnsi="Times New Roman" w:cs="Times New Roman"/>
          <w:i w:val="0"/>
          <w:iCs w:val="0"/>
          <w:noProof/>
          <w:color w:val="auto"/>
          <w:sz w:val="24"/>
          <w:szCs w:val="24"/>
        </w:rPr>
        <w:fldChar w:fldCharType="end"/>
      </w:r>
      <w:r w:rsidRPr="00BB2F0F">
        <w:rPr>
          <w:rFonts w:ascii="Times New Roman" w:hAnsi="Times New Roman" w:cs="Times New Roman"/>
          <w:i w:val="0"/>
          <w:iCs w:val="0"/>
          <w:color w:val="auto"/>
          <w:sz w:val="24"/>
          <w:szCs w:val="24"/>
        </w:rPr>
        <w:t xml:space="preserve"> – Denoting </w:t>
      </w:r>
      <w:r w:rsidR="00EA6095" w:rsidRPr="00BB2F0F">
        <w:rPr>
          <w:rFonts w:ascii="Times New Roman" w:hAnsi="Times New Roman" w:cs="Times New Roman"/>
          <w:i w:val="0"/>
          <w:iCs w:val="0"/>
          <w:color w:val="auto"/>
          <w:sz w:val="24"/>
          <w:szCs w:val="24"/>
        </w:rPr>
        <w:t xml:space="preserve">chemical composition </w:t>
      </w:r>
      <w:r w:rsidRPr="00BB2F0F">
        <w:rPr>
          <w:rFonts w:ascii="Times New Roman" w:hAnsi="Times New Roman" w:cs="Times New Roman"/>
          <w:i w:val="0"/>
          <w:iCs w:val="0"/>
          <w:color w:val="auto"/>
          <w:sz w:val="24"/>
          <w:szCs w:val="24"/>
        </w:rPr>
        <w:t xml:space="preserve">for </w:t>
      </w:r>
      <w:r w:rsidR="00863DE2" w:rsidRPr="00BB2F0F">
        <w:rPr>
          <w:rFonts w:ascii="Times New Roman" w:hAnsi="Times New Roman" w:cs="Times New Roman"/>
          <w:i w:val="0"/>
          <w:iCs w:val="0"/>
          <w:color w:val="auto"/>
          <w:sz w:val="24"/>
          <w:szCs w:val="24"/>
        </w:rPr>
        <w:t>table 1</w:t>
      </w:r>
      <w:r w:rsidR="007D107B" w:rsidRPr="00BB2F0F">
        <w:rPr>
          <w:rFonts w:ascii="Times New Roman" w:hAnsi="Times New Roman" w:cs="Times New Roman"/>
          <w:i w:val="0"/>
          <w:iCs w:val="0"/>
          <w:color w:val="auto"/>
          <w:sz w:val="24"/>
          <w:szCs w:val="24"/>
        </w:rPr>
        <w:t>5</w:t>
      </w:r>
      <w:bookmarkEnd w:id="103"/>
      <w:r w:rsidR="005C59D7" w:rsidRPr="00BB2F0F">
        <w:rPr>
          <w:rFonts w:ascii="Times New Roman" w:hAnsi="Times New Roman" w:cs="Times New Roman"/>
          <w:i w:val="0"/>
          <w:iCs w:val="0"/>
          <w:color w:val="auto"/>
          <w:sz w:val="24"/>
          <w:szCs w:val="24"/>
        </w:rPr>
        <w:t xml:space="preserve"> </w:t>
      </w:r>
    </w:p>
    <w:tbl>
      <w:tblPr>
        <w:tblW w:w="7460" w:type="dxa"/>
        <w:tblLook w:val="04A0" w:firstRow="1" w:lastRow="0" w:firstColumn="1" w:lastColumn="0" w:noHBand="0" w:noVBand="1"/>
      </w:tblPr>
      <w:tblGrid>
        <w:gridCol w:w="816"/>
        <w:gridCol w:w="923"/>
        <w:gridCol w:w="990"/>
        <w:gridCol w:w="616"/>
        <w:gridCol w:w="1510"/>
        <w:gridCol w:w="856"/>
        <w:gridCol w:w="1337"/>
        <w:gridCol w:w="897"/>
        <w:gridCol w:w="830"/>
      </w:tblGrid>
      <w:tr w:rsidR="001470FF" w:rsidRPr="008359F7" w14:paraId="1A098BDC" w14:textId="77777777" w:rsidTr="001470FF">
        <w:trPr>
          <w:trHeight w:val="290"/>
        </w:trPr>
        <w:tc>
          <w:tcPr>
            <w:tcW w:w="700"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563543EE"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B</w:t>
            </w:r>
          </w:p>
        </w:tc>
        <w:tc>
          <w:tcPr>
            <w:tcW w:w="760" w:type="dxa"/>
            <w:tcBorders>
              <w:top w:val="single" w:sz="4" w:space="0" w:color="auto"/>
              <w:left w:val="nil"/>
              <w:bottom w:val="single" w:sz="4" w:space="0" w:color="auto"/>
              <w:right w:val="single" w:sz="4" w:space="0" w:color="auto"/>
            </w:tcBorders>
            <w:shd w:val="clear" w:color="000000" w:fill="FFFFFF"/>
            <w:vAlign w:val="center"/>
            <w:hideMark/>
          </w:tcPr>
          <w:p w14:paraId="547BE1F8"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C</w:t>
            </w:r>
          </w:p>
        </w:tc>
        <w:tc>
          <w:tcPr>
            <w:tcW w:w="840" w:type="dxa"/>
            <w:tcBorders>
              <w:top w:val="single" w:sz="4" w:space="0" w:color="auto"/>
              <w:left w:val="nil"/>
              <w:bottom w:val="single" w:sz="4" w:space="0" w:color="auto"/>
              <w:right w:val="single" w:sz="4" w:space="0" w:color="auto"/>
            </w:tcBorders>
            <w:shd w:val="clear" w:color="000000" w:fill="FFFFFF"/>
            <w:vAlign w:val="center"/>
            <w:hideMark/>
          </w:tcPr>
          <w:p w14:paraId="2F98BF23"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Cr</w:t>
            </w:r>
          </w:p>
        </w:tc>
        <w:tc>
          <w:tcPr>
            <w:tcW w:w="520" w:type="dxa"/>
            <w:tcBorders>
              <w:top w:val="single" w:sz="4" w:space="0" w:color="auto"/>
              <w:left w:val="nil"/>
              <w:bottom w:val="single" w:sz="4" w:space="0" w:color="auto"/>
              <w:right w:val="single" w:sz="4" w:space="0" w:color="auto"/>
            </w:tcBorders>
            <w:shd w:val="clear" w:color="000000" w:fill="FFFFFF"/>
            <w:vAlign w:val="center"/>
            <w:hideMark/>
          </w:tcPr>
          <w:p w14:paraId="11E9659A"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Fe</w:t>
            </w:r>
          </w:p>
        </w:tc>
        <w:tc>
          <w:tcPr>
            <w:tcW w:w="1280" w:type="dxa"/>
            <w:tcBorders>
              <w:top w:val="single" w:sz="4" w:space="0" w:color="auto"/>
              <w:left w:val="nil"/>
              <w:bottom w:val="single" w:sz="4" w:space="0" w:color="auto"/>
              <w:right w:val="single" w:sz="4" w:space="0" w:color="auto"/>
            </w:tcBorders>
            <w:shd w:val="clear" w:color="000000" w:fill="FFFFFF"/>
            <w:vAlign w:val="center"/>
            <w:hideMark/>
          </w:tcPr>
          <w:p w14:paraId="41EB8E27"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Mo</w:t>
            </w:r>
          </w:p>
        </w:tc>
        <w:tc>
          <w:tcPr>
            <w:tcW w:w="700" w:type="dxa"/>
            <w:tcBorders>
              <w:top w:val="single" w:sz="4" w:space="0" w:color="auto"/>
              <w:left w:val="nil"/>
              <w:bottom w:val="single" w:sz="4" w:space="0" w:color="auto"/>
              <w:right w:val="single" w:sz="4" w:space="0" w:color="auto"/>
            </w:tcBorders>
            <w:shd w:val="clear" w:color="000000" w:fill="FFFFFF"/>
            <w:vAlign w:val="center"/>
            <w:hideMark/>
          </w:tcPr>
          <w:p w14:paraId="04B93368"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Ni</w:t>
            </w:r>
          </w:p>
        </w:tc>
        <w:tc>
          <w:tcPr>
            <w:tcW w:w="1240" w:type="dxa"/>
            <w:tcBorders>
              <w:top w:val="single" w:sz="4" w:space="0" w:color="auto"/>
              <w:left w:val="nil"/>
              <w:bottom w:val="single" w:sz="4" w:space="0" w:color="auto"/>
              <w:right w:val="single" w:sz="4" w:space="0" w:color="auto"/>
            </w:tcBorders>
            <w:shd w:val="clear" w:color="000000" w:fill="FFFFFF"/>
            <w:vAlign w:val="center"/>
            <w:hideMark/>
          </w:tcPr>
          <w:p w14:paraId="4FF5C9F6"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P</w:t>
            </w:r>
          </w:p>
        </w:tc>
        <w:tc>
          <w:tcPr>
            <w:tcW w:w="720" w:type="dxa"/>
            <w:tcBorders>
              <w:top w:val="single" w:sz="4" w:space="0" w:color="auto"/>
              <w:left w:val="nil"/>
              <w:bottom w:val="single" w:sz="4" w:space="0" w:color="auto"/>
              <w:right w:val="single" w:sz="4" w:space="0" w:color="auto"/>
            </w:tcBorders>
            <w:shd w:val="clear" w:color="000000" w:fill="FFFFFF"/>
            <w:vAlign w:val="center"/>
            <w:hideMark/>
          </w:tcPr>
          <w:p w14:paraId="2351D084"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Si</w:t>
            </w:r>
          </w:p>
        </w:tc>
        <w:tc>
          <w:tcPr>
            <w:tcW w:w="700" w:type="dxa"/>
            <w:tcBorders>
              <w:top w:val="single" w:sz="4" w:space="0" w:color="auto"/>
              <w:left w:val="nil"/>
              <w:bottom w:val="single" w:sz="4" w:space="0" w:color="auto"/>
              <w:right w:val="single" w:sz="4" w:space="0" w:color="auto"/>
            </w:tcBorders>
            <w:shd w:val="clear" w:color="000000" w:fill="FFFFFF"/>
            <w:vAlign w:val="center"/>
            <w:hideMark/>
          </w:tcPr>
          <w:p w14:paraId="14B90BE2" w14:textId="77777777" w:rsidR="001470FF" w:rsidRPr="008359F7" w:rsidRDefault="001470FF" w:rsidP="001470FF">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Other</w:t>
            </w:r>
          </w:p>
        </w:tc>
      </w:tr>
      <w:tr w:rsidR="001470FF" w:rsidRPr="008359F7" w14:paraId="2E3D4628" w14:textId="77777777" w:rsidTr="001470FF">
        <w:trPr>
          <w:trHeight w:val="290"/>
        </w:trPr>
        <w:tc>
          <w:tcPr>
            <w:tcW w:w="700" w:type="dxa"/>
            <w:tcBorders>
              <w:top w:val="nil"/>
              <w:left w:val="single" w:sz="4" w:space="0" w:color="auto"/>
              <w:bottom w:val="single" w:sz="4" w:space="0" w:color="auto"/>
              <w:right w:val="single" w:sz="4" w:space="0" w:color="auto"/>
            </w:tcBorders>
            <w:shd w:val="clear" w:color="000000" w:fill="FFFFFF"/>
            <w:noWrap/>
            <w:vAlign w:val="bottom"/>
            <w:hideMark/>
          </w:tcPr>
          <w:p w14:paraId="7B473795"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Boron </w:t>
            </w:r>
          </w:p>
        </w:tc>
        <w:tc>
          <w:tcPr>
            <w:tcW w:w="760" w:type="dxa"/>
            <w:tcBorders>
              <w:top w:val="nil"/>
              <w:left w:val="nil"/>
              <w:bottom w:val="single" w:sz="4" w:space="0" w:color="auto"/>
              <w:right w:val="single" w:sz="4" w:space="0" w:color="auto"/>
            </w:tcBorders>
            <w:shd w:val="clear" w:color="000000" w:fill="FFFFFF"/>
            <w:noWrap/>
            <w:vAlign w:val="bottom"/>
            <w:hideMark/>
          </w:tcPr>
          <w:p w14:paraId="762C45F6"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Carbon</w:t>
            </w:r>
          </w:p>
        </w:tc>
        <w:tc>
          <w:tcPr>
            <w:tcW w:w="840" w:type="dxa"/>
            <w:tcBorders>
              <w:top w:val="nil"/>
              <w:left w:val="nil"/>
              <w:bottom w:val="single" w:sz="4" w:space="0" w:color="auto"/>
              <w:right w:val="single" w:sz="4" w:space="0" w:color="auto"/>
            </w:tcBorders>
            <w:shd w:val="clear" w:color="000000" w:fill="FFFFFF"/>
            <w:noWrap/>
            <w:vAlign w:val="bottom"/>
            <w:hideMark/>
          </w:tcPr>
          <w:p w14:paraId="1B84F1DE"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Chrome</w:t>
            </w:r>
          </w:p>
        </w:tc>
        <w:tc>
          <w:tcPr>
            <w:tcW w:w="520" w:type="dxa"/>
            <w:tcBorders>
              <w:top w:val="nil"/>
              <w:left w:val="nil"/>
              <w:bottom w:val="single" w:sz="4" w:space="0" w:color="auto"/>
              <w:right w:val="single" w:sz="4" w:space="0" w:color="auto"/>
            </w:tcBorders>
            <w:shd w:val="clear" w:color="000000" w:fill="FFFFFF"/>
            <w:noWrap/>
            <w:vAlign w:val="bottom"/>
            <w:hideMark/>
          </w:tcPr>
          <w:p w14:paraId="563FA318"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Iron </w:t>
            </w:r>
          </w:p>
        </w:tc>
        <w:tc>
          <w:tcPr>
            <w:tcW w:w="1280" w:type="dxa"/>
            <w:tcBorders>
              <w:top w:val="nil"/>
              <w:left w:val="nil"/>
              <w:bottom w:val="single" w:sz="4" w:space="0" w:color="auto"/>
              <w:right w:val="single" w:sz="4" w:space="0" w:color="auto"/>
            </w:tcBorders>
            <w:shd w:val="clear" w:color="000000" w:fill="FFFFFF"/>
            <w:noWrap/>
            <w:vAlign w:val="bottom"/>
            <w:hideMark/>
          </w:tcPr>
          <w:p w14:paraId="6260BA91" w14:textId="0DF4C9A6"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Molybdenum </w:t>
            </w:r>
          </w:p>
        </w:tc>
        <w:tc>
          <w:tcPr>
            <w:tcW w:w="700" w:type="dxa"/>
            <w:tcBorders>
              <w:top w:val="nil"/>
              <w:left w:val="nil"/>
              <w:bottom w:val="single" w:sz="4" w:space="0" w:color="auto"/>
              <w:right w:val="single" w:sz="4" w:space="0" w:color="auto"/>
            </w:tcBorders>
            <w:shd w:val="clear" w:color="000000" w:fill="FFFFFF"/>
            <w:noWrap/>
            <w:vAlign w:val="bottom"/>
            <w:hideMark/>
          </w:tcPr>
          <w:p w14:paraId="33E22744"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Nickel</w:t>
            </w:r>
          </w:p>
        </w:tc>
        <w:tc>
          <w:tcPr>
            <w:tcW w:w="1240" w:type="dxa"/>
            <w:tcBorders>
              <w:top w:val="nil"/>
              <w:left w:val="nil"/>
              <w:bottom w:val="single" w:sz="4" w:space="0" w:color="auto"/>
              <w:right w:val="single" w:sz="4" w:space="0" w:color="auto"/>
            </w:tcBorders>
            <w:shd w:val="clear" w:color="000000" w:fill="FFFFFF"/>
            <w:noWrap/>
            <w:vAlign w:val="bottom"/>
            <w:hideMark/>
          </w:tcPr>
          <w:p w14:paraId="06092656"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Phosphorus </w:t>
            </w:r>
          </w:p>
        </w:tc>
        <w:tc>
          <w:tcPr>
            <w:tcW w:w="720" w:type="dxa"/>
            <w:tcBorders>
              <w:top w:val="nil"/>
              <w:left w:val="nil"/>
              <w:bottom w:val="single" w:sz="4" w:space="0" w:color="auto"/>
              <w:right w:val="single" w:sz="4" w:space="0" w:color="auto"/>
            </w:tcBorders>
            <w:shd w:val="clear" w:color="000000" w:fill="FFFFFF"/>
            <w:noWrap/>
            <w:vAlign w:val="bottom"/>
            <w:hideMark/>
          </w:tcPr>
          <w:p w14:paraId="2810616C"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Silicon</w:t>
            </w:r>
          </w:p>
        </w:tc>
        <w:tc>
          <w:tcPr>
            <w:tcW w:w="700" w:type="dxa"/>
            <w:tcBorders>
              <w:top w:val="nil"/>
              <w:left w:val="nil"/>
              <w:bottom w:val="single" w:sz="4" w:space="0" w:color="auto"/>
              <w:right w:val="single" w:sz="4" w:space="0" w:color="auto"/>
            </w:tcBorders>
            <w:shd w:val="clear" w:color="000000" w:fill="FFFFFF"/>
            <w:noWrap/>
            <w:vAlign w:val="bottom"/>
            <w:hideMark/>
          </w:tcPr>
          <w:p w14:paraId="17763E35" w14:textId="77777777" w:rsidR="001470FF" w:rsidRPr="008359F7" w:rsidRDefault="001470FF" w:rsidP="001470FF">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xml:space="preserve">Other </w:t>
            </w:r>
          </w:p>
        </w:tc>
      </w:tr>
    </w:tbl>
    <w:p w14:paraId="3E6CBC1D" w14:textId="77777777" w:rsidR="00E2149F" w:rsidRPr="008359F7" w:rsidRDefault="00E2149F" w:rsidP="00736726">
      <w:pPr>
        <w:jc w:val="both"/>
        <w:rPr>
          <w:rFonts w:ascii="Times New Roman" w:hAnsi="Times New Roman" w:cs="Times New Roman"/>
          <w:sz w:val="24"/>
          <w:szCs w:val="24"/>
        </w:rPr>
      </w:pPr>
    </w:p>
    <w:p w14:paraId="2AE61FC8" w14:textId="77777777" w:rsidR="00C20642" w:rsidRPr="008359F7" w:rsidRDefault="00124EC2" w:rsidP="00736726">
      <w:pPr>
        <w:jc w:val="both"/>
        <w:rPr>
          <w:rFonts w:ascii="Times New Roman" w:hAnsi="Times New Roman" w:cs="Times New Roman"/>
          <w:sz w:val="24"/>
          <w:szCs w:val="24"/>
        </w:rPr>
      </w:pPr>
      <w:r w:rsidRPr="008359F7">
        <w:rPr>
          <w:rFonts w:ascii="Times New Roman" w:hAnsi="Times New Roman" w:cs="Times New Roman"/>
          <w:sz w:val="24"/>
          <w:szCs w:val="24"/>
        </w:rPr>
        <w:t>Nine</w:t>
      </w:r>
      <w:r w:rsidR="00E67B67" w:rsidRPr="008359F7">
        <w:rPr>
          <w:rFonts w:ascii="Times New Roman" w:hAnsi="Times New Roman" w:cs="Times New Roman"/>
          <w:sz w:val="24"/>
          <w:szCs w:val="24"/>
        </w:rPr>
        <w:t>teen</w:t>
      </w:r>
      <w:r w:rsidRPr="008359F7">
        <w:rPr>
          <w:rFonts w:ascii="Times New Roman" w:hAnsi="Times New Roman" w:cs="Times New Roman"/>
          <w:sz w:val="24"/>
          <w:szCs w:val="24"/>
        </w:rPr>
        <w:t xml:space="preserve"> batches </w:t>
      </w:r>
      <w:r w:rsidR="00E67B67" w:rsidRPr="008359F7">
        <w:rPr>
          <w:rFonts w:ascii="Times New Roman" w:hAnsi="Times New Roman" w:cs="Times New Roman"/>
          <w:sz w:val="24"/>
          <w:szCs w:val="24"/>
        </w:rPr>
        <w:t xml:space="preserve">of N-340-PW3 </w:t>
      </w:r>
      <w:r w:rsidRPr="008359F7">
        <w:rPr>
          <w:rFonts w:ascii="Times New Roman" w:hAnsi="Times New Roman" w:cs="Times New Roman"/>
          <w:sz w:val="24"/>
          <w:szCs w:val="24"/>
        </w:rPr>
        <w:t xml:space="preserve">with various characteristics </w:t>
      </w:r>
      <w:r w:rsidR="00E67B67" w:rsidRPr="008359F7">
        <w:rPr>
          <w:rFonts w:ascii="Times New Roman" w:hAnsi="Times New Roman" w:cs="Times New Roman"/>
          <w:sz w:val="24"/>
          <w:szCs w:val="24"/>
        </w:rPr>
        <w:t xml:space="preserve">are </w:t>
      </w:r>
      <w:r w:rsidRPr="008359F7">
        <w:rPr>
          <w:rFonts w:ascii="Times New Roman" w:hAnsi="Times New Roman" w:cs="Times New Roman"/>
          <w:sz w:val="24"/>
          <w:szCs w:val="24"/>
        </w:rPr>
        <w:t>plotted in table</w:t>
      </w:r>
      <w:r w:rsidR="00E67B67" w:rsidRPr="008359F7">
        <w:rPr>
          <w:rFonts w:ascii="Times New Roman" w:hAnsi="Times New Roman" w:cs="Times New Roman"/>
          <w:sz w:val="24"/>
          <w:szCs w:val="24"/>
        </w:rPr>
        <w:t xml:space="preserve"> 13</w:t>
      </w:r>
      <w:r w:rsidRPr="008359F7">
        <w:rPr>
          <w:rFonts w:ascii="Times New Roman" w:hAnsi="Times New Roman" w:cs="Times New Roman"/>
          <w:sz w:val="24"/>
          <w:szCs w:val="24"/>
        </w:rPr>
        <w:t xml:space="preserve"> with available quantities as an optimisation problem. The objective</w:t>
      </w:r>
      <w:r w:rsidR="00E67B67" w:rsidRPr="008359F7">
        <w:rPr>
          <w:rFonts w:ascii="Times New Roman" w:hAnsi="Times New Roman" w:cs="Times New Roman"/>
          <w:sz w:val="24"/>
          <w:szCs w:val="24"/>
        </w:rPr>
        <w:t xml:space="preserve"> function is to maximise the total quantity </w:t>
      </w:r>
      <w:r w:rsidR="00A9772A" w:rsidRPr="008359F7">
        <w:rPr>
          <w:rFonts w:ascii="Times New Roman" w:hAnsi="Times New Roman" w:cs="Times New Roman"/>
          <w:sz w:val="24"/>
          <w:szCs w:val="24"/>
        </w:rPr>
        <w:t xml:space="preserve">to sell. </w:t>
      </w:r>
      <w:r w:rsidR="00C20642" w:rsidRPr="008359F7">
        <w:rPr>
          <w:rFonts w:ascii="Times New Roman" w:hAnsi="Times New Roman" w:cs="Times New Roman"/>
          <w:sz w:val="24"/>
          <w:szCs w:val="24"/>
        </w:rPr>
        <w:t xml:space="preserve"> </w:t>
      </w:r>
    </w:p>
    <w:p w14:paraId="23D92157" w14:textId="0764F3BB" w:rsidR="001141B5" w:rsidRPr="008359F7" w:rsidRDefault="00C20642" w:rsidP="00736726">
      <w:pPr>
        <w:jc w:val="both"/>
        <w:rPr>
          <w:rFonts w:ascii="Times New Roman" w:hAnsi="Times New Roman" w:cs="Times New Roman"/>
          <w:sz w:val="24"/>
          <w:szCs w:val="24"/>
        </w:rPr>
      </w:pPr>
      <w:r w:rsidRPr="008359F7">
        <w:rPr>
          <w:rFonts w:ascii="Times New Roman" w:hAnsi="Times New Roman" w:cs="Times New Roman"/>
          <w:sz w:val="24"/>
          <w:szCs w:val="24"/>
        </w:rPr>
        <w:t>The model requires the user to input the batch results for all desired fields relating to the product specification.</w:t>
      </w:r>
      <w:r w:rsidR="00BD1F1B" w:rsidRPr="008359F7">
        <w:rPr>
          <w:rFonts w:ascii="Times New Roman" w:hAnsi="Times New Roman" w:cs="Times New Roman"/>
          <w:sz w:val="24"/>
          <w:szCs w:val="24"/>
        </w:rPr>
        <w:t xml:space="preserve"> Figure 2</w:t>
      </w:r>
      <w:r w:rsidR="00012A91" w:rsidRPr="008359F7">
        <w:rPr>
          <w:rFonts w:ascii="Times New Roman" w:hAnsi="Times New Roman" w:cs="Times New Roman"/>
          <w:sz w:val="24"/>
          <w:szCs w:val="24"/>
        </w:rPr>
        <w:t>3</w:t>
      </w:r>
      <w:r w:rsidR="00BD1F1B" w:rsidRPr="008359F7">
        <w:rPr>
          <w:rFonts w:ascii="Times New Roman" w:hAnsi="Times New Roman" w:cs="Times New Roman"/>
          <w:sz w:val="24"/>
          <w:szCs w:val="24"/>
        </w:rPr>
        <w:t xml:space="preserve"> shows a snapshot of the model with the following critical criteria before selecting optimisation method and solver.</w:t>
      </w:r>
      <w:r w:rsidRPr="008359F7">
        <w:rPr>
          <w:rFonts w:ascii="Times New Roman" w:hAnsi="Times New Roman" w:cs="Times New Roman"/>
          <w:sz w:val="24"/>
          <w:szCs w:val="24"/>
        </w:rPr>
        <w:t xml:space="preserve"> </w:t>
      </w:r>
    </w:p>
    <w:p w14:paraId="39B5DCA8" w14:textId="77777777" w:rsidR="00BB2F0F" w:rsidRDefault="00BB2F0F" w:rsidP="00012A91">
      <w:pPr>
        <w:pStyle w:val="Caption"/>
        <w:rPr>
          <w:rFonts w:ascii="Times New Roman" w:hAnsi="Times New Roman" w:cs="Times New Roman"/>
          <w:sz w:val="24"/>
          <w:szCs w:val="24"/>
        </w:rPr>
      </w:pPr>
    </w:p>
    <w:p w14:paraId="32A295A0" w14:textId="62BE4DA7" w:rsidR="00ED436A" w:rsidRPr="008359F7" w:rsidRDefault="00ED436A" w:rsidP="00012A91">
      <w:pPr>
        <w:pStyle w:val="Caption"/>
        <w:rPr>
          <w:rFonts w:ascii="Times New Roman" w:hAnsi="Times New Roman" w:cs="Times New Roman"/>
          <w:sz w:val="24"/>
          <w:szCs w:val="24"/>
        </w:rPr>
      </w:pPr>
      <w:r w:rsidRPr="008359F7">
        <w:rPr>
          <w:rFonts w:ascii="Times New Roman" w:hAnsi="Times New Roman" w:cs="Times New Roman"/>
          <w:noProof/>
          <w:sz w:val="24"/>
          <w:szCs w:val="24"/>
        </w:rPr>
        <w:lastRenderedPageBreak/>
        <w:drawing>
          <wp:anchor distT="0" distB="0" distL="114300" distR="114300" simplePos="0" relativeHeight="251685888" behindDoc="1" locked="0" layoutInCell="1" allowOverlap="1" wp14:anchorId="1A718F60" wp14:editId="11D2F25F">
            <wp:simplePos x="0" y="0"/>
            <wp:positionH relativeFrom="margin">
              <wp:align>left</wp:align>
            </wp:positionH>
            <wp:positionV relativeFrom="paragraph">
              <wp:posOffset>0</wp:posOffset>
            </wp:positionV>
            <wp:extent cx="5527040" cy="2280285"/>
            <wp:effectExtent l="0" t="0" r="0" b="5715"/>
            <wp:wrapTight wrapText="bothSides">
              <wp:wrapPolygon edited="0">
                <wp:start x="0" y="0"/>
                <wp:lineTo x="0" y="21474"/>
                <wp:lineTo x="21516" y="21474"/>
                <wp:lineTo x="21516" y="0"/>
                <wp:lineTo x="0" y="0"/>
              </wp:wrapPolygon>
            </wp:wrapTight>
            <wp:docPr id="34" name="Picture 3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ab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545449" cy="2287880"/>
                    </a:xfrm>
                    <a:prstGeom prst="rect">
                      <a:avLst/>
                    </a:prstGeom>
                  </pic:spPr>
                </pic:pic>
              </a:graphicData>
            </a:graphic>
            <wp14:sizeRelH relativeFrom="page">
              <wp14:pctWidth>0</wp14:pctWidth>
            </wp14:sizeRelH>
            <wp14:sizeRelV relativeFrom="page">
              <wp14:pctHeight>0</wp14:pctHeight>
            </wp14:sizeRelV>
          </wp:anchor>
        </w:drawing>
      </w:r>
    </w:p>
    <w:p w14:paraId="715333A7" w14:textId="77777777" w:rsidR="00BB2F0F" w:rsidRPr="00BB2F0F" w:rsidRDefault="00BB2F0F" w:rsidP="00BB2F0F">
      <w:pPr>
        <w:pStyle w:val="Caption"/>
        <w:rPr>
          <w:rFonts w:ascii="Times New Roman" w:hAnsi="Times New Roman" w:cs="Times New Roman"/>
          <w:i w:val="0"/>
          <w:iCs w:val="0"/>
          <w:color w:val="auto"/>
          <w:sz w:val="24"/>
          <w:szCs w:val="24"/>
        </w:rPr>
      </w:pPr>
      <w:bookmarkStart w:id="104" w:name="_Toc101260379"/>
      <w:r w:rsidRPr="00BB2F0F">
        <w:rPr>
          <w:rFonts w:ascii="Times New Roman" w:hAnsi="Times New Roman" w:cs="Times New Roman"/>
          <w:i w:val="0"/>
          <w:iCs w:val="0"/>
          <w:color w:val="auto"/>
          <w:sz w:val="24"/>
          <w:szCs w:val="24"/>
        </w:rPr>
        <w:t xml:space="preserve">Figure </w:t>
      </w:r>
      <w:r w:rsidRPr="00BB2F0F">
        <w:rPr>
          <w:rFonts w:ascii="Times New Roman" w:hAnsi="Times New Roman" w:cs="Times New Roman"/>
          <w:i w:val="0"/>
          <w:iCs w:val="0"/>
          <w:color w:val="auto"/>
          <w:sz w:val="24"/>
          <w:szCs w:val="24"/>
        </w:rPr>
        <w:fldChar w:fldCharType="begin"/>
      </w:r>
      <w:r w:rsidRPr="00BB2F0F">
        <w:rPr>
          <w:rFonts w:ascii="Times New Roman" w:hAnsi="Times New Roman" w:cs="Times New Roman"/>
          <w:i w:val="0"/>
          <w:iCs w:val="0"/>
          <w:color w:val="auto"/>
          <w:sz w:val="24"/>
          <w:szCs w:val="24"/>
        </w:rPr>
        <w:instrText xml:space="preserve"> SEQ Figure \* ARABIC </w:instrText>
      </w:r>
      <w:r w:rsidRPr="00BB2F0F">
        <w:rPr>
          <w:rFonts w:ascii="Times New Roman" w:hAnsi="Times New Roman" w:cs="Times New Roman"/>
          <w:i w:val="0"/>
          <w:iCs w:val="0"/>
          <w:color w:val="auto"/>
          <w:sz w:val="24"/>
          <w:szCs w:val="24"/>
        </w:rPr>
        <w:fldChar w:fldCharType="separate"/>
      </w:r>
      <w:r w:rsidRPr="00BB2F0F">
        <w:rPr>
          <w:rFonts w:ascii="Times New Roman" w:hAnsi="Times New Roman" w:cs="Times New Roman"/>
          <w:i w:val="0"/>
          <w:iCs w:val="0"/>
          <w:noProof/>
          <w:color w:val="auto"/>
          <w:sz w:val="24"/>
          <w:szCs w:val="24"/>
        </w:rPr>
        <w:t>23</w:t>
      </w:r>
      <w:r w:rsidRPr="00BB2F0F">
        <w:rPr>
          <w:rFonts w:ascii="Times New Roman" w:hAnsi="Times New Roman" w:cs="Times New Roman"/>
          <w:i w:val="0"/>
          <w:iCs w:val="0"/>
          <w:color w:val="auto"/>
          <w:sz w:val="24"/>
          <w:szCs w:val="24"/>
        </w:rPr>
        <w:fldChar w:fldCharType="end"/>
      </w:r>
      <w:r w:rsidRPr="00BB2F0F">
        <w:rPr>
          <w:rFonts w:ascii="Times New Roman" w:hAnsi="Times New Roman" w:cs="Times New Roman"/>
          <w:i w:val="0"/>
          <w:iCs w:val="0"/>
          <w:color w:val="auto"/>
          <w:sz w:val="24"/>
          <w:szCs w:val="24"/>
        </w:rPr>
        <w:t xml:space="preserve"> - Optimisation model interface with data inputted</w:t>
      </w:r>
      <w:bookmarkEnd w:id="104"/>
    </w:p>
    <w:p w14:paraId="22217257" w14:textId="10DEDC78" w:rsidR="00BD1F1B" w:rsidRPr="008359F7" w:rsidRDefault="00BD1F1B" w:rsidP="00BD1F1B">
      <w:pPr>
        <w:jc w:val="both"/>
        <w:rPr>
          <w:rFonts w:ascii="Times New Roman" w:hAnsi="Times New Roman" w:cs="Times New Roman"/>
          <w:sz w:val="24"/>
          <w:szCs w:val="24"/>
        </w:rPr>
      </w:pPr>
      <w:r w:rsidRPr="008359F7">
        <w:rPr>
          <w:rFonts w:ascii="Times New Roman" w:hAnsi="Times New Roman" w:cs="Times New Roman"/>
          <w:sz w:val="24"/>
          <w:szCs w:val="24"/>
        </w:rPr>
        <w:t xml:space="preserve">The available batch weight is inputted into the quarantine column, while the results are inputted into the </w:t>
      </w:r>
      <w:r w:rsidR="00ED436A" w:rsidRPr="008359F7">
        <w:rPr>
          <w:rFonts w:ascii="Times New Roman" w:hAnsi="Times New Roman" w:cs="Times New Roman"/>
          <w:sz w:val="24"/>
          <w:szCs w:val="24"/>
        </w:rPr>
        <w:t>relevant chemical or PSD column. The quarantine column has a sum of material available for blending which is 7000kg.</w:t>
      </w:r>
    </w:p>
    <w:p w14:paraId="5A03633A" w14:textId="3C659430" w:rsidR="00012A91" w:rsidRPr="008359F7" w:rsidRDefault="00ED436A" w:rsidP="00BD1F1B">
      <w:pPr>
        <w:jc w:val="both"/>
        <w:rPr>
          <w:rFonts w:ascii="Times New Roman" w:hAnsi="Times New Roman" w:cs="Times New Roman"/>
          <w:sz w:val="24"/>
          <w:szCs w:val="24"/>
        </w:rPr>
      </w:pPr>
      <w:r w:rsidRPr="008359F7">
        <w:rPr>
          <w:rFonts w:ascii="Times New Roman" w:hAnsi="Times New Roman" w:cs="Times New Roman"/>
          <w:sz w:val="24"/>
          <w:szCs w:val="24"/>
        </w:rPr>
        <w:t>Once all batch ID and weights along with relevant data has been inputted into the yellow highlighted cells for each characteristic ‘Chemical and PSD’, the user can then hit the optimisation button in Figure 2</w:t>
      </w:r>
      <w:r w:rsidR="00012A91" w:rsidRPr="008359F7">
        <w:rPr>
          <w:rFonts w:ascii="Times New Roman" w:hAnsi="Times New Roman" w:cs="Times New Roman"/>
          <w:sz w:val="24"/>
          <w:szCs w:val="24"/>
        </w:rPr>
        <w:t>4</w:t>
      </w:r>
      <w:r w:rsidRPr="008359F7">
        <w:rPr>
          <w:rFonts w:ascii="Times New Roman" w:hAnsi="Times New Roman" w:cs="Times New Roman"/>
          <w:sz w:val="24"/>
          <w:szCs w:val="24"/>
        </w:rPr>
        <w:t xml:space="preserve"> which has been programmed to maximise quantity for blending, the model will display the required quantity to be used under the “DV” section which stands for decision variable.</w:t>
      </w:r>
    </w:p>
    <w:p w14:paraId="69D9B7A4" w14:textId="0AB6DF2A" w:rsidR="00012A91" w:rsidRPr="008359F7" w:rsidRDefault="00810F01" w:rsidP="00012A91">
      <w:pPr>
        <w:tabs>
          <w:tab w:val="left" w:pos="1695"/>
        </w:tabs>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86912" behindDoc="1" locked="0" layoutInCell="1" allowOverlap="1" wp14:anchorId="120F823E" wp14:editId="249C03D5">
            <wp:simplePos x="0" y="0"/>
            <wp:positionH relativeFrom="margin">
              <wp:align>left</wp:align>
            </wp:positionH>
            <wp:positionV relativeFrom="paragraph">
              <wp:posOffset>190403</wp:posOffset>
            </wp:positionV>
            <wp:extent cx="2609215" cy="2771140"/>
            <wp:effectExtent l="0" t="0" r="635" b="0"/>
            <wp:wrapTight wrapText="bothSides">
              <wp:wrapPolygon edited="0">
                <wp:start x="0" y="0"/>
                <wp:lineTo x="0" y="21382"/>
                <wp:lineTo x="21448" y="21382"/>
                <wp:lineTo x="21448" y="0"/>
                <wp:lineTo x="0" y="0"/>
              </wp:wrapPolygon>
            </wp:wrapTight>
            <wp:docPr id="35" name="Picture 3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table, Excel&#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609215" cy="2771140"/>
                    </a:xfrm>
                    <a:prstGeom prst="rect">
                      <a:avLst/>
                    </a:prstGeom>
                  </pic:spPr>
                </pic:pic>
              </a:graphicData>
            </a:graphic>
            <wp14:sizeRelH relativeFrom="page">
              <wp14:pctWidth>0</wp14:pctWidth>
            </wp14:sizeRelH>
            <wp14:sizeRelV relativeFrom="page">
              <wp14:pctHeight>0</wp14:pctHeight>
            </wp14:sizeRelV>
          </wp:anchor>
        </w:drawing>
      </w:r>
    </w:p>
    <w:p w14:paraId="5F319C58" w14:textId="38D2D15E" w:rsidR="008E14ED" w:rsidRPr="008359F7" w:rsidRDefault="008E14ED" w:rsidP="008E14ED">
      <w:pPr>
        <w:rPr>
          <w:rFonts w:ascii="Times New Roman" w:hAnsi="Times New Roman" w:cs="Times New Roman"/>
          <w:sz w:val="24"/>
          <w:szCs w:val="24"/>
        </w:rPr>
      </w:pPr>
    </w:p>
    <w:p w14:paraId="41D04908" w14:textId="14725C44" w:rsidR="00B30D39" w:rsidRPr="008359F7" w:rsidRDefault="00E33CC1" w:rsidP="001141B5">
      <w:pPr>
        <w:rPr>
          <w:rFonts w:ascii="Times New Roman" w:hAnsi="Times New Roman" w:cs="Times New Roman"/>
          <w:sz w:val="24"/>
          <w:szCs w:val="24"/>
        </w:rPr>
      </w:pPr>
      <w:r w:rsidRPr="008359F7">
        <w:rPr>
          <w:rFonts w:ascii="Times New Roman" w:hAnsi="Times New Roman" w:cs="Times New Roman"/>
          <w:sz w:val="24"/>
          <w:szCs w:val="24"/>
        </w:rPr>
        <w:t xml:space="preserve">   </w:t>
      </w:r>
    </w:p>
    <w:p w14:paraId="0EEE9FFC" w14:textId="42F700DF" w:rsidR="00E2149F" w:rsidRPr="008359F7" w:rsidRDefault="00E2149F" w:rsidP="00454BE0">
      <w:pPr>
        <w:pStyle w:val="Caption"/>
        <w:rPr>
          <w:rFonts w:ascii="Times New Roman" w:hAnsi="Times New Roman" w:cs="Times New Roman"/>
          <w:i w:val="0"/>
          <w:iCs w:val="0"/>
          <w:sz w:val="24"/>
          <w:szCs w:val="24"/>
        </w:rPr>
      </w:pPr>
    </w:p>
    <w:p w14:paraId="6DB25118" w14:textId="77777777" w:rsidR="008E14ED" w:rsidRPr="008359F7" w:rsidRDefault="008E14ED" w:rsidP="00454BE0">
      <w:pPr>
        <w:pStyle w:val="Caption"/>
        <w:rPr>
          <w:rFonts w:ascii="Times New Roman" w:hAnsi="Times New Roman" w:cs="Times New Roman"/>
          <w:sz w:val="24"/>
          <w:szCs w:val="24"/>
        </w:rPr>
      </w:pPr>
    </w:p>
    <w:p w14:paraId="17ADD913" w14:textId="77777777" w:rsidR="008E14ED" w:rsidRPr="008359F7" w:rsidRDefault="008E14ED" w:rsidP="00454BE0">
      <w:pPr>
        <w:pStyle w:val="Caption"/>
        <w:rPr>
          <w:rFonts w:ascii="Times New Roman" w:hAnsi="Times New Roman" w:cs="Times New Roman"/>
          <w:sz w:val="24"/>
          <w:szCs w:val="24"/>
        </w:rPr>
      </w:pPr>
    </w:p>
    <w:p w14:paraId="17F28441" w14:textId="77777777" w:rsidR="008E14ED" w:rsidRPr="008359F7" w:rsidRDefault="008E14ED" w:rsidP="00454BE0">
      <w:pPr>
        <w:pStyle w:val="Caption"/>
        <w:rPr>
          <w:rFonts w:ascii="Times New Roman" w:hAnsi="Times New Roman" w:cs="Times New Roman"/>
          <w:sz w:val="24"/>
          <w:szCs w:val="24"/>
        </w:rPr>
      </w:pPr>
    </w:p>
    <w:p w14:paraId="1FA68951" w14:textId="7C9EC9AE" w:rsidR="008E14ED" w:rsidRDefault="008E14ED" w:rsidP="00454BE0">
      <w:pPr>
        <w:pStyle w:val="Caption"/>
        <w:rPr>
          <w:rFonts w:ascii="Times New Roman" w:hAnsi="Times New Roman" w:cs="Times New Roman"/>
          <w:sz w:val="24"/>
          <w:szCs w:val="24"/>
        </w:rPr>
      </w:pPr>
    </w:p>
    <w:p w14:paraId="72AC17D0" w14:textId="4F1A6D4A" w:rsidR="00BB2F0F" w:rsidRDefault="00BB2F0F" w:rsidP="00BB2F0F"/>
    <w:p w14:paraId="43DF8AEC" w14:textId="71E14DCF" w:rsidR="00BB2F0F" w:rsidRDefault="00BB2F0F" w:rsidP="00BB2F0F"/>
    <w:p w14:paraId="31637789" w14:textId="77777777" w:rsidR="00BB2F0F" w:rsidRPr="00BB2F0F" w:rsidRDefault="00BB2F0F" w:rsidP="00BB2F0F">
      <w:pPr>
        <w:pStyle w:val="Caption"/>
        <w:rPr>
          <w:rFonts w:ascii="Times New Roman" w:hAnsi="Times New Roman" w:cs="Times New Roman"/>
          <w:i w:val="0"/>
          <w:iCs w:val="0"/>
          <w:color w:val="auto"/>
          <w:sz w:val="24"/>
          <w:szCs w:val="24"/>
        </w:rPr>
      </w:pPr>
      <w:bookmarkStart w:id="105" w:name="_Toc101260380"/>
      <w:r w:rsidRPr="00BB2F0F">
        <w:rPr>
          <w:rFonts w:ascii="Times New Roman" w:hAnsi="Times New Roman" w:cs="Times New Roman"/>
          <w:i w:val="0"/>
          <w:iCs w:val="0"/>
          <w:color w:val="auto"/>
          <w:sz w:val="24"/>
          <w:szCs w:val="24"/>
        </w:rPr>
        <w:t xml:space="preserve">Figure </w:t>
      </w:r>
      <w:r w:rsidRPr="00BB2F0F">
        <w:rPr>
          <w:rFonts w:ascii="Times New Roman" w:hAnsi="Times New Roman" w:cs="Times New Roman"/>
          <w:i w:val="0"/>
          <w:iCs w:val="0"/>
          <w:color w:val="auto"/>
          <w:sz w:val="24"/>
          <w:szCs w:val="24"/>
        </w:rPr>
        <w:fldChar w:fldCharType="begin"/>
      </w:r>
      <w:r w:rsidRPr="00BB2F0F">
        <w:rPr>
          <w:rFonts w:ascii="Times New Roman" w:hAnsi="Times New Roman" w:cs="Times New Roman"/>
          <w:i w:val="0"/>
          <w:iCs w:val="0"/>
          <w:color w:val="auto"/>
          <w:sz w:val="24"/>
          <w:szCs w:val="24"/>
        </w:rPr>
        <w:instrText xml:space="preserve"> SEQ Figure \* ARABIC </w:instrText>
      </w:r>
      <w:r w:rsidRPr="00BB2F0F">
        <w:rPr>
          <w:rFonts w:ascii="Times New Roman" w:hAnsi="Times New Roman" w:cs="Times New Roman"/>
          <w:i w:val="0"/>
          <w:iCs w:val="0"/>
          <w:color w:val="auto"/>
          <w:sz w:val="24"/>
          <w:szCs w:val="24"/>
        </w:rPr>
        <w:fldChar w:fldCharType="separate"/>
      </w:r>
      <w:r w:rsidRPr="00BB2F0F">
        <w:rPr>
          <w:rFonts w:ascii="Times New Roman" w:hAnsi="Times New Roman" w:cs="Times New Roman"/>
          <w:i w:val="0"/>
          <w:iCs w:val="0"/>
          <w:noProof/>
          <w:color w:val="auto"/>
          <w:sz w:val="24"/>
          <w:szCs w:val="24"/>
        </w:rPr>
        <w:t>24</w:t>
      </w:r>
      <w:r w:rsidRPr="00BB2F0F">
        <w:rPr>
          <w:rFonts w:ascii="Times New Roman" w:hAnsi="Times New Roman" w:cs="Times New Roman"/>
          <w:i w:val="0"/>
          <w:iCs w:val="0"/>
          <w:color w:val="auto"/>
          <w:sz w:val="24"/>
          <w:szCs w:val="24"/>
        </w:rPr>
        <w:fldChar w:fldCharType="end"/>
      </w:r>
      <w:r w:rsidRPr="00BB2F0F">
        <w:rPr>
          <w:rFonts w:ascii="Times New Roman" w:hAnsi="Times New Roman" w:cs="Times New Roman"/>
          <w:i w:val="0"/>
          <w:iCs w:val="0"/>
          <w:color w:val="auto"/>
          <w:sz w:val="24"/>
          <w:szCs w:val="24"/>
        </w:rPr>
        <w:t xml:space="preserve"> - Optimisation command</w:t>
      </w:r>
      <w:bookmarkEnd w:id="105"/>
    </w:p>
    <w:p w14:paraId="702B1AF6" w14:textId="37CB58A9" w:rsidR="0068628B" w:rsidRPr="008359F7" w:rsidRDefault="00C34EC7" w:rsidP="000E4937">
      <w:pPr>
        <w:jc w:val="both"/>
        <w:rPr>
          <w:rFonts w:ascii="Times New Roman" w:hAnsi="Times New Roman" w:cs="Times New Roman"/>
          <w:sz w:val="24"/>
          <w:szCs w:val="24"/>
        </w:rPr>
      </w:pPr>
      <w:r w:rsidRPr="008359F7">
        <w:rPr>
          <w:rFonts w:ascii="Times New Roman" w:hAnsi="Times New Roman" w:cs="Times New Roman"/>
          <w:sz w:val="24"/>
          <w:szCs w:val="24"/>
        </w:rPr>
        <w:t xml:space="preserve">Once the optimisation command button has been prompted, if the solution is feasible, the model will display total quantity available to blend within </w:t>
      </w:r>
      <w:r w:rsidR="000E4937" w:rsidRPr="008359F7">
        <w:rPr>
          <w:rFonts w:ascii="Times New Roman" w:hAnsi="Times New Roman" w:cs="Times New Roman"/>
          <w:sz w:val="24"/>
          <w:szCs w:val="24"/>
        </w:rPr>
        <w:t xml:space="preserve">specification </w:t>
      </w:r>
      <w:r w:rsidRPr="008359F7">
        <w:rPr>
          <w:rFonts w:ascii="Times New Roman" w:hAnsi="Times New Roman" w:cs="Times New Roman"/>
          <w:sz w:val="24"/>
          <w:szCs w:val="24"/>
        </w:rPr>
        <w:t xml:space="preserve">tolerance, for this example it can </w:t>
      </w:r>
      <w:r w:rsidRPr="008359F7">
        <w:rPr>
          <w:rFonts w:ascii="Times New Roman" w:hAnsi="Times New Roman" w:cs="Times New Roman"/>
          <w:sz w:val="24"/>
          <w:szCs w:val="24"/>
        </w:rPr>
        <w:lastRenderedPageBreak/>
        <w:t>be seen in “Make [kg]”</w:t>
      </w:r>
      <w:r w:rsidR="0055476F" w:rsidRPr="008359F7">
        <w:rPr>
          <w:rFonts w:ascii="Times New Roman" w:hAnsi="Times New Roman" w:cs="Times New Roman"/>
          <w:sz w:val="24"/>
          <w:szCs w:val="24"/>
        </w:rPr>
        <w:t xml:space="preserve"> (Cell B4, Figure 2</w:t>
      </w:r>
      <w:r w:rsidR="004C213D" w:rsidRPr="008359F7">
        <w:rPr>
          <w:rFonts w:ascii="Times New Roman" w:hAnsi="Times New Roman" w:cs="Times New Roman"/>
          <w:sz w:val="24"/>
          <w:szCs w:val="24"/>
        </w:rPr>
        <w:t>4</w:t>
      </w:r>
      <w:r w:rsidR="0055476F" w:rsidRPr="008359F7">
        <w:rPr>
          <w:rFonts w:ascii="Times New Roman" w:hAnsi="Times New Roman" w:cs="Times New Roman"/>
          <w:sz w:val="24"/>
          <w:szCs w:val="24"/>
        </w:rPr>
        <w:t xml:space="preserve">) </w:t>
      </w:r>
      <w:r w:rsidRPr="008359F7">
        <w:rPr>
          <w:rFonts w:ascii="Times New Roman" w:hAnsi="Times New Roman" w:cs="Times New Roman"/>
          <w:sz w:val="24"/>
          <w:szCs w:val="24"/>
        </w:rPr>
        <w:t xml:space="preserve">which is 6100kg blend with individual batch blend ratios under “DV”. The stock column additionally shows how much material is left </w:t>
      </w:r>
      <w:r w:rsidR="000E4937" w:rsidRPr="008359F7">
        <w:rPr>
          <w:rFonts w:ascii="Times New Roman" w:hAnsi="Times New Roman" w:cs="Times New Roman"/>
          <w:sz w:val="24"/>
          <w:szCs w:val="24"/>
        </w:rPr>
        <w:t>for that batch within our inventory</w:t>
      </w:r>
      <w:r w:rsidRPr="008359F7">
        <w:rPr>
          <w:rFonts w:ascii="Times New Roman" w:hAnsi="Times New Roman" w:cs="Times New Roman"/>
          <w:sz w:val="24"/>
          <w:szCs w:val="24"/>
        </w:rPr>
        <w:t>.</w:t>
      </w:r>
      <w:r w:rsidR="000E4937" w:rsidRPr="008359F7">
        <w:rPr>
          <w:rFonts w:ascii="Times New Roman" w:hAnsi="Times New Roman" w:cs="Times New Roman"/>
          <w:sz w:val="24"/>
          <w:szCs w:val="24"/>
        </w:rPr>
        <w:t xml:space="preserve"> </w:t>
      </w:r>
      <w:r w:rsidRPr="008359F7">
        <w:rPr>
          <w:rFonts w:ascii="Times New Roman" w:hAnsi="Times New Roman" w:cs="Times New Roman"/>
          <w:sz w:val="24"/>
          <w:szCs w:val="24"/>
        </w:rPr>
        <w:t xml:space="preserve"> </w:t>
      </w:r>
    </w:p>
    <w:p w14:paraId="3DD54BE0" w14:textId="48914A6C" w:rsidR="00C848E3" w:rsidRPr="008359F7" w:rsidRDefault="00C848E3" w:rsidP="000E4937">
      <w:pPr>
        <w:jc w:val="both"/>
        <w:rPr>
          <w:rFonts w:ascii="Times New Roman" w:hAnsi="Times New Roman" w:cs="Times New Roman"/>
          <w:sz w:val="24"/>
          <w:szCs w:val="24"/>
        </w:rPr>
      </w:pPr>
      <w:r w:rsidRPr="008359F7">
        <w:rPr>
          <w:rFonts w:ascii="Times New Roman" w:hAnsi="Times New Roman" w:cs="Times New Roman"/>
          <w:sz w:val="24"/>
          <w:szCs w:val="24"/>
        </w:rPr>
        <w:t>The total blending quantity is 6100kg, this then needs to be split into equal blends as the manufacturing organisation typically sells materials in 1000kg batches</w:t>
      </w:r>
      <w:r w:rsidR="0055476F" w:rsidRPr="008359F7">
        <w:rPr>
          <w:rFonts w:ascii="Times New Roman" w:hAnsi="Times New Roman" w:cs="Times New Roman"/>
          <w:sz w:val="24"/>
          <w:szCs w:val="24"/>
        </w:rPr>
        <w:t xml:space="preserve"> because of </w:t>
      </w:r>
      <w:r w:rsidR="00D61A24" w:rsidRPr="008359F7">
        <w:rPr>
          <w:rFonts w:ascii="Times New Roman" w:hAnsi="Times New Roman" w:cs="Times New Roman"/>
          <w:sz w:val="24"/>
          <w:szCs w:val="24"/>
        </w:rPr>
        <w:t>maximum capacity of</w:t>
      </w:r>
      <w:r w:rsidRPr="008359F7">
        <w:rPr>
          <w:rFonts w:ascii="Times New Roman" w:hAnsi="Times New Roman" w:cs="Times New Roman"/>
          <w:sz w:val="24"/>
          <w:szCs w:val="24"/>
        </w:rPr>
        <w:t xml:space="preserve"> 1050kg blender to homogenise material which can be seen in figure 2</w:t>
      </w:r>
      <w:r w:rsidR="00810F01" w:rsidRPr="008359F7">
        <w:rPr>
          <w:rFonts w:ascii="Times New Roman" w:hAnsi="Times New Roman" w:cs="Times New Roman"/>
          <w:sz w:val="24"/>
          <w:szCs w:val="24"/>
        </w:rPr>
        <w:t>5</w:t>
      </w:r>
      <w:r w:rsidRPr="008359F7">
        <w:rPr>
          <w:rFonts w:ascii="Times New Roman" w:hAnsi="Times New Roman" w:cs="Times New Roman"/>
          <w:sz w:val="24"/>
          <w:szCs w:val="24"/>
        </w:rPr>
        <w:t>.</w:t>
      </w:r>
    </w:p>
    <w:p w14:paraId="31D650AA" w14:textId="0A3A7148" w:rsidR="00D913C8" w:rsidRPr="008359F7" w:rsidRDefault="00D913C8" w:rsidP="000E4937">
      <w:pPr>
        <w:jc w:val="both"/>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687936" behindDoc="1" locked="0" layoutInCell="1" allowOverlap="1" wp14:anchorId="0984C57A" wp14:editId="28E81B07">
            <wp:simplePos x="0" y="0"/>
            <wp:positionH relativeFrom="margin">
              <wp:align>left</wp:align>
            </wp:positionH>
            <wp:positionV relativeFrom="paragraph">
              <wp:posOffset>174625</wp:posOffset>
            </wp:positionV>
            <wp:extent cx="2286000" cy="3048000"/>
            <wp:effectExtent l="0" t="0" r="0" b="0"/>
            <wp:wrapTight wrapText="bothSides">
              <wp:wrapPolygon edited="0">
                <wp:start x="0" y="0"/>
                <wp:lineTo x="0" y="21465"/>
                <wp:lineTo x="21420" y="21465"/>
                <wp:lineTo x="21420" y="0"/>
                <wp:lineTo x="0" y="0"/>
              </wp:wrapPolygon>
            </wp:wrapTight>
            <wp:docPr id="36" name="Picture 36" descr="A picture containing indoor, floor, building,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indoor, floor, building, dirty&#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297273" cy="306303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746DB8" w14:textId="02F19DAC" w:rsidR="00D913C8" w:rsidRPr="008359F7" w:rsidRDefault="00D913C8" w:rsidP="000E4937">
      <w:pPr>
        <w:jc w:val="both"/>
        <w:rPr>
          <w:rFonts w:ascii="Times New Roman" w:hAnsi="Times New Roman" w:cs="Times New Roman"/>
          <w:sz w:val="24"/>
          <w:szCs w:val="24"/>
        </w:rPr>
      </w:pPr>
    </w:p>
    <w:p w14:paraId="43BAA086" w14:textId="553EFB4D" w:rsidR="00D6540B" w:rsidRPr="008359F7" w:rsidRDefault="00D6540B" w:rsidP="00D6540B">
      <w:pPr>
        <w:rPr>
          <w:rFonts w:ascii="Times New Roman" w:hAnsi="Times New Roman" w:cs="Times New Roman"/>
          <w:sz w:val="24"/>
          <w:szCs w:val="24"/>
        </w:rPr>
      </w:pPr>
    </w:p>
    <w:p w14:paraId="727273CB" w14:textId="3DECA129" w:rsidR="00D6540B" w:rsidRPr="008359F7" w:rsidRDefault="00D6540B" w:rsidP="00D6540B">
      <w:pPr>
        <w:rPr>
          <w:rFonts w:ascii="Times New Roman" w:hAnsi="Times New Roman" w:cs="Times New Roman"/>
          <w:sz w:val="24"/>
          <w:szCs w:val="24"/>
        </w:rPr>
      </w:pPr>
    </w:p>
    <w:p w14:paraId="1F5219AF" w14:textId="23DA2611" w:rsidR="001141B5" w:rsidRPr="008359F7" w:rsidRDefault="001141B5" w:rsidP="001141B5">
      <w:pPr>
        <w:pStyle w:val="Heading2"/>
        <w:rPr>
          <w:rFonts w:ascii="Times New Roman" w:hAnsi="Times New Roman" w:cs="Times New Roman"/>
          <w:sz w:val="24"/>
          <w:szCs w:val="24"/>
        </w:rPr>
      </w:pPr>
    </w:p>
    <w:p w14:paraId="7800D6CF" w14:textId="77777777" w:rsidR="00D6540B" w:rsidRPr="008359F7" w:rsidRDefault="00D6540B" w:rsidP="001141B5">
      <w:pPr>
        <w:pStyle w:val="Heading2"/>
        <w:rPr>
          <w:rFonts w:ascii="Times New Roman" w:hAnsi="Times New Roman" w:cs="Times New Roman"/>
          <w:sz w:val="24"/>
          <w:szCs w:val="24"/>
        </w:rPr>
      </w:pPr>
    </w:p>
    <w:p w14:paraId="7AB7774E" w14:textId="77777777" w:rsidR="00D913C8" w:rsidRPr="008359F7" w:rsidRDefault="00D913C8" w:rsidP="001141B5">
      <w:pPr>
        <w:pStyle w:val="Heading2"/>
        <w:rPr>
          <w:rFonts w:ascii="Times New Roman" w:hAnsi="Times New Roman" w:cs="Times New Roman"/>
          <w:sz w:val="24"/>
          <w:szCs w:val="24"/>
        </w:rPr>
      </w:pPr>
    </w:p>
    <w:p w14:paraId="32774670" w14:textId="77777777" w:rsidR="00D913C8" w:rsidRPr="008359F7" w:rsidRDefault="00D913C8" w:rsidP="001141B5">
      <w:pPr>
        <w:pStyle w:val="Heading2"/>
        <w:rPr>
          <w:rFonts w:ascii="Times New Roman" w:hAnsi="Times New Roman" w:cs="Times New Roman"/>
          <w:sz w:val="24"/>
          <w:szCs w:val="24"/>
        </w:rPr>
      </w:pPr>
    </w:p>
    <w:p w14:paraId="3F680934" w14:textId="77777777" w:rsidR="00D913C8" w:rsidRPr="008359F7" w:rsidRDefault="00D913C8" w:rsidP="001141B5">
      <w:pPr>
        <w:pStyle w:val="Heading2"/>
        <w:rPr>
          <w:rFonts w:ascii="Times New Roman" w:hAnsi="Times New Roman" w:cs="Times New Roman"/>
          <w:sz w:val="24"/>
          <w:szCs w:val="24"/>
        </w:rPr>
      </w:pPr>
    </w:p>
    <w:p w14:paraId="4FFE407C" w14:textId="77777777" w:rsidR="00D913C8" w:rsidRPr="008359F7" w:rsidRDefault="00D913C8" w:rsidP="001141B5">
      <w:pPr>
        <w:pStyle w:val="Heading2"/>
        <w:rPr>
          <w:rFonts w:ascii="Times New Roman" w:hAnsi="Times New Roman" w:cs="Times New Roman"/>
          <w:sz w:val="24"/>
          <w:szCs w:val="24"/>
        </w:rPr>
      </w:pPr>
    </w:p>
    <w:p w14:paraId="65047E2B" w14:textId="77777777" w:rsidR="00D913C8" w:rsidRPr="008359F7" w:rsidRDefault="00D913C8" w:rsidP="001141B5">
      <w:pPr>
        <w:pStyle w:val="Heading2"/>
        <w:rPr>
          <w:rFonts w:ascii="Times New Roman" w:hAnsi="Times New Roman" w:cs="Times New Roman"/>
          <w:sz w:val="24"/>
          <w:szCs w:val="24"/>
        </w:rPr>
      </w:pPr>
    </w:p>
    <w:p w14:paraId="7408D3EE" w14:textId="4DCDE43E" w:rsidR="00D913C8" w:rsidRDefault="00D913C8" w:rsidP="001141B5">
      <w:pPr>
        <w:pStyle w:val="Heading2"/>
        <w:rPr>
          <w:rFonts w:ascii="Times New Roman" w:hAnsi="Times New Roman" w:cs="Times New Roman"/>
          <w:sz w:val="24"/>
          <w:szCs w:val="24"/>
        </w:rPr>
      </w:pPr>
    </w:p>
    <w:p w14:paraId="6EB9F24A" w14:textId="77777777" w:rsidR="008D1AD7" w:rsidRPr="008D1AD7" w:rsidRDefault="008D1AD7" w:rsidP="008D1AD7"/>
    <w:p w14:paraId="5FA1C0D9" w14:textId="77777777" w:rsidR="00BB2F0F" w:rsidRPr="00BB2F0F" w:rsidRDefault="00BB2F0F" w:rsidP="00BB2F0F">
      <w:pPr>
        <w:pStyle w:val="Caption"/>
        <w:rPr>
          <w:rFonts w:ascii="Times New Roman" w:hAnsi="Times New Roman" w:cs="Times New Roman"/>
          <w:i w:val="0"/>
          <w:iCs w:val="0"/>
          <w:color w:val="auto"/>
          <w:sz w:val="24"/>
          <w:szCs w:val="24"/>
        </w:rPr>
      </w:pPr>
      <w:bookmarkStart w:id="106" w:name="_Toc101260381"/>
      <w:r w:rsidRPr="00BB2F0F">
        <w:rPr>
          <w:rFonts w:ascii="Times New Roman" w:hAnsi="Times New Roman" w:cs="Times New Roman"/>
          <w:i w:val="0"/>
          <w:iCs w:val="0"/>
          <w:color w:val="auto"/>
          <w:sz w:val="24"/>
          <w:szCs w:val="24"/>
        </w:rPr>
        <w:t xml:space="preserve">Figure </w:t>
      </w:r>
      <w:r w:rsidRPr="00BB2F0F">
        <w:rPr>
          <w:rFonts w:ascii="Times New Roman" w:hAnsi="Times New Roman" w:cs="Times New Roman"/>
          <w:i w:val="0"/>
          <w:iCs w:val="0"/>
          <w:color w:val="auto"/>
          <w:sz w:val="24"/>
          <w:szCs w:val="24"/>
        </w:rPr>
        <w:fldChar w:fldCharType="begin"/>
      </w:r>
      <w:r w:rsidRPr="00BB2F0F">
        <w:rPr>
          <w:rFonts w:ascii="Times New Roman" w:hAnsi="Times New Roman" w:cs="Times New Roman"/>
          <w:i w:val="0"/>
          <w:iCs w:val="0"/>
          <w:color w:val="auto"/>
          <w:sz w:val="24"/>
          <w:szCs w:val="24"/>
        </w:rPr>
        <w:instrText xml:space="preserve"> SEQ Figure \* ARABIC </w:instrText>
      </w:r>
      <w:r w:rsidRPr="00BB2F0F">
        <w:rPr>
          <w:rFonts w:ascii="Times New Roman" w:hAnsi="Times New Roman" w:cs="Times New Roman"/>
          <w:i w:val="0"/>
          <w:iCs w:val="0"/>
          <w:color w:val="auto"/>
          <w:sz w:val="24"/>
          <w:szCs w:val="24"/>
        </w:rPr>
        <w:fldChar w:fldCharType="separate"/>
      </w:r>
      <w:r w:rsidRPr="00BB2F0F">
        <w:rPr>
          <w:rFonts w:ascii="Times New Roman" w:hAnsi="Times New Roman" w:cs="Times New Roman"/>
          <w:i w:val="0"/>
          <w:iCs w:val="0"/>
          <w:noProof/>
          <w:color w:val="auto"/>
          <w:sz w:val="24"/>
          <w:szCs w:val="24"/>
        </w:rPr>
        <w:t>25</w:t>
      </w:r>
      <w:r w:rsidRPr="00BB2F0F">
        <w:rPr>
          <w:rFonts w:ascii="Times New Roman" w:hAnsi="Times New Roman" w:cs="Times New Roman"/>
          <w:i w:val="0"/>
          <w:iCs w:val="0"/>
          <w:noProof/>
          <w:color w:val="auto"/>
          <w:sz w:val="24"/>
          <w:szCs w:val="24"/>
        </w:rPr>
        <w:fldChar w:fldCharType="end"/>
      </w:r>
      <w:r w:rsidRPr="00BB2F0F">
        <w:rPr>
          <w:rFonts w:ascii="Times New Roman" w:hAnsi="Times New Roman" w:cs="Times New Roman"/>
          <w:i w:val="0"/>
          <w:iCs w:val="0"/>
          <w:color w:val="auto"/>
          <w:sz w:val="24"/>
          <w:szCs w:val="24"/>
        </w:rPr>
        <w:t xml:space="preserve"> - 1050kg Capacity blender</w:t>
      </w:r>
      <w:bookmarkEnd w:id="106"/>
    </w:p>
    <w:p w14:paraId="471E0422" w14:textId="77777777" w:rsidR="00BB2F0F" w:rsidRDefault="00D61A24" w:rsidP="00BB2F0F">
      <w:pPr>
        <w:jc w:val="both"/>
        <w:rPr>
          <w:rFonts w:ascii="Times New Roman" w:hAnsi="Times New Roman" w:cs="Times New Roman"/>
          <w:sz w:val="24"/>
          <w:szCs w:val="24"/>
        </w:rPr>
      </w:pPr>
      <w:r w:rsidRPr="008359F7">
        <w:rPr>
          <w:rFonts w:ascii="Times New Roman" w:hAnsi="Times New Roman" w:cs="Times New Roman"/>
          <w:sz w:val="24"/>
          <w:szCs w:val="24"/>
        </w:rPr>
        <w:t xml:space="preserve">The order for N-340-PW3 is 6000kg, </w:t>
      </w:r>
      <w:r w:rsidR="009F7973" w:rsidRPr="008359F7">
        <w:rPr>
          <w:rFonts w:ascii="Times New Roman" w:hAnsi="Times New Roman" w:cs="Times New Roman"/>
          <w:sz w:val="24"/>
          <w:szCs w:val="24"/>
        </w:rPr>
        <w:t>but the optimisation found a solution to make</w:t>
      </w:r>
      <w:r w:rsidRPr="008359F7">
        <w:rPr>
          <w:rFonts w:ascii="Times New Roman" w:hAnsi="Times New Roman" w:cs="Times New Roman"/>
          <w:sz w:val="24"/>
          <w:szCs w:val="24"/>
        </w:rPr>
        <w:t xml:space="preserve"> </w:t>
      </w:r>
      <w:r w:rsidR="009F7973" w:rsidRPr="008359F7">
        <w:rPr>
          <w:rFonts w:ascii="Times New Roman" w:hAnsi="Times New Roman" w:cs="Times New Roman"/>
          <w:sz w:val="24"/>
          <w:szCs w:val="24"/>
        </w:rPr>
        <w:t xml:space="preserve">6100kg with the quarantined material available.  </w:t>
      </w:r>
      <w:r w:rsidR="00C848E3" w:rsidRPr="008359F7">
        <w:rPr>
          <w:rFonts w:ascii="Times New Roman" w:hAnsi="Times New Roman" w:cs="Times New Roman"/>
          <w:sz w:val="24"/>
          <w:szCs w:val="24"/>
        </w:rPr>
        <w:t xml:space="preserve">Splitting 6100kg into equal batch blends results in </w:t>
      </w:r>
      <w:r w:rsidRPr="008359F7">
        <w:rPr>
          <w:rFonts w:ascii="Times New Roman" w:hAnsi="Times New Roman" w:cs="Times New Roman"/>
          <w:sz w:val="24"/>
          <w:szCs w:val="24"/>
        </w:rPr>
        <w:t>six</w:t>
      </w:r>
      <w:r w:rsidR="00C848E3" w:rsidRPr="008359F7">
        <w:rPr>
          <w:rFonts w:ascii="Times New Roman" w:hAnsi="Times New Roman" w:cs="Times New Roman"/>
          <w:sz w:val="24"/>
          <w:szCs w:val="24"/>
        </w:rPr>
        <w:t xml:space="preserve"> times 1016kg blends</w:t>
      </w:r>
      <w:r w:rsidRPr="008359F7">
        <w:rPr>
          <w:rFonts w:ascii="Times New Roman" w:hAnsi="Times New Roman" w:cs="Times New Roman"/>
          <w:sz w:val="24"/>
          <w:szCs w:val="24"/>
        </w:rPr>
        <w:t xml:space="preserve"> plus 4kg losses</w:t>
      </w:r>
      <w:r w:rsidR="00C848E3" w:rsidRPr="008359F7">
        <w:rPr>
          <w:rFonts w:ascii="Times New Roman" w:hAnsi="Times New Roman" w:cs="Times New Roman"/>
          <w:sz w:val="24"/>
          <w:szCs w:val="24"/>
        </w:rPr>
        <w:t xml:space="preserve">. The additional 16kg per batch </w:t>
      </w:r>
      <w:r w:rsidRPr="008359F7">
        <w:rPr>
          <w:rFonts w:ascii="Times New Roman" w:hAnsi="Times New Roman" w:cs="Times New Roman"/>
          <w:sz w:val="24"/>
          <w:szCs w:val="24"/>
        </w:rPr>
        <w:t xml:space="preserve">above 1000kg </w:t>
      </w:r>
      <w:r w:rsidR="00C848E3" w:rsidRPr="008359F7">
        <w:rPr>
          <w:rFonts w:ascii="Times New Roman" w:hAnsi="Times New Roman" w:cs="Times New Roman"/>
          <w:sz w:val="24"/>
          <w:szCs w:val="24"/>
        </w:rPr>
        <w:t>will then be placed back into quarantine for blending. The organisation blends a few kg over the order quantity to account for any losses when processing material further at packing or for homogenising multiple batches into one single batch for blending to reduce storage space</w:t>
      </w:r>
      <w:r w:rsidR="009F7973" w:rsidRPr="008359F7">
        <w:rPr>
          <w:rFonts w:ascii="Times New Roman" w:hAnsi="Times New Roman" w:cs="Times New Roman"/>
          <w:sz w:val="24"/>
          <w:szCs w:val="24"/>
        </w:rPr>
        <w:t>.</w:t>
      </w:r>
      <w:r w:rsidR="000C6CCE" w:rsidRPr="008359F7">
        <w:rPr>
          <w:rFonts w:ascii="Times New Roman" w:hAnsi="Times New Roman" w:cs="Times New Roman"/>
          <w:sz w:val="24"/>
          <w:szCs w:val="24"/>
        </w:rPr>
        <w:t xml:space="preserve"> There can sometimes be spot orders for 50kg or 100kg which would allow immediate allocation and delivery. </w:t>
      </w:r>
    </w:p>
    <w:p w14:paraId="3EB24751" w14:textId="7BF0273B" w:rsidR="00C848E3" w:rsidRPr="00BB2F0F" w:rsidRDefault="00CF6EF3" w:rsidP="00BB2F0F">
      <w:pPr>
        <w:jc w:val="both"/>
        <w:rPr>
          <w:rFonts w:ascii="Times New Roman" w:hAnsi="Times New Roman" w:cs="Times New Roman"/>
          <w:sz w:val="24"/>
          <w:szCs w:val="24"/>
        </w:rPr>
      </w:pPr>
      <w:r w:rsidRPr="00BB2F0F">
        <w:rPr>
          <w:rFonts w:ascii="Times New Roman" w:hAnsi="Times New Roman" w:cs="Times New Roman"/>
          <w:sz w:val="28"/>
          <w:szCs w:val="28"/>
        </w:rPr>
        <w:t xml:space="preserve">Historical </w:t>
      </w:r>
      <w:r w:rsidR="008E4654" w:rsidRPr="00BB2F0F">
        <w:rPr>
          <w:rFonts w:ascii="Times New Roman" w:hAnsi="Times New Roman" w:cs="Times New Roman"/>
          <w:sz w:val="28"/>
          <w:szCs w:val="28"/>
        </w:rPr>
        <w:t>process</w:t>
      </w:r>
    </w:p>
    <w:p w14:paraId="5C75A6F8" w14:textId="520455F9" w:rsidR="001B5F3E" w:rsidRPr="001B5F3E" w:rsidRDefault="001B5F3E" w:rsidP="00502728">
      <w:pPr>
        <w:jc w:val="both"/>
        <w:rPr>
          <w:rFonts w:ascii="Times New Roman" w:hAnsi="Times New Roman" w:cs="Times New Roman"/>
          <w:sz w:val="24"/>
          <w:szCs w:val="24"/>
        </w:rPr>
      </w:pPr>
      <w:r>
        <w:rPr>
          <w:rFonts w:ascii="Times New Roman" w:hAnsi="Times New Roman" w:cs="Times New Roman"/>
          <w:sz w:val="24"/>
          <w:szCs w:val="24"/>
        </w:rPr>
        <w:t xml:space="preserve">Pre optimisation method, the process specialist would generate blending solutions by manual calculation through excel spreadsheets. </w:t>
      </w:r>
      <w:r w:rsidR="00502728">
        <w:rPr>
          <w:rFonts w:ascii="Times New Roman" w:hAnsi="Times New Roman" w:cs="Times New Roman"/>
          <w:sz w:val="24"/>
          <w:szCs w:val="24"/>
        </w:rPr>
        <w:t xml:space="preserve">This has always been a significant risk to the process because so much relies on and is subject to an individual’s availability. Optimisation has not only improved the solution by generating more kilograms available but also automates expertise to give consistent and reliable solutions even if the specification changes suddenly. Additional benefits </w:t>
      </w:r>
      <w:r w:rsidR="00502728">
        <w:rPr>
          <w:rFonts w:ascii="Times New Roman" w:hAnsi="Times New Roman" w:cs="Times New Roman"/>
          <w:sz w:val="24"/>
          <w:szCs w:val="24"/>
        </w:rPr>
        <w:lastRenderedPageBreak/>
        <w:t xml:space="preserve">include generating global optimum solutions in a couple of seconds opposed to the process specialist who would typically require many hours depending on the complexity of the blend and then would still be unable to offer the best solution. </w:t>
      </w:r>
    </w:p>
    <w:p w14:paraId="20687E24" w14:textId="5B63E5D0" w:rsidR="008554D0" w:rsidRPr="00BB2F0F" w:rsidRDefault="008554D0" w:rsidP="00285F46">
      <w:pPr>
        <w:pStyle w:val="Heading2"/>
        <w:jc w:val="both"/>
        <w:rPr>
          <w:rFonts w:ascii="Times New Roman" w:hAnsi="Times New Roman" w:cs="Times New Roman"/>
          <w:color w:val="auto"/>
          <w:sz w:val="28"/>
          <w:szCs w:val="28"/>
        </w:rPr>
      </w:pPr>
      <w:bookmarkStart w:id="107" w:name="_Toc101260345"/>
      <w:r w:rsidRPr="00BB2F0F">
        <w:rPr>
          <w:rFonts w:ascii="Times New Roman" w:hAnsi="Times New Roman" w:cs="Times New Roman"/>
          <w:color w:val="auto"/>
          <w:sz w:val="28"/>
          <w:szCs w:val="28"/>
        </w:rPr>
        <w:t>Historical blending method</w:t>
      </w:r>
      <w:bookmarkEnd w:id="107"/>
      <w:r w:rsidRPr="00BB2F0F">
        <w:rPr>
          <w:rFonts w:ascii="Times New Roman" w:hAnsi="Times New Roman" w:cs="Times New Roman"/>
          <w:color w:val="auto"/>
          <w:sz w:val="28"/>
          <w:szCs w:val="28"/>
        </w:rPr>
        <w:t xml:space="preserve"> </w:t>
      </w:r>
    </w:p>
    <w:p w14:paraId="63BBEA04" w14:textId="404FFF4C" w:rsidR="008554D0" w:rsidRPr="00285F46" w:rsidRDefault="00502728" w:rsidP="00285F46">
      <w:pPr>
        <w:jc w:val="both"/>
      </w:pPr>
      <w:r w:rsidRPr="00285F46">
        <w:rPr>
          <w:rFonts w:ascii="Times New Roman" w:hAnsi="Times New Roman" w:cs="Times New Roman"/>
          <w:sz w:val="24"/>
          <w:szCs w:val="24"/>
        </w:rPr>
        <w:t>The process specialist would in essence manually change weights of batches to satisfy product specifications, an example can be seen in table 17.</w:t>
      </w:r>
      <w:r w:rsidR="00285F46" w:rsidRPr="00285F46">
        <w:rPr>
          <w:rFonts w:ascii="Times New Roman" w:hAnsi="Times New Roman" w:cs="Times New Roman"/>
          <w:sz w:val="24"/>
          <w:szCs w:val="24"/>
        </w:rPr>
        <w:t xml:space="preserve"> Essentially, the process specialist </w:t>
      </w:r>
      <w:r w:rsidR="008554D0" w:rsidRPr="00285F46">
        <w:rPr>
          <w:rFonts w:ascii="Times New Roman" w:hAnsi="Times New Roman" w:cs="Times New Roman"/>
          <w:sz w:val="24"/>
          <w:szCs w:val="24"/>
        </w:rPr>
        <w:t>start</w:t>
      </w:r>
      <w:r w:rsidR="00285F46" w:rsidRPr="00285F46">
        <w:rPr>
          <w:rFonts w:ascii="Times New Roman" w:hAnsi="Times New Roman" w:cs="Times New Roman"/>
          <w:sz w:val="24"/>
          <w:szCs w:val="24"/>
        </w:rPr>
        <w:t>s</w:t>
      </w:r>
      <w:r w:rsidR="008554D0" w:rsidRPr="00285F46">
        <w:rPr>
          <w:rFonts w:ascii="Times New Roman" w:hAnsi="Times New Roman" w:cs="Times New Roman"/>
          <w:sz w:val="24"/>
          <w:szCs w:val="24"/>
        </w:rPr>
        <w:t xml:space="preserve"> with the highest quantity available and look</w:t>
      </w:r>
      <w:r w:rsidR="00285F46" w:rsidRPr="00285F46">
        <w:rPr>
          <w:rFonts w:ascii="Times New Roman" w:hAnsi="Times New Roman" w:cs="Times New Roman"/>
          <w:sz w:val="24"/>
          <w:szCs w:val="24"/>
        </w:rPr>
        <w:t>s</w:t>
      </w:r>
      <w:r w:rsidR="008554D0" w:rsidRPr="00285F46">
        <w:rPr>
          <w:rFonts w:ascii="Times New Roman" w:hAnsi="Times New Roman" w:cs="Times New Roman"/>
          <w:sz w:val="24"/>
          <w:szCs w:val="24"/>
        </w:rPr>
        <w:t xml:space="preserve"> for the most neutral spec and manually change</w:t>
      </w:r>
      <w:r w:rsidR="00285F46" w:rsidRPr="00285F46">
        <w:rPr>
          <w:rFonts w:ascii="Times New Roman" w:hAnsi="Times New Roman" w:cs="Times New Roman"/>
          <w:sz w:val="24"/>
          <w:szCs w:val="24"/>
        </w:rPr>
        <w:t>s</w:t>
      </w:r>
      <w:r w:rsidR="008554D0" w:rsidRPr="00285F46">
        <w:rPr>
          <w:rFonts w:ascii="Times New Roman" w:hAnsi="Times New Roman" w:cs="Times New Roman"/>
          <w:sz w:val="24"/>
          <w:szCs w:val="24"/>
        </w:rPr>
        <w:t xml:space="preserve"> quantities until the specification is satisfied and they can no longer find an improvement. Having researched the literature, this has a lot of similarities to a “greedy algorithm”</w:t>
      </w:r>
      <w:r w:rsidR="00285F46">
        <w:rPr>
          <w:rFonts w:ascii="Times New Roman" w:hAnsi="Times New Roman" w:cs="Times New Roman"/>
          <w:sz w:val="24"/>
          <w:szCs w:val="24"/>
        </w:rPr>
        <w:t xml:space="preserve"> </w:t>
      </w:r>
      <w:sdt>
        <w:sdtPr>
          <w:rPr>
            <w:rFonts w:ascii="Times New Roman" w:hAnsi="Times New Roman" w:cs="Times New Roman"/>
            <w:sz w:val="24"/>
            <w:szCs w:val="24"/>
          </w:rPr>
          <w:id w:val="2137364792"/>
          <w:citation/>
        </w:sdtPr>
        <w:sdtEndPr/>
        <w:sdtContent>
          <w:r w:rsidR="00062819">
            <w:rPr>
              <w:rFonts w:ascii="Times New Roman" w:hAnsi="Times New Roman" w:cs="Times New Roman"/>
              <w:sz w:val="24"/>
              <w:szCs w:val="24"/>
            </w:rPr>
            <w:fldChar w:fldCharType="begin"/>
          </w:r>
          <w:r w:rsidR="00062819">
            <w:rPr>
              <w:rFonts w:ascii="Times New Roman" w:hAnsi="Times New Roman" w:cs="Times New Roman"/>
              <w:sz w:val="24"/>
              <w:szCs w:val="24"/>
              <w:lang w:val="en-GB"/>
            </w:rPr>
            <w:instrText xml:space="preserve"> CITATION Car17 \l 2057 </w:instrText>
          </w:r>
          <w:r w:rsidR="00062819">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(Carmine Cerrone, 2017)</w:t>
          </w:r>
          <w:r w:rsidR="00062819">
            <w:rPr>
              <w:rFonts w:ascii="Times New Roman" w:hAnsi="Times New Roman" w:cs="Times New Roman"/>
              <w:sz w:val="24"/>
              <w:szCs w:val="24"/>
            </w:rPr>
            <w:fldChar w:fldCharType="end"/>
          </w:r>
        </w:sdtContent>
      </w:sdt>
      <w:r w:rsidR="00062819">
        <w:rPr>
          <w:rFonts w:ascii="Times New Roman" w:hAnsi="Times New Roman" w:cs="Times New Roman"/>
          <w:sz w:val="24"/>
          <w:szCs w:val="24"/>
        </w:rPr>
        <w:t>.</w:t>
      </w:r>
      <w:r w:rsidR="008554D0" w:rsidRPr="00285F46">
        <w:rPr>
          <w:rFonts w:ascii="Times New Roman" w:hAnsi="Times New Roman" w:cs="Times New Roman"/>
          <w:sz w:val="24"/>
          <w:szCs w:val="24"/>
        </w:rPr>
        <w:t xml:space="preserve"> This method took </w:t>
      </w:r>
      <w:r w:rsidR="000C6CCE" w:rsidRPr="00285F46">
        <w:rPr>
          <w:rFonts w:ascii="Times New Roman" w:hAnsi="Times New Roman" w:cs="Times New Roman"/>
          <w:sz w:val="24"/>
          <w:szCs w:val="24"/>
        </w:rPr>
        <w:t>three</w:t>
      </w:r>
      <w:r w:rsidR="008554D0" w:rsidRPr="00285F46">
        <w:rPr>
          <w:rFonts w:ascii="Times New Roman" w:hAnsi="Times New Roman" w:cs="Times New Roman"/>
          <w:sz w:val="24"/>
          <w:szCs w:val="24"/>
        </w:rPr>
        <w:t xml:space="preserve"> hours to achieve these results which is 500kg less than the optimal solution and at £21 per kilo equates to £10,500 of lost earnings without satisfying order quantity resulting in additional melts required and a delay in delivering to customer which affects customer confidence in delivering product on time and in full (OTIF)</w:t>
      </w:r>
      <w:r w:rsidR="003C6CB1" w:rsidRPr="00285F46">
        <w:rPr>
          <w:rFonts w:ascii="Times New Roman" w:hAnsi="Times New Roman" w:cs="Times New Roman"/>
          <w:sz w:val="24"/>
          <w:szCs w:val="24"/>
        </w:rPr>
        <w:t xml:space="preserve">. Table </w:t>
      </w:r>
      <w:r w:rsidR="0096740A" w:rsidRPr="00285F46">
        <w:rPr>
          <w:rFonts w:ascii="Times New Roman" w:hAnsi="Times New Roman" w:cs="Times New Roman"/>
          <w:sz w:val="24"/>
          <w:szCs w:val="24"/>
        </w:rPr>
        <w:t>17</w:t>
      </w:r>
      <w:r w:rsidR="003C6CB1" w:rsidRPr="00285F46">
        <w:rPr>
          <w:rFonts w:ascii="Times New Roman" w:hAnsi="Times New Roman" w:cs="Times New Roman"/>
          <w:sz w:val="24"/>
          <w:szCs w:val="24"/>
        </w:rPr>
        <w:t xml:space="preserve"> below displays theoretical results for manual blending calculation</w:t>
      </w:r>
      <w:r w:rsidR="001A3875" w:rsidRPr="00285F46">
        <w:rPr>
          <w:rFonts w:ascii="Times New Roman" w:hAnsi="Times New Roman" w:cs="Times New Roman"/>
          <w:sz w:val="24"/>
          <w:szCs w:val="24"/>
        </w:rPr>
        <w:t>s with batch ID’s and weights used</w:t>
      </w:r>
      <w:r w:rsidR="00F72DCE" w:rsidRPr="00285F46">
        <w:rPr>
          <w:rFonts w:ascii="Times New Roman" w:hAnsi="Times New Roman" w:cs="Times New Roman"/>
          <w:sz w:val="24"/>
          <w:szCs w:val="24"/>
        </w:rPr>
        <w:t>.</w:t>
      </w:r>
    </w:p>
    <w:p w14:paraId="4B3E8462" w14:textId="0CEB739D" w:rsidR="008554D0" w:rsidRPr="00BB2F0F" w:rsidRDefault="00F72DCE" w:rsidP="008554D0">
      <w:pPr>
        <w:pStyle w:val="Heading2"/>
        <w:rPr>
          <w:rFonts w:ascii="Times New Roman" w:hAnsi="Times New Roman" w:cs="Times New Roman"/>
          <w:b/>
          <w:bCs/>
          <w:color w:val="auto"/>
          <w:sz w:val="28"/>
          <w:szCs w:val="28"/>
        </w:rPr>
      </w:pPr>
      <w:bookmarkStart w:id="108" w:name="_Toc101260346"/>
      <w:r w:rsidRPr="00BB2F0F">
        <w:rPr>
          <w:rFonts w:ascii="Times New Roman" w:hAnsi="Times New Roman" w:cs="Times New Roman"/>
          <w:b/>
          <w:bCs/>
          <w:color w:val="auto"/>
          <w:sz w:val="28"/>
          <w:szCs w:val="28"/>
        </w:rPr>
        <w:t>Manual blending calculation</w:t>
      </w:r>
      <w:bookmarkEnd w:id="108"/>
      <w:r w:rsidR="008554D0" w:rsidRPr="00BB2F0F">
        <w:rPr>
          <w:rFonts w:ascii="Times New Roman" w:hAnsi="Times New Roman" w:cs="Times New Roman"/>
          <w:b/>
          <w:bCs/>
          <w:color w:val="auto"/>
          <w:sz w:val="28"/>
          <w:szCs w:val="28"/>
        </w:rPr>
        <w:t xml:space="preserve"> </w:t>
      </w:r>
    </w:p>
    <w:p w14:paraId="6BCC63FD" w14:textId="1629437A" w:rsidR="0096740A" w:rsidRPr="00BB2F0F" w:rsidRDefault="001A3875" w:rsidP="001A3875">
      <w:pPr>
        <w:pStyle w:val="Caption"/>
        <w:rPr>
          <w:rFonts w:ascii="Times New Roman" w:hAnsi="Times New Roman" w:cs="Times New Roman"/>
          <w:i w:val="0"/>
          <w:iCs w:val="0"/>
          <w:color w:val="auto"/>
          <w:sz w:val="24"/>
          <w:szCs w:val="24"/>
        </w:rPr>
      </w:pPr>
      <w:bookmarkStart w:id="109" w:name="_Toc101260404"/>
      <w:r w:rsidRPr="00BB2F0F">
        <w:rPr>
          <w:rFonts w:ascii="Times New Roman" w:hAnsi="Times New Roman" w:cs="Times New Roman"/>
          <w:i w:val="0"/>
          <w:iCs w:val="0"/>
          <w:color w:val="auto"/>
          <w:sz w:val="24"/>
          <w:szCs w:val="24"/>
        </w:rPr>
        <w:t xml:space="preserve">Table </w:t>
      </w:r>
      <w:r w:rsidRPr="00BB2F0F">
        <w:rPr>
          <w:rFonts w:ascii="Times New Roman" w:hAnsi="Times New Roman" w:cs="Times New Roman"/>
          <w:i w:val="0"/>
          <w:iCs w:val="0"/>
          <w:color w:val="auto"/>
          <w:sz w:val="24"/>
          <w:szCs w:val="24"/>
        </w:rPr>
        <w:fldChar w:fldCharType="begin"/>
      </w:r>
      <w:r w:rsidRPr="00BB2F0F">
        <w:rPr>
          <w:rFonts w:ascii="Times New Roman" w:hAnsi="Times New Roman" w:cs="Times New Roman"/>
          <w:i w:val="0"/>
          <w:iCs w:val="0"/>
          <w:color w:val="auto"/>
          <w:sz w:val="24"/>
          <w:szCs w:val="24"/>
        </w:rPr>
        <w:instrText xml:space="preserve"> SEQ Table \* ARABIC </w:instrText>
      </w:r>
      <w:r w:rsidRPr="00BB2F0F">
        <w:rPr>
          <w:rFonts w:ascii="Times New Roman" w:hAnsi="Times New Roman" w:cs="Times New Roman"/>
          <w:i w:val="0"/>
          <w:iCs w:val="0"/>
          <w:color w:val="auto"/>
          <w:sz w:val="24"/>
          <w:szCs w:val="24"/>
        </w:rPr>
        <w:fldChar w:fldCharType="separate"/>
      </w:r>
      <w:r w:rsidR="004816A8" w:rsidRPr="00BB2F0F">
        <w:rPr>
          <w:rFonts w:ascii="Times New Roman" w:hAnsi="Times New Roman" w:cs="Times New Roman"/>
          <w:i w:val="0"/>
          <w:iCs w:val="0"/>
          <w:noProof/>
          <w:color w:val="auto"/>
          <w:sz w:val="24"/>
          <w:szCs w:val="24"/>
        </w:rPr>
        <w:t>17</w:t>
      </w:r>
      <w:r w:rsidRPr="00BB2F0F">
        <w:rPr>
          <w:rFonts w:ascii="Times New Roman" w:hAnsi="Times New Roman" w:cs="Times New Roman"/>
          <w:i w:val="0"/>
          <w:iCs w:val="0"/>
          <w:color w:val="auto"/>
          <w:sz w:val="24"/>
          <w:szCs w:val="24"/>
        </w:rPr>
        <w:fldChar w:fldCharType="end"/>
      </w:r>
      <w:r w:rsidRPr="00BB2F0F">
        <w:rPr>
          <w:rFonts w:ascii="Times New Roman" w:hAnsi="Times New Roman" w:cs="Times New Roman"/>
          <w:i w:val="0"/>
          <w:iCs w:val="0"/>
          <w:color w:val="auto"/>
          <w:sz w:val="24"/>
          <w:szCs w:val="24"/>
        </w:rPr>
        <w:t xml:space="preserve"> - Manual blending </w:t>
      </w:r>
      <w:r w:rsidR="00ED5826" w:rsidRPr="00BB2F0F">
        <w:rPr>
          <w:rFonts w:ascii="Times New Roman" w:hAnsi="Times New Roman" w:cs="Times New Roman"/>
          <w:i w:val="0"/>
          <w:iCs w:val="0"/>
          <w:color w:val="auto"/>
          <w:sz w:val="24"/>
          <w:szCs w:val="24"/>
        </w:rPr>
        <w:t xml:space="preserve">solution </w:t>
      </w:r>
      <w:r w:rsidRPr="00BB2F0F">
        <w:rPr>
          <w:rFonts w:ascii="Times New Roman" w:hAnsi="Times New Roman" w:cs="Times New Roman"/>
          <w:i w:val="0"/>
          <w:iCs w:val="0"/>
          <w:color w:val="auto"/>
          <w:sz w:val="24"/>
          <w:szCs w:val="24"/>
        </w:rPr>
        <w:t>with theoretical blended result</w:t>
      </w:r>
      <w:bookmarkEnd w:id="109"/>
    </w:p>
    <w:tbl>
      <w:tblPr>
        <w:tblW w:w="8524" w:type="dxa"/>
        <w:tblLook w:val="04A0" w:firstRow="1" w:lastRow="0" w:firstColumn="1" w:lastColumn="0" w:noHBand="0" w:noVBand="1"/>
      </w:tblPr>
      <w:tblGrid>
        <w:gridCol w:w="776"/>
        <w:gridCol w:w="960"/>
        <w:gridCol w:w="1320"/>
        <w:gridCol w:w="960"/>
        <w:gridCol w:w="960"/>
        <w:gridCol w:w="1167"/>
        <w:gridCol w:w="636"/>
        <w:gridCol w:w="860"/>
        <w:gridCol w:w="960"/>
      </w:tblGrid>
      <w:tr w:rsidR="001A3716" w:rsidRPr="008359F7" w14:paraId="79A5DF92" w14:textId="77777777" w:rsidTr="001A3716">
        <w:trPr>
          <w:trHeight w:val="290"/>
        </w:trPr>
        <w:tc>
          <w:tcPr>
            <w:tcW w:w="7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CCCF4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Batch</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2381D7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Qty (kg)</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2DCF868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Available (kg)</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D6874C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Stock (kg)</w:t>
            </w:r>
          </w:p>
        </w:tc>
        <w:tc>
          <w:tcPr>
            <w:tcW w:w="960" w:type="dxa"/>
            <w:tcBorders>
              <w:top w:val="nil"/>
              <w:left w:val="nil"/>
              <w:bottom w:val="nil"/>
              <w:right w:val="nil"/>
            </w:tcBorders>
            <w:shd w:val="clear" w:color="auto" w:fill="auto"/>
            <w:noWrap/>
            <w:vAlign w:val="bottom"/>
            <w:hideMark/>
          </w:tcPr>
          <w:p w14:paraId="7B55F08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F9684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Spec</w:t>
            </w:r>
          </w:p>
        </w:tc>
        <w:tc>
          <w:tcPr>
            <w:tcW w:w="613" w:type="dxa"/>
            <w:tcBorders>
              <w:top w:val="single" w:sz="4" w:space="0" w:color="auto"/>
              <w:left w:val="nil"/>
              <w:bottom w:val="single" w:sz="4" w:space="0" w:color="auto"/>
              <w:right w:val="single" w:sz="4" w:space="0" w:color="auto"/>
            </w:tcBorders>
            <w:shd w:val="clear" w:color="auto" w:fill="auto"/>
            <w:noWrap/>
            <w:vAlign w:val="center"/>
            <w:hideMark/>
          </w:tcPr>
          <w:p w14:paraId="3D2126C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Min (%)</w:t>
            </w:r>
          </w:p>
        </w:tc>
        <w:tc>
          <w:tcPr>
            <w:tcW w:w="860" w:type="dxa"/>
            <w:tcBorders>
              <w:top w:val="single" w:sz="4" w:space="0" w:color="auto"/>
              <w:left w:val="nil"/>
              <w:bottom w:val="single" w:sz="4" w:space="0" w:color="auto"/>
              <w:right w:val="single" w:sz="4" w:space="0" w:color="auto"/>
            </w:tcBorders>
            <w:shd w:val="clear" w:color="auto" w:fill="auto"/>
            <w:noWrap/>
            <w:vAlign w:val="center"/>
            <w:hideMark/>
          </w:tcPr>
          <w:p w14:paraId="3BDA989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Max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C1C6D9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Result (%)</w:t>
            </w:r>
          </w:p>
        </w:tc>
      </w:tr>
      <w:tr w:rsidR="001A3716" w:rsidRPr="008359F7" w14:paraId="6A00B16E"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6B7EE57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w:t>
            </w:r>
          </w:p>
        </w:tc>
        <w:tc>
          <w:tcPr>
            <w:tcW w:w="960" w:type="dxa"/>
            <w:tcBorders>
              <w:top w:val="nil"/>
              <w:left w:val="nil"/>
              <w:bottom w:val="single" w:sz="4" w:space="0" w:color="auto"/>
              <w:right w:val="single" w:sz="4" w:space="0" w:color="auto"/>
            </w:tcBorders>
            <w:shd w:val="clear" w:color="auto" w:fill="auto"/>
            <w:vAlign w:val="bottom"/>
            <w:hideMark/>
          </w:tcPr>
          <w:p w14:paraId="7E34EE3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1320" w:type="dxa"/>
            <w:tcBorders>
              <w:top w:val="nil"/>
              <w:left w:val="nil"/>
              <w:bottom w:val="single" w:sz="4" w:space="0" w:color="auto"/>
              <w:right w:val="single" w:sz="4" w:space="0" w:color="auto"/>
            </w:tcBorders>
            <w:shd w:val="clear" w:color="auto" w:fill="auto"/>
            <w:noWrap/>
            <w:vAlign w:val="bottom"/>
            <w:hideMark/>
          </w:tcPr>
          <w:p w14:paraId="4FA305C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412</w:t>
            </w:r>
          </w:p>
        </w:tc>
        <w:tc>
          <w:tcPr>
            <w:tcW w:w="960" w:type="dxa"/>
            <w:tcBorders>
              <w:top w:val="nil"/>
              <w:left w:val="nil"/>
              <w:bottom w:val="single" w:sz="4" w:space="0" w:color="auto"/>
              <w:right w:val="single" w:sz="4" w:space="0" w:color="auto"/>
            </w:tcBorders>
            <w:shd w:val="clear" w:color="auto" w:fill="auto"/>
            <w:noWrap/>
            <w:vAlign w:val="bottom"/>
            <w:hideMark/>
          </w:tcPr>
          <w:p w14:paraId="3C206DE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402</w:t>
            </w:r>
          </w:p>
        </w:tc>
        <w:tc>
          <w:tcPr>
            <w:tcW w:w="960" w:type="dxa"/>
            <w:tcBorders>
              <w:top w:val="nil"/>
              <w:left w:val="nil"/>
              <w:bottom w:val="nil"/>
              <w:right w:val="nil"/>
            </w:tcBorders>
            <w:shd w:val="clear" w:color="auto" w:fill="auto"/>
            <w:noWrap/>
            <w:vAlign w:val="bottom"/>
            <w:hideMark/>
          </w:tcPr>
          <w:p w14:paraId="4324A72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02E8A5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w:t>
            </w:r>
          </w:p>
        </w:tc>
        <w:tc>
          <w:tcPr>
            <w:tcW w:w="613" w:type="dxa"/>
            <w:tcBorders>
              <w:top w:val="nil"/>
              <w:left w:val="nil"/>
              <w:bottom w:val="single" w:sz="4" w:space="0" w:color="auto"/>
              <w:right w:val="single" w:sz="4" w:space="0" w:color="auto"/>
            </w:tcBorders>
            <w:shd w:val="clear" w:color="auto" w:fill="auto"/>
            <w:noWrap/>
            <w:vAlign w:val="center"/>
            <w:hideMark/>
          </w:tcPr>
          <w:p w14:paraId="447F1F4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0.9</w:t>
            </w:r>
          </w:p>
        </w:tc>
        <w:tc>
          <w:tcPr>
            <w:tcW w:w="860" w:type="dxa"/>
            <w:tcBorders>
              <w:top w:val="nil"/>
              <w:left w:val="nil"/>
              <w:bottom w:val="single" w:sz="4" w:space="0" w:color="auto"/>
              <w:right w:val="single" w:sz="4" w:space="0" w:color="auto"/>
            </w:tcBorders>
            <w:shd w:val="clear" w:color="auto" w:fill="auto"/>
            <w:noWrap/>
            <w:vAlign w:val="center"/>
            <w:hideMark/>
          </w:tcPr>
          <w:p w14:paraId="5BDEB1B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960" w:type="dxa"/>
            <w:tcBorders>
              <w:top w:val="nil"/>
              <w:left w:val="nil"/>
              <w:bottom w:val="single" w:sz="4" w:space="0" w:color="auto"/>
              <w:right w:val="single" w:sz="4" w:space="0" w:color="auto"/>
            </w:tcBorders>
            <w:shd w:val="clear" w:color="auto" w:fill="auto"/>
            <w:noWrap/>
            <w:vAlign w:val="bottom"/>
            <w:hideMark/>
          </w:tcPr>
          <w:p w14:paraId="0953AC2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1.19</w:t>
            </w:r>
          </w:p>
        </w:tc>
      </w:tr>
      <w:tr w:rsidR="001A3716" w:rsidRPr="008359F7" w14:paraId="48F49E8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7A3B19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w:t>
            </w:r>
          </w:p>
        </w:tc>
        <w:tc>
          <w:tcPr>
            <w:tcW w:w="960" w:type="dxa"/>
            <w:tcBorders>
              <w:top w:val="nil"/>
              <w:left w:val="nil"/>
              <w:bottom w:val="single" w:sz="4" w:space="0" w:color="auto"/>
              <w:right w:val="single" w:sz="4" w:space="0" w:color="auto"/>
            </w:tcBorders>
            <w:shd w:val="clear" w:color="auto" w:fill="auto"/>
            <w:vAlign w:val="bottom"/>
            <w:hideMark/>
          </w:tcPr>
          <w:p w14:paraId="1DDFAAA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152</w:t>
            </w:r>
          </w:p>
        </w:tc>
        <w:tc>
          <w:tcPr>
            <w:tcW w:w="1320" w:type="dxa"/>
            <w:tcBorders>
              <w:top w:val="nil"/>
              <w:left w:val="nil"/>
              <w:bottom w:val="single" w:sz="4" w:space="0" w:color="auto"/>
              <w:right w:val="single" w:sz="4" w:space="0" w:color="auto"/>
            </w:tcBorders>
            <w:shd w:val="clear" w:color="auto" w:fill="auto"/>
            <w:noWrap/>
            <w:vAlign w:val="bottom"/>
            <w:hideMark/>
          </w:tcPr>
          <w:p w14:paraId="28A3354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152</w:t>
            </w:r>
          </w:p>
        </w:tc>
        <w:tc>
          <w:tcPr>
            <w:tcW w:w="960" w:type="dxa"/>
            <w:tcBorders>
              <w:top w:val="nil"/>
              <w:left w:val="nil"/>
              <w:bottom w:val="single" w:sz="4" w:space="0" w:color="auto"/>
              <w:right w:val="single" w:sz="4" w:space="0" w:color="auto"/>
            </w:tcBorders>
            <w:shd w:val="clear" w:color="auto" w:fill="auto"/>
            <w:noWrap/>
            <w:vAlign w:val="bottom"/>
            <w:hideMark/>
          </w:tcPr>
          <w:p w14:paraId="1840498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75526EC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66FB55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w:t>
            </w:r>
          </w:p>
        </w:tc>
        <w:tc>
          <w:tcPr>
            <w:tcW w:w="613" w:type="dxa"/>
            <w:tcBorders>
              <w:top w:val="nil"/>
              <w:left w:val="nil"/>
              <w:bottom w:val="single" w:sz="4" w:space="0" w:color="auto"/>
              <w:right w:val="single" w:sz="4" w:space="0" w:color="auto"/>
            </w:tcBorders>
            <w:shd w:val="clear" w:color="auto" w:fill="auto"/>
            <w:noWrap/>
            <w:vAlign w:val="center"/>
            <w:hideMark/>
          </w:tcPr>
          <w:p w14:paraId="368D5CC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w:t>
            </w:r>
          </w:p>
        </w:tc>
        <w:tc>
          <w:tcPr>
            <w:tcW w:w="860" w:type="dxa"/>
            <w:tcBorders>
              <w:top w:val="nil"/>
              <w:left w:val="nil"/>
              <w:bottom w:val="single" w:sz="4" w:space="0" w:color="auto"/>
              <w:right w:val="single" w:sz="4" w:space="0" w:color="auto"/>
            </w:tcBorders>
            <w:shd w:val="clear" w:color="auto" w:fill="auto"/>
            <w:noWrap/>
            <w:vAlign w:val="center"/>
            <w:hideMark/>
          </w:tcPr>
          <w:p w14:paraId="682CBD0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14:paraId="175C3F4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0.16</w:t>
            </w:r>
          </w:p>
        </w:tc>
      </w:tr>
      <w:tr w:rsidR="001A3716" w:rsidRPr="008359F7" w14:paraId="3C2666A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6B724DB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w:t>
            </w:r>
          </w:p>
        </w:tc>
        <w:tc>
          <w:tcPr>
            <w:tcW w:w="960" w:type="dxa"/>
            <w:tcBorders>
              <w:top w:val="nil"/>
              <w:left w:val="nil"/>
              <w:bottom w:val="single" w:sz="4" w:space="0" w:color="auto"/>
              <w:right w:val="single" w:sz="4" w:space="0" w:color="auto"/>
            </w:tcBorders>
            <w:shd w:val="clear" w:color="auto" w:fill="auto"/>
            <w:vAlign w:val="bottom"/>
            <w:hideMark/>
          </w:tcPr>
          <w:p w14:paraId="1B1BAFC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598</w:t>
            </w:r>
          </w:p>
        </w:tc>
        <w:tc>
          <w:tcPr>
            <w:tcW w:w="1320" w:type="dxa"/>
            <w:tcBorders>
              <w:top w:val="nil"/>
              <w:left w:val="nil"/>
              <w:bottom w:val="single" w:sz="4" w:space="0" w:color="auto"/>
              <w:right w:val="single" w:sz="4" w:space="0" w:color="auto"/>
            </w:tcBorders>
            <w:shd w:val="clear" w:color="auto" w:fill="auto"/>
            <w:noWrap/>
            <w:vAlign w:val="bottom"/>
            <w:hideMark/>
          </w:tcPr>
          <w:p w14:paraId="1032765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598</w:t>
            </w:r>
          </w:p>
        </w:tc>
        <w:tc>
          <w:tcPr>
            <w:tcW w:w="960" w:type="dxa"/>
            <w:tcBorders>
              <w:top w:val="nil"/>
              <w:left w:val="nil"/>
              <w:bottom w:val="single" w:sz="4" w:space="0" w:color="auto"/>
              <w:right w:val="single" w:sz="4" w:space="0" w:color="auto"/>
            </w:tcBorders>
            <w:shd w:val="clear" w:color="auto" w:fill="auto"/>
            <w:noWrap/>
            <w:vAlign w:val="bottom"/>
            <w:hideMark/>
          </w:tcPr>
          <w:p w14:paraId="7AF2279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36E6AD9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4A9E67E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Cr</w:t>
            </w:r>
          </w:p>
        </w:tc>
        <w:tc>
          <w:tcPr>
            <w:tcW w:w="613" w:type="dxa"/>
            <w:tcBorders>
              <w:top w:val="nil"/>
              <w:left w:val="nil"/>
              <w:bottom w:val="single" w:sz="4" w:space="0" w:color="auto"/>
              <w:right w:val="single" w:sz="4" w:space="0" w:color="auto"/>
            </w:tcBorders>
            <w:shd w:val="clear" w:color="auto" w:fill="auto"/>
            <w:noWrap/>
            <w:vAlign w:val="center"/>
            <w:hideMark/>
          </w:tcPr>
          <w:p w14:paraId="3A05C26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w:t>
            </w:r>
          </w:p>
        </w:tc>
        <w:tc>
          <w:tcPr>
            <w:tcW w:w="860" w:type="dxa"/>
            <w:tcBorders>
              <w:top w:val="nil"/>
              <w:left w:val="nil"/>
              <w:bottom w:val="single" w:sz="4" w:space="0" w:color="auto"/>
              <w:right w:val="single" w:sz="4" w:space="0" w:color="auto"/>
            </w:tcBorders>
            <w:shd w:val="clear" w:color="auto" w:fill="auto"/>
            <w:noWrap/>
            <w:vAlign w:val="center"/>
            <w:hideMark/>
          </w:tcPr>
          <w:p w14:paraId="0A005C1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ADA84D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4.34</w:t>
            </w:r>
          </w:p>
        </w:tc>
      </w:tr>
      <w:tr w:rsidR="001A3716" w:rsidRPr="008359F7" w14:paraId="0FD8963E"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83CB98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w:t>
            </w:r>
          </w:p>
        </w:tc>
        <w:tc>
          <w:tcPr>
            <w:tcW w:w="960" w:type="dxa"/>
            <w:tcBorders>
              <w:top w:val="nil"/>
              <w:left w:val="nil"/>
              <w:bottom w:val="single" w:sz="4" w:space="0" w:color="auto"/>
              <w:right w:val="single" w:sz="4" w:space="0" w:color="auto"/>
            </w:tcBorders>
            <w:shd w:val="clear" w:color="auto" w:fill="auto"/>
            <w:vAlign w:val="bottom"/>
            <w:hideMark/>
          </w:tcPr>
          <w:p w14:paraId="3CA67E5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241</w:t>
            </w:r>
          </w:p>
        </w:tc>
        <w:tc>
          <w:tcPr>
            <w:tcW w:w="1320" w:type="dxa"/>
            <w:tcBorders>
              <w:top w:val="nil"/>
              <w:left w:val="nil"/>
              <w:bottom w:val="single" w:sz="4" w:space="0" w:color="auto"/>
              <w:right w:val="single" w:sz="4" w:space="0" w:color="auto"/>
            </w:tcBorders>
            <w:shd w:val="clear" w:color="auto" w:fill="auto"/>
            <w:noWrap/>
            <w:vAlign w:val="bottom"/>
            <w:hideMark/>
          </w:tcPr>
          <w:p w14:paraId="5A495A3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241</w:t>
            </w:r>
          </w:p>
        </w:tc>
        <w:tc>
          <w:tcPr>
            <w:tcW w:w="960" w:type="dxa"/>
            <w:tcBorders>
              <w:top w:val="nil"/>
              <w:left w:val="nil"/>
              <w:bottom w:val="single" w:sz="4" w:space="0" w:color="auto"/>
              <w:right w:val="single" w:sz="4" w:space="0" w:color="auto"/>
            </w:tcBorders>
            <w:shd w:val="clear" w:color="auto" w:fill="auto"/>
            <w:noWrap/>
            <w:vAlign w:val="bottom"/>
            <w:hideMark/>
          </w:tcPr>
          <w:p w14:paraId="4B17F4C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71168AF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08DD748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Fe</w:t>
            </w:r>
          </w:p>
        </w:tc>
        <w:tc>
          <w:tcPr>
            <w:tcW w:w="613" w:type="dxa"/>
            <w:tcBorders>
              <w:top w:val="nil"/>
              <w:left w:val="nil"/>
              <w:bottom w:val="single" w:sz="4" w:space="0" w:color="auto"/>
              <w:right w:val="single" w:sz="4" w:space="0" w:color="auto"/>
            </w:tcBorders>
            <w:shd w:val="clear" w:color="auto" w:fill="auto"/>
            <w:noWrap/>
            <w:vAlign w:val="center"/>
            <w:hideMark/>
          </w:tcPr>
          <w:p w14:paraId="32CB45D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860" w:type="dxa"/>
            <w:tcBorders>
              <w:top w:val="nil"/>
              <w:left w:val="nil"/>
              <w:bottom w:val="single" w:sz="4" w:space="0" w:color="auto"/>
              <w:right w:val="single" w:sz="4" w:space="0" w:color="auto"/>
            </w:tcBorders>
            <w:shd w:val="clear" w:color="auto" w:fill="auto"/>
            <w:noWrap/>
            <w:vAlign w:val="center"/>
            <w:hideMark/>
          </w:tcPr>
          <w:p w14:paraId="3B422B4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w:t>
            </w:r>
          </w:p>
        </w:tc>
        <w:tc>
          <w:tcPr>
            <w:tcW w:w="960" w:type="dxa"/>
            <w:tcBorders>
              <w:top w:val="nil"/>
              <w:left w:val="nil"/>
              <w:bottom w:val="single" w:sz="4" w:space="0" w:color="auto"/>
              <w:right w:val="single" w:sz="4" w:space="0" w:color="auto"/>
            </w:tcBorders>
            <w:shd w:val="clear" w:color="auto" w:fill="auto"/>
            <w:noWrap/>
            <w:vAlign w:val="bottom"/>
            <w:hideMark/>
          </w:tcPr>
          <w:p w14:paraId="74843B0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0.50</w:t>
            </w:r>
          </w:p>
        </w:tc>
      </w:tr>
      <w:tr w:rsidR="001A3716" w:rsidRPr="008359F7" w14:paraId="56BE0508"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03088C3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w:t>
            </w:r>
          </w:p>
        </w:tc>
        <w:tc>
          <w:tcPr>
            <w:tcW w:w="960" w:type="dxa"/>
            <w:tcBorders>
              <w:top w:val="nil"/>
              <w:left w:val="nil"/>
              <w:bottom w:val="single" w:sz="4" w:space="0" w:color="auto"/>
              <w:right w:val="single" w:sz="4" w:space="0" w:color="auto"/>
            </w:tcBorders>
            <w:shd w:val="clear" w:color="auto" w:fill="auto"/>
            <w:vAlign w:val="bottom"/>
            <w:hideMark/>
          </w:tcPr>
          <w:p w14:paraId="79F6C1B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305</w:t>
            </w:r>
          </w:p>
        </w:tc>
        <w:tc>
          <w:tcPr>
            <w:tcW w:w="1320" w:type="dxa"/>
            <w:tcBorders>
              <w:top w:val="nil"/>
              <w:left w:val="nil"/>
              <w:bottom w:val="single" w:sz="4" w:space="0" w:color="auto"/>
              <w:right w:val="single" w:sz="4" w:space="0" w:color="auto"/>
            </w:tcBorders>
            <w:shd w:val="clear" w:color="auto" w:fill="auto"/>
            <w:noWrap/>
            <w:vAlign w:val="bottom"/>
            <w:hideMark/>
          </w:tcPr>
          <w:p w14:paraId="0A73414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305</w:t>
            </w:r>
          </w:p>
        </w:tc>
        <w:tc>
          <w:tcPr>
            <w:tcW w:w="960" w:type="dxa"/>
            <w:tcBorders>
              <w:top w:val="nil"/>
              <w:left w:val="nil"/>
              <w:bottom w:val="single" w:sz="4" w:space="0" w:color="auto"/>
              <w:right w:val="single" w:sz="4" w:space="0" w:color="auto"/>
            </w:tcBorders>
            <w:shd w:val="clear" w:color="auto" w:fill="auto"/>
            <w:noWrap/>
            <w:vAlign w:val="bottom"/>
            <w:hideMark/>
          </w:tcPr>
          <w:p w14:paraId="029B6A6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1F4DBAB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0400313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Mo</w:t>
            </w:r>
          </w:p>
        </w:tc>
        <w:tc>
          <w:tcPr>
            <w:tcW w:w="613" w:type="dxa"/>
            <w:tcBorders>
              <w:top w:val="nil"/>
              <w:left w:val="nil"/>
              <w:bottom w:val="single" w:sz="4" w:space="0" w:color="auto"/>
              <w:right w:val="single" w:sz="4" w:space="0" w:color="auto"/>
            </w:tcBorders>
            <w:shd w:val="clear" w:color="auto" w:fill="auto"/>
            <w:noWrap/>
            <w:vAlign w:val="center"/>
            <w:hideMark/>
          </w:tcPr>
          <w:p w14:paraId="166D8AD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2.4</w:t>
            </w:r>
          </w:p>
        </w:tc>
        <w:tc>
          <w:tcPr>
            <w:tcW w:w="860" w:type="dxa"/>
            <w:tcBorders>
              <w:top w:val="nil"/>
              <w:left w:val="nil"/>
              <w:bottom w:val="single" w:sz="4" w:space="0" w:color="auto"/>
              <w:right w:val="single" w:sz="4" w:space="0" w:color="auto"/>
            </w:tcBorders>
            <w:shd w:val="clear" w:color="auto" w:fill="auto"/>
            <w:noWrap/>
            <w:vAlign w:val="center"/>
            <w:hideMark/>
          </w:tcPr>
          <w:p w14:paraId="0374FF6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3.6</w:t>
            </w:r>
          </w:p>
        </w:tc>
        <w:tc>
          <w:tcPr>
            <w:tcW w:w="960" w:type="dxa"/>
            <w:tcBorders>
              <w:top w:val="nil"/>
              <w:left w:val="nil"/>
              <w:bottom w:val="single" w:sz="4" w:space="0" w:color="auto"/>
              <w:right w:val="single" w:sz="4" w:space="0" w:color="auto"/>
            </w:tcBorders>
            <w:shd w:val="clear" w:color="auto" w:fill="auto"/>
            <w:noWrap/>
            <w:vAlign w:val="bottom"/>
            <w:hideMark/>
          </w:tcPr>
          <w:p w14:paraId="3A75DD7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2.79</w:t>
            </w:r>
          </w:p>
        </w:tc>
      </w:tr>
      <w:tr w:rsidR="001A3716" w:rsidRPr="008359F7" w14:paraId="696A4648"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52D3E5D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w:t>
            </w:r>
          </w:p>
        </w:tc>
        <w:tc>
          <w:tcPr>
            <w:tcW w:w="960" w:type="dxa"/>
            <w:tcBorders>
              <w:top w:val="nil"/>
              <w:left w:val="nil"/>
              <w:bottom w:val="single" w:sz="4" w:space="0" w:color="auto"/>
              <w:right w:val="single" w:sz="4" w:space="0" w:color="auto"/>
            </w:tcBorders>
            <w:shd w:val="clear" w:color="auto" w:fill="auto"/>
            <w:vAlign w:val="bottom"/>
            <w:hideMark/>
          </w:tcPr>
          <w:p w14:paraId="26252C1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570</w:t>
            </w:r>
          </w:p>
        </w:tc>
        <w:tc>
          <w:tcPr>
            <w:tcW w:w="1320" w:type="dxa"/>
            <w:tcBorders>
              <w:top w:val="nil"/>
              <w:left w:val="nil"/>
              <w:bottom w:val="single" w:sz="4" w:space="0" w:color="auto"/>
              <w:right w:val="single" w:sz="4" w:space="0" w:color="auto"/>
            </w:tcBorders>
            <w:shd w:val="clear" w:color="auto" w:fill="auto"/>
            <w:noWrap/>
            <w:vAlign w:val="bottom"/>
            <w:hideMark/>
          </w:tcPr>
          <w:p w14:paraId="7B19570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570</w:t>
            </w:r>
          </w:p>
        </w:tc>
        <w:tc>
          <w:tcPr>
            <w:tcW w:w="960" w:type="dxa"/>
            <w:tcBorders>
              <w:top w:val="nil"/>
              <w:left w:val="nil"/>
              <w:bottom w:val="single" w:sz="4" w:space="0" w:color="auto"/>
              <w:right w:val="single" w:sz="4" w:space="0" w:color="auto"/>
            </w:tcBorders>
            <w:shd w:val="clear" w:color="auto" w:fill="auto"/>
            <w:noWrap/>
            <w:vAlign w:val="bottom"/>
            <w:hideMark/>
          </w:tcPr>
          <w:p w14:paraId="162C9E3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48BF0C7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644EBCB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Others</w:t>
            </w:r>
          </w:p>
        </w:tc>
        <w:tc>
          <w:tcPr>
            <w:tcW w:w="613" w:type="dxa"/>
            <w:tcBorders>
              <w:top w:val="nil"/>
              <w:left w:val="nil"/>
              <w:bottom w:val="single" w:sz="4" w:space="0" w:color="auto"/>
              <w:right w:val="single" w:sz="4" w:space="0" w:color="auto"/>
            </w:tcBorders>
            <w:shd w:val="clear" w:color="auto" w:fill="auto"/>
            <w:noWrap/>
            <w:vAlign w:val="center"/>
            <w:hideMark/>
          </w:tcPr>
          <w:p w14:paraId="3BAAF09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860" w:type="dxa"/>
            <w:tcBorders>
              <w:top w:val="nil"/>
              <w:left w:val="nil"/>
              <w:bottom w:val="single" w:sz="4" w:space="0" w:color="auto"/>
              <w:right w:val="single" w:sz="4" w:space="0" w:color="auto"/>
            </w:tcBorders>
            <w:shd w:val="clear" w:color="auto" w:fill="auto"/>
            <w:noWrap/>
            <w:vAlign w:val="center"/>
            <w:hideMark/>
          </w:tcPr>
          <w:p w14:paraId="27DC42C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w:t>
            </w:r>
          </w:p>
        </w:tc>
        <w:tc>
          <w:tcPr>
            <w:tcW w:w="960" w:type="dxa"/>
            <w:tcBorders>
              <w:top w:val="nil"/>
              <w:left w:val="nil"/>
              <w:bottom w:val="single" w:sz="4" w:space="0" w:color="auto"/>
              <w:right w:val="single" w:sz="4" w:space="0" w:color="auto"/>
            </w:tcBorders>
            <w:shd w:val="clear" w:color="auto" w:fill="auto"/>
            <w:noWrap/>
            <w:vAlign w:val="bottom"/>
            <w:hideMark/>
          </w:tcPr>
          <w:p w14:paraId="47FA53B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r>
      <w:tr w:rsidR="001A3716" w:rsidRPr="008359F7" w14:paraId="5E3ED345"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D1717D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w:t>
            </w:r>
          </w:p>
        </w:tc>
        <w:tc>
          <w:tcPr>
            <w:tcW w:w="960" w:type="dxa"/>
            <w:tcBorders>
              <w:top w:val="nil"/>
              <w:left w:val="nil"/>
              <w:bottom w:val="single" w:sz="4" w:space="0" w:color="auto"/>
              <w:right w:val="single" w:sz="4" w:space="0" w:color="auto"/>
            </w:tcBorders>
            <w:shd w:val="clear" w:color="auto" w:fill="auto"/>
            <w:vAlign w:val="bottom"/>
            <w:hideMark/>
          </w:tcPr>
          <w:p w14:paraId="69FA6B3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459</w:t>
            </w:r>
          </w:p>
        </w:tc>
        <w:tc>
          <w:tcPr>
            <w:tcW w:w="1320" w:type="dxa"/>
            <w:tcBorders>
              <w:top w:val="nil"/>
              <w:left w:val="nil"/>
              <w:bottom w:val="single" w:sz="4" w:space="0" w:color="auto"/>
              <w:right w:val="single" w:sz="4" w:space="0" w:color="auto"/>
            </w:tcBorders>
            <w:shd w:val="clear" w:color="auto" w:fill="auto"/>
            <w:noWrap/>
            <w:vAlign w:val="bottom"/>
            <w:hideMark/>
          </w:tcPr>
          <w:p w14:paraId="46F0348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459</w:t>
            </w:r>
          </w:p>
        </w:tc>
        <w:tc>
          <w:tcPr>
            <w:tcW w:w="960" w:type="dxa"/>
            <w:tcBorders>
              <w:top w:val="nil"/>
              <w:left w:val="nil"/>
              <w:bottom w:val="single" w:sz="4" w:space="0" w:color="auto"/>
              <w:right w:val="single" w:sz="4" w:space="0" w:color="auto"/>
            </w:tcBorders>
            <w:shd w:val="clear" w:color="auto" w:fill="auto"/>
            <w:noWrap/>
            <w:vAlign w:val="bottom"/>
            <w:hideMark/>
          </w:tcPr>
          <w:p w14:paraId="081D3D6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64C937A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166944C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P</w:t>
            </w:r>
          </w:p>
        </w:tc>
        <w:tc>
          <w:tcPr>
            <w:tcW w:w="613" w:type="dxa"/>
            <w:tcBorders>
              <w:top w:val="nil"/>
              <w:left w:val="nil"/>
              <w:bottom w:val="single" w:sz="4" w:space="0" w:color="auto"/>
              <w:right w:val="single" w:sz="4" w:space="0" w:color="auto"/>
            </w:tcBorders>
            <w:shd w:val="clear" w:color="auto" w:fill="auto"/>
            <w:noWrap/>
            <w:vAlign w:val="center"/>
            <w:hideMark/>
          </w:tcPr>
          <w:p w14:paraId="5F80863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w:t>
            </w:r>
          </w:p>
        </w:tc>
        <w:tc>
          <w:tcPr>
            <w:tcW w:w="860" w:type="dxa"/>
            <w:tcBorders>
              <w:top w:val="nil"/>
              <w:left w:val="nil"/>
              <w:bottom w:val="single" w:sz="4" w:space="0" w:color="auto"/>
              <w:right w:val="single" w:sz="4" w:space="0" w:color="auto"/>
            </w:tcBorders>
            <w:shd w:val="clear" w:color="auto" w:fill="auto"/>
            <w:noWrap/>
            <w:vAlign w:val="center"/>
            <w:hideMark/>
          </w:tcPr>
          <w:p w14:paraId="60A9085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w:t>
            </w:r>
          </w:p>
        </w:tc>
        <w:tc>
          <w:tcPr>
            <w:tcW w:w="960" w:type="dxa"/>
            <w:tcBorders>
              <w:top w:val="nil"/>
              <w:left w:val="nil"/>
              <w:bottom w:val="single" w:sz="4" w:space="0" w:color="auto"/>
              <w:right w:val="single" w:sz="4" w:space="0" w:color="auto"/>
            </w:tcBorders>
            <w:shd w:val="clear" w:color="auto" w:fill="auto"/>
            <w:noWrap/>
            <w:vAlign w:val="bottom"/>
            <w:hideMark/>
          </w:tcPr>
          <w:p w14:paraId="4FB1420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2.10</w:t>
            </w:r>
          </w:p>
        </w:tc>
      </w:tr>
      <w:tr w:rsidR="001A3716" w:rsidRPr="008359F7" w14:paraId="1DC6EADA"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B3BD7E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w:t>
            </w:r>
          </w:p>
        </w:tc>
        <w:tc>
          <w:tcPr>
            <w:tcW w:w="960" w:type="dxa"/>
            <w:tcBorders>
              <w:top w:val="nil"/>
              <w:left w:val="nil"/>
              <w:bottom w:val="single" w:sz="4" w:space="0" w:color="auto"/>
              <w:right w:val="single" w:sz="4" w:space="0" w:color="auto"/>
            </w:tcBorders>
            <w:shd w:val="clear" w:color="auto" w:fill="auto"/>
            <w:vAlign w:val="bottom"/>
            <w:hideMark/>
          </w:tcPr>
          <w:p w14:paraId="31D6B0F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w:t>
            </w:r>
          </w:p>
        </w:tc>
        <w:tc>
          <w:tcPr>
            <w:tcW w:w="1320" w:type="dxa"/>
            <w:tcBorders>
              <w:top w:val="nil"/>
              <w:left w:val="nil"/>
              <w:bottom w:val="single" w:sz="4" w:space="0" w:color="auto"/>
              <w:right w:val="single" w:sz="4" w:space="0" w:color="auto"/>
            </w:tcBorders>
            <w:shd w:val="clear" w:color="auto" w:fill="auto"/>
            <w:noWrap/>
            <w:vAlign w:val="bottom"/>
            <w:hideMark/>
          </w:tcPr>
          <w:p w14:paraId="144F5A0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567</w:t>
            </w:r>
          </w:p>
        </w:tc>
        <w:tc>
          <w:tcPr>
            <w:tcW w:w="960" w:type="dxa"/>
            <w:tcBorders>
              <w:top w:val="nil"/>
              <w:left w:val="nil"/>
              <w:bottom w:val="single" w:sz="4" w:space="0" w:color="auto"/>
              <w:right w:val="single" w:sz="4" w:space="0" w:color="auto"/>
            </w:tcBorders>
            <w:shd w:val="clear" w:color="auto" w:fill="auto"/>
            <w:noWrap/>
            <w:vAlign w:val="bottom"/>
            <w:hideMark/>
          </w:tcPr>
          <w:p w14:paraId="433DB32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552</w:t>
            </w:r>
          </w:p>
        </w:tc>
        <w:tc>
          <w:tcPr>
            <w:tcW w:w="960" w:type="dxa"/>
            <w:tcBorders>
              <w:top w:val="nil"/>
              <w:left w:val="nil"/>
              <w:bottom w:val="nil"/>
              <w:right w:val="nil"/>
            </w:tcBorders>
            <w:shd w:val="clear" w:color="auto" w:fill="auto"/>
            <w:noWrap/>
            <w:vAlign w:val="bottom"/>
            <w:hideMark/>
          </w:tcPr>
          <w:p w14:paraId="310DEB1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E0136C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w:t>
            </w:r>
          </w:p>
        </w:tc>
        <w:tc>
          <w:tcPr>
            <w:tcW w:w="613" w:type="dxa"/>
            <w:tcBorders>
              <w:top w:val="nil"/>
              <w:left w:val="nil"/>
              <w:bottom w:val="single" w:sz="4" w:space="0" w:color="auto"/>
              <w:right w:val="single" w:sz="4" w:space="0" w:color="auto"/>
            </w:tcBorders>
            <w:shd w:val="clear" w:color="auto" w:fill="auto"/>
            <w:noWrap/>
            <w:vAlign w:val="center"/>
            <w:hideMark/>
          </w:tcPr>
          <w:p w14:paraId="0F9F9DE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w:t>
            </w:r>
          </w:p>
        </w:tc>
        <w:tc>
          <w:tcPr>
            <w:tcW w:w="860" w:type="dxa"/>
            <w:tcBorders>
              <w:top w:val="nil"/>
              <w:left w:val="nil"/>
              <w:bottom w:val="single" w:sz="4" w:space="0" w:color="auto"/>
              <w:right w:val="single" w:sz="4" w:space="0" w:color="auto"/>
            </w:tcBorders>
            <w:shd w:val="clear" w:color="auto" w:fill="auto"/>
            <w:noWrap/>
            <w:vAlign w:val="center"/>
            <w:hideMark/>
          </w:tcPr>
          <w:p w14:paraId="79797B8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3.2</w:t>
            </w:r>
          </w:p>
        </w:tc>
        <w:tc>
          <w:tcPr>
            <w:tcW w:w="960" w:type="dxa"/>
            <w:tcBorders>
              <w:top w:val="nil"/>
              <w:left w:val="nil"/>
              <w:bottom w:val="single" w:sz="4" w:space="0" w:color="auto"/>
              <w:right w:val="single" w:sz="4" w:space="0" w:color="auto"/>
            </w:tcBorders>
            <w:shd w:val="clear" w:color="auto" w:fill="auto"/>
            <w:noWrap/>
            <w:vAlign w:val="bottom"/>
            <w:hideMark/>
          </w:tcPr>
          <w:p w14:paraId="44842D3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2.50</w:t>
            </w:r>
          </w:p>
        </w:tc>
      </w:tr>
      <w:tr w:rsidR="001A3716" w:rsidRPr="008359F7" w14:paraId="6CEC56CD"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732C613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w:t>
            </w:r>
          </w:p>
        </w:tc>
        <w:tc>
          <w:tcPr>
            <w:tcW w:w="960" w:type="dxa"/>
            <w:tcBorders>
              <w:top w:val="nil"/>
              <w:left w:val="nil"/>
              <w:bottom w:val="single" w:sz="4" w:space="0" w:color="auto"/>
              <w:right w:val="single" w:sz="4" w:space="0" w:color="auto"/>
            </w:tcBorders>
            <w:shd w:val="clear" w:color="auto" w:fill="auto"/>
            <w:vAlign w:val="bottom"/>
            <w:hideMark/>
          </w:tcPr>
          <w:p w14:paraId="0899974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549</w:t>
            </w:r>
          </w:p>
        </w:tc>
        <w:tc>
          <w:tcPr>
            <w:tcW w:w="1320" w:type="dxa"/>
            <w:tcBorders>
              <w:top w:val="nil"/>
              <w:left w:val="nil"/>
              <w:bottom w:val="single" w:sz="4" w:space="0" w:color="auto"/>
              <w:right w:val="single" w:sz="4" w:space="0" w:color="auto"/>
            </w:tcBorders>
            <w:shd w:val="clear" w:color="auto" w:fill="auto"/>
            <w:noWrap/>
            <w:vAlign w:val="bottom"/>
            <w:hideMark/>
          </w:tcPr>
          <w:p w14:paraId="074C553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549</w:t>
            </w:r>
          </w:p>
        </w:tc>
        <w:tc>
          <w:tcPr>
            <w:tcW w:w="960" w:type="dxa"/>
            <w:tcBorders>
              <w:top w:val="nil"/>
              <w:left w:val="nil"/>
              <w:bottom w:val="single" w:sz="4" w:space="0" w:color="auto"/>
              <w:right w:val="single" w:sz="4" w:space="0" w:color="auto"/>
            </w:tcBorders>
            <w:shd w:val="clear" w:color="auto" w:fill="auto"/>
            <w:noWrap/>
            <w:vAlign w:val="bottom"/>
            <w:hideMark/>
          </w:tcPr>
          <w:p w14:paraId="166E904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2AA0BC9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36FE8C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90-75μm</w:t>
            </w:r>
          </w:p>
        </w:tc>
        <w:tc>
          <w:tcPr>
            <w:tcW w:w="613" w:type="dxa"/>
            <w:tcBorders>
              <w:top w:val="nil"/>
              <w:left w:val="nil"/>
              <w:bottom w:val="single" w:sz="4" w:space="0" w:color="auto"/>
              <w:right w:val="single" w:sz="4" w:space="0" w:color="auto"/>
            </w:tcBorders>
            <w:shd w:val="clear" w:color="auto" w:fill="auto"/>
            <w:noWrap/>
            <w:vAlign w:val="center"/>
            <w:hideMark/>
          </w:tcPr>
          <w:p w14:paraId="2742517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w:t>
            </w:r>
          </w:p>
        </w:tc>
        <w:tc>
          <w:tcPr>
            <w:tcW w:w="860" w:type="dxa"/>
            <w:tcBorders>
              <w:top w:val="nil"/>
              <w:left w:val="nil"/>
              <w:bottom w:val="single" w:sz="4" w:space="0" w:color="auto"/>
              <w:right w:val="single" w:sz="4" w:space="0" w:color="auto"/>
            </w:tcBorders>
            <w:shd w:val="clear" w:color="auto" w:fill="auto"/>
            <w:noWrap/>
            <w:vAlign w:val="center"/>
            <w:hideMark/>
          </w:tcPr>
          <w:p w14:paraId="363D2CF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63F2993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6.66</w:t>
            </w:r>
          </w:p>
        </w:tc>
      </w:tr>
      <w:tr w:rsidR="001A3716" w:rsidRPr="008359F7" w14:paraId="52E82B83"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41CADA6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960" w:type="dxa"/>
            <w:tcBorders>
              <w:top w:val="nil"/>
              <w:left w:val="nil"/>
              <w:bottom w:val="single" w:sz="4" w:space="0" w:color="auto"/>
              <w:right w:val="single" w:sz="4" w:space="0" w:color="auto"/>
            </w:tcBorders>
            <w:shd w:val="clear" w:color="auto" w:fill="auto"/>
            <w:vAlign w:val="bottom"/>
            <w:hideMark/>
          </w:tcPr>
          <w:p w14:paraId="1E2A6D6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915</w:t>
            </w:r>
          </w:p>
        </w:tc>
        <w:tc>
          <w:tcPr>
            <w:tcW w:w="1320" w:type="dxa"/>
            <w:tcBorders>
              <w:top w:val="nil"/>
              <w:left w:val="nil"/>
              <w:bottom w:val="single" w:sz="4" w:space="0" w:color="auto"/>
              <w:right w:val="single" w:sz="4" w:space="0" w:color="auto"/>
            </w:tcBorders>
            <w:shd w:val="clear" w:color="auto" w:fill="auto"/>
            <w:noWrap/>
            <w:vAlign w:val="bottom"/>
            <w:hideMark/>
          </w:tcPr>
          <w:p w14:paraId="5CB4C2A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915</w:t>
            </w:r>
          </w:p>
        </w:tc>
        <w:tc>
          <w:tcPr>
            <w:tcW w:w="960" w:type="dxa"/>
            <w:tcBorders>
              <w:top w:val="nil"/>
              <w:left w:val="nil"/>
              <w:bottom w:val="single" w:sz="4" w:space="0" w:color="auto"/>
              <w:right w:val="single" w:sz="4" w:space="0" w:color="auto"/>
            </w:tcBorders>
            <w:shd w:val="clear" w:color="auto" w:fill="auto"/>
            <w:noWrap/>
            <w:vAlign w:val="bottom"/>
            <w:hideMark/>
          </w:tcPr>
          <w:p w14:paraId="1D9CEC5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2822C33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58A8862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75-63μm</w:t>
            </w:r>
          </w:p>
        </w:tc>
        <w:tc>
          <w:tcPr>
            <w:tcW w:w="613" w:type="dxa"/>
            <w:tcBorders>
              <w:top w:val="nil"/>
              <w:left w:val="nil"/>
              <w:bottom w:val="single" w:sz="4" w:space="0" w:color="auto"/>
              <w:right w:val="single" w:sz="4" w:space="0" w:color="auto"/>
            </w:tcBorders>
            <w:shd w:val="clear" w:color="auto" w:fill="auto"/>
            <w:noWrap/>
            <w:vAlign w:val="center"/>
            <w:hideMark/>
          </w:tcPr>
          <w:p w14:paraId="54303AB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860" w:type="dxa"/>
            <w:tcBorders>
              <w:top w:val="nil"/>
              <w:left w:val="nil"/>
              <w:bottom w:val="single" w:sz="4" w:space="0" w:color="auto"/>
              <w:right w:val="single" w:sz="4" w:space="0" w:color="auto"/>
            </w:tcBorders>
            <w:shd w:val="clear" w:color="auto" w:fill="auto"/>
            <w:noWrap/>
            <w:vAlign w:val="center"/>
            <w:hideMark/>
          </w:tcPr>
          <w:p w14:paraId="5949A4E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7947CF4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12.26</w:t>
            </w:r>
          </w:p>
        </w:tc>
      </w:tr>
      <w:tr w:rsidR="001A3716" w:rsidRPr="008359F7" w14:paraId="3D5281E8"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FDA348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w:t>
            </w:r>
          </w:p>
        </w:tc>
        <w:tc>
          <w:tcPr>
            <w:tcW w:w="960" w:type="dxa"/>
            <w:tcBorders>
              <w:top w:val="nil"/>
              <w:left w:val="nil"/>
              <w:bottom w:val="single" w:sz="4" w:space="0" w:color="auto"/>
              <w:right w:val="single" w:sz="4" w:space="0" w:color="auto"/>
            </w:tcBorders>
            <w:shd w:val="clear" w:color="auto" w:fill="auto"/>
            <w:vAlign w:val="bottom"/>
            <w:hideMark/>
          </w:tcPr>
          <w:p w14:paraId="611D12A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167</w:t>
            </w:r>
          </w:p>
        </w:tc>
        <w:tc>
          <w:tcPr>
            <w:tcW w:w="1320" w:type="dxa"/>
            <w:tcBorders>
              <w:top w:val="nil"/>
              <w:left w:val="nil"/>
              <w:bottom w:val="single" w:sz="4" w:space="0" w:color="auto"/>
              <w:right w:val="single" w:sz="4" w:space="0" w:color="auto"/>
            </w:tcBorders>
            <w:shd w:val="clear" w:color="auto" w:fill="auto"/>
            <w:noWrap/>
            <w:vAlign w:val="bottom"/>
            <w:hideMark/>
          </w:tcPr>
          <w:p w14:paraId="3360753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167</w:t>
            </w:r>
          </w:p>
        </w:tc>
        <w:tc>
          <w:tcPr>
            <w:tcW w:w="960" w:type="dxa"/>
            <w:tcBorders>
              <w:top w:val="nil"/>
              <w:left w:val="nil"/>
              <w:bottom w:val="single" w:sz="4" w:space="0" w:color="auto"/>
              <w:right w:val="single" w:sz="4" w:space="0" w:color="auto"/>
            </w:tcBorders>
            <w:shd w:val="clear" w:color="auto" w:fill="auto"/>
            <w:noWrap/>
            <w:vAlign w:val="bottom"/>
            <w:hideMark/>
          </w:tcPr>
          <w:p w14:paraId="167CB65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496AE8E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576284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63-53μm</w:t>
            </w:r>
          </w:p>
        </w:tc>
        <w:tc>
          <w:tcPr>
            <w:tcW w:w="613" w:type="dxa"/>
            <w:tcBorders>
              <w:top w:val="nil"/>
              <w:left w:val="nil"/>
              <w:bottom w:val="single" w:sz="4" w:space="0" w:color="auto"/>
              <w:right w:val="single" w:sz="4" w:space="0" w:color="auto"/>
            </w:tcBorders>
            <w:shd w:val="clear" w:color="auto" w:fill="auto"/>
            <w:noWrap/>
            <w:vAlign w:val="center"/>
            <w:hideMark/>
          </w:tcPr>
          <w:p w14:paraId="40F432B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w:t>
            </w:r>
          </w:p>
        </w:tc>
        <w:tc>
          <w:tcPr>
            <w:tcW w:w="860" w:type="dxa"/>
            <w:tcBorders>
              <w:top w:val="nil"/>
              <w:left w:val="nil"/>
              <w:bottom w:val="single" w:sz="4" w:space="0" w:color="auto"/>
              <w:right w:val="single" w:sz="4" w:space="0" w:color="auto"/>
            </w:tcBorders>
            <w:shd w:val="clear" w:color="auto" w:fill="auto"/>
            <w:noWrap/>
            <w:vAlign w:val="center"/>
            <w:hideMark/>
          </w:tcPr>
          <w:p w14:paraId="734B5BA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w:t>
            </w:r>
          </w:p>
        </w:tc>
        <w:tc>
          <w:tcPr>
            <w:tcW w:w="960" w:type="dxa"/>
            <w:tcBorders>
              <w:top w:val="nil"/>
              <w:left w:val="nil"/>
              <w:bottom w:val="single" w:sz="4" w:space="0" w:color="auto"/>
              <w:right w:val="single" w:sz="4" w:space="0" w:color="auto"/>
            </w:tcBorders>
            <w:shd w:val="clear" w:color="auto" w:fill="auto"/>
            <w:noWrap/>
            <w:vAlign w:val="bottom"/>
            <w:hideMark/>
          </w:tcPr>
          <w:p w14:paraId="2D08954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16.63</w:t>
            </w:r>
          </w:p>
        </w:tc>
      </w:tr>
      <w:tr w:rsidR="001A3716" w:rsidRPr="008359F7" w14:paraId="7F81F1F1"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214E69F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960" w:type="dxa"/>
            <w:tcBorders>
              <w:top w:val="nil"/>
              <w:left w:val="nil"/>
              <w:bottom w:val="single" w:sz="4" w:space="0" w:color="auto"/>
              <w:right w:val="single" w:sz="4" w:space="0" w:color="auto"/>
            </w:tcBorders>
            <w:shd w:val="clear" w:color="auto" w:fill="auto"/>
            <w:vAlign w:val="bottom"/>
            <w:hideMark/>
          </w:tcPr>
          <w:p w14:paraId="5843E38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225</w:t>
            </w:r>
          </w:p>
        </w:tc>
        <w:tc>
          <w:tcPr>
            <w:tcW w:w="1320" w:type="dxa"/>
            <w:tcBorders>
              <w:top w:val="nil"/>
              <w:left w:val="nil"/>
              <w:bottom w:val="single" w:sz="4" w:space="0" w:color="auto"/>
              <w:right w:val="single" w:sz="4" w:space="0" w:color="auto"/>
            </w:tcBorders>
            <w:shd w:val="clear" w:color="auto" w:fill="auto"/>
            <w:noWrap/>
            <w:vAlign w:val="bottom"/>
            <w:hideMark/>
          </w:tcPr>
          <w:p w14:paraId="3F7D624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225</w:t>
            </w:r>
          </w:p>
        </w:tc>
        <w:tc>
          <w:tcPr>
            <w:tcW w:w="960" w:type="dxa"/>
            <w:tcBorders>
              <w:top w:val="nil"/>
              <w:left w:val="nil"/>
              <w:bottom w:val="single" w:sz="4" w:space="0" w:color="auto"/>
              <w:right w:val="single" w:sz="4" w:space="0" w:color="auto"/>
            </w:tcBorders>
            <w:shd w:val="clear" w:color="auto" w:fill="auto"/>
            <w:noWrap/>
            <w:vAlign w:val="bottom"/>
            <w:hideMark/>
          </w:tcPr>
          <w:p w14:paraId="482F1CC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526FA48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006DB2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53-45μm</w:t>
            </w:r>
          </w:p>
        </w:tc>
        <w:tc>
          <w:tcPr>
            <w:tcW w:w="613" w:type="dxa"/>
            <w:tcBorders>
              <w:top w:val="nil"/>
              <w:left w:val="nil"/>
              <w:bottom w:val="single" w:sz="4" w:space="0" w:color="auto"/>
              <w:right w:val="single" w:sz="4" w:space="0" w:color="auto"/>
            </w:tcBorders>
            <w:shd w:val="clear" w:color="auto" w:fill="auto"/>
            <w:noWrap/>
            <w:vAlign w:val="center"/>
            <w:hideMark/>
          </w:tcPr>
          <w:p w14:paraId="42115AE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0.01</w:t>
            </w:r>
          </w:p>
        </w:tc>
        <w:tc>
          <w:tcPr>
            <w:tcW w:w="860" w:type="dxa"/>
            <w:tcBorders>
              <w:top w:val="nil"/>
              <w:left w:val="nil"/>
              <w:bottom w:val="single" w:sz="4" w:space="0" w:color="auto"/>
              <w:right w:val="single" w:sz="4" w:space="0" w:color="auto"/>
            </w:tcBorders>
            <w:shd w:val="clear" w:color="auto" w:fill="auto"/>
            <w:noWrap/>
            <w:vAlign w:val="center"/>
            <w:hideMark/>
          </w:tcPr>
          <w:p w14:paraId="2ED9288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100</w:t>
            </w:r>
          </w:p>
        </w:tc>
        <w:tc>
          <w:tcPr>
            <w:tcW w:w="960" w:type="dxa"/>
            <w:tcBorders>
              <w:top w:val="nil"/>
              <w:left w:val="nil"/>
              <w:bottom w:val="single" w:sz="4" w:space="0" w:color="auto"/>
              <w:right w:val="single" w:sz="4" w:space="0" w:color="auto"/>
            </w:tcBorders>
            <w:shd w:val="clear" w:color="auto" w:fill="auto"/>
            <w:noWrap/>
            <w:vAlign w:val="bottom"/>
            <w:hideMark/>
          </w:tcPr>
          <w:p w14:paraId="5BF5CB3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18.02</w:t>
            </w:r>
          </w:p>
        </w:tc>
      </w:tr>
      <w:tr w:rsidR="001A3716" w:rsidRPr="008359F7" w14:paraId="0465E96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72B992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w:t>
            </w:r>
          </w:p>
        </w:tc>
        <w:tc>
          <w:tcPr>
            <w:tcW w:w="960" w:type="dxa"/>
            <w:tcBorders>
              <w:top w:val="nil"/>
              <w:left w:val="nil"/>
              <w:bottom w:val="single" w:sz="4" w:space="0" w:color="auto"/>
              <w:right w:val="single" w:sz="4" w:space="0" w:color="auto"/>
            </w:tcBorders>
            <w:shd w:val="clear" w:color="auto" w:fill="auto"/>
            <w:vAlign w:val="bottom"/>
            <w:hideMark/>
          </w:tcPr>
          <w:p w14:paraId="1E9EFE2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1320" w:type="dxa"/>
            <w:tcBorders>
              <w:top w:val="nil"/>
              <w:left w:val="nil"/>
              <w:bottom w:val="single" w:sz="4" w:space="0" w:color="auto"/>
              <w:right w:val="single" w:sz="4" w:space="0" w:color="auto"/>
            </w:tcBorders>
            <w:shd w:val="clear" w:color="auto" w:fill="auto"/>
            <w:noWrap/>
            <w:vAlign w:val="bottom"/>
            <w:hideMark/>
          </w:tcPr>
          <w:p w14:paraId="5489E71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217</w:t>
            </w:r>
          </w:p>
        </w:tc>
        <w:tc>
          <w:tcPr>
            <w:tcW w:w="960" w:type="dxa"/>
            <w:tcBorders>
              <w:top w:val="nil"/>
              <w:left w:val="nil"/>
              <w:bottom w:val="single" w:sz="4" w:space="0" w:color="auto"/>
              <w:right w:val="single" w:sz="4" w:space="0" w:color="auto"/>
            </w:tcBorders>
            <w:shd w:val="clear" w:color="auto" w:fill="auto"/>
            <w:noWrap/>
            <w:vAlign w:val="bottom"/>
            <w:hideMark/>
          </w:tcPr>
          <w:p w14:paraId="4973B9B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217</w:t>
            </w:r>
          </w:p>
        </w:tc>
        <w:tc>
          <w:tcPr>
            <w:tcW w:w="960" w:type="dxa"/>
            <w:tcBorders>
              <w:top w:val="nil"/>
              <w:left w:val="nil"/>
              <w:bottom w:val="nil"/>
              <w:right w:val="nil"/>
            </w:tcBorders>
            <w:shd w:val="clear" w:color="auto" w:fill="auto"/>
            <w:noWrap/>
            <w:vAlign w:val="bottom"/>
            <w:hideMark/>
          </w:tcPr>
          <w:p w14:paraId="77A8A98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1C7D5AA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45-38μm</w:t>
            </w:r>
          </w:p>
        </w:tc>
        <w:tc>
          <w:tcPr>
            <w:tcW w:w="613" w:type="dxa"/>
            <w:tcBorders>
              <w:top w:val="nil"/>
              <w:left w:val="nil"/>
              <w:bottom w:val="single" w:sz="4" w:space="0" w:color="auto"/>
              <w:right w:val="single" w:sz="4" w:space="0" w:color="auto"/>
            </w:tcBorders>
            <w:shd w:val="clear" w:color="auto" w:fill="auto"/>
            <w:noWrap/>
            <w:vAlign w:val="center"/>
            <w:hideMark/>
          </w:tcPr>
          <w:p w14:paraId="100C20E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860" w:type="dxa"/>
            <w:tcBorders>
              <w:top w:val="nil"/>
              <w:left w:val="nil"/>
              <w:bottom w:val="single" w:sz="4" w:space="0" w:color="auto"/>
              <w:right w:val="single" w:sz="4" w:space="0" w:color="auto"/>
            </w:tcBorders>
            <w:shd w:val="clear" w:color="auto" w:fill="auto"/>
            <w:noWrap/>
            <w:vAlign w:val="center"/>
            <w:hideMark/>
          </w:tcPr>
          <w:p w14:paraId="3C55E12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w:t>
            </w:r>
          </w:p>
        </w:tc>
        <w:tc>
          <w:tcPr>
            <w:tcW w:w="960" w:type="dxa"/>
            <w:tcBorders>
              <w:top w:val="nil"/>
              <w:left w:val="nil"/>
              <w:bottom w:val="single" w:sz="4" w:space="0" w:color="auto"/>
              <w:right w:val="single" w:sz="4" w:space="0" w:color="auto"/>
            </w:tcBorders>
            <w:shd w:val="clear" w:color="auto" w:fill="auto"/>
            <w:noWrap/>
            <w:vAlign w:val="bottom"/>
            <w:hideMark/>
          </w:tcPr>
          <w:p w14:paraId="45AC773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12.90</w:t>
            </w:r>
          </w:p>
        </w:tc>
      </w:tr>
      <w:tr w:rsidR="001A3716" w:rsidRPr="008359F7" w14:paraId="22B26955"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54B7A9E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14</w:t>
            </w:r>
          </w:p>
        </w:tc>
        <w:tc>
          <w:tcPr>
            <w:tcW w:w="960" w:type="dxa"/>
            <w:tcBorders>
              <w:top w:val="nil"/>
              <w:left w:val="nil"/>
              <w:bottom w:val="single" w:sz="4" w:space="0" w:color="auto"/>
              <w:right w:val="single" w:sz="4" w:space="0" w:color="auto"/>
            </w:tcBorders>
            <w:shd w:val="clear" w:color="auto" w:fill="auto"/>
            <w:vAlign w:val="bottom"/>
            <w:hideMark/>
          </w:tcPr>
          <w:p w14:paraId="24FEA19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300</w:t>
            </w:r>
          </w:p>
        </w:tc>
        <w:tc>
          <w:tcPr>
            <w:tcW w:w="1320" w:type="dxa"/>
            <w:tcBorders>
              <w:top w:val="nil"/>
              <w:left w:val="nil"/>
              <w:bottom w:val="single" w:sz="4" w:space="0" w:color="auto"/>
              <w:right w:val="single" w:sz="4" w:space="0" w:color="auto"/>
            </w:tcBorders>
            <w:shd w:val="clear" w:color="auto" w:fill="auto"/>
            <w:noWrap/>
            <w:vAlign w:val="bottom"/>
            <w:hideMark/>
          </w:tcPr>
          <w:p w14:paraId="578A1C6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417</w:t>
            </w:r>
          </w:p>
        </w:tc>
        <w:tc>
          <w:tcPr>
            <w:tcW w:w="960" w:type="dxa"/>
            <w:tcBorders>
              <w:top w:val="nil"/>
              <w:left w:val="nil"/>
              <w:bottom w:val="single" w:sz="4" w:space="0" w:color="auto"/>
              <w:right w:val="single" w:sz="4" w:space="0" w:color="auto"/>
            </w:tcBorders>
            <w:shd w:val="clear" w:color="auto" w:fill="auto"/>
            <w:noWrap/>
            <w:vAlign w:val="bottom"/>
            <w:hideMark/>
          </w:tcPr>
          <w:p w14:paraId="6870B9F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117</w:t>
            </w:r>
          </w:p>
        </w:tc>
        <w:tc>
          <w:tcPr>
            <w:tcW w:w="960" w:type="dxa"/>
            <w:tcBorders>
              <w:top w:val="nil"/>
              <w:left w:val="nil"/>
              <w:bottom w:val="nil"/>
              <w:right w:val="nil"/>
            </w:tcBorders>
            <w:shd w:val="clear" w:color="auto" w:fill="auto"/>
            <w:noWrap/>
            <w:vAlign w:val="bottom"/>
            <w:hideMark/>
          </w:tcPr>
          <w:p w14:paraId="479B200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529A56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38-20μm</w:t>
            </w:r>
          </w:p>
        </w:tc>
        <w:tc>
          <w:tcPr>
            <w:tcW w:w="613" w:type="dxa"/>
            <w:tcBorders>
              <w:top w:val="nil"/>
              <w:left w:val="nil"/>
              <w:bottom w:val="single" w:sz="4" w:space="0" w:color="auto"/>
              <w:right w:val="single" w:sz="4" w:space="0" w:color="auto"/>
            </w:tcBorders>
            <w:shd w:val="clear" w:color="auto" w:fill="auto"/>
            <w:noWrap/>
            <w:vAlign w:val="center"/>
            <w:hideMark/>
          </w:tcPr>
          <w:p w14:paraId="49BC5FD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w:t>
            </w:r>
          </w:p>
        </w:tc>
        <w:tc>
          <w:tcPr>
            <w:tcW w:w="860" w:type="dxa"/>
            <w:tcBorders>
              <w:top w:val="nil"/>
              <w:left w:val="nil"/>
              <w:bottom w:val="single" w:sz="4" w:space="0" w:color="auto"/>
              <w:right w:val="single" w:sz="4" w:space="0" w:color="auto"/>
            </w:tcBorders>
            <w:shd w:val="clear" w:color="auto" w:fill="auto"/>
            <w:noWrap/>
            <w:vAlign w:val="center"/>
            <w:hideMark/>
          </w:tcPr>
          <w:p w14:paraId="5AB50CF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w:t>
            </w:r>
          </w:p>
        </w:tc>
        <w:tc>
          <w:tcPr>
            <w:tcW w:w="960" w:type="dxa"/>
            <w:tcBorders>
              <w:top w:val="nil"/>
              <w:left w:val="nil"/>
              <w:bottom w:val="single" w:sz="4" w:space="0" w:color="auto"/>
              <w:right w:val="single" w:sz="4" w:space="0" w:color="auto"/>
            </w:tcBorders>
            <w:shd w:val="clear" w:color="auto" w:fill="auto"/>
            <w:noWrap/>
            <w:vAlign w:val="bottom"/>
            <w:hideMark/>
          </w:tcPr>
          <w:p w14:paraId="6EBEA44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30.29</w:t>
            </w:r>
          </w:p>
        </w:tc>
      </w:tr>
      <w:tr w:rsidR="001A3716" w:rsidRPr="008359F7" w14:paraId="248C6BCE"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17F947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w:t>
            </w:r>
          </w:p>
        </w:tc>
        <w:tc>
          <w:tcPr>
            <w:tcW w:w="960" w:type="dxa"/>
            <w:tcBorders>
              <w:top w:val="nil"/>
              <w:left w:val="nil"/>
              <w:bottom w:val="single" w:sz="4" w:space="0" w:color="auto"/>
              <w:right w:val="single" w:sz="4" w:space="0" w:color="auto"/>
            </w:tcBorders>
            <w:shd w:val="clear" w:color="auto" w:fill="auto"/>
            <w:vAlign w:val="bottom"/>
            <w:hideMark/>
          </w:tcPr>
          <w:p w14:paraId="066F174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200</w:t>
            </w:r>
          </w:p>
        </w:tc>
        <w:tc>
          <w:tcPr>
            <w:tcW w:w="1320" w:type="dxa"/>
            <w:tcBorders>
              <w:top w:val="nil"/>
              <w:left w:val="nil"/>
              <w:bottom w:val="single" w:sz="4" w:space="0" w:color="auto"/>
              <w:right w:val="single" w:sz="4" w:space="0" w:color="auto"/>
            </w:tcBorders>
            <w:shd w:val="clear" w:color="auto" w:fill="auto"/>
            <w:noWrap/>
            <w:vAlign w:val="bottom"/>
            <w:hideMark/>
          </w:tcPr>
          <w:p w14:paraId="6EDD09A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200</w:t>
            </w:r>
          </w:p>
        </w:tc>
        <w:tc>
          <w:tcPr>
            <w:tcW w:w="960" w:type="dxa"/>
            <w:tcBorders>
              <w:top w:val="nil"/>
              <w:left w:val="nil"/>
              <w:bottom w:val="single" w:sz="4" w:space="0" w:color="auto"/>
              <w:right w:val="single" w:sz="4" w:space="0" w:color="auto"/>
            </w:tcBorders>
            <w:shd w:val="clear" w:color="auto" w:fill="auto"/>
            <w:noWrap/>
            <w:vAlign w:val="bottom"/>
            <w:hideMark/>
          </w:tcPr>
          <w:p w14:paraId="30C77BF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6FEAC28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1C36EB6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&lt;20μm</w:t>
            </w:r>
          </w:p>
        </w:tc>
        <w:tc>
          <w:tcPr>
            <w:tcW w:w="613" w:type="dxa"/>
            <w:tcBorders>
              <w:top w:val="nil"/>
              <w:left w:val="nil"/>
              <w:bottom w:val="single" w:sz="4" w:space="0" w:color="auto"/>
              <w:right w:val="single" w:sz="4" w:space="0" w:color="auto"/>
            </w:tcBorders>
            <w:shd w:val="clear" w:color="auto" w:fill="auto"/>
            <w:noWrap/>
            <w:vAlign w:val="center"/>
            <w:hideMark/>
          </w:tcPr>
          <w:p w14:paraId="01F08C6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w:t>
            </w:r>
          </w:p>
        </w:tc>
        <w:tc>
          <w:tcPr>
            <w:tcW w:w="860" w:type="dxa"/>
            <w:tcBorders>
              <w:top w:val="nil"/>
              <w:left w:val="nil"/>
              <w:bottom w:val="single" w:sz="4" w:space="0" w:color="auto"/>
              <w:right w:val="single" w:sz="4" w:space="0" w:color="auto"/>
            </w:tcBorders>
            <w:shd w:val="clear" w:color="auto" w:fill="auto"/>
            <w:noWrap/>
            <w:vAlign w:val="center"/>
            <w:hideMark/>
          </w:tcPr>
          <w:p w14:paraId="0448278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5F2188D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8.80</w:t>
            </w:r>
          </w:p>
        </w:tc>
      </w:tr>
      <w:tr w:rsidR="001A3716" w:rsidRPr="008359F7" w14:paraId="241329EA"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3A108D1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w:t>
            </w:r>
          </w:p>
        </w:tc>
        <w:tc>
          <w:tcPr>
            <w:tcW w:w="960" w:type="dxa"/>
            <w:tcBorders>
              <w:top w:val="nil"/>
              <w:left w:val="nil"/>
              <w:bottom w:val="single" w:sz="4" w:space="0" w:color="auto"/>
              <w:right w:val="single" w:sz="4" w:space="0" w:color="auto"/>
            </w:tcBorders>
            <w:shd w:val="clear" w:color="auto" w:fill="auto"/>
            <w:noWrap/>
            <w:vAlign w:val="bottom"/>
            <w:hideMark/>
          </w:tcPr>
          <w:p w14:paraId="28024BC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198</w:t>
            </w:r>
          </w:p>
        </w:tc>
        <w:tc>
          <w:tcPr>
            <w:tcW w:w="1320" w:type="dxa"/>
            <w:tcBorders>
              <w:top w:val="nil"/>
              <w:left w:val="nil"/>
              <w:bottom w:val="single" w:sz="4" w:space="0" w:color="auto"/>
              <w:right w:val="single" w:sz="4" w:space="0" w:color="auto"/>
            </w:tcBorders>
            <w:shd w:val="clear" w:color="auto" w:fill="auto"/>
            <w:noWrap/>
            <w:vAlign w:val="bottom"/>
            <w:hideMark/>
          </w:tcPr>
          <w:p w14:paraId="7B210A1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198</w:t>
            </w:r>
          </w:p>
        </w:tc>
        <w:tc>
          <w:tcPr>
            <w:tcW w:w="960" w:type="dxa"/>
            <w:tcBorders>
              <w:top w:val="nil"/>
              <w:left w:val="nil"/>
              <w:bottom w:val="single" w:sz="4" w:space="0" w:color="auto"/>
              <w:right w:val="single" w:sz="4" w:space="0" w:color="auto"/>
            </w:tcBorders>
            <w:shd w:val="clear" w:color="auto" w:fill="auto"/>
            <w:noWrap/>
            <w:vAlign w:val="bottom"/>
            <w:hideMark/>
          </w:tcPr>
          <w:p w14:paraId="3D8E2D6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12701EF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7261723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1F67FC4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734513B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C1245F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79A8C651"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0E3BC24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w:t>
            </w:r>
          </w:p>
        </w:tc>
        <w:tc>
          <w:tcPr>
            <w:tcW w:w="960" w:type="dxa"/>
            <w:tcBorders>
              <w:top w:val="nil"/>
              <w:left w:val="nil"/>
              <w:bottom w:val="single" w:sz="4" w:space="0" w:color="auto"/>
              <w:right w:val="single" w:sz="4" w:space="0" w:color="auto"/>
            </w:tcBorders>
            <w:shd w:val="clear" w:color="auto" w:fill="auto"/>
            <w:noWrap/>
            <w:vAlign w:val="bottom"/>
            <w:hideMark/>
          </w:tcPr>
          <w:p w14:paraId="259940E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400</w:t>
            </w:r>
          </w:p>
        </w:tc>
        <w:tc>
          <w:tcPr>
            <w:tcW w:w="1320" w:type="dxa"/>
            <w:tcBorders>
              <w:top w:val="nil"/>
              <w:left w:val="nil"/>
              <w:bottom w:val="single" w:sz="4" w:space="0" w:color="auto"/>
              <w:right w:val="single" w:sz="4" w:space="0" w:color="auto"/>
            </w:tcBorders>
            <w:shd w:val="clear" w:color="auto" w:fill="auto"/>
            <w:noWrap/>
            <w:vAlign w:val="bottom"/>
            <w:hideMark/>
          </w:tcPr>
          <w:p w14:paraId="035C150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450</w:t>
            </w:r>
          </w:p>
        </w:tc>
        <w:tc>
          <w:tcPr>
            <w:tcW w:w="960" w:type="dxa"/>
            <w:tcBorders>
              <w:top w:val="nil"/>
              <w:left w:val="nil"/>
              <w:bottom w:val="single" w:sz="4" w:space="0" w:color="auto"/>
              <w:right w:val="single" w:sz="4" w:space="0" w:color="auto"/>
            </w:tcBorders>
            <w:shd w:val="clear" w:color="auto" w:fill="auto"/>
            <w:noWrap/>
            <w:vAlign w:val="bottom"/>
            <w:hideMark/>
          </w:tcPr>
          <w:p w14:paraId="7EA01E2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50</w:t>
            </w:r>
          </w:p>
        </w:tc>
        <w:tc>
          <w:tcPr>
            <w:tcW w:w="960" w:type="dxa"/>
            <w:tcBorders>
              <w:top w:val="nil"/>
              <w:left w:val="nil"/>
              <w:bottom w:val="nil"/>
              <w:right w:val="nil"/>
            </w:tcBorders>
            <w:shd w:val="clear" w:color="auto" w:fill="auto"/>
            <w:noWrap/>
            <w:vAlign w:val="bottom"/>
            <w:hideMark/>
          </w:tcPr>
          <w:p w14:paraId="5FB1081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258F6EF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0AA1883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71F3C1E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F62BAE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10A0537A"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5ACD1D8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w:t>
            </w:r>
          </w:p>
        </w:tc>
        <w:tc>
          <w:tcPr>
            <w:tcW w:w="960" w:type="dxa"/>
            <w:tcBorders>
              <w:top w:val="nil"/>
              <w:left w:val="nil"/>
              <w:bottom w:val="single" w:sz="4" w:space="0" w:color="auto"/>
              <w:right w:val="single" w:sz="4" w:space="0" w:color="auto"/>
            </w:tcBorders>
            <w:shd w:val="clear" w:color="auto" w:fill="auto"/>
            <w:noWrap/>
            <w:vAlign w:val="bottom"/>
            <w:hideMark/>
          </w:tcPr>
          <w:p w14:paraId="09F32AC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257</w:t>
            </w:r>
          </w:p>
        </w:tc>
        <w:tc>
          <w:tcPr>
            <w:tcW w:w="1320" w:type="dxa"/>
            <w:tcBorders>
              <w:top w:val="nil"/>
              <w:left w:val="nil"/>
              <w:bottom w:val="single" w:sz="4" w:space="0" w:color="auto"/>
              <w:right w:val="single" w:sz="4" w:space="0" w:color="auto"/>
            </w:tcBorders>
            <w:shd w:val="clear" w:color="auto" w:fill="auto"/>
            <w:noWrap/>
            <w:vAlign w:val="bottom"/>
            <w:hideMark/>
          </w:tcPr>
          <w:p w14:paraId="50BBC5A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257</w:t>
            </w:r>
          </w:p>
        </w:tc>
        <w:tc>
          <w:tcPr>
            <w:tcW w:w="960" w:type="dxa"/>
            <w:tcBorders>
              <w:top w:val="nil"/>
              <w:left w:val="nil"/>
              <w:bottom w:val="single" w:sz="4" w:space="0" w:color="auto"/>
              <w:right w:val="single" w:sz="4" w:space="0" w:color="auto"/>
            </w:tcBorders>
            <w:shd w:val="clear" w:color="auto" w:fill="auto"/>
            <w:noWrap/>
            <w:vAlign w:val="bottom"/>
            <w:hideMark/>
          </w:tcPr>
          <w:p w14:paraId="4E99FFC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960" w:type="dxa"/>
            <w:tcBorders>
              <w:top w:val="nil"/>
              <w:left w:val="nil"/>
              <w:bottom w:val="nil"/>
              <w:right w:val="nil"/>
            </w:tcBorders>
            <w:shd w:val="clear" w:color="auto" w:fill="auto"/>
            <w:noWrap/>
            <w:vAlign w:val="bottom"/>
            <w:hideMark/>
          </w:tcPr>
          <w:p w14:paraId="04F5DE3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675ABFE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1F816F5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439935B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ADC66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0027CD76" w14:textId="77777777" w:rsidTr="001A3716">
        <w:trPr>
          <w:trHeight w:val="290"/>
        </w:trPr>
        <w:tc>
          <w:tcPr>
            <w:tcW w:w="724" w:type="dxa"/>
            <w:tcBorders>
              <w:top w:val="nil"/>
              <w:left w:val="single" w:sz="4" w:space="0" w:color="auto"/>
              <w:bottom w:val="single" w:sz="4" w:space="0" w:color="auto"/>
              <w:right w:val="single" w:sz="4" w:space="0" w:color="auto"/>
            </w:tcBorders>
            <w:shd w:val="clear" w:color="auto" w:fill="auto"/>
            <w:noWrap/>
            <w:vAlign w:val="bottom"/>
            <w:hideMark/>
          </w:tcPr>
          <w:p w14:paraId="71AF39C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w:t>
            </w:r>
          </w:p>
        </w:tc>
        <w:tc>
          <w:tcPr>
            <w:tcW w:w="960" w:type="dxa"/>
            <w:tcBorders>
              <w:top w:val="nil"/>
              <w:left w:val="nil"/>
              <w:bottom w:val="single" w:sz="4" w:space="0" w:color="auto"/>
              <w:right w:val="single" w:sz="4" w:space="0" w:color="auto"/>
            </w:tcBorders>
            <w:shd w:val="clear" w:color="auto" w:fill="auto"/>
            <w:noWrap/>
            <w:vAlign w:val="bottom"/>
            <w:hideMark/>
          </w:tcPr>
          <w:p w14:paraId="6A49361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1320" w:type="dxa"/>
            <w:tcBorders>
              <w:top w:val="nil"/>
              <w:left w:val="nil"/>
              <w:bottom w:val="single" w:sz="4" w:space="0" w:color="auto"/>
              <w:right w:val="single" w:sz="4" w:space="0" w:color="auto"/>
            </w:tcBorders>
            <w:shd w:val="clear" w:color="auto" w:fill="auto"/>
            <w:noWrap/>
            <w:vAlign w:val="bottom"/>
            <w:hideMark/>
          </w:tcPr>
          <w:p w14:paraId="15AC778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147357B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101</w:t>
            </w:r>
          </w:p>
        </w:tc>
        <w:tc>
          <w:tcPr>
            <w:tcW w:w="960" w:type="dxa"/>
            <w:tcBorders>
              <w:top w:val="nil"/>
              <w:left w:val="nil"/>
              <w:bottom w:val="nil"/>
              <w:right w:val="nil"/>
            </w:tcBorders>
            <w:shd w:val="clear" w:color="auto" w:fill="auto"/>
            <w:noWrap/>
            <w:vAlign w:val="bottom"/>
            <w:hideMark/>
          </w:tcPr>
          <w:p w14:paraId="27F87B6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single" w:sz="4" w:space="0" w:color="auto"/>
              <w:bottom w:val="single" w:sz="4" w:space="0" w:color="auto"/>
              <w:right w:val="single" w:sz="4" w:space="0" w:color="auto"/>
            </w:tcBorders>
            <w:shd w:val="clear" w:color="auto" w:fill="auto"/>
            <w:noWrap/>
            <w:vAlign w:val="bottom"/>
            <w:hideMark/>
          </w:tcPr>
          <w:p w14:paraId="02A3885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613" w:type="dxa"/>
            <w:tcBorders>
              <w:top w:val="nil"/>
              <w:left w:val="nil"/>
              <w:bottom w:val="single" w:sz="4" w:space="0" w:color="auto"/>
              <w:right w:val="single" w:sz="4" w:space="0" w:color="auto"/>
            </w:tcBorders>
            <w:shd w:val="clear" w:color="auto" w:fill="auto"/>
            <w:noWrap/>
            <w:vAlign w:val="bottom"/>
            <w:hideMark/>
          </w:tcPr>
          <w:p w14:paraId="56B274F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60" w:type="dxa"/>
            <w:tcBorders>
              <w:top w:val="nil"/>
              <w:left w:val="nil"/>
              <w:bottom w:val="single" w:sz="4" w:space="0" w:color="auto"/>
              <w:right w:val="single" w:sz="4" w:space="0" w:color="auto"/>
            </w:tcBorders>
            <w:shd w:val="clear" w:color="auto" w:fill="auto"/>
            <w:noWrap/>
            <w:vAlign w:val="bottom"/>
            <w:hideMark/>
          </w:tcPr>
          <w:p w14:paraId="173D9E7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1F431D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1F731FE1" w14:textId="77777777" w:rsidTr="001A3716">
        <w:trPr>
          <w:trHeight w:val="250"/>
        </w:trPr>
        <w:tc>
          <w:tcPr>
            <w:tcW w:w="724" w:type="dxa"/>
            <w:tcBorders>
              <w:top w:val="nil"/>
              <w:left w:val="nil"/>
              <w:bottom w:val="nil"/>
              <w:right w:val="nil"/>
            </w:tcBorders>
            <w:shd w:val="clear" w:color="auto" w:fill="auto"/>
            <w:noWrap/>
            <w:vAlign w:val="bottom"/>
            <w:hideMark/>
          </w:tcPr>
          <w:p w14:paraId="1201D3A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hideMark/>
          </w:tcPr>
          <w:p w14:paraId="6B207DF6"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1320" w:type="dxa"/>
            <w:tcBorders>
              <w:top w:val="nil"/>
              <w:left w:val="nil"/>
              <w:bottom w:val="nil"/>
              <w:right w:val="nil"/>
            </w:tcBorders>
            <w:shd w:val="clear" w:color="auto" w:fill="auto"/>
            <w:noWrap/>
            <w:vAlign w:val="bottom"/>
            <w:hideMark/>
          </w:tcPr>
          <w:p w14:paraId="588D3098"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3B8E2EBB"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58A38AE8"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1167" w:type="dxa"/>
            <w:tcBorders>
              <w:top w:val="nil"/>
              <w:left w:val="nil"/>
              <w:bottom w:val="nil"/>
              <w:right w:val="nil"/>
            </w:tcBorders>
            <w:shd w:val="clear" w:color="auto" w:fill="auto"/>
            <w:noWrap/>
            <w:vAlign w:val="bottom"/>
            <w:hideMark/>
          </w:tcPr>
          <w:p w14:paraId="1514D15B"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613" w:type="dxa"/>
            <w:tcBorders>
              <w:top w:val="nil"/>
              <w:left w:val="nil"/>
              <w:bottom w:val="nil"/>
              <w:right w:val="nil"/>
            </w:tcBorders>
            <w:shd w:val="clear" w:color="auto" w:fill="auto"/>
            <w:noWrap/>
            <w:vAlign w:val="bottom"/>
            <w:hideMark/>
          </w:tcPr>
          <w:p w14:paraId="5AB05930"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860" w:type="dxa"/>
            <w:tcBorders>
              <w:top w:val="nil"/>
              <w:left w:val="nil"/>
              <w:bottom w:val="nil"/>
              <w:right w:val="nil"/>
            </w:tcBorders>
            <w:shd w:val="clear" w:color="auto" w:fill="auto"/>
            <w:noWrap/>
            <w:vAlign w:val="bottom"/>
            <w:hideMark/>
          </w:tcPr>
          <w:p w14:paraId="3A5A6B11"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39CA42D8"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r>
      <w:tr w:rsidR="001A3716" w:rsidRPr="008359F7" w14:paraId="109AA5A3" w14:textId="77777777" w:rsidTr="001A3716">
        <w:trPr>
          <w:trHeight w:val="290"/>
        </w:trPr>
        <w:tc>
          <w:tcPr>
            <w:tcW w:w="724" w:type="dxa"/>
            <w:tcBorders>
              <w:top w:val="nil"/>
              <w:left w:val="nil"/>
              <w:bottom w:val="nil"/>
              <w:right w:val="nil"/>
            </w:tcBorders>
            <w:shd w:val="clear" w:color="auto" w:fill="auto"/>
            <w:noWrap/>
            <w:vAlign w:val="bottom"/>
            <w:hideMark/>
          </w:tcPr>
          <w:p w14:paraId="1E9AB23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Sum</w:t>
            </w:r>
          </w:p>
        </w:tc>
        <w:tc>
          <w:tcPr>
            <w:tcW w:w="960" w:type="dxa"/>
            <w:tcBorders>
              <w:top w:val="nil"/>
              <w:left w:val="nil"/>
              <w:bottom w:val="nil"/>
              <w:right w:val="nil"/>
            </w:tcBorders>
            <w:shd w:val="clear" w:color="auto" w:fill="auto"/>
            <w:noWrap/>
            <w:vAlign w:val="bottom"/>
            <w:hideMark/>
          </w:tcPr>
          <w:p w14:paraId="2FB29EC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5561</w:t>
            </w:r>
          </w:p>
        </w:tc>
        <w:tc>
          <w:tcPr>
            <w:tcW w:w="1320" w:type="dxa"/>
            <w:tcBorders>
              <w:top w:val="nil"/>
              <w:left w:val="nil"/>
              <w:bottom w:val="nil"/>
              <w:right w:val="nil"/>
            </w:tcBorders>
            <w:shd w:val="clear" w:color="auto" w:fill="auto"/>
            <w:noWrap/>
            <w:vAlign w:val="bottom"/>
            <w:hideMark/>
          </w:tcPr>
          <w:p w14:paraId="7282DD4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7000</w:t>
            </w:r>
          </w:p>
        </w:tc>
        <w:tc>
          <w:tcPr>
            <w:tcW w:w="960" w:type="dxa"/>
            <w:tcBorders>
              <w:top w:val="nil"/>
              <w:left w:val="nil"/>
              <w:bottom w:val="nil"/>
              <w:right w:val="nil"/>
            </w:tcBorders>
            <w:shd w:val="clear" w:color="auto" w:fill="auto"/>
            <w:noWrap/>
            <w:vAlign w:val="bottom"/>
            <w:hideMark/>
          </w:tcPr>
          <w:p w14:paraId="216F356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1439</w:t>
            </w:r>
          </w:p>
        </w:tc>
        <w:tc>
          <w:tcPr>
            <w:tcW w:w="960" w:type="dxa"/>
            <w:tcBorders>
              <w:top w:val="nil"/>
              <w:left w:val="nil"/>
              <w:bottom w:val="nil"/>
              <w:right w:val="nil"/>
            </w:tcBorders>
            <w:shd w:val="clear" w:color="auto" w:fill="auto"/>
            <w:noWrap/>
            <w:vAlign w:val="bottom"/>
            <w:hideMark/>
          </w:tcPr>
          <w:p w14:paraId="4261413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167" w:type="dxa"/>
            <w:tcBorders>
              <w:top w:val="nil"/>
              <w:left w:val="nil"/>
              <w:bottom w:val="nil"/>
              <w:right w:val="nil"/>
            </w:tcBorders>
            <w:shd w:val="clear" w:color="auto" w:fill="auto"/>
            <w:noWrap/>
            <w:vAlign w:val="bottom"/>
            <w:hideMark/>
          </w:tcPr>
          <w:p w14:paraId="28105BD6"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613" w:type="dxa"/>
            <w:tcBorders>
              <w:top w:val="nil"/>
              <w:left w:val="nil"/>
              <w:bottom w:val="nil"/>
              <w:right w:val="nil"/>
            </w:tcBorders>
            <w:shd w:val="clear" w:color="auto" w:fill="auto"/>
            <w:noWrap/>
            <w:vAlign w:val="bottom"/>
            <w:hideMark/>
          </w:tcPr>
          <w:p w14:paraId="169FEDB2"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860" w:type="dxa"/>
            <w:tcBorders>
              <w:top w:val="nil"/>
              <w:left w:val="nil"/>
              <w:bottom w:val="nil"/>
              <w:right w:val="nil"/>
            </w:tcBorders>
            <w:shd w:val="clear" w:color="auto" w:fill="auto"/>
            <w:noWrap/>
            <w:vAlign w:val="bottom"/>
            <w:hideMark/>
          </w:tcPr>
          <w:p w14:paraId="106E8E0C"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7C4C27AA"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r>
    </w:tbl>
    <w:p w14:paraId="45426D50" w14:textId="77777777" w:rsidR="008554D0" w:rsidRPr="008359F7" w:rsidRDefault="008554D0" w:rsidP="00C848E3">
      <w:pPr>
        <w:rPr>
          <w:rFonts w:ascii="Times New Roman" w:hAnsi="Times New Roman" w:cs="Times New Roman"/>
          <w:color w:val="FF0000"/>
          <w:sz w:val="24"/>
          <w:szCs w:val="24"/>
        </w:rPr>
      </w:pPr>
    </w:p>
    <w:p w14:paraId="6795AE4D" w14:textId="780E7724" w:rsidR="00EA6095" w:rsidRPr="00BB2F0F" w:rsidRDefault="008554D0" w:rsidP="008554D0">
      <w:pPr>
        <w:pStyle w:val="Heading1"/>
        <w:rPr>
          <w:rFonts w:ascii="Times New Roman" w:hAnsi="Times New Roman" w:cs="Times New Roman"/>
          <w:b/>
          <w:bCs/>
          <w:color w:val="auto"/>
          <w:sz w:val="28"/>
          <w:szCs w:val="28"/>
        </w:rPr>
      </w:pPr>
      <w:bookmarkStart w:id="110" w:name="_Toc101260347"/>
      <w:r w:rsidRPr="00BB2F0F">
        <w:rPr>
          <w:rFonts w:ascii="Times New Roman" w:hAnsi="Times New Roman" w:cs="Times New Roman"/>
          <w:b/>
          <w:bCs/>
          <w:color w:val="auto"/>
          <w:sz w:val="28"/>
          <w:szCs w:val="28"/>
        </w:rPr>
        <w:lastRenderedPageBreak/>
        <w:t>Optimisation Blend analysis</w:t>
      </w:r>
      <w:bookmarkEnd w:id="110"/>
      <w:r w:rsidRPr="00BB2F0F">
        <w:rPr>
          <w:rFonts w:ascii="Times New Roman" w:hAnsi="Times New Roman" w:cs="Times New Roman"/>
          <w:b/>
          <w:bCs/>
          <w:color w:val="auto"/>
          <w:sz w:val="28"/>
          <w:szCs w:val="28"/>
        </w:rPr>
        <w:t xml:space="preserve"> </w:t>
      </w:r>
    </w:p>
    <w:p w14:paraId="3AD10415" w14:textId="77777777" w:rsidR="00E520CA" w:rsidRPr="008359F7" w:rsidRDefault="00E520CA" w:rsidP="001141B5">
      <w:pPr>
        <w:rPr>
          <w:rFonts w:ascii="Times New Roman" w:hAnsi="Times New Roman" w:cs="Times New Roman"/>
          <w:sz w:val="24"/>
          <w:szCs w:val="24"/>
        </w:rPr>
      </w:pPr>
      <w:r w:rsidRPr="008359F7">
        <w:rPr>
          <w:rFonts w:ascii="Times New Roman" w:hAnsi="Times New Roman" w:cs="Times New Roman"/>
          <w:sz w:val="24"/>
          <w:szCs w:val="24"/>
        </w:rPr>
        <w:t>The optimisation blending process was described in the test case section.</w:t>
      </w:r>
    </w:p>
    <w:p w14:paraId="6B6CC4C5" w14:textId="46C1AE58" w:rsidR="00471E2F" w:rsidRPr="008359F7" w:rsidRDefault="00480439" w:rsidP="0096740A">
      <w:pPr>
        <w:jc w:val="both"/>
        <w:rPr>
          <w:rFonts w:ascii="Times New Roman" w:hAnsi="Times New Roman" w:cs="Times New Roman"/>
          <w:sz w:val="24"/>
          <w:szCs w:val="24"/>
        </w:rPr>
      </w:pPr>
      <w:r w:rsidRPr="008359F7">
        <w:rPr>
          <w:rFonts w:ascii="Times New Roman" w:hAnsi="Times New Roman" w:cs="Times New Roman"/>
          <w:sz w:val="24"/>
          <w:szCs w:val="24"/>
        </w:rPr>
        <w:t xml:space="preserve">Table </w:t>
      </w:r>
      <w:r w:rsidR="00ED5826" w:rsidRPr="008359F7">
        <w:rPr>
          <w:rFonts w:ascii="Times New Roman" w:hAnsi="Times New Roman" w:cs="Times New Roman"/>
          <w:sz w:val="24"/>
          <w:szCs w:val="24"/>
        </w:rPr>
        <w:t>18</w:t>
      </w:r>
      <w:r w:rsidRPr="008359F7">
        <w:rPr>
          <w:rFonts w:ascii="Times New Roman" w:hAnsi="Times New Roman" w:cs="Times New Roman"/>
          <w:sz w:val="24"/>
          <w:szCs w:val="24"/>
        </w:rPr>
        <w:t xml:space="preserve"> shows N-340-PW3 optimisation results for the 6100kg blend in this experiment. </w:t>
      </w:r>
      <w:r w:rsidR="00B9656B" w:rsidRPr="008359F7">
        <w:rPr>
          <w:rFonts w:ascii="Times New Roman" w:hAnsi="Times New Roman" w:cs="Times New Roman"/>
          <w:sz w:val="24"/>
          <w:szCs w:val="24"/>
        </w:rPr>
        <w:t xml:space="preserve">To clarify, these results are what is generated from the optimisation solution. The </w:t>
      </w:r>
      <w:r w:rsidR="00BC2789" w:rsidRPr="008359F7">
        <w:rPr>
          <w:rFonts w:ascii="Times New Roman" w:hAnsi="Times New Roman" w:cs="Times New Roman"/>
          <w:sz w:val="24"/>
          <w:szCs w:val="24"/>
        </w:rPr>
        <w:t>organisation’s</w:t>
      </w:r>
      <w:r w:rsidR="00B9656B" w:rsidRPr="008359F7">
        <w:rPr>
          <w:rFonts w:ascii="Times New Roman" w:hAnsi="Times New Roman" w:cs="Times New Roman"/>
          <w:sz w:val="24"/>
          <w:szCs w:val="24"/>
        </w:rPr>
        <w:t xml:space="preserve"> blending station has a capacity of 1050kg so the 6100kg is physically separated into six equal batches weighing 1016kg</w:t>
      </w:r>
      <w:r w:rsidR="00BC2789" w:rsidRPr="008359F7">
        <w:rPr>
          <w:rFonts w:ascii="Times New Roman" w:hAnsi="Times New Roman" w:cs="Times New Roman"/>
          <w:sz w:val="24"/>
          <w:szCs w:val="24"/>
        </w:rPr>
        <w:t xml:space="preserve"> and then blended and submitted for full chemical and PSD analysis. This will then generate six sets of results which are shown in table </w:t>
      </w:r>
      <w:r w:rsidR="009E37F3" w:rsidRPr="008359F7">
        <w:rPr>
          <w:rFonts w:ascii="Times New Roman" w:hAnsi="Times New Roman" w:cs="Times New Roman"/>
          <w:sz w:val="24"/>
          <w:szCs w:val="24"/>
        </w:rPr>
        <w:t>19</w:t>
      </w:r>
      <w:r w:rsidR="00BC2789" w:rsidRPr="008359F7">
        <w:rPr>
          <w:rFonts w:ascii="Times New Roman" w:hAnsi="Times New Roman" w:cs="Times New Roman"/>
          <w:sz w:val="24"/>
          <w:szCs w:val="24"/>
        </w:rPr>
        <w:t>.</w:t>
      </w:r>
      <w:r w:rsidR="000A6895" w:rsidRPr="008359F7">
        <w:rPr>
          <w:rFonts w:ascii="Times New Roman" w:hAnsi="Times New Roman" w:cs="Times New Roman"/>
          <w:sz w:val="24"/>
          <w:szCs w:val="24"/>
        </w:rPr>
        <w:t xml:space="preserve"> </w:t>
      </w:r>
      <w:r w:rsidR="00790151" w:rsidRPr="008359F7">
        <w:rPr>
          <w:rFonts w:ascii="Times New Roman" w:hAnsi="Times New Roman" w:cs="Times New Roman"/>
          <w:sz w:val="24"/>
          <w:szCs w:val="24"/>
        </w:rPr>
        <w:t>Figure 25</w:t>
      </w:r>
      <w:r w:rsidR="000A6895" w:rsidRPr="008359F7">
        <w:rPr>
          <w:rFonts w:ascii="Times New Roman" w:hAnsi="Times New Roman" w:cs="Times New Roman"/>
          <w:sz w:val="24"/>
          <w:szCs w:val="24"/>
        </w:rPr>
        <w:t xml:space="preserve"> shows </w:t>
      </w:r>
      <w:r w:rsidR="006840DB" w:rsidRPr="008359F7">
        <w:rPr>
          <w:rFonts w:ascii="Times New Roman" w:hAnsi="Times New Roman" w:cs="Times New Roman"/>
          <w:sz w:val="24"/>
          <w:szCs w:val="24"/>
        </w:rPr>
        <w:t xml:space="preserve">chemical composition and specification minimum and maximum limits. </w:t>
      </w:r>
    </w:p>
    <w:p w14:paraId="144E8C03" w14:textId="0E7B9ED7" w:rsidR="001A3716" w:rsidRPr="00BB2F0F" w:rsidRDefault="00ED5826" w:rsidP="00ED5826">
      <w:pPr>
        <w:pStyle w:val="Caption"/>
        <w:rPr>
          <w:rFonts w:ascii="Times New Roman" w:hAnsi="Times New Roman" w:cs="Times New Roman"/>
          <w:i w:val="0"/>
          <w:iCs w:val="0"/>
          <w:color w:val="auto"/>
          <w:sz w:val="24"/>
          <w:szCs w:val="24"/>
        </w:rPr>
      </w:pPr>
      <w:bookmarkStart w:id="111" w:name="_Toc101260405"/>
      <w:r w:rsidRPr="00BB2F0F">
        <w:rPr>
          <w:rFonts w:ascii="Times New Roman" w:hAnsi="Times New Roman" w:cs="Times New Roman"/>
          <w:i w:val="0"/>
          <w:iCs w:val="0"/>
          <w:color w:val="auto"/>
          <w:sz w:val="24"/>
          <w:szCs w:val="24"/>
        </w:rPr>
        <w:t xml:space="preserve">Table </w:t>
      </w:r>
      <w:r w:rsidRPr="00BB2F0F">
        <w:rPr>
          <w:rFonts w:ascii="Times New Roman" w:hAnsi="Times New Roman" w:cs="Times New Roman"/>
          <w:i w:val="0"/>
          <w:iCs w:val="0"/>
          <w:color w:val="auto"/>
          <w:sz w:val="24"/>
          <w:szCs w:val="24"/>
        </w:rPr>
        <w:fldChar w:fldCharType="begin"/>
      </w:r>
      <w:r w:rsidRPr="00BB2F0F">
        <w:rPr>
          <w:rFonts w:ascii="Times New Roman" w:hAnsi="Times New Roman" w:cs="Times New Roman"/>
          <w:i w:val="0"/>
          <w:iCs w:val="0"/>
          <w:color w:val="auto"/>
          <w:sz w:val="24"/>
          <w:szCs w:val="24"/>
        </w:rPr>
        <w:instrText xml:space="preserve"> SEQ Table \* ARABIC </w:instrText>
      </w:r>
      <w:r w:rsidRPr="00BB2F0F">
        <w:rPr>
          <w:rFonts w:ascii="Times New Roman" w:hAnsi="Times New Roman" w:cs="Times New Roman"/>
          <w:i w:val="0"/>
          <w:iCs w:val="0"/>
          <w:color w:val="auto"/>
          <w:sz w:val="24"/>
          <w:szCs w:val="24"/>
        </w:rPr>
        <w:fldChar w:fldCharType="separate"/>
      </w:r>
      <w:r w:rsidR="004816A8" w:rsidRPr="00BB2F0F">
        <w:rPr>
          <w:rFonts w:ascii="Times New Roman" w:hAnsi="Times New Roman" w:cs="Times New Roman"/>
          <w:i w:val="0"/>
          <w:iCs w:val="0"/>
          <w:noProof/>
          <w:color w:val="auto"/>
          <w:sz w:val="24"/>
          <w:szCs w:val="24"/>
        </w:rPr>
        <w:t>18</w:t>
      </w:r>
      <w:r w:rsidRPr="00BB2F0F">
        <w:rPr>
          <w:rFonts w:ascii="Times New Roman" w:hAnsi="Times New Roman" w:cs="Times New Roman"/>
          <w:i w:val="0"/>
          <w:iCs w:val="0"/>
          <w:color w:val="auto"/>
          <w:sz w:val="24"/>
          <w:szCs w:val="24"/>
        </w:rPr>
        <w:fldChar w:fldCharType="end"/>
      </w:r>
      <w:r w:rsidRPr="00BB2F0F">
        <w:rPr>
          <w:rFonts w:ascii="Times New Roman" w:hAnsi="Times New Roman" w:cs="Times New Roman"/>
          <w:i w:val="0"/>
          <w:iCs w:val="0"/>
          <w:color w:val="auto"/>
          <w:sz w:val="24"/>
          <w:szCs w:val="24"/>
        </w:rPr>
        <w:t xml:space="preserve"> - Optimisation model solution with theoretical results</w:t>
      </w:r>
      <w:bookmarkEnd w:id="111"/>
    </w:p>
    <w:tbl>
      <w:tblPr>
        <w:tblW w:w="9060" w:type="dxa"/>
        <w:tblLook w:val="04A0" w:firstRow="1" w:lastRow="0" w:firstColumn="1" w:lastColumn="0" w:noHBand="0" w:noVBand="1"/>
      </w:tblPr>
      <w:tblGrid>
        <w:gridCol w:w="808"/>
        <w:gridCol w:w="1423"/>
        <w:gridCol w:w="1384"/>
        <w:gridCol w:w="950"/>
        <w:gridCol w:w="437"/>
        <w:gridCol w:w="1518"/>
        <w:gridCol w:w="832"/>
        <w:gridCol w:w="871"/>
        <w:gridCol w:w="1127"/>
      </w:tblGrid>
      <w:tr w:rsidR="001A3716" w:rsidRPr="008359F7" w14:paraId="5E15330B" w14:textId="77777777" w:rsidTr="001A3716">
        <w:trPr>
          <w:trHeight w:val="290"/>
        </w:trPr>
        <w:tc>
          <w:tcPr>
            <w:tcW w:w="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A5EC0A"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 xml:space="preserve">Batch </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14:paraId="3A5D1134"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Blend Qty (kg)</w:t>
            </w:r>
          </w:p>
        </w:tc>
        <w:tc>
          <w:tcPr>
            <w:tcW w:w="1400" w:type="dxa"/>
            <w:tcBorders>
              <w:top w:val="single" w:sz="4" w:space="0" w:color="auto"/>
              <w:left w:val="nil"/>
              <w:bottom w:val="single" w:sz="4" w:space="0" w:color="auto"/>
              <w:right w:val="single" w:sz="4" w:space="0" w:color="auto"/>
            </w:tcBorders>
            <w:shd w:val="clear" w:color="auto" w:fill="auto"/>
            <w:noWrap/>
            <w:vAlign w:val="bottom"/>
            <w:hideMark/>
          </w:tcPr>
          <w:p w14:paraId="1F69BC01"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Available (kg)</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65E2A1C"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Stock (kg)</w:t>
            </w:r>
          </w:p>
        </w:tc>
        <w:tc>
          <w:tcPr>
            <w:tcW w:w="440" w:type="dxa"/>
            <w:tcBorders>
              <w:top w:val="nil"/>
              <w:left w:val="nil"/>
              <w:bottom w:val="nil"/>
              <w:right w:val="nil"/>
            </w:tcBorders>
            <w:shd w:val="clear" w:color="auto" w:fill="auto"/>
            <w:noWrap/>
            <w:vAlign w:val="bottom"/>
            <w:hideMark/>
          </w:tcPr>
          <w:p w14:paraId="55825368"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C69174"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Specification</w:t>
            </w:r>
          </w:p>
        </w:tc>
        <w:tc>
          <w:tcPr>
            <w:tcW w:w="840" w:type="dxa"/>
            <w:tcBorders>
              <w:top w:val="single" w:sz="4" w:space="0" w:color="auto"/>
              <w:left w:val="nil"/>
              <w:bottom w:val="single" w:sz="4" w:space="0" w:color="auto"/>
              <w:right w:val="single" w:sz="4" w:space="0" w:color="auto"/>
            </w:tcBorders>
            <w:shd w:val="clear" w:color="auto" w:fill="auto"/>
            <w:noWrap/>
            <w:vAlign w:val="bottom"/>
            <w:hideMark/>
          </w:tcPr>
          <w:p w14:paraId="73C6CC5B"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Min (%)</w:t>
            </w:r>
          </w:p>
        </w:tc>
        <w:tc>
          <w:tcPr>
            <w:tcW w:w="880" w:type="dxa"/>
            <w:tcBorders>
              <w:top w:val="single" w:sz="4" w:space="0" w:color="auto"/>
              <w:left w:val="nil"/>
              <w:bottom w:val="single" w:sz="4" w:space="0" w:color="auto"/>
              <w:right w:val="single" w:sz="4" w:space="0" w:color="auto"/>
            </w:tcBorders>
            <w:shd w:val="clear" w:color="auto" w:fill="auto"/>
            <w:noWrap/>
            <w:vAlign w:val="bottom"/>
            <w:hideMark/>
          </w:tcPr>
          <w:p w14:paraId="2C9AA842"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Max (%)</w:t>
            </w:r>
          </w:p>
        </w:tc>
        <w:tc>
          <w:tcPr>
            <w:tcW w:w="1140" w:type="dxa"/>
            <w:tcBorders>
              <w:top w:val="single" w:sz="4" w:space="0" w:color="auto"/>
              <w:left w:val="nil"/>
              <w:bottom w:val="single" w:sz="4" w:space="0" w:color="auto"/>
              <w:right w:val="single" w:sz="4" w:space="0" w:color="auto"/>
            </w:tcBorders>
            <w:shd w:val="clear" w:color="auto" w:fill="auto"/>
            <w:noWrap/>
            <w:vAlign w:val="bottom"/>
            <w:hideMark/>
          </w:tcPr>
          <w:p w14:paraId="4435C6B7" w14:textId="77777777" w:rsidR="001A3716" w:rsidRPr="008359F7" w:rsidRDefault="001A3716" w:rsidP="001A3716">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Results (%)</w:t>
            </w:r>
          </w:p>
        </w:tc>
      </w:tr>
      <w:tr w:rsidR="001A3716" w:rsidRPr="008359F7" w14:paraId="27599D12"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6E5421A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w:t>
            </w:r>
          </w:p>
        </w:tc>
        <w:tc>
          <w:tcPr>
            <w:tcW w:w="1440" w:type="dxa"/>
            <w:tcBorders>
              <w:top w:val="nil"/>
              <w:left w:val="nil"/>
              <w:bottom w:val="single" w:sz="4" w:space="0" w:color="auto"/>
              <w:right w:val="single" w:sz="4" w:space="0" w:color="auto"/>
            </w:tcBorders>
            <w:shd w:val="clear" w:color="000000" w:fill="FFFFFF"/>
            <w:noWrap/>
            <w:vAlign w:val="bottom"/>
            <w:hideMark/>
          </w:tcPr>
          <w:p w14:paraId="2C9C231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412</w:t>
            </w:r>
          </w:p>
        </w:tc>
        <w:tc>
          <w:tcPr>
            <w:tcW w:w="1400" w:type="dxa"/>
            <w:tcBorders>
              <w:top w:val="nil"/>
              <w:left w:val="nil"/>
              <w:bottom w:val="single" w:sz="4" w:space="0" w:color="auto"/>
              <w:right w:val="single" w:sz="4" w:space="0" w:color="auto"/>
            </w:tcBorders>
            <w:shd w:val="clear" w:color="auto" w:fill="auto"/>
            <w:vAlign w:val="bottom"/>
            <w:hideMark/>
          </w:tcPr>
          <w:p w14:paraId="7CFBFDC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412</w:t>
            </w:r>
          </w:p>
        </w:tc>
        <w:tc>
          <w:tcPr>
            <w:tcW w:w="960" w:type="dxa"/>
            <w:tcBorders>
              <w:top w:val="nil"/>
              <w:left w:val="nil"/>
              <w:bottom w:val="single" w:sz="4" w:space="0" w:color="auto"/>
              <w:right w:val="single" w:sz="4" w:space="0" w:color="auto"/>
            </w:tcBorders>
            <w:shd w:val="clear" w:color="auto" w:fill="auto"/>
            <w:noWrap/>
            <w:vAlign w:val="bottom"/>
            <w:hideMark/>
          </w:tcPr>
          <w:p w14:paraId="6A42B65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1C5B2BA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0A6C15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w:t>
            </w:r>
          </w:p>
        </w:tc>
        <w:tc>
          <w:tcPr>
            <w:tcW w:w="840" w:type="dxa"/>
            <w:tcBorders>
              <w:top w:val="nil"/>
              <w:left w:val="nil"/>
              <w:bottom w:val="single" w:sz="4" w:space="0" w:color="auto"/>
              <w:right w:val="single" w:sz="4" w:space="0" w:color="auto"/>
            </w:tcBorders>
            <w:shd w:val="clear" w:color="auto" w:fill="auto"/>
            <w:noWrap/>
            <w:vAlign w:val="bottom"/>
            <w:hideMark/>
          </w:tcPr>
          <w:p w14:paraId="48551E3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0.9</w:t>
            </w:r>
          </w:p>
        </w:tc>
        <w:tc>
          <w:tcPr>
            <w:tcW w:w="880" w:type="dxa"/>
            <w:tcBorders>
              <w:top w:val="nil"/>
              <w:left w:val="nil"/>
              <w:bottom w:val="single" w:sz="4" w:space="0" w:color="auto"/>
              <w:right w:val="single" w:sz="4" w:space="0" w:color="auto"/>
            </w:tcBorders>
            <w:shd w:val="clear" w:color="auto" w:fill="auto"/>
            <w:noWrap/>
            <w:vAlign w:val="bottom"/>
            <w:hideMark/>
          </w:tcPr>
          <w:p w14:paraId="047539E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1140" w:type="dxa"/>
            <w:tcBorders>
              <w:top w:val="nil"/>
              <w:left w:val="nil"/>
              <w:bottom w:val="single" w:sz="4" w:space="0" w:color="auto"/>
              <w:right w:val="single" w:sz="4" w:space="0" w:color="auto"/>
            </w:tcBorders>
            <w:shd w:val="clear" w:color="auto" w:fill="auto"/>
            <w:noWrap/>
            <w:vAlign w:val="bottom"/>
            <w:hideMark/>
          </w:tcPr>
          <w:p w14:paraId="203B8B3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1.08</w:t>
            </w:r>
          </w:p>
        </w:tc>
      </w:tr>
      <w:tr w:rsidR="001A3716" w:rsidRPr="008359F7" w14:paraId="1DA5E0FD"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3EB835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w:t>
            </w:r>
          </w:p>
        </w:tc>
        <w:tc>
          <w:tcPr>
            <w:tcW w:w="1440" w:type="dxa"/>
            <w:tcBorders>
              <w:top w:val="nil"/>
              <w:left w:val="nil"/>
              <w:bottom w:val="single" w:sz="4" w:space="0" w:color="auto"/>
              <w:right w:val="single" w:sz="4" w:space="0" w:color="auto"/>
            </w:tcBorders>
            <w:shd w:val="clear" w:color="000000" w:fill="FFFFFF"/>
            <w:noWrap/>
            <w:vAlign w:val="bottom"/>
            <w:hideMark/>
          </w:tcPr>
          <w:p w14:paraId="6D19BB1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152</w:t>
            </w:r>
          </w:p>
        </w:tc>
        <w:tc>
          <w:tcPr>
            <w:tcW w:w="1400" w:type="dxa"/>
            <w:tcBorders>
              <w:top w:val="nil"/>
              <w:left w:val="nil"/>
              <w:bottom w:val="single" w:sz="4" w:space="0" w:color="auto"/>
              <w:right w:val="single" w:sz="4" w:space="0" w:color="auto"/>
            </w:tcBorders>
            <w:shd w:val="clear" w:color="auto" w:fill="auto"/>
            <w:vAlign w:val="bottom"/>
            <w:hideMark/>
          </w:tcPr>
          <w:p w14:paraId="0F2AC36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152</w:t>
            </w:r>
          </w:p>
        </w:tc>
        <w:tc>
          <w:tcPr>
            <w:tcW w:w="960" w:type="dxa"/>
            <w:tcBorders>
              <w:top w:val="nil"/>
              <w:left w:val="nil"/>
              <w:bottom w:val="single" w:sz="4" w:space="0" w:color="auto"/>
              <w:right w:val="single" w:sz="4" w:space="0" w:color="auto"/>
            </w:tcBorders>
            <w:shd w:val="clear" w:color="auto" w:fill="auto"/>
            <w:noWrap/>
            <w:vAlign w:val="bottom"/>
            <w:hideMark/>
          </w:tcPr>
          <w:p w14:paraId="76966DA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3F889F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0D17F8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w:t>
            </w:r>
          </w:p>
        </w:tc>
        <w:tc>
          <w:tcPr>
            <w:tcW w:w="840" w:type="dxa"/>
            <w:tcBorders>
              <w:top w:val="nil"/>
              <w:left w:val="nil"/>
              <w:bottom w:val="single" w:sz="4" w:space="0" w:color="auto"/>
              <w:right w:val="single" w:sz="4" w:space="0" w:color="auto"/>
            </w:tcBorders>
            <w:shd w:val="clear" w:color="auto" w:fill="auto"/>
            <w:noWrap/>
            <w:vAlign w:val="bottom"/>
            <w:hideMark/>
          </w:tcPr>
          <w:p w14:paraId="3015493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w:t>
            </w:r>
          </w:p>
        </w:tc>
        <w:tc>
          <w:tcPr>
            <w:tcW w:w="880" w:type="dxa"/>
            <w:tcBorders>
              <w:top w:val="nil"/>
              <w:left w:val="nil"/>
              <w:bottom w:val="single" w:sz="4" w:space="0" w:color="auto"/>
              <w:right w:val="single" w:sz="4" w:space="0" w:color="auto"/>
            </w:tcBorders>
            <w:shd w:val="clear" w:color="auto" w:fill="auto"/>
            <w:noWrap/>
            <w:vAlign w:val="bottom"/>
            <w:hideMark/>
          </w:tcPr>
          <w:p w14:paraId="3BA766D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w:t>
            </w:r>
          </w:p>
        </w:tc>
        <w:tc>
          <w:tcPr>
            <w:tcW w:w="1140" w:type="dxa"/>
            <w:tcBorders>
              <w:top w:val="nil"/>
              <w:left w:val="nil"/>
              <w:bottom w:val="single" w:sz="4" w:space="0" w:color="auto"/>
              <w:right w:val="single" w:sz="4" w:space="0" w:color="auto"/>
            </w:tcBorders>
            <w:shd w:val="clear" w:color="auto" w:fill="auto"/>
            <w:noWrap/>
            <w:vAlign w:val="bottom"/>
            <w:hideMark/>
          </w:tcPr>
          <w:p w14:paraId="2020994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0.17</w:t>
            </w:r>
          </w:p>
        </w:tc>
      </w:tr>
      <w:tr w:rsidR="001A3716" w:rsidRPr="008359F7" w14:paraId="15AAF09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7FB4FE5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w:t>
            </w:r>
          </w:p>
        </w:tc>
        <w:tc>
          <w:tcPr>
            <w:tcW w:w="1440" w:type="dxa"/>
            <w:tcBorders>
              <w:top w:val="nil"/>
              <w:left w:val="nil"/>
              <w:bottom w:val="single" w:sz="4" w:space="0" w:color="auto"/>
              <w:right w:val="single" w:sz="4" w:space="0" w:color="auto"/>
            </w:tcBorders>
            <w:shd w:val="clear" w:color="000000" w:fill="FFFFFF"/>
            <w:noWrap/>
            <w:vAlign w:val="bottom"/>
            <w:hideMark/>
          </w:tcPr>
          <w:p w14:paraId="5D8EEEF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598</w:t>
            </w:r>
          </w:p>
        </w:tc>
        <w:tc>
          <w:tcPr>
            <w:tcW w:w="1400" w:type="dxa"/>
            <w:tcBorders>
              <w:top w:val="nil"/>
              <w:left w:val="nil"/>
              <w:bottom w:val="single" w:sz="4" w:space="0" w:color="auto"/>
              <w:right w:val="single" w:sz="4" w:space="0" w:color="auto"/>
            </w:tcBorders>
            <w:shd w:val="clear" w:color="auto" w:fill="auto"/>
            <w:vAlign w:val="bottom"/>
            <w:hideMark/>
          </w:tcPr>
          <w:p w14:paraId="4F71F74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598</w:t>
            </w:r>
          </w:p>
        </w:tc>
        <w:tc>
          <w:tcPr>
            <w:tcW w:w="960" w:type="dxa"/>
            <w:tcBorders>
              <w:top w:val="nil"/>
              <w:left w:val="nil"/>
              <w:bottom w:val="single" w:sz="4" w:space="0" w:color="auto"/>
              <w:right w:val="single" w:sz="4" w:space="0" w:color="auto"/>
            </w:tcBorders>
            <w:shd w:val="clear" w:color="auto" w:fill="auto"/>
            <w:noWrap/>
            <w:vAlign w:val="bottom"/>
            <w:hideMark/>
          </w:tcPr>
          <w:p w14:paraId="6227790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1F5B5B3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EC6F3A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Cr</w:t>
            </w:r>
          </w:p>
        </w:tc>
        <w:tc>
          <w:tcPr>
            <w:tcW w:w="840" w:type="dxa"/>
            <w:tcBorders>
              <w:top w:val="nil"/>
              <w:left w:val="nil"/>
              <w:bottom w:val="single" w:sz="4" w:space="0" w:color="auto"/>
              <w:right w:val="single" w:sz="4" w:space="0" w:color="auto"/>
            </w:tcBorders>
            <w:shd w:val="clear" w:color="auto" w:fill="auto"/>
            <w:noWrap/>
            <w:vAlign w:val="bottom"/>
            <w:hideMark/>
          </w:tcPr>
          <w:p w14:paraId="017DD04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w:t>
            </w:r>
          </w:p>
        </w:tc>
        <w:tc>
          <w:tcPr>
            <w:tcW w:w="880" w:type="dxa"/>
            <w:tcBorders>
              <w:top w:val="nil"/>
              <w:left w:val="nil"/>
              <w:bottom w:val="single" w:sz="4" w:space="0" w:color="auto"/>
              <w:right w:val="single" w:sz="4" w:space="0" w:color="auto"/>
            </w:tcBorders>
            <w:shd w:val="clear" w:color="auto" w:fill="auto"/>
            <w:noWrap/>
            <w:vAlign w:val="bottom"/>
            <w:hideMark/>
          </w:tcPr>
          <w:p w14:paraId="52AC8E6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w:t>
            </w:r>
          </w:p>
        </w:tc>
        <w:tc>
          <w:tcPr>
            <w:tcW w:w="1140" w:type="dxa"/>
            <w:tcBorders>
              <w:top w:val="nil"/>
              <w:left w:val="nil"/>
              <w:bottom w:val="single" w:sz="4" w:space="0" w:color="auto"/>
              <w:right w:val="single" w:sz="4" w:space="0" w:color="auto"/>
            </w:tcBorders>
            <w:shd w:val="clear" w:color="auto" w:fill="auto"/>
            <w:noWrap/>
            <w:vAlign w:val="bottom"/>
            <w:hideMark/>
          </w:tcPr>
          <w:p w14:paraId="40E1133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4.72</w:t>
            </w:r>
          </w:p>
        </w:tc>
      </w:tr>
      <w:tr w:rsidR="001A3716" w:rsidRPr="008359F7" w14:paraId="5864961C"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59DC688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w:t>
            </w:r>
          </w:p>
        </w:tc>
        <w:tc>
          <w:tcPr>
            <w:tcW w:w="1440" w:type="dxa"/>
            <w:tcBorders>
              <w:top w:val="nil"/>
              <w:left w:val="nil"/>
              <w:bottom w:val="single" w:sz="4" w:space="0" w:color="auto"/>
              <w:right w:val="single" w:sz="4" w:space="0" w:color="auto"/>
            </w:tcBorders>
            <w:shd w:val="clear" w:color="000000" w:fill="FFFFFF"/>
            <w:noWrap/>
            <w:vAlign w:val="bottom"/>
            <w:hideMark/>
          </w:tcPr>
          <w:p w14:paraId="77A3128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241</w:t>
            </w:r>
          </w:p>
        </w:tc>
        <w:tc>
          <w:tcPr>
            <w:tcW w:w="1400" w:type="dxa"/>
            <w:tcBorders>
              <w:top w:val="nil"/>
              <w:left w:val="nil"/>
              <w:bottom w:val="single" w:sz="4" w:space="0" w:color="auto"/>
              <w:right w:val="single" w:sz="4" w:space="0" w:color="auto"/>
            </w:tcBorders>
            <w:shd w:val="clear" w:color="auto" w:fill="auto"/>
            <w:vAlign w:val="bottom"/>
            <w:hideMark/>
          </w:tcPr>
          <w:p w14:paraId="460ABF2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241</w:t>
            </w:r>
          </w:p>
        </w:tc>
        <w:tc>
          <w:tcPr>
            <w:tcW w:w="960" w:type="dxa"/>
            <w:tcBorders>
              <w:top w:val="nil"/>
              <w:left w:val="nil"/>
              <w:bottom w:val="single" w:sz="4" w:space="0" w:color="auto"/>
              <w:right w:val="single" w:sz="4" w:space="0" w:color="auto"/>
            </w:tcBorders>
            <w:shd w:val="clear" w:color="auto" w:fill="auto"/>
            <w:noWrap/>
            <w:vAlign w:val="bottom"/>
            <w:hideMark/>
          </w:tcPr>
          <w:p w14:paraId="2554FE3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48A82CF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6D0C12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Fe</w:t>
            </w:r>
          </w:p>
        </w:tc>
        <w:tc>
          <w:tcPr>
            <w:tcW w:w="840" w:type="dxa"/>
            <w:tcBorders>
              <w:top w:val="nil"/>
              <w:left w:val="nil"/>
              <w:bottom w:val="single" w:sz="4" w:space="0" w:color="auto"/>
              <w:right w:val="single" w:sz="4" w:space="0" w:color="auto"/>
            </w:tcBorders>
            <w:shd w:val="clear" w:color="auto" w:fill="auto"/>
            <w:noWrap/>
            <w:vAlign w:val="bottom"/>
            <w:hideMark/>
          </w:tcPr>
          <w:p w14:paraId="41902BA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880" w:type="dxa"/>
            <w:tcBorders>
              <w:top w:val="nil"/>
              <w:left w:val="nil"/>
              <w:bottom w:val="single" w:sz="4" w:space="0" w:color="auto"/>
              <w:right w:val="single" w:sz="4" w:space="0" w:color="auto"/>
            </w:tcBorders>
            <w:shd w:val="clear" w:color="auto" w:fill="auto"/>
            <w:noWrap/>
            <w:vAlign w:val="bottom"/>
            <w:hideMark/>
          </w:tcPr>
          <w:p w14:paraId="52E757A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w:t>
            </w:r>
          </w:p>
        </w:tc>
        <w:tc>
          <w:tcPr>
            <w:tcW w:w="1140" w:type="dxa"/>
            <w:tcBorders>
              <w:top w:val="nil"/>
              <w:left w:val="nil"/>
              <w:bottom w:val="single" w:sz="4" w:space="0" w:color="auto"/>
              <w:right w:val="single" w:sz="4" w:space="0" w:color="auto"/>
            </w:tcBorders>
            <w:shd w:val="clear" w:color="auto" w:fill="auto"/>
            <w:noWrap/>
            <w:vAlign w:val="bottom"/>
            <w:hideMark/>
          </w:tcPr>
          <w:p w14:paraId="101A34B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w:t>
            </w:r>
          </w:p>
        </w:tc>
      </w:tr>
      <w:tr w:rsidR="001A3716" w:rsidRPr="008359F7" w14:paraId="013FC653"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25DF9D4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w:t>
            </w:r>
          </w:p>
        </w:tc>
        <w:tc>
          <w:tcPr>
            <w:tcW w:w="1440" w:type="dxa"/>
            <w:tcBorders>
              <w:top w:val="nil"/>
              <w:left w:val="nil"/>
              <w:bottom w:val="single" w:sz="4" w:space="0" w:color="auto"/>
              <w:right w:val="single" w:sz="4" w:space="0" w:color="auto"/>
            </w:tcBorders>
            <w:shd w:val="clear" w:color="000000" w:fill="FFFFFF"/>
            <w:noWrap/>
            <w:vAlign w:val="bottom"/>
            <w:hideMark/>
          </w:tcPr>
          <w:p w14:paraId="0EA1258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305</w:t>
            </w:r>
          </w:p>
        </w:tc>
        <w:tc>
          <w:tcPr>
            <w:tcW w:w="1400" w:type="dxa"/>
            <w:tcBorders>
              <w:top w:val="nil"/>
              <w:left w:val="nil"/>
              <w:bottom w:val="single" w:sz="4" w:space="0" w:color="auto"/>
              <w:right w:val="single" w:sz="4" w:space="0" w:color="auto"/>
            </w:tcBorders>
            <w:shd w:val="clear" w:color="auto" w:fill="auto"/>
            <w:vAlign w:val="bottom"/>
            <w:hideMark/>
          </w:tcPr>
          <w:p w14:paraId="57296E2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305</w:t>
            </w:r>
          </w:p>
        </w:tc>
        <w:tc>
          <w:tcPr>
            <w:tcW w:w="960" w:type="dxa"/>
            <w:tcBorders>
              <w:top w:val="nil"/>
              <w:left w:val="nil"/>
              <w:bottom w:val="single" w:sz="4" w:space="0" w:color="auto"/>
              <w:right w:val="single" w:sz="4" w:space="0" w:color="auto"/>
            </w:tcBorders>
            <w:shd w:val="clear" w:color="auto" w:fill="auto"/>
            <w:noWrap/>
            <w:vAlign w:val="bottom"/>
            <w:hideMark/>
          </w:tcPr>
          <w:p w14:paraId="6B72C9C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2DB365F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65C18B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Mo</w:t>
            </w:r>
          </w:p>
        </w:tc>
        <w:tc>
          <w:tcPr>
            <w:tcW w:w="840" w:type="dxa"/>
            <w:tcBorders>
              <w:top w:val="nil"/>
              <w:left w:val="nil"/>
              <w:bottom w:val="single" w:sz="4" w:space="0" w:color="auto"/>
              <w:right w:val="single" w:sz="4" w:space="0" w:color="auto"/>
            </w:tcBorders>
            <w:shd w:val="clear" w:color="auto" w:fill="auto"/>
            <w:noWrap/>
            <w:vAlign w:val="bottom"/>
            <w:hideMark/>
          </w:tcPr>
          <w:p w14:paraId="262DDA3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2.4</w:t>
            </w:r>
          </w:p>
        </w:tc>
        <w:tc>
          <w:tcPr>
            <w:tcW w:w="880" w:type="dxa"/>
            <w:tcBorders>
              <w:top w:val="nil"/>
              <w:left w:val="nil"/>
              <w:bottom w:val="single" w:sz="4" w:space="0" w:color="auto"/>
              <w:right w:val="single" w:sz="4" w:space="0" w:color="auto"/>
            </w:tcBorders>
            <w:shd w:val="clear" w:color="auto" w:fill="auto"/>
            <w:noWrap/>
            <w:vAlign w:val="bottom"/>
            <w:hideMark/>
          </w:tcPr>
          <w:p w14:paraId="481A05E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3.6</w:t>
            </w:r>
          </w:p>
        </w:tc>
        <w:tc>
          <w:tcPr>
            <w:tcW w:w="1140" w:type="dxa"/>
            <w:tcBorders>
              <w:top w:val="nil"/>
              <w:left w:val="nil"/>
              <w:bottom w:val="single" w:sz="4" w:space="0" w:color="auto"/>
              <w:right w:val="single" w:sz="4" w:space="0" w:color="auto"/>
            </w:tcBorders>
            <w:shd w:val="clear" w:color="auto" w:fill="auto"/>
            <w:noWrap/>
            <w:vAlign w:val="bottom"/>
            <w:hideMark/>
          </w:tcPr>
          <w:p w14:paraId="2960CA5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2.76</w:t>
            </w:r>
          </w:p>
        </w:tc>
      </w:tr>
      <w:tr w:rsidR="001A3716" w:rsidRPr="008359F7" w14:paraId="54DBB018"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06A819A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w:t>
            </w:r>
          </w:p>
        </w:tc>
        <w:tc>
          <w:tcPr>
            <w:tcW w:w="1440" w:type="dxa"/>
            <w:tcBorders>
              <w:top w:val="nil"/>
              <w:left w:val="nil"/>
              <w:bottom w:val="single" w:sz="4" w:space="0" w:color="auto"/>
              <w:right w:val="single" w:sz="4" w:space="0" w:color="auto"/>
            </w:tcBorders>
            <w:shd w:val="clear" w:color="000000" w:fill="FFFFFF"/>
            <w:noWrap/>
            <w:vAlign w:val="bottom"/>
            <w:hideMark/>
          </w:tcPr>
          <w:p w14:paraId="79ECB15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570</w:t>
            </w:r>
          </w:p>
        </w:tc>
        <w:tc>
          <w:tcPr>
            <w:tcW w:w="1400" w:type="dxa"/>
            <w:tcBorders>
              <w:top w:val="nil"/>
              <w:left w:val="nil"/>
              <w:bottom w:val="single" w:sz="4" w:space="0" w:color="auto"/>
              <w:right w:val="single" w:sz="4" w:space="0" w:color="auto"/>
            </w:tcBorders>
            <w:shd w:val="clear" w:color="auto" w:fill="auto"/>
            <w:vAlign w:val="bottom"/>
            <w:hideMark/>
          </w:tcPr>
          <w:p w14:paraId="085B8F1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570</w:t>
            </w:r>
          </w:p>
        </w:tc>
        <w:tc>
          <w:tcPr>
            <w:tcW w:w="960" w:type="dxa"/>
            <w:tcBorders>
              <w:top w:val="nil"/>
              <w:left w:val="nil"/>
              <w:bottom w:val="single" w:sz="4" w:space="0" w:color="auto"/>
              <w:right w:val="single" w:sz="4" w:space="0" w:color="auto"/>
            </w:tcBorders>
            <w:shd w:val="clear" w:color="auto" w:fill="auto"/>
            <w:noWrap/>
            <w:vAlign w:val="bottom"/>
            <w:hideMark/>
          </w:tcPr>
          <w:p w14:paraId="3B8CEF9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28D17C2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795CD4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Others</w:t>
            </w:r>
          </w:p>
        </w:tc>
        <w:tc>
          <w:tcPr>
            <w:tcW w:w="840" w:type="dxa"/>
            <w:tcBorders>
              <w:top w:val="nil"/>
              <w:left w:val="nil"/>
              <w:bottom w:val="single" w:sz="4" w:space="0" w:color="auto"/>
              <w:right w:val="single" w:sz="4" w:space="0" w:color="auto"/>
            </w:tcBorders>
            <w:shd w:val="clear" w:color="auto" w:fill="auto"/>
            <w:noWrap/>
            <w:vAlign w:val="bottom"/>
            <w:hideMark/>
          </w:tcPr>
          <w:p w14:paraId="18EFD03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880" w:type="dxa"/>
            <w:tcBorders>
              <w:top w:val="nil"/>
              <w:left w:val="nil"/>
              <w:bottom w:val="single" w:sz="4" w:space="0" w:color="auto"/>
              <w:right w:val="single" w:sz="4" w:space="0" w:color="auto"/>
            </w:tcBorders>
            <w:shd w:val="clear" w:color="auto" w:fill="auto"/>
            <w:noWrap/>
            <w:vAlign w:val="bottom"/>
            <w:hideMark/>
          </w:tcPr>
          <w:p w14:paraId="431492A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w:t>
            </w:r>
          </w:p>
        </w:tc>
        <w:tc>
          <w:tcPr>
            <w:tcW w:w="1140" w:type="dxa"/>
            <w:tcBorders>
              <w:top w:val="nil"/>
              <w:left w:val="nil"/>
              <w:bottom w:val="single" w:sz="4" w:space="0" w:color="auto"/>
              <w:right w:val="single" w:sz="4" w:space="0" w:color="auto"/>
            </w:tcBorders>
            <w:shd w:val="clear" w:color="auto" w:fill="auto"/>
            <w:noWrap/>
            <w:vAlign w:val="bottom"/>
            <w:hideMark/>
          </w:tcPr>
          <w:p w14:paraId="074A9FA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r>
      <w:tr w:rsidR="001A3716" w:rsidRPr="008359F7" w14:paraId="5C6C193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0AFF6E2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w:t>
            </w:r>
          </w:p>
        </w:tc>
        <w:tc>
          <w:tcPr>
            <w:tcW w:w="1440" w:type="dxa"/>
            <w:tcBorders>
              <w:top w:val="nil"/>
              <w:left w:val="nil"/>
              <w:bottom w:val="single" w:sz="4" w:space="0" w:color="auto"/>
              <w:right w:val="single" w:sz="4" w:space="0" w:color="auto"/>
            </w:tcBorders>
            <w:shd w:val="clear" w:color="000000" w:fill="FFFFFF"/>
            <w:noWrap/>
            <w:vAlign w:val="bottom"/>
            <w:hideMark/>
          </w:tcPr>
          <w:p w14:paraId="0432659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459</w:t>
            </w:r>
          </w:p>
        </w:tc>
        <w:tc>
          <w:tcPr>
            <w:tcW w:w="1400" w:type="dxa"/>
            <w:tcBorders>
              <w:top w:val="nil"/>
              <w:left w:val="nil"/>
              <w:bottom w:val="single" w:sz="4" w:space="0" w:color="auto"/>
              <w:right w:val="single" w:sz="4" w:space="0" w:color="auto"/>
            </w:tcBorders>
            <w:shd w:val="clear" w:color="auto" w:fill="auto"/>
            <w:vAlign w:val="bottom"/>
            <w:hideMark/>
          </w:tcPr>
          <w:p w14:paraId="1C6F9F3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459</w:t>
            </w:r>
          </w:p>
        </w:tc>
        <w:tc>
          <w:tcPr>
            <w:tcW w:w="960" w:type="dxa"/>
            <w:tcBorders>
              <w:top w:val="nil"/>
              <w:left w:val="nil"/>
              <w:bottom w:val="single" w:sz="4" w:space="0" w:color="auto"/>
              <w:right w:val="single" w:sz="4" w:space="0" w:color="auto"/>
            </w:tcBorders>
            <w:shd w:val="clear" w:color="auto" w:fill="auto"/>
            <w:noWrap/>
            <w:vAlign w:val="bottom"/>
            <w:hideMark/>
          </w:tcPr>
          <w:p w14:paraId="013B6FD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603DB4A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A47B9E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P</w:t>
            </w:r>
          </w:p>
        </w:tc>
        <w:tc>
          <w:tcPr>
            <w:tcW w:w="840" w:type="dxa"/>
            <w:tcBorders>
              <w:top w:val="nil"/>
              <w:left w:val="nil"/>
              <w:bottom w:val="single" w:sz="4" w:space="0" w:color="auto"/>
              <w:right w:val="single" w:sz="4" w:space="0" w:color="auto"/>
            </w:tcBorders>
            <w:shd w:val="clear" w:color="auto" w:fill="auto"/>
            <w:noWrap/>
            <w:vAlign w:val="bottom"/>
            <w:hideMark/>
          </w:tcPr>
          <w:p w14:paraId="6CB33B9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w:t>
            </w:r>
          </w:p>
        </w:tc>
        <w:tc>
          <w:tcPr>
            <w:tcW w:w="880" w:type="dxa"/>
            <w:tcBorders>
              <w:top w:val="nil"/>
              <w:left w:val="nil"/>
              <w:bottom w:val="single" w:sz="4" w:space="0" w:color="auto"/>
              <w:right w:val="single" w:sz="4" w:space="0" w:color="auto"/>
            </w:tcBorders>
            <w:shd w:val="clear" w:color="auto" w:fill="auto"/>
            <w:noWrap/>
            <w:vAlign w:val="bottom"/>
            <w:hideMark/>
          </w:tcPr>
          <w:p w14:paraId="3302E36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w:t>
            </w:r>
          </w:p>
        </w:tc>
        <w:tc>
          <w:tcPr>
            <w:tcW w:w="1140" w:type="dxa"/>
            <w:tcBorders>
              <w:top w:val="nil"/>
              <w:left w:val="nil"/>
              <w:bottom w:val="single" w:sz="4" w:space="0" w:color="auto"/>
              <w:right w:val="single" w:sz="4" w:space="0" w:color="auto"/>
            </w:tcBorders>
            <w:shd w:val="clear" w:color="auto" w:fill="auto"/>
            <w:noWrap/>
            <w:vAlign w:val="bottom"/>
            <w:hideMark/>
          </w:tcPr>
          <w:p w14:paraId="10DBD44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1.99</w:t>
            </w:r>
          </w:p>
        </w:tc>
      </w:tr>
      <w:tr w:rsidR="001A3716" w:rsidRPr="008359F7" w14:paraId="645D6F13"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A100FE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w:t>
            </w:r>
          </w:p>
        </w:tc>
        <w:tc>
          <w:tcPr>
            <w:tcW w:w="1440" w:type="dxa"/>
            <w:tcBorders>
              <w:top w:val="nil"/>
              <w:left w:val="nil"/>
              <w:bottom w:val="single" w:sz="4" w:space="0" w:color="auto"/>
              <w:right w:val="single" w:sz="4" w:space="0" w:color="auto"/>
            </w:tcBorders>
            <w:shd w:val="clear" w:color="000000" w:fill="FFFFFF"/>
            <w:noWrap/>
            <w:vAlign w:val="bottom"/>
            <w:hideMark/>
          </w:tcPr>
          <w:p w14:paraId="153EB7E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183</w:t>
            </w:r>
          </w:p>
        </w:tc>
        <w:tc>
          <w:tcPr>
            <w:tcW w:w="1400" w:type="dxa"/>
            <w:tcBorders>
              <w:top w:val="nil"/>
              <w:left w:val="nil"/>
              <w:bottom w:val="single" w:sz="4" w:space="0" w:color="auto"/>
              <w:right w:val="single" w:sz="4" w:space="0" w:color="auto"/>
            </w:tcBorders>
            <w:shd w:val="clear" w:color="auto" w:fill="auto"/>
            <w:vAlign w:val="bottom"/>
            <w:hideMark/>
          </w:tcPr>
          <w:p w14:paraId="22211DF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567</w:t>
            </w:r>
          </w:p>
        </w:tc>
        <w:tc>
          <w:tcPr>
            <w:tcW w:w="960" w:type="dxa"/>
            <w:tcBorders>
              <w:top w:val="nil"/>
              <w:left w:val="nil"/>
              <w:bottom w:val="single" w:sz="4" w:space="0" w:color="auto"/>
              <w:right w:val="single" w:sz="4" w:space="0" w:color="auto"/>
            </w:tcBorders>
            <w:shd w:val="clear" w:color="auto" w:fill="auto"/>
            <w:noWrap/>
            <w:vAlign w:val="bottom"/>
            <w:hideMark/>
          </w:tcPr>
          <w:p w14:paraId="6B873D6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384</w:t>
            </w:r>
          </w:p>
        </w:tc>
        <w:tc>
          <w:tcPr>
            <w:tcW w:w="440" w:type="dxa"/>
            <w:tcBorders>
              <w:top w:val="nil"/>
              <w:left w:val="nil"/>
              <w:bottom w:val="nil"/>
              <w:right w:val="nil"/>
            </w:tcBorders>
            <w:shd w:val="clear" w:color="auto" w:fill="auto"/>
            <w:noWrap/>
            <w:vAlign w:val="bottom"/>
            <w:hideMark/>
          </w:tcPr>
          <w:p w14:paraId="3E4CA7B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DCAC99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w:t>
            </w:r>
          </w:p>
        </w:tc>
        <w:tc>
          <w:tcPr>
            <w:tcW w:w="840" w:type="dxa"/>
            <w:tcBorders>
              <w:top w:val="nil"/>
              <w:left w:val="nil"/>
              <w:bottom w:val="single" w:sz="4" w:space="0" w:color="auto"/>
              <w:right w:val="single" w:sz="4" w:space="0" w:color="auto"/>
            </w:tcBorders>
            <w:shd w:val="clear" w:color="auto" w:fill="auto"/>
            <w:noWrap/>
            <w:vAlign w:val="bottom"/>
            <w:hideMark/>
          </w:tcPr>
          <w:p w14:paraId="07A52D0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w:t>
            </w:r>
          </w:p>
        </w:tc>
        <w:tc>
          <w:tcPr>
            <w:tcW w:w="880" w:type="dxa"/>
            <w:tcBorders>
              <w:top w:val="nil"/>
              <w:left w:val="nil"/>
              <w:bottom w:val="single" w:sz="4" w:space="0" w:color="auto"/>
              <w:right w:val="single" w:sz="4" w:space="0" w:color="auto"/>
            </w:tcBorders>
            <w:shd w:val="clear" w:color="auto" w:fill="auto"/>
            <w:noWrap/>
            <w:vAlign w:val="bottom"/>
            <w:hideMark/>
          </w:tcPr>
          <w:p w14:paraId="66BC563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3.2</w:t>
            </w:r>
          </w:p>
        </w:tc>
        <w:tc>
          <w:tcPr>
            <w:tcW w:w="1140" w:type="dxa"/>
            <w:tcBorders>
              <w:top w:val="nil"/>
              <w:left w:val="nil"/>
              <w:bottom w:val="single" w:sz="4" w:space="0" w:color="auto"/>
              <w:right w:val="single" w:sz="4" w:space="0" w:color="auto"/>
            </w:tcBorders>
            <w:shd w:val="clear" w:color="auto" w:fill="auto"/>
            <w:noWrap/>
            <w:vAlign w:val="bottom"/>
            <w:hideMark/>
          </w:tcPr>
          <w:p w14:paraId="6243F6B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2.51</w:t>
            </w:r>
          </w:p>
        </w:tc>
      </w:tr>
      <w:tr w:rsidR="001A3716" w:rsidRPr="008359F7" w14:paraId="3B656FE7"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6F7B118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w:t>
            </w:r>
          </w:p>
        </w:tc>
        <w:tc>
          <w:tcPr>
            <w:tcW w:w="1440" w:type="dxa"/>
            <w:tcBorders>
              <w:top w:val="nil"/>
              <w:left w:val="nil"/>
              <w:bottom w:val="single" w:sz="4" w:space="0" w:color="auto"/>
              <w:right w:val="single" w:sz="4" w:space="0" w:color="auto"/>
            </w:tcBorders>
            <w:shd w:val="clear" w:color="000000" w:fill="FFFFFF"/>
            <w:noWrap/>
            <w:vAlign w:val="bottom"/>
            <w:hideMark/>
          </w:tcPr>
          <w:p w14:paraId="5F5B676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549</w:t>
            </w:r>
          </w:p>
        </w:tc>
        <w:tc>
          <w:tcPr>
            <w:tcW w:w="1400" w:type="dxa"/>
            <w:tcBorders>
              <w:top w:val="nil"/>
              <w:left w:val="nil"/>
              <w:bottom w:val="single" w:sz="4" w:space="0" w:color="auto"/>
              <w:right w:val="single" w:sz="4" w:space="0" w:color="auto"/>
            </w:tcBorders>
            <w:shd w:val="clear" w:color="auto" w:fill="auto"/>
            <w:vAlign w:val="bottom"/>
            <w:hideMark/>
          </w:tcPr>
          <w:p w14:paraId="509A45F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549</w:t>
            </w:r>
          </w:p>
        </w:tc>
        <w:tc>
          <w:tcPr>
            <w:tcW w:w="960" w:type="dxa"/>
            <w:tcBorders>
              <w:top w:val="nil"/>
              <w:left w:val="nil"/>
              <w:bottom w:val="single" w:sz="4" w:space="0" w:color="auto"/>
              <w:right w:val="single" w:sz="4" w:space="0" w:color="auto"/>
            </w:tcBorders>
            <w:shd w:val="clear" w:color="auto" w:fill="auto"/>
            <w:noWrap/>
            <w:vAlign w:val="bottom"/>
            <w:hideMark/>
          </w:tcPr>
          <w:p w14:paraId="497AD80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8BDEFA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99F266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90-75μm</w:t>
            </w:r>
          </w:p>
        </w:tc>
        <w:tc>
          <w:tcPr>
            <w:tcW w:w="840" w:type="dxa"/>
            <w:tcBorders>
              <w:top w:val="nil"/>
              <w:left w:val="nil"/>
              <w:bottom w:val="single" w:sz="4" w:space="0" w:color="auto"/>
              <w:right w:val="single" w:sz="4" w:space="0" w:color="auto"/>
            </w:tcBorders>
            <w:shd w:val="clear" w:color="auto" w:fill="auto"/>
            <w:noWrap/>
            <w:vAlign w:val="bottom"/>
            <w:hideMark/>
          </w:tcPr>
          <w:p w14:paraId="6991A76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w:t>
            </w:r>
          </w:p>
        </w:tc>
        <w:tc>
          <w:tcPr>
            <w:tcW w:w="880" w:type="dxa"/>
            <w:tcBorders>
              <w:top w:val="nil"/>
              <w:left w:val="nil"/>
              <w:bottom w:val="single" w:sz="4" w:space="0" w:color="auto"/>
              <w:right w:val="single" w:sz="4" w:space="0" w:color="auto"/>
            </w:tcBorders>
            <w:shd w:val="clear" w:color="auto" w:fill="auto"/>
            <w:noWrap/>
            <w:vAlign w:val="bottom"/>
            <w:hideMark/>
          </w:tcPr>
          <w:p w14:paraId="13D097E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w:t>
            </w:r>
          </w:p>
        </w:tc>
        <w:tc>
          <w:tcPr>
            <w:tcW w:w="1140" w:type="dxa"/>
            <w:tcBorders>
              <w:top w:val="nil"/>
              <w:left w:val="nil"/>
              <w:bottom w:val="single" w:sz="4" w:space="0" w:color="auto"/>
              <w:right w:val="single" w:sz="4" w:space="0" w:color="auto"/>
            </w:tcBorders>
            <w:shd w:val="clear" w:color="auto" w:fill="auto"/>
            <w:noWrap/>
            <w:vAlign w:val="bottom"/>
            <w:hideMark/>
          </w:tcPr>
          <w:p w14:paraId="44603F3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6.54</w:t>
            </w:r>
          </w:p>
        </w:tc>
      </w:tr>
      <w:tr w:rsidR="001A3716" w:rsidRPr="008359F7" w14:paraId="2B5DE79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D82CBB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1440" w:type="dxa"/>
            <w:tcBorders>
              <w:top w:val="nil"/>
              <w:left w:val="nil"/>
              <w:bottom w:val="single" w:sz="4" w:space="0" w:color="auto"/>
              <w:right w:val="single" w:sz="4" w:space="0" w:color="auto"/>
            </w:tcBorders>
            <w:shd w:val="clear" w:color="000000" w:fill="FFFFFF"/>
            <w:noWrap/>
            <w:vAlign w:val="bottom"/>
            <w:hideMark/>
          </w:tcPr>
          <w:p w14:paraId="5DCEA47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915</w:t>
            </w:r>
          </w:p>
        </w:tc>
        <w:tc>
          <w:tcPr>
            <w:tcW w:w="1400" w:type="dxa"/>
            <w:tcBorders>
              <w:top w:val="nil"/>
              <w:left w:val="nil"/>
              <w:bottom w:val="single" w:sz="4" w:space="0" w:color="auto"/>
              <w:right w:val="single" w:sz="4" w:space="0" w:color="auto"/>
            </w:tcBorders>
            <w:shd w:val="clear" w:color="auto" w:fill="auto"/>
            <w:vAlign w:val="bottom"/>
            <w:hideMark/>
          </w:tcPr>
          <w:p w14:paraId="5B8859C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915</w:t>
            </w:r>
          </w:p>
        </w:tc>
        <w:tc>
          <w:tcPr>
            <w:tcW w:w="960" w:type="dxa"/>
            <w:tcBorders>
              <w:top w:val="nil"/>
              <w:left w:val="nil"/>
              <w:bottom w:val="single" w:sz="4" w:space="0" w:color="auto"/>
              <w:right w:val="single" w:sz="4" w:space="0" w:color="auto"/>
            </w:tcBorders>
            <w:shd w:val="clear" w:color="auto" w:fill="auto"/>
            <w:noWrap/>
            <w:vAlign w:val="bottom"/>
            <w:hideMark/>
          </w:tcPr>
          <w:p w14:paraId="18E8D40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371AD4E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B65886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75-63μm</w:t>
            </w:r>
          </w:p>
        </w:tc>
        <w:tc>
          <w:tcPr>
            <w:tcW w:w="840" w:type="dxa"/>
            <w:tcBorders>
              <w:top w:val="nil"/>
              <w:left w:val="nil"/>
              <w:bottom w:val="single" w:sz="4" w:space="0" w:color="auto"/>
              <w:right w:val="single" w:sz="4" w:space="0" w:color="auto"/>
            </w:tcBorders>
            <w:shd w:val="clear" w:color="auto" w:fill="auto"/>
            <w:noWrap/>
            <w:vAlign w:val="bottom"/>
            <w:hideMark/>
          </w:tcPr>
          <w:p w14:paraId="212E373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880" w:type="dxa"/>
            <w:tcBorders>
              <w:top w:val="nil"/>
              <w:left w:val="nil"/>
              <w:bottom w:val="single" w:sz="4" w:space="0" w:color="auto"/>
              <w:right w:val="single" w:sz="4" w:space="0" w:color="auto"/>
            </w:tcBorders>
            <w:shd w:val="clear" w:color="auto" w:fill="auto"/>
            <w:noWrap/>
            <w:vAlign w:val="bottom"/>
            <w:hideMark/>
          </w:tcPr>
          <w:p w14:paraId="0508755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w:t>
            </w:r>
          </w:p>
        </w:tc>
        <w:tc>
          <w:tcPr>
            <w:tcW w:w="1140" w:type="dxa"/>
            <w:tcBorders>
              <w:top w:val="nil"/>
              <w:left w:val="nil"/>
              <w:bottom w:val="single" w:sz="4" w:space="0" w:color="auto"/>
              <w:right w:val="single" w:sz="4" w:space="0" w:color="auto"/>
            </w:tcBorders>
            <w:shd w:val="clear" w:color="auto" w:fill="auto"/>
            <w:noWrap/>
            <w:vAlign w:val="bottom"/>
            <w:hideMark/>
          </w:tcPr>
          <w:p w14:paraId="3089A3C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12.23</w:t>
            </w:r>
          </w:p>
        </w:tc>
      </w:tr>
      <w:tr w:rsidR="001A3716" w:rsidRPr="008359F7" w14:paraId="40BA4348"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4C8A1F7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w:t>
            </w:r>
          </w:p>
        </w:tc>
        <w:tc>
          <w:tcPr>
            <w:tcW w:w="1440" w:type="dxa"/>
            <w:tcBorders>
              <w:top w:val="nil"/>
              <w:left w:val="nil"/>
              <w:bottom w:val="single" w:sz="4" w:space="0" w:color="auto"/>
              <w:right w:val="single" w:sz="4" w:space="0" w:color="auto"/>
            </w:tcBorders>
            <w:shd w:val="clear" w:color="000000" w:fill="FFFFFF"/>
            <w:noWrap/>
            <w:vAlign w:val="bottom"/>
            <w:hideMark/>
          </w:tcPr>
          <w:p w14:paraId="69E6C88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167</w:t>
            </w:r>
          </w:p>
        </w:tc>
        <w:tc>
          <w:tcPr>
            <w:tcW w:w="1400" w:type="dxa"/>
            <w:tcBorders>
              <w:top w:val="nil"/>
              <w:left w:val="nil"/>
              <w:bottom w:val="single" w:sz="4" w:space="0" w:color="auto"/>
              <w:right w:val="single" w:sz="4" w:space="0" w:color="auto"/>
            </w:tcBorders>
            <w:shd w:val="clear" w:color="auto" w:fill="auto"/>
            <w:vAlign w:val="bottom"/>
            <w:hideMark/>
          </w:tcPr>
          <w:p w14:paraId="55A73C1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167</w:t>
            </w:r>
          </w:p>
        </w:tc>
        <w:tc>
          <w:tcPr>
            <w:tcW w:w="960" w:type="dxa"/>
            <w:tcBorders>
              <w:top w:val="nil"/>
              <w:left w:val="nil"/>
              <w:bottom w:val="single" w:sz="4" w:space="0" w:color="auto"/>
              <w:right w:val="single" w:sz="4" w:space="0" w:color="auto"/>
            </w:tcBorders>
            <w:shd w:val="clear" w:color="auto" w:fill="auto"/>
            <w:noWrap/>
            <w:vAlign w:val="bottom"/>
            <w:hideMark/>
          </w:tcPr>
          <w:p w14:paraId="0BB8BA1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48C7AA4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EDBEF7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63-53μm</w:t>
            </w:r>
          </w:p>
        </w:tc>
        <w:tc>
          <w:tcPr>
            <w:tcW w:w="840" w:type="dxa"/>
            <w:tcBorders>
              <w:top w:val="nil"/>
              <w:left w:val="nil"/>
              <w:bottom w:val="single" w:sz="4" w:space="0" w:color="auto"/>
              <w:right w:val="single" w:sz="4" w:space="0" w:color="auto"/>
            </w:tcBorders>
            <w:shd w:val="clear" w:color="auto" w:fill="auto"/>
            <w:noWrap/>
            <w:vAlign w:val="bottom"/>
            <w:hideMark/>
          </w:tcPr>
          <w:p w14:paraId="467E45E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w:t>
            </w:r>
          </w:p>
        </w:tc>
        <w:tc>
          <w:tcPr>
            <w:tcW w:w="880" w:type="dxa"/>
            <w:tcBorders>
              <w:top w:val="nil"/>
              <w:left w:val="nil"/>
              <w:bottom w:val="single" w:sz="4" w:space="0" w:color="auto"/>
              <w:right w:val="single" w:sz="4" w:space="0" w:color="auto"/>
            </w:tcBorders>
            <w:shd w:val="clear" w:color="auto" w:fill="auto"/>
            <w:noWrap/>
            <w:vAlign w:val="bottom"/>
            <w:hideMark/>
          </w:tcPr>
          <w:p w14:paraId="754C860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w:t>
            </w:r>
          </w:p>
        </w:tc>
        <w:tc>
          <w:tcPr>
            <w:tcW w:w="1140" w:type="dxa"/>
            <w:tcBorders>
              <w:top w:val="nil"/>
              <w:left w:val="nil"/>
              <w:bottom w:val="single" w:sz="4" w:space="0" w:color="auto"/>
              <w:right w:val="single" w:sz="4" w:space="0" w:color="auto"/>
            </w:tcBorders>
            <w:shd w:val="clear" w:color="auto" w:fill="auto"/>
            <w:noWrap/>
            <w:vAlign w:val="bottom"/>
            <w:hideMark/>
          </w:tcPr>
          <w:p w14:paraId="13BFD0C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16.64</w:t>
            </w:r>
          </w:p>
        </w:tc>
      </w:tr>
      <w:tr w:rsidR="001A3716" w:rsidRPr="008359F7" w14:paraId="074E485B"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44B3EFD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1440" w:type="dxa"/>
            <w:tcBorders>
              <w:top w:val="nil"/>
              <w:left w:val="nil"/>
              <w:bottom w:val="single" w:sz="4" w:space="0" w:color="auto"/>
              <w:right w:val="single" w:sz="4" w:space="0" w:color="auto"/>
            </w:tcBorders>
            <w:shd w:val="clear" w:color="000000" w:fill="FFFFFF"/>
            <w:noWrap/>
            <w:vAlign w:val="bottom"/>
            <w:hideMark/>
          </w:tcPr>
          <w:p w14:paraId="46048D9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225</w:t>
            </w:r>
          </w:p>
        </w:tc>
        <w:tc>
          <w:tcPr>
            <w:tcW w:w="1400" w:type="dxa"/>
            <w:tcBorders>
              <w:top w:val="nil"/>
              <w:left w:val="nil"/>
              <w:bottom w:val="single" w:sz="4" w:space="0" w:color="auto"/>
              <w:right w:val="single" w:sz="4" w:space="0" w:color="auto"/>
            </w:tcBorders>
            <w:shd w:val="clear" w:color="auto" w:fill="auto"/>
            <w:vAlign w:val="bottom"/>
            <w:hideMark/>
          </w:tcPr>
          <w:p w14:paraId="37B8406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225</w:t>
            </w:r>
          </w:p>
        </w:tc>
        <w:tc>
          <w:tcPr>
            <w:tcW w:w="960" w:type="dxa"/>
            <w:tcBorders>
              <w:top w:val="nil"/>
              <w:left w:val="nil"/>
              <w:bottom w:val="single" w:sz="4" w:space="0" w:color="auto"/>
              <w:right w:val="single" w:sz="4" w:space="0" w:color="auto"/>
            </w:tcBorders>
            <w:shd w:val="clear" w:color="auto" w:fill="auto"/>
            <w:noWrap/>
            <w:vAlign w:val="bottom"/>
            <w:hideMark/>
          </w:tcPr>
          <w:p w14:paraId="328AAC5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D0377E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91BA60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53-45μm</w:t>
            </w:r>
          </w:p>
        </w:tc>
        <w:tc>
          <w:tcPr>
            <w:tcW w:w="840" w:type="dxa"/>
            <w:tcBorders>
              <w:top w:val="nil"/>
              <w:left w:val="nil"/>
              <w:bottom w:val="single" w:sz="4" w:space="0" w:color="auto"/>
              <w:right w:val="single" w:sz="4" w:space="0" w:color="auto"/>
            </w:tcBorders>
            <w:shd w:val="clear" w:color="auto" w:fill="auto"/>
            <w:noWrap/>
            <w:vAlign w:val="bottom"/>
            <w:hideMark/>
          </w:tcPr>
          <w:p w14:paraId="14BCE42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0.01</w:t>
            </w:r>
          </w:p>
        </w:tc>
        <w:tc>
          <w:tcPr>
            <w:tcW w:w="880" w:type="dxa"/>
            <w:tcBorders>
              <w:top w:val="nil"/>
              <w:left w:val="nil"/>
              <w:bottom w:val="single" w:sz="4" w:space="0" w:color="auto"/>
              <w:right w:val="single" w:sz="4" w:space="0" w:color="auto"/>
            </w:tcBorders>
            <w:shd w:val="clear" w:color="auto" w:fill="auto"/>
            <w:noWrap/>
            <w:vAlign w:val="bottom"/>
            <w:hideMark/>
          </w:tcPr>
          <w:p w14:paraId="2D88CFC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100</w:t>
            </w:r>
          </w:p>
        </w:tc>
        <w:tc>
          <w:tcPr>
            <w:tcW w:w="1140" w:type="dxa"/>
            <w:tcBorders>
              <w:top w:val="nil"/>
              <w:left w:val="nil"/>
              <w:bottom w:val="single" w:sz="4" w:space="0" w:color="auto"/>
              <w:right w:val="single" w:sz="4" w:space="0" w:color="auto"/>
            </w:tcBorders>
            <w:shd w:val="clear" w:color="auto" w:fill="auto"/>
            <w:noWrap/>
            <w:vAlign w:val="bottom"/>
            <w:hideMark/>
          </w:tcPr>
          <w:p w14:paraId="749806E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18.16</w:t>
            </w:r>
          </w:p>
        </w:tc>
      </w:tr>
      <w:tr w:rsidR="001A3716" w:rsidRPr="008359F7" w14:paraId="161FB14A"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613A7C9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w:t>
            </w:r>
          </w:p>
        </w:tc>
        <w:tc>
          <w:tcPr>
            <w:tcW w:w="1440" w:type="dxa"/>
            <w:tcBorders>
              <w:top w:val="nil"/>
              <w:left w:val="nil"/>
              <w:bottom w:val="single" w:sz="4" w:space="0" w:color="auto"/>
              <w:right w:val="single" w:sz="4" w:space="0" w:color="auto"/>
            </w:tcBorders>
            <w:shd w:val="clear" w:color="000000" w:fill="FFFFFF"/>
            <w:noWrap/>
            <w:vAlign w:val="bottom"/>
            <w:hideMark/>
          </w:tcPr>
          <w:p w14:paraId="1BCA62C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1400" w:type="dxa"/>
            <w:tcBorders>
              <w:top w:val="nil"/>
              <w:left w:val="nil"/>
              <w:bottom w:val="single" w:sz="4" w:space="0" w:color="auto"/>
              <w:right w:val="single" w:sz="4" w:space="0" w:color="auto"/>
            </w:tcBorders>
            <w:shd w:val="clear" w:color="auto" w:fill="auto"/>
            <w:vAlign w:val="bottom"/>
            <w:hideMark/>
          </w:tcPr>
          <w:p w14:paraId="3E3D4A4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217</w:t>
            </w:r>
          </w:p>
        </w:tc>
        <w:tc>
          <w:tcPr>
            <w:tcW w:w="960" w:type="dxa"/>
            <w:tcBorders>
              <w:top w:val="nil"/>
              <w:left w:val="nil"/>
              <w:bottom w:val="single" w:sz="4" w:space="0" w:color="auto"/>
              <w:right w:val="single" w:sz="4" w:space="0" w:color="auto"/>
            </w:tcBorders>
            <w:shd w:val="clear" w:color="auto" w:fill="auto"/>
            <w:noWrap/>
            <w:vAlign w:val="bottom"/>
            <w:hideMark/>
          </w:tcPr>
          <w:p w14:paraId="5057970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217</w:t>
            </w:r>
          </w:p>
        </w:tc>
        <w:tc>
          <w:tcPr>
            <w:tcW w:w="440" w:type="dxa"/>
            <w:tcBorders>
              <w:top w:val="nil"/>
              <w:left w:val="nil"/>
              <w:bottom w:val="nil"/>
              <w:right w:val="nil"/>
            </w:tcBorders>
            <w:shd w:val="clear" w:color="auto" w:fill="auto"/>
            <w:noWrap/>
            <w:vAlign w:val="bottom"/>
            <w:hideMark/>
          </w:tcPr>
          <w:p w14:paraId="4B48DBF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52AEA4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45-38μm</w:t>
            </w:r>
          </w:p>
        </w:tc>
        <w:tc>
          <w:tcPr>
            <w:tcW w:w="840" w:type="dxa"/>
            <w:tcBorders>
              <w:top w:val="nil"/>
              <w:left w:val="nil"/>
              <w:bottom w:val="single" w:sz="4" w:space="0" w:color="auto"/>
              <w:right w:val="single" w:sz="4" w:space="0" w:color="auto"/>
            </w:tcBorders>
            <w:shd w:val="clear" w:color="auto" w:fill="auto"/>
            <w:noWrap/>
            <w:vAlign w:val="bottom"/>
            <w:hideMark/>
          </w:tcPr>
          <w:p w14:paraId="1A6A2F9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w:t>
            </w:r>
          </w:p>
        </w:tc>
        <w:tc>
          <w:tcPr>
            <w:tcW w:w="880" w:type="dxa"/>
            <w:tcBorders>
              <w:top w:val="nil"/>
              <w:left w:val="nil"/>
              <w:bottom w:val="single" w:sz="4" w:space="0" w:color="auto"/>
              <w:right w:val="single" w:sz="4" w:space="0" w:color="auto"/>
            </w:tcBorders>
            <w:shd w:val="clear" w:color="auto" w:fill="auto"/>
            <w:noWrap/>
            <w:vAlign w:val="bottom"/>
            <w:hideMark/>
          </w:tcPr>
          <w:p w14:paraId="76B145A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22</w:t>
            </w:r>
          </w:p>
        </w:tc>
        <w:tc>
          <w:tcPr>
            <w:tcW w:w="1140" w:type="dxa"/>
            <w:tcBorders>
              <w:top w:val="nil"/>
              <w:left w:val="nil"/>
              <w:bottom w:val="single" w:sz="4" w:space="0" w:color="auto"/>
              <w:right w:val="single" w:sz="4" w:space="0" w:color="auto"/>
            </w:tcBorders>
            <w:shd w:val="clear" w:color="auto" w:fill="auto"/>
            <w:noWrap/>
            <w:vAlign w:val="bottom"/>
            <w:hideMark/>
          </w:tcPr>
          <w:p w14:paraId="09C999D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13.2</w:t>
            </w:r>
          </w:p>
        </w:tc>
      </w:tr>
      <w:tr w:rsidR="001A3716" w:rsidRPr="008359F7" w14:paraId="170148BA"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58E111B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14</w:t>
            </w:r>
          </w:p>
        </w:tc>
        <w:tc>
          <w:tcPr>
            <w:tcW w:w="1440" w:type="dxa"/>
            <w:tcBorders>
              <w:top w:val="nil"/>
              <w:left w:val="nil"/>
              <w:bottom w:val="single" w:sz="4" w:space="0" w:color="auto"/>
              <w:right w:val="single" w:sz="4" w:space="0" w:color="auto"/>
            </w:tcBorders>
            <w:shd w:val="clear" w:color="000000" w:fill="FFFFFF"/>
            <w:noWrap/>
            <w:vAlign w:val="bottom"/>
            <w:hideMark/>
          </w:tcPr>
          <w:p w14:paraId="4D725FC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417</w:t>
            </w:r>
          </w:p>
        </w:tc>
        <w:tc>
          <w:tcPr>
            <w:tcW w:w="1400" w:type="dxa"/>
            <w:tcBorders>
              <w:top w:val="nil"/>
              <w:left w:val="nil"/>
              <w:bottom w:val="single" w:sz="4" w:space="0" w:color="auto"/>
              <w:right w:val="single" w:sz="4" w:space="0" w:color="auto"/>
            </w:tcBorders>
            <w:shd w:val="clear" w:color="auto" w:fill="auto"/>
            <w:vAlign w:val="bottom"/>
            <w:hideMark/>
          </w:tcPr>
          <w:p w14:paraId="37D1CA4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417</w:t>
            </w:r>
          </w:p>
        </w:tc>
        <w:tc>
          <w:tcPr>
            <w:tcW w:w="960" w:type="dxa"/>
            <w:tcBorders>
              <w:top w:val="nil"/>
              <w:left w:val="nil"/>
              <w:bottom w:val="single" w:sz="4" w:space="0" w:color="auto"/>
              <w:right w:val="single" w:sz="4" w:space="0" w:color="auto"/>
            </w:tcBorders>
            <w:shd w:val="clear" w:color="auto" w:fill="auto"/>
            <w:noWrap/>
            <w:vAlign w:val="bottom"/>
            <w:hideMark/>
          </w:tcPr>
          <w:p w14:paraId="064B113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08DF4C2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9788B3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38-20μm</w:t>
            </w:r>
          </w:p>
        </w:tc>
        <w:tc>
          <w:tcPr>
            <w:tcW w:w="840" w:type="dxa"/>
            <w:tcBorders>
              <w:top w:val="nil"/>
              <w:left w:val="nil"/>
              <w:bottom w:val="single" w:sz="4" w:space="0" w:color="auto"/>
              <w:right w:val="single" w:sz="4" w:space="0" w:color="auto"/>
            </w:tcBorders>
            <w:shd w:val="clear" w:color="auto" w:fill="auto"/>
            <w:noWrap/>
            <w:vAlign w:val="bottom"/>
            <w:hideMark/>
          </w:tcPr>
          <w:p w14:paraId="2080C4A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w:t>
            </w:r>
          </w:p>
        </w:tc>
        <w:tc>
          <w:tcPr>
            <w:tcW w:w="880" w:type="dxa"/>
            <w:tcBorders>
              <w:top w:val="nil"/>
              <w:left w:val="nil"/>
              <w:bottom w:val="single" w:sz="4" w:space="0" w:color="auto"/>
              <w:right w:val="single" w:sz="4" w:space="0" w:color="auto"/>
            </w:tcBorders>
            <w:shd w:val="clear" w:color="auto" w:fill="auto"/>
            <w:noWrap/>
            <w:vAlign w:val="bottom"/>
            <w:hideMark/>
          </w:tcPr>
          <w:p w14:paraId="0704D2E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w:t>
            </w:r>
          </w:p>
        </w:tc>
        <w:tc>
          <w:tcPr>
            <w:tcW w:w="1140" w:type="dxa"/>
            <w:tcBorders>
              <w:top w:val="nil"/>
              <w:left w:val="nil"/>
              <w:bottom w:val="single" w:sz="4" w:space="0" w:color="auto"/>
              <w:right w:val="single" w:sz="4" w:space="0" w:color="auto"/>
            </w:tcBorders>
            <w:shd w:val="clear" w:color="auto" w:fill="auto"/>
            <w:noWrap/>
            <w:vAlign w:val="bottom"/>
            <w:hideMark/>
          </w:tcPr>
          <w:p w14:paraId="5F1A823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30.3</w:t>
            </w:r>
          </w:p>
        </w:tc>
      </w:tr>
      <w:tr w:rsidR="001A3716" w:rsidRPr="008359F7" w14:paraId="6F4D183D"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274FC08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w:t>
            </w:r>
          </w:p>
        </w:tc>
        <w:tc>
          <w:tcPr>
            <w:tcW w:w="1440" w:type="dxa"/>
            <w:tcBorders>
              <w:top w:val="nil"/>
              <w:left w:val="nil"/>
              <w:bottom w:val="single" w:sz="4" w:space="0" w:color="auto"/>
              <w:right w:val="single" w:sz="4" w:space="0" w:color="auto"/>
            </w:tcBorders>
            <w:shd w:val="clear" w:color="000000" w:fill="FFFFFF"/>
            <w:noWrap/>
            <w:vAlign w:val="bottom"/>
            <w:hideMark/>
          </w:tcPr>
          <w:p w14:paraId="3999639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200</w:t>
            </w:r>
          </w:p>
        </w:tc>
        <w:tc>
          <w:tcPr>
            <w:tcW w:w="1400" w:type="dxa"/>
            <w:tcBorders>
              <w:top w:val="nil"/>
              <w:left w:val="nil"/>
              <w:bottom w:val="single" w:sz="4" w:space="0" w:color="auto"/>
              <w:right w:val="single" w:sz="4" w:space="0" w:color="auto"/>
            </w:tcBorders>
            <w:shd w:val="clear" w:color="auto" w:fill="auto"/>
            <w:vAlign w:val="bottom"/>
            <w:hideMark/>
          </w:tcPr>
          <w:p w14:paraId="4C8E775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200</w:t>
            </w:r>
          </w:p>
        </w:tc>
        <w:tc>
          <w:tcPr>
            <w:tcW w:w="960" w:type="dxa"/>
            <w:tcBorders>
              <w:top w:val="nil"/>
              <w:left w:val="nil"/>
              <w:bottom w:val="single" w:sz="4" w:space="0" w:color="auto"/>
              <w:right w:val="single" w:sz="4" w:space="0" w:color="auto"/>
            </w:tcBorders>
            <w:shd w:val="clear" w:color="auto" w:fill="auto"/>
            <w:noWrap/>
            <w:vAlign w:val="bottom"/>
            <w:hideMark/>
          </w:tcPr>
          <w:p w14:paraId="108421A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380B416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2DA034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&lt;20μm</w:t>
            </w:r>
          </w:p>
        </w:tc>
        <w:tc>
          <w:tcPr>
            <w:tcW w:w="840" w:type="dxa"/>
            <w:tcBorders>
              <w:top w:val="nil"/>
              <w:left w:val="nil"/>
              <w:bottom w:val="single" w:sz="4" w:space="0" w:color="auto"/>
              <w:right w:val="single" w:sz="4" w:space="0" w:color="auto"/>
            </w:tcBorders>
            <w:shd w:val="clear" w:color="auto" w:fill="auto"/>
            <w:noWrap/>
            <w:vAlign w:val="bottom"/>
            <w:hideMark/>
          </w:tcPr>
          <w:p w14:paraId="20BCD7B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w:t>
            </w:r>
          </w:p>
        </w:tc>
        <w:tc>
          <w:tcPr>
            <w:tcW w:w="880" w:type="dxa"/>
            <w:tcBorders>
              <w:top w:val="nil"/>
              <w:left w:val="nil"/>
              <w:bottom w:val="single" w:sz="4" w:space="0" w:color="auto"/>
              <w:right w:val="single" w:sz="4" w:space="0" w:color="auto"/>
            </w:tcBorders>
            <w:shd w:val="clear" w:color="auto" w:fill="auto"/>
            <w:noWrap/>
            <w:vAlign w:val="bottom"/>
            <w:hideMark/>
          </w:tcPr>
          <w:p w14:paraId="07AB88C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p>
        </w:tc>
        <w:tc>
          <w:tcPr>
            <w:tcW w:w="1140" w:type="dxa"/>
            <w:tcBorders>
              <w:top w:val="nil"/>
              <w:left w:val="nil"/>
              <w:bottom w:val="single" w:sz="4" w:space="0" w:color="auto"/>
              <w:right w:val="single" w:sz="4" w:space="0" w:color="auto"/>
            </w:tcBorders>
            <w:shd w:val="clear" w:color="auto" w:fill="auto"/>
            <w:noWrap/>
            <w:vAlign w:val="bottom"/>
            <w:hideMark/>
          </w:tcPr>
          <w:p w14:paraId="5AAB0E3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8.23</w:t>
            </w:r>
          </w:p>
        </w:tc>
      </w:tr>
      <w:tr w:rsidR="001A3716" w:rsidRPr="008359F7" w14:paraId="75938E5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7BA7C83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w:t>
            </w:r>
          </w:p>
        </w:tc>
        <w:tc>
          <w:tcPr>
            <w:tcW w:w="1440" w:type="dxa"/>
            <w:tcBorders>
              <w:top w:val="nil"/>
              <w:left w:val="nil"/>
              <w:bottom w:val="single" w:sz="4" w:space="0" w:color="auto"/>
              <w:right w:val="single" w:sz="4" w:space="0" w:color="auto"/>
            </w:tcBorders>
            <w:shd w:val="clear" w:color="000000" w:fill="FFFFFF"/>
            <w:noWrap/>
            <w:vAlign w:val="bottom"/>
            <w:hideMark/>
          </w:tcPr>
          <w:p w14:paraId="6EB8706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1400" w:type="dxa"/>
            <w:tcBorders>
              <w:top w:val="nil"/>
              <w:left w:val="nil"/>
              <w:bottom w:val="single" w:sz="4" w:space="0" w:color="auto"/>
              <w:right w:val="single" w:sz="4" w:space="0" w:color="auto"/>
            </w:tcBorders>
            <w:shd w:val="clear" w:color="auto" w:fill="auto"/>
            <w:noWrap/>
            <w:vAlign w:val="bottom"/>
            <w:hideMark/>
          </w:tcPr>
          <w:p w14:paraId="34BCB61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198</w:t>
            </w:r>
          </w:p>
        </w:tc>
        <w:tc>
          <w:tcPr>
            <w:tcW w:w="960" w:type="dxa"/>
            <w:tcBorders>
              <w:top w:val="nil"/>
              <w:left w:val="nil"/>
              <w:bottom w:val="single" w:sz="4" w:space="0" w:color="auto"/>
              <w:right w:val="single" w:sz="4" w:space="0" w:color="auto"/>
            </w:tcBorders>
            <w:shd w:val="clear" w:color="auto" w:fill="auto"/>
            <w:noWrap/>
            <w:vAlign w:val="bottom"/>
            <w:hideMark/>
          </w:tcPr>
          <w:p w14:paraId="46A39E9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198</w:t>
            </w:r>
          </w:p>
        </w:tc>
        <w:tc>
          <w:tcPr>
            <w:tcW w:w="440" w:type="dxa"/>
            <w:tcBorders>
              <w:top w:val="nil"/>
              <w:left w:val="nil"/>
              <w:bottom w:val="nil"/>
              <w:right w:val="nil"/>
            </w:tcBorders>
            <w:shd w:val="clear" w:color="auto" w:fill="auto"/>
            <w:noWrap/>
            <w:vAlign w:val="bottom"/>
            <w:hideMark/>
          </w:tcPr>
          <w:p w14:paraId="0E083D8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D2D5E1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007FE12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44EDDA4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73DCB83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313436A6"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8C8655D"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w:t>
            </w:r>
          </w:p>
        </w:tc>
        <w:tc>
          <w:tcPr>
            <w:tcW w:w="1440" w:type="dxa"/>
            <w:tcBorders>
              <w:top w:val="nil"/>
              <w:left w:val="nil"/>
              <w:bottom w:val="single" w:sz="4" w:space="0" w:color="auto"/>
              <w:right w:val="single" w:sz="4" w:space="0" w:color="auto"/>
            </w:tcBorders>
            <w:shd w:val="clear" w:color="000000" w:fill="FFFFFF"/>
            <w:noWrap/>
            <w:vAlign w:val="bottom"/>
            <w:hideMark/>
          </w:tcPr>
          <w:p w14:paraId="7AE57ED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450</w:t>
            </w:r>
          </w:p>
        </w:tc>
        <w:tc>
          <w:tcPr>
            <w:tcW w:w="1400" w:type="dxa"/>
            <w:tcBorders>
              <w:top w:val="nil"/>
              <w:left w:val="nil"/>
              <w:bottom w:val="single" w:sz="4" w:space="0" w:color="auto"/>
              <w:right w:val="single" w:sz="4" w:space="0" w:color="auto"/>
            </w:tcBorders>
            <w:shd w:val="clear" w:color="auto" w:fill="auto"/>
            <w:noWrap/>
            <w:vAlign w:val="bottom"/>
            <w:hideMark/>
          </w:tcPr>
          <w:p w14:paraId="513F168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450</w:t>
            </w:r>
          </w:p>
        </w:tc>
        <w:tc>
          <w:tcPr>
            <w:tcW w:w="960" w:type="dxa"/>
            <w:tcBorders>
              <w:top w:val="nil"/>
              <w:left w:val="nil"/>
              <w:bottom w:val="single" w:sz="4" w:space="0" w:color="auto"/>
              <w:right w:val="single" w:sz="4" w:space="0" w:color="auto"/>
            </w:tcBorders>
            <w:shd w:val="clear" w:color="auto" w:fill="auto"/>
            <w:noWrap/>
            <w:vAlign w:val="bottom"/>
            <w:hideMark/>
          </w:tcPr>
          <w:p w14:paraId="7C511E8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4F0CEBD2"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DBFBBE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7F98FE0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2B568D0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326D968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36E710F9"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3B2138F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w:t>
            </w:r>
          </w:p>
        </w:tc>
        <w:tc>
          <w:tcPr>
            <w:tcW w:w="1440" w:type="dxa"/>
            <w:tcBorders>
              <w:top w:val="nil"/>
              <w:left w:val="nil"/>
              <w:bottom w:val="single" w:sz="4" w:space="0" w:color="auto"/>
              <w:right w:val="single" w:sz="4" w:space="0" w:color="auto"/>
            </w:tcBorders>
            <w:shd w:val="clear" w:color="000000" w:fill="FFFFFF"/>
            <w:noWrap/>
            <w:vAlign w:val="bottom"/>
            <w:hideMark/>
          </w:tcPr>
          <w:p w14:paraId="04938AE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257</w:t>
            </w:r>
          </w:p>
        </w:tc>
        <w:tc>
          <w:tcPr>
            <w:tcW w:w="1400" w:type="dxa"/>
            <w:tcBorders>
              <w:top w:val="nil"/>
              <w:left w:val="nil"/>
              <w:bottom w:val="single" w:sz="4" w:space="0" w:color="auto"/>
              <w:right w:val="single" w:sz="4" w:space="0" w:color="auto"/>
            </w:tcBorders>
            <w:shd w:val="clear" w:color="auto" w:fill="auto"/>
            <w:noWrap/>
            <w:vAlign w:val="bottom"/>
            <w:hideMark/>
          </w:tcPr>
          <w:p w14:paraId="2B450069"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257</w:t>
            </w:r>
          </w:p>
        </w:tc>
        <w:tc>
          <w:tcPr>
            <w:tcW w:w="960" w:type="dxa"/>
            <w:tcBorders>
              <w:top w:val="nil"/>
              <w:left w:val="nil"/>
              <w:bottom w:val="single" w:sz="4" w:space="0" w:color="auto"/>
              <w:right w:val="single" w:sz="4" w:space="0" w:color="auto"/>
            </w:tcBorders>
            <w:shd w:val="clear" w:color="auto" w:fill="auto"/>
            <w:noWrap/>
            <w:vAlign w:val="bottom"/>
            <w:hideMark/>
          </w:tcPr>
          <w:p w14:paraId="112D87FA"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440" w:type="dxa"/>
            <w:tcBorders>
              <w:top w:val="nil"/>
              <w:left w:val="nil"/>
              <w:bottom w:val="nil"/>
              <w:right w:val="nil"/>
            </w:tcBorders>
            <w:shd w:val="clear" w:color="auto" w:fill="auto"/>
            <w:noWrap/>
            <w:vAlign w:val="bottom"/>
            <w:hideMark/>
          </w:tcPr>
          <w:p w14:paraId="1AC62E6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FEF022E"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4F33739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03E6D36F"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4949FFC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7D17FE7B" w14:textId="77777777" w:rsidTr="001A3716">
        <w:trPr>
          <w:trHeight w:val="290"/>
        </w:trPr>
        <w:tc>
          <w:tcPr>
            <w:tcW w:w="660" w:type="dxa"/>
            <w:tcBorders>
              <w:top w:val="nil"/>
              <w:left w:val="single" w:sz="4" w:space="0" w:color="auto"/>
              <w:bottom w:val="single" w:sz="4" w:space="0" w:color="auto"/>
              <w:right w:val="single" w:sz="4" w:space="0" w:color="auto"/>
            </w:tcBorders>
            <w:shd w:val="clear" w:color="auto" w:fill="auto"/>
            <w:vAlign w:val="bottom"/>
            <w:hideMark/>
          </w:tcPr>
          <w:p w14:paraId="5982EE75"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w:t>
            </w:r>
          </w:p>
        </w:tc>
        <w:tc>
          <w:tcPr>
            <w:tcW w:w="1440" w:type="dxa"/>
            <w:tcBorders>
              <w:top w:val="nil"/>
              <w:left w:val="nil"/>
              <w:bottom w:val="single" w:sz="4" w:space="0" w:color="auto"/>
              <w:right w:val="single" w:sz="4" w:space="0" w:color="auto"/>
            </w:tcBorders>
            <w:shd w:val="clear" w:color="000000" w:fill="FFFFFF"/>
            <w:noWrap/>
            <w:vAlign w:val="bottom"/>
            <w:hideMark/>
          </w:tcPr>
          <w:p w14:paraId="0F02DBB8"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w:t>
            </w:r>
          </w:p>
        </w:tc>
        <w:tc>
          <w:tcPr>
            <w:tcW w:w="1400" w:type="dxa"/>
            <w:tcBorders>
              <w:top w:val="nil"/>
              <w:left w:val="nil"/>
              <w:bottom w:val="single" w:sz="4" w:space="0" w:color="auto"/>
              <w:right w:val="single" w:sz="4" w:space="0" w:color="auto"/>
            </w:tcBorders>
            <w:shd w:val="clear" w:color="auto" w:fill="auto"/>
            <w:noWrap/>
            <w:vAlign w:val="bottom"/>
            <w:hideMark/>
          </w:tcPr>
          <w:p w14:paraId="7BB3D3D1"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101</w:t>
            </w:r>
          </w:p>
        </w:tc>
        <w:tc>
          <w:tcPr>
            <w:tcW w:w="960" w:type="dxa"/>
            <w:tcBorders>
              <w:top w:val="nil"/>
              <w:left w:val="nil"/>
              <w:bottom w:val="single" w:sz="4" w:space="0" w:color="auto"/>
              <w:right w:val="single" w:sz="4" w:space="0" w:color="auto"/>
            </w:tcBorders>
            <w:shd w:val="clear" w:color="auto" w:fill="auto"/>
            <w:noWrap/>
            <w:vAlign w:val="bottom"/>
            <w:hideMark/>
          </w:tcPr>
          <w:p w14:paraId="3CD1FF0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101</w:t>
            </w:r>
          </w:p>
        </w:tc>
        <w:tc>
          <w:tcPr>
            <w:tcW w:w="440" w:type="dxa"/>
            <w:tcBorders>
              <w:top w:val="nil"/>
              <w:left w:val="nil"/>
              <w:bottom w:val="nil"/>
              <w:right w:val="nil"/>
            </w:tcBorders>
            <w:shd w:val="clear" w:color="auto" w:fill="auto"/>
            <w:noWrap/>
            <w:vAlign w:val="bottom"/>
            <w:hideMark/>
          </w:tcPr>
          <w:p w14:paraId="5F324E97"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7FDF1E4"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40" w:type="dxa"/>
            <w:tcBorders>
              <w:top w:val="nil"/>
              <w:left w:val="nil"/>
              <w:bottom w:val="single" w:sz="4" w:space="0" w:color="auto"/>
              <w:right w:val="single" w:sz="4" w:space="0" w:color="auto"/>
            </w:tcBorders>
            <w:shd w:val="clear" w:color="auto" w:fill="auto"/>
            <w:noWrap/>
            <w:vAlign w:val="bottom"/>
            <w:hideMark/>
          </w:tcPr>
          <w:p w14:paraId="5435750B"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880" w:type="dxa"/>
            <w:tcBorders>
              <w:top w:val="nil"/>
              <w:left w:val="nil"/>
              <w:bottom w:val="single" w:sz="4" w:space="0" w:color="auto"/>
              <w:right w:val="single" w:sz="4" w:space="0" w:color="auto"/>
            </w:tcBorders>
            <w:shd w:val="clear" w:color="auto" w:fill="auto"/>
            <w:noWrap/>
            <w:vAlign w:val="bottom"/>
            <w:hideMark/>
          </w:tcPr>
          <w:p w14:paraId="21D8103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c>
          <w:tcPr>
            <w:tcW w:w="1140" w:type="dxa"/>
            <w:tcBorders>
              <w:top w:val="nil"/>
              <w:left w:val="nil"/>
              <w:bottom w:val="single" w:sz="4" w:space="0" w:color="auto"/>
              <w:right w:val="single" w:sz="4" w:space="0" w:color="auto"/>
            </w:tcBorders>
            <w:shd w:val="clear" w:color="auto" w:fill="auto"/>
            <w:noWrap/>
            <w:vAlign w:val="bottom"/>
            <w:hideMark/>
          </w:tcPr>
          <w:p w14:paraId="78F228E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 </w:t>
            </w:r>
          </w:p>
        </w:tc>
      </w:tr>
      <w:tr w:rsidR="001A3716" w:rsidRPr="008359F7" w14:paraId="421BED0D" w14:textId="77777777" w:rsidTr="001A3716">
        <w:trPr>
          <w:trHeight w:val="290"/>
        </w:trPr>
        <w:tc>
          <w:tcPr>
            <w:tcW w:w="660" w:type="dxa"/>
            <w:tcBorders>
              <w:top w:val="nil"/>
              <w:left w:val="nil"/>
              <w:bottom w:val="nil"/>
              <w:right w:val="nil"/>
            </w:tcBorders>
            <w:shd w:val="clear" w:color="auto" w:fill="auto"/>
            <w:noWrap/>
            <w:vAlign w:val="bottom"/>
            <w:hideMark/>
          </w:tcPr>
          <w:p w14:paraId="1C8AA98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440" w:type="dxa"/>
            <w:tcBorders>
              <w:top w:val="nil"/>
              <w:left w:val="nil"/>
              <w:bottom w:val="nil"/>
              <w:right w:val="nil"/>
            </w:tcBorders>
            <w:shd w:val="clear" w:color="auto" w:fill="auto"/>
            <w:noWrap/>
            <w:vAlign w:val="bottom"/>
            <w:hideMark/>
          </w:tcPr>
          <w:p w14:paraId="0E954DDF"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1400" w:type="dxa"/>
            <w:tcBorders>
              <w:top w:val="nil"/>
              <w:left w:val="nil"/>
              <w:bottom w:val="nil"/>
              <w:right w:val="nil"/>
            </w:tcBorders>
            <w:shd w:val="clear" w:color="auto" w:fill="auto"/>
            <w:noWrap/>
            <w:vAlign w:val="bottom"/>
            <w:hideMark/>
          </w:tcPr>
          <w:p w14:paraId="10D92A99"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960" w:type="dxa"/>
            <w:tcBorders>
              <w:top w:val="nil"/>
              <w:left w:val="nil"/>
              <w:bottom w:val="nil"/>
              <w:right w:val="nil"/>
            </w:tcBorders>
            <w:shd w:val="clear" w:color="auto" w:fill="auto"/>
            <w:noWrap/>
            <w:vAlign w:val="bottom"/>
            <w:hideMark/>
          </w:tcPr>
          <w:p w14:paraId="7643E71A"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440" w:type="dxa"/>
            <w:tcBorders>
              <w:top w:val="nil"/>
              <w:left w:val="nil"/>
              <w:bottom w:val="nil"/>
              <w:right w:val="nil"/>
            </w:tcBorders>
            <w:shd w:val="clear" w:color="auto" w:fill="auto"/>
            <w:noWrap/>
            <w:vAlign w:val="bottom"/>
            <w:hideMark/>
          </w:tcPr>
          <w:p w14:paraId="2605C124"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1300" w:type="dxa"/>
            <w:tcBorders>
              <w:top w:val="nil"/>
              <w:left w:val="nil"/>
              <w:bottom w:val="nil"/>
              <w:right w:val="nil"/>
            </w:tcBorders>
            <w:shd w:val="clear" w:color="auto" w:fill="auto"/>
            <w:noWrap/>
            <w:vAlign w:val="bottom"/>
            <w:hideMark/>
          </w:tcPr>
          <w:p w14:paraId="45CF3CBF"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840" w:type="dxa"/>
            <w:tcBorders>
              <w:top w:val="nil"/>
              <w:left w:val="nil"/>
              <w:bottom w:val="nil"/>
              <w:right w:val="nil"/>
            </w:tcBorders>
            <w:shd w:val="clear" w:color="auto" w:fill="auto"/>
            <w:noWrap/>
            <w:vAlign w:val="bottom"/>
            <w:hideMark/>
          </w:tcPr>
          <w:p w14:paraId="3A5A4DD8"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880" w:type="dxa"/>
            <w:tcBorders>
              <w:top w:val="nil"/>
              <w:left w:val="nil"/>
              <w:bottom w:val="nil"/>
              <w:right w:val="nil"/>
            </w:tcBorders>
            <w:shd w:val="clear" w:color="auto" w:fill="auto"/>
            <w:noWrap/>
            <w:vAlign w:val="bottom"/>
            <w:hideMark/>
          </w:tcPr>
          <w:p w14:paraId="356924DF"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1140" w:type="dxa"/>
            <w:tcBorders>
              <w:top w:val="nil"/>
              <w:left w:val="nil"/>
              <w:bottom w:val="nil"/>
              <w:right w:val="nil"/>
            </w:tcBorders>
            <w:shd w:val="clear" w:color="auto" w:fill="auto"/>
            <w:noWrap/>
            <w:vAlign w:val="bottom"/>
            <w:hideMark/>
          </w:tcPr>
          <w:p w14:paraId="1DB84AD7"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r>
      <w:tr w:rsidR="001A3716" w:rsidRPr="008359F7" w14:paraId="41E512AE" w14:textId="77777777" w:rsidTr="001A3716">
        <w:trPr>
          <w:trHeight w:val="290"/>
        </w:trPr>
        <w:tc>
          <w:tcPr>
            <w:tcW w:w="660" w:type="dxa"/>
            <w:tcBorders>
              <w:top w:val="nil"/>
              <w:left w:val="nil"/>
              <w:bottom w:val="nil"/>
              <w:right w:val="nil"/>
            </w:tcBorders>
            <w:shd w:val="clear" w:color="auto" w:fill="auto"/>
            <w:noWrap/>
            <w:vAlign w:val="bottom"/>
            <w:hideMark/>
          </w:tcPr>
          <w:p w14:paraId="4461E87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Sum</w:t>
            </w:r>
          </w:p>
        </w:tc>
        <w:tc>
          <w:tcPr>
            <w:tcW w:w="1440" w:type="dxa"/>
            <w:tcBorders>
              <w:top w:val="nil"/>
              <w:left w:val="nil"/>
              <w:bottom w:val="nil"/>
              <w:right w:val="nil"/>
            </w:tcBorders>
            <w:shd w:val="clear" w:color="auto" w:fill="auto"/>
            <w:noWrap/>
            <w:vAlign w:val="bottom"/>
            <w:hideMark/>
          </w:tcPr>
          <w:p w14:paraId="7B20B1F0"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6,100</w:t>
            </w:r>
          </w:p>
        </w:tc>
        <w:tc>
          <w:tcPr>
            <w:tcW w:w="1400" w:type="dxa"/>
            <w:tcBorders>
              <w:top w:val="nil"/>
              <w:left w:val="nil"/>
              <w:bottom w:val="nil"/>
              <w:right w:val="nil"/>
            </w:tcBorders>
            <w:shd w:val="clear" w:color="auto" w:fill="auto"/>
            <w:noWrap/>
            <w:vAlign w:val="bottom"/>
            <w:hideMark/>
          </w:tcPr>
          <w:p w14:paraId="30573CAC"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7000</w:t>
            </w:r>
          </w:p>
        </w:tc>
        <w:tc>
          <w:tcPr>
            <w:tcW w:w="960" w:type="dxa"/>
            <w:tcBorders>
              <w:top w:val="nil"/>
              <w:left w:val="nil"/>
              <w:bottom w:val="nil"/>
              <w:right w:val="nil"/>
            </w:tcBorders>
            <w:shd w:val="clear" w:color="auto" w:fill="auto"/>
            <w:noWrap/>
            <w:vAlign w:val="bottom"/>
            <w:hideMark/>
          </w:tcPr>
          <w:p w14:paraId="1DBF6F53"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900</w:t>
            </w:r>
          </w:p>
        </w:tc>
        <w:tc>
          <w:tcPr>
            <w:tcW w:w="440" w:type="dxa"/>
            <w:tcBorders>
              <w:top w:val="nil"/>
              <w:left w:val="nil"/>
              <w:bottom w:val="nil"/>
              <w:right w:val="nil"/>
            </w:tcBorders>
            <w:shd w:val="clear" w:color="auto" w:fill="auto"/>
            <w:noWrap/>
            <w:vAlign w:val="bottom"/>
            <w:hideMark/>
          </w:tcPr>
          <w:p w14:paraId="541E78A6" w14:textId="77777777" w:rsidR="001A3716" w:rsidRPr="008359F7" w:rsidRDefault="001A3716" w:rsidP="001A3716">
            <w:pPr>
              <w:spacing w:after="0" w:line="240" w:lineRule="auto"/>
              <w:rPr>
                <w:rFonts w:ascii="Times New Roman" w:eastAsia="Times New Roman" w:hAnsi="Times New Roman" w:cs="Times New Roman"/>
                <w:color w:val="000000"/>
                <w:sz w:val="24"/>
                <w:szCs w:val="24"/>
                <w:lang w:val="en-GB" w:eastAsia="en-GB"/>
              </w:rPr>
            </w:pPr>
          </w:p>
        </w:tc>
        <w:tc>
          <w:tcPr>
            <w:tcW w:w="1300" w:type="dxa"/>
            <w:tcBorders>
              <w:top w:val="nil"/>
              <w:left w:val="nil"/>
              <w:bottom w:val="nil"/>
              <w:right w:val="nil"/>
            </w:tcBorders>
            <w:shd w:val="clear" w:color="auto" w:fill="auto"/>
            <w:noWrap/>
            <w:vAlign w:val="bottom"/>
            <w:hideMark/>
          </w:tcPr>
          <w:p w14:paraId="30076CAB"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840" w:type="dxa"/>
            <w:tcBorders>
              <w:top w:val="nil"/>
              <w:left w:val="nil"/>
              <w:bottom w:val="nil"/>
              <w:right w:val="nil"/>
            </w:tcBorders>
            <w:shd w:val="clear" w:color="auto" w:fill="auto"/>
            <w:noWrap/>
            <w:vAlign w:val="bottom"/>
            <w:hideMark/>
          </w:tcPr>
          <w:p w14:paraId="27E0B955"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880" w:type="dxa"/>
            <w:tcBorders>
              <w:top w:val="nil"/>
              <w:left w:val="nil"/>
              <w:bottom w:val="nil"/>
              <w:right w:val="nil"/>
            </w:tcBorders>
            <w:shd w:val="clear" w:color="auto" w:fill="auto"/>
            <w:noWrap/>
            <w:vAlign w:val="bottom"/>
            <w:hideMark/>
          </w:tcPr>
          <w:p w14:paraId="7332CA37"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c>
          <w:tcPr>
            <w:tcW w:w="1140" w:type="dxa"/>
            <w:tcBorders>
              <w:top w:val="nil"/>
              <w:left w:val="nil"/>
              <w:bottom w:val="nil"/>
              <w:right w:val="nil"/>
            </w:tcBorders>
            <w:shd w:val="clear" w:color="auto" w:fill="auto"/>
            <w:noWrap/>
            <w:vAlign w:val="bottom"/>
            <w:hideMark/>
          </w:tcPr>
          <w:p w14:paraId="7E84A619" w14:textId="77777777" w:rsidR="001A3716" w:rsidRPr="008359F7" w:rsidRDefault="001A3716" w:rsidP="001A3716">
            <w:pPr>
              <w:spacing w:after="0" w:line="240" w:lineRule="auto"/>
              <w:rPr>
                <w:rFonts w:ascii="Times New Roman" w:eastAsia="Times New Roman" w:hAnsi="Times New Roman" w:cs="Times New Roman"/>
                <w:sz w:val="24"/>
                <w:szCs w:val="24"/>
                <w:lang w:val="en-GB" w:eastAsia="en-GB"/>
              </w:rPr>
            </w:pPr>
          </w:p>
        </w:tc>
      </w:tr>
    </w:tbl>
    <w:p w14:paraId="78964029" w14:textId="77777777" w:rsidR="00480439" w:rsidRPr="008359F7" w:rsidRDefault="00480439" w:rsidP="001141B5">
      <w:pPr>
        <w:rPr>
          <w:rFonts w:ascii="Times New Roman" w:hAnsi="Times New Roman" w:cs="Times New Roman"/>
          <w:sz w:val="24"/>
          <w:szCs w:val="24"/>
        </w:rPr>
      </w:pPr>
    </w:p>
    <w:p w14:paraId="76162D76" w14:textId="06F3E485" w:rsidR="008462B2" w:rsidRPr="008A4A3F" w:rsidRDefault="000A6895" w:rsidP="00790151">
      <w:pPr>
        <w:pStyle w:val="Caption"/>
        <w:rPr>
          <w:rFonts w:ascii="Times New Roman" w:hAnsi="Times New Roman" w:cs="Times New Roman"/>
          <w:i w:val="0"/>
          <w:iCs w:val="0"/>
          <w:sz w:val="24"/>
          <w:szCs w:val="24"/>
        </w:rPr>
      </w:pPr>
      <w:r w:rsidRPr="008A4A3F">
        <w:rPr>
          <w:rFonts w:ascii="Times New Roman" w:hAnsi="Times New Roman" w:cs="Times New Roman"/>
          <w:i w:val="0"/>
          <w:iCs w:val="0"/>
          <w:noProof/>
          <w:sz w:val="24"/>
          <w:szCs w:val="24"/>
        </w:rPr>
        <w:lastRenderedPageBreak/>
        <w:drawing>
          <wp:anchor distT="0" distB="0" distL="114300" distR="114300" simplePos="0" relativeHeight="251697152" behindDoc="1" locked="0" layoutInCell="1" allowOverlap="1" wp14:anchorId="72AF30B0" wp14:editId="2F4FFE1F">
            <wp:simplePos x="0" y="0"/>
            <wp:positionH relativeFrom="margin">
              <wp:align>right</wp:align>
            </wp:positionH>
            <wp:positionV relativeFrom="paragraph">
              <wp:posOffset>104</wp:posOffset>
            </wp:positionV>
            <wp:extent cx="5943600" cy="4001770"/>
            <wp:effectExtent l="0" t="0" r="0" b="0"/>
            <wp:wrapTight wrapText="bothSides">
              <wp:wrapPolygon edited="0">
                <wp:start x="0" y="0"/>
                <wp:lineTo x="0" y="21490"/>
                <wp:lineTo x="21531" y="21490"/>
                <wp:lineTo x="2153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43600" cy="4001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03BB20" w14:textId="559266CE" w:rsidR="002435E9" w:rsidRPr="008359F7" w:rsidRDefault="007704FC" w:rsidP="002435E9">
      <w:pPr>
        <w:rPr>
          <w:rFonts w:ascii="Times New Roman" w:hAnsi="Times New Roman" w:cs="Times New Roman"/>
          <w:sz w:val="24"/>
          <w:szCs w:val="24"/>
        </w:rPr>
      </w:pPr>
      <w:bookmarkStart w:id="112" w:name="_Toc101260382"/>
      <w:r w:rsidRPr="008A4A3F">
        <w:rPr>
          <w:rFonts w:ascii="Times New Roman" w:hAnsi="Times New Roman" w:cs="Times New Roman"/>
          <w:sz w:val="24"/>
          <w:szCs w:val="24"/>
        </w:rPr>
        <w:t xml:space="preserve">Figure </w:t>
      </w:r>
      <w:r w:rsidRPr="008A4A3F">
        <w:rPr>
          <w:rFonts w:ascii="Times New Roman" w:hAnsi="Times New Roman" w:cs="Times New Roman"/>
          <w:i/>
          <w:iCs/>
          <w:sz w:val="24"/>
          <w:szCs w:val="24"/>
        </w:rPr>
        <w:fldChar w:fldCharType="begin"/>
      </w:r>
      <w:r w:rsidRPr="008A4A3F">
        <w:rPr>
          <w:rFonts w:ascii="Times New Roman" w:hAnsi="Times New Roman" w:cs="Times New Roman"/>
          <w:sz w:val="24"/>
          <w:szCs w:val="24"/>
        </w:rPr>
        <w:instrText xml:space="preserve"> SEQ Figure \* ARABIC </w:instrText>
      </w:r>
      <w:r w:rsidRPr="008A4A3F">
        <w:rPr>
          <w:rFonts w:ascii="Times New Roman" w:hAnsi="Times New Roman" w:cs="Times New Roman"/>
          <w:i/>
          <w:iCs/>
          <w:sz w:val="24"/>
          <w:szCs w:val="24"/>
        </w:rPr>
        <w:fldChar w:fldCharType="separate"/>
      </w:r>
      <w:r w:rsidRPr="008A4A3F">
        <w:rPr>
          <w:rFonts w:ascii="Times New Roman" w:hAnsi="Times New Roman" w:cs="Times New Roman"/>
          <w:noProof/>
          <w:sz w:val="24"/>
          <w:szCs w:val="24"/>
        </w:rPr>
        <w:t>26</w:t>
      </w:r>
      <w:r w:rsidRPr="008A4A3F">
        <w:rPr>
          <w:rFonts w:ascii="Times New Roman" w:hAnsi="Times New Roman" w:cs="Times New Roman"/>
          <w:i/>
          <w:iCs/>
          <w:sz w:val="24"/>
          <w:szCs w:val="24"/>
        </w:rPr>
        <w:fldChar w:fldCharType="end"/>
      </w:r>
      <w:r w:rsidRPr="008A4A3F">
        <w:rPr>
          <w:rFonts w:ascii="Times New Roman" w:hAnsi="Times New Roman" w:cs="Times New Roman"/>
          <w:sz w:val="24"/>
          <w:szCs w:val="24"/>
        </w:rPr>
        <w:t xml:space="preserve"> - Optimised blended solutions, theoretical chemical composition</w:t>
      </w:r>
      <w:bookmarkEnd w:id="112"/>
    </w:p>
    <w:p w14:paraId="1EFAEB03" w14:textId="1FE7A3BE" w:rsidR="00471E2F" w:rsidRPr="008359F7" w:rsidRDefault="00471E2F" w:rsidP="00756307">
      <w:pPr>
        <w:jc w:val="both"/>
        <w:rPr>
          <w:rFonts w:ascii="Times New Roman" w:hAnsi="Times New Roman" w:cs="Times New Roman"/>
          <w:color w:val="000000" w:themeColor="text1"/>
          <w:sz w:val="24"/>
          <w:szCs w:val="24"/>
        </w:rPr>
      </w:pPr>
      <w:r w:rsidRPr="008359F7">
        <w:rPr>
          <w:rFonts w:ascii="Times New Roman" w:hAnsi="Times New Roman" w:cs="Times New Roman"/>
          <w:sz w:val="24"/>
          <w:szCs w:val="24"/>
        </w:rPr>
        <w:t>Most elements are within the constraint limits and have what is known as “slack”</w:t>
      </w:r>
      <w:r w:rsidR="003606A0" w:rsidRPr="008359F7">
        <w:rPr>
          <w:rFonts w:ascii="Times New Roman" w:hAnsi="Times New Roman" w:cs="Times New Roman"/>
          <w:sz w:val="24"/>
          <w:szCs w:val="24"/>
        </w:rPr>
        <w:t xml:space="preserve">. Slack </w:t>
      </w:r>
      <w:r w:rsidR="00061561" w:rsidRPr="008359F7">
        <w:rPr>
          <w:rFonts w:ascii="Times New Roman" w:hAnsi="Times New Roman" w:cs="Times New Roman"/>
          <w:sz w:val="24"/>
          <w:szCs w:val="24"/>
        </w:rPr>
        <w:t xml:space="preserve">tells the user how close they are to satisfying a constraint as an equal </w:t>
      </w:r>
      <w:sdt>
        <w:sdtPr>
          <w:rPr>
            <w:rFonts w:ascii="Times New Roman" w:hAnsi="Times New Roman" w:cs="Times New Roman"/>
            <w:sz w:val="24"/>
            <w:szCs w:val="24"/>
          </w:rPr>
          <w:id w:val="-1932500700"/>
          <w:citation/>
        </w:sdtPr>
        <w:sdtEndPr/>
        <w:sdtContent>
          <w:r w:rsidR="00061561" w:rsidRPr="008359F7">
            <w:rPr>
              <w:rFonts w:ascii="Times New Roman" w:hAnsi="Times New Roman" w:cs="Times New Roman"/>
              <w:sz w:val="24"/>
              <w:szCs w:val="24"/>
            </w:rPr>
            <w:fldChar w:fldCharType="begin"/>
          </w:r>
          <w:r w:rsidR="00061561" w:rsidRPr="008359F7">
            <w:rPr>
              <w:rFonts w:ascii="Times New Roman" w:hAnsi="Times New Roman" w:cs="Times New Roman"/>
              <w:sz w:val="24"/>
              <w:szCs w:val="24"/>
              <w:lang w:val="en-GB"/>
            </w:rPr>
            <w:instrText xml:space="preserve"> CITATION Isa14 \l 2057 </w:instrText>
          </w:r>
          <w:r w:rsidR="00061561"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(Siwale, 2014)</w:t>
          </w:r>
          <w:r w:rsidR="00061561" w:rsidRPr="008359F7">
            <w:rPr>
              <w:rFonts w:ascii="Times New Roman" w:hAnsi="Times New Roman" w:cs="Times New Roman"/>
              <w:sz w:val="24"/>
              <w:szCs w:val="24"/>
            </w:rPr>
            <w:fldChar w:fldCharType="end"/>
          </w:r>
        </w:sdtContent>
      </w:sdt>
      <w:r w:rsidR="00061561" w:rsidRPr="008359F7">
        <w:rPr>
          <w:rFonts w:ascii="Times New Roman" w:hAnsi="Times New Roman" w:cs="Times New Roman"/>
          <w:sz w:val="24"/>
          <w:szCs w:val="24"/>
        </w:rPr>
        <w:t xml:space="preserve">. </w:t>
      </w:r>
      <w:r w:rsidRPr="008359F7">
        <w:rPr>
          <w:rFonts w:ascii="Times New Roman" w:hAnsi="Times New Roman" w:cs="Times New Roman"/>
          <w:sz w:val="24"/>
          <w:szCs w:val="24"/>
        </w:rPr>
        <w:t xml:space="preserve">However, maximum Fe (Iron) is shown as equal to its limit. In optimisation parlance, this is known as a “binding constraint” </w:t>
      </w:r>
      <w:sdt>
        <w:sdtPr>
          <w:rPr>
            <w:rFonts w:ascii="Times New Roman" w:hAnsi="Times New Roman" w:cs="Times New Roman"/>
            <w:sz w:val="24"/>
            <w:szCs w:val="24"/>
          </w:rPr>
          <w:id w:val="-1807998960"/>
          <w:citation/>
        </w:sdtPr>
        <w:sdtEndPr/>
        <w:sdtContent>
          <w:r w:rsidR="001101C6" w:rsidRPr="008359F7">
            <w:rPr>
              <w:rFonts w:ascii="Times New Roman" w:hAnsi="Times New Roman" w:cs="Times New Roman"/>
              <w:sz w:val="24"/>
              <w:szCs w:val="24"/>
            </w:rPr>
            <w:fldChar w:fldCharType="begin"/>
          </w:r>
          <w:r w:rsidR="001101C6" w:rsidRPr="008359F7">
            <w:rPr>
              <w:rFonts w:ascii="Times New Roman" w:hAnsi="Times New Roman" w:cs="Times New Roman"/>
              <w:sz w:val="24"/>
              <w:szCs w:val="24"/>
              <w:lang w:val="en-GB"/>
            </w:rPr>
            <w:instrText xml:space="preserve"> CITATION Shu06 \l 2057 </w:instrText>
          </w:r>
          <w:r w:rsidR="001101C6" w:rsidRPr="008359F7">
            <w:rPr>
              <w:rFonts w:ascii="Times New Roman" w:hAnsi="Times New Roman" w:cs="Times New Roman"/>
              <w:sz w:val="24"/>
              <w:szCs w:val="24"/>
            </w:rPr>
            <w:fldChar w:fldCharType="separate"/>
          </w:r>
          <w:r w:rsidR="004E3E26" w:rsidRPr="004E3E26">
            <w:rPr>
              <w:rFonts w:ascii="Times New Roman" w:hAnsi="Times New Roman" w:cs="Times New Roman"/>
              <w:noProof/>
              <w:sz w:val="24"/>
              <w:szCs w:val="24"/>
              <w:lang w:val="en-GB"/>
            </w:rPr>
            <w:t>(Dong, 2006)</w:t>
          </w:r>
          <w:r w:rsidR="001101C6" w:rsidRPr="008359F7">
            <w:rPr>
              <w:rFonts w:ascii="Times New Roman" w:hAnsi="Times New Roman" w:cs="Times New Roman"/>
              <w:sz w:val="24"/>
              <w:szCs w:val="24"/>
            </w:rPr>
            <w:fldChar w:fldCharType="end"/>
          </w:r>
        </w:sdtContent>
      </w:sdt>
      <w:r w:rsidR="001101C6" w:rsidRPr="008359F7">
        <w:rPr>
          <w:rFonts w:ascii="Times New Roman" w:hAnsi="Times New Roman" w:cs="Times New Roman"/>
          <w:sz w:val="24"/>
          <w:szCs w:val="24"/>
        </w:rPr>
        <w:t xml:space="preserve">. </w:t>
      </w:r>
      <w:r w:rsidRPr="008359F7">
        <w:rPr>
          <w:rFonts w:ascii="Times New Roman" w:hAnsi="Times New Roman" w:cs="Times New Roman"/>
          <w:color w:val="000000" w:themeColor="text1"/>
          <w:sz w:val="24"/>
          <w:szCs w:val="24"/>
        </w:rPr>
        <w:t xml:space="preserve">This is important additional information since it indicates which specification is limiting a further improvement in the optimal solution. This may give further opportunity to uncover more value should it be possible to alter the specification in consultation with the customer or offer a different product. For future development the organisation could conduct a series of experiments on adjusting a binding constraint to maximise the objective function which relates to profit. Conversely, if this constraint was tightened by reducing the limit from 0.5% to 0.4% for example, then a reduction in the objective function value will be expected. That is, the problem has become more constrained and so a worse solution is to be expected. Equally, slack is an indication of no immediate opportunity for improvement since the theoretical value has slack before it reaches a limit. </w:t>
      </w:r>
    </w:p>
    <w:p w14:paraId="6FF006E4" w14:textId="66455D26" w:rsidR="00B52A33" w:rsidRPr="008359F7" w:rsidRDefault="00B52A33" w:rsidP="00471E2F">
      <w:pPr>
        <w:rPr>
          <w:rFonts w:ascii="Times New Roman" w:hAnsi="Times New Roman" w:cs="Times New Roman"/>
          <w:color w:val="000000" w:themeColor="text1"/>
          <w:sz w:val="24"/>
          <w:szCs w:val="24"/>
        </w:rPr>
      </w:pPr>
    </w:p>
    <w:p w14:paraId="0E13729E" w14:textId="1B20DBE3" w:rsidR="00B52A33" w:rsidRPr="008359F7" w:rsidRDefault="00B52A33" w:rsidP="00471E2F">
      <w:pPr>
        <w:rPr>
          <w:rFonts w:ascii="Times New Roman" w:hAnsi="Times New Roman" w:cs="Times New Roman"/>
          <w:color w:val="000000" w:themeColor="text1"/>
          <w:sz w:val="24"/>
          <w:szCs w:val="24"/>
        </w:rPr>
      </w:pPr>
    </w:p>
    <w:p w14:paraId="706B9AFF" w14:textId="43DB68BC" w:rsidR="00B52A33" w:rsidRPr="00DE2673" w:rsidRDefault="00756307" w:rsidP="00756307">
      <w:pPr>
        <w:pStyle w:val="Heading2"/>
        <w:rPr>
          <w:rFonts w:ascii="Times New Roman" w:hAnsi="Times New Roman" w:cs="Times New Roman"/>
          <w:b/>
          <w:bCs/>
          <w:color w:val="auto"/>
          <w:sz w:val="28"/>
          <w:szCs w:val="28"/>
        </w:rPr>
      </w:pPr>
      <w:bookmarkStart w:id="113" w:name="_Toc101260348"/>
      <w:r w:rsidRPr="00DE2673">
        <w:rPr>
          <w:rFonts w:ascii="Times New Roman" w:hAnsi="Times New Roman" w:cs="Times New Roman"/>
          <w:b/>
          <w:bCs/>
          <w:color w:val="auto"/>
          <w:sz w:val="28"/>
          <w:szCs w:val="28"/>
        </w:rPr>
        <w:lastRenderedPageBreak/>
        <w:t>Binding constraint trials</w:t>
      </w:r>
      <w:bookmarkEnd w:id="113"/>
      <w:r w:rsidRPr="00DE2673">
        <w:rPr>
          <w:rFonts w:ascii="Times New Roman" w:hAnsi="Times New Roman" w:cs="Times New Roman"/>
          <w:b/>
          <w:bCs/>
          <w:color w:val="auto"/>
          <w:sz w:val="28"/>
          <w:szCs w:val="28"/>
        </w:rPr>
        <w:t xml:space="preserve"> </w:t>
      </w:r>
    </w:p>
    <w:p w14:paraId="534DDC72" w14:textId="77777777" w:rsidR="00756307" w:rsidRPr="008359F7" w:rsidRDefault="00756307" w:rsidP="00756307">
      <w:pPr>
        <w:rPr>
          <w:rFonts w:ascii="Times New Roman" w:hAnsi="Times New Roman" w:cs="Times New Roman"/>
          <w:sz w:val="24"/>
          <w:szCs w:val="24"/>
        </w:rPr>
      </w:pPr>
    </w:p>
    <w:p w14:paraId="77B8271A" w14:textId="2220DFAF" w:rsidR="00B52A33" w:rsidRPr="008359F7" w:rsidRDefault="00B52A33" w:rsidP="002435E9">
      <w:pPr>
        <w:rPr>
          <w:rFonts w:ascii="Times New Roman" w:hAnsi="Times New Roman" w:cs="Times New Roman"/>
          <w:sz w:val="24"/>
          <w:szCs w:val="24"/>
        </w:rPr>
      </w:pPr>
      <w:r w:rsidRPr="008359F7">
        <w:rPr>
          <w:rFonts w:ascii="Times New Roman" w:hAnsi="Times New Roman" w:cs="Times New Roman"/>
          <w:sz w:val="24"/>
          <w:szCs w:val="24"/>
        </w:rPr>
        <w:t>Example 1 – Maximum (Fe)</w:t>
      </w:r>
      <w:r w:rsidR="00E41B77" w:rsidRPr="008359F7">
        <w:rPr>
          <w:rFonts w:ascii="Times New Roman" w:hAnsi="Times New Roman" w:cs="Times New Roman"/>
          <w:sz w:val="24"/>
          <w:szCs w:val="24"/>
        </w:rPr>
        <w:t>:</w:t>
      </w:r>
      <w:r w:rsidRPr="008359F7">
        <w:rPr>
          <w:rFonts w:ascii="Times New Roman" w:hAnsi="Times New Roman" w:cs="Times New Roman"/>
          <w:sz w:val="24"/>
          <w:szCs w:val="24"/>
        </w:rPr>
        <w:t xml:space="preserve"> </w:t>
      </w:r>
      <w:r w:rsidR="00E41B77" w:rsidRPr="008359F7">
        <w:rPr>
          <w:rFonts w:ascii="Times New Roman" w:hAnsi="Times New Roman" w:cs="Times New Roman"/>
          <w:sz w:val="24"/>
          <w:szCs w:val="24"/>
        </w:rPr>
        <w:t xml:space="preserve">Reducing from 0.5% to </w:t>
      </w:r>
      <w:r w:rsidRPr="008359F7">
        <w:rPr>
          <w:rFonts w:ascii="Times New Roman" w:hAnsi="Times New Roman" w:cs="Times New Roman"/>
          <w:sz w:val="24"/>
          <w:szCs w:val="24"/>
        </w:rPr>
        <w:t xml:space="preserve">0.4% </w:t>
      </w:r>
    </w:p>
    <w:p w14:paraId="2373E81E" w14:textId="29E6DE31" w:rsidR="00B52A33" w:rsidRPr="008359F7" w:rsidRDefault="00EB6DE1" w:rsidP="002435E9">
      <w:pPr>
        <w:rPr>
          <w:rFonts w:ascii="Times New Roman" w:hAnsi="Times New Roman" w:cs="Times New Roman"/>
          <w:sz w:val="24"/>
          <w:szCs w:val="24"/>
        </w:rPr>
      </w:pPr>
      <w:r w:rsidRPr="008359F7">
        <w:rPr>
          <w:rFonts w:ascii="Times New Roman" w:hAnsi="Times New Roman" w:cs="Times New Roman"/>
          <w:sz w:val="24"/>
          <w:szCs w:val="24"/>
        </w:rPr>
        <w:t xml:space="preserve">Comparing Example 1 to the base case, there is a reduction in the objective function of 419 kilograms, where at £21.50 per kilo equates to over £9000 in lost sales. </w:t>
      </w:r>
    </w:p>
    <w:p w14:paraId="008DA9D7" w14:textId="77777777" w:rsidR="00B52A33" w:rsidRPr="008359F7" w:rsidRDefault="00B52A33" w:rsidP="002435E9">
      <w:pPr>
        <w:rPr>
          <w:rFonts w:ascii="Times New Roman" w:hAnsi="Times New Roman" w:cs="Times New Roman"/>
          <w:sz w:val="24"/>
          <w:szCs w:val="24"/>
        </w:rPr>
      </w:pPr>
    </w:p>
    <w:p w14:paraId="70E39E04" w14:textId="15BD840A" w:rsidR="002435E9" w:rsidRPr="008359F7" w:rsidRDefault="00B52A33" w:rsidP="002435E9">
      <w:pPr>
        <w:rPr>
          <w:rFonts w:ascii="Times New Roman" w:hAnsi="Times New Roman" w:cs="Times New Roman"/>
          <w:sz w:val="24"/>
          <w:szCs w:val="24"/>
        </w:rPr>
      </w:pPr>
      <w:r w:rsidRPr="008359F7">
        <w:rPr>
          <w:rFonts w:ascii="Times New Roman" w:hAnsi="Times New Roman" w:cs="Times New Roman"/>
          <w:noProof/>
          <w:sz w:val="24"/>
          <w:szCs w:val="24"/>
        </w:rPr>
        <mc:AlternateContent>
          <mc:Choice Requires="wpg">
            <w:drawing>
              <wp:anchor distT="0" distB="0" distL="114300" distR="114300" simplePos="0" relativeHeight="251702272" behindDoc="0" locked="0" layoutInCell="1" allowOverlap="1" wp14:anchorId="5CCFAE1C" wp14:editId="34867880">
                <wp:simplePos x="0" y="0"/>
                <wp:positionH relativeFrom="margin">
                  <wp:posOffset>-1069</wp:posOffset>
                </wp:positionH>
                <wp:positionV relativeFrom="paragraph">
                  <wp:posOffset>-231976</wp:posOffset>
                </wp:positionV>
                <wp:extent cx="5943600" cy="1229360"/>
                <wp:effectExtent l="0" t="0" r="19050" b="8890"/>
                <wp:wrapNone/>
                <wp:docPr id="41" name="Group 41"/>
                <wp:cNvGraphicFramePr/>
                <a:graphic xmlns:a="http://schemas.openxmlformats.org/drawingml/2006/main">
                  <a:graphicData uri="http://schemas.microsoft.com/office/word/2010/wordprocessingGroup">
                    <wpg:wgp>
                      <wpg:cNvGrpSpPr/>
                      <wpg:grpSpPr>
                        <a:xfrm>
                          <a:off x="0" y="0"/>
                          <a:ext cx="5943600" cy="1229360"/>
                          <a:chOff x="0" y="0"/>
                          <a:chExt cx="5943600" cy="1229360"/>
                        </a:xfrm>
                      </wpg:grpSpPr>
                      <pic:pic xmlns:pic="http://schemas.openxmlformats.org/drawingml/2006/picture">
                        <pic:nvPicPr>
                          <pic:cNvPr id="38" name="Picture 38" descr="A screenshot of a computer&#10;&#10;Description automatically generated with medium confidence"/>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1229360"/>
                          </a:xfrm>
                          <a:prstGeom prst="rect">
                            <a:avLst/>
                          </a:prstGeom>
                        </pic:spPr>
                      </pic:pic>
                      <wps:wsp>
                        <wps:cNvPr id="39" name="Rectangle 39"/>
                        <wps:cNvSpPr/>
                        <wps:spPr>
                          <a:xfrm>
                            <a:off x="254643" y="208344"/>
                            <a:ext cx="885463" cy="33566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wps:spPr>
                          <a:xfrm>
                            <a:off x="5631084"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F4D0938" id="Group 41" o:spid="_x0000_s1026" style="position:absolute;margin-left:-.1pt;margin-top:-18.25pt;width:468pt;height:96.8pt;z-index:251702272;mso-position-horizontal-relative:margin" coordsize="59436,12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8" o:spid="_x0000_s1027" type="#_x0000_t75" alt="A screenshot of a computer&#10;&#10;Description automatically generated with medium confidence" style="position:absolute;width:59436;height:122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">
                  <v:imagedata r:id="rId41" o:title="A screenshot of a computer&#10;&#10;Description automatically generated with medium confidence"/>
                </v:shape>
                <v:rect id="Rectangle 39" o:spid="_x0000_s1028" style="position:absolute;left:2546;top:2083;width:8855;height:33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" filled="f" strokecolor="red" strokeweight="2pt"/>
                <v:rect id="Rectangle 40" o:spid="_x0000_s1029" style="position:absolute;left:56310;width:3126;height:9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" filled="f" strokecolor="red" strokeweight="2pt"/>
                <w10:wrap anchorx="margin"/>
              </v:group>
            </w:pict>
          </mc:Fallback>
        </mc:AlternateContent>
      </w:r>
    </w:p>
    <w:p w14:paraId="03E4A4E3" w14:textId="77777777" w:rsidR="002435E9" w:rsidRPr="008359F7" w:rsidRDefault="002435E9" w:rsidP="002435E9">
      <w:pPr>
        <w:rPr>
          <w:rFonts w:ascii="Times New Roman" w:hAnsi="Times New Roman" w:cs="Times New Roman"/>
          <w:sz w:val="24"/>
          <w:szCs w:val="24"/>
        </w:rPr>
      </w:pPr>
    </w:p>
    <w:p w14:paraId="15F026B2" w14:textId="39093F73" w:rsidR="002435E9" w:rsidRPr="008359F7" w:rsidRDefault="002435E9" w:rsidP="002435E9">
      <w:pPr>
        <w:rPr>
          <w:rFonts w:ascii="Times New Roman" w:hAnsi="Times New Roman" w:cs="Times New Roman"/>
          <w:sz w:val="24"/>
          <w:szCs w:val="24"/>
        </w:rPr>
      </w:pPr>
    </w:p>
    <w:p w14:paraId="7EEC849A" w14:textId="7DFD505F" w:rsidR="00B52A33" w:rsidRPr="008359F7" w:rsidRDefault="00B52A33" w:rsidP="002435E9">
      <w:pPr>
        <w:rPr>
          <w:rFonts w:ascii="Times New Roman" w:hAnsi="Times New Roman" w:cs="Times New Roman"/>
          <w:sz w:val="24"/>
          <w:szCs w:val="24"/>
        </w:rPr>
      </w:pPr>
    </w:p>
    <w:p w14:paraId="3A97A110" w14:textId="4F36721F" w:rsidR="00B52A33" w:rsidRPr="008359F7" w:rsidRDefault="00B52A33" w:rsidP="00B52A33">
      <w:pPr>
        <w:rPr>
          <w:rFonts w:ascii="Times New Roman" w:hAnsi="Times New Roman" w:cs="Times New Roman"/>
          <w:sz w:val="24"/>
          <w:szCs w:val="24"/>
        </w:rPr>
      </w:pPr>
      <w:r w:rsidRPr="008359F7">
        <w:rPr>
          <w:rFonts w:ascii="Times New Roman" w:hAnsi="Times New Roman" w:cs="Times New Roman"/>
          <w:sz w:val="24"/>
          <w:szCs w:val="24"/>
        </w:rPr>
        <w:t>Example 2 – Maximum (Fe)</w:t>
      </w:r>
      <w:r w:rsidR="00E41B77" w:rsidRPr="008359F7">
        <w:rPr>
          <w:rFonts w:ascii="Times New Roman" w:hAnsi="Times New Roman" w:cs="Times New Roman"/>
          <w:sz w:val="24"/>
          <w:szCs w:val="24"/>
        </w:rPr>
        <w:t>: Increasing from 0.5% to</w:t>
      </w:r>
      <w:r w:rsidRPr="008359F7">
        <w:rPr>
          <w:rFonts w:ascii="Times New Roman" w:hAnsi="Times New Roman" w:cs="Times New Roman"/>
          <w:sz w:val="24"/>
          <w:szCs w:val="24"/>
        </w:rPr>
        <w:t xml:space="preserve"> 0.6% </w:t>
      </w:r>
    </w:p>
    <w:p w14:paraId="06CB7EE8" w14:textId="7ADE1E66" w:rsidR="00EB6DE1" w:rsidRPr="008359F7" w:rsidRDefault="00556300" w:rsidP="008462B2">
      <w:pPr>
        <w:rPr>
          <w:rFonts w:ascii="Times New Roman" w:hAnsi="Times New Roman" w:cs="Times New Roman"/>
          <w:sz w:val="24"/>
          <w:szCs w:val="24"/>
        </w:rPr>
      </w:pPr>
      <w:r w:rsidRPr="008359F7">
        <w:rPr>
          <w:rFonts w:ascii="Times New Roman" w:hAnsi="Times New Roman" w:cs="Times New Roman"/>
          <w:sz w:val="24"/>
          <w:szCs w:val="24"/>
        </w:rPr>
        <w:t>Conversely</w:t>
      </w:r>
      <w:r w:rsidR="00EB6DE1" w:rsidRPr="008359F7">
        <w:rPr>
          <w:rFonts w:ascii="Times New Roman" w:hAnsi="Times New Roman" w:cs="Times New Roman"/>
          <w:sz w:val="24"/>
          <w:szCs w:val="24"/>
        </w:rPr>
        <w:t>, if the organisation were to consult the customer on allowing Fe spec to 0.6% maximum without affecting product quality, the optimisation results show an additional 412 kilograms could be made resulting in higher profits and more product available. This additional quantity equates to £8,858 additional sale.</w:t>
      </w:r>
    </w:p>
    <w:p w14:paraId="06A19A25" w14:textId="7A014239" w:rsidR="00B52A33" w:rsidRPr="008359F7" w:rsidRDefault="00B52A33" w:rsidP="008462B2">
      <w:pPr>
        <w:rPr>
          <w:rFonts w:ascii="Times New Roman" w:hAnsi="Times New Roman" w:cs="Times New Roman"/>
          <w:sz w:val="24"/>
          <w:szCs w:val="24"/>
        </w:rPr>
      </w:pPr>
      <w:r w:rsidRPr="008359F7">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64A9C463" wp14:editId="25C99D32">
                <wp:simplePos x="0" y="0"/>
                <wp:positionH relativeFrom="margin">
                  <wp:align>right</wp:align>
                </wp:positionH>
                <wp:positionV relativeFrom="paragraph">
                  <wp:posOffset>13817</wp:posOffset>
                </wp:positionV>
                <wp:extent cx="312516" cy="966486"/>
                <wp:effectExtent l="0" t="0" r="11430" b="24130"/>
                <wp:wrapNone/>
                <wp:docPr id="46" name="Rectangle 46"/>
                <wp:cNvGraphicFramePr/>
                <a:graphic xmlns:a="http://schemas.openxmlformats.org/drawingml/2006/main">
                  <a:graphicData uri="http://schemas.microsoft.com/office/word/2010/wordprocessingShape">
                    <wps:wsp>
                      <wps:cNvSpPr/>
                      <wps:spPr>
                        <a:xfrm>
                          <a:off x="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D03993" id="Rectangle 46" o:spid="_x0000_s1026" style="position:absolute;margin-left:-26.6pt;margin-top:1.1pt;width:24.6pt;height:76.1pt;z-index:25170841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" filled="f" strokecolor="red" strokeweight="2pt">
                <w10:wrap anchorx="margin"/>
              </v:rect>
            </w:pict>
          </mc:Fallback>
        </mc:AlternateContent>
      </w:r>
      <w:r w:rsidRPr="008359F7">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2912A919" wp14:editId="42A040B6">
                <wp:simplePos x="0" y="0"/>
                <wp:positionH relativeFrom="column">
                  <wp:posOffset>173387</wp:posOffset>
                </wp:positionH>
                <wp:positionV relativeFrom="paragraph">
                  <wp:posOffset>199293</wp:posOffset>
                </wp:positionV>
                <wp:extent cx="885190" cy="335280"/>
                <wp:effectExtent l="0" t="0" r="0" b="0"/>
                <wp:wrapNone/>
                <wp:docPr id="44" name="Rectangle 44"/>
                <wp:cNvGraphicFramePr/>
                <a:graphic xmlns:a="http://schemas.openxmlformats.org/drawingml/2006/main">
                  <a:graphicData uri="http://schemas.microsoft.com/office/word/2010/wordprocessingShape">
                    <wps:wsp>
                      <wps:cNvSpPr/>
                      <wps:spPr>
                        <a:xfrm>
                          <a:off x="0" y="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D9D851" id="Rectangle 44" o:spid="_x0000_s1026" style="position:absolute;margin-left:13.65pt;margin-top:15.7pt;width:69.7pt;height:26.4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" filled="f" strokecolor="red" strokeweight="2pt"/>
            </w:pict>
          </mc:Fallback>
        </mc:AlternateContent>
      </w:r>
      <w:r w:rsidRPr="008359F7">
        <w:rPr>
          <w:rFonts w:ascii="Times New Roman" w:hAnsi="Times New Roman" w:cs="Times New Roman"/>
          <w:noProof/>
          <w:sz w:val="24"/>
          <w:szCs w:val="24"/>
        </w:rPr>
        <w:drawing>
          <wp:inline distT="0" distB="0" distL="0" distR="0" wp14:anchorId="5070033E" wp14:editId="18DF4CC7">
            <wp:extent cx="5943600" cy="1180618"/>
            <wp:effectExtent l="0" t="0" r="0" b="635"/>
            <wp:docPr id="42" name="Picture 4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with medium confidence"/>
                    <pic:cNvPicPr/>
                  </pic:nvPicPr>
                  <pic:blipFill rotWithShape="1">
                    <a:blip r:embed="rId42"/>
                    <a:srcRect b="21252"/>
                    <a:stretch/>
                  </pic:blipFill>
                  <pic:spPr bwMode="auto">
                    <a:xfrm>
                      <a:off x="0" y="0"/>
                      <a:ext cx="5943600" cy="1180618"/>
                    </a:xfrm>
                    <a:prstGeom prst="rect">
                      <a:avLst/>
                    </a:prstGeom>
                    <a:ln>
                      <a:noFill/>
                    </a:ln>
                    <a:extLst>
                      <a:ext uri="{53640926-AAD7-44D8-BBD7-CCE9431645EC}">
                        <a14:shadowObscured xmlns:a14="http://schemas.microsoft.com/office/drawing/2010/main"/>
                      </a:ext>
                    </a:extLst>
                  </pic:spPr>
                </pic:pic>
              </a:graphicData>
            </a:graphic>
          </wp:inline>
        </w:drawing>
      </w:r>
    </w:p>
    <w:p w14:paraId="4F187041" w14:textId="2EC1B0BB" w:rsidR="00556300" w:rsidRPr="008359F7" w:rsidRDefault="00A645FC" w:rsidP="008462B2">
      <w:pPr>
        <w:rPr>
          <w:rFonts w:ascii="Times New Roman" w:hAnsi="Times New Roman" w:cs="Times New Roman"/>
          <w:sz w:val="24"/>
          <w:szCs w:val="24"/>
        </w:rPr>
      </w:pPr>
      <w:r w:rsidRPr="008359F7">
        <w:rPr>
          <w:rFonts w:ascii="Times New Roman" w:hAnsi="Times New Roman" w:cs="Times New Roman"/>
          <w:sz w:val="24"/>
          <w:szCs w:val="24"/>
        </w:rPr>
        <w:t>Example 3</w:t>
      </w:r>
      <w:r w:rsidR="00556300" w:rsidRPr="008359F7">
        <w:rPr>
          <w:rFonts w:ascii="Times New Roman" w:hAnsi="Times New Roman" w:cs="Times New Roman"/>
          <w:sz w:val="24"/>
          <w:szCs w:val="24"/>
        </w:rPr>
        <w:t xml:space="preserve"> – Maximum (B)</w:t>
      </w:r>
      <w:r w:rsidR="00E41B77" w:rsidRPr="008359F7">
        <w:rPr>
          <w:rFonts w:ascii="Times New Roman" w:hAnsi="Times New Roman" w:cs="Times New Roman"/>
          <w:sz w:val="24"/>
          <w:szCs w:val="24"/>
        </w:rPr>
        <w:t>:</w:t>
      </w:r>
      <w:r w:rsidR="00556300" w:rsidRPr="008359F7">
        <w:rPr>
          <w:rFonts w:ascii="Times New Roman" w:hAnsi="Times New Roman" w:cs="Times New Roman"/>
          <w:sz w:val="24"/>
          <w:szCs w:val="24"/>
        </w:rPr>
        <w:t xml:space="preserve"> </w:t>
      </w:r>
      <w:r w:rsidR="00E41B77" w:rsidRPr="008359F7">
        <w:rPr>
          <w:rFonts w:ascii="Times New Roman" w:hAnsi="Times New Roman" w:cs="Times New Roman"/>
          <w:sz w:val="24"/>
          <w:szCs w:val="24"/>
        </w:rPr>
        <w:t xml:space="preserve">Reducing from 1.2% to </w:t>
      </w:r>
      <w:r w:rsidR="00556300" w:rsidRPr="008359F7">
        <w:rPr>
          <w:rFonts w:ascii="Times New Roman" w:hAnsi="Times New Roman" w:cs="Times New Roman"/>
          <w:sz w:val="24"/>
          <w:szCs w:val="24"/>
        </w:rPr>
        <w:t>1.09%</w:t>
      </w:r>
    </w:p>
    <w:p w14:paraId="3F622A43" w14:textId="176F59A6" w:rsidR="00B52A33" w:rsidRPr="008359F7" w:rsidRDefault="00556300" w:rsidP="008462B2">
      <w:pPr>
        <w:rPr>
          <w:rFonts w:ascii="Times New Roman" w:hAnsi="Times New Roman" w:cs="Times New Roman"/>
          <w:sz w:val="24"/>
          <w:szCs w:val="24"/>
        </w:rPr>
      </w:pPr>
      <w:r w:rsidRPr="008359F7">
        <w:rPr>
          <w:rFonts w:ascii="Times New Roman" w:hAnsi="Times New Roman" w:cs="Times New Roman"/>
          <w:sz w:val="24"/>
          <w:szCs w:val="24"/>
        </w:rPr>
        <w:t xml:space="preserve">This is </w:t>
      </w:r>
      <w:r w:rsidR="00A645FC" w:rsidRPr="008359F7">
        <w:rPr>
          <w:rFonts w:ascii="Times New Roman" w:hAnsi="Times New Roman" w:cs="Times New Roman"/>
          <w:sz w:val="24"/>
          <w:szCs w:val="24"/>
        </w:rPr>
        <w:t xml:space="preserve">a trivial case </w:t>
      </w:r>
      <w:r w:rsidR="00EB6DE1" w:rsidRPr="008359F7">
        <w:rPr>
          <w:rFonts w:ascii="Times New Roman" w:hAnsi="Times New Roman" w:cs="Times New Roman"/>
          <w:sz w:val="24"/>
          <w:szCs w:val="24"/>
        </w:rPr>
        <w:t>were</w:t>
      </w:r>
      <w:r w:rsidR="00A645FC" w:rsidRPr="008359F7">
        <w:rPr>
          <w:rFonts w:ascii="Times New Roman" w:hAnsi="Times New Roman" w:cs="Times New Roman"/>
          <w:sz w:val="24"/>
          <w:szCs w:val="24"/>
        </w:rPr>
        <w:t xml:space="preserve"> adjusting a constraint to retain some slack will have no </w:t>
      </w:r>
      <w:r w:rsidR="00116E37" w:rsidRPr="008359F7">
        <w:rPr>
          <w:rFonts w:ascii="Times New Roman" w:hAnsi="Times New Roman" w:cs="Times New Roman"/>
          <w:sz w:val="24"/>
          <w:szCs w:val="24"/>
        </w:rPr>
        <w:t>effect</w:t>
      </w:r>
      <w:r w:rsidR="00A645FC" w:rsidRPr="008359F7">
        <w:rPr>
          <w:rFonts w:ascii="Times New Roman" w:hAnsi="Times New Roman" w:cs="Times New Roman"/>
          <w:sz w:val="24"/>
          <w:szCs w:val="24"/>
        </w:rPr>
        <w:t xml:space="preserve"> on the objective function value since a calculated change to any of the other elements will still be within specification. </w:t>
      </w:r>
      <w:r w:rsidR="002224F0" w:rsidRPr="008359F7">
        <w:rPr>
          <w:rFonts w:ascii="Times New Roman" w:hAnsi="Times New Roman" w:cs="Times New Roman"/>
          <w:sz w:val="24"/>
          <w:szCs w:val="24"/>
        </w:rPr>
        <w:t>Figure A shows an adjustment to the maximum B (Boron), with no change to the solution or objective function.</w:t>
      </w:r>
    </w:p>
    <w:p w14:paraId="394911F7" w14:textId="22514B64" w:rsidR="00B52A33" w:rsidRPr="008359F7" w:rsidRDefault="002224F0" w:rsidP="008462B2">
      <w:pPr>
        <w:rPr>
          <w:rFonts w:ascii="Times New Roman" w:hAnsi="Times New Roman" w:cs="Times New Roman"/>
          <w:sz w:val="24"/>
          <w:szCs w:val="24"/>
        </w:rPr>
      </w:pPr>
      <w:r w:rsidRPr="008359F7">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5AF44160" wp14:editId="49912CC8">
                <wp:simplePos x="0" y="0"/>
                <wp:positionH relativeFrom="margin">
                  <wp:posOffset>4132162</wp:posOffset>
                </wp:positionH>
                <wp:positionV relativeFrom="paragraph">
                  <wp:posOffset>2862</wp:posOffset>
                </wp:positionV>
                <wp:extent cx="312516" cy="966486"/>
                <wp:effectExtent l="0" t="0" r="11430" b="24130"/>
                <wp:wrapNone/>
                <wp:docPr id="49" name="Rectangle 49"/>
                <wp:cNvGraphicFramePr/>
                <a:graphic xmlns:a="http://schemas.openxmlformats.org/drawingml/2006/main">
                  <a:graphicData uri="http://schemas.microsoft.com/office/word/2010/wordprocessingShape">
                    <wps:wsp>
                      <wps:cNvSpPr/>
                      <wps:spPr>
                        <a:xfrm>
                          <a:off x="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FB6E8B" id="Rectangle 49" o:spid="_x0000_s1026" style="position:absolute;margin-left:325.35pt;margin-top:.25pt;width:24.6pt;height:76.1pt;z-index:2517125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" filled="f" strokecolor="red" strokeweight="2pt">
                <w10:wrap anchorx="margin"/>
              </v:rect>
            </w:pict>
          </mc:Fallback>
        </mc:AlternateContent>
      </w:r>
      <w:r w:rsidRPr="008359F7">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59622A22" wp14:editId="616FE13A">
                <wp:simplePos x="0" y="0"/>
                <wp:positionH relativeFrom="column">
                  <wp:posOffset>75235</wp:posOffset>
                </wp:positionH>
                <wp:positionV relativeFrom="paragraph">
                  <wp:posOffset>199631</wp:posOffset>
                </wp:positionV>
                <wp:extent cx="885190" cy="335280"/>
                <wp:effectExtent l="0" t="0" r="0" b="0"/>
                <wp:wrapNone/>
                <wp:docPr id="48" name="Rectangle 48"/>
                <wp:cNvGraphicFramePr/>
                <a:graphic xmlns:a="http://schemas.openxmlformats.org/drawingml/2006/main">
                  <a:graphicData uri="http://schemas.microsoft.com/office/word/2010/wordprocessingShape">
                    <wps:wsp>
                      <wps:cNvSpPr/>
                      <wps:spPr>
                        <a:xfrm>
                          <a:off x="0" y="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F19FD6" id="Rectangle 48" o:spid="_x0000_s1026" style="position:absolute;margin-left:5.9pt;margin-top:15.7pt;width:69.7pt;height:26.4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" filled="f" strokecolor="red" strokeweight="2pt"/>
            </w:pict>
          </mc:Fallback>
        </mc:AlternateContent>
      </w:r>
      <w:r w:rsidRPr="008359F7">
        <w:rPr>
          <w:rFonts w:ascii="Times New Roman" w:hAnsi="Times New Roman" w:cs="Times New Roman"/>
          <w:noProof/>
          <w:sz w:val="24"/>
          <w:szCs w:val="24"/>
        </w:rPr>
        <w:drawing>
          <wp:inline distT="0" distB="0" distL="0" distR="0" wp14:anchorId="1E39592C" wp14:editId="1C204F7B">
            <wp:extent cx="5943600" cy="1176020"/>
            <wp:effectExtent l="0" t="0" r="0" b="5080"/>
            <wp:docPr id="47" name="Picture 4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able&#10;&#10;Description automatically generated with low confidence"/>
                    <pic:cNvPicPr/>
                  </pic:nvPicPr>
                  <pic:blipFill>
                    <a:blip r:embed="rId43"/>
                    <a:stretch>
                      <a:fillRect/>
                    </a:stretch>
                  </pic:blipFill>
                  <pic:spPr>
                    <a:xfrm>
                      <a:off x="0" y="0"/>
                      <a:ext cx="5943600" cy="1176020"/>
                    </a:xfrm>
                    <a:prstGeom prst="rect">
                      <a:avLst/>
                    </a:prstGeom>
                  </pic:spPr>
                </pic:pic>
              </a:graphicData>
            </a:graphic>
          </wp:inline>
        </w:drawing>
      </w:r>
    </w:p>
    <w:p w14:paraId="6C9E76E7" w14:textId="77777777" w:rsidR="00556300" w:rsidRPr="008359F7" w:rsidRDefault="00556300" w:rsidP="00556300">
      <w:pPr>
        <w:rPr>
          <w:rFonts w:ascii="Times New Roman" w:hAnsi="Times New Roman" w:cs="Times New Roman"/>
          <w:sz w:val="24"/>
          <w:szCs w:val="24"/>
        </w:rPr>
      </w:pPr>
    </w:p>
    <w:p w14:paraId="058CFBD5" w14:textId="17F00C35" w:rsidR="00556300" w:rsidRPr="008359F7" w:rsidRDefault="00556300" w:rsidP="00556300">
      <w:pPr>
        <w:rPr>
          <w:rFonts w:ascii="Times New Roman" w:hAnsi="Times New Roman" w:cs="Times New Roman"/>
          <w:sz w:val="24"/>
          <w:szCs w:val="24"/>
        </w:rPr>
      </w:pPr>
      <w:r w:rsidRPr="008359F7">
        <w:rPr>
          <w:rFonts w:ascii="Times New Roman" w:hAnsi="Times New Roman" w:cs="Times New Roman"/>
          <w:sz w:val="24"/>
          <w:szCs w:val="24"/>
        </w:rPr>
        <w:t>Example 4 – Maximum (B)</w:t>
      </w:r>
      <w:r w:rsidR="003264DF" w:rsidRPr="008359F7">
        <w:rPr>
          <w:rFonts w:ascii="Times New Roman" w:hAnsi="Times New Roman" w:cs="Times New Roman"/>
          <w:sz w:val="24"/>
          <w:szCs w:val="24"/>
        </w:rPr>
        <w:t>:</w:t>
      </w:r>
      <w:r w:rsidRPr="008359F7">
        <w:rPr>
          <w:rFonts w:ascii="Times New Roman" w:hAnsi="Times New Roman" w:cs="Times New Roman"/>
          <w:sz w:val="24"/>
          <w:szCs w:val="24"/>
        </w:rPr>
        <w:t xml:space="preserve"> </w:t>
      </w:r>
      <w:r w:rsidR="00E41B77" w:rsidRPr="008359F7">
        <w:rPr>
          <w:rFonts w:ascii="Times New Roman" w:hAnsi="Times New Roman" w:cs="Times New Roman"/>
          <w:sz w:val="24"/>
          <w:szCs w:val="24"/>
        </w:rPr>
        <w:t xml:space="preserve">Reducing from 1.2% to </w:t>
      </w:r>
      <w:r w:rsidRPr="008359F7">
        <w:rPr>
          <w:rFonts w:ascii="Times New Roman" w:hAnsi="Times New Roman" w:cs="Times New Roman"/>
          <w:sz w:val="24"/>
          <w:szCs w:val="24"/>
        </w:rPr>
        <w:t>1.00%</w:t>
      </w:r>
    </w:p>
    <w:p w14:paraId="49FD091E" w14:textId="6CC4E169" w:rsidR="00556300" w:rsidRPr="008359F7" w:rsidRDefault="00FF7AFB" w:rsidP="008462B2">
      <w:pPr>
        <w:rPr>
          <w:rFonts w:ascii="Times New Roman" w:hAnsi="Times New Roman" w:cs="Times New Roman"/>
          <w:sz w:val="24"/>
          <w:szCs w:val="24"/>
        </w:rPr>
      </w:pPr>
      <w:r w:rsidRPr="008359F7">
        <w:rPr>
          <w:rFonts w:ascii="Times New Roman" w:hAnsi="Times New Roman" w:cs="Times New Roman"/>
          <w:sz w:val="24"/>
          <w:szCs w:val="24"/>
        </w:rPr>
        <w:t xml:space="preserve">This example deliberately takes a non-binding constraint and reduces the specification limit to make it binding and so an effect on the objective function is expected. This can be seen below where maximum Boron has been reduced from 1.2% down to 1.00% </w:t>
      </w:r>
      <w:r w:rsidR="00BA59D4" w:rsidRPr="008359F7">
        <w:rPr>
          <w:rFonts w:ascii="Times New Roman" w:hAnsi="Times New Roman" w:cs="Times New Roman"/>
          <w:sz w:val="24"/>
          <w:szCs w:val="24"/>
        </w:rPr>
        <w:t>and the objective function has been reduced by 408kg from 6100kg to 5692kg which equates to £8772.</w:t>
      </w:r>
    </w:p>
    <w:p w14:paraId="4982A981" w14:textId="356B5816" w:rsidR="00593229" w:rsidRPr="008359F7" w:rsidRDefault="00367A01" w:rsidP="008462B2">
      <w:pPr>
        <w:rPr>
          <w:rFonts w:ascii="Times New Roman" w:hAnsi="Times New Roman" w:cs="Times New Roman"/>
          <w:sz w:val="24"/>
          <w:szCs w:val="24"/>
        </w:rPr>
      </w:pPr>
      <w:r w:rsidRPr="008359F7">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1FFC3181" wp14:editId="1E95DA42">
                <wp:simplePos x="0" y="0"/>
                <wp:positionH relativeFrom="margin">
                  <wp:posOffset>4172674</wp:posOffset>
                </wp:positionH>
                <wp:positionV relativeFrom="paragraph">
                  <wp:posOffset>6663</wp:posOffset>
                </wp:positionV>
                <wp:extent cx="312516" cy="966486"/>
                <wp:effectExtent l="0" t="0" r="11430" b="24130"/>
                <wp:wrapNone/>
                <wp:docPr id="52" name="Rectangle 52"/>
                <wp:cNvGraphicFramePr/>
                <a:graphic xmlns:a="http://schemas.openxmlformats.org/drawingml/2006/main">
                  <a:graphicData uri="http://schemas.microsoft.com/office/word/2010/wordprocessingShape">
                    <wps:wsp>
                      <wps:cNvSpPr/>
                      <wps:spPr>
                        <a:xfrm>
                          <a:off x="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7F90D4" id="Rectangle 52" o:spid="_x0000_s1026" style="position:absolute;margin-left:328.55pt;margin-top:.5pt;width:24.6pt;height:76.1pt;z-index:2517166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" filled="f" strokecolor="red" strokeweight="2pt">
                <w10:wrap anchorx="margin"/>
              </v:rect>
            </w:pict>
          </mc:Fallback>
        </mc:AlternateContent>
      </w:r>
      <w:r w:rsidRPr="008359F7">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05D62859" wp14:editId="75E2CEC5">
                <wp:simplePos x="0" y="0"/>
                <wp:positionH relativeFrom="column">
                  <wp:posOffset>28937</wp:posOffset>
                </wp:positionH>
                <wp:positionV relativeFrom="paragraph">
                  <wp:posOffset>209220</wp:posOffset>
                </wp:positionV>
                <wp:extent cx="885190" cy="335280"/>
                <wp:effectExtent l="0" t="0" r="0" b="0"/>
                <wp:wrapNone/>
                <wp:docPr id="51" name="Rectangle 51"/>
                <wp:cNvGraphicFramePr/>
                <a:graphic xmlns:a="http://schemas.openxmlformats.org/drawingml/2006/main">
                  <a:graphicData uri="http://schemas.microsoft.com/office/word/2010/wordprocessingShape">
                    <wps:wsp>
                      <wps:cNvSpPr/>
                      <wps:spPr>
                        <a:xfrm>
                          <a:off x="0" y="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815B4B" id="Rectangle 51" o:spid="_x0000_s1026" style="position:absolute;margin-left:2.3pt;margin-top:16.45pt;width:69.7pt;height:26.4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" filled="f" strokecolor="red" strokeweight="2pt"/>
            </w:pict>
          </mc:Fallback>
        </mc:AlternateContent>
      </w:r>
      <w:r w:rsidRPr="008359F7">
        <w:rPr>
          <w:rFonts w:ascii="Times New Roman" w:hAnsi="Times New Roman" w:cs="Times New Roman"/>
          <w:noProof/>
          <w:sz w:val="24"/>
          <w:szCs w:val="24"/>
        </w:rPr>
        <w:drawing>
          <wp:inline distT="0" distB="0" distL="0" distR="0" wp14:anchorId="2583BD98" wp14:editId="19234FA2">
            <wp:extent cx="5943600" cy="1198245"/>
            <wp:effectExtent l="0" t="0" r="0" b="1905"/>
            <wp:docPr id="50" name="Picture 5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graphical user interface&#10;&#10;Description automatically generated"/>
                    <pic:cNvPicPr/>
                  </pic:nvPicPr>
                  <pic:blipFill>
                    <a:blip r:embed="rId44"/>
                    <a:stretch>
                      <a:fillRect/>
                    </a:stretch>
                  </pic:blipFill>
                  <pic:spPr>
                    <a:xfrm>
                      <a:off x="0" y="0"/>
                      <a:ext cx="5943600" cy="1198245"/>
                    </a:xfrm>
                    <a:prstGeom prst="rect">
                      <a:avLst/>
                    </a:prstGeom>
                  </pic:spPr>
                </pic:pic>
              </a:graphicData>
            </a:graphic>
          </wp:inline>
        </w:drawing>
      </w:r>
    </w:p>
    <w:p w14:paraId="23F41E80" w14:textId="7EB137AD" w:rsidR="00B52A33" w:rsidRPr="008359F7" w:rsidRDefault="00B52A33" w:rsidP="008462B2">
      <w:pPr>
        <w:rPr>
          <w:rFonts w:ascii="Times New Roman" w:hAnsi="Times New Roman" w:cs="Times New Roman"/>
          <w:sz w:val="24"/>
          <w:szCs w:val="24"/>
        </w:rPr>
      </w:pPr>
    </w:p>
    <w:p w14:paraId="1DDA135C" w14:textId="0D4434F6" w:rsidR="00B96F68" w:rsidRPr="008359F7" w:rsidRDefault="00B96F68" w:rsidP="008462B2">
      <w:pPr>
        <w:rPr>
          <w:rFonts w:ascii="Times New Roman" w:hAnsi="Times New Roman" w:cs="Times New Roman"/>
          <w:sz w:val="24"/>
          <w:szCs w:val="24"/>
        </w:rPr>
      </w:pPr>
      <w:r w:rsidRPr="008359F7">
        <w:rPr>
          <w:rFonts w:ascii="Times New Roman" w:hAnsi="Times New Roman" w:cs="Times New Roman"/>
          <w:sz w:val="24"/>
          <w:szCs w:val="24"/>
        </w:rPr>
        <w:t>Example 5 – Maximum (</w:t>
      </w:r>
      <w:r w:rsidR="00C1736F" w:rsidRPr="008359F7">
        <w:rPr>
          <w:rFonts w:ascii="Times New Roman" w:hAnsi="Times New Roman" w:cs="Times New Roman"/>
          <w:sz w:val="24"/>
          <w:szCs w:val="24"/>
        </w:rPr>
        <w:t xml:space="preserve">Fe): Increasing from 0.5% to 0.7% </w:t>
      </w:r>
    </w:p>
    <w:p w14:paraId="0CB085B5" w14:textId="2007AEE8" w:rsidR="00954FAF" w:rsidRPr="008359F7" w:rsidRDefault="00954FAF" w:rsidP="008462B2">
      <w:pPr>
        <w:rPr>
          <w:rFonts w:ascii="Times New Roman" w:hAnsi="Times New Roman" w:cs="Times New Roman"/>
          <w:sz w:val="24"/>
          <w:szCs w:val="24"/>
        </w:rPr>
      </w:pPr>
      <w:r w:rsidRPr="008359F7">
        <w:rPr>
          <w:rFonts w:ascii="Times New Roman" w:hAnsi="Times New Roman" w:cs="Times New Roman"/>
          <w:sz w:val="24"/>
          <w:szCs w:val="24"/>
        </w:rPr>
        <w:t>This example relaxes the binding constraint by increasing the specification limit from 0.5% up to 0.7%, this allows the product to be increased from 6100kg to 6707kg. Also, of note here is that Fe is no longer the binding constraint and instead Silicon (Si) is the binding constraint at 2.5%. This shows the power of this method since it has been shown which specifications are limiting the objective and the effect of relaxing the binding constraint.</w:t>
      </w:r>
    </w:p>
    <w:p w14:paraId="5ABB6AE7" w14:textId="53C664D2" w:rsidR="00C1736F" w:rsidRPr="008359F7" w:rsidRDefault="00954FAF" w:rsidP="008462B2">
      <w:pPr>
        <w:rPr>
          <w:rFonts w:ascii="Times New Roman" w:hAnsi="Times New Roman" w:cs="Times New Roman"/>
          <w:sz w:val="24"/>
          <w:szCs w:val="24"/>
        </w:rPr>
      </w:pPr>
      <w:r w:rsidRPr="008359F7">
        <w:rPr>
          <w:rFonts w:ascii="Times New Roman" w:hAnsi="Times New Roman" w:cs="Times New Roman"/>
          <w:noProof/>
          <w:sz w:val="24"/>
          <w:szCs w:val="24"/>
        </w:rPr>
        <mc:AlternateContent>
          <mc:Choice Requires="wpg">
            <w:drawing>
              <wp:anchor distT="0" distB="0" distL="114300" distR="114300" simplePos="0" relativeHeight="251726848" behindDoc="0" locked="0" layoutInCell="1" allowOverlap="1" wp14:anchorId="7D16ACA5" wp14:editId="48B97181">
                <wp:simplePos x="0" y="0"/>
                <wp:positionH relativeFrom="column">
                  <wp:posOffset>44450</wp:posOffset>
                </wp:positionH>
                <wp:positionV relativeFrom="paragraph">
                  <wp:posOffset>5080</wp:posOffset>
                </wp:positionV>
                <wp:extent cx="5983066" cy="966486"/>
                <wp:effectExtent l="0" t="0" r="17780" b="24130"/>
                <wp:wrapNone/>
                <wp:docPr id="54" name="Group 54"/>
                <wp:cNvGraphicFramePr/>
                <a:graphic xmlns:a="http://schemas.openxmlformats.org/drawingml/2006/main">
                  <a:graphicData uri="http://schemas.microsoft.com/office/word/2010/wordprocessingGroup">
                    <wpg:wgp>
                      <wpg:cNvGrpSpPr/>
                      <wpg:grpSpPr>
                        <a:xfrm>
                          <a:off x="0" y="0"/>
                          <a:ext cx="5983066" cy="966486"/>
                          <a:chOff x="0" y="0"/>
                          <a:chExt cx="5983066" cy="966486"/>
                        </a:xfrm>
                      </wpg:grpSpPr>
                      <wps:wsp>
                        <wps:cNvPr id="45" name="Rectangle 45"/>
                        <wps:cNvSpPr/>
                        <wps:spPr>
                          <a:xfrm>
                            <a:off x="0" y="152400"/>
                            <a:ext cx="885190" cy="33528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 name="Rectangle 53"/>
                        <wps:cNvSpPr/>
                        <wps:spPr>
                          <a:xfrm>
                            <a:off x="5670550" y="0"/>
                            <a:ext cx="312516" cy="966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E417803" id="Group 54" o:spid="_x0000_s1026" style="position:absolute;margin-left:3.5pt;margin-top:.4pt;width:471.1pt;height:76.1pt;z-index:251726848" coordsize="59830,96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">
                <v:rect id="Rectangle 45" o:spid="_x0000_s1027" style="position:absolute;top:1524;width:8851;height:33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" filled="f" strokecolor="red" strokeweight="2pt"/>
                <v:rect id="Rectangle 53" o:spid="_x0000_s1028" style="position:absolute;left:56705;width:3125;height:9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" filled="f" strokecolor="red" strokeweight="2pt"/>
              </v:group>
            </w:pict>
          </mc:Fallback>
        </mc:AlternateContent>
      </w:r>
      <w:r w:rsidR="00C1736F" w:rsidRPr="008359F7">
        <w:rPr>
          <w:rFonts w:ascii="Times New Roman" w:hAnsi="Times New Roman" w:cs="Times New Roman"/>
          <w:noProof/>
          <w:sz w:val="24"/>
          <w:szCs w:val="24"/>
        </w:rPr>
        <w:drawing>
          <wp:inline distT="0" distB="0" distL="0" distR="0" wp14:anchorId="2992B02F" wp14:editId="3578F4FF">
            <wp:extent cx="5943600" cy="11239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1123950"/>
                    </a:xfrm>
                    <a:prstGeom prst="rect">
                      <a:avLst/>
                    </a:prstGeom>
                  </pic:spPr>
                </pic:pic>
              </a:graphicData>
            </a:graphic>
          </wp:inline>
        </w:drawing>
      </w:r>
    </w:p>
    <w:p w14:paraId="2E22B6E8" w14:textId="75778E35" w:rsidR="00EC4FFA" w:rsidRPr="008359F7" w:rsidRDefault="00EC4FFA" w:rsidP="00EC4FFA">
      <w:pPr>
        <w:rPr>
          <w:rFonts w:ascii="Times New Roman" w:hAnsi="Times New Roman" w:cs="Times New Roman"/>
          <w:sz w:val="24"/>
          <w:szCs w:val="24"/>
        </w:rPr>
      </w:pPr>
    </w:p>
    <w:p w14:paraId="06978044" w14:textId="7D2071AA" w:rsidR="002D7D20" w:rsidRPr="008359F7" w:rsidRDefault="002D7D20" w:rsidP="00EC4FFA">
      <w:pPr>
        <w:rPr>
          <w:rFonts w:ascii="Times New Roman" w:hAnsi="Times New Roman" w:cs="Times New Roman"/>
          <w:sz w:val="24"/>
          <w:szCs w:val="24"/>
        </w:rPr>
      </w:pPr>
    </w:p>
    <w:p w14:paraId="60B5731A" w14:textId="0448FDAF" w:rsidR="002D7D20" w:rsidRDefault="002D7D20" w:rsidP="00EC4FFA">
      <w:pPr>
        <w:rPr>
          <w:rFonts w:ascii="Times New Roman" w:hAnsi="Times New Roman" w:cs="Times New Roman"/>
          <w:sz w:val="24"/>
          <w:szCs w:val="24"/>
        </w:rPr>
      </w:pPr>
    </w:p>
    <w:p w14:paraId="7F38CA35" w14:textId="392111D1" w:rsidR="00C81B6E" w:rsidRDefault="00C81B6E" w:rsidP="00EC4FFA">
      <w:pPr>
        <w:rPr>
          <w:rFonts w:ascii="Times New Roman" w:hAnsi="Times New Roman" w:cs="Times New Roman"/>
          <w:sz w:val="24"/>
          <w:szCs w:val="24"/>
        </w:rPr>
      </w:pPr>
    </w:p>
    <w:p w14:paraId="44B55E03" w14:textId="77777777" w:rsidR="00C81B6E" w:rsidRPr="008359F7" w:rsidRDefault="00C81B6E" w:rsidP="00EC4FFA">
      <w:pPr>
        <w:rPr>
          <w:rFonts w:ascii="Times New Roman" w:hAnsi="Times New Roman" w:cs="Times New Roman"/>
          <w:sz w:val="24"/>
          <w:szCs w:val="24"/>
        </w:rPr>
      </w:pPr>
    </w:p>
    <w:p w14:paraId="3746660E" w14:textId="65BBFDEB" w:rsidR="00B90876" w:rsidRPr="00DE2673" w:rsidRDefault="00B90876" w:rsidP="00B90876">
      <w:pPr>
        <w:pStyle w:val="Heading1"/>
        <w:rPr>
          <w:rFonts w:ascii="Times New Roman" w:hAnsi="Times New Roman" w:cs="Times New Roman"/>
          <w:b/>
          <w:bCs/>
          <w:color w:val="auto"/>
          <w:sz w:val="28"/>
          <w:szCs w:val="28"/>
        </w:rPr>
      </w:pPr>
      <w:bookmarkStart w:id="114" w:name="_Toc101260349"/>
      <w:r w:rsidRPr="00DE2673">
        <w:rPr>
          <w:rFonts w:ascii="Times New Roman" w:hAnsi="Times New Roman" w:cs="Times New Roman"/>
          <w:b/>
          <w:bCs/>
          <w:color w:val="auto"/>
          <w:sz w:val="28"/>
          <w:szCs w:val="28"/>
        </w:rPr>
        <w:lastRenderedPageBreak/>
        <w:t>Result</w:t>
      </w:r>
      <w:r w:rsidR="00EA6095" w:rsidRPr="00DE2673">
        <w:rPr>
          <w:rFonts w:ascii="Times New Roman" w:hAnsi="Times New Roman" w:cs="Times New Roman"/>
          <w:b/>
          <w:bCs/>
          <w:color w:val="auto"/>
          <w:sz w:val="28"/>
          <w:szCs w:val="28"/>
        </w:rPr>
        <w:t>s</w:t>
      </w:r>
      <w:bookmarkEnd w:id="114"/>
    </w:p>
    <w:p w14:paraId="355E9DD3" w14:textId="77777777" w:rsidR="00B066E9" w:rsidRPr="008359F7" w:rsidRDefault="000B2ECB" w:rsidP="008731FF">
      <w:pPr>
        <w:rPr>
          <w:rFonts w:ascii="Times New Roman" w:hAnsi="Times New Roman" w:cs="Times New Roman"/>
          <w:sz w:val="24"/>
          <w:szCs w:val="24"/>
        </w:rPr>
      </w:pPr>
      <w:r w:rsidRPr="008359F7">
        <w:rPr>
          <w:rFonts w:ascii="Times New Roman" w:hAnsi="Times New Roman" w:cs="Times New Roman"/>
          <w:sz w:val="24"/>
          <w:szCs w:val="24"/>
        </w:rPr>
        <w:t xml:space="preserve">The tables below show the results from optimisation.  </w:t>
      </w:r>
      <w:r w:rsidR="00B066E9" w:rsidRPr="008359F7">
        <w:rPr>
          <w:rFonts w:ascii="Times New Roman" w:hAnsi="Times New Roman" w:cs="Times New Roman"/>
          <w:sz w:val="24"/>
          <w:szCs w:val="24"/>
        </w:rPr>
        <w:t>Each</w:t>
      </w:r>
      <w:r w:rsidRPr="008359F7">
        <w:rPr>
          <w:rFonts w:ascii="Times New Roman" w:hAnsi="Times New Roman" w:cs="Times New Roman"/>
          <w:sz w:val="24"/>
          <w:szCs w:val="24"/>
        </w:rPr>
        <w:t xml:space="preserve"> row comprises 1016kg for each of the six </w:t>
      </w:r>
      <w:r w:rsidR="00B066E9" w:rsidRPr="008359F7">
        <w:rPr>
          <w:rFonts w:ascii="Times New Roman" w:hAnsi="Times New Roman" w:cs="Times New Roman"/>
          <w:sz w:val="24"/>
          <w:szCs w:val="24"/>
        </w:rPr>
        <w:t xml:space="preserve">individual batch </w:t>
      </w:r>
      <w:r w:rsidRPr="008359F7">
        <w:rPr>
          <w:rFonts w:ascii="Times New Roman" w:hAnsi="Times New Roman" w:cs="Times New Roman"/>
          <w:sz w:val="24"/>
          <w:szCs w:val="24"/>
        </w:rPr>
        <w:t>samples.</w:t>
      </w:r>
      <w:r w:rsidR="00B066E9" w:rsidRPr="008359F7">
        <w:rPr>
          <w:rFonts w:ascii="Times New Roman" w:hAnsi="Times New Roman" w:cs="Times New Roman"/>
          <w:sz w:val="24"/>
          <w:szCs w:val="24"/>
        </w:rPr>
        <w:t xml:space="preserve"> The chemistry results table shows Boron (B), Carbon (C), Chrome (Cr), Iron (Fe), Molybdenum (Mo), Others, Phosphorus (P), Silicon (Si) and Nickel (Ni) which is the base alloy and generally referred to as the balance. </w:t>
      </w:r>
    </w:p>
    <w:p w14:paraId="153E9B09" w14:textId="0D90433D" w:rsidR="00673844" w:rsidRPr="008359F7" w:rsidRDefault="00B066E9" w:rsidP="008731FF">
      <w:pPr>
        <w:rPr>
          <w:rFonts w:ascii="Times New Roman" w:hAnsi="Times New Roman" w:cs="Times New Roman"/>
          <w:sz w:val="24"/>
          <w:szCs w:val="24"/>
        </w:rPr>
      </w:pPr>
      <w:r w:rsidRPr="008359F7">
        <w:rPr>
          <w:rFonts w:ascii="Times New Roman" w:hAnsi="Times New Roman" w:cs="Times New Roman"/>
          <w:sz w:val="24"/>
          <w:szCs w:val="24"/>
        </w:rPr>
        <w:t>The PSD results table shows the particle size distribution categories of</w:t>
      </w:r>
      <w:r w:rsidR="00673844" w:rsidRPr="008359F7">
        <w:rPr>
          <w:rFonts w:ascii="Times New Roman" w:hAnsi="Times New Roman" w:cs="Times New Roman"/>
          <w:sz w:val="24"/>
          <w:szCs w:val="24"/>
        </w:rPr>
        <w:t>:</w:t>
      </w:r>
    </w:p>
    <w:p w14:paraId="5F6975BC" w14:textId="77777777" w:rsidR="00673844" w:rsidRPr="008359F7" w:rsidRDefault="00673844" w:rsidP="00673844">
      <w:pPr>
        <w:pStyle w:val="ListParagraph"/>
        <w:numPr>
          <w:ilvl w:val="0"/>
          <w:numId w:val="40"/>
        </w:numPr>
        <w:rPr>
          <w:rFonts w:ascii="Times New Roman" w:hAnsi="Times New Roman" w:cs="Times New Roman"/>
          <w:sz w:val="24"/>
          <w:szCs w:val="24"/>
        </w:rPr>
      </w:pPr>
      <w:r w:rsidRPr="008359F7">
        <w:rPr>
          <w:rFonts w:ascii="Times New Roman" w:hAnsi="Times New Roman" w:cs="Times New Roman"/>
          <w:sz w:val="24"/>
          <w:szCs w:val="24"/>
        </w:rPr>
        <w:t xml:space="preserve">Laser analysis </w:t>
      </w:r>
    </w:p>
    <w:p w14:paraId="02A6C452" w14:textId="3DEBA6CA" w:rsidR="00673844" w:rsidRPr="008359F7" w:rsidRDefault="00673844" w:rsidP="00673844">
      <w:pPr>
        <w:pStyle w:val="ListParagraph"/>
        <w:numPr>
          <w:ilvl w:val="1"/>
          <w:numId w:val="40"/>
        </w:numPr>
        <w:rPr>
          <w:rFonts w:ascii="Times New Roman" w:hAnsi="Times New Roman" w:cs="Times New Roman"/>
          <w:sz w:val="24"/>
          <w:szCs w:val="24"/>
        </w:rPr>
      </w:pPr>
      <w:r w:rsidRPr="008359F7">
        <w:rPr>
          <w:rFonts w:ascii="Times New Roman" w:hAnsi="Times New Roman" w:cs="Times New Roman"/>
          <w:sz w:val="24"/>
          <w:szCs w:val="24"/>
        </w:rPr>
        <w:t>Less than 20 microns (&lt;20</w:t>
      </w:r>
      <w:r w:rsidR="00FD4B39" w:rsidRPr="008359F7">
        <w:rPr>
          <w:rFonts w:ascii="Times New Roman" w:hAnsi="Times New Roman" w:cs="Times New Roman"/>
          <w:color w:val="202124"/>
          <w:sz w:val="24"/>
          <w:szCs w:val="24"/>
          <w:shd w:val="clear" w:color="auto" w:fill="FFFFFF"/>
        </w:rPr>
        <w:t>μm</w:t>
      </w:r>
      <w:r w:rsidRPr="008359F7">
        <w:rPr>
          <w:rFonts w:ascii="Times New Roman" w:hAnsi="Times New Roman" w:cs="Times New Roman"/>
          <w:sz w:val="24"/>
          <w:szCs w:val="24"/>
        </w:rPr>
        <w:t xml:space="preserve">) </w:t>
      </w:r>
    </w:p>
    <w:p w14:paraId="6055B4E7" w14:textId="37BCE36F" w:rsidR="00673844" w:rsidRPr="008359F7" w:rsidRDefault="00673844" w:rsidP="00673844">
      <w:pPr>
        <w:pStyle w:val="ListParagraph"/>
        <w:numPr>
          <w:ilvl w:val="0"/>
          <w:numId w:val="40"/>
        </w:numPr>
        <w:rPr>
          <w:rFonts w:ascii="Times New Roman" w:hAnsi="Times New Roman" w:cs="Times New Roman"/>
          <w:sz w:val="24"/>
          <w:szCs w:val="24"/>
        </w:rPr>
      </w:pPr>
      <w:r w:rsidRPr="008359F7">
        <w:rPr>
          <w:rFonts w:ascii="Times New Roman" w:hAnsi="Times New Roman" w:cs="Times New Roman"/>
          <w:sz w:val="24"/>
          <w:szCs w:val="24"/>
        </w:rPr>
        <w:t xml:space="preserve">Sieve analysis </w:t>
      </w:r>
    </w:p>
    <w:p w14:paraId="0009B268" w14:textId="121DF49B" w:rsidR="00673844" w:rsidRPr="008359F7" w:rsidRDefault="00673844" w:rsidP="00673844">
      <w:pPr>
        <w:pStyle w:val="ListParagraph"/>
        <w:numPr>
          <w:ilvl w:val="1"/>
          <w:numId w:val="40"/>
        </w:numPr>
        <w:rPr>
          <w:rFonts w:ascii="Times New Roman" w:hAnsi="Times New Roman" w:cs="Times New Roman"/>
          <w:sz w:val="24"/>
          <w:szCs w:val="24"/>
        </w:rPr>
      </w:pPr>
      <w:r w:rsidRPr="008359F7">
        <w:rPr>
          <w:rFonts w:ascii="Times New Roman" w:hAnsi="Times New Roman" w:cs="Times New Roman"/>
          <w:sz w:val="24"/>
          <w:szCs w:val="24"/>
        </w:rPr>
        <w:t>Equal to or greater than twenty microns (20</w:t>
      </w:r>
      <w:r w:rsidR="00FD4B39" w:rsidRPr="008359F7">
        <w:rPr>
          <w:rFonts w:ascii="Times New Roman" w:hAnsi="Times New Roman" w:cs="Times New Roman"/>
          <w:color w:val="202124"/>
          <w:sz w:val="24"/>
          <w:szCs w:val="24"/>
          <w:shd w:val="clear" w:color="auto" w:fill="FFFFFF"/>
        </w:rPr>
        <w:t>μm</w:t>
      </w:r>
      <w:r w:rsidRPr="008359F7">
        <w:rPr>
          <w:rFonts w:ascii="Times New Roman" w:hAnsi="Times New Roman" w:cs="Times New Roman"/>
          <w:sz w:val="24"/>
          <w:szCs w:val="24"/>
        </w:rPr>
        <w:t xml:space="preserve">) </w:t>
      </w:r>
    </w:p>
    <w:p w14:paraId="401545C3" w14:textId="7621DA12" w:rsidR="00673844" w:rsidRPr="008359F7" w:rsidRDefault="00116E37" w:rsidP="00673844">
      <w:pPr>
        <w:pStyle w:val="ListParagraph"/>
        <w:numPr>
          <w:ilvl w:val="1"/>
          <w:numId w:val="40"/>
        </w:numPr>
        <w:rPr>
          <w:rFonts w:ascii="Times New Roman" w:hAnsi="Times New Roman" w:cs="Times New Roman"/>
          <w:sz w:val="24"/>
          <w:szCs w:val="24"/>
        </w:rPr>
      </w:pPr>
      <w:r w:rsidRPr="008359F7">
        <w:rPr>
          <w:rFonts w:ascii="Times New Roman" w:hAnsi="Times New Roman" w:cs="Times New Roman"/>
          <w:sz w:val="24"/>
          <w:szCs w:val="24"/>
        </w:rPr>
        <w:t>Equal to or greater than twenty microns (20</w:t>
      </w:r>
      <w:r w:rsidR="00FD4B39" w:rsidRPr="008359F7">
        <w:rPr>
          <w:rFonts w:ascii="Times New Roman" w:hAnsi="Times New Roman" w:cs="Times New Roman"/>
          <w:color w:val="202124"/>
          <w:sz w:val="24"/>
          <w:szCs w:val="24"/>
          <w:shd w:val="clear" w:color="auto" w:fill="FFFFFF"/>
        </w:rPr>
        <w:t>μm</w:t>
      </w:r>
      <w:r w:rsidRPr="008359F7">
        <w:rPr>
          <w:rFonts w:ascii="Times New Roman" w:hAnsi="Times New Roman" w:cs="Times New Roman"/>
          <w:sz w:val="24"/>
          <w:szCs w:val="24"/>
        </w:rPr>
        <w:t>)</w:t>
      </w:r>
    </w:p>
    <w:p w14:paraId="0BB7D529" w14:textId="7E9CCADB" w:rsidR="00F34BF9" w:rsidRPr="008359F7" w:rsidRDefault="00F34BF9" w:rsidP="00673844">
      <w:pPr>
        <w:pStyle w:val="ListParagraph"/>
        <w:numPr>
          <w:ilvl w:val="1"/>
          <w:numId w:val="40"/>
        </w:numPr>
        <w:rPr>
          <w:rFonts w:ascii="Times New Roman" w:hAnsi="Times New Roman" w:cs="Times New Roman"/>
          <w:sz w:val="24"/>
          <w:szCs w:val="24"/>
        </w:rPr>
      </w:pPr>
      <w:r w:rsidRPr="008359F7">
        <w:rPr>
          <w:rFonts w:ascii="Times New Roman" w:hAnsi="Times New Roman" w:cs="Times New Roman"/>
          <w:sz w:val="24"/>
          <w:szCs w:val="24"/>
        </w:rPr>
        <w:t>Equal to or greater than thirty-eight microns (38</w:t>
      </w:r>
      <w:r w:rsidRPr="008359F7">
        <w:rPr>
          <w:rFonts w:ascii="Times New Roman" w:hAnsi="Times New Roman" w:cs="Times New Roman"/>
          <w:color w:val="202124"/>
          <w:sz w:val="24"/>
          <w:szCs w:val="24"/>
          <w:shd w:val="clear" w:color="auto" w:fill="FFFFFF"/>
        </w:rPr>
        <w:t>μm)</w:t>
      </w:r>
    </w:p>
    <w:p w14:paraId="74C4F859" w14:textId="29EFE30E" w:rsidR="00F34BF9" w:rsidRPr="008359F7" w:rsidRDefault="00F34BF9" w:rsidP="00673844">
      <w:pPr>
        <w:pStyle w:val="ListParagraph"/>
        <w:numPr>
          <w:ilvl w:val="1"/>
          <w:numId w:val="40"/>
        </w:numPr>
        <w:rPr>
          <w:rFonts w:ascii="Times New Roman" w:hAnsi="Times New Roman" w:cs="Times New Roman"/>
          <w:sz w:val="24"/>
          <w:szCs w:val="24"/>
        </w:rPr>
      </w:pPr>
      <w:r w:rsidRPr="008359F7">
        <w:rPr>
          <w:rFonts w:ascii="Times New Roman" w:hAnsi="Times New Roman" w:cs="Times New Roman"/>
          <w:sz w:val="24"/>
          <w:szCs w:val="24"/>
        </w:rPr>
        <w:t xml:space="preserve">Equal to or greater than </w:t>
      </w:r>
      <w:r w:rsidR="00F115FB" w:rsidRPr="008359F7">
        <w:rPr>
          <w:rFonts w:ascii="Times New Roman" w:hAnsi="Times New Roman" w:cs="Times New Roman"/>
          <w:sz w:val="24"/>
          <w:szCs w:val="24"/>
        </w:rPr>
        <w:t>forty</w:t>
      </w:r>
      <w:r w:rsidRPr="008359F7">
        <w:rPr>
          <w:rFonts w:ascii="Times New Roman" w:hAnsi="Times New Roman" w:cs="Times New Roman"/>
          <w:sz w:val="24"/>
          <w:szCs w:val="24"/>
        </w:rPr>
        <w:t>-five microns (45</w:t>
      </w:r>
      <w:r w:rsidRPr="008359F7">
        <w:rPr>
          <w:rFonts w:ascii="Times New Roman" w:hAnsi="Times New Roman" w:cs="Times New Roman"/>
          <w:color w:val="202124"/>
          <w:sz w:val="24"/>
          <w:szCs w:val="24"/>
          <w:shd w:val="clear" w:color="auto" w:fill="FFFFFF"/>
        </w:rPr>
        <w:t>μm)</w:t>
      </w:r>
    </w:p>
    <w:p w14:paraId="2AB4BEE6" w14:textId="0617114B" w:rsidR="00F34BF9" w:rsidRPr="008359F7" w:rsidRDefault="00F34BF9" w:rsidP="00673844">
      <w:pPr>
        <w:pStyle w:val="ListParagraph"/>
        <w:numPr>
          <w:ilvl w:val="1"/>
          <w:numId w:val="40"/>
        </w:numPr>
        <w:rPr>
          <w:rFonts w:ascii="Times New Roman" w:hAnsi="Times New Roman" w:cs="Times New Roman"/>
          <w:sz w:val="24"/>
          <w:szCs w:val="24"/>
        </w:rPr>
      </w:pPr>
      <w:r w:rsidRPr="008359F7">
        <w:rPr>
          <w:rFonts w:ascii="Times New Roman" w:hAnsi="Times New Roman" w:cs="Times New Roman"/>
          <w:sz w:val="24"/>
          <w:szCs w:val="24"/>
        </w:rPr>
        <w:t>Equal to or greater than fifty-three microns (53</w:t>
      </w:r>
      <w:r w:rsidRPr="008359F7">
        <w:rPr>
          <w:rFonts w:ascii="Times New Roman" w:hAnsi="Times New Roman" w:cs="Times New Roman"/>
          <w:color w:val="202124"/>
          <w:sz w:val="24"/>
          <w:szCs w:val="24"/>
          <w:shd w:val="clear" w:color="auto" w:fill="FFFFFF"/>
        </w:rPr>
        <w:t>μm)</w:t>
      </w:r>
    </w:p>
    <w:p w14:paraId="3DFF1F72" w14:textId="21F3C896" w:rsidR="00F34BF9" w:rsidRPr="008359F7" w:rsidRDefault="00F34BF9" w:rsidP="00673844">
      <w:pPr>
        <w:pStyle w:val="ListParagraph"/>
        <w:numPr>
          <w:ilvl w:val="1"/>
          <w:numId w:val="40"/>
        </w:numPr>
        <w:rPr>
          <w:rFonts w:ascii="Times New Roman" w:hAnsi="Times New Roman" w:cs="Times New Roman"/>
          <w:sz w:val="24"/>
          <w:szCs w:val="24"/>
        </w:rPr>
      </w:pPr>
      <w:r w:rsidRPr="008359F7">
        <w:rPr>
          <w:rFonts w:ascii="Times New Roman" w:hAnsi="Times New Roman" w:cs="Times New Roman"/>
          <w:color w:val="202124"/>
          <w:sz w:val="24"/>
          <w:szCs w:val="24"/>
          <w:shd w:val="clear" w:color="auto" w:fill="FFFFFF"/>
        </w:rPr>
        <w:t>Equal to or greater than sixty-three microns (63μm)</w:t>
      </w:r>
    </w:p>
    <w:p w14:paraId="7C1784CB" w14:textId="078CF2F9" w:rsidR="009E37F3" w:rsidRPr="008359F7" w:rsidRDefault="00F34BF9" w:rsidP="008731FF">
      <w:pPr>
        <w:pStyle w:val="ListParagraph"/>
        <w:numPr>
          <w:ilvl w:val="1"/>
          <w:numId w:val="40"/>
        </w:numPr>
        <w:rPr>
          <w:rFonts w:ascii="Times New Roman" w:hAnsi="Times New Roman" w:cs="Times New Roman"/>
          <w:sz w:val="24"/>
          <w:szCs w:val="24"/>
        </w:rPr>
      </w:pPr>
      <w:r w:rsidRPr="008359F7">
        <w:rPr>
          <w:rFonts w:ascii="Times New Roman" w:hAnsi="Times New Roman" w:cs="Times New Roman"/>
          <w:color w:val="202124"/>
          <w:sz w:val="24"/>
          <w:szCs w:val="24"/>
          <w:shd w:val="clear" w:color="auto" w:fill="FFFFFF"/>
        </w:rPr>
        <w:t>Equal to or greater than seventy-five microns (75μm)</w:t>
      </w:r>
    </w:p>
    <w:p w14:paraId="3F377D1F" w14:textId="366B1F37" w:rsidR="00EA6095" w:rsidRPr="00DE2673" w:rsidRDefault="009E37F3" w:rsidP="00F34BF9">
      <w:pPr>
        <w:pStyle w:val="Caption"/>
        <w:rPr>
          <w:rFonts w:ascii="Times New Roman" w:hAnsi="Times New Roman" w:cs="Times New Roman"/>
          <w:i w:val="0"/>
          <w:iCs w:val="0"/>
          <w:color w:val="auto"/>
          <w:sz w:val="24"/>
          <w:szCs w:val="24"/>
        </w:rPr>
      </w:pPr>
      <w:bookmarkStart w:id="115" w:name="_Toc101260406"/>
      <w:r w:rsidRPr="00DE2673">
        <w:rPr>
          <w:rFonts w:ascii="Times New Roman" w:hAnsi="Times New Roman" w:cs="Times New Roman"/>
          <w:i w:val="0"/>
          <w:iCs w:val="0"/>
          <w:color w:val="auto"/>
          <w:sz w:val="24"/>
          <w:szCs w:val="24"/>
        </w:rPr>
        <w:t xml:space="preserve">Table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Table \* ARABIC </w:instrText>
      </w:r>
      <w:r w:rsidRPr="00DE2673">
        <w:rPr>
          <w:rFonts w:ascii="Times New Roman" w:hAnsi="Times New Roman" w:cs="Times New Roman"/>
          <w:i w:val="0"/>
          <w:iCs w:val="0"/>
          <w:color w:val="auto"/>
          <w:sz w:val="24"/>
          <w:szCs w:val="24"/>
        </w:rPr>
        <w:fldChar w:fldCharType="separate"/>
      </w:r>
      <w:r w:rsidR="004816A8" w:rsidRPr="00DE2673">
        <w:rPr>
          <w:rFonts w:ascii="Times New Roman" w:hAnsi="Times New Roman" w:cs="Times New Roman"/>
          <w:i w:val="0"/>
          <w:iCs w:val="0"/>
          <w:noProof/>
          <w:color w:val="auto"/>
          <w:sz w:val="24"/>
          <w:szCs w:val="24"/>
        </w:rPr>
        <w:t>19</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Six sets of 1016kg </w:t>
      </w:r>
      <w:r w:rsidR="0075105E" w:rsidRPr="00DE2673">
        <w:rPr>
          <w:rFonts w:ascii="Times New Roman" w:hAnsi="Times New Roman" w:cs="Times New Roman"/>
          <w:i w:val="0"/>
          <w:iCs w:val="0"/>
          <w:color w:val="auto"/>
          <w:sz w:val="24"/>
          <w:szCs w:val="24"/>
        </w:rPr>
        <w:t>batches test</w:t>
      </w:r>
      <w:r w:rsidRPr="00DE2673">
        <w:rPr>
          <w:rFonts w:ascii="Times New Roman" w:hAnsi="Times New Roman" w:cs="Times New Roman"/>
          <w:i w:val="0"/>
          <w:iCs w:val="0"/>
          <w:color w:val="auto"/>
          <w:sz w:val="24"/>
          <w:szCs w:val="24"/>
        </w:rPr>
        <w:t xml:space="preserve"> results</w:t>
      </w:r>
      <w:bookmarkEnd w:id="115"/>
      <w:r w:rsidRPr="00DE2673">
        <w:rPr>
          <w:rFonts w:ascii="Times New Roman" w:hAnsi="Times New Roman" w:cs="Times New Roman"/>
          <w:i w:val="0"/>
          <w:iCs w:val="0"/>
          <w:color w:val="auto"/>
          <w:sz w:val="24"/>
          <w:szCs w:val="24"/>
        </w:rPr>
        <w:t xml:space="preserve"> </w:t>
      </w:r>
    </w:p>
    <w:tbl>
      <w:tblPr>
        <w:tblW w:w="9632" w:type="dxa"/>
        <w:tblLook w:val="04A0" w:firstRow="1" w:lastRow="0" w:firstColumn="1" w:lastColumn="0" w:noHBand="0" w:noVBand="1"/>
      </w:tblPr>
      <w:tblGrid>
        <w:gridCol w:w="1856"/>
        <w:gridCol w:w="976"/>
        <w:gridCol w:w="790"/>
        <w:gridCol w:w="636"/>
        <w:gridCol w:w="756"/>
        <w:gridCol w:w="756"/>
        <w:gridCol w:w="756"/>
        <w:gridCol w:w="756"/>
        <w:gridCol w:w="856"/>
        <w:gridCol w:w="636"/>
        <w:gridCol w:w="636"/>
        <w:gridCol w:w="756"/>
      </w:tblGrid>
      <w:tr w:rsidR="002C7D40" w:rsidRPr="008359F7" w14:paraId="123D9912" w14:textId="77777777" w:rsidTr="002C7D40">
        <w:trPr>
          <w:trHeight w:val="290"/>
        </w:trPr>
        <w:tc>
          <w:tcPr>
            <w:tcW w:w="1856" w:type="dxa"/>
            <w:tcBorders>
              <w:top w:val="nil"/>
              <w:left w:val="nil"/>
              <w:bottom w:val="nil"/>
              <w:right w:val="nil"/>
            </w:tcBorders>
            <w:shd w:val="clear" w:color="auto" w:fill="auto"/>
            <w:noWrap/>
            <w:vAlign w:val="bottom"/>
            <w:hideMark/>
          </w:tcPr>
          <w:p w14:paraId="7B018A40" w14:textId="0678EC31"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Total Blend W</w:t>
            </w:r>
            <w:r w:rsidR="00072404" w:rsidRPr="008359F7">
              <w:rPr>
                <w:rFonts w:ascii="Times New Roman" w:eastAsia="Times New Roman" w:hAnsi="Times New Roman" w:cs="Times New Roman"/>
                <w:color w:val="000000"/>
                <w:sz w:val="24"/>
                <w:szCs w:val="24"/>
                <w:lang w:val="en-GB" w:eastAsia="en-GB"/>
              </w:rPr>
              <w:t>eigh</w:t>
            </w:r>
            <w:r w:rsidRPr="008359F7">
              <w:rPr>
                <w:rFonts w:ascii="Times New Roman" w:eastAsia="Times New Roman" w:hAnsi="Times New Roman" w:cs="Times New Roman"/>
                <w:color w:val="000000"/>
                <w:sz w:val="24"/>
                <w:szCs w:val="24"/>
                <w:lang w:val="en-GB" w:eastAsia="en-GB"/>
              </w:rPr>
              <w:t>t (kg)</w:t>
            </w:r>
          </w:p>
        </w:tc>
        <w:tc>
          <w:tcPr>
            <w:tcW w:w="976" w:type="dxa"/>
            <w:tcBorders>
              <w:top w:val="nil"/>
              <w:left w:val="nil"/>
              <w:bottom w:val="nil"/>
              <w:right w:val="nil"/>
            </w:tcBorders>
            <w:shd w:val="clear" w:color="auto" w:fill="auto"/>
            <w:noWrap/>
            <w:vAlign w:val="bottom"/>
            <w:hideMark/>
          </w:tcPr>
          <w:p w14:paraId="0521B855" w14:textId="09AB3D2B"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61</w:t>
            </w:r>
            <w:r w:rsidR="00B224AE" w:rsidRPr="008359F7">
              <w:rPr>
                <w:rFonts w:ascii="Times New Roman" w:eastAsia="Times New Roman" w:hAnsi="Times New Roman" w:cs="Times New Roman"/>
                <w:color w:val="000000"/>
                <w:sz w:val="24"/>
                <w:szCs w:val="24"/>
                <w:lang w:val="en-GB" w:eastAsia="en-GB"/>
              </w:rPr>
              <w:t>00</w:t>
            </w:r>
          </w:p>
        </w:tc>
        <w:tc>
          <w:tcPr>
            <w:tcW w:w="636" w:type="dxa"/>
            <w:tcBorders>
              <w:top w:val="nil"/>
              <w:left w:val="nil"/>
              <w:bottom w:val="nil"/>
              <w:right w:val="nil"/>
            </w:tcBorders>
            <w:shd w:val="clear" w:color="auto" w:fill="auto"/>
            <w:noWrap/>
            <w:vAlign w:val="bottom"/>
            <w:hideMark/>
          </w:tcPr>
          <w:p w14:paraId="79A94AC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nil"/>
              <w:left w:val="nil"/>
              <w:bottom w:val="nil"/>
              <w:right w:val="nil"/>
            </w:tcBorders>
            <w:shd w:val="clear" w:color="auto" w:fill="auto"/>
            <w:noWrap/>
            <w:vAlign w:val="bottom"/>
            <w:hideMark/>
          </w:tcPr>
          <w:p w14:paraId="6EA59897"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61DBC7F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479383A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012F9D74"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1AB82C8E"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26920D05"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4C0A3818"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3F16C68D"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67CBD880"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67DAEF91" w14:textId="77777777" w:rsidTr="002C7D40">
        <w:trPr>
          <w:trHeight w:val="290"/>
        </w:trPr>
        <w:tc>
          <w:tcPr>
            <w:tcW w:w="1856" w:type="dxa"/>
            <w:tcBorders>
              <w:top w:val="nil"/>
              <w:left w:val="nil"/>
              <w:bottom w:val="nil"/>
              <w:right w:val="nil"/>
            </w:tcBorders>
            <w:shd w:val="clear" w:color="auto" w:fill="auto"/>
            <w:noWrap/>
            <w:vAlign w:val="bottom"/>
            <w:hideMark/>
          </w:tcPr>
          <w:p w14:paraId="6025F09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2A8C0C1A"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59B91836"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2CE2B67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107FE8AD"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160DF3B7"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304B762B"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5A011C6C"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77AC3C0A"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25883F8C"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76FAB7B2"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0B661FB4"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696C2B5C" w14:textId="77777777" w:rsidTr="00790151">
        <w:trPr>
          <w:trHeight w:val="290"/>
        </w:trPr>
        <w:tc>
          <w:tcPr>
            <w:tcW w:w="1856" w:type="dxa"/>
            <w:tcBorders>
              <w:top w:val="nil"/>
              <w:left w:val="nil"/>
              <w:bottom w:val="nil"/>
              <w:right w:val="nil"/>
            </w:tcBorders>
            <w:shd w:val="clear" w:color="auto" w:fill="auto"/>
            <w:noWrap/>
            <w:vAlign w:val="bottom"/>
            <w:hideMark/>
          </w:tcPr>
          <w:p w14:paraId="552569D6"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175A209E"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77A21A1F"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Chem</w:t>
            </w:r>
          </w:p>
        </w:tc>
        <w:tc>
          <w:tcPr>
            <w:tcW w:w="636" w:type="dxa"/>
            <w:tcBorders>
              <w:top w:val="nil"/>
              <w:left w:val="nil"/>
              <w:bottom w:val="single" w:sz="4" w:space="0" w:color="auto"/>
              <w:right w:val="nil"/>
            </w:tcBorders>
            <w:shd w:val="clear" w:color="auto" w:fill="auto"/>
            <w:noWrap/>
            <w:vAlign w:val="bottom"/>
            <w:hideMark/>
          </w:tcPr>
          <w:p w14:paraId="20D1177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107E01FB"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4D1EB42D"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2DF312D1"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6125A80D"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7CACE98A"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108845C7"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single" w:sz="4" w:space="0" w:color="auto"/>
              <w:right w:val="nil"/>
            </w:tcBorders>
            <w:shd w:val="clear" w:color="auto" w:fill="auto"/>
            <w:noWrap/>
            <w:vAlign w:val="bottom"/>
            <w:hideMark/>
          </w:tcPr>
          <w:p w14:paraId="56E9937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single" w:sz="4" w:space="0" w:color="auto"/>
              <w:right w:val="nil"/>
            </w:tcBorders>
            <w:shd w:val="clear" w:color="auto" w:fill="auto"/>
            <w:noWrap/>
            <w:vAlign w:val="bottom"/>
            <w:hideMark/>
          </w:tcPr>
          <w:p w14:paraId="59CB5AED"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1BACD151" w14:textId="77777777" w:rsidTr="00790151">
        <w:trPr>
          <w:trHeight w:val="290"/>
        </w:trPr>
        <w:tc>
          <w:tcPr>
            <w:tcW w:w="1856" w:type="dxa"/>
            <w:tcBorders>
              <w:top w:val="nil"/>
              <w:left w:val="nil"/>
              <w:bottom w:val="nil"/>
              <w:right w:val="nil"/>
            </w:tcBorders>
            <w:shd w:val="clear" w:color="auto" w:fill="auto"/>
            <w:noWrap/>
            <w:vAlign w:val="bottom"/>
            <w:hideMark/>
          </w:tcPr>
          <w:p w14:paraId="75C84C8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Blend (kg)</w:t>
            </w:r>
          </w:p>
        </w:tc>
        <w:tc>
          <w:tcPr>
            <w:tcW w:w="976" w:type="dxa"/>
            <w:tcBorders>
              <w:top w:val="nil"/>
              <w:left w:val="nil"/>
              <w:bottom w:val="nil"/>
              <w:right w:val="single" w:sz="4" w:space="0" w:color="auto"/>
            </w:tcBorders>
            <w:shd w:val="clear" w:color="auto" w:fill="auto"/>
            <w:noWrap/>
            <w:vAlign w:val="bottom"/>
            <w:hideMark/>
          </w:tcPr>
          <w:p w14:paraId="202CA44C"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A7B59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Blend</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EDAA9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B507F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005F29"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Cr</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F7119"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Fe</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B2B7A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Mo</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3D61C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Others</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DC174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P</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751945"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Si</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571AD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Ni</w:t>
            </w:r>
          </w:p>
        </w:tc>
      </w:tr>
      <w:tr w:rsidR="002C7D40" w:rsidRPr="008359F7" w14:paraId="42A1D732" w14:textId="77777777" w:rsidTr="00790151">
        <w:trPr>
          <w:trHeight w:val="290"/>
        </w:trPr>
        <w:tc>
          <w:tcPr>
            <w:tcW w:w="1856" w:type="dxa"/>
            <w:tcBorders>
              <w:top w:val="nil"/>
              <w:left w:val="nil"/>
              <w:bottom w:val="nil"/>
              <w:right w:val="nil"/>
            </w:tcBorders>
            <w:shd w:val="clear" w:color="auto" w:fill="auto"/>
            <w:noWrap/>
            <w:vAlign w:val="bottom"/>
            <w:hideMark/>
          </w:tcPr>
          <w:p w14:paraId="4FE6E0E6" w14:textId="6424A8DA"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r w:rsidR="00B224AE" w:rsidRPr="008359F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674EB48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70FBE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7DC594"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11C31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761AC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EF155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11C56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CDE4D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D1EF3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1.99</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D1FCC5"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2.51</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B06D4"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86.43</w:t>
            </w:r>
          </w:p>
        </w:tc>
      </w:tr>
      <w:tr w:rsidR="002C7D40" w:rsidRPr="008359F7" w14:paraId="7BFDF809" w14:textId="77777777" w:rsidTr="00790151">
        <w:trPr>
          <w:trHeight w:val="290"/>
        </w:trPr>
        <w:tc>
          <w:tcPr>
            <w:tcW w:w="1856" w:type="dxa"/>
            <w:tcBorders>
              <w:top w:val="nil"/>
              <w:left w:val="nil"/>
              <w:bottom w:val="nil"/>
              <w:right w:val="nil"/>
            </w:tcBorders>
            <w:shd w:val="clear" w:color="auto" w:fill="auto"/>
            <w:noWrap/>
            <w:vAlign w:val="bottom"/>
            <w:hideMark/>
          </w:tcPr>
          <w:p w14:paraId="55C96D62" w14:textId="616CC1DD"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r w:rsidR="00B224AE" w:rsidRPr="008359F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2B7628BC"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058FD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6CC36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9180E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0B6ED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4.68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731A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289289"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8A5474"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D6D94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2.01</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5B6625"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2.52</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6A66F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86.21</w:t>
            </w:r>
          </w:p>
        </w:tc>
      </w:tr>
      <w:tr w:rsidR="002C7D40" w:rsidRPr="008359F7" w14:paraId="2D0B0A40" w14:textId="77777777" w:rsidTr="00790151">
        <w:trPr>
          <w:trHeight w:val="290"/>
        </w:trPr>
        <w:tc>
          <w:tcPr>
            <w:tcW w:w="1856" w:type="dxa"/>
            <w:tcBorders>
              <w:top w:val="nil"/>
              <w:left w:val="nil"/>
              <w:bottom w:val="nil"/>
              <w:right w:val="nil"/>
            </w:tcBorders>
            <w:shd w:val="clear" w:color="auto" w:fill="auto"/>
            <w:noWrap/>
            <w:vAlign w:val="bottom"/>
            <w:hideMark/>
          </w:tcPr>
          <w:p w14:paraId="59216256" w14:textId="12156AE8"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r w:rsidR="00B224AE" w:rsidRPr="008359F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70C65AD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974BD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451BE5"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4C012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D4EA4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2D10C5"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E92105"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A4934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B3228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1.94</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4041B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2.50</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2553C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86.45</w:t>
            </w:r>
          </w:p>
        </w:tc>
      </w:tr>
      <w:tr w:rsidR="002C7D40" w:rsidRPr="008359F7" w14:paraId="01502B80" w14:textId="77777777" w:rsidTr="00790151">
        <w:trPr>
          <w:trHeight w:val="290"/>
        </w:trPr>
        <w:tc>
          <w:tcPr>
            <w:tcW w:w="1856" w:type="dxa"/>
            <w:tcBorders>
              <w:top w:val="nil"/>
              <w:left w:val="nil"/>
              <w:bottom w:val="nil"/>
              <w:right w:val="nil"/>
            </w:tcBorders>
            <w:shd w:val="clear" w:color="auto" w:fill="auto"/>
            <w:noWrap/>
            <w:vAlign w:val="bottom"/>
            <w:hideMark/>
          </w:tcPr>
          <w:p w14:paraId="1B950BC0" w14:textId="4B3BB2E1"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r w:rsidR="00B224AE" w:rsidRPr="008359F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3FF077B4"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2CFBA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BEDF2D"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84B35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FE87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4.68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E6065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8EA4E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2.81</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59159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9D723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1.93</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3331D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2.51</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0D10F4"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86.29</w:t>
            </w:r>
          </w:p>
        </w:tc>
      </w:tr>
      <w:tr w:rsidR="002C7D40" w:rsidRPr="008359F7" w14:paraId="7250FE25" w14:textId="77777777" w:rsidTr="00790151">
        <w:trPr>
          <w:trHeight w:val="290"/>
        </w:trPr>
        <w:tc>
          <w:tcPr>
            <w:tcW w:w="1856" w:type="dxa"/>
            <w:tcBorders>
              <w:top w:val="nil"/>
              <w:left w:val="nil"/>
              <w:bottom w:val="nil"/>
              <w:right w:val="nil"/>
            </w:tcBorders>
            <w:shd w:val="clear" w:color="auto" w:fill="auto"/>
            <w:noWrap/>
            <w:vAlign w:val="bottom"/>
            <w:hideMark/>
          </w:tcPr>
          <w:p w14:paraId="7BA16C38" w14:textId="5AA725DC"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r w:rsidR="00B224AE" w:rsidRPr="008359F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7AC18C5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30DB1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50D45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EF249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5B688F"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4.60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C6F629"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DE764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2.63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6C9DDF"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F1353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2.06</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92C06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2.50</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EC890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86.50</w:t>
            </w:r>
          </w:p>
        </w:tc>
      </w:tr>
      <w:tr w:rsidR="002C7D40" w:rsidRPr="008359F7" w14:paraId="02B16FC1" w14:textId="77777777" w:rsidTr="00790151">
        <w:trPr>
          <w:trHeight w:val="290"/>
        </w:trPr>
        <w:tc>
          <w:tcPr>
            <w:tcW w:w="1856" w:type="dxa"/>
            <w:tcBorders>
              <w:top w:val="nil"/>
              <w:left w:val="nil"/>
              <w:bottom w:val="nil"/>
              <w:right w:val="nil"/>
            </w:tcBorders>
            <w:shd w:val="clear" w:color="auto" w:fill="auto"/>
            <w:noWrap/>
            <w:vAlign w:val="bottom"/>
            <w:hideMark/>
          </w:tcPr>
          <w:p w14:paraId="2832CB47" w14:textId="44DC5C9E"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w:t>
            </w:r>
            <w:r w:rsidR="00B224AE" w:rsidRPr="008359F7">
              <w:rPr>
                <w:rFonts w:ascii="Times New Roman" w:eastAsia="Times New Roman" w:hAnsi="Times New Roman" w:cs="Times New Roman"/>
                <w:color w:val="000000"/>
                <w:sz w:val="24"/>
                <w:szCs w:val="24"/>
                <w:lang w:val="en-GB" w:eastAsia="en-GB"/>
              </w:rPr>
              <w:t>16</w:t>
            </w:r>
          </w:p>
        </w:tc>
        <w:tc>
          <w:tcPr>
            <w:tcW w:w="976" w:type="dxa"/>
            <w:tcBorders>
              <w:top w:val="nil"/>
              <w:left w:val="nil"/>
              <w:bottom w:val="nil"/>
              <w:right w:val="single" w:sz="4" w:space="0" w:color="auto"/>
            </w:tcBorders>
            <w:shd w:val="clear" w:color="auto" w:fill="auto"/>
            <w:noWrap/>
            <w:vAlign w:val="bottom"/>
            <w:hideMark/>
          </w:tcPr>
          <w:p w14:paraId="3FAD23C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418F75"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296E5F"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7BF78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D38E5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4.79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07B3E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8EB0F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2.69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8B9BD"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6A9414"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1.98</w:t>
            </w:r>
          </w:p>
        </w:tc>
        <w:tc>
          <w:tcPr>
            <w:tcW w:w="4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BF860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2.54</w:t>
            </w:r>
          </w:p>
        </w:tc>
        <w:tc>
          <w:tcPr>
            <w:tcW w:w="61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858E5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86.20</w:t>
            </w:r>
          </w:p>
        </w:tc>
      </w:tr>
      <w:tr w:rsidR="002C7D40" w:rsidRPr="008359F7" w14:paraId="2037D12F" w14:textId="77777777" w:rsidTr="00790151">
        <w:trPr>
          <w:trHeight w:val="290"/>
        </w:trPr>
        <w:tc>
          <w:tcPr>
            <w:tcW w:w="1856" w:type="dxa"/>
            <w:tcBorders>
              <w:top w:val="nil"/>
              <w:left w:val="nil"/>
              <w:bottom w:val="nil"/>
              <w:right w:val="nil"/>
            </w:tcBorders>
            <w:shd w:val="clear" w:color="auto" w:fill="auto"/>
            <w:noWrap/>
            <w:vAlign w:val="bottom"/>
            <w:hideMark/>
          </w:tcPr>
          <w:p w14:paraId="6C18E6AC"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976" w:type="dxa"/>
            <w:tcBorders>
              <w:top w:val="nil"/>
              <w:left w:val="nil"/>
              <w:bottom w:val="nil"/>
              <w:right w:val="nil"/>
            </w:tcBorders>
            <w:shd w:val="clear" w:color="auto" w:fill="auto"/>
            <w:noWrap/>
            <w:vAlign w:val="bottom"/>
            <w:hideMark/>
          </w:tcPr>
          <w:p w14:paraId="12565118"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nil"/>
              <w:bottom w:val="nil"/>
              <w:right w:val="nil"/>
            </w:tcBorders>
            <w:shd w:val="clear" w:color="auto" w:fill="auto"/>
            <w:noWrap/>
            <w:vAlign w:val="bottom"/>
            <w:hideMark/>
          </w:tcPr>
          <w:p w14:paraId="1471D2D3"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nil"/>
              <w:bottom w:val="nil"/>
              <w:right w:val="nil"/>
            </w:tcBorders>
            <w:shd w:val="clear" w:color="auto" w:fill="auto"/>
            <w:noWrap/>
            <w:vAlign w:val="bottom"/>
            <w:hideMark/>
          </w:tcPr>
          <w:p w14:paraId="6DB1989B"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513855BD"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793E0EF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5CD23695"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0784EC57"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single" w:sz="4" w:space="0" w:color="auto"/>
              <w:left w:val="nil"/>
              <w:bottom w:val="nil"/>
              <w:right w:val="nil"/>
            </w:tcBorders>
            <w:shd w:val="clear" w:color="auto" w:fill="auto"/>
            <w:noWrap/>
            <w:vAlign w:val="bottom"/>
            <w:hideMark/>
          </w:tcPr>
          <w:p w14:paraId="116B82E6"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nil"/>
              <w:bottom w:val="nil"/>
              <w:right w:val="nil"/>
            </w:tcBorders>
            <w:shd w:val="clear" w:color="auto" w:fill="auto"/>
            <w:noWrap/>
            <w:vAlign w:val="bottom"/>
            <w:hideMark/>
          </w:tcPr>
          <w:p w14:paraId="64897B5B"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single" w:sz="4" w:space="0" w:color="auto"/>
              <w:left w:val="nil"/>
              <w:bottom w:val="nil"/>
              <w:right w:val="nil"/>
            </w:tcBorders>
            <w:shd w:val="clear" w:color="auto" w:fill="auto"/>
            <w:noWrap/>
            <w:vAlign w:val="bottom"/>
            <w:hideMark/>
          </w:tcPr>
          <w:p w14:paraId="094E4F0B"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single" w:sz="4" w:space="0" w:color="auto"/>
              <w:left w:val="nil"/>
              <w:bottom w:val="nil"/>
              <w:right w:val="nil"/>
            </w:tcBorders>
            <w:shd w:val="clear" w:color="auto" w:fill="auto"/>
            <w:noWrap/>
            <w:vAlign w:val="bottom"/>
            <w:hideMark/>
          </w:tcPr>
          <w:p w14:paraId="1C3B0B93"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6E3079BF" w14:textId="77777777" w:rsidTr="002C7D40">
        <w:trPr>
          <w:trHeight w:val="290"/>
        </w:trPr>
        <w:tc>
          <w:tcPr>
            <w:tcW w:w="1856" w:type="dxa"/>
            <w:tcBorders>
              <w:top w:val="nil"/>
              <w:left w:val="nil"/>
              <w:bottom w:val="nil"/>
              <w:right w:val="nil"/>
            </w:tcBorders>
            <w:shd w:val="clear" w:color="auto" w:fill="auto"/>
            <w:noWrap/>
            <w:vAlign w:val="bottom"/>
            <w:hideMark/>
          </w:tcPr>
          <w:p w14:paraId="1860B631"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513A3F88"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42A4140E"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2BA23A26"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099D8E36"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7C656F40"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5A69EEF2"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2D00AE21"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nil"/>
              <w:right w:val="nil"/>
            </w:tcBorders>
            <w:shd w:val="clear" w:color="auto" w:fill="auto"/>
            <w:noWrap/>
            <w:vAlign w:val="bottom"/>
            <w:hideMark/>
          </w:tcPr>
          <w:p w14:paraId="0E24F744"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nil"/>
              <w:right w:val="nil"/>
            </w:tcBorders>
            <w:shd w:val="clear" w:color="auto" w:fill="auto"/>
            <w:noWrap/>
            <w:vAlign w:val="bottom"/>
            <w:hideMark/>
          </w:tcPr>
          <w:p w14:paraId="3B2EA5EC"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07A02DB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2707B827"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6162417A" w14:textId="77777777" w:rsidTr="00790151">
        <w:trPr>
          <w:trHeight w:val="290"/>
        </w:trPr>
        <w:tc>
          <w:tcPr>
            <w:tcW w:w="1856" w:type="dxa"/>
            <w:tcBorders>
              <w:top w:val="nil"/>
              <w:left w:val="nil"/>
              <w:bottom w:val="nil"/>
              <w:right w:val="nil"/>
            </w:tcBorders>
            <w:shd w:val="clear" w:color="auto" w:fill="auto"/>
            <w:noWrap/>
            <w:vAlign w:val="bottom"/>
            <w:hideMark/>
          </w:tcPr>
          <w:p w14:paraId="54BB7C76"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nil"/>
            </w:tcBorders>
            <w:shd w:val="clear" w:color="auto" w:fill="auto"/>
            <w:noWrap/>
            <w:vAlign w:val="bottom"/>
            <w:hideMark/>
          </w:tcPr>
          <w:p w14:paraId="37A2A03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74EA618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PSD</w:t>
            </w:r>
          </w:p>
        </w:tc>
        <w:tc>
          <w:tcPr>
            <w:tcW w:w="636" w:type="dxa"/>
            <w:tcBorders>
              <w:top w:val="nil"/>
              <w:left w:val="nil"/>
              <w:bottom w:val="single" w:sz="4" w:space="0" w:color="auto"/>
              <w:right w:val="nil"/>
            </w:tcBorders>
            <w:shd w:val="clear" w:color="auto" w:fill="auto"/>
            <w:noWrap/>
            <w:vAlign w:val="bottom"/>
            <w:hideMark/>
          </w:tcPr>
          <w:p w14:paraId="5EABA32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799ECA6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5BC8F82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47E53634"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3F5D45A7"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756" w:type="dxa"/>
            <w:tcBorders>
              <w:top w:val="nil"/>
              <w:left w:val="nil"/>
              <w:bottom w:val="single" w:sz="4" w:space="0" w:color="auto"/>
              <w:right w:val="nil"/>
            </w:tcBorders>
            <w:shd w:val="clear" w:color="auto" w:fill="auto"/>
            <w:noWrap/>
            <w:vAlign w:val="bottom"/>
            <w:hideMark/>
          </w:tcPr>
          <w:p w14:paraId="7845EC8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nil"/>
              <w:left w:val="nil"/>
              <w:bottom w:val="single" w:sz="4" w:space="0" w:color="auto"/>
              <w:right w:val="nil"/>
            </w:tcBorders>
            <w:shd w:val="clear" w:color="auto" w:fill="auto"/>
            <w:noWrap/>
            <w:vAlign w:val="bottom"/>
            <w:hideMark/>
          </w:tcPr>
          <w:p w14:paraId="2D91226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496" w:type="dxa"/>
            <w:tcBorders>
              <w:top w:val="nil"/>
              <w:left w:val="nil"/>
              <w:bottom w:val="nil"/>
              <w:right w:val="nil"/>
            </w:tcBorders>
            <w:shd w:val="clear" w:color="auto" w:fill="auto"/>
            <w:noWrap/>
            <w:vAlign w:val="bottom"/>
            <w:hideMark/>
          </w:tcPr>
          <w:p w14:paraId="33E2D92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16" w:type="dxa"/>
            <w:tcBorders>
              <w:top w:val="nil"/>
              <w:left w:val="nil"/>
              <w:bottom w:val="nil"/>
              <w:right w:val="nil"/>
            </w:tcBorders>
            <w:shd w:val="clear" w:color="auto" w:fill="auto"/>
            <w:noWrap/>
            <w:vAlign w:val="bottom"/>
            <w:hideMark/>
          </w:tcPr>
          <w:p w14:paraId="20B1D5C2"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138AD788" w14:textId="77777777" w:rsidTr="00790151">
        <w:trPr>
          <w:trHeight w:val="290"/>
        </w:trPr>
        <w:tc>
          <w:tcPr>
            <w:tcW w:w="1856" w:type="dxa"/>
            <w:tcBorders>
              <w:top w:val="nil"/>
              <w:left w:val="nil"/>
              <w:bottom w:val="nil"/>
              <w:right w:val="nil"/>
            </w:tcBorders>
            <w:shd w:val="clear" w:color="auto" w:fill="auto"/>
            <w:noWrap/>
            <w:vAlign w:val="bottom"/>
            <w:hideMark/>
          </w:tcPr>
          <w:p w14:paraId="1176C28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1411B3C0"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29862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Blend</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0C188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&lt;20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15B9C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84CCC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AFE13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5F609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09F68C"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63</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44235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75</w:t>
            </w:r>
          </w:p>
        </w:tc>
        <w:tc>
          <w:tcPr>
            <w:tcW w:w="496" w:type="dxa"/>
            <w:tcBorders>
              <w:top w:val="nil"/>
              <w:left w:val="single" w:sz="4" w:space="0" w:color="auto"/>
              <w:bottom w:val="nil"/>
              <w:right w:val="nil"/>
            </w:tcBorders>
            <w:shd w:val="clear" w:color="auto" w:fill="auto"/>
            <w:noWrap/>
            <w:vAlign w:val="bottom"/>
            <w:hideMark/>
          </w:tcPr>
          <w:p w14:paraId="640C893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4FF8B6D5"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7C1D91F6" w14:textId="77777777" w:rsidTr="00790151">
        <w:trPr>
          <w:trHeight w:val="290"/>
        </w:trPr>
        <w:tc>
          <w:tcPr>
            <w:tcW w:w="1856" w:type="dxa"/>
            <w:tcBorders>
              <w:top w:val="nil"/>
              <w:left w:val="nil"/>
              <w:bottom w:val="nil"/>
              <w:right w:val="nil"/>
            </w:tcBorders>
            <w:shd w:val="clear" w:color="auto" w:fill="auto"/>
            <w:noWrap/>
            <w:vAlign w:val="bottom"/>
            <w:hideMark/>
          </w:tcPr>
          <w:p w14:paraId="507B4131"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2380C4E7"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0E8C1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2019D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7.79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8CAA7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30.12</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73A09F"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13.14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E5B91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17.24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F9C20D"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16.35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9656B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11.99</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8AB80D"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6.65</w:t>
            </w:r>
          </w:p>
        </w:tc>
        <w:tc>
          <w:tcPr>
            <w:tcW w:w="496" w:type="dxa"/>
            <w:tcBorders>
              <w:top w:val="nil"/>
              <w:left w:val="single" w:sz="4" w:space="0" w:color="auto"/>
              <w:bottom w:val="nil"/>
              <w:right w:val="nil"/>
            </w:tcBorders>
            <w:shd w:val="clear" w:color="auto" w:fill="auto"/>
            <w:noWrap/>
            <w:vAlign w:val="bottom"/>
            <w:hideMark/>
          </w:tcPr>
          <w:p w14:paraId="2FC39C5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7E50C835"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6D954978" w14:textId="77777777" w:rsidTr="00790151">
        <w:trPr>
          <w:trHeight w:val="290"/>
        </w:trPr>
        <w:tc>
          <w:tcPr>
            <w:tcW w:w="1856" w:type="dxa"/>
            <w:tcBorders>
              <w:top w:val="nil"/>
              <w:left w:val="nil"/>
              <w:bottom w:val="nil"/>
              <w:right w:val="nil"/>
            </w:tcBorders>
            <w:shd w:val="clear" w:color="auto" w:fill="auto"/>
            <w:noWrap/>
            <w:vAlign w:val="bottom"/>
            <w:hideMark/>
          </w:tcPr>
          <w:p w14:paraId="15757C30"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5729ED9E"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D985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B436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8.51</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F5F75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30.07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1DFF6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12.97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DABFA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17.95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F6F88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16.76</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A8455C"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11.75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799264"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6.85</w:t>
            </w:r>
          </w:p>
        </w:tc>
        <w:tc>
          <w:tcPr>
            <w:tcW w:w="496" w:type="dxa"/>
            <w:tcBorders>
              <w:top w:val="nil"/>
              <w:left w:val="single" w:sz="4" w:space="0" w:color="auto"/>
              <w:bottom w:val="nil"/>
              <w:right w:val="nil"/>
            </w:tcBorders>
            <w:shd w:val="clear" w:color="auto" w:fill="auto"/>
            <w:noWrap/>
            <w:vAlign w:val="bottom"/>
            <w:hideMark/>
          </w:tcPr>
          <w:p w14:paraId="1CF1FA7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0A22A15E"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0BD60854" w14:textId="77777777" w:rsidTr="00790151">
        <w:trPr>
          <w:trHeight w:val="290"/>
        </w:trPr>
        <w:tc>
          <w:tcPr>
            <w:tcW w:w="1856" w:type="dxa"/>
            <w:tcBorders>
              <w:top w:val="nil"/>
              <w:left w:val="nil"/>
              <w:bottom w:val="nil"/>
              <w:right w:val="nil"/>
            </w:tcBorders>
            <w:shd w:val="clear" w:color="auto" w:fill="auto"/>
            <w:noWrap/>
            <w:vAlign w:val="bottom"/>
            <w:hideMark/>
          </w:tcPr>
          <w:p w14:paraId="133074E3"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4500D858"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78846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7D4F5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8.41</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59C59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30.09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FD73B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12.99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4E039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18.72</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ED4B5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16.65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712AF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12.15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89389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6.34</w:t>
            </w:r>
          </w:p>
        </w:tc>
        <w:tc>
          <w:tcPr>
            <w:tcW w:w="496" w:type="dxa"/>
            <w:tcBorders>
              <w:top w:val="nil"/>
              <w:left w:val="single" w:sz="4" w:space="0" w:color="auto"/>
              <w:bottom w:val="nil"/>
              <w:right w:val="nil"/>
            </w:tcBorders>
            <w:shd w:val="clear" w:color="auto" w:fill="auto"/>
            <w:noWrap/>
            <w:vAlign w:val="bottom"/>
            <w:hideMark/>
          </w:tcPr>
          <w:p w14:paraId="284BE46D"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0286E39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76839A32" w14:textId="77777777" w:rsidTr="00790151">
        <w:trPr>
          <w:trHeight w:val="290"/>
        </w:trPr>
        <w:tc>
          <w:tcPr>
            <w:tcW w:w="1856" w:type="dxa"/>
            <w:tcBorders>
              <w:top w:val="nil"/>
              <w:left w:val="nil"/>
              <w:bottom w:val="nil"/>
              <w:right w:val="nil"/>
            </w:tcBorders>
            <w:shd w:val="clear" w:color="auto" w:fill="auto"/>
            <w:noWrap/>
            <w:vAlign w:val="bottom"/>
            <w:hideMark/>
          </w:tcPr>
          <w:p w14:paraId="2D0A244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791EBD9A"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5CBDA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E3DBAD"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8.54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6F3DF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30.29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A7DB9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13.15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A0A4B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17.63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DC17C3"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16.83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88636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12.37</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5AAF9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6.41</w:t>
            </w:r>
          </w:p>
        </w:tc>
        <w:tc>
          <w:tcPr>
            <w:tcW w:w="496" w:type="dxa"/>
            <w:tcBorders>
              <w:top w:val="nil"/>
              <w:left w:val="single" w:sz="4" w:space="0" w:color="auto"/>
              <w:bottom w:val="nil"/>
              <w:right w:val="nil"/>
            </w:tcBorders>
            <w:shd w:val="clear" w:color="auto" w:fill="auto"/>
            <w:noWrap/>
            <w:vAlign w:val="bottom"/>
            <w:hideMark/>
          </w:tcPr>
          <w:p w14:paraId="530F757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131A643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0C1D3F8D" w14:textId="77777777" w:rsidTr="00790151">
        <w:trPr>
          <w:trHeight w:val="290"/>
        </w:trPr>
        <w:tc>
          <w:tcPr>
            <w:tcW w:w="1856" w:type="dxa"/>
            <w:tcBorders>
              <w:top w:val="nil"/>
              <w:left w:val="nil"/>
              <w:bottom w:val="nil"/>
              <w:right w:val="nil"/>
            </w:tcBorders>
            <w:shd w:val="clear" w:color="auto" w:fill="auto"/>
            <w:noWrap/>
            <w:vAlign w:val="bottom"/>
            <w:hideMark/>
          </w:tcPr>
          <w:p w14:paraId="31BF78E9"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198E4928"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993417"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5</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6FFE7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7.85</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8115B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28.84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2ABDBD"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12.87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BDAE3C"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18.04</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D224F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16.47</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DFEFD1"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11.58</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FFFC9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6.81</w:t>
            </w:r>
          </w:p>
        </w:tc>
        <w:tc>
          <w:tcPr>
            <w:tcW w:w="496" w:type="dxa"/>
            <w:tcBorders>
              <w:top w:val="nil"/>
              <w:left w:val="single" w:sz="4" w:space="0" w:color="auto"/>
              <w:bottom w:val="nil"/>
              <w:right w:val="nil"/>
            </w:tcBorders>
            <w:shd w:val="clear" w:color="auto" w:fill="auto"/>
            <w:noWrap/>
            <w:vAlign w:val="bottom"/>
            <w:hideMark/>
          </w:tcPr>
          <w:p w14:paraId="2D8A1AA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262C49F0"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r w:rsidR="002C7D40" w:rsidRPr="008359F7" w14:paraId="2BC49992" w14:textId="77777777" w:rsidTr="00790151">
        <w:trPr>
          <w:trHeight w:val="290"/>
        </w:trPr>
        <w:tc>
          <w:tcPr>
            <w:tcW w:w="1856" w:type="dxa"/>
            <w:tcBorders>
              <w:top w:val="nil"/>
              <w:left w:val="nil"/>
              <w:bottom w:val="nil"/>
              <w:right w:val="nil"/>
            </w:tcBorders>
            <w:shd w:val="clear" w:color="auto" w:fill="auto"/>
            <w:noWrap/>
            <w:vAlign w:val="bottom"/>
            <w:hideMark/>
          </w:tcPr>
          <w:p w14:paraId="591BC303"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976" w:type="dxa"/>
            <w:tcBorders>
              <w:top w:val="nil"/>
              <w:left w:val="nil"/>
              <w:bottom w:val="nil"/>
              <w:right w:val="single" w:sz="4" w:space="0" w:color="auto"/>
            </w:tcBorders>
            <w:shd w:val="clear" w:color="auto" w:fill="auto"/>
            <w:noWrap/>
            <w:vAlign w:val="bottom"/>
            <w:hideMark/>
          </w:tcPr>
          <w:p w14:paraId="19152C2C"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4C64E8"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C7F8B6"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7.99</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9D558F"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29.98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E7F0B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13.03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0B7FCB"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17.93</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324F42"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15.98</w:t>
            </w:r>
          </w:p>
        </w:tc>
        <w:tc>
          <w:tcPr>
            <w:tcW w:w="75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177FE0"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12.21</w:t>
            </w:r>
          </w:p>
        </w:tc>
        <w:tc>
          <w:tcPr>
            <w:tcW w:w="6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91999A"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6.54</w:t>
            </w:r>
          </w:p>
        </w:tc>
        <w:tc>
          <w:tcPr>
            <w:tcW w:w="496" w:type="dxa"/>
            <w:tcBorders>
              <w:top w:val="nil"/>
              <w:left w:val="single" w:sz="4" w:space="0" w:color="auto"/>
              <w:bottom w:val="nil"/>
              <w:right w:val="nil"/>
            </w:tcBorders>
            <w:shd w:val="clear" w:color="auto" w:fill="auto"/>
            <w:noWrap/>
            <w:vAlign w:val="bottom"/>
            <w:hideMark/>
          </w:tcPr>
          <w:p w14:paraId="6FBE91FE" w14:textId="77777777" w:rsidR="002C7D40" w:rsidRPr="008359F7" w:rsidRDefault="002C7D40" w:rsidP="002C7D40">
            <w:pPr>
              <w:spacing w:after="0" w:line="240" w:lineRule="auto"/>
              <w:rPr>
                <w:rFonts w:ascii="Times New Roman" w:eastAsia="Times New Roman" w:hAnsi="Times New Roman" w:cs="Times New Roman"/>
                <w:color w:val="000000"/>
                <w:sz w:val="24"/>
                <w:szCs w:val="24"/>
                <w:lang w:val="en-GB" w:eastAsia="en-GB"/>
              </w:rPr>
            </w:pPr>
          </w:p>
        </w:tc>
        <w:tc>
          <w:tcPr>
            <w:tcW w:w="616" w:type="dxa"/>
            <w:tcBorders>
              <w:top w:val="nil"/>
              <w:left w:val="nil"/>
              <w:bottom w:val="nil"/>
              <w:right w:val="nil"/>
            </w:tcBorders>
            <w:shd w:val="clear" w:color="auto" w:fill="auto"/>
            <w:noWrap/>
            <w:vAlign w:val="bottom"/>
            <w:hideMark/>
          </w:tcPr>
          <w:p w14:paraId="7CF3B06F" w14:textId="77777777" w:rsidR="002C7D40" w:rsidRPr="008359F7" w:rsidRDefault="002C7D40" w:rsidP="002C7D40">
            <w:pPr>
              <w:spacing w:after="0" w:line="240" w:lineRule="auto"/>
              <w:rPr>
                <w:rFonts w:ascii="Times New Roman" w:eastAsia="Times New Roman" w:hAnsi="Times New Roman" w:cs="Times New Roman"/>
                <w:sz w:val="24"/>
                <w:szCs w:val="24"/>
                <w:lang w:val="en-GB" w:eastAsia="en-GB"/>
              </w:rPr>
            </w:pPr>
          </w:p>
        </w:tc>
      </w:tr>
    </w:tbl>
    <w:p w14:paraId="72696103" w14:textId="3526B075" w:rsidR="00C41E3E" w:rsidRPr="008359F7" w:rsidRDefault="00C41E3E" w:rsidP="000878D3">
      <w:pPr>
        <w:jc w:val="both"/>
        <w:rPr>
          <w:rFonts w:ascii="Times New Roman" w:hAnsi="Times New Roman" w:cs="Times New Roman"/>
          <w:sz w:val="24"/>
          <w:szCs w:val="24"/>
        </w:rPr>
      </w:pPr>
    </w:p>
    <w:p w14:paraId="34A62392" w14:textId="521C2C06" w:rsidR="00D27472" w:rsidRPr="00DE2673" w:rsidRDefault="008731FF" w:rsidP="000362FB">
      <w:pPr>
        <w:pStyle w:val="Heading2"/>
        <w:rPr>
          <w:rFonts w:ascii="Times New Roman" w:hAnsi="Times New Roman" w:cs="Times New Roman"/>
          <w:color w:val="auto"/>
          <w:sz w:val="28"/>
          <w:szCs w:val="28"/>
        </w:rPr>
      </w:pPr>
      <w:bookmarkStart w:id="116" w:name="_Toc101260350"/>
      <w:r w:rsidRPr="00DE2673">
        <w:rPr>
          <w:rFonts w:ascii="Times New Roman" w:hAnsi="Times New Roman" w:cs="Times New Roman"/>
          <w:color w:val="auto"/>
          <w:sz w:val="28"/>
          <w:szCs w:val="28"/>
        </w:rPr>
        <w:lastRenderedPageBreak/>
        <w:t xml:space="preserve">PSD </w:t>
      </w:r>
      <w:r w:rsidR="000362FB" w:rsidRPr="00DE2673">
        <w:rPr>
          <w:rFonts w:ascii="Times New Roman" w:hAnsi="Times New Roman" w:cs="Times New Roman"/>
          <w:color w:val="auto"/>
          <w:sz w:val="28"/>
          <w:szCs w:val="28"/>
        </w:rPr>
        <w:t>Historical Vs Optimisation</w:t>
      </w:r>
      <w:bookmarkEnd w:id="116"/>
      <w:r w:rsidRPr="00DE2673">
        <w:rPr>
          <w:rFonts w:ascii="Times New Roman" w:hAnsi="Times New Roman" w:cs="Times New Roman"/>
          <w:color w:val="auto"/>
          <w:sz w:val="28"/>
          <w:szCs w:val="28"/>
        </w:rPr>
        <w:t xml:space="preserve"> </w:t>
      </w:r>
    </w:p>
    <w:p w14:paraId="3CB3451C" w14:textId="206C5856" w:rsidR="008D74F0" w:rsidRPr="008359F7" w:rsidRDefault="008731FF" w:rsidP="00A765D2">
      <w:pPr>
        <w:jc w:val="both"/>
        <w:rPr>
          <w:rFonts w:ascii="Times New Roman" w:hAnsi="Times New Roman" w:cs="Times New Roman"/>
          <w:color w:val="000000" w:themeColor="text1"/>
          <w:sz w:val="24"/>
          <w:szCs w:val="24"/>
        </w:rPr>
      </w:pPr>
      <w:r w:rsidRPr="008359F7">
        <w:rPr>
          <w:rFonts w:ascii="Times New Roman" w:hAnsi="Times New Roman" w:cs="Times New Roman"/>
          <w:sz w:val="24"/>
          <w:szCs w:val="24"/>
        </w:rPr>
        <w:t xml:space="preserve">The charts below compare six batches of certified product of N-340-PW3 from historical blends with those obtained through optimisation. </w:t>
      </w:r>
      <w:r w:rsidR="00300C29" w:rsidRPr="008359F7">
        <w:rPr>
          <w:rFonts w:ascii="Times New Roman" w:hAnsi="Times New Roman" w:cs="Times New Roman"/>
          <w:sz w:val="24"/>
          <w:szCs w:val="24"/>
        </w:rPr>
        <w:t xml:space="preserve">There is a clear difference in the variation for each PSD when comparing historical with optimisation. The tables delineate the results, and it can be seen the historical standard deviation (StDev) is an order of magnitude larger than optimisation. </w:t>
      </w:r>
      <w:r w:rsidR="00300C29" w:rsidRPr="008359F7">
        <w:rPr>
          <w:rFonts w:ascii="Times New Roman" w:hAnsi="Times New Roman" w:cs="Times New Roman"/>
          <w:color w:val="000000" w:themeColor="text1"/>
          <w:sz w:val="24"/>
          <w:szCs w:val="24"/>
        </w:rPr>
        <w:t>Standard deviation is a measure of variability around the mean</w:t>
      </w:r>
      <w:r w:rsidR="00A131E4" w:rsidRPr="008359F7">
        <w:rPr>
          <w:rFonts w:ascii="Times New Roman" w:hAnsi="Times New Roman" w:cs="Times New Roman"/>
          <w:color w:val="FF0000"/>
          <w:sz w:val="24"/>
          <w:szCs w:val="24"/>
        </w:rPr>
        <w:t xml:space="preserve"> </w:t>
      </w:r>
      <w:sdt>
        <w:sdtPr>
          <w:rPr>
            <w:rFonts w:ascii="Times New Roman" w:hAnsi="Times New Roman" w:cs="Times New Roman"/>
            <w:color w:val="000000" w:themeColor="text1"/>
            <w:sz w:val="24"/>
            <w:szCs w:val="24"/>
          </w:rPr>
          <w:id w:val="-72663043"/>
          <w:citation/>
        </w:sdtPr>
        <w:sdtEndPr/>
        <w:sdtContent>
          <w:r w:rsidR="00A131E4" w:rsidRPr="008359F7">
            <w:rPr>
              <w:rFonts w:ascii="Times New Roman" w:hAnsi="Times New Roman" w:cs="Times New Roman"/>
              <w:color w:val="000000" w:themeColor="text1"/>
              <w:sz w:val="24"/>
              <w:szCs w:val="24"/>
            </w:rPr>
            <w:fldChar w:fldCharType="begin"/>
          </w:r>
          <w:r w:rsidR="00A131E4" w:rsidRPr="008359F7">
            <w:rPr>
              <w:rFonts w:ascii="Times New Roman" w:hAnsi="Times New Roman" w:cs="Times New Roman"/>
              <w:color w:val="000000" w:themeColor="text1"/>
              <w:sz w:val="24"/>
              <w:szCs w:val="24"/>
              <w:lang w:val="en-GB"/>
            </w:rPr>
            <w:instrText xml:space="preserve"> CITATION Aye14 \l 2057 </w:instrText>
          </w:r>
          <w:r w:rsidR="00A131E4" w:rsidRPr="008359F7">
            <w:rPr>
              <w:rFonts w:ascii="Times New Roman" w:hAnsi="Times New Roman" w:cs="Times New Roman"/>
              <w:color w:val="000000" w:themeColor="text1"/>
              <w:sz w:val="24"/>
              <w:szCs w:val="24"/>
            </w:rPr>
            <w:fldChar w:fldCharType="separate"/>
          </w:r>
          <w:r w:rsidR="004E3E26" w:rsidRPr="004E3E26">
            <w:rPr>
              <w:rFonts w:ascii="Times New Roman" w:hAnsi="Times New Roman" w:cs="Times New Roman"/>
              <w:noProof/>
              <w:color w:val="000000" w:themeColor="text1"/>
              <w:sz w:val="24"/>
              <w:szCs w:val="24"/>
              <w:lang w:val="en-GB"/>
            </w:rPr>
            <w:t>(Ayeni, 2014)</w:t>
          </w:r>
          <w:r w:rsidR="00A131E4" w:rsidRPr="008359F7">
            <w:rPr>
              <w:rFonts w:ascii="Times New Roman" w:hAnsi="Times New Roman" w:cs="Times New Roman"/>
              <w:color w:val="000000" w:themeColor="text1"/>
              <w:sz w:val="24"/>
              <w:szCs w:val="24"/>
            </w:rPr>
            <w:fldChar w:fldCharType="end"/>
          </w:r>
        </w:sdtContent>
      </w:sdt>
      <w:r w:rsidR="00A131E4" w:rsidRPr="008359F7">
        <w:rPr>
          <w:rFonts w:ascii="Times New Roman" w:hAnsi="Times New Roman" w:cs="Times New Roman"/>
          <w:color w:val="000000" w:themeColor="text1"/>
          <w:sz w:val="24"/>
          <w:szCs w:val="24"/>
        </w:rPr>
        <w:t>.</w:t>
      </w:r>
    </w:p>
    <w:p w14:paraId="3E6C453E" w14:textId="0080F03A" w:rsidR="00342EA6" w:rsidRPr="009B3B69" w:rsidRDefault="00300C29" w:rsidP="00A765D2">
      <w:pPr>
        <w:jc w:val="both"/>
        <w:rPr>
          <w:rFonts w:ascii="Times New Roman" w:hAnsi="Times New Roman" w:cs="Times New Roman"/>
          <w:color w:val="FF0000"/>
          <w:sz w:val="24"/>
          <w:szCs w:val="24"/>
        </w:rPr>
      </w:pPr>
      <w:r w:rsidRPr="008359F7">
        <w:rPr>
          <w:rFonts w:ascii="Times New Roman" w:hAnsi="Times New Roman" w:cs="Times New Roman"/>
          <w:sz w:val="24"/>
          <w:szCs w:val="24"/>
        </w:rPr>
        <w:t xml:space="preserve">Lower standard deviation is of benefit to the customer since it </w:t>
      </w:r>
      <w:r w:rsidR="00265C4F" w:rsidRPr="008359F7">
        <w:rPr>
          <w:rFonts w:ascii="Times New Roman" w:hAnsi="Times New Roman" w:cs="Times New Roman"/>
          <w:sz w:val="24"/>
          <w:szCs w:val="24"/>
        </w:rPr>
        <w:t>improves</w:t>
      </w:r>
      <w:r w:rsidRPr="008359F7">
        <w:rPr>
          <w:rFonts w:ascii="Times New Roman" w:hAnsi="Times New Roman" w:cs="Times New Roman"/>
          <w:sz w:val="24"/>
          <w:szCs w:val="24"/>
        </w:rPr>
        <w:t xml:space="preserve"> product consistency</w:t>
      </w:r>
      <w:r w:rsidR="00265C4F" w:rsidRPr="008359F7">
        <w:rPr>
          <w:rFonts w:ascii="Times New Roman" w:hAnsi="Times New Roman" w:cs="Times New Roman"/>
          <w:sz w:val="24"/>
          <w:szCs w:val="24"/>
        </w:rPr>
        <w:t xml:space="preserve"> while improving test repeatably and process stability increasing customer confidence. Conversely, more variation could potentially cause customers to question the product the manufacturer provides. This product is typically applied by powder weld for glass mould, neck rings</w:t>
      </w:r>
      <w:r w:rsidR="00BE15A3">
        <w:rPr>
          <w:rFonts w:ascii="Times New Roman" w:hAnsi="Times New Roman" w:cs="Times New Roman"/>
          <w:sz w:val="24"/>
          <w:szCs w:val="24"/>
        </w:rPr>
        <w:t xml:space="preserve"> where PSD is critical to reduce any overspray.</w:t>
      </w:r>
    </w:p>
    <w:p w14:paraId="2C9D6A1C" w14:textId="77777777" w:rsidR="008A4A3F" w:rsidRDefault="00150444" w:rsidP="009B3B69">
      <w:pPr>
        <w:pStyle w:val="Caption"/>
        <w:rPr>
          <w:rFonts w:ascii="Times New Roman" w:hAnsi="Times New Roman" w:cs="Times New Roman"/>
          <w:i w:val="0"/>
          <w:iCs w:val="0"/>
          <w:sz w:val="24"/>
          <w:szCs w:val="24"/>
        </w:rPr>
      </w:pPr>
      <w:bookmarkStart w:id="117" w:name="_Toc101260383"/>
      <w:r w:rsidRPr="00DE2673">
        <w:rPr>
          <w:rFonts w:ascii="Times New Roman" w:hAnsi="Times New Roman" w:cs="Times New Roman"/>
          <w:i w:val="0"/>
          <w:iCs w:val="0"/>
          <w:noProof/>
          <w:color w:val="auto"/>
          <w:sz w:val="24"/>
          <w:szCs w:val="24"/>
        </w:rPr>
        <w:drawing>
          <wp:anchor distT="0" distB="0" distL="114300" distR="114300" simplePos="0" relativeHeight="251691008" behindDoc="1" locked="0" layoutInCell="1" allowOverlap="1" wp14:anchorId="7E1AD880" wp14:editId="5992678C">
            <wp:simplePos x="0" y="0"/>
            <wp:positionH relativeFrom="page">
              <wp:posOffset>3847416</wp:posOffset>
            </wp:positionH>
            <wp:positionV relativeFrom="paragraph">
              <wp:posOffset>429651</wp:posOffset>
            </wp:positionV>
            <wp:extent cx="3575050" cy="2330450"/>
            <wp:effectExtent l="0" t="0" r="6350" b="12700"/>
            <wp:wrapTight wrapText="bothSides">
              <wp:wrapPolygon edited="0">
                <wp:start x="0" y="0"/>
                <wp:lineTo x="0" y="21541"/>
                <wp:lineTo x="21523" y="21541"/>
                <wp:lineTo x="21523" y="0"/>
                <wp:lineTo x="0" y="0"/>
              </wp:wrapPolygon>
            </wp:wrapTight>
            <wp:docPr id="29" name="Chart 29">
              <a:extLst xmlns:a="http://schemas.openxmlformats.org/drawingml/2006/main">
                <a:ext uri="{FF2B5EF4-FFF2-40B4-BE49-F238E27FC236}">
                  <a16:creationId xmlns:a16="http://schemas.microsoft.com/office/drawing/2014/main" id="{00000000-0008-0000-09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page">
              <wp14:pctWidth>0</wp14:pctWidth>
            </wp14:sizeRelH>
            <wp14:sizeRelV relativeFrom="page">
              <wp14:pctHeight>0</wp14:pctHeight>
            </wp14:sizeRelV>
          </wp:anchor>
        </w:drawing>
      </w:r>
      <w:r w:rsidR="006D72E5" w:rsidRPr="00DE2673">
        <w:rPr>
          <w:rFonts w:ascii="Times New Roman" w:hAnsi="Times New Roman" w:cs="Times New Roman"/>
          <w:i w:val="0"/>
          <w:iCs w:val="0"/>
          <w:color w:val="auto"/>
          <w:sz w:val="24"/>
          <w:szCs w:val="24"/>
        </w:rPr>
        <w:t xml:space="preserve">Figure </w:t>
      </w:r>
      <w:r w:rsidR="006D72E5" w:rsidRPr="00DE2673">
        <w:rPr>
          <w:rFonts w:ascii="Times New Roman" w:hAnsi="Times New Roman" w:cs="Times New Roman"/>
          <w:i w:val="0"/>
          <w:iCs w:val="0"/>
          <w:color w:val="auto"/>
          <w:sz w:val="24"/>
          <w:szCs w:val="24"/>
        </w:rPr>
        <w:fldChar w:fldCharType="begin"/>
      </w:r>
      <w:r w:rsidR="006D72E5" w:rsidRPr="00DE2673">
        <w:rPr>
          <w:rFonts w:ascii="Times New Roman" w:hAnsi="Times New Roman" w:cs="Times New Roman"/>
          <w:i w:val="0"/>
          <w:iCs w:val="0"/>
          <w:color w:val="auto"/>
          <w:sz w:val="24"/>
          <w:szCs w:val="24"/>
        </w:rPr>
        <w:instrText xml:space="preserve"> SEQ Figure \* ARABIC </w:instrText>
      </w:r>
      <w:r w:rsidR="006D72E5" w:rsidRPr="00DE2673">
        <w:rPr>
          <w:rFonts w:ascii="Times New Roman" w:hAnsi="Times New Roman" w:cs="Times New Roman"/>
          <w:i w:val="0"/>
          <w:iCs w:val="0"/>
          <w:color w:val="auto"/>
          <w:sz w:val="24"/>
          <w:szCs w:val="24"/>
        </w:rPr>
        <w:fldChar w:fldCharType="separate"/>
      </w:r>
      <w:r w:rsidR="00A72E30" w:rsidRPr="00DE2673">
        <w:rPr>
          <w:rFonts w:ascii="Times New Roman" w:hAnsi="Times New Roman" w:cs="Times New Roman"/>
          <w:i w:val="0"/>
          <w:iCs w:val="0"/>
          <w:noProof/>
          <w:color w:val="auto"/>
          <w:sz w:val="24"/>
          <w:szCs w:val="24"/>
        </w:rPr>
        <w:t>27</w:t>
      </w:r>
      <w:r w:rsidR="006D72E5" w:rsidRPr="00DE2673">
        <w:rPr>
          <w:rFonts w:ascii="Times New Roman" w:hAnsi="Times New Roman" w:cs="Times New Roman"/>
          <w:i w:val="0"/>
          <w:iCs w:val="0"/>
          <w:color w:val="auto"/>
          <w:sz w:val="24"/>
          <w:szCs w:val="24"/>
        </w:rPr>
        <w:fldChar w:fldCharType="end"/>
      </w:r>
      <w:r w:rsidR="006D72E5" w:rsidRPr="00DE2673">
        <w:rPr>
          <w:rFonts w:ascii="Times New Roman" w:hAnsi="Times New Roman" w:cs="Times New Roman"/>
          <w:i w:val="0"/>
          <w:iCs w:val="0"/>
          <w:color w:val="auto"/>
          <w:sz w:val="24"/>
          <w:szCs w:val="24"/>
        </w:rPr>
        <w:t xml:space="preserve"> - Sieve test of historical batches</w:t>
      </w:r>
      <w:r w:rsidR="006D72E5" w:rsidRPr="00DE2673">
        <w:rPr>
          <w:rFonts w:ascii="Times New Roman" w:hAnsi="Times New Roman" w:cs="Times New Roman"/>
          <w:i w:val="0"/>
          <w:iCs w:val="0"/>
          <w:color w:val="auto"/>
          <w:sz w:val="24"/>
          <w:szCs w:val="24"/>
        </w:rPr>
        <w:tab/>
      </w:r>
      <w:r w:rsidR="006D72E5" w:rsidRPr="00DE2673">
        <w:rPr>
          <w:rFonts w:ascii="Times New Roman" w:hAnsi="Times New Roman" w:cs="Times New Roman"/>
          <w:color w:val="auto"/>
          <w:sz w:val="24"/>
          <w:szCs w:val="24"/>
        </w:rPr>
        <w:t xml:space="preserve">             </w:t>
      </w:r>
      <w:r w:rsidR="006D72E5" w:rsidRPr="00DE2673">
        <w:rPr>
          <w:rFonts w:ascii="Times New Roman" w:hAnsi="Times New Roman" w:cs="Times New Roman"/>
          <w:i w:val="0"/>
          <w:iCs w:val="0"/>
          <w:color w:val="auto"/>
          <w:sz w:val="24"/>
          <w:szCs w:val="24"/>
        </w:rPr>
        <w:t xml:space="preserve">Figure </w:t>
      </w:r>
      <w:r w:rsidR="006D72E5" w:rsidRPr="00DE2673">
        <w:rPr>
          <w:rFonts w:ascii="Times New Roman" w:hAnsi="Times New Roman" w:cs="Times New Roman"/>
          <w:i w:val="0"/>
          <w:iCs w:val="0"/>
          <w:color w:val="auto"/>
          <w:sz w:val="24"/>
          <w:szCs w:val="24"/>
        </w:rPr>
        <w:fldChar w:fldCharType="begin"/>
      </w:r>
      <w:r w:rsidR="006D72E5" w:rsidRPr="00DE2673">
        <w:rPr>
          <w:rFonts w:ascii="Times New Roman" w:hAnsi="Times New Roman" w:cs="Times New Roman"/>
          <w:i w:val="0"/>
          <w:iCs w:val="0"/>
          <w:color w:val="auto"/>
          <w:sz w:val="24"/>
          <w:szCs w:val="24"/>
        </w:rPr>
        <w:instrText xml:space="preserve"> SEQ Figure \* ARABIC </w:instrText>
      </w:r>
      <w:r w:rsidR="006D72E5" w:rsidRPr="00DE2673">
        <w:rPr>
          <w:rFonts w:ascii="Times New Roman" w:hAnsi="Times New Roman" w:cs="Times New Roman"/>
          <w:i w:val="0"/>
          <w:iCs w:val="0"/>
          <w:color w:val="auto"/>
          <w:sz w:val="24"/>
          <w:szCs w:val="24"/>
        </w:rPr>
        <w:fldChar w:fldCharType="separate"/>
      </w:r>
      <w:r w:rsidR="00A72E30" w:rsidRPr="00DE2673">
        <w:rPr>
          <w:rFonts w:ascii="Times New Roman" w:hAnsi="Times New Roman" w:cs="Times New Roman"/>
          <w:i w:val="0"/>
          <w:iCs w:val="0"/>
          <w:noProof/>
          <w:color w:val="auto"/>
          <w:sz w:val="24"/>
          <w:szCs w:val="24"/>
        </w:rPr>
        <w:t>28</w:t>
      </w:r>
      <w:r w:rsidR="006D72E5" w:rsidRPr="00DE2673">
        <w:rPr>
          <w:rFonts w:ascii="Times New Roman" w:hAnsi="Times New Roman" w:cs="Times New Roman"/>
          <w:i w:val="0"/>
          <w:iCs w:val="0"/>
          <w:color w:val="auto"/>
          <w:sz w:val="24"/>
          <w:szCs w:val="24"/>
        </w:rPr>
        <w:fldChar w:fldCharType="end"/>
      </w:r>
      <w:r w:rsidR="006D72E5" w:rsidRPr="00DE2673">
        <w:rPr>
          <w:rFonts w:ascii="Times New Roman" w:hAnsi="Times New Roman" w:cs="Times New Roman"/>
          <w:i w:val="0"/>
          <w:iCs w:val="0"/>
          <w:color w:val="auto"/>
          <w:sz w:val="24"/>
          <w:szCs w:val="24"/>
        </w:rPr>
        <w:t xml:space="preserve"> - Sieve test of </w:t>
      </w:r>
      <w:r w:rsidR="00DE3CF9" w:rsidRPr="00DE2673">
        <w:rPr>
          <w:rFonts w:ascii="Times New Roman" w:hAnsi="Times New Roman" w:cs="Times New Roman"/>
          <w:i w:val="0"/>
          <w:iCs w:val="0"/>
          <w:color w:val="auto"/>
          <w:sz w:val="24"/>
          <w:szCs w:val="24"/>
        </w:rPr>
        <w:t>Optimised</w:t>
      </w:r>
      <w:r w:rsidR="006D72E5" w:rsidRPr="00DE2673">
        <w:rPr>
          <w:rFonts w:ascii="Times New Roman" w:hAnsi="Times New Roman" w:cs="Times New Roman"/>
          <w:i w:val="0"/>
          <w:iCs w:val="0"/>
          <w:color w:val="auto"/>
          <w:sz w:val="24"/>
          <w:szCs w:val="24"/>
        </w:rPr>
        <w:t xml:space="preserve"> batches</w:t>
      </w:r>
      <w:bookmarkEnd w:id="117"/>
    </w:p>
    <w:p w14:paraId="42813B52" w14:textId="2DFC7283" w:rsidR="00150444" w:rsidRPr="008A4A3F" w:rsidRDefault="00150444" w:rsidP="009B3B69">
      <w:pPr>
        <w:pStyle w:val="Caption"/>
        <w:rPr>
          <w:rFonts w:ascii="Times New Roman" w:hAnsi="Times New Roman" w:cs="Times New Roman"/>
          <w:i w:val="0"/>
          <w:iCs w:val="0"/>
          <w:sz w:val="24"/>
          <w:szCs w:val="24"/>
        </w:rPr>
      </w:pPr>
      <w:r w:rsidRPr="008359F7">
        <w:rPr>
          <w:rFonts w:ascii="Times New Roman" w:hAnsi="Times New Roman" w:cs="Times New Roman"/>
          <w:noProof/>
          <w:sz w:val="24"/>
          <w:szCs w:val="24"/>
        </w:rPr>
        <w:drawing>
          <wp:anchor distT="0" distB="0" distL="114300" distR="114300" simplePos="0" relativeHeight="251692032" behindDoc="1" locked="0" layoutInCell="1" allowOverlap="1" wp14:anchorId="6F9A1678" wp14:editId="22363520">
            <wp:simplePos x="0" y="0"/>
            <wp:positionH relativeFrom="margin">
              <wp:posOffset>-520896</wp:posOffset>
            </wp:positionH>
            <wp:positionV relativeFrom="paragraph">
              <wp:posOffset>119086</wp:posOffset>
            </wp:positionV>
            <wp:extent cx="3302000" cy="2311400"/>
            <wp:effectExtent l="0" t="0" r="12700" b="12700"/>
            <wp:wrapTight wrapText="bothSides">
              <wp:wrapPolygon edited="0">
                <wp:start x="0" y="0"/>
                <wp:lineTo x="0" y="21541"/>
                <wp:lineTo x="21558" y="21541"/>
                <wp:lineTo x="21558" y="0"/>
                <wp:lineTo x="0" y="0"/>
              </wp:wrapPolygon>
            </wp:wrapTight>
            <wp:docPr id="37" name="Chart 37">
              <a:extLst xmlns:a="http://schemas.openxmlformats.org/drawingml/2006/main">
                <a:ext uri="{FF2B5EF4-FFF2-40B4-BE49-F238E27FC236}">
                  <a16:creationId xmlns:a16="http://schemas.microsoft.com/office/drawing/2014/main" id="{00000000-0008-0000-09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page">
              <wp14:pctWidth>0</wp14:pctWidth>
            </wp14:sizeRelH>
            <wp14:sizeRelV relativeFrom="page">
              <wp14:pctHeight>0</wp14:pctHeight>
            </wp14:sizeRelV>
          </wp:anchor>
        </w:drawing>
      </w:r>
    </w:p>
    <w:p w14:paraId="07836220" w14:textId="05AB8975" w:rsidR="00BE15A3" w:rsidRPr="00DE2673" w:rsidRDefault="009B3B69" w:rsidP="00BE15A3">
      <w:pPr>
        <w:pStyle w:val="Caption"/>
        <w:rPr>
          <w:rFonts w:ascii="Times New Roman" w:hAnsi="Times New Roman" w:cs="Times New Roman"/>
          <w:i w:val="0"/>
          <w:iCs w:val="0"/>
          <w:color w:val="auto"/>
          <w:sz w:val="24"/>
          <w:szCs w:val="24"/>
        </w:rPr>
      </w:pPr>
      <w:bookmarkStart w:id="118" w:name="_Toc101260407"/>
      <w:r w:rsidRPr="00DE2673">
        <w:rPr>
          <w:rFonts w:ascii="Times New Roman" w:hAnsi="Times New Roman" w:cs="Times New Roman"/>
          <w:i w:val="0"/>
          <w:iCs w:val="0"/>
          <w:color w:val="auto"/>
          <w:sz w:val="24"/>
          <w:szCs w:val="24"/>
        </w:rPr>
        <w:t xml:space="preserve">Table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Table \* ARABIC </w:instrText>
      </w:r>
      <w:r w:rsidRPr="00DE2673">
        <w:rPr>
          <w:rFonts w:ascii="Times New Roman" w:hAnsi="Times New Roman" w:cs="Times New Roman"/>
          <w:i w:val="0"/>
          <w:iCs w:val="0"/>
          <w:color w:val="auto"/>
          <w:sz w:val="24"/>
          <w:szCs w:val="24"/>
        </w:rPr>
        <w:fldChar w:fldCharType="separate"/>
      </w:r>
      <w:r w:rsidR="004816A8" w:rsidRPr="00DE2673">
        <w:rPr>
          <w:rFonts w:ascii="Times New Roman" w:hAnsi="Times New Roman" w:cs="Times New Roman"/>
          <w:i w:val="0"/>
          <w:iCs w:val="0"/>
          <w:noProof/>
          <w:color w:val="auto"/>
          <w:sz w:val="24"/>
          <w:szCs w:val="24"/>
        </w:rPr>
        <w:t>20</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Sieve test results for historical batches     </w:t>
      </w:r>
      <w:r w:rsidR="00BE15A3" w:rsidRPr="00DE2673">
        <w:rPr>
          <w:rFonts w:ascii="Times New Roman" w:hAnsi="Times New Roman" w:cs="Times New Roman"/>
          <w:i w:val="0"/>
          <w:iCs w:val="0"/>
          <w:color w:val="auto"/>
          <w:sz w:val="24"/>
          <w:szCs w:val="24"/>
        </w:rPr>
        <w:t xml:space="preserve">Table </w:t>
      </w:r>
      <w:r w:rsidR="00BE15A3" w:rsidRPr="00DE2673">
        <w:rPr>
          <w:rFonts w:ascii="Times New Roman" w:hAnsi="Times New Roman" w:cs="Times New Roman"/>
          <w:i w:val="0"/>
          <w:iCs w:val="0"/>
          <w:color w:val="auto"/>
          <w:sz w:val="24"/>
          <w:szCs w:val="24"/>
        </w:rPr>
        <w:fldChar w:fldCharType="begin"/>
      </w:r>
      <w:r w:rsidR="00BE15A3" w:rsidRPr="00DE2673">
        <w:rPr>
          <w:rFonts w:ascii="Times New Roman" w:hAnsi="Times New Roman" w:cs="Times New Roman"/>
          <w:i w:val="0"/>
          <w:iCs w:val="0"/>
          <w:color w:val="auto"/>
          <w:sz w:val="24"/>
          <w:szCs w:val="24"/>
        </w:rPr>
        <w:instrText xml:space="preserve"> SEQ Table \* ARABIC </w:instrText>
      </w:r>
      <w:r w:rsidR="00BE15A3" w:rsidRPr="00DE2673">
        <w:rPr>
          <w:rFonts w:ascii="Times New Roman" w:hAnsi="Times New Roman" w:cs="Times New Roman"/>
          <w:i w:val="0"/>
          <w:iCs w:val="0"/>
          <w:color w:val="auto"/>
          <w:sz w:val="24"/>
          <w:szCs w:val="24"/>
        </w:rPr>
        <w:fldChar w:fldCharType="separate"/>
      </w:r>
      <w:r w:rsidR="004816A8" w:rsidRPr="00DE2673">
        <w:rPr>
          <w:rFonts w:ascii="Times New Roman" w:hAnsi="Times New Roman" w:cs="Times New Roman"/>
          <w:i w:val="0"/>
          <w:iCs w:val="0"/>
          <w:noProof/>
          <w:color w:val="auto"/>
          <w:sz w:val="24"/>
          <w:szCs w:val="24"/>
        </w:rPr>
        <w:t>21</w:t>
      </w:r>
      <w:r w:rsidR="00BE15A3" w:rsidRPr="00DE2673">
        <w:rPr>
          <w:rFonts w:ascii="Times New Roman" w:hAnsi="Times New Roman" w:cs="Times New Roman"/>
          <w:i w:val="0"/>
          <w:iCs w:val="0"/>
          <w:color w:val="auto"/>
          <w:sz w:val="24"/>
          <w:szCs w:val="24"/>
        </w:rPr>
        <w:fldChar w:fldCharType="end"/>
      </w:r>
      <w:r w:rsidR="00BE15A3" w:rsidRPr="00DE2673">
        <w:rPr>
          <w:rFonts w:ascii="Times New Roman" w:hAnsi="Times New Roman" w:cs="Times New Roman"/>
          <w:i w:val="0"/>
          <w:iCs w:val="0"/>
          <w:color w:val="auto"/>
          <w:sz w:val="24"/>
          <w:szCs w:val="24"/>
        </w:rPr>
        <w:t xml:space="preserve"> - Sieve test data for Optimised</w:t>
      </w:r>
      <w:bookmarkEnd w:id="118"/>
      <w:r w:rsidR="00BE15A3" w:rsidRPr="00DE2673">
        <w:rPr>
          <w:rFonts w:ascii="Times New Roman" w:hAnsi="Times New Roman" w:cs="Times New Roman"/>
          <w:i w:val="0"/>
          <w:iCs w:val="0"/>
          <w:color w:val="auto"/>
          <w:sz w:val="24"/>
          <w:szCs w:val="24"/>
        </w:rPr>
        <w:t xml:space="preserve"> </w:t>
      </w:r>
    </w:p>
    <w:p w14:paraId="49F9E96A" w14:textId="565816ED" w:rsidR="000379C4" w:rsidRPr="008A4A3F" w:rsidRDefault="000379C4" w:rsidP="009B3B69">
      <w:pPr>
        <w:pStyle w:val="Caption"/>
        <w:rPr>
          <w:rFonts w:ascii="Times New Roman" w:hAnsi="Times New Roman" w:cs="Times New Roman"/>
          <w:i w:val="0"/>
          <w:iCs w:val="0"/>
          <w:sz w:val="24"/>
          <w:szCs w:val="24"/>
        </w:rPr>
      </w:pPr>
    </w:p>
    <w:tbl>
      <w:tblPr>
        <w:tblpPr w:leftFromText="180" w:rightFromText="180" w:vertAnchor="text" w:horzAnchor="page" w:tblpX="698" w:tblpY="24"/>
        <w:tblW w:w="43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0"/>
        <w:gridCol w:w="472"/>
        <w:gridCol w:w="472"/>
        <w:gridCol w:w="472"/>
        <w:gridCol w:w="472"/>
        <w:gridCol w:w="472"/>
        <w:gridCol w:w="472"/>
        <w:gridCol w:w="694"/>
        <w:gridCol w:w="705"/>
      </w:tblGrid>
      <w:tr w:rsidR="00BE15A3" w:rsidRPr="008359F7" w14:paraId="1F226155" w14:textId="77777777" w:rsidTr="00BE15A3">
        <w:trPr>
          <w:trHeight w:val="252"/>
        </w:trPr>
        <w:tc>
          <w:tcPr>
            <w:tcW w:w="738" w:type="dxa"/>
            <w:shd w:val="clear" w:color="auto" w:fill="auto"/>
            <w:noWrap/>
            <w:vAlign w:val="bottom"/>
            <w:hideMark/>
          </w:tcPr>
          <w:p w14:paraId="537FC671" w14:textId="77777777" w:rsidR="00BE15A3" w:rsidRPr="00BE15A3" w:rsidRDefault="00BE15A3" w:rsidP="00BE15A3">
            <w:pPr>
              <w:spacing w:after="0" w:line="240" w:lineRule="auto"/>
              <w:rPr>
                <w:rFonts w:ascii="Times New Roman" w:eastAsia="Times New Roman" w:hAnsi="Times New Roman" w:cs="Times New Roman"/>
                <w:b/>
                <w:bCs/>
                <w:sz w:val="20"/>
                <w:szCs w:val="20"/>
                <w:lang w:val="en-GB" w:eastAsia="en-GB"/>
              </w:rPr>
            </w:pPr>
            <w:r w:rsidRPr="00BE15A3">
              <w:rPr>
                <w:rFonts w:ascii="Times New Roman" w:eastAsia="Times New Roman" w:hAnsi="Times New Roman" w:cs="Times New Roman"/>
                <w:b/>
                <w:bCs/>
                <w:sz w:val="20"/>
                <w:szCs w:val="20"/>
                <w:lang w:val="en-GB" w:eastAsia="en-GB"/>
              </w:rPr>
              <w:t>PSD</w:t>
            </w:r>
          </w:p>
        </w:tc>
        <w:tc>
          <w:tcPr>
            <w:tcW w:w="396" w:type="dxa"/>
            <w:shd w:val="clear" w:color="auto" w:fill="auto"/>
            <w:noWrap/>
            <w:vAlign w:val="bottom"/>
            <w:hideMark/>
          </w:tcPr>
          <w:p w14:paraId="67ECD17D"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H1</w:t>
            </w:r>
          </w:p>
        </w:tc>
        <w:tc>
          <w:tcPr>
            <w:tcW w:w="396" w:type="dxa"/>
            <w:shd w:val="clear" w:color="auto" w:fill="auto"/>
            <w:noWrap/>
            <w:vAlign w:val="bottom"/>
            <w:hideMark/>
          </w:tcPr>
          <w:p w14:paraId="032D8C98"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H2</w:t>
            </w:r>
          </w:p>
        </w:tc>
        <w:tc>
          <w:tcPr>
            <w:tcW w:w="396" w:type="dxa"/>
            <w:shd w:val="clear" w:color="auto" w:fill="auto"/>
            <w:noWrap/>
            <w:vAlign w:val="bottom"/>
            <w:hideMark/>
          </w:tcPr>
          <w:p w14:paraId="05775114"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H3</w:t>
            </w:r>
          </w:p>
        </w:tc>
        <w:tc>
          <w:tcPr>
            <w:tcW w:w="396" w:type="dxa"/>
            <w:shd w:val="clear" w:color="auto" w:fill="auto"/>
            <w:noWrap/>
            <w:vAlign w:val="bottom"/>
            <w:hideMark/>
          </w:tcPr>
          <w:p w14:paraId="4D6E260A"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H4</w:t>
            </w:r>
          </w:p>
        </w:tc>
        <w:tc>
          <w:tcPr>
            <w:tcW w:w="396" w:type="dxa"/>
            <w:shd w:val="clear" w:color="auto" w:fill="auto"/>
            <w:noWrap/>
            <w:vAlign w:val="bottom"/>
            <w:hideMark/>
          </w:tcPr>
          <w:p w14:paraId="15B619D4"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H5</w:t>
            </w:r>
          </w:p>
        </w:tc>
        <w:tc>
          <w:tcPr>
            <w:tcW w:w="396" w:type="dxa"/>
            <w:shd w:val="clear" w:color="auto" w:fill="auto"/>
            <w:noWrap/>
            <w:vAlign w:val="bottom"/>
            <w:hideMark/>
          </w:tcPr>
          <w:p w14:paraId="06099A28"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H6</w:t>
            </w:r>
          </w:p>
        </w:tc>
        <w:tc>
          <w:tcPr>
            <w:tcW w:w="598" w:type="dxa"/>
            <w:shd w:val="clear" w:color="auto" w:fill="auto"/>
            <w:noWrap/>
            <w:vAlign w:val="bottom"/>
            <w:hideMark/>
          </w:tcPr>
          <w:p w14:paraId="396BB697"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Mean</w:t>
            </w:r>
          </w:p>
        </w:tc>
        <w:tc>
          <w:tcPr>
            <w:tcW w:w="608" w:type="dxa"/>
            <w:shd w:val="clear" w:color="auto" w:fill="auto"/>
            <w:noWrap/>
            <w:vAlign w:val="bottom"/>
            <w:hideMark/>
          </w:tcPr>
          <w:p w14:paraId="74489253"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StDev</w:t>
            </w:r>
          </w:p>
        </w:tc>
      </w:tr>
      <w:tr w:rsidR="00BE15A3" w:rsidRPr="008359F7" w14:paraId="08E647BE" w14:textId="77777777" w:rsidTr="00BE15A3">
        <w:trPr>
          <w:trHeight w:val="252"/>
        </w:trPr>
        <w:tc>
          <w:tcPr>
            <w:tcW w:w="738" w:type="dxa"/>
            <w:shd w:val="clear" w:color="auto" w:fill="auto"/>
            <w:noWrap/>
            <w:vAlign w:val="bottom"/>
            <w:hideMark/>
          </w:tcPr>
          <w:p w14:paraId="04FCB201"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75</w:t>
            </w:r>
            <w:r w:rsidRPr="00BE15A3">
              <w:rPr>
                <w:rFonts w:ascii="Times New Roman" w:hAnsi="Times New Roman" w:cs="Times New Roman"/>
                <w:b/>
                <w:bCs/>
                <w:color w:val="202124"/>
                <w:sz w:val="20"/>
                <w:szCs w:val="20"/>
                <w:shd w:val="clear" w:color="auto" w:fill="FFFFFF"/>
              </w:rPr>
              <w:t>μm</w:t>
            </w:r>
          </w:p>
        </w:tc>
        <w:tc>
          <w:tcPr>
            <w:tcW w:w="396" w:type="dxa"/>
            <w:shd w:val="clear" w:color="auto" w:fill="auto"/>
            <w:noWrap/>
            <w:vAlign w:val="bottom"/>
            <w:hideMark/>
          </w:tcPr>
          <w:p w14:paraId="6D4585B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w:t>
            </w:r>
          </w:p>
        </w:tc>
        <w:tc>
          <w:tcPr>
            <w:tcW w:w="396" w:type="dxa"/>
            <w:shd w:val="clear" w:color="auto" w:fill="auto"/>
            <w:noWrap/>
            <w:vAlign w:val="bottom"/>
            <w:hideMark/>
          </w:tcPr>
          <w:p w14:paraId="1F277D8C"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6</w:t>
            </w:r>
          </w:p>
        </w:tc>
        <w:tc>
          <w:tcPr>
            <w:tcW w:w="396" w:type="dxa"/>
            <w:shd w:val="clear" w:color="auto" w:fill="auto"/>
            <w:noWrap/>
            <w:vAlign w:val="bottom"/>
            <w:hideMark/>
          </w:tcPr>
          <w:p w14:paraId="4908230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0</w:t>
            </w:r>
          </w:p>
        </w:tc>
        <w:tc>
          <w:tcPr>
            <w:tcW w:w="396" w:type="dxa"/>
            <w:shd w:val="clear" w:color="auto" w:fill="auto"/>
            <w:noWrap/>
            <w:vAlign w:val="bottom"/>
            <w:hideMark/>
          </w:tcPr>
          <w:p w14:paraId="58347BBD"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4</w:t>
            </w:r>
          </w:p>
        </w:tc>
        <w:tc>
          <w:tcPr>
            <w:tcW w:w="396" w:type="dxa"/>
            <w:shd w:val="clear" w:color="auto" w:fill="auto"/>
            <w:noWrap/>
            <w:vAlign w:val="bottom"/>
            <w:hideMark/>
          </w:tcPr>
          <w:p w14:paraId="707BE457"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3</w:t>
            </w:r>
          </w:p>
        </w:tc>
        <w:tc>
          <w:tcPr>
            <w:tcW w:w="396" w:type="dxa"/>
            <w:shd w:val="clear" w:color="auto" w:fill="auto"/>
            <w:noWrap/>
            <w:vAlign w:val="bottom"/>
            <w:hideMark/>
          </w:tcPr>
          <w:p w14:paraId="5BF3BFE9"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7</w:t>
            </w:r>
          </w:p>
        </w:tc>
        <w:tc>
          <w:tcPr>
            <w:tcW w:w="598" w:type="dxa"/>
            <w:shd w:val="clear" w:color="auto" w:fill="auto"/>
            <w:noWrap/>
            <w:vAlign w:val="bottom"/>
            <w:hideMark/>
          </w:tcPr>
          <w:p w14:paraId="31163379"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4</w:t>
            </w:r>
          </w:p>
        </w:tc>
        <w:tc>
          <w:tcPr>
            <w:tcW w:w="608" w:type="dxa"/>
            <w:shd w:val="clear" w:color="auto" w:fill="auto"/>
            <w:noWrap/>
            <w:vAlign w:val="bottom"/>
            <w:hideMark/>
          </w:tcPr>
          <w:p w14:paraId="3BC17D07"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2.58</w:t>
            </w:r>
          </w:p>
        </w:tc>
      </w:tr>
      <w:tr w:rsidR="00BE15A3" w:rsidRPr="008359F7" w14:paraId="0EBB3D31" w14:textId="77777777" w:rsidTr="00BE15A3">
        <w:trPr>
          <w:trHeight w:val="252"/>
        </w:trPr>
        <w:tc>
          <w:tcPr>
            <w:tcW w:w="738" w:type="dxa"/>
            <w:shd w:val="clear" w:color="auto" w:fill="auto"/>
            <w:noWrap/>
            <w:vAlign w:val="bottom"/>
            <w:hideMark/>
          </w:tcPr>
          <w:p w14:paraId="055B0178"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63</w:t>
            </w:r>
            <w:r w:rsidRPr="00BE15A3">
              <w:rPr>
                <w:rFonts w:ascii="Times New Roman" w:hAnsi="Times New Roman" w:cs="Times New Roman"/>
                <w:b/>
                <w:bCs/>
                <w:color w:val="202124"/>
                <w:sz w:val="20"/>
                <w:szCs w:val="20"/>
                <w:shd w:val="clear" w:color="auto" w:fill="FFFFFF"/>
              </w:rPr>
              <w:t>μm</w:t>
            </w:r>
          </w:p>
        </w:tc>
        <w:tc>
          <w:tcPr>
            <w:tcW w:w="396" w:type="dxa"/>
            <w:shd w:val="clear" w:color="auto" w:fill="auto"/>
            <w:noWrap/>
            <w:vAlign w:val="bottom"/>
            <w:hideMark/>
          </w:tcPr>
          <w:p w14:paraId="0F5409FA"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14</w:t>
            </w:r>
          </w:p>
        </w:tc>
        <w:tc>
          <w:tcPr>
            <w:tcW w:w="396" w:type="dxa"/>
            <w:shd w:val="clear" w:color="auto" w:fill="auto"/>
            <w:noWrap/>
            <w:vAlign w:val="bottom"/>
            <w:hideMark/>
          </w:tcPr>
          <w:p w14:paraId="260F63D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396" w:type="dxa"/>
            <w:shd w:val="clear" w:color="auto" w:fill="auto"/>
            <w:noWrap/>
            <w:vAlign w:val="bottom"/>
            <w:hideMark/>
          </w:tcPr>
          <w:p w14:paraId="3775BC12"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10</w:t>
            </w:r>
          </w:p>
        </w:tc>
        <w:tc>
          <w:tcPr>
            <w:tcW w:w="396" w:type="dxa"/>
            <w:shd w:val="clear" w:color="auto" w:fill="auto"/>
            <w:noWrap/>
            <w:vAlign w:val="bottom"/>
            <w:hideMark/>
          </w:tcPr>
          <w:p w14:paraId="3ABCC24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10</w:t>
            </w:r>
          </w:p>
        </w:tc>
        <w:tc>
          <w:tcPr>
            <w:tcW w:w="396" w:type="dxa"/>
            <w:shd w:val="clear" w:color="auto" w:fill="auto"/>
            <w:noWrap/>
            <w:vAlign w:val="bottom"/>
            <w:hideMark/>
          </w:tcPr>
          <w:p w14:paraId="7675D90F"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396" w:type="dxa"/>
            <w:shd w:val="clear" w:color="auto" w:fill="auto"/>
            <w:noWrap/>
            <w:vAlign w:val="bottom"/>
            <w:hideMark/>
          </w:tcPr>
          <w:p w14:paraId="2215084A"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598" w:type="dxa"/>
            <w:shd w:val="clear" w:color="auto" w:fill="auto"/>
            <w:noWrap/>
            <w:vAlign w:val="bottom"/>
            <w:hideMark/>
          </w:tcPr>
          <w:p w14:paraId="1BEBD1D5"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12</w:t>
            </w:r>
          </w:p>
        </w:tc>
        <w:tc>
          <w:tcPr>
            <w:tcW w:w="608" w:type="dxa"/>
            <w:shd w:val="clear" w:color="auto" w:fill="auto"/>
            <w:noWrap/>
            <w:vAlign w:val="bottom"/>
            <w:hideMark/>
          </w:tcPr>
          <w:p w14:paraId="40DD8EC7"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2.13</w:t>
            </w:r>
          </w:p>
        </w:tc>
      </w:tr>
      <w:tr w:rsidR="00BE15A3" w:rsidRPr="008359F7" w14:paraId="0FBD8F78" w14:textId="77777777" w:rsidTr="00BE15A3">
        <w:trPr>
          <w:trHeight w:val="252"/>
        </w:trPr>
        <w:tc>
          <w:tcPr>
            <w:tcW w:w="738" w:type="dxa"/>
            <w:shd w:val="clear" w:color="auto" w:fill="auto"/>
            <w:noWrap/>
            <w:vAlign w:val="bottom"/>
            <w:hideMark/>
          </w:tcPr>
          <w:p w14:paraId="40272C8F"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&gt;53</w:t>
            </w:r>
            <w:r w:rsidRPr="00BE15A3">
              <w:rPr>
                <w:rFonts w:ascii="Times New Roman" w:hAnsi="Times New Roman" w:cs="Times New Roman"/>
                <w:b/>
                <w:bCs/>
                <w:color w:val="202124"/>
                <w:sz w:val="20"/>
                <w:szCs w:val="20"/>
                <w:shd w:val="clear" w:color="auto" w:fill="FFFFFF"/>
              </w:rPr>
              <w:t>μm</w:t>
            </w:r>
          </w:p>
        </w:tc>
        <w:tc>
          <w:tcPr>
            <w:tcW w:w="396" w:type="dxa"/>
            <w:shd w:val="clear" w:color="auto" w:fill="auto"/>
            <w:noWrap/>
            <w:vAlign w:val="bottom"/>
            <w:hideMark/>
          </w:tcPr>
          <w:p w14:paraId="39E546C9"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19</w:t>
            </w:r>
          </w:p>
        </w:tc>
        <w:tc>
          <w:tcPr>
            <w:tcW w:w="396" w:type="dxa"/>
            <w:shd w:val="clear" w:color="auto" w:fill="auto"/>
            <w:noWrap/>
            <w:vAlign w:val="bottom"/>
            <w:hideMark/>
          </w:tcPr>
          <w:p w14:paraId="2BD968E2"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4E99741A"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13</w:t>
            </w:r>
          </w:p>
        </w:tc>
        <w:tc>
          <w:tcPr>
            <w:tcW w:w="396" w:type="dxa"/>
            <w:shd w:val="clear" w:color="auto" w:fill="auto"/>
            <w:noWrap/>
            <w:vAlign w:val="bottom"/>
            <w:hideMark/>
          </w:tcPr>
          <w:p w14:paraId="7007E6A7"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7A28935E"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14</w:t>
            </w:r>
          </w:p>
        </w:tc>
        <w:tc>
          <w:tcPr>
            <w:tcW w:w="396" w:type="dxa"/>
            <w:shd w:val="clear" w:color="auto" w:fill="auto"/>
            <w:noWrap/>
            <w:vAlign w:val="bottom"/>
            <w:hideMark/>
          </w:tcPr>
          <w:p w14:paraId="01AA8359"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598" w:type="dxa"/>
            <w:shd w:val="clear" w:color="auto" w:fill="auto"/>
            <w:noWrap/>
            <w:vAlign w:val="bottom"/>
            <w:hideMark/>
          </w:tcPr>
          <w:p w14:paraId="057DAD1A"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15</w:t>
            </w:r>
          </w:p>
        </w:tc>
        <w:tc>
          <w:tcPr>
            <w:tcW w:w="608" w:type="dxa"/>
            <w:shd w:val="clear" w:color="auto" w:fill="auto"/>
            <w:noWrap/>
            <w:vAlign w:val="bottom"/>
            <w:hideMark/>
          </w:tcPr>
          <w:p w14:paraId="416661AA"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1.77</w:t>
            </w:r>
          </w:p>
        </w:tc>
      </w:tr>
      <w:tr w:rsidR="00BE15A3" w:rsidRPr="008359F7" w14:paraId="50C55F22" w14:textId="77777777" w:rsidTr="00BE15A3">
        <w:trPr>
          <w:trHeight w:val="252"/>
        </w:trPr>
        <w:tc>
          <w:tcPr>
            <w:tcW w:w="738" w:type="dxa"/>
            <w:shd w:val="clear" w:color="auto" w:fill="auto"/>
            <w:noWrap/>
            <w:vAlign w:val="bottom"/>
            <w:hideMark/>
          </w:tcPr>
          <w:p w14:paraId="7635952E"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&gt;45</w:t>
            </w:r>
            <w:r w:rsidRPr="00BE15A3">
              <w:rPr>
                <w:rFonts w:ascii="Times New Roman" w:hAnsi="Times New Roman" w:cs="Times New Roman"/>
                <w:b/>
                <w:bCs/>
                <w:color w:val="202124"/>
                <w:sz w:val="20"/>
                <w:szCs w:val="20"/>
                <w:shd w:val="clear" w:color="auto" w:fill="FFFFFF"/>
              </w:rPr>
              <w:t>μm</w:t>
            </w:r>
          </w:p>
        </w:tc>
        <w:tc>
          <w:tcPr>
            <w:tcW w:w="396" w:type="dxa"/>
            <w:shd w:val="clear" w:color="auto" w:fill="auto"/>
            <w:noWrap/>
            <w:vAlign w:val="bottom"/>
            <w:hideMark/>
          </w:tcPr>
          <w:p w14:paraId="00A8F47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17</w:t>
            </w:r>
          </w:p>
        </w:tc>
        <w:tc>
          <w:tcPr>
            <w:tcW w:w="396" w:type="dxa"/>
            <w:shd w:val="clear" w:color="auto" w:fill="auto"/>
            <w:noWrap/>
            <w:vAlign w:val="bottom"/>
            <w:hideMark/>
          </w:tcPr>
          <w:p w14:paraId="6CB6F1F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18</w:t>
            </w:r>
          </w:p>
        </w:tc>
        <w:tc>
          <w:tcPr>
            <w:tcW w:w="396" w:type="dxa"/>
            <w:shd w:val="clear" w:color="auto" w:fill="auto"/>
            <w:noWrap/>
            <w:vAlign w:val="bottom"/>
            <w:hideMark/>
          </w:tcPr>
          <w:p w14:paraId="416D52D2"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1A0F0940"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4DE29040"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17</w:t>
            </w:r>
          </w:p>
        </w:tc>
        <w:tc>
          <w:tcPr>
            <w:tcW w:w="396" w:type="dxa"/>
            <w:shd w:val="clear" w:color="auto" w:fill="auto"/>
            <w:noWrap/>
            <w:vAlign w:val="bottom"/>
            <w:hideMark/>
          </w:tcPr>
          <w:p w14:paraId="07C4C357"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598" w:type="dxa"/>
            <w:shd w:val="clear" w:color="auto" w:fill="auto"/>
            <w:noWrap/>
            <w:vAlign w:val="bottom"/>
            <w:hideMark/>
          </w:tcPr>
          <w:p w14:paraId="22869D26"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16</w:t>
            </w:r>
          </w:p>
        </w:tc>
        <w:tc>
          <w:tcPr>
            <w:tcW w:w="608" w:type="dxa"/>
            <w:shd w:val="clear" w:color="auto" w:fill="auto"/>
            <w:noWrap/>
            <w:vAlign w:val="bottom"/>
            <w:hideMark/>
          </w:tcPr>
          <w:p w14:paraId="21478BA8"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1.12</w:t>
            </w:r>
          </w:p>
        </w:tc>
      </w:tr>
      <w:tr w:rsidR="00BE15A3" w:rsidRPr="008359F7" w14:paraId="3674DFDE" w14:textId="77777777" w:rsidTr="00BE15A3">
        <w:trPr>
          <w:trHeight w:val="252"/>
        </w:trPr>
        <w:tc>
          <w:tcPr>
            <w:tcW w:w="738" w:type="dxa"/>
            <w:shd w:val="clear" w:color="auto" w:fill="auto"/>
            <w:noWrap/>
            <w:vAlign w:val="bottom"/>
            <w:hideMark/>
          </w:tcPr>
          <w:p w14:paraId="3EDF708C"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&gt;38</w:t>
            </w:r>
            <w:r w:rsidRPr="00BE15A3">
              <w:rPr>
                <w:rFonts w:ascii="Times New Roman" w:hAnsi="Times New Roman" w:cs="Times New Roman"/>
                <w:b/>
                <w:bCs/>
                <w:color w:val="202124"/>
                <w:sz w:val="20"/>
                <w:szCs w:val="20"/>
                <w:shd w:val="clear" w:color="auto" w:fill="FFFFFF"/>
              </w:rPr>
              <w:t>μm</w:t>
            </w:r>
          </w:p>
        </w:tc>
        <w:tc>
          <w:tcPr>
            <w:tcW w:w="396" w:type="dxa"/>
            <w:shd w:val="clear" w:color="auto" w:fill="auto"/>
            <w:noWrap/>
            <w:vAlign w:val="bottom"/>
            <w:hideMark/>
          </w:tcPr>
          <w:p w14:paraId="1CED727E"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5C4E1820"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14</w:t>
            </w:r>
          </w:p>
        </w:tc>
        <w:tc>
          <w:tcPr>
            <w:tcW w:w="396" w:type="dxa"/>
            <w:shd w:val="clear" w:color="auto" w:fill="auto"/>
            <w:noWrap/>
            <w:vAlign w:val="bottom"/>
            <w:hideMark/>
          </w:tcPr>
          <w:p w14:paraId="3B0060FC"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15</w:t>
            </w:r>
          </w:p>
        </w:tc>
        <w:tc>
          <w:tcPr>
            <w:tcW w:w="396" w:type="dxa"/>
            <w:shd w:val="clear" w:color="auto" w:fill="auto"/>
            <w:noWrap/>
            <w:vAlign w:val="bottom"/>
            <w:hideMark/>
          </w:tcPr>
          <w:p w14:paraId="189589D4"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16</w:t>
            </w:r>
          </w:p>
        </w:tc>
        <w:tc>
          <w:tcPr>
            <w:tcW w:w="396" w:type="dxa"/>
            <w:shd w:val="clear" w:color="auto" w:fill="auto"/>
            <w:noWrap/>
            <w:vAlign w:val="bottom"/>
            <w:hideMark/>
          </w:tcPr>
          <w:p w14:paraId="3BD53B2B"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16</w:t>
            </w:r>
          </w:p>
        </w:tc>
        <w:tc>
          <w:tcPr>
            <w:tcW w:w="396" w:type="dxa"/>
            <w:shd w:val="clear" w:color="auto" w:fill="auto"/>
            <w:noWrap/>
            <w:vAlign w:val="bottom"/>
            <w:hideMark/>
          </w:tcPr>
          <w:p w14:paraId="7E4BC073"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14</w:t>
            </w:r>
          </w:p>
        </w:tc>
        <w:tc>
          <w:tcPr>
            <w:tcW w:w="598" w:type="dxa"/>
            <w:shd w:val="clear" w:color="auto" w:fill="auto"/>
            <w:noWrap/>
            <w:vAlign w:val="bottom"/>
            <w:hideMark/>
          </w:tcPr>
          <w:p w14:paraId="3B230832"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15</w:t>
            </w:r>
          </w:p>
        </w:tc>
        <w:tc>
          <w:tcPr>
            <w:tcW w:w="608" w:type="dxa"/>
            <w:shd w:val="clear" w:color="auto" w:fill="auto"/>
            <w:noWrap/>
            <w:vAlign w:val="bottom"/>
            <w:hideMark/>
          </w:tcPr>
          <w:p w14:paraId="49FE28ED"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0.89</w:t>
            </w:r>
          </w:p>
        </w:tc>
      </w:tr>
    </w:tbl>
    <w:tbl>
      <w:tblPr>
        <w:tblpPr w:leftFromText="180" w:rightFromText="180" w:vertAnchor="text" w:horzAnchor="page" w:tblpX="6535" w:tblpY="3"/>
        <w:tblW w:w="4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0"/>
        <w:gridCol w:w="450"/>
        <w:gridCol w:w="450"/>
        <w:gridCol w:w="450"/>
        <w:gridCol w:w="450"/>
        <w:gridCol w:w="450"/>
        <w:gridCol w:w="450"/>
        <w:gridCol w:w="694"/>
        <w:gridCol w:w="705"/>
      </w:tblGrid>
      <w:tr w:rsidR="00BE15A3" w:rsidRPr="008359F7" w14:paraId="29A8C070" w14:textId="77777777" w:rsidTr="00BE15A3">
        <w:trPr>
          <w:trHeight w:val="252"/>
        </w:trPr>
        <w:tc>
          <w:tcPr>
            <w:tcW w:w="980" w:type="dxa"/>
            <w:shd w:val="clear" w:color="auto" w:fill="auto"/>
            <w:noWrap/>
            <w:vAlign w:val="bottom"/>
            <w:hideMark/>
          </w:tcPr>
          <w:p w14:paraId="3C10B277"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PSD</w:t>
            </w:r>
          </w:p>
        </w:tc>
        <w:tc>
          <w:tcPr>
            <w:tcW w:w="431" w:type="dxa"/>
            <w:shd w:val="clear" w:color="auto" w:fill="auto"/>
            <w:noWrap/>
            <w:vAlign w:val="bottom"/>
            <w:hideMark/>
          </w:tcPr>
          <w:p w14:paraId="679B5CE4"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B1</w:t>
            </w:r>
          </w:p>
        </w:tc>
        <w:tc>
          <w:tcPr>
            <w:tcW w:w="431" w:type="dxa"/>
            <w:shd w:val="clear" w:color="auto" w:fill="auto"/>
            <w:noWrap/>
            <w:vAlign w:val="bottom"/>
            <w:hideMark/>
          </w:tcPr>
          <w:p w14:paraId="4E47729D"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B2</w:t>
            </w:r>
          </w:p>
        </w:tc>
        <w:tc>
          <w:tcPr>
            <w:tcW w:w="431" w:type="dxa"/>
            <w:shd w:val="clear" w:color="auto" w:fill="auto"/>
            <w:noWrap/>
            <w:vAlign w:val="bottom"/>
            <w:hideMark/>
          </w:tcPr>
          <w:p w14:paraId="2604DE6F"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B3</w:t>
            </w:r>
          </w:p>
        </w:tc>
        <w:tc>
          <w:tcPr>
            <w:tcW w:w="431" w:type="dxa"/>
            <w:shd w:val="clear" w:color="auto" w:fill="auto"/>
            <w:noWrap/>
            <w:vAlign w:val="bottom"/>
            <w:hideMark/>
          </w:tcPr>
          <w:p w14:paraId="23D6034B"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B4</w:t>
            </w:r>
          </w:p>
        </w:tc>
        <w:tc>
          <w:tcPr>
            <w:tcW w:w="431" w:type="dxa"/>
            <w:shd w:val="clear" w:color="auto" w:fill="auto"/>
            <w:noWrap/>
            <w:vAlign w:val="bottom"/>
            <w:hideMark/>
          </w:tcPr>
          <w:p w14:paraId="64492C3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B5</w:t>
            </w:r>
          </w:p>
        </w:tc>
        <w:tc>
          <w:tcPr>
            <w:tcW w:w="431" w:type="dxa"/>
            <w:shd w:val="clear" w:color="auto" w:fill="auto"/>
            <w:noWrap/>
            <w:vAlign w:val="bottom"/>
            <w:hideMark/>
          </w:tcPr>
          <w:p w14:paraId="6631F6E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B6</w:t>
            </w:r>
          </w:p>
        </w:tc>
        <w:tc>
          <w:tcPr>
            <w:tcW w:w="685" w:type="dxa"/>
            <w:shd w:val="clear" w:color="auto" w:fill="auto"/>
            <w:noWrap/>
            <w:vAlign w:val="bottom"/>
            <w:hideMark/>
          </w:tcPr>
          <w:p w14:paraId="25D9A2E2"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Mean</w:t>
            </w:r>
          </w:p>
        </w:tc>
        <w:tc>
          <w:tcPr>
            <w:tcW w:w="697" w:type="dxa"/>
            <w:shd w:val="clear" w:color="auto" w:fill="auto"/>
            <w:noWrap/>
            <w:vAlign w:val="bottom"/>
            <w:hideMark/>
          </w:tcPr>
          <w:p w14:paraId="294A7CF6"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StDev</w:t>
            </w:r>
          </w:p>
        </w:tc>
      </w:tr>
      <w:tr w:rsidR="00BE15A3" w:rsidRPr="008359F7" w14:paraId="4432CD59" w14:textId="77777777" w:rsidTr="00BE15A3">
        <w:trPr>
          <w:trHeight w:val="252"/>
        </w:trPr>
        <w:tc>
          <w:tcPr>
            <w:tcW w:w="980" w:type="dxa"/>
            <w:shd w:val="clear" w:color="auto" w:fill="auto"/>
            <w:noWrap/>
            <w:vAlign w:val="bottom"/>
            <w:hideMark/>
          </w:tcPr>
          <w:p w14:paraId="49EB3EB6"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&gt;75</w:t>
            </w:r>
            <w:r w:rsidRPr="00BE15A3">
              <w:rPr>
                <w:rFonts w:ascii="Times New Roman" w:hAnsi="Times New Roman" w:cs="Times New Roman"/>
                <w:b/>
                <w:bCs/>
                <w:color w:val="202124"/>
                <w:sz w:val="20"/>
                <w:szCs w:val="20"/>
                <w:shd w:val="clear" w:color="auto" w:fill="FFFFFF"/>
              </w:rPr>
              <w:t>μm</w:t>
            </w:r>
          </w:p>
        </w:tc>
        <w:tc>
          <w:tcPr>
            <w:tcW w:w="431" w:type="dxa"/>
            <w:shd w:val="clear" w:color="auto" w:fill="auto"/>
            <w:noWrap/>
            <w:vAlign w:val="bottom"/>
            <w:hideMark/>
          </w:tcPr>
          <w:p w14:paraId="60D1A488"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7</w:t>
            </w:r>
          </w:p>
        </w:tc>
        <w:tc>
          <w:tcPr>
            <w:tcW w:w="431" w:type="dxa"/>
            <w:shd w:val="clear" w:color="auto" w:fill="auto"/>
            <w:noWrap/>
            <w:vAlign w:val="bottom"/>
            <w:hideMark/>
          </w:tcPr>
          <w:p w14:paraId="65A1DC22"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7</w:t>
            </w:r>
          </w:p>
        </w:tc>
        <w:tc>
          <w:tcPr>
            <w:tcW w:w="431" w:type="dxa"/>
            <w:shd w:val="clear" w:color="auto" w:fill="auto"/>
            <w:noWrap/>
            <w:vAlign w:val="bottom"/>
            <w:hideMark/>
          </w:tcPr>
          <w:p w14:paraId="0D86DF51"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6</w:t>
            </w:r>
          </w:p>
        </w:tc>
        <w:tc>
          <w:tcPr>
            <w:tcW w:w="431" w:type="dxa"/>
            <w:shd w:val="clear" w:color="auto" w:fill="auto"/>
            <w:noWrap/>
            <w:vAlign w:val="bottom"/>
            <w:hideMark/>
          </w:tcPr>
          <w:p w14:paraId="0A31ED89"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6</w:t>
            </w:r>
          </w:p>
        </w:tc>
        <w:tc>
          <w:tcPr>
            <w:tcW w:w="431" w:type="dxa"/>
            <w:shd w:val="clear" w:color="auto" w:fill="auto"/>
            <w:noWrap/>
            <w:vAlign w:val="bottom"/>
            <w:hideMark/>
          </w:tcPr>
          <w:p w14:paraId="387262B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7</w:t>
            </w:r>
          </w:p>
        </w:tc>
        <w:tc>
          <w:tcPr>
            <w:tcW w:w="431" w:type="dxa"/>
            <w:shd w:val="clear" w:color="auto" w:fill="auto"/>
            <w:noWrap/>
            <w:vAlign w:val="bottom"/>
            <w:hideMark/>
          </w:tcPr>
          <w:p w14:paraId="17418D9A"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7</w:t>
            </w:r>
          </w:p>
        </w:tc>
        <w:tc>
          <w:tcPr>
            <w:tcW w:w="685" w:type="dxa"/>
            <w:shd w:val="clear" w:color="auto" w:fill="auto"/>
            <w:noWrap/>
            <w:vAlign w:val="bottom"/>
            <w:hideMark/>
          </w:tcPr>
          <w:p w14:paraId="48E20A3D"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7</w:t>
            </w:r>
          </w:p>
        </w:tc>
        <w:tc>
          <w:tcPr>
            <w:tcW w:w="697" w:type="dxa"/>
            <w:shd w:val="clear" w:color="auto" w:fill="auto"/>
            <w:noWrap/>
            <w:vAlign w:val="bottom"/>
            <w:hideMark/>
          </w:tcPr>
          <w:p w14:paraId="22AF8FF7"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0.21</w:t>
            </w:r>
          </w:p>
        </w:tc>
      </w:tr>
      <w:tr w:rsidR="00BE15A3" w:rsidRPr="008359F7" w14:paraId="46A4D34D" w14:textId="77777777" w:rsidTr="00BE15A3">
        <w:trPr>
          <w:trHeight w:val="252"/>
        </w:trPr>
        <w:tc>
          <w:tcPr>
            <w:tcW w:w="980" w:type="dxa"/>
            <w:shd w:val="clear" w:color="auto" w:fill="auto"/>
            <w:noWrap/>
            <w:vAlign w:val="bottom"/>
            <w:hideMark/>
          </w:tcPr>
          <w:p w14:paraId="6BFCA845"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75-63</w:t>
            </w:r>
            <w:r w:rsidRPr="00BE15A3">
              <w:rPr>
                <w:rFonts w:ascii="Times New Roman" w:hAnsi="Times New Roman" w:cs="Times New Roman"/>
                <w:b/>
                <w:bCs/>
                <w:color w:val="202124"/>
                <w:sz w:val="20"/>
                <w:szCs w:val="20"/>
                <w:shd w:val="clear" w:color="auto" w:fill="FFFFFF"/>
              </w:rPr>
              <w:t>μm</w:t>
            </w:r>
          </w:p>
        </w:tc>
        <w:tc>
          <w:tcPr>
            <w:tcW w:w="431" w:type="dxa"/>
            <w:shd w:val="clear" w:color="auto" w:fill="auto"/>
            <w:noWrap/>
            <w:vAlign w:val="bottom"/>
            <w:hideMark/>
          </w:tcPr>
          <w:p w14:paraId="56D0503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10A1E5E3"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2DFCE6C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5A2DDAF9"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2C36604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431" w:type="dxa"/>
            <w:shd w:val="clear" w:color="auto" w:fill="auto"/>
            <w:noWrap/>
            <w:vAlign w:val="bottom"/>
            <w:hideMark/>
          </w:tcPr>
          <w:p w14:paraId="3D17FA6D"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12</w:t>
            </w:r>
          </w:p>
        </w:tc>
        <w:tc>
          <w:tcPr>
            <w:tcW w:w="685" w:type="dxa"/>
            <w:shd w:val="clear" w:color="auto" w:fill="auto"/>
            <w:noWrap/>
            <w:vAlign w:val="bottom"/>
            <w:hideMark/>
          </w:tcPr>
          <w:p w14:paraId="5BEF0CC0"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12</w:t>
            </w:r>
          </w:p>
        </w:tc>
        <w:tc>
          <w:tcPr>
            <w:tcW w:w="697" w:type="dxa"/>
            <w:shd w:val="clear" w:color="auto" w:fill="auto"/>
            <w:noWrap/>
            <w:vAlign w:val="bottom"/>
            <w:hideMark/>
          </w:tcPr>
          <w:p w14:paraId="7CC903D4"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0.30</w:t>
            </w:r>
          </w:p>
        </w:tc>
      </w:tr>
      <w:tr w:rsidR="00BE15A3" w:rsidRPr="008359F7" w14:paraId="6A4D3D71" w14:textId="77777777" w:rsidTr="00BE15A3">
        <w:trPr>
          <w:trHeight w:val="252"/>
        </w:trPr>
        <w:tc>
          <w:tcPr>
            <w:tcW w:w="980" w:type="dxa"/>
            <w:shd w:val="clear" w:color="auto" w:fill="auto"/>
            <w:noWrap/>
            <w:vAlign w:val="bottom"/>
            <w:hideMark/>
          </w:tcPr>
          <w:p w14:paraId="3C4B1168"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63-53</w:t>
            </w:r>
            <w:r w:rsidRPr="00BE15A3">
              <w:rPr>
                <w:rFonts w:ascii="Times New Roman" w:hAnsi="Times New Roman" w:cs="Times New Roman"/>
                <w:b/>
                <w:bCs/>
                <w:color w:val="202124"/>
                <w:sz w:val="20"/>
                <w:szCs w:val="20"/>
                <w:shd w:val="clear" w:color="auto" w:fill="FFFFFF"/>
              </w:rPr>
              <w:t>μm</w:t>
            </w:r>
          </w:p>
        </w:tc>
        <w:tc>
          <w:tcPr>
            <w:tcW w:w="431" w:type="dxa"/>
            <w:shd w:val="clear" w:color="auto" w:fill="auto"/>
            <w:noWrap/>
            <w:vAlign w:val="bottom"/>
            <w:hideMark/>
          </w:tcPr>
          <w:p w14:paraId="26E793DB"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16</w:t>
            </w:r>
          </w:p>
        </w:tc>
        <w:tc>
          <w:tcPr>
            <w:tcW w:w="431" w:type="dxa"/>
            <w:shd w:val="clear" w:color="auto" w:fill="auto"/>
            <w:noWrap/>
            <w:vAlign w:val="bottom"/>
            <w:hideMark/>
          </w:tcPr>
          <w:p w14:paraId="1D200091"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17</w:t>
            </w:r>
          </w:p>
        </w:tc>
        <w:tc>
          <w:tcPr>
            <w:tcW w:w="431" w:type="dxa"/>
            <w:shd w:val="clear" w:color="auto" w:fill="auto"/>
            <w:noWrap/>
            <w:vAlign w:val="bottom"/>
            <w:hideMark/>
          </w:tcPr>
          <w:p w14:paraId="6FC28381"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17</w:t>
            </w:r>
          </w:p>
        </w:tc>
        <w:tc>
          <w:tcPr>
            <w:tcW w:w="431" w:type="dxa"/>
            <w:shd w:val="clear" w:color="auto" w:fill="auto"/>
            <w:noWrap/>
            <w:vAlign w:val="bottom"/>
            <w:hideMark/>
          </w:tcPr>
          <w:p w14:paraId="143BDAFC" w14:textId="77777777" w:rsidR="00BE15A3" w:rsidRPr="00BE15A3" w:rsidRDefault="00BE15A3" w:rsidP="00BE15A3">
            <w:pPr>
              <w:spacing w:after="0" w:line="240" w:lineRule="auto"/>
              <w:rPr>
                <w:rFonts w:ascii="Times New Roman" w:eastAsia="Times New Roman" w:hAnsi="Times New Roman" w:cs="Times New Roman"/>
                <w:i/>
                <w:iCs/>
                <w:color w:val="000000"/>
                <w:sz w:val="20"/>
                <w:szCs w:val="20"/>
                <w:lang w:val="en-GB" w:eastAsia="en-GB"/>
              </w:rPr>
            </w:pPr>
            <w:r w:rsidRPr="00BE15A3">
              <w:rPr>
                <w:rFonts w:ascii="Times New Roman" w:eastAsia="Times New Roman" w:hAnsi="Times New Roman" w:cs="Times New Roman"/>
                <w:i/>
                <w:iCs/>
                <w:color w:val="000000"/>
                <w:sz w:val="20"/>
                <w:szCs w:val="20"/>
                <w:lang w:val="en-GB" w:eastAsia="en-GB"/>
              </w:rPr>
              <w:t>17</w:t>
            </w:r>
          </w:p>
        </w:tc>
        <w:tc>
          <w:tcPr>
            <w:tcW w:w="431" w:type="dxa"/>
            <w:shd w:val="clear" w:color="auto" w:fill="auto"/>
            <w:noWrap/>
            <w:vAlign w:val="bottom"/>
            <w:hideMark/>
          </w:tcPr>
          <w:p w14:paraId="574CB768"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16</w:t>
            </w:r>
          </w:p>
        </w:tc>
        <w:tc>
          <w:tcPr>
            <w:tcW w:w="431" w:type="dxa"/>
            <w:shd w:val="clear" w:color="auto" w:fill="auto"/>
            <w:noWrap/>
            <w:vAlign w:val="bottom"/>
            <w:hideMark/>
          </w:tcPr>
          <w:p w14:paraId="3525040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16</w:t>
            </w:r>
          </w:p>
        </w:tc>
        <w:tc>
          <w:tcPr>
            <w:tcW w:w="685" w:type="dxa"/>
            <w:shd w:val="clear" w:color="auto" w:fill="auto"/>
            <w:noWrap/>
            <w:vAlign w:val="bottom"/>
            <w:hideMark/>
          </w:tcPr>
          <w:p w14:paraId="68181B97"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17</w:t>
            </w:r>
          </w:p>
        </w:tc>
        <w:tc>
          <w:tcPr>
            <w:tcW w:w="697" w:type="dxa"/>
            <w:shd w:val="clear" w:color="auto" w:fill="auto"/>
            <w:noWrap/>
            <w:vAlign w:val="bottom"/>
            <w:hideMark/>
          </w:tcPr>
          <w:p w14:paraId="7FE75FA5"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0.31</w:t>
            </w:r>
          </w:p>
        </w:tc>
      </w:tr>
      <w:tr w:rsidR="00BE15A3" w:rsidRPr="008359F7" w14:paraId="48FCAE83" w14:textId="77777777" w:rsidTr="00BE15A3">
        <w:trPr>
          <w:trHeight w:val="252"/>
        </w:trPr>
        <w:tc>
          <w:tcPr>
            <w:tcW w:w="980" w:type="dxa"/>
            <w:shd w:val="clear" w:color="auto" w:fill="auto"/>
            <w:noWrap/>
            <w:vAlign w:val="bottom"/>
            <w:hideMark/>
          </w:tcPr>
          <w:p w14:paraId="303B05AC"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53-45</w:t>
            </w:r>
            <w:r w:rsidRPr="00BE15A3">
              <w:rPr>
                <w:rFonts w:ascii="Times New Roman" w:hAnsi="Times New Roman" w:cs="Times New Roman"/>
                <w:b/>
                <w:bCs/>
                <w:color w:val="202124"/>
                <w:sz w:val="20"/>
                <w:szCs w:val="20"/>
                <w:shd w:val="clear" w:color="auto" w:fill="FFFFFF"/>
              </w:rPr>
              <w:t>μm</w:t>
            </w:r>
          </w:p>
        </w:tc>
        <w:tc>
          <w:tcPr>
            <w:tcW w:w="431" w:type="dxa"/>
            <w:shd w:val="clear" w:color="auto" w:fill="auto"/>
            <w:noWrap/>
            <w:vAlign w:val="bottom"/>
            <w:hideMark/>
          </w:tcPr>
          <w:p w14:paraId="6355675B"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17</w:t>
            </w:r>
          </w:p>
        </w:tc>
        <w:tc>
          <w:tcPr>
            <w:tcW w:w="431" w:type="dxa"/>
            <w:shd w:val="clear" w:color="auto" w:fill="auto"/>
            <w:noWrap/>
            <w:vAlign w:val="bottom"/>
            <w:hideMark/>
          </w:tcPr>
          <w:p w14:paraId="5E6B000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18</w:t>
            </w:r>
          </w:p>
        </w:tc>
        <w:tc>
          <w:tcPr>
            <w:tcW w:w="431" w:type="dxa"/>
            <w:shd w:val="clear" w:color="auto" w:fill="auto"/>
            <w:noWrap/>
            <w:vAlign w:val="bottom"/>
            <w:hideMark/>
          </w:tcPr>
          <w:p w14:paraId="49ECCA9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19</w:t>
            </w:r>
          </w:p>
        </w:tc>
        <w:tc>
          <w:tcPr>
            <w:tcW w:w="431" w:type="dxa"/>
            <w:shd w:val="clear" w:color="auto" w:fill="auto"/>
            <w:noWrap/>
            <w:vAlign w:val="bottom"/>
            <w:hideMark/>
          </w:tcPr>
          <w:p w14:paraId="1C249F41" w14:textId="77777777" w:rsidR="00BE15A3" w:rsidRPr="00BE15A3" w:rsidRDefault="00BE15A3" w:rsidP="00BE15A3">
            <w:pPr>
              <w:spacing w:after="0" w:line="240" w:lineRule="auto"/>
              <w:rPr>
                <w:rFonts w:ascii="Times New Roman" w:eastAsia="Times New Roman" w:hAnsi="Times New Roman" w:cs="Times New Roman"/>
                <w:i/>
                <w:iCs/>
                <w:color w:val="000000"/>
                <w:sz w:val="20"/>
                <w:szCs w:val="20"/>
                <w:lang w:val="en-GB" w:eastAsia="en-GB"/>
              </w:rPr>
            </w:pPr>
            <w:r w:rsidRPr="00BE15A3">
              <w:rPr>
                <w:rFonts w:ascii="Times New Roman" w:eastAsia="Times New Roman" w:hAnsi="Times New Roman" w:cs="Times New Roman"/>
                <w:i/>
                <w:iCs/>
                <w:color w:val="000000"/>
                <w:sz w:val="20"/>
                <w:szCs w:val="20"/>
                <w:lang w:val="en-GB" w:eastAsia="en-GB"/>
              </w:rPr>
              <w:t>18</w:t>
            </w:r>
          </w:p>
        </w:tc>
        <w:tc>
          <w:tcPr>
            <w:tcW w:w="431" w:type="dxa"/>
            <w:shd w:val="clear" w:color="auto" w:fill="auto"/>
            <w:noWrap/>
            <w:vAlign w:val="bottom"/>
            <w:hideMark/>
          </w:tcPr>
          <w:p w14:paraId="43FE5462"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18</w:t>
            </w:r>
          </w:p>
        </w:tc>
        <w:tc>
          <w:tcPr>
            <w:tcW w:w="431" w:type="dxa"/>
            <w:shd w:val="clear" w:color="auto" w:fill="auto"/>
            <w:noWrap/>
            <w:vAlign w:val="bottom"/>
            <w:hideMark/>
          </w:tcPr>
          <w:p w14:paraId="0EF8104B"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18</w:t>
            </w:r>
          </w:p>
        </w:tc>
        <w:tc>
          <w:tcPr>
            <w:tcW w:w="685" w:type="dxa"/>
            <w:shd w:val="clear" w:color="auto" w:fill="auto"/>
            <w:noWrap/>
            <w:vAlign w:val="bottom"/>
            <w:hideMark/>
          </w:tcPr>
          <w:p w14:paraId="5D95B4CF"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18</w:t>
            </w:r>
          </w:p>
        </w:tc>
        <w:tc>
          <w:tcPr>
            <w:tcW w:w="697" w:type="dxa"/>
            <w:shd w:val="clear" w:color="auto" w:fill="auto"/>
            <w:noWrap/>
            <w:vAlign w:val="bottom"/>
            <w:hideMark/>
          </w:tcPr>
          <w:p w14:paraId="53463F71"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0.49</w:t>
            </w:r>
          </w:p>
        </w:tc>
      </w:tr>
      <w:tr w:rsidR="00BE15A3" w:rsidRPr="008359F7" w14:paraId="4E4F65A1" w14:textId="77777777" w:rsidTr="00BE15A3">
        <w:trPr>
          <w:trHeight w:val="252"/>
        </w:trPr>
        <w:tc>
          <w:tcPr>
            <w:tcW w:w="980" w:type="dxa"/>
            <w:shd w:val="clear" w:color="auto" w:fill="auto"/>
            <w:noWrap/>
            <w:vAlign w:val="bottom"/>
            <w:hideMark/>
          </w:tcPr>
          <w:p w14:paraId="20BFB6FA" w14:textId="77777777" w:rsidR="00BE15A3" w:rsidRPr="00BE15A3" w:rsidRDefault="00BE15A3" w:rsidP="00BE15A3">
            <w:pPr>
              <w:spacing w:after="0" w:line="240" w:lineRule="auto"/>
              <w:rPr>
                <w:rFonts w:ascii="Times New Roman" w:eastAsia="Times New Roman" w:hAnsi="Times New Roman" w:cs="Times New Roman"/>
                <w:b/>
                <w:bCs/>
                <w:color w:val="000000"/>
                <w:sz w:val="20"/>
                <w:szCs w:val="20"/>
                <w:lang w:val="en-GB" w:eastAsia="en-GB"/>
              </w:rPr>
            </w:pPr>
            <w:r w:rsidRPr="00BE15A3">
              <w:rPr>
                <w:rFonts w:ascii="Times New Roman" w:eastAsia="Times New Roman" w:hAnsi="Times New Roman" w:cs="Times New Roman"/>
                <w:b/>
                <w:bCs/>
                <w:color w:val="000000"/>
                <w:sz w:val="20"/>
                <w:szCs w:val="20"/>
                <w:lang w:val="en-GB" w:eastAsia="en-GB"/>
              </w:rPr>
              <w:t>45-38</w:t>
            </w:r>
            <w:r w:rsidRPr="00BE15A3">
              <w:rPr>
                <w:rFonts w:ascii="Times New Roman" w:hAnsi="Times New Roman" w:cs="Times New Roman"/>
                <w:b/>
                <w:bCs/>
                <w:color w:val="202124"/>
                <w:sz w:val="20"/>
                <w:szCs w:val="20"/>
                <w:shd w:val="clear" w:color="auto" w:fill="FFFFFF"/>
              </w:rPr>
              <w:t>μm</w:t>
            </w:r>
          </w:p>
        </w:tc>
        <w:tc>
          <w:tcPr>
            <w:tcW w:w="431" w:type="dxa"/>
            <w:shd w:val="clear" w:color="auto" w:fill="auto"/>
            <w:noWrap/>
            <w:vAlign w:val="bottom"/>
            <w:hideMark/>
          </w:tcPr>
          <w:p w14:paraId="75DB510F"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79C1AE26"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1642D1D5"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1C788CC2" w14:textId="77777777" w:rsidR="00BE15A3" w:rsidRPr="00BE15A3" w:rsidRDefault="00BE15A3" w:rsidP="00BE15A3">
            <w:pPr>
              <w:spacing w:after="0" w:line="240" w:lineRule="auto"/>
              <w:rPr>
                <w:rFonts w:ascii="Times New Roman" w:eastAsia="Times New Roman" w:hAnsi="Times New Roman" w:cs="Times New Roman"/>
                <w:i/>
                <w:iCs/>
                <w:color w:val="000000"/>
                <w:sz w:val="20"/>
                <w:szCs w:val="20"/>
                <w:lang w:val="en-GB" w:eastAsia="en-GB"/>
              </w:rPr>
            </w:pPr>
            <w:r w:rsidRPr="00BE15A3">
              <w:rPr>
                <w:rFonts w:ascii="Times New Roman" w:eastAsia="Times New Roman" w:hAnsi="Times New Roman" w:cs="Times New Roman"/>
                <w:i/>
                <w:iCs/>
                <w:color w:val="000000"/>
                <w:sz w:val="20"/>
                <w:szCs w:val="20"/>
                <w:lang w:val="en-GB" w:eastAsia="en-GB"/>
              </w:rPr>
              <w:t>13</w:t>
            </w:r>
          </w:p>
        </w:tc>
        <w:tc>
          <w:tcPr>
            <w:tcW w:w="431" w:type="dxa"/>
            <w:shd w:val="clear" w:color="auto" w:fill="auto"/>
            <w:noWrap/>
            <w:vAlign w:val="bottom"/>
            <w:hideMark/>
          </w:tcPr>
          <w:p w14:paraId="57BCA0AD"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13</w:t>
            </w:r>
          </w:p>
        </w:tc>
        <w:tc>
          <w:tcPr>
            <w:tcW w:w="431" w:type="dxa"/>
            <w:shd w:val="clear" w:color="auto" w:fill="auto"/>
            <w:noWrap/>
            <w:vAlign w:val="bottom"/>
            <w:hideMark/>
          </w:tcPr>
          <w:p w14:paraId="7A6D0182" w14:textId="77777777" w:rsidR="00BE15A3" w:rsidRPr="00BE15A3" w:rsidRDefault="00BE15A3" w:rsidP="00BE15A3">
            <w:pPr>
              <w:spacing w:after="0" w:line="240" w:lineRule="auto"/>
              <w:rPr>
                <w:rFonts w:ascii="Times New Roman" w:eastAsia="Times New Roman" w:hAnsi="Times New Roman" w:cs="Times New Roman"/>
                <w:color w:val="000000"/>
                <w:sz w:val="20"/>
                <w:szCs w:val="20"/>
                <w:lang w:val="en-GB" w:eastAsia="en-GB"/>
              </w:rPr>
            </w:pPr>
            <w:r w:rsidRPr="00BE15A3">
              <w:rPr>
                <w:rFonts w:ascii="Times New Roman" w:eastAsia="Times New Roman" w:hAnsi="Times New Roman" w:cs="Times New Roman"/>
                <w:color w:val="000000"/>
                <w:sz w:val="20"/>
                <w:szCs w:val="20"/>
                <w:lang w:val="en-GB" w:eastAsia="en-GB"/>
              </w:rPr>
              <w:t>13</w:t>
            </w:r>
          </w:p>
        </w:tc>
        <w:tc>
          <w:tcPr>
            <w:tcW w:w="685" w:type="dxa"/>
            <w:shd w:val="clear" w:color="auto" w:fill="auto"/>
            <w:noWrap/>
            <w:vAlign w:val="bottom"/>
            <w:hideMark/>
          </w:tcPr>
          <w:p w14:paraId="42DFD150"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13</w:t>
            </w:r>
          </w:p>
        </w:tc>
        <w:tc>
          <w:tcPr>
            <w:tcW w:w="697" w:type="dxa"/>
            <w:shd w:val="clear" w:color="auto" w:fill="auto"/>
            <w:noWrap/>
            <w:vAlign w:val="bottom"/>
            <w:hideMark/>
          </w:tcPr>
          <w:p w14:paraId="1F6DB1EC" w14:textId="77777777" w:rsidR="00BE15A3" w:rsidRPr="00BE15A3" w:rsidRDefault="00BE15A3" w:rsidP="00BE15A3">
            <w:pPr>
              <w:spacing w:after="0" w:line="240" w:lineRule="auto"/>
              <w:rPr>
                <w:rFonts w:ascii="Times New Roman" w:eastAsia="Times New Roman" w:hAnsi="Times New Roman" w:cs="Times New Roman"/>
                <w:b/>
                <w:bCs/>
                <w:i/>
                <w:iCs/>
                <w:color w:val="000000"/>
                <w:sz w:val="20"/>
                <w:szCs w:val="20"/>
                <w:lang w:val="en-GB" w:eastAsia="en-GB"/>
              </w:rPr>
            </w:pPr>
            <w:r w:rsidRPr="00BE15A3">
              <w:rPr>
                <w:rFonts w:ascii="Times New Roman" w:eastAsia="Times New Roman" w:hAnsi="Times New Roman" w:cs="Times New Roman"/>
                <w:b/>
                <w:bCs/>
                <w:i/>
                <w:iCs/>
                <w:color w:val="000000"/>
                <w:sz w:val="20"/>
                <w:szCs w:val="20"/>
                <w:lang w:val="en-GB" w:eastAsia="en-GB"/>
              </w:rPr>
              <w:t>0.11</w:t>
            </w:r>
          </w:p>
        </w:tc>
      </w:tr>
    </w:tbl>
    <w:p w14:paraId="74FEDCD3" w14:textId="0A515837" w:rsidR="009B3B69" w:rsidRDefault="009B3B69" w:rsidP="009B3B69"/>
    <w:p w14:paraId="6DB1DC44" w14:textId="143576F3" w:rsidR="009B3B69" w:rsidRDefault="009B3B69" w:rsidP="009B3B69"/>
    <w:p w14:paraId="659DF924" w14:textId="77777777" w:rsidR="009B3B69" w:rsidRDefault="009B3B69" w:rsidP="009B3B69"/>
    <w:p w14:paraId="7B3448B6" w14:textId="4B43A897" w:rsidR="009B3B69" w:rsidRDefault="009B3B69" w:rsidP="009B3B69"/>
    <w:p w14:paraId="7DA777FA" w14:textId="77777777" w:rsidR="00BE15A3" w:rsidRDefault="00BE15A3" w:rsidP="009B3B69"/>
    <w:p w14:paraId="01D0AD6F" w14:textId="5243765B" w:rsidR="00150444" w:rsidRDefault="00150444" w:rsidP="009B3B69">
      <w:pPr>
        <w:pStyle w:val="Caption"/>
        <w:rPr>
          <w:rFonts w:ascii="Times New Roman" w:hAnsi="Times New Roman" w:cs="Times New Roman"/>
          <w:sz w:val="24"/>
          <w:szCs w:val="24"/>
        </w:rPr>
      </w:pPr>
    </w:p>
    <w:p w14:paraId="45663DBF" w14:textId="501CE71D" w:rsidR="00A765D2" w:rsidRPr="00E41D26" w:rsidRDefault="00A765D2" w:rsidP="00A765D2">
      <w:pPr>
        <w:pStyle w:val="Heading2"/>
        <w:rPr>
          <w:rFonts w:ascii="Times New Roman" w:hAnsi="Times New Roman" w:cs="Times New Roman"/>
          <w:b/>
          <w:bCs/>
          <w:color w:val="auto"/>
          <w:sz w:val="28"/>
          <w:szCs w:val="28"/>
        </w:rPr>
      </w:pPr>
      <w:bookmarkStart w:id="119" w:name="_Toc101260351"/>
      <w:r w:rsidRPr="00E41D26">
        <w:rPr>
          <w:rFonts w:ascii="Times New Roman" w:hAnsi="Times New Roman" w:cs="Times New Roman"/>
          <w:b/>
          <w:bCs/>
          <w:color w:val="auto"/>
          <w:sz w:val="28"/>
          <w:szCs w:val="28"/>
        </w:rPr>
        <w:lastRenderedPageBreak/>
        <w:t>Historical Vs Optimisation Chemical analysis</w:t>
      </w:r>
      <w:bookmarkEnd w:id="119"/>
    </w:p>
    <w:p w14:paraId="77D7BCF4" w14:textId="23AF905C" w:rsidR="00A765D2" w:rsidRPr="008359F7" w:rsidRDefault="00A765D2" w:rsidP="00A765D2">
      <w:pPr>
        <w:jc w:val="both"/>
        <w:rPr>
          <w:rFonts w:ascii="Times New Roman" w:hAnsi="Times New Roman" w:cs="Times New Roman"/>
          <w:color w:val="FF0000"/>
          <w:sz w:val="24"/>
          <w:szCs w:val="24"/>
        </w:rPr>
      </w:pPr>
      <w:r w:rsidRPr="008359F7">
        <w:rPr>
          <w:rFonts w:ascii="Times New Roman" w:hAnsi="Times New Roman" w:cs="Times New Roman"/>
          <w:sz w:val="24"/>
          <w:szCs w:val="24"/>
        </w:rPr>
        <w:t xml:space="preserve">Similarly, to the PSD comparison, the charts below compare six batches of certified product of N-340-PW3 from historical blends with those obtained through optimisation. There is a clear difference in the variation for the chemical composition when comparing historical with optimisation. The tables delineate the results, and it can be seen the historical standard deviation (StDev) is an order of magnitude larger than optimisation. </w:t>
      </w:r>
    </w:p>
    <w:p w14:paraId="1A7B4341" w14:textId="1F28F46F" w:rsidR="000379C4" w:rsidRDefault="005D61E2"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The charts </w:t>
      </w:r>
      <w:r w:rsidR="00EC648D" w:rsidRPr="008359F7">
        <w:rPr>
          <w:rFonts w:ascii="Times New Roman" w:hAnsi="Times New Roman" w:cs="Times New Roman"/>
          <w:sz w:val="24"/>
          <w:szCs w:val="24"/>
        </w:rPr>
        <w:t>show</w:t>
      </w:r>
      <w:r w:rsidRPr="008359F7">
        <w:rPr>
          <w:rFonts w:ascii="Times New Roman" w:hAnsi="Times New Roman" w:cs="Times New Roman"/>
          <w:sz w:val="24"/>
          <w:szCs w:val="24"/>
        </w:rPr>
        <w:t xml:space="preserve"> there is less chemical variation through the optimisation method and though this is not strictly a critical factor so long as the organisation complies to customer specification none the less it has improved.</w:t>
      </w:r>
    </w:p>
    <w:p w14:paraId="129770DD" w14:textId="64C84CEF" w:rsidR="000379C4" w:rsidRPr="008A4A3F" w:rsidRDefault="00F115FB" w:rsidP="00717FE2">
      <w:pPr>
        <w:pStyle w:val="Caption"/>
        <w:rPr>
          <w:rFonts w:ascii="Times New Roman" w:hAnsi="Times New Roman" w:cs="Times New Roman"/>
          <w:i w:val="0"/>
          <w:iCs w:val="0"/>
          <w:sz w:val="24"/>
          <w:szCs w:val="24"/>
        </w:rPr>
      </w:pPr>
      <w:r w:rsidRPr="008A4A3F">
        <w:rPr>
          <w:rFonts w:ascii="Times New Roman" w:hAnsi="Times New Roman" w:cs="Times New Roman"/>
          <w:i w:val="0"/>
          <w:iCs w:val="0"/>
          <w:noProof/>
          <w:sz w:val="24"/>
          <w:szCs w:val="24"/>
        </w:rPr>
        <w:drawing>
          <wp:anchor distT="0" distB="0" distL="114300" distR="114300" simplePos="0" relativeHeight="251694080" behindDoc="1" locked="0" layoutInCell="1" allowOverlap="1" wp14:anchorId="3F2D5724" wp14:editId="4DB85683">
            <wp:simplePos x="0" y="0"/>
            <wp:positionH relativeFrom="margin">
              <wp:align>left</wp:align>
            </wp:positionH>
            <wp:positionV relativeFrom="paragraph">
              <wp:posOffset>81915</wp:posOffset>
            </wp:positionV>
            <wp:extent cx="4871720" cy="2360930"/>
            <wp:effectExtent l="0" t="0" r="5080" b="1270"/>
            <wp:wrapTight wrapText="bothSides">
              <wp:wrapPolygon edited="0">
                <wp:start x="0" y="0"/>
                <wp:lineTo x="0" y="21437"/>
                <wp:lineTo x="21538" y="21437"/>
                <wp:lineTo x="21538" y="0"/>
                <wp:lineTo x="0" y="0"/>
              </wp:wrapPolygon>
            </wp:wrapTight>
            <wp:docPr id="28" name="Chart 28">
              <a:extLst xmlns:a="http://schemas.openxmlformats.org/drawingml/2006/main">
                <a:ext uri="{FF2B5EF4-FFF2-40B4-BE49-F238E27FC236}">
                  <a16:creationId xmlns:a16="http://schemas.microsoft.com/office/drawing/2014/main" id="{F7AC4BFF-30C7-4801-B8BE-B01D669963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page">
              <wp14:pctWidth>0</wp14:pctWidth>
            </wp14:sizeRelH>
            <wp14:sizeRelV relativeFrom="page">
              <wp14:pctHeight>0</wp14:pctHeight>
            </wp14:sizeRelV>
          </wp:anchor>
        </w:drawing>
      </w:r>
    </w:p>
    <w:p w14:paraId="3FDD46E5" w14:textId="0F4DFBFA" w:rsidR="000379C4" w:rsidRPr="008359F7" w:rsidRDefault="000379C4" w:rsidP="000878D3">
      <w:pPr>
        <w:jc w:val="both"/>
        <w:rPr>
          <w:rFonts w:ascii="Times New Roman" w:hAnsi="Times New Roman" w:cs="Times New Roman"/>
          <w:sz w:val="24"/>
          <w:szCs w:val="24"/>
        </w:rPr>
      </w:pPr>
    </w:p>
    <w:p w14:paraId="352DCE67" w14:textId="57BC5E90" w:rsidR="000379C4" w:rsidRPr="008359F7" w:rsidRDefault="000379C4" w:rsidP="000878D3">
      <w:pPr>
        <w:jc w:val="both"/>
        <w:rPr>
          <w:rFonts w:ascii="Times New Roman" w:hAnsi="Times New Roman" w:cs="Times New Roman"/>
          <w:sz w:val="24"/>
          <w:szCs w:val="24"/>
        </w:rPr>
      </w:pPr>
    </w:p>
    <w:p w14:paraId="6721081C" w14:textId="28AA8158" w:rsidR="000379C4" w:rsidRPr="008359F7" w:rsidRDefault="000379C4" w:rsidP="000878D3">
      <w:pPr>
        <w:jc w:val="both"/>
        <w:rPr>
          <w:rFonts w:ascii="Times New Roman" w:hAnsi="Times New Roman" w:cs="Times New Roman"/>
          <w:sz w:val="24"/>
          <w:szCs w:val="24"/>
        </w:rPr>
      </w:pPr>
    </w:p>
    <w:p w14:paraId="4E3C6D79" w14:textId="7A74EB6D" w:rsidR="000379C4" w:rsidRPr="008359F7" w:rsidRDefault="000379C4" w:rsidP="000878D3">
      <w:pPr>
        <w:jc w:val="both"/>
        <w:rPr>
          <w:rFonts w:ascii="Times New Roman" w:hAnsi="Times New Roman" w:cs="Times New Roman"/>
          <w:sz w:val="24"/>
          <w:szCs w:val="24"/>
        </w:rPr>
      </w:pPr>
    </w:p>
    <w:p w14:paraId="6D765250" w14:textId="1B7B05B3" w:rsidR="000379C4" w:rsidRDefault="000379C4" w:rsidP="000878D3">
      <w:pPr>
        <w:jc w:val="both"/>
        <w:rPr>
          <w:rFonts w:ascii="Times New Roman" w:hAnsi="Times New Roman" w:cs="Times New Roman"/>
          <w:sz w:val="24"/>
          <w:szCs w:val="24"/>
        </w:rPr>
      </w:pPr>
    </w:p>
    <w:p w14:paraId="5996666A" w14:textId="461F1178" w:rsidR="00C81B6E" w:rsidRDefault="00C81B6E" w:rsidP="000878D3">
      <w:pPr>
        <w:jc w:val="both"/>
        <w:rPr>
          <w:rFonts w:ascii="Times New Roman" w:hAnsi="Times New Roman" w:cs="Times New Roman"/>
          <w:sz w:val="24"/>
          <w:szCs w:val="24"/>
        </w:rPr>
      </w:pPr>
    </w:p>
    <w:p w14:paraId="30EE1072" w14:textId="37F9B5D0" w:rsidR="00C81B6E" w:rsidRDefault="00C81B6E" w:rsidP="000878D3">
      <w:pPr>
        <w:jc w:val="both"/>
        <w:rPr>
          <w:rFonts w:ascii="Times New Roman" w:hAnsi="Times New Roman" w:cs="Times New Roman"/>
          <w:sz w:val="24"/>
          <w:szCs w:val="24"/>
        </w:rPr>
      </w:pPr>
    </w:p>
    <w:p w14:paraId="6F4C0043" w14:textId="6D718DB0" w:rsidR="00DE2673" w:rsidRPr="00DE2673" w:rsidRDefault="00DE2673" w:rsidP="00DE2673">
      <w:pPr>
        <w:pStyle w:val="Caption"/>
        <w:rPr>
          <w:rFonts w:ascii="Times New Roman" w:hAnsi="Times New Roman" w:cs="Times New Roman"/>
          <w:i w:val="0"/>
          <w:iCs w:val="0"/>
          <w:color w:val="auto"/>
          <w:sz w:val="24"/>
          <w:szCs w:val="24"/>
        </w:rPr>
      </w:pPr>
      <w:bookmarkStart w:id="120" w:name="_Toc101260384"/>
      <w:r w:rsidRPr="00DE2673">
        <w:rPr>
          <w:rFonts w:ascii="Times New Roman" w:hAnsi="Times New Roman" w:cs="Times New Roman"/>
          <w:i w:val="0"/>
          <w:iCs w:val="0"/>
          <w:color w:val="auto"/>
          <w:sz w:val="24"/>
          <w:szCs w:val="24"/>
        </w:rPr>
        <w:t xml:space="preserve">Figure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Figure \* ARABIC </w:instrText>
      </w:r>
      <w:r w:rsidRPr="00DE2673">
        <w:rPr>
          <w:rFonts w:ascii="Times New Roman" w:hAnsi="Times New Roman" w:cs="Times New Roman"/>
          <w:i w:val="0"/>
          <w:iCs w:val="0"/>
          <w:color w:val="auto"/>
          <w:sz w:val="24"/>
          <w:szCs w:val="24"/>
        </w:rPr>
        <w:fldChar w:fldCharType="separate"/>
      </w:r>
      <w:r w:rsidRPr="00DE2673">
        <w:rPr>
          <w:rFonts w:ascii="Times New Roman" w:hAnsi="Times New Roman" w:cs="Times New Roman"/>
          <w:i w:val="0"/>
          <w:iCs w:val="0"/>
          <w:noProof/>
          <w:color w:val="auto"/>
          <w:sz w:val="24"/>
          <w:szCs w:val="24"/>
        </w:rPr>
        <w:t>29</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Chemical composition of six historical batches of N-340-PW3</w:t>
      </w:r>
      <w:bookmarkEnd w:id="120"/>
    </w:p>
    <w:p w14:paraId="59A37853" w14:textId="69683C67" w:rsidR="00DE2673" w:rsidRDefault="00E41D26" w:rsidP="00717FE2">
      <w:pPr>
        <w:pStyle w:val="Caption"/>
        <w:rPr>
          <w:rFonts w:ascii="Times New Roman" w:hAnsi="Times New Roman" w:cs="Times New Roman"/>
          <w:i w:val="0"/>
          <w:iCs w:val="0"/>
          <w:sz w:val="24"/>
          <w:szCs w:val="24"/>
        </w:rPr>
      </w:pPr>
      <w:r w:rsidRPr="008359F7">
        <w:rPr>
          <w:rFonts w:ascii="Times New Roman" w:hAnsi="Times New Roman" w:cs="Times New Roman"/>
          <w:noProof/>
          <w:sz w:val="24"/>
          <w:szCs w:val="24"/>
        </w:rPr>
        <w:drawing>
          <wp:anchor distT="0" distB="0" distL="114300" distR="114300" simplePos="0" relativeHeight="251695104" behindDoc="1" locked="0" layoutInCell="1" allowOverlap="1" wp14:anchorId="2C9DA092" wp14:editId="2EA0D558">
            <wp:simplePos x="0" y="0"/>
            <wp:positionH relativeFrom="column">
              <wp:posOffset>53975</wp:posOffset>
            </wp:positionH>
            <wp:positionV relativeFrom="paragraph">
              <wp:posOffset>125730</wp:posOffset>
            </wp:positionV>
            <wp:extent cx="4749165" cy="2824480"/>
            <wp:effectExtent l="0" t="0" r="13335" b="13970"/>
            <wp:wrapTight wrapText="bothSides">
              <wp:wrapPolygon edited="0">
                <wp:start x="0" y="0"/>
                <wp:lineTo x="0" y="21561"/>
                <wp:lineTo x="21574" y="21561"/>
                <wp:lineTo x="21574" y="0"/>
                <wp:lineTo x="0" y="0"/>
              </wp:wrapPolygon>
            </wp:wrapTight>
            <wp:docPr id="22" name="Chart 22">
              <a:extLst xmlns:a="http://schemas.openxmlformats.org/drawingml/2006/main">
                <a:ext uri="{FF2B5EF4-FFF2-40B4-BE49-F238E27FC236}">
                  <a16:creationId xmlns:a16="http://schemas.microsoft.com/office/drawing/2014/main" id="{2086176C-8967-45F6-8DDA-E4283C3A4F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H relativeFrom="page">
              <wp14:pctWidth>0</wp14:pctWidth>
            </wp14:sizeRelH>
            <wp14:sizeRelV relativeFrom="page">
              <wp14:pctHeight>0</wp14:pctHeight>
            </wp14:sizeRelV>
          </wp:anchor>
        </w:drawing>
      </w:r>
    </w:p>
    <w:p w14:paraId="1E7B6131" w14:textId="4E09CF73" w:rsidR="00BF6C5E" w:rsidRPr="008359F7" w:rsidRDefault="00BF6C5E" w:rsidP="00717FE2">
      <w:pPr>
        <w:pStyle w:val="Caption"/>
        <w:rPr>
          <w:rFonts w:ascii="Times New Roman" w:hAnsi="Times New Roman" w:cs="Times New Roman"/>
          <w:sz w:val="24"/>
          <w:szCs w:val="24"/>
        </w:rPr>
      </w:pPr>
    </w:p>
    <w:p w14:paraId="50ED8CE9" w14:textId="4443A9C6" w:rsidR="00BF6C5E" w:rsidRPr="008359F7" w:rsidRDefault="00BF6C5E" w:rsidP="002358A6">
      <w:pPr>
        <w:rPr>
          <w:rFonts w:ascii="Times New Roman" w:hAnsi="Times New Roman" w:cs="Times New Roman"/>
          <w:sz w:val="24"/>
          <w:szCs w:val="24"/>
        </w:rPr>
      </w:pPr>
    </w:p>
    <w:p w14:paraId="72D4F6AE" w14:textId="6F0864AC" w:rsidR="00BF6C5E" w:rsidRPr="008359F7" w:rsidRDefault="00BF6C5E" w:rsidP="002358A6">
      <w:pPr>
        <w:rPr>
          <w:rFonts w:ascii="Times New Roman" w:hAnsi="Times New Roman" w:cs="Times New Roman"/>
          <w:sz w:val="24"/>
          <w:szCs w:val="24"/>
        </w:rPr>
      </w:pPr>
    </w:p>
    <w:p w14:paraId="300B173E" w14:textId="348769A2" w:rsidR="00BF6C5E" w:rsidRPr="008359F7" w:rsidRDefault="00BF6C5E" w:rsidP="002358A6">
      <w:pPr>
        <w:rPr>
          <w:rFonts w:ascii="Times New Roman" w:hAnsi="Times New Roman" w:cs="Times New Roman"/>
          <w:sz w:val="24"/>
          <w:szCs w:val="24"/>
        </w:rPr>
      </w:pPr>
    </w:p>
    <w:p w14:paraId="49EC49F6" w14:textId="08DE419B" w:rsidR="00BF6C5E" w:rsidRPr="008359F7" w:rsidRDefault="00BF6C5E" w:rsidP="002358A6">
      <w:pPr>
        <w:rPr>
          <w:rFonts w:ascii="Times New Roman" w:hAnsi="Times New Roman" w:cs="Times New Roman"/>
          <w:sz w:val="24"/>
          <w:szCs w:val="24"/>
        </w:rPr>
      </w:pPr>
    </w:p>
    <w:p w14:paraId="5187859D" w14:textId="5AF595AF" w:rsidR="00BF6C5E" w:rsidRDefault="00BF6C5E" w:rsidP="002358A6">
      <w:pPr>
        <w:rPr>
          <w:rFonts w:ascii="Times New Roman" w:hAnsi="Times New Roman" w:cs="Times New Roman"/>
          <w:sz w:val="24"/>
          <w:szCs w:val="24"/>
        </w:rPr>
      </w:pPr>
    </w:p>
    <w:p w14:paraId="1A7C4653" w14:textId="46283D7B" w:rsidR="00C81B6E" w:rsidRDefault="00C81B6E" w:rsidP="002358A6">
      <w:pPr>
        <w:rPr>
          <w:rFonts w:ascii="Times New Roman" w:hAnsi="Times New Roman" w:cs="Times New Roman"/>
          <w:sz w:val="24"/>
          <w:szCs w:val="24"/>
        </w:rPr>
      </w:pPr>
    </w:p>
    <w:p w14:paraId="10CB842F" w14:textId="6A9AB326" w:rsidR="00DE2673" w:rsidRDefault="00DE2673" w:rsidP="002358A6">
      <w:pPr>
        <w:rPr>
          <w:rFonts w:ascii="Times New Roman" w:hAnsi="Times New Roman" w:cs="Times New Roman"/>
          <w:sz w:val="24"/>
          <w:szCs w:val="24"/>
        </w:rPr>
      </w:pPr>
    </w:p>
    <w:p w14:paraId="4BD79BDC" w14:textId="298325B5" w:rsidR="00DE2673" w:rsidRDefault="00DE2673" w:rsidP="002358A6">
      <w:pPr>
        <w:rPr>
          <w:rFonts w:ascii="Times New Roman" w:hAnsi="Times New Roman" w:cs="Times New Roman"/>
          <w:sz w:val="24"/>
          <w:szCs w:val="24"/>
        </w:rPr>
      </w:pPr>
    </w:p>
    <w:p w14:paraId="36C464F6" w14:textId="119F323B" w:rsidR="009B3B69" w:rsidRPr="00FE35C5" w:rsidRDefault="00DE2673" w:rsidP="00FE35C5">
      <w:pPr>
        <w:pStyle w:val="Caption"/>
        <w:rPr>
          <w:rFonts w:ascii="Times New Roman" w:hAnsi="Times New Roman" w:cs="Times New Roman"/>
          <w:i w:val="0"/>
          <w:iCs w:val="0"/>
          <w:color w:val="auto"/>
          <w:sz w:val="24"/>
          <w:szCs w:val="24"/>
        </w:rPr>
      </w:pPr>
      <w:bookmarkStart w:id="121" w:name="_Toc101260385"/>
      <w:r w:rsidRPr="00DE2673">
        <w:rPr>
          <w:rFonts w:ascii="Times New Roman" w:hAnsi="Times New Roman" w:cs="Times New Roman"/>
          <w:i w:val="0"/>
          <w:iCs w:val="0"/>
          <w:color w:val="auto"/>
          <w:sz w:val="24"/>
          <w:szCs w:val="24"/>
        </w:rPr>
        <w:lastRenderedPageBreak/>
        <w:t xml:space="preserve">Figure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Figure \* ARABIC </w:instrText>
      </w:r>
      <w:r w:rsidRPr="00DE2673">
        <w:rPr>
          <w:rFonts w:ascii="Times New Roman" w:hAnsi="Times New Roman" w:cs="Times New Roman"/>
          <w:i w:val="0"/>
          <w:iCs w:val="0"/>
          <w:color w:val="auto"/>
          <w:sz w:val="24"/>
          <w:szCs w:val="24"/>
        </w:rPr>
        <w:fldChar w:fldCharType="separate"/>
      </w:r>
      <w:r w:rsidRPr="00DE2673">
        <w:rPr>
          <w:rFonts w:ascii="Times New Roman" w:hAnsi="Times New Roman" w:cs="Times New Roman"/>
          <w:i w:val="0"/>
          <w:iCs w:val="0"/>
          <w:noProof/>
          <w:color w:val="auto"/>
          <w:sz w:val="24"/>
          <w:szCs w:val="24"/>
        </w:rPr>
        <w:t>30</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Chemical composition of six batches of N-340-PW3 from optimisation</w:t>
      </w:r>
      <w:bookmarkEnd w:id="121"/>
    </w:p>
    <w:p w14:paraId="5A7E0D32" w14:textId="7D8468B8" w:rsidR="00BF6C5E" w:rsidRPr="00DE2673" w:rsidRDefault="00717FE2" w:rsidP="00717FE2">
      <w:pPr>
        <w:pStyle w:val="Caption"/>
        <w:rPr>
          <w:rFonts w:ascii="Times New Roman" w:hAnsi="Times New Roman" w:cs="Times New Roman"/>
          <w:i w:val="0"/>
          <w:iCs w:val="0"/>
          <w:color w:val="auto"/>
          <w:sz w:val="24"/>
          <w:szCs w:val="24"/>
        </w:rPr>
      </w:pPr>
      <w:bookmarkStart w:id="122" w:name="_Toc101260408"/>
      <w:r w:rsidRPr="00DE2673">
        <w:rPr>
          <w:rFonts w:ascii="Times New Roman" w:hAnsi="Times New Roman" w:cs="Times New Roman"/>
          <w:i w:val="0"/>
          <w:iCs w:val="0"/>
          <w:color w:val="auto"/>
          <w:sz w:val="24"/>
          <w:szCs w:val="24"/>
        </w:rPr>
        <w:t xml:space="preserve">Table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Table \* ARABIC </w:instrText>
      </w:r>
      <w:r w:rsidRPr="00DE2673">
        <w:rPr>
          <w:rFonts w:ascii="Times New Roman" w:hAnsi="Times New Roman" w:cs="Times New Roman"/>
          <w:i w:val="0"/>
          <w:iCs w:val="0"/>
          <w:color w:val="auto"/>
          <w:sz w:val="24"/>
          <w:szCs w:val="24"/>
        </w:rPr>
        <w:fldChar w:fldCharType="separate"/>
      </w:r>
      <w:r w:rsidR="004816A8" w:rsidRPr="00DE2673">
        <w:rPr>
          <w:rFonts w:ascii="Times New Roman" w:hAnsi="Times New Roman" w:cs="Times New Roman"/>
          <w:i w:val="0"/>
          <w:iCs w:val="0"/>
          <w:noProof/>
          <w:color w:val="auto"/>
          <w:sz w:val="24"/>
          <w:szCs w:val="24"/>
        </w:rPr>
        <w:t>22</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Chemical composition results of six historical batches of N-340-PW3</w:t>
      </w:r>
      <w:bookmarkEnd w:id="122"/>
    </w:p>
    <w:tbl>
      <w:tblPr>
        <w:tblW w:w="71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3"/>
        <w:gridCol w:w="636"/>
        <w:gridCol w:w="716"/>
        <w:gridCol w:w="716"/>
        <w:gridCol w:w="716"/>
        <w:gridCol w:w="716"/>
        <w:gridCol w:w="923"/>
        <w:gridCol w:w="716"/>
        <w:gridCol w:w="716"/>
      </w:tblGrid>
      <w:tr w:rsidR="00BF6C5E" w:rsidRPr="008359F7" w14:paraId="1EF936C8" w14:textId="77777777" w:rsidTr="00AC741A">
        <w:trPr>
          <w:trHeight w:val="290"/>
        </w:trPr>
        <w:tc>
          <w:tcPr>
            <w:tcW w:w="1413" w:type="dxa"/>
            <w:shd w:val="clear" w:color="auto" w:fill="auto"/>
            <w:noWrap/>
            <w:vAlign w:val="bottom"/>
            <w:hideMark/>
          </w:tcPr>
          <w:p w14:paraId="4C7C69B8" w14:textId="17FF394F" w:rsidR="00BF6C5E" w:rsidRPr="008359F7" w:rsidRDefault="00AC741A"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Blend batch</w:t>
            </w:r>
          </w:p>
        </w:tc>
        <w:tc>
          <w:tcPr>
            <w:tcW w:w="559" w:type="dxa"/>
            <w:shd w:val="clear" w:color="auto" w:fill="auto"/>
            <w:noWrap/>
            <w:vAlign w:val="bottom"/>
            <w:hideMark/>
          </w:tcPr>
          <w:p w14:paraId="5BF0A829"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B</w:t>
            </w:r>
          </w:p>
        </w:tc>
        <w:tc>
          <w:tcPr>
            <w:tcW w:w="716" w:type="dxa"/>
            <w:shd w:val="clear" w:color="auto" w:fill="auto"/>
            <w:noWrap/>
            <w:vAlign w:val="bottom"/>
            <w:hideMark/>
          </w:tcPr>
          <w:p w14:paraId="3A701173"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C</w:t>
            </w:r>
          </w:p>
        </w:tc>
        <w:tc>
          <w:tcPr>
            <w:tcW w:w="716" w:type="dxa"/>
            <w:shd w:val="clear" w:color="auto" w:fill="auto"/>
            <w:noWrap/>
            <w:vAlign w:val="bottom"/>
            <w:hideMark/>
          </w:tcPr>
          <w:p w14:paraId="785A3979"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Cr</w:t>
            </w:r>
          </w:p>
        </w:tc>
        <w:tc>
          <w:tcPr>
            <w:tcW w:w="716" w:type="dxa"/>
            <w:shd w:val="clear" w:color="auto" w:fill="auto"/>
            <w:noWrap/>
            <w:vAlign w:val="bottom"/>
            <w:hideMark/>
          </w:tcPr>
          <w:p w14:paraId="385BC8D9"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Fe</w:t>
            </w:r>
          </w:p>
        </w:tc>
        <w:tc>
          <w:tcPr>
            <w:tcW w:w="716" w:type="dxa"/>
            <w:shd w:val="clear" w:color="auto" w:fill="auto"/>
            <w:noWrap/>
            <w:vAlign w:val="bottom"/>
            <w:hideMark/>
          </w:tcPr>
          <w:p w14:paraId="34350A45"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Mo</w:t>
            </w:r>
          </w:p>
        </w:tc>
        <w:tc>
          <w:tcPr>
            <w:tcW w:w="836" w:type="dxa"/>
            <w:shd w:val="clear" w:color="auto" w:fill="auto"/>
            <w:noWrap/>
            <w:vAlign w:val="bottom"/>
            <w:hideMark/>
          </w:tcPr>
          <w:p w14:paraId="71D7BFF2"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Others</w:t>
            </w:r>
          </w:p>
        </w:tc>
        <w:tc>
          <w:tcPr>
            <w:tcW w:w="716" w:type="dxa"/>
            <w:shd w:val="clear" w:color="auto" w:fill="auto"/>
            <w:noWrap/>
            <w:vAlign w:val="bottom"/>
            <w:hideMark/>
          </w:tcPr>
          <w:p w14:paraId="7CEBA0AB"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P</w:t>
            </w:r>
          </w:p>
        </w:tc>
        <w:tc>
          <w:tcPr>
            <w:tcW w:w="716" w:type="dxa"/>
            <w:shd w:val="clear" w:color="auto" w:fill="auto"/>
            <w:noWrap/>
            <w:vAlign w:val="bottom"/>
            <w:hideMark/>
          </w:tcPr>
          <w:p w14:paraId="767FC6C4" w14:textId="77777777" w:rsidR="00BF6C5E" w:rsidRPr="008359F7" w:rsidRDefault="00BF6C5E" w:rsidP="00BF6C5E">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Si</w:t>
            </w:r>
          </w:p>
        </w:tc>
      </w:tr>
      <w:tr w:rsidR="00BF6C5E" w:rsidRPr="008359F7" w14:paraId="677C5EB0" w14:textId="77777777" w:rsidTr="00AC741A">
        <w:trPr>
          <w:trHeight w:val="290"/>
        </w:trPr>
        <w:tc>
          <w:tcPr>
            <w:tcW w:w="1413" w:type="dxa"/>
            <w:shd w:val="clear" w:color="auto" w:fill="auto"/>
            <w:noWrap/>
            <w:vAlign w:val="bottom"/>
            <w:hideMark/>
          </w:tcPr>
          <w:p w14:paraId="59B74795"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Historical 1</w:t>
            </w:r>
          </w:p>
        </w:tc>
        <w:tc>
          <w:tcPr>
            <w:tcW w:w="559" w:type="dxa"/>
            <w:shd w:val="clear" w:color="auto" w:fill="auto"/>
            <w:noWrap/>
            <w:vAlign w:val="bottom"/>
            <w:hideMark/>
          </w:tcPr>
          <w:p w14:paraId="6742106B"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1.05</w:t>
            </w:r>
          </w:p>
        </w:tc>
        <w:tc>
          <w:tcPr>
            <w:tcW w:w="716" w:type="dxa"/>
            <w:shd w:val="clear" w:color="auto" w:fill="auto"/>
            <w:noWrap/>
            <w:vAlign w:val="bottom"/>
            <w:hideMark/>
          </w:tcPr>
          <w:p w14:paraId="6C7CCB49"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0.11</w:t>
            </w:r>
          </w:p>
        </w:tc>
        <w:tc>
          <w:tcPr>
            <w:tcW w:w="716" w:type="dxa"/>
            <w:shd w:val="clear" w:color="auto" w:fill="auto"/>
            <w:noWrap/>
            <w:vAlign w:val="bottom"/>
            <w:hideMark/>
          </w:tcPr>
          <w:p w14:paraId="0A8F9760"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4.70</w:t>
            </w:r>
          </w:p>
        </w:tc>
        <w:tc>
          <w:tcPr>
            <w:tcW w:w="716" w:type="dxa"/>
            <w:shd w:val="clear" w:color="auto" w:fill="auto"/>
            <w:noWrap/>
            <w:vAlign w:val="bottom"/>
            <w:hideMark/>
          </w:tcPr>
          <w:p w14:paraId="41AEE80F"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0.50</w:t>
            </w:r>
          </w:p>
        </w:tc>
        <w:tc>
          <w:tcPr>
            <w:tcW w:w="716" w:type="dxa"/>
            <w:shd w:val="clear" w:color="auto" w:fill="auto"/>
            <w:noWrap/>
            <w:vAlign w:val="bottom"/>
            <w:hideMark/>
          </w:tcPr>
          <w:p w14:paraId="6E096B67"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2.99</w:t>
            </w:r>
          </w:p>
        </w:tc>
        <w:tc>
          <w:tcPr>
            <w:tcW w:w="836" w:type="dxa"/>
            <w:shd w:val="clear" w:color="auto" w:fill="auto"/>
            <w:noWrap/>
            <w:vAlign w:val="bottom"/>
            <w:hideMark/>
          </w:tcPr>
          <w:p w14:paraId="7A6A3418"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0.20</w:t>
            </w:r>
          </w:p>
        </w:tc>
        <w:tc>
          <w:tcPr>
            <w:tcW w:w="716" w:type="dxa"/>
            <w:shd w:val="clear" w:color="auto" w:fill="auto"/>
            <w:noWrap/>
            <w:vAlign w:val="bottom"/>
            <w:hideMark/>
          </w:tcPr>
          <w:p w14:paraId="575D694A"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1.84</w:t>
            </w:r>
          </w:p>
        </w:tc>
        <w:tc>
          <w:tcPr>
            <w:tcW w:w="716" w:type="dxa"/>
            <w:shd w:val="clear" w:color="auto" w:fill="auto"/>
            <w:noWrap/>
            <w:vAlign w:val="bottom"/>
            <w:hideMark/>
          </w:tcPr>
          <w:p w14:paraId="359D1D5E"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2.71</w:t>
            </w:r>
          </w:p>
        </w:tc>
      </w:tr>
      <w:tr w:rsidR="00BF6C5E" w:rsidRPr="008359F7" w14:paraId="626EC89A" w14:textId="77777777" w:rsidTr="00AC741A">
        <w:trPr>
          <w:trHeight w:val="290"/>
        </w:trPr>
        <w:tc>
          <w:tcPr>
            <w:tcW w:w="1413" w:type="dxa"/>
            <w:shd w:val="clear" w:color="auto" w:fill="auto"/>
            <w:noWrap/>
            <w:vAlign w:val="bottom"/>
            <w:hideMark/>
          </w:tcPr>
          <w:p w14:paraId="294960FA"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Historical 2</w:t>
            </w:r>
          </w:p>
        </w:tc>
        <w:tc>
          <w:tcPr>
            <w:tcW w:w="559" w:type="dxa"/>
            <w:shd w:val="clear" w:color="auto" w:fill="auto"/>
            <w:noWrap/>
            <w:vAlign w:val="bottom"/>
            <w:hideMark/>
          </w:tcPr>
          <w:p w14:paraId="7F1A24E4"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1.19</w:t>
            </w:r>
          </w:p>
        </w:tc>
        <w:tc>
          <w:tcPr>
            <w:tcW w:w="716" w:type="dxa"/>
            <w:shd w:val="clear" w:color="auto" w:fill="auto"/>
            <w:noWrap/>
            <w:vAlign w:val="bottom"/>
            <w:hideMark/>
          </w:tcPr>
          <w:p w14:paraId="2906495F"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0.15</w:t>
            </w:r>
          </w:p>
        </w:tc>
        <w:tc>
          <w:tcPr>
            <w:tcW w:w="716" w:type="dxa"/>
            <w:shd w:val="clear" w:color="auto" w:fill="auto"/>
            <w:noWrap/>
            <w:vAlign w:val="bottom"/>
            <w:hideMark/>
          </w:tcPr>
          <w:p w14:paraId="713995CE"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4.21</w:t>
            </w:r>
          </w:p>
        </w:tc>
        <w:tc>
          <w:tcPr>
            <w:tcW w:w="716" w:type="dxa"/>
            <w:shd w:val="clear" w:color="auto" w:fill="auto"/>
            <w:noWrap/>
            <w:vAlign w:val="bottom"/>
            <w:hideMark/>
          </w:tcPr>
          <w:p w14:paraId="4934E6F0"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0.34</w:t>
            </w:r>
          </w:p>
        </w:tc>
        <w:tc>
          <w:tcPr>
            <w:tcW w:w="716" w:type="dxa"/>
            <w:shd w:val="clear" w:color="auto" w:fill="auto"/>
            <w:noWrap/>
            <w:vAlign w:val="bottom"/>
            <w:hideMark/>
          </w:tcPr>
          <w:p w14:paraId="0D8C5CA2"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2.92</w:t>
            </w:r>
          </w:p>
        </w:tc>
        <w:tc>
          <w:tcPr>
            <w:tcW w:w="836" w:type="dxa"/>
            <w:shd w:val="clear" w:color="auto" w:fill="auto"/>
            <w:noWrap/>
            <w:vAlign w:val="bottom"/>
            <w:hideMark/>
          </w:tcPr>
          <w:p w14:paraId="5CCA655A"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0.20</w:t>
            </w:r>
          </w:p>
        </w:tc>
        <w:tc>
          <w:tcPr>
            <w:tcW w:w="716" w:type="dxa"/>
            <w:shd w:val="clear" w:color="auto" w:fill="auto"/>
            <w:noWrap/>
            <w:vAlign w:val="bottom"/>
            <w:hideMark/>
          </w:tcPr>
          <w:p w14:paraId="5B9F17DE"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1.91</w:t>
            </w:r>
          </w:p>
        </w:tc>
        <w:tc>
          <w:tcPr>
            <w:tcW w:w="716" w:type="dxa"/>
            <w:shd w:val="clear" w:color="auto" w:fill="auto"/>
            <w:noWrap/>
            <w:vAlign w:val="bottom"/>
            <w:hideMark/>
          </w:tcPr>
          <w:p w14:paraId="01638841"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2.82</w:t>
            </w:r>
          </w:p>
        </w:tc>
      </w:tr>
      <w:tr w:rsidR="00BF6C5E" w:rsidRPr="008359F7" w14:paraId="2A3803FD" w14:textId="77777777" w:rsidTr="00AC741A">
        <w:trPr>
          <w:trHeight w:val="290"/>
        </w:trPr>
        <w:tc>
          <w:tcPr>
            <w:tcW w:w="1413" w:type="dxa"/>
            <w:shd w:val="clear" w:color="auto" w:fill="auto"/>
            <w:noWrap/>
            <w:vAlign w:val="bottom"/>
            <w:hideMark/>
          </w:tcPr>
          <w:p w14:paraId="4F12B57B"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Historical 3</w:t>
            </w:r>
          </w:p>
        </w:tc>
        <w:tc>
          <w:tcPr>
            <w:tcW w:w="559" w:type="dxa"/>
            <w:shd w:val="clear" w:color="auto" w:fill="auto"/>
            <w:noWrap/>
            <w:vAlign w:val="bottom"/>
            <w:hideMark/>
          </w:tcPr>
          <w:p w14:paraId="1BC90674"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1.09</w:t>
            </w:r>
          </w:p>
        </w:tc>
        <w:tc>
          <w:tcPr>
            <w:tcW w:w="716" w:type="dxa"/>
            <w:shd w:val="clear" w:color="auto" w:fill="auto"/>
            <w:noWrap/>
            <w:vAlign w:val="bottom"/>
            <w:hideMark/>
          </w:tcPr>
          <w:p w14:paraId="0A0950A8"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0.12</w:t>
            </w:r>
          </w:p>
        </w:tc>
        <w:tc>
          <w:tcPr>
            <w:tcW w:w="716" w:type="dxa"/>
            <w:shd w:val="clear" w:color="auto" w:fill="auto"/>
            <w:noWrap/>
            <w:vAlign w:val="bottom"/>
            <w:hideMark/>
          </w:tcPr>
          <w:p w14:paraId="2267FF92"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4.89</w:t>
            </w:r>
          </w:p>
        </w:tc>
        <w:tc>
          <w:tcPr>
            <w:tcW w:w="716" w:type="dxa"/>
            <w:shd w:val="clear" w:color="auto" w:fill="auto"/>
            <w:noWrap/>
            <w:vAlign w:val="bottom"/>
            <w:hideMark/>
          </w:tcPr>
          <w:p w14:paraId="0AC442E8"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0.13</w:t>
            </w:r>
          </w:p>
        </w:tc>
        <w:tc>
          <w:tcPr>
            <w:tcW w:w="716" w:type="dxa"/>
            <w:shd w:val="clear" w:color="auto" w:fill="auto"/>
            <w:noWrap/>
            <w:vAlign w:val="bottom"/>
            <w:hideMark/>
          </w:tcPr>
          <w:p w14:paraId="264780F8"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3.37</w:t>
            </w:r>
          </w:p>
        </w:tc>
        <w:tc>
          <w:tcPr>
            <w:tcW w:w="836" w:type="dxa"/>
            <w:shd w:val="clear" w:color="auto" w:fill="auto"/>
            <w:noWrap/>
            <w:vAlign w:val="bottom"/>
            <w:hideMark/>
          </w:tcPr>
          <w:p w14:paraId="202B76E6"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3E7D1000"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2.12</w:t>
            </w:r>
          </w:p>
        </w:tc>
        <w:tc>
          <w:tcPr>
            <w:tcW w:w="716" w:type="dxa"/>
            <w:shd w:val="clear" w:color="auto" w:fill="auto"/>
            <w:noWrap/>
            <w:vAlign w:val="bottom"/>
            <w:hideMark/>
          </w:tcPr>
          <w:p w14:paraId="5EDB9D8D"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3.20</w:t>
            </w:r>
          </w:p>
        </w:tc>
      </w:tr>
      <w:tr w:rsidR="00BF6C5E" w:rsidRPr="008359F7" w14:paraId="7EA712AC" w14:textId="77777777" w:rsidTr="00AC741A">
        <w:trPr>
          <w:trHeight w:val="290"/>
        </w:trPr>
        <w:tc>
          <w:tcPr>
            <w:tcW w:w="1413" w:type="dxa"/>
            <w:shd w:val="clear" w:color="auto" w:fill="auto"/>
            <w:noWrap/>
            <w:vAlign w:val="bottom"/>
            <w:hideMark/>
          </w:tcPr>
          <w:p w14:paraId="41FDCB9D"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Historical 4</w:t>
            </w:r>
          </w:p>
        </w:tc>
        <w:tc>
          <w:tcPr>
            <w:tcW w:w="559" w:type="dxa"/>
            <w:shd w:val="clear" w:color="auto" w:fill="auto"/>
            <w:noWrap/>
            <w:vAlign w:val="bottom"/>
            <w:hideMark/>
          </w:tcPr>
          <w:p w14:paraId="4079238C"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0.95</w:t>
            </w:r>
          </w:p>
        </w:tc>
        <w:tc>
          <w:tcPr>
            <w:tcW w:w="716" w:type="dxa"/>
            <w:shd w:val="clear" w:color="auto" w:fill="auto"/>
            <w:noWrap/>
            <w:vAlign w:val="bottom"/>
            <w:hideMark/>
          </w:tcPr>
          <w:p w14:paraId="02557FB7"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0.12</w:t>
            </w:r>
          </w:p>
        </w:tc>
        <w:tc>
          <w:tcPr>
            <w:tcW w:w="716" w:type="dxa"/>
            <w:shd w:val="clear" w:color="auto" w:fill="auto"/>
            <w:noWrap/>
            <w:vAlign w:val="bottom"/>
            <w:hideMark/>
          </w:tcPr>
          <w:p w14:paraId="25113865"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4.27</w:t>
            </w:r>
          </w:p>
        </w:tc>
        <w:tc>
          <w:tcPr>
            <w:tcW w:w="716" w:type="dxa"/>
            <w:shd w:val="clear" w:color="auto" w:fill="auto"/>
            <w:noWrap/>
            <w:vAlign w:val="bottom"/>
            <w:hideMark/>
          </w:tcPr>
          <w:p w14:paraId="20AD34EA"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0.19</w:t>
            </w:r>
          </w:p>
        </w:tc>
        <w:tc>
          <w:tcPr>
            <w:tcW w:w="716" w:type="dxa"/>
            <w:shd w:val="clear" w:color="auto" w:fill="auto"/>
            <w:noWrap/>
            <w:vAlign w:val="bottom"/>
            <w:hideMark/>
          </w:tcPr>
          <w:p w14:paraId="2FD3C4A8"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2.89</w:t>
            </w:r>
          </w:p>
        </w:tc>
        <w:tc>
          <w:tcPr>
            <w:tcW w:w="836" w:type="dxa"/>
            <w:shd w:val="clear" w:color="auto" w:fill="auto"/>
            <w:noWrap/>
            <w:vAlign w:val="bottom"/>
            <w:hideMark/>
          </w:tcPr>
          <w:p w14:paraId="6A2C3E17"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0.11</w:t>
            </w:r>
          </w:p>
        </w:tc>
        <w:tc>
          <w:tcPr>
            <w:tcW w:w="716" w:type="dxa"/>
            <w:shd w:val="clear" w:color="auto" w:fill="auto"/>
            <w:noWrap/>
            <w:vAlign w:val="bottom"/>
            <w:hideMark/>
          </w:tcPr>
          <w:p w14:paraId="3E56E91F"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1.80</w:t>
            </w:r>
          </w:p>
        </w:tc>
        <w:tc>
          <w:tcPr>
            <w:tcW w:w="716" w:type="dxa"/>
            <w:shd w:val="clear" w:color="auto" w:fill="auto"/>
            <w:noWrap/>
            <w:vAlign w:val="bottom"/>
            <w:hideMark/>
          </w:tcPr>
          <w:p w14:paraId="273A3244"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2.84</w:t>
            </w:r>
          </w:p>
        </w:tc>
      </w:tr>
      <w:tr w:rsidR="00BF6C5E" w:rsidRPr="008359F7" w14:paraId="4E4030E2" w14:textId="77777777" w:rsidTr="00AC741A">
        <w:trPr>
          <w:trHeight w:val="290"/>
        </w:trPr>
        <w:tc>
          <w:tcPr>
            <w:tcW w:w="1413" w:type="dxa"/>
            <w:shd w:val="clear" w:color="auto" w:fill="auto"/>
            <w:noWrap/>
            <w:vAlign w:val="bottom"/>
            <w:hideMark/>
          </w:tcPr>
          <w:p w14:paraId="6A84449F"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Historical 5</w:t>
            </w:r>
          </w:p>
        </w:tc>
        <w:tc>
          <w:tcPr>
            <w:tcW w:w="559" w:type="dxa"/>
            <w:shd w:val="clear" w:color="auto" w:fill="auto"/>
            <w:noWrap/>
            <w:vAlign w:val="bottom"/>
            <w:hideMark/>
          </w:tcPr>
          <w:p w14:paraId="6F497694"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1.00</w:t>
            </w:r>
          </w:p>
        </w:tc>
        <w:tc>
          <w:tcPr>
            <w:tcW w:w="716" w:type="dxa"/>
            <w:shd w:val="clear" w:color="auto" w:fill="auto"/>
            <w:noWrap/>
            <w:vAlign w:val="bottom"/>
            <w:hideMark/>
          </w:tcPr>
          <w:p w14:paraId="7056FE67"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0.20</w:t>
            </w:r>
          </w:p>
        </w:tc>
        <w:tc>
          <w:tcPr>
            <w:tcW w:w="716" w:type="dxa"/>
            <w:shd w:val="clear" w:color="auto" w:fill="auto"/>
            <w:noWrap/>
            <w:vAlign w:val="bottom"/>
            <w:hideMark/>
          </w:tcPr>
          <w:p w14:paraId="546AB253"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4.30</w:t>
            </w:r>
          </w:p>
        </w:tc>
        <w:tc>
          <w:tcPr>
            <w:tcW w:w="716" w:type="dxa"/>
            <w:shd w:val="clear" w:color="auto" w:fill="auto"/>
            <w:noWrap/>
            <w:vAlign w:val="bottom"/>
            <w:hideMark/>
          </w:tcPr>
          <w:p w14:paraId="1C47EC34"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0.28</w:t>
            </w:r>
          </w:p>
        </w:tc>
        <w:tc>
          <w:tcPr>
            <w:tcW w:w="716" w:type="dxa"/>
            <w:shd w:val="clear" w:color="auto" w:fill="auto"/>
            <w:noWrap/>
            <w:vAlign w:val="bottom"/>
            <w:hideMark/>
          </w:tcPr>
          <w:p w14:paraId="0E3D3666"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2.97</w:t>
            </w:r>
          </w:p>
        </w:tc>
        <w:tc>
          <w:tcPr>
            <w:tcW w:w="836" w:type="dxa"/>
            <w:shd w:val="clear" w:color="auto" w:fill="auto"/>
            <w:noWrap/>
            <w:vAlign w:val="bottom"/>
            <w:hideMark/>
          </w:tcPr>
          <w:p w14:paraId="5D5CA0AC"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0.19</w:t>
            </w:r>
          </w:p>
        </w:tc>
        <w:tc>
          <w:tcPr>
            <w:tcW w:w="716" w:type="dxa"/>
            <w:shd w:val="clear" w:color="auto" w:fill="auto"/>
            <w:noWrap/>
            <w:vAlign w:val="bottom"/>
            <w:hideMark/>
          </w:tcPr>
          <w:p w14:paraId="458CDA79"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1.86</w:t>
            </w:r>
          </w:p>
        </w:tc>
        <w:tc>
          <w:tcPr>
            <w:tcW w:w="716" w:type="dxa"/>
            <w:shd w:val="clear" w:color="auto" w:fill="auto"/>
            <w:noWrap/>
            <w:vAlign w:val="bottom"/>
            <w:hideMark/>
          </w:tcPr>
          <w:p w14:paraId="47A634B0"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2.70</w:t>
            </w:r>
          </w:p>
        </w:tc>
      </w:tr>
      <w:tr w:rsidR="00BF6C5E" w:rsidRPr="008359F7" w14:paraId="4C810F19" w14:textId="77777777" w:rsidTr="00AC741A">
        <w:trPr>
          <w:trHeight w:val="290"/>
        </w:trPr>
        <w:tc>
          <w:tcPr>
            <w:tcW w:w="1413" w:type="dxa"/>
            <w:shd w:val="clear" w:color="auto" w:fill="auto"/>
            <w:noWrap/>
            <w:vAlign w:val="bottom"/>
            <w:hideMark/>
          </w:tcPr>
          <w:p w14:paraId="0FA02BFD"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Historical 6</w:t>
            </w:r>
          </w:p>
        </w:tc>
        <w:tc>
          <w:tcPr>
            <w:tcW w:w="559" w:type="dxa"/>
            <w:shd w:val="clear" w:color="auto" w:fill="auto"/>
            <w:noWrap/>
            <w:vAlign w:val="bottom"/>
            <w:hideMark/>
          </w:tcPr>
          <w:p w14:paraId="0EC4533E"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0.98</w:t>
            </w:r>
          </w:p>
        </w:tc>
        <w:tc>
          <w:tcPr>
            <w:tcW w:w="716" w:type="dxa"/>
            <w:shd w:val="clear" w:color="auto" w:fill="auto"/>
            <w:noWrap/>
            <w:vAlign w:val="bottom"/>
            <w:hideMark/>
          </w:tcPr>
          <w:p w14:paraId="1CBA2C32"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0.13</w:t>
            </w:r>
          </w:p>
        </w:tc>
        <w:tc>
          <w:tcPr>
            <w:tcW w:w="716" w:type="dxa"/>
            <w:shd w:val="clear" w:color="auto" w:fill="auto"/>
            <w:noWrap/>
            <w:vAlign w:val="bottom"/>
            <w:hideMark/>
          </w:tcPr>
          <w:p w14:paraId="2D3E3642"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4.00</w:t>
            </w:r>
          </w:p>
        </w:tc>
        <w:tc>
          <w:tcPr>
            <w:tcW w:w="716" w:type="dxa"/>
            <w:shd w:val="clear" w:color="auto" w:fill="auto"/>
            <w:noWrap/>
            <w:vAlign w:val="bottom"/>
            <w:hideMark/>
          </w:tcPr>
          <w:p w14:paraId="46B44F61"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0.21</w:t>
            </w:r>
          </w:p>
        </w:tc>
        <w:tc>
          <w:tcPr>
            <w:tcW w:w="716" w:type="dxa"/>
            <w:shd w:val="clear" w:color="auto" w:fill="auto"/>
            <w:noWrap/>
            <w:vAlign w:val="bottom"/>
            <w:hideMark/>
          </w:tcPr>
          <w:p w14:paraId="0E560812"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3.19</w:t>
            </w:r>
          </w:p>
        </w:tc>
        <w:tc>
          <w:tcPr>
            <w:tcW w:w="836" w:type="dxa"/>
            <w:shd w:val="clear" w:color="auto" w:fill="auto"/>
            <w:noWrap/>
            <w:vAlign w:val="bottom"/>
            <w:hideMark/>
          </w:tcPr>
          <w:p w14:paraId="15804720"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0.14</w:t>
            </w:r>
          </w:p>
        </w:tc>
        <w:tc>
          <w:tcPr>
            <w:tcW w:w="716" w:type="dxa"/>
            <w:shd w:val="clear" w:color="auto" w:fill="auto"/>
            <w:noWrap/>
            <w:vAlign w:val="bottom"/>
            <w:hideMark/>
          </w:tcPr>
          <w:p w14:paraId="75354D05"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1.89</w:t>
            </w:r>
          </w:p>
        </w:tc>
        <w:tc>
          <w:tcPr>
            <w:tcW w:w="716" w:type="dxa"/>
            <w:shd w:val="clear" w:color="auto" w:fill="auto"/>
            <w:noWrap/>
            <w:vAlign w:val="bottom"/>
            <w:hideMark/>
          </w:tcPr>
          <w:p w14:paraId="18D8B413" w14:textId="77777777" w:rsidR="00BF6C5E" w:rsidRPr="008359F7" w:rsidRDefault="00BF6C5E" w:rsidP="00BF6C5E">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2.57</w:t>
            </w:r>
          </w:p>
        </w:tc>
      </w:tr>
      <w:tr w:rsidR="00BF6C5E" w:rsidRPr="008359F7" w14:paraId="230FCF12" w14:textId="77777777" w:rsidTr="00AC741A">
        <w:trPr>
          <w:trHeight w:val="290"/>
        </w:trPr>
        <w:tc>
          <w:tcPr>
            <w:tcW w:w="1413" w:type="dxa"/>
            <w:shd w:val="clear" w:color="auto" w:fill="auto"/>
            <w:noWrap/>
            <w:vAlign w:val="bottom"/>
            <w:hideMark/>
          </w:tcPr>
          <w:p w14:paraId="2B5ACA4C"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 xml:space="preserve">Mean </w:t>
            </w:r>
          </w:p>
        </w:tc>
        <w:tc>
          <w:tcPr>
            <w:tcW w:w="559" w:type="dxa"/>
            <w:shd w:val="clear" w:color="auto" w:fill="auto"/>
            <w:noWrap/>
            <w:vAlign w:val="bottom"/>
            <w:hideMark/>
          </w:tcPr>
          <w:p w14:paraId="550F9B40"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1.04</w:t>
            </w:r>
          </w:p>
        </w:tc>
        <w:tc>
          <w:tcPr>
            <w:tcW w:w="716" w:type="dxa"/>
            <w:shd w:val="clear" w:color="auto" w:fill="auto"/>
            <w:noWrap/>
            <w:vAlign w:val="bottom"/>
            <w:hideMark/>
          </w:tcPr>
          <w:p w14:paraId="52C3D7B1"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0.14</w:t>
            </w:r>
          </w:p>
        </w:tc>
        <w:tc>
          <w:tcPr>
            <w:tcW w:w="716" w:type="dxa"/>
            <w:shd w:val="clear" w:color="auto" w:fill="auto"/>
            <w:noWrap/>
            <w:vAlign w:val="bottom"/>
            <w:hideMark/>
          </w:tcPr>
          <w:p w14:paraId="3E367B4A"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4.40</w:t>
            </w:r>
          </w:p>
        </w:tc>
        <w:tc>
          <w:tcPr>
            <w:tcW w:w="716" w:type="dxa"/>
            <w:shd w:val="clear" w:color="auto" w:fill="auto"/>
            <w:noWrap/>
            <w:vAlign w:val="bottom"/>
            <w:hideMark/>
          </w:tcPr>
          <w:p w14:paraId="4B24A57E"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0.28</w:t>
            </w:r>
          </w:p>
        </w:tc>
        <w:tc>
          <w:tcPr>
            <w:tcW w:w="716" w:type="dxa"/>
            <w:shd w:val="clear" w:color="auto" w:fill="auto"/>
            <w:noWrap/>
            <w:vAlign w:val="bottom"/>
            <w:hideMark/>
          </w:tcPr>
          <w:p w14:paraId="57EDA3EB"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3.06</w:t>
            </w:r>
          </w:p>
        </w:tc>
        <w:tc>
          <w:tcPr>
            <w:tcW w:w="836" w:type="dxa"/>
            <w:shd w:val="clear" w:color="auto" w:fill="auto"/>
            <w:noWrap/>
            <w:vAlign w:val="bottom"/>
            <w:hideMark/>
          </w:tcPr>
          <w:p w14:paraId="52B663B5"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0.15</w:t>
            </w:r>
          </w:p>
        </w:tc>
        <w:tc>
          <w:tcPr>
            <w:tcW w:w="716" w:type="dxa"/>
            <w:shd w:val="clear" w:color="auto" w:fill="auto"/>
            <w:noWrap/>
            <w:vAlign w:val="bottom"/>
            <w:hideMark/>
          </w:tcPr>
          <w:p w14:paraId="3A1C01D4"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1.90</w:t>
            </w:r>
          </w:p>
        </w:tc>
        <w:tc>
          <w:tcPr>
            <w:tcW w:w="716" w:type="dxa"/>
            <w:shd w:val="clear" w:color="auto" w:fill="auto"/>
            <w:noWrap/>
            <w:vAlign w:val="bottom"/>
            <w:hideMark/>
          </w:tcPr>
          <w:p w14:paraId="5F7EEB25"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2.81</w:t>
            </w:r>
          </w:p>
        </w:tc>
      </w:tr>
      <w:tr w:rsidR="00BF6C5E" w:rsidRPr="008359F7" w14:paraId="45101533" w14:textId="77777777" w:rsidTr="00AC741A">
        <w:trPr>
          <w:trHeight w:val="290"/>
        </w:trPr>
        <w:tc>
          <w:tcPr>
            <w:tcW w:w="1413" w:type="dxa"/>
            <w:shd w:val="clear" w:color="auto" w:fill="auto"/>
            <w:noWrap/>
            <w:vAlign w:val="bottom"/>
            <w:hideMark/>
          </w:tcPr>
          <w:p w14:paraId="3087BD35"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StDev</w:t>
            </w:r>
          </w:p>
        </w:tc>
        <w:tc>
          <w:tcPr>
            <w:tcW w:w="559" w:type="dxa"/>
            <w:shd w:val="clear" w:color="auto" w:fill="auto"/>
            <w:noWrap/>
            <w:vAlign w:val="bottom"/>
            <w:hideMark/>
          </w:tcPr>
          <w:p w14:paraId="627261A9"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0.09</w:t>
            </w:r>
          </w:p>
        </w:tc>
        <w:tc>
          <w:tcPr>
            <w:tcW w:w="716" w:type="dxa"/>
            <w:shd w:val="clear" w:color="auto" w:fill="auto"/>
            <w:noWrap/>
            <w:vAlign w:val="bottom"/>
            <w:hideMark/>
          </w:tcPr>
          <w:p w14:paraId="59196E34"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0.03</w:t>
            </w:r>
          </w:p>
        </w:tc>
        <w:tc>
          <w:tcPr>
            <w:tcW w:w="716" w:type="dxa"/>
            <w:shd w:val="clear" w:color="auto" w:fill="auto"/>
            <w:noWrap/>
            <w:vAlign w:val="bottom"/>
            <w:hideMark/>
          </w:tcPr>
          <w:p w14:paraId="3FA5AA9D"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0.33</w:t>
            </w:r>
          </w:p>
        </w:tc>
        <w:tc>
          <w:tcPr>
            <w:tcW w:w="716" w:type="dxa"/>
            <w:shd w:val="clear" w:color="auto" w:fill="auto"/>
            <w:noWrap/>
            <w:vAlign w:val="bottom"/>
            <w:hideMark/>
          </w:tcPr>
          <w:p w14:paraId="518F2E30"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0.13</w:t>
            </w:r>
          </w:p>
        </w:tc>
        <w:tc>
          <w:tcPr>
            <w:tcW w:w="716" w:type="dxa"/>
            <w:shd w:val="clear" w:color="auto" w:fill="auto"/>
            <w:noWrap/>
            <w:vAlign w:val="bottom"/>
            <w:hideMark/>
          </w:tcPr>
          <w:p w14:paraId="7CEBC984"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0.19</w:t>
            </w:r>
          </w:p>
        </w:tc>
        <w:tc>
          <w:tcPr>
            <w:tcW w:w="836" w:type="dxa"/>
            <w:shd w:val="clear" w:color="auto" w:fill="auto"/>
            <w:noWrap/>
            <w:vAlign w:val="bottom"/>
            <w:hideMark/>
          </w:tcPr>
          <w:p w14:paraId="7C9EC43C"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0.06</w:t>
            </w:r>
          </w:p>
        </w:tc>
        <w:tc>
          <w:tcPr>
            <w:tcW w:w="716" w:type="dxa"/>
            <w:shd w:val="clear" w:color="auto" w:fill="auto"/>
            <w:noWrap/>
            <w:vAlign w:val="bottom"/>
            <w:hideMark/>
          </w:tcPr>
          <w:p w14:paraId="71DB3897"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0.11</w:t>
            </w:r>
          </w:p>
        </w:tc>
        <w:tc>
          <w:tcPr>
            <w:tcW w:w="716" w:type="dxa"/>
            <w:shd w:val="clear" w:color="auto" w:fill="auto"/>
            <w:noWrap/>
            <w:vAlign w:val="bottom"/>
            <w:hideMark/>
          </w:tcPr>
          <w:p w14:paraId="0216F05F" w14:textId="77777777" w:rsidR="00BF6C5E" w:rsidRPr="008359F7" w:rsidRDefault="00BF6C5E" w:rsidP="00BF6C5E">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0.22</w:t>
            </w:r>
          </w:p>
        </w:tc>
      </w:tr>
    </w:tbl>
    <w:p w14:paraId="7130784A" w14:textId="48F93494" w:rsidR="0089249C" w:rsidRPr="008359F7" w:rsidRDefault="0089249C" w:rsidP="000878D3">
      <w:pPr>
        <w:jc w:val="both"/>
        <w:rPr>
          <w:rFonts w:ascii="Times New Roman" w:hAnsi="Times New Roman" w:cs="Times New Roman"/>
          <w:sz w:val="24"/>
          <w:szCs w:val="24"/>
        </w:rPr>
      </w:pPr>
    </w:p>
    <w:p w14:paraId="40A2CED7" w14:textId="69132ABC" w:rsidR="00717FE2" w:rsidRPr="00DE2673" w:rsidRDefault="002B2042" w:rsidP="002B2042">
      <w:pPr>
        <w:pStyle w:val="Caption"/>
        <w:rPr>
          <w:rFonts w:ascii="Times New Roman" w:hAnsi="Times New Roman" w:cs="Times New Roman"/>
          <w:i w:val="0"/>
          <w:iCs w:val="0"/>
          <w:color w:val="auto"/>
          <w:sz w:val="24"/>
          <w:szCs w:val="24"/>
        </w:rPr>
      </w:pPr>
      <w:bookmarkStart w:id="123" w:name="_Toc101260409"/>
      <w:r w:rsidRPr="00DE2673">
        <w:rPr>
          <w:rFonts w:ascii="Times New Roman" w:hAnsi="Times New Roman" w:cs="Times New Roman"/>
          <w:i w:val="0"/>
          <w:iCs w:val="0"/>
          <w:color w:val="auto"/>
          <w:sz w:val="24"/>
          <w:szCs w:val="24"/>
        </w:rPr>
        <w:t xml:space="preserve">Table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Table \* ARABIC </w:instrText>
      </w:r>
      <w:r w:rsidRPr="00DE2673">
        <w:rPr>
          <w:rFonts w:ascii="Times New Roman" w:hAnsi="Times New Roman" w:cs="Times New Roman"/>
          <w:i w:val="0"/>
          <w:iCs w:val="0"/>
          <w:color w:val="auto"/>
          <w:sz w:val="24"/>
          <w:szCs w:val="24"/>
        </w:rPr>
        <w:fldChar w:fldCharType="separate"/>
      </w:r>
      <w:r w:rsidR="004816A8" w:rsidRPr="00DE2673">
        <w:rPr>
          <w:rFonts w:ascii="Times New Roman" w:hAnsi="Times New Roman" w:cs="Times New Roman"/>
          <w:i w:val="0"/>
          <w:iCs w:val="0"/>
          <w:noProof/>
          <w:color w:val="auto"/>
          <w:sz w:val="24"/>
          <w:szCs w:val="24"/>
        </w:rPr>
        <w:t>23</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Chemical composition results of six Optimised batches of N-340-PW3</w:t>
      </w:r>
      <w:bookmarkEnd w:id="123"/>
    </w:p>
    <w:tbl>
      <w:tblPr>
        <w:tblpPr w:leftFromText="180" w:rightFromText="180" w:vertAnchor="text" w:horzAnchor="margin" w:tblpY="-54"/>
        <w:tblW w:w="72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636"/>
        <w:gridCol w:w="716"/>
        <w:gridCol w:w="716"/>
        <w:gridCol w:w="716"/>
        <w:gridCol w:w="716"/>
        <w:gridCol w:w="923"/>
        <w:gridCol w:w="716"/>
        <w:gridCol w:w="716"/>
      </w:tblGrid>
      <w:tr w:rsidR="005D61E2" w:rsidRPr="008359F7" w14:paraId="5AE84E1F" w14:textId="77777777" w:rsidTr="00C81B6E">
        <w:trPr>
          <w:trHeight w:val="290"/>
        </w:trPr>
        <w:tc>
          <w:tcPr>
            <w:tcW w:w="1696" w:type="dxa"/>
            <w:shd w:val="clear" w:color="auto" w:fill="auto"/>
            <w:noWrap/>
            <w:vAlign w:val="bottom"/>
            <w:hideMark/>
          </w:tcPr>
          <w:p w14:paraId="53232980"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Blend batch</w:t>
            </w:r>
          </w:p>
        </w:tc>
        <w:tc>
          <w:tcPr>
            <w:tcW w:w="358" w:type="dxa"/>
            <w:shd w:val="clear" w:color="auto" w:fill="auto"/>
            <w:noWrap/>
            <w:vAlign w:val="bottom"/>
            <w:hideMark/>
          </w:tcPr>
          <w:p w14:paraId="06FBF4C3"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B</w:t>
            </w:r>
          </w:p>
        </w:tc>
        <w:tc>
          <w:tcPr>
            <w:tcW w:w="716" w:type="dxa"/>
            <w:shd w:val="clear" w:color="auto" w:fill="auto"/>
            <w:noWrap/>
            <w:vAlign w:val="bottom"/>
            <w:hideMark/>
          </w:tcPr>
          <w:p w14:paraId="0AE9877A"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C</w:t>
            </w:r>
          </w:p>
        </w:tc>
        <w:tc>
          <w:tcPr>
            <w:tcW w:w="716" w:type="dxa"/>
            <w:shd w:val="clear" w:color="auto" w:fill="auto"/>
            <w:noWrap/>
            <w:vAlign w:val="bottom"/>
            <w:hideMark/>
          </w:tcPr>
          <w:p w14:paraId="3BFF145C"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Cr</w:t>
            </w:r>
          </w:p>
        </w:tc>
        <w:tc>
          <w:tcPr>
            <w:tcW w:w="716" w:type="dxa"/>
            <w:shd w:val="clear" w:color="auto" w:fill="auto"/>
            <w:noWrap/>
            <w:vAlign w:val="bottom"/>
            <w:hideMark/>
          </w:tcPr>
          <w:p w14:paraId="43BCDA60"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Fe</w:t>
            </w:r>
          </w:p>
        </w:tc>
        <w:tc>
          <w:tcPr>
            <w:tcW w:w="716" w:type="dxa"/>
            <w:shd w:val="clear" w:color="auto" w:fill="auto"/>
            <w:noWrap/>
            <w:vAlign w:val="bottom"/>
            <w:hideMark/>
          </w:tcPr>
          <w:p w14:paraId="3F125D42"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Mo</w:t>
            </w:r>
          </w:p>
        </w:tc>
        <w:tc>
          <w:tcPr>
            <w:tcW w:w="923" w:type="dxa"/>
            <w:shd w:val="clear" w:color="auto" w:fill="auto"/>
            <w:noWrap/>
            <w:vAlign w:val="bottom"/>
            <w:hideMark/>
          </w:tcPr>
          <w:p w14:paraId="3E907249"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Others</w:t>
            </w:r>
          </w:p>
        </w:tc>
        <w:tc>
          <w:tcPr>
            <w:tcW w:w="716" w:type="dxa"/>
            <w:shd w:val="clear" w:color="auto" w:fill="auto"/>
            <w:noWrap/>
            <w:vAlign w:val="bottom"/>
            <w:hideMark/>
          </w:tcPr>
          <w:p w14:paraId="467D3508"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P</w:t>
            </w:r>
          </w:p>
        </w:tc>
        <w:tc>
          <w:tcPr>
            <w:tcW w:w="716" w:type="dxa"/>
            <w:shd w:val="clear" w:color="auto" w:fill="auto"/>
            <w:noWrap/>
            <w:vAlign w:val="bottom"/>
            <w:hideMark/>
          </w:tcPr>
          <w:p w14:paraId="4C685DEE" w14:textId="77777777" w:rsidR="005D61E2" w:rsidRPr="008359F7" w:rsidRDefault="005D61E2" w:rsidP="005D61E2">
            <w:pPr>
              <w:spacing w:after="0" w:line="240" w:lineRule="auto"/>
              <w:rPr>
                <w:rFonts w:ascii="Times New Roman" w:eastAsia="Times New Roman" w:hAnsi="Times New Roman" w:cs="Times New Roman"/>
                <w:b/>
                <w:bCs/>
                <w:color w:val="000000"/>
                <w:sz w:val="24"/>
                <w:szCs w:val="24"/>
                <w:lang w:val="en-GB" w:eastAsia="en-GB"/>
              </w:rPr>
            </w:pPr>
            <w:r w:rsidRPr="008359F7">
              <w:rPr>
                <w:rFonts w:ascii="Times New Roman" w:eastAsia="Times New Roman" w:hAnsi="Times New Roman" w:cs="Times New Roman"/>
                <w:b/>
                <w:bCs/>
                <w:color w:val="000000"/>
                <w:sz w:val="24"/>
                <w:szCs w:val="24"/>
                <w:lang w:val="en-GB" w:eastAsia="en-GB"/>
              </w:rPr>
              <w:t>Si</w:t>
            </w:r>
          </w:p>
        </w:tc>
      </w:tr>
      <w:tr w:rsidR="005D61E2" w:rsidRPr="008359F7" w14:paraId="4737E97C" w14:textId="77777777" w:rsidTr="00C81B6E">
        <w:trPr>
          <w:trHeight w:val="290"/>
        </w:trPr>
        <w:tc>
          <w:tcPr>
            <w:tcW w:w="1696" w:type="dxa"/>
            <w:shd w:val="clear" w:color="auto" w:fill="auto"/>
            <w:noWrap/>
            <w:vAlign w:val="bottom"/>
            <w:hideMark/>
          </w:tcPr>
          <w:p w14:paraId="1D09F339"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Opt. Blend 1</w:t>
            </w:r>
          </w:p>
        </w:tc>
        <w:tc>
          <w:tcPr>
            <w:tcW w:w="358" w:type="dxa"/>
            <w:shd w:val="clear" w:color="auto" w:fill="auto"/>
            <w:noWrap/>
            <w:vAlign w:val="bottom"/>
            <w:hideMark/>
          </w:tcPr>
          <w:p w14:paraId="21C4A421"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1.07</w:t>
            </w:r>
          </w:p>
        </w:tc>
        <w:tc>
          <w:tcPr>
            <w:tcW w:w="716" w:type="dxa"/>
            <w:shd w:val="clear" w:color="auto" w:fill="auto"/>
            <w:noWrap/>
            <w:vAlign w:val="bottom"/>
            <w:hideMark/>
          </w:tcPr>
          <w:p w14:paraId="0FD95856"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0.17</w:t>
            </w:r>
          </w:p>
        </w:tc>
        <w:tc>
          <w:tcPr>
            <w:tcW w:w="716" w:type="dxa"/>
            <w:shd w:val="clear" w:color="auto" w:fill="auto"/>
            <w:noWrap/>
            <w:vAlign w:val="bottom"/>
            <w:hideMark/>
          </w:tcPr>
          <w:p w14:paraId="201EA69F"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4.57</w:t>
            </w:r>
          </w:p>
        </w:tc>
        <w:tc>
          <w:tcPr>
            <w:tcW w:w="716" w:type="dxa"/>
            <w:shd w:val="clear" w:color="auto" w:fill="auto"/>
            <w:noWrap/>
            <w:vAlign w:val="bottom"/>
            <w:hideMark/>
          </w:tcPr>
          <w:p w14:paraId="52EAF143"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0.47</w:t>
            </w:r>
          </w:p>
        </w:tc>
        <w:tc>
          <w:tcPr>
            <w:tcW w:w="716" w:type="dxa"/>
            <w:shd w:val="clear" w:color="auto" w:fill="auto"/>
            <w:noWrap/>
            <w:vAlign w:val="bottom"/>
            <w:hideMark/>
          </w:tcPr>
          <w:p w14:paraId="1A366677"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2.74</w:t>
            </w:r>
          </w:p>
        </w:tc>
        <w:tc>
          <w:tcPr>
            <w:tcW w:w="923" w:type="dxa"/>
            <w:shd w:val="clear" w:color="auto" w:fill="auto"/>
            <w:noWrap/>
            <w:vAlign w:val="bottom"/>
            <w:hideMark/>
          </w:tcPr>
          <w:p w14:paraId="3405B5E1"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0.05</w:t>
            </w:r>
          </w:p>
        </w:tc>
        <w:tc>
          <w:tcPr>
            <w:tcW w:w="716" w:type="dxa"/>
            <w:shd w:val="clear" w:color="auto" w:fill="auto"/>
            <w:noWrap/>
            <w:vAlign w:val="bottom"/>
            <w:hideMark/>
          </w:tcPr>
          <w:p w14:paraId="5A1F39A0"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1.99</w:t>
            </w:r>
          </w:p>
        </w:tc>
        <w:tc>
          <w:tcPr>
            <w:tcW w:w="716" w:type="dxa"/>
            <w:shd w:val="clear" w:color="auto" w:fill="auto"/>
            <w:noWrap/>
            <w:vAlign w:val="bottom"/>
            <w:hideMark/>
          </w:tcPr>
          <w:p w14:paraId="7AF29480"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2.51</w:t>
            </w:r>
          </w:p>
        </w:tc>
      </w:tr>
      <w:tr w:rsidR="005D61E2" w:rsidRPr="008359F7" w14:paraId="0D7158CE" w14:textId="77777777" w:rsidTr="00C81B6E">
        <w:trPr>
          <w:trHeight w:val="290"/>
        </w:trPr>
        <w:tc>
          <w:tcPr>
            <w:tcW w:w="1696" w:type="dxa"/>
            <w:shd w:val="clear" w:color="auto" w:fill="auto"/>
            <w:noWrap/>
            <w:vAlign w:val="bottom"/>
            <w:hideMark/>
          </w:tcPr>
          <w:p w14:paraId="470524F8"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Opt. Blend 2</w:t>
            </w:r>
          </w:p>
        </w:tc>
        <w:tc>
          <w:tcPr>
            <w:tcW w:w="358" w:type="dxa"/>
            <w:shd w:val="clear" w:color="auto" w:fill="auto"/>
            <w:noWrap/>
            <w:vAlign w:val="bottom"/>
            <w:hideMark/>
          </w:tcPr>
          <w:p w14:paraId="2B681FA7"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1.10</w:t>
            </w:r>
          </w:p>
        </w:tc>
        <w:tc>
          <w:tcPr>
            <w:tcW w:w="716" w:type="dxa"/>
            <w:shd w:val="clear" w:color="auto" w:fill="auto"/>
            <w:noWrap/>
            <w:vAlign w:val="bottom"/>
            <w:hideMark/>
          </w:tcPr>
          <w:p w14:paraId="5493102D"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0.17</w:t>
            </w:r>
          </w:p>
        </w:tc>
        <w:tc>
          <w:tcPr>
            <w:tcW w:w="716" w:type="dxa"/>
            <w:shd w:val="clear" w:color="auto" w:fill="auto"/>
            <w:noWrap/>
            <w:vAlign w:val="bottom"/>
            <w:hideMark/>
          </w:tcPr>
          <w:p w14:paraId="28E06544"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4.68</w:t>
            </w:r>
          </w:p>
        </w:tc>
        <w:tc>
          <w:tcPr>
            <w:tcW w:w="716" w:type="dxa"/>
            <w:shd w:val="clear" w:color="auto" w:fill="auto"/>
            <w:noWrap/>
            <w:vAlign w:val="bottom"/>
            <w:hideMark/>
          </w:tcPr>
          <w:p w14:paraId="4399B027"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0.49</w:t>
            </w:r>
          </w:p>
        </w:tc>
        <w:tc>
          <w:tcPr>
            <w:tcW w:w="716" w:type="dxa"/>
            <w:shd w:val="clear" w:color="auto" w:fill="auto"/>
            <w:noWrap/>
            <w:vAlign w:val="bottom"/>
            <w:hideMark/>
          </w:tcPr>
          <w:p w14:paraId="7A07A8D2"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2.76</w:t>
            </w:r>
          </w:p>
        </w:tc>
        <w:tc>
          <w:tcPr>
            <w:tcW w:w="923" w:type="dxa"/>
            <w:shd w:val="clear" w:color="auto" w:fill="auto"/>
            <w:noWrap/>
            <w:vAlign w:val="bottom"/>
            <w:hideMark/>
          </w:tcPr>
          <w:p w14:paraId="12E48CA2"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64F3DE91"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2.01</w:t>
            </w:r>
          </w:p>
        </w:tc>
        <w:tc>
          <w:tcPr>
            <w:tcW w:w="716" w:type="dxa"/>
            <w:shd w:val="clear" w:color="auto" w:fill="auto"/>
            <w:noWrap/>
            <w:vAlign w:val="bottom"/>
            <w:hideMark/>
          </w:tcPr>
          <w:p w14:paraId="7AAE57F5"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2.52</w:t>
            </w:r>
          </w:p>
        </w:tc>
      </w:tr>
      <w:tr w:rsidR="005D61E2" w:rsidRPr="008359F7" w14:paraId="4120B697" w14:textId="77777777" w:rsidTr="00C81B6E">
        <w:trPr>
          <w:trHeight w:val="290"/>
        </w:trPr>
        <w:tc>
          <w:tcPr>
            <w:tcW w:w="1696" w:type="dxa"/>
            <w:shd w:val="clear" w:color="auto" w:fill="auto"/>
            <w:noWrap/>
            <w:vAlign w:val="bottom"/>
            <w:hideMark/>
          </w:tcPr>
          <w:p w14:paraId="5068819F"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Opt. Blend 3</w:t>
            </w:r>
          </w:p>
        </w:tc>
        <w:tc>
          <w:tcPr>
            <w:tcW w:w="358" w:type="dxa"/>
            <w:shd w:val="clear" w:color="auto" w:fill="auto"/>
            <w:noWrap/>
            <w:vAlign w:val="bottom"/>
            <w:hideMark/>
          </w:tcPr>
          <w:p w14:paraId="54417FBC"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1.05</w:t>
            </w:r>
          </w:p>
        </w:tc>
        <w:tc>
          <w:tcPr>
            <w:tcW w:w="716" w:type="dxa"/>
            <w:shd w:val="clear" w:color="auto" w:fill="auto"/>
            <w:noWrap/>
            <w:vAlign w:val="bottom"/>
            <w:hideMark/>
          </w:tcPr>
          <w:p w14:paraId="6FCE3A5E"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0.16</w:t>
            </w:r>
          </w:p>
        </w:tc>
        <w:tc>
          <w:tcPr>
            <w:tcW w:w="716" w:type="dxa"/>
            <w:shd w:val="clear" w:color="auto" w:fill="auto"/>
            <w:noWrap/>
            <w:vAlign w:val="bottom"/>
            <w:hideMark/>
          </w:tcPr>
          <w:p w14:paraId="55A217A4"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4.59</w:t>
            </w:r>
          </w:p>
        </w:tc>
        <w:tc>
          <w:tcPr>
            <w:tcW w:w="716" w:type="dxa"/>
            <w:shd w:val="clear" w:color="auto" w:fill="auto"/>
            <w:noWrap/>
            <w:vAlign w:val="bottom"/>
            <w:hideMark/>
          </w:tcPr>
          <w:p w14:paraId="4671D335"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0.50</w:t>
            </w:r>
          </w:p>
        </w:tc>
        <w:tc>
          <w:tcPr>
            <w:tcW w:w="716" w:type="dxa"/>
            <w:shd w:val="clear" w:color="auto" w:fill="auto"/>
            <w:noWrap/>
            <w:vAlign w:val="bottom"/>
            <w:hideMark/>
          </w:tcPr>
          <w:p w14:paraId="17C06FEC"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2.75</w:t>
            </w:r>
          </w:p>
        </w:tc>
        <w:tc>
          <w:tcPr>
            <w:tcW w:w="923" w:type="dxa"/>
            <w:shd w:val="clear" w:color="auto" w:fill="auto"/>
            <w:noWrap/>
            <w:vAlign w:val="bottom"/>
            <w:hideMark/>
          </w:tcPr>
          <w:p w14:paraId="4C927824"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2A17DAE4"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1.94</w:t>
            </w:r>
          </w:p>
        </w:tc>
        <w:tc>
          <w:tcPr>
            <w:tcW w:w="716" w:type="dxa"/>
            <w:shd w:val="clear" w:color="auto" w:fill="auto"/>
            <w:noWrap/>
            <w:vAlign w:val="bottom"/>
            <w:hideMark/>
          </w:tcPr>
          <w:p w14:paraId="70352030"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2.50</w:t>
            </w:r>
          </w:p>
        </w:tc>
      </w:tr>
      <w:tr w:rsidR="005D61E2" w:rsidRPr="008359F7" w14:paraId="6FC708D5" w14:textId="77777777" w:rsidTr="00C81B6E">
        <w:trPr>
          <w:trHeight w:val="290"/>
        </w:trPr>
        <w:tc>
          <w:tcPr>
            <w:tcW w:w="1696" w:type="dxa"/>
            <w:shd w:val="clear" w:color="auto" w:fill="auto"/>
            <w:noWrap/>
            <w:vAlign w:val="bottom"/>
            <w:hideMark/>
          </w:tcPr>
          <w:p w14:paraId="1F09A117"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Opt. Blend 4</w:t>
            </w:r>
          </w:p>
        </w:tc>
        <w:tc>
          <w:tcPr>
            <w:tcW w:w="358" w:type="dxa"/>
            <w:shd w:val="clear" w:color="auto" w:fill="auto"/>
            <w:noWrap/>
            <w:vAlign w:val="bottom"/>
            <w:hideMark/>
          </w:tcPr>
          <w:p w14:paraId="4F75A7DA"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1.06</w:t>
            </w:r>
          </w:p>
        </w:tc>
        <w:tc>
          <w:tcPr>
            <w:tcW w:w="716" w:type="dxa"/>
            <w:shd w:val="clear" w:color="auto" w:fill="auto"/>
            <w:noWrap/>
            <w:vAlign w:val="bottom"/>
            <w:hideMark/>
          </w:tcPr>
          <w:p w14:paraId="6FB52E62"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0.16</w:t>
            </w:r>
          </w:p>
        </w:tc>
        <w:tc>
          <w:tcPr>
            <w:tcW w:w="716" w:type="dxa"/>
            <w:shd w:val="clear" w:color="auto" w:fill="auto"/>
            <w:noWrap/>
            <w:vAlign w:val="bottom"/>
            <w:hideMark/>
          </w:tcPr>
          <w:p w14:paraId="14C15DCA"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4.68</w:t>
            </w:r>
          </w:p>
        </w:tc>
        <w:tc>
          <w:tcPr>
            <w:tcW w:w="716" w:type="dxa"/>
            <w:shd w:val="clear" w:color="auto" w:fill="auto"/>
            <w:noWrap/>
            <w:vAlign w:val="bottom"/>
            <w:hideMark/>
          </w:tcPr>
          <w:p w14:paraId="5937CF58"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0.50</w:t>
            </w:r>
          </w:p>
        </w:tc>
        <w:tc>
          <w:tcPr>
            <w:tcW w:w="716" w:type="dxa"/>
            <w:shd w:val="clear" w:color="auto" w:fill="auto"/>
            <w:noWrap/>
            <w:vAlign w:val="bottom"/>
            <w:hideMark/>
          </w:tcPr>
          <w:p w14:paraId="4D1A4F51"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2.81</w:t>
            </w:r>
          </w:p>
        </w:tc>
        <w:tc>
          <w:tcPr>
            <w:tcW w:w="923" w:type="dxa"/>
            <w:shd w:val="clear" w:color="auto" w:fill="auto"/>
            <w:noWrap/>
            <w:vAlign w:val="bottom"/>
            <w:hideMark/>
          </w:tcPr>
          <w:p w14:paraId="0561A2EE"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0.05</w:t>
            </w:r>
          </w:p>
        </w:tc>
        <w:tc>
          <w:tcPr>
            <w:tcW w:w="716" w:type="dxa"/>
            <w:shd w:val="clear" w:color="auto" w:fill="auto"/>
            <w:noWrap/>
            <w:vAlign w:val="bottom"/>
            <w:hideMark/>
          </w:tcPr>
          <w:p w14:paraId="0DB44966"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1.93</w:t>
            </w:r>
          </w:p>
        </w:tc>
        <w:tc>
          <w:tcPr>
            <w:tcW w:w="716" w:type="dxa"/>
            <w:shd w:val="clear" w:color="auto" w:fill="auto"/>
            <w:noWrap/>
            <w:vAlign w:val="bottom"/>
            <w:hideMark/>
          </w:tcPr>
          <w:p w14:paraId="587085BA"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2.51</w:t>
            </w:r>
          </w:p>
        </w:tc>
      </w:tr>
      <w:tr w:rsidR="005D61E2" w:rsidRPr="008359F7" w14:paraId="42A6D3B9" w14:textId="77777777" w:rsidTr="00C81B6E">
        <w:trPr>
          <w:trHeight w:val="290"/>
        </w:trPr>
        <w:tc>
          <w:tcPr>
            <w:tcW w:w="1696" w:type="dxa"/>
            <w:shd w:val="clear" w:color="auto" w:fill="auto"/>
            <w:noWrap/>
            <w:vAlign w:val="bottom"/>
            <w:hideMark/>
          </w:tcPr>
          <w:p w14:paraId="41AAD288"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Opt. Blend 5</w:t>
            </w:r>
          </w:p>
        </w:tc>
        <w:tc>
          <w:tcPr>
            <w:tcW w:w="358" w:type="dxa"/>
            <w:shd w:val="clear" w:color="auto" w:fill="auto"/>
            <w:noWrap/>
            <w:vAlign w:val="bottom"/>
            <w:hideMark/>
          </w:tcPr>
          <w:p w14:paraId="515B8EAF"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1.04</w:t>
            </w:r>
          </w:p>
        </w:tc>
        <w:tc>
          <w:tcPr>
            <w:tcW w:w="716" w:type="dxa"/>
            <w:shd w:val="clear" w:color="auto" w:fill="auto"/>
            <w:noWrap/>
            <w:vAlign w:val="bottom"/>
            <w:hideMark/>
          </w:tcPr>
          <w:p w14:paraId="407DC344"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0.15</w:t>
            </w:r>
          </w:p>
        </w:tc>
        <w:tc>
          <w:tcPr>
            <w:tcW w:w="716" w:type="dxa"/>
            <w:shd w:val="clear" w:color="auto" w:fill="auto"/>
            <w:noWrap/>
            <w:vAlign w:val="bottom"/>
            <w:hideMark/>
          </w:tcPr>
          <w:p w14:paraId="33B8CC90"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4.60</w:t>
            </w:r>
          </w:p>
        </w:tc>
        <w:tc>
          <w:tcPr>
            <w:tcW w:w="716" w:type="dxa"/>
            <w:shd w:val="clear" w:color="auto" w:fill="auto"/>
            <w:noWrap/>
            <w:vAlign w:val="bottom"/>
            <w:hideMark/>
          </w:tcPr>
          <w:p w14:paraId="538C8761"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0.47</w:t>
            </w:r>
          </w:p>
        </w:tc>
        <w:tc>
          <w:tcPr>
            <w:tcW w:w="716" w:type="dxa"/>
            <w:shd w:val="clear" w:color="auto" w:fill="auto"/>
            <w:noWrap/>
            <w:vAlign w:val="bottom"/>
            <w:hideMark/>
          </w:tcPr>
          <w:p w14:paraId="513270A0"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2.63</w:t>
            </w:r>
          </w:p>
        </w:tc>
        <w:tc>
          <w:tcPr>
            <w:tcW w:w="923" w:type="dxa"/>
            <w:shd w:val="clear" w:color="auto" w:fill="auto"/>
            <w:noWrap/>
            <w:vAlign w:val="bottom"/>
            <w:hideMark/>
          </w:tcPr>
          <w:p w14:paraId="1717828B"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7BF7CEDB"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2.06</w:t>
            </w:r>
          </w:p>
        </w:tc>
        <w:tc>
          <w:tcPr>
            <w:tcW w:w="716" w:type="dxa"/>
            <w:shd w:val="clear" w:color="auto" w:fill="auto"/>
            <w:noWrap/>
            <w:vAlign w:val="bottom"/>
            <w:hideMark/>
          </w:tcPr>
          <w:p w14:paraId="6CC7A8E2"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2.50</w:t>
            </w:r>
          </w:p>
        </w:tc>
      </w:tr>
      <w:tr w:rsidR="005D61E2" w:rsidRPr="008359F7" w14:paraId="4A215DC8" w14:textId="77777777" w:rsidTr="00C81B6E">
        <w:trPr>
          <w:trHeight w:val="290"/>
        </w:trPr>
        <w:tc>
          <w:tcPr>
            <w:tcW w:w="1696" w:type="dxa"/>
            <w:shd w:val="clear" w:color="auto" w:fill="auto"/>
            <w:noWrap/>
            <w:vAlign w:val="bottom"/>
            <w:hideMark/>
          </w:tcPr>
          <w:p w14:paraId="15153029"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Opt. Blend 6</w:t>
            </w:r>
          </w:p>
        </w:tc>
        <w:tc>
          <w:tcPr>
            <w:tcW w:w="358" w:type="dxa"/>
            <w:shd w:val="clear" w:color="auto" w:fill="auto"/>
            <w:noWrap/>
            <w:vAlign w:val="bottom"/>
            <w:hideMark/>
          </w:tcPr>
          <w:p w14:paraId="68E5411A"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1.08</w:t>
            </w:r>
          </w:p>
        </w:tc>
        <w:tc>
          <w:tcPr>
            <w:tcW w:w="716" w:type="dxa"/>
            <w:shd w:val="clear" w:color="auto" w:fill="auto"/>
            <w:noWrap/>
            <w:vAlign w:val="bottom"/>
            <w:hideMark/>
          </w:tcPr>
          <w:p w14:paraId="3DFF62BB"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0.17</w:t>
            </w:r>
          </w:p>
        </w:tc>
        <w:tc>
          <w:tcPr>
            <w:tcW w:w="716" w:type="dxa"/>
            <w:shd w:val="clear" w:color="auto" w:fill="auto"/>
            <w:noWrap/>
            <w:vAlign w:val="bottom"/>
            <w:hideMark/>
          </w:tcPr>
          <w:p w14:paraId="097B6313"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4.79</w:t>
            </w:r>
          </w:p>
        </w:tc>
        <w:tc>
          <w:tcPr>
            <w:tcW w:w="716" w:type="dxa"/>
            <w:shd w:val="clear" w:color="auto" w:fill="auto"/>
            <w:noWrap/>
            <w:vAlign w:val="bottom"/>
            <w:hideMark/>
          </w:tcPr>
          <w:p w14:paraId="5D9479C9"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0.48</w:t>
            </w:r>
          </w:p>
        </w:tc>
        <w:tc>
          <w:tcPr>
            <w:tcW w:w="716" w:type="dxa"/>
            <w:shd w:val="clear" w:color="auto" w:fill="auto"/>
            <w:noWrap/>
            <w:vAlign w:val="bottom"/>
            <w:hideMark/>
          </w:tcPr>
          <w:p w14:paraId="24110277"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2.69</w:t>
            </w:r>
          </w:p>
        </w:tc>
        <w:tc>
          <w:tcPr>
            <w:tcW w:w="923" w:type="dxa"/>
            <w:shd w:val="clear" w:color="auto" w:fill="auto"/>
            <w:noWrap/>
            <w:vAlign w:val="bottom"/>
            <w:hideMark/>
          </w:tcPr>
          <w:p w14:paraId="3B985F08"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0.06</w:t>
            </w:r>
          </w:p>
        </w:tc>
        <w:tc>
          <w:tcPr>
            <w:tcW w:w="716" w:type="dxa"/>
            <w:shd w:val="clear" w:color="auto" w:fill="auto"/>
            <w:noWrap/>
            <w:vAlign w:val="bottom"/>
            <w:hideMark/>
          </w:tcPr>
          <w:p w14:paraId="5F827A8A"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1.98</w:t>
            </w:r>
          </w:p>
        </w:tc>
        <w:tc>
          <w:tcPr>
            <w:tcW w:w="716" w:type="dxa"/>
            <w:shd w:val="clear" w:color="auto" w:fill="auto"/>
            <w:noWrap/>
            <w:vAlign w:val="bottom"/>
            <w:hideMark/>
          </w:tcPr>
          <w:p w14:paraId="2BA3E8A9" w14:textId="77777777" w:rsidR="005D61E2" w:rsidRPr="008359F7" w:rsidRDefault="005D61E2" w:rsidP="005D61E2">
            <w:pPr>
              <w:spacing w:after="0" w:line="240" w:lineRule="auto"/>
              <w:rPr>
                <w:rFonts w:ascii="Times New Roman" w:eastAsia="Times New Roman" w:hAnsi="Times New Roman" w:cs="Times New Roman"/>
                <w:color w:val="000000"/>
                <w:sz w:val="24"/>
                <w:szCs w:val="24"/>
                <w:lang w:val="en-GB" w:eastAsia="en-GB"/>
              </w:rPr>
            </w:pPr>
            <w:r w:rsidRPr="008359F7">
              <w:rPr>
                <w:rFonts w:ascii="Times New Roman" w:eastAsia="Times New Roman" w:hAnsi="Times New Roman" w:cs="Times New Roman"/>
                <w:color w:val="000000"/>
                <w:sz w:val="24"/>
                <w:szCs w:val="24"/>
                <w:lang w:val="en-GB" w:eastAsia="en-GB"/>
              </w:rPr>
              <w:t>2.54</w:t>
            </w:r>
          </w:p>
        </w:tc>
      </w:tr>
      <w:tr w:rsidR="005D61E2" w:rsidRPr="008359F7" w14:paraId="187C8187" w14:textId="77777777" w:rsidTr="00C81B6E">
        <w:trPr>
          <w:trHeight w:val="290"/>
        </w:trPr>
        <w:tc>
          <w:tcPr>
            <w:tcW w:w="1696" w:type="dxa"/>
            <w:shd w:val="clear" w:color="auto" w:fill="auto"/>
            <w:noWrap/>
            <w:vAlign w:val="bottom"/>
            <w:hideMark/>
          </w:tcPr>
          <w:p w14:paraId="7D1798F2"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 xml:space="preserve">Mean </w:t>
            </w:r>
          </w:p>
        </w:tc>
        <w:tc>
          <w:tcPr>
            <w:tcW w:w="358" w:type="dxa"/>
            <w:shd w:val="clear" w:color="auto" w:fill="auto"/>
            <w:noWrap/>
            <w:vAlign w:val="bottom"/>
            <w:hideMark/>
          </w:tcPr>
          <w:p w14:paraId="0D536D36"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1.07</w:t>
            </w:r>
          </w:p>
        </w:tc>
        <w:tc>
          <w:tcPr>
            <w:tcW w:w="716" w:type="dxa"/>
            <w:shd w:val="clear" w:color="auto" w:fill="auto"/>
            <w:noWrap/>
            <w:vAlign w:val="bottom"/>
            <w:hideMark/>
          </w:tcPr>
          <w:p w14:paraId="5491564E"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0.16</w:t>
            </w:r>
          </w:p>
        </w:tc>
        <w:tc>
          <w:tcPr>
            <w:tcW w:w="716" w:type="dxa"/>
            <w:shd w:val="clear" w:color="auto" w:fill="auto"/>
            <w:noWrap/>
            <w:vAlign w:val="bottom"/>
            <w:hideMark/>
          </w:tcPr>
          <w:p w14:paraId="66A8D62F"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4.65</w:t>
            </w:r>
          </w:p>
        </w:tc>
        <w:tc>
          <w:tcPr>
            <w:tcW w:w="716" w:type="dxa"/>
            <w:shd w:val="clear" w:color="auto" w:fill="auto"/>
            <w:noWrap/>
            <w:vAlign w:val="bottom"/>
            <w:hideMark/>
          </w:tcPr>
          <w:p w14:paraId="762DBFD5"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0.48</w:t>
            </w:r>
          </w:p>
        </w:tc>
        <w:tc>
          <w:tcPr>
            <w:tcW w:w="716" w:type="dxa"/>
            <w:shd w:val="clear" w:color="auto" w:fill="auto"/>
            <w:noWrap/>
            <w:vAlign w:val="bottom"/>
            <w:hideMark/>
          </w:tcPr>
          <w:p w14:paraId="54254AC2"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2.73</w:t>
            </w:r>
          </w:p>
        </w:tc>
        <w:tc>
          <w:tcPr>
            <w:tcW w:w="923" w:type="dxa"/>
            <w:shd w:val="clear" w:color="auto" w:fill="auto"/>
            <w:noWrap/>
            <w:vAlign w:val="bottom"/>
            <w:hideMark/>
          </w:tcPr>
          <w:p w14:paraId="35B1E266"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0.06</w:t>
            </w:r>
          </w:p>
        </w:tc>
        <w:tc>
          <w:tcPr>
            <w:tcW w:w="716" w:type="dxa"/>
            <w:shd w:val="clear" w:color="auto" w:fill="auto"/>
            <w:noWrap/>
            <w:vAlign w:val="bottom"/>
            <w:hideMark/>
          </w:tcPr>
          <w:p w14:paraId="04472871"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1.99</w:t>
            </w:r>
          </w:p>
        </w:tc>
        <w:tc>
          <w:tcPr>
            <w:tcW w:w="716" w:type="dxa"/>
            <w:shd w:val="clear" w:color="auto" w:fill="auto"/>
            <w:noWrap/>
            <w:vAlign w:val="bottom"/>
            <w:hideMark/>
          </w:tcPr>
          <w:p w14:paraId="38E7322C"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2.51</w:t>
            </w:r>
          </w:p>
        </w:tc>
      </w:tr>
      <w:tr w:rsidR="005D61E2" w:rsidRPr="008359F7" w14:paraId="717553E1" w14:textId="77777777" w:rsidTr="00C81B6E">
        <w:trPr>
          <w:trHeight w:val="300"/>
        </w:trPr>
        <w:tc>
          <w:tcPr>
            <w:tcW w:w="1696" w:type="dxa"/>
            <w:shd w:val="clear" w:color="auto" w:fill="auto"/>
            <w:noWrap/>
            <w:vAlign w:val="bottom"/>
            <w:hideMark/>
          </w:tcPr>
          <w:p w14:paraId="7B81CCB7"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St Dev</w:t>
            </w:r>
          </w:p>
        </w:tc>
        <w:tc>
          <w:tcPr>
            <w:tcW w:w="358" w:type="dxa"/>
            <w:shd w:val="clear" w:color="auto" w:fill="auto"/>
            <w:noWrap/>
            <w:vAlign w:val="bottom"/>
            <w:hideMark/>
          </w:tcPr>
          <w:p w14:paraId="3D977CEB"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0.02</w:t>
            </w:r>
          </w:p>
        </w:tc>
        <w:tc>
          <w:tcPr>
            <w:tcW w:w="716" w:type="dxa"/>
            <w:shd w:val="clear" w:color="auto" w:fill="auto"/>
            <w:noWrap/>
            <w:vAlign w:val="bottom"/>
            <w:hideMark/>
          </w:tcPr>
          <w:p w14:paraId="77A027B2"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0.01</w:t>
            </w:r>
          </w:p>
        </w:tc>
        <w:tc>
          <w:tcPr>
            <w:tcW w:w="716" w:type="dxa"/>
            <w:shd w:val="clear" w:color="auto" w:fill="auto"/>
            <w:noWrap/>
            <w:vAlign w:val="bottom"/>
            <w:hideMark/>
          </w:tcPr>
          <w:p w14:paraId="561FE02F"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0.08</w:t>
            </w:r>
          </w:p>
        </w:tc>
        <w:tc>
          <w:tcPr>
            <w:tcW w:w="716" w:type="dxa"/>
            <w:shd w:val="clear" w:color="auto" w:fill="auto"/>
            <w:noWrap/>
            <w:vAlign w:val="bottom"/>
            <w:hideMark/>
          </w:tcPr>
          <w:p w14:paraId="1FE8431E"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0.01</w:t>
            </w:r>
          </w:p>
        </w:tc>
        <w:tc>
          <w:tcPr>
            <w:tcW w:w="716" w:type="dxa"/>
            <w:shd w:val="clear" w:color="auto" w:fill="auto"/>
            <w:noWrap/>
            <w:vAlign w:val="bottom"/>
            <w:hideMark/>
          </w:tcPr>
          <w:p w14:paraId="2C6399C9"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0.06</w:t>
            </w:r>
          </w:p>
        </w:tc>
        <w:tc>
          <w:tcPr>
            <w:tcW w:w="923" w:type="dxa"/>
            <w:shd w:val="clear" w:color="auto" w:fill="auto"/>
            <w:noWrap/>
            <w:vAlign w:val="bottom"/>
            <w:hideMark/>
          </w:tcPr>
          <w:p w14:paraId="040F7D3A"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0.00</w:t>
            </w:r>
          </w:p>
        </w:tc>
        <w:tc>
          <w:tcPr>
            <w:tcW w:w="716" w:type="dxa"/>
            <w:shd w:val="clear" w:color="auto" w:fill="auto"/>
            <w:noWrap/>
            <w:vAlign w:val="bottom"/>
            <w:hideMark/>
          </w:tcPr>
          <w:p w14:paraId="6143DF4D"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0.04</w:t>
            </w:r>
          </w:p>
        </w:tc>
        <w:tc>
          <w:tcPr>
            <w:tcW w:w="716" w:type="dxa"/>
            <w:shd w:val="clear" w:color="auto" w:fill="auto"/>
            <w:noWrap/>
            <w:vAlign w:val="bottom"/>
            <w:hideMark/>
          </w:tcPr>
          <w:p w14:paraId="03DA86E3" w14:textId="77777777" w:rsidR="005D61E2" w:rsidRPr="008359F7" w:rsidRDefault="005D61E2" w:rsidP="005D61E2">
            <w:pPr>
              <w:spacing w:after="0" w:line="240" w:lineRule="auto"/>
              <w:rPr>
                <w:rFonts w:ascii="Times New Roman" w:eastAsia="Times New Roman" w:hAnsi="Times New Roman" w:cs="Times New Roman"/>
                <w:b/>
                <w:bCs/>
                <w:i/>
                <w:iCs/>
                <w:color w:val="000000"/>
                <w:sz w:val="24"/>
                <w:szCs w:val="24"/>
                <w:lang w:val="en-GB" w:eastAsia="en-GB"/>
              </w:rPr>
            </w:pPr>
            <w:r w:rsidRPr="008359F7">
              <w:rPr>
                <w:rFonts w:ascii="Times New Roman" w:eastAsia="Times New Roman" w:hAnsi="Times New Roman" w:cs="Times New Roman"/>
                <w:b/>
                <w:bCs/>
                <w:i/>
                <w:iCs/>
                <w:color w:val="000000"/>
                <w:sz w:val="24"/>
                <w:szCs w:val="24"/>
                <w:lang w:val="en-GB" w:eastAsia="en-GB"/>
              </w:rPr>
              <w:t>0.01</w:t>
            </w:r>
          </w:p>
        </w:tc>
      </w:tr>
    </w:tbl>
    <w:p w14:paraId="433AEFDC" w14:textId="56E36595" w:rsidR="0089249C" w:rsidRPr="008359F7" w:rsidRDefault="0089249C" w:rsidP="000878D3">
      <w:pPr>
        <w:jc w:val="both"/>
        <w:rPr>
          <w:rFonts w:ascii="Times New Roman" w:hAnsi="Times New Roman" w:cs="Times New Roman"/>
          <w:sz w:val="24"/>
          <w:szCs w:val="24"/>
        </w:rPr>
      </w:pPr>
    </w:p>
    <w:p w14:paraId="6CBCD6CC" w14:textId="72CECFF4" w:rsidR="0089249C" w:rsidRPr="008359F7" w:rsidRDefault="0089249C" w:rsidP="000878D3">
      <w:pPr>
        <w:jc w:val="both"/>
        <w:rPr>
          <w:rFonts w:ascii="Times New Roman" w:hAnsi="Times New Roman" w:cs="Times New Roman"/>
          <w:sz w:val="24"/>
          <w:szCs w:val="24"/>
        </w:rPr>
      </w:pPr>
    </w:p>
    <w:p w14:paraId="030CBAA1" w14:textId="1A60770D" w:rsidR="008731FF" w:rsidRPr="008359F7" w:rsidRDefault="008731FF" w:rsidP="000878D3">
      <w:pPr>
        <w:jc w:val="both"/>
        <w:rPr>
          <w:rFonts w:ascii="Times New Roman" w:hAnsi="Times New Roman" w:cs="Times New Roman"/>
          <w:sz w:val="24"/>
          <w:szCs w:val="24"/>
        </w:rPr>
      </w:pPr>
    </w:p>
    <w:p w14:paraId="01C3E8EC" w14:textId="007B1887" w:rsidR="008731FF" w:rsidRDefault="008731FF" w:rsidP="000878D3">
      <w:pPr>
        <w:jc w:val="both"/>
        <w:rPr>
          <w:rFonts w:ascii="Times New Roman" w:hAnsi="Times New Roman" w:cs="Times New Roman"/>
          <w:sz w:val="24"/>
          <w:szCs w:val="24"/>
        </w:rPr>
      </w:pPr>
    </w:p>
    <w:p w14:paraId="0D68B6A2" w14:textId="05331230" w:rsidR="008359F7" w:rsidRDefault="008359F7" w:rsidP="000878D3">
      <w:pPr>
        <w:jc w:val="both"/>
        <w:rPr>
          <w:rFonts w:ascii="Times New Roman" w:hAnsi="Times New Roman" w:cs="Times New Roman"/>
          <w:sz w:val="24"/>
          <w:szCs w:val="24"/>
        </w:rPr>
      </w:pPr>
    </w:p>
    <w:p w14:paraId="134D764C" w14:textId="1DBFFBF2" w:rsidR="008359F7" w:rsidRDefault="008359F7" w:rsidP="000878D3">
      <w:pPr>
        <w:jc w:val="both"/>
        <w:rPr>
          <w:rFonts w:ascii="Times New Roman" w:hAnsi="Times New Roman" w:cs="Times New Roman"/>
          <w:sz w:val="24"/>
          <w:szCs w:val="24"/>
        </w:rPr>
      </w:pPr>
    </w:p>
    <w:p w14:paraId="452D2181" w14:textId="05FE046F" w:rsidR="00F115FB" w:rsidRPr="00DE2673" w:rsidRDefault="00F115FB" w:rsidP="00F115FB">
      <w:pPr>
        <w:pStyle w:val="Heading2"/>
        <w:rPr>
          <w:rFonts w:ascii="Times New Roman" w:hAnsi="Times New Roman" w:cs="Times New Roman"/>
          <w:b/>
          <w:bCs/>
          <w:color w:val="auto"/>
          <w:sz w:val="28"/>
          <w:szCs w:val="28"/>
        </w:rPr>
      </w:pPr>
      <w:bookmarkStart w:id="124" w:name="_Toc101260352"/>
      <w:r w:rsidRPr="00DE2673">
        <w:rPr>
          <w:rFonts w:ascii="Times New Roman" w:hAnsi="Times New Roman" w:cs="Times New Roman"/>
          <w:b/>
          <w:bCs/>
          <w:color w:val="auto"/>
          <w:sz w:val="28"/>
          <w:szCs w:val="28"/>
        </w:rPr>
        <w:t>Laser analysis</w:t>
      </w:r>
      <w:bookmarkEnd w:id="124"/>
      <w:r w:rsidRPr="00DE2673">
        <w:rPr>
          <w:rFonts w:ascii="Times New Roman" w:hAnsi="Times New Roman" w:cs="Times New Roman"/>
          <w:b/>
          <w:bCs/>
          <w:color w:val="auto"/>
          <w:sz w:val="28"/>
          <w:szCs w:val="28"/>
        </w:rPr>
        <w:t xml:space="preserve"> </w:t>
      </w:r>
    </w:p>
    <w:p w14:paraId="080CF518" w14:textId="2E60FC14" w:rsidR="00F831B8" w:rsidRPr="008359F7" w:rsidRDefault="00C3267A" w:rsidP="000878D3">
      <w:pPr>
        <w:jc w:val="both"/>
        <w:rPr>
          <w:rFonts w:ascii="Times New Roman" w:hAnsi="Times New Roman" w:cs="Times New Roman"/>
          <w:sz w:val="24"/>
          <w:szCs w:val="24"/>
        </w:rPr>
      </w:pPr>
      <w:r w:rsidRPr="008359F7">
        <w:rPr>
          <w:rFonts w:ascii="Times New Roman" w:hAnsi="Times New Roman" w:cs="Times New Roman"/>
          <w:sz w:val="24"/>
          <w:szCs w:val="24"/>
        </w:rPr>
        <w:t>Laser analysis is a critical measurement for controlling fine powder particles within the sample which in this case is &lt;20</w:t>
      </w:r>
      <w:r w:rsidRPr="008359F7">
        <w:rPr>
          <w:rFonts w:ascii="Times New Roman" w:hAnsi="Times New Roman" w:cs="Times New Roman"/>
          <w:color w:val="202124"/>
          <w:sz w:val="24"/>
          <w:szCs w:val="24"/>
          <w:shd w:val="clear" w:color="auto" w:fill="FFFFFF"/>
        </w:rPr>
        <w:t>μm.</w:t>
      </w:r>
      <w:r w:rsidRPr="008359F7">
        <w:rPr>
          <w:rFonts w:ascii="Times New Roman" w:hAnsi="Times New Roman" w:cs="Times New Roman"/>
          <w:sz w:val="24"/>
          <w:szCs w:val="24"/>
        </w:rPr>
        <w:t xml:space="preserve"> Controlling this level of fine powder can be challenging</w:t>
      </w:r>
      <w:r w:rsidR="00C92D97" w:rsidRPr="008359F7">
        <w:rPr>
          <w:rFonts w:ascii="Times New Roman" w:hAnsi="Times New Roman" w:cs="Times New Roman"/>
          <w:sz w:val="24"/>
          <w:szCs w:val="24"/>
        </w:rPr>
        <w:t xml:space="preserve"> when tweaking equipment inline via feed rates and classification settings to satisfy customer specification. </w:t>
      </w:r>
      <w:r w:rsidRPr="008359F7">
        <w:rPr>
          <w:rFonts w:ascii="Times New Roman" w:hAnsi="Times New Roman" w:cs="Times New Roman"/>
          <w:sz w:val="24"/>
          <w:szCs w:val="24"/>
        </w:rPr>
        <w:t>I</w:t>
      </w:r>
      <w:r w:rsidR="00F831B8" w:rsidRPr="008359F7">
        <w:rPr>
          <w:rFonts w:ascii="Times New Roman" w:hAnsi="Times New Roman" w:cs="Times New Roman"/>
          <w:sz w:val="24"/>
          <w:szCs w:val="24"/>
        </w:rPr>
        <w:t xml:space="preserve">t can be </w:t>
      </w:r>
      <w:r w:rsidR="00C92D97" w:rsidRPr="008359F7">
        <w:rPr>
          <w:rFonts w:ascii="Times New Roman" w:hAnsi="Times New Roman" w:cs="Times New Roman"/>
          <w:sz w:val="24"/>
          <w:szCs w:val="24"/>
        </w:rPr>
        <w:t>even more complicated f</w:t>
      </w:r>
      <w:r w:rsidR="00F831B8" w:rsidRPr="008359F7">
        <w:rPr>
          <w:rFonts w:ascii="Times New Roman" w:hAnsi="Times New Roman" w:cs="Times New Roman"/>
          <w:sz w:val="24"/>
          <w:szCs w:val="24"/>
        </w:rPr>
        <w:t xml:space="preserve">or the powder processing department </w:t>
      </w:r>
      <w:r w:rsidR="00C92D97" w:rsidRPr="008359F7">
        <w:rPr>
          <w:rFonts w:ascii="Times New Roman" w:hAnsi="Times New Roman" w:cs="Times New Roman"/>
          <w:sz w:val="24"/>
          <w:szCs w:val="24"/>
        </w:rPr>
        <w:t>when they receive i</w:t>
      </w:r>
      <w:r w:rsidR="00F831B8" w:rsidRPr="008359F7">
        <w:rPr>
          <w:rFonts w:ascii="Times New Roman" w:hAnsi="Times New Roman" w:cs="Times New Roman"/>
          <w:sz w:val="24"/>
          <w:szCs w:val="24"/>
        </w:rPr>
        <w:t>nconsistent “</w:t>
      </w:r>
      <w:r w:rsidRPr="008359F7">
        <w:rPr>
          <w:rFonts w:ascii="Times New Roman" w:hAnsi="Times New Roman" w:cs="Times New Roman"/>
          <w:sz w:val="24"/>
          <w:szCs w:val="24"/>
        </w:rPr>
        <w:t>a</w:t>
      </w:r>
      <w:r w:rsidR="00F831B8" w:rsidRPr="008359F7">
        <w:rPr>
          <w:rFonts w:ascii="Times New Roman" w:hAnsi="Times New Roman" w:cs="Times New Roman"/>
          <w:sz w:val="24"/>
          <w:szCs w:val="24"/>
        </w:rPr>
        <w:t xml:space="preserve">tomised </w:t>
      </w:r>
      <w:r w:rsidRPr="008359F7">
        <w:rPr>
          <w:rFonts w:ascii="Times New Roman" w:hAnsi="Times New Roman" w:cs="Times New Roman"/>
          <w:sz w:val="24"/>
          <w:szCs w:val="24"/>
        </w:rPr>
        <w:t>d</w:t>
      </w:r>
      <w:r w:rsidR="00F831B8" w:rsidRPr="008359F7">
        <w:rPr>
          <w:rFonts w:ascii="Times New Roman" w:hAnsi="Times New Roman" w:cs="Times New Roman"/>
          <w:sz w:val="24"/>
          <w:szCs w:val="24"/>
        </w:rPr>
        <w:t xml:space="preserve">istributions” </w:t>
      </w:r>
      <w:r w:rsidR="00C92D97" w:rsidRPr="008359F7">
        <w:rPr>
          <w:rFonts w:ascii="Times New Roman" w:hAnsi="Times New Roman" w:cs="Times New Roman"/>
          <w:sz w:val="24"/>
          <w:szCs w:val="24"/>
        </w:rPr>
        <w:t>subject</w:t>
      </w:r>
      <w:r w:rsidR="00F831B8" w:rsidRPr="008359F7">
        <w:rPr>
          <w:rFonts w:ascii="Times New Roman" w:hAnsi="Times New Roman" w:cs="Times New Roman"/>
          <w:sz w:val="24"/>
          <w:szCs w:val="24"/>
        </w:rPr>
        <w:t xml:space="preserve"> to various processing parameters such as:</w:t>
      </w:r>
    </w:p>
    <w:p w14:paraId="4F87779F" w14:textId="3E57F533" w:rsidR="00F831B8" w:rsidRPr="008359F7" w:rsidRDefault="00F831B8" w:rsidP="00F831B8">
      <w:pPr>
        <w:pStyle w:val="ListParagraph"/>
        <w:numPr>
          <w:ilvl w:val="0"/>
          <w:numId w:val="41"/>
        </w:numPr>
        <w:jc w:val="both"/>
        <w:rPr>
          <w:rFonts w:ascii="Times New Roman" w:hAnsi="Times New Roman" w:cs="Times New Roman"/>
          <w:sz w:val="24"/>
          <w:szCs w:val="24"/>
        </w:rPr>
      </w:pPr>
      <w:r w:rsidRPr="008359F7">
        <w:rPr>
          <w:rFonts w:ascii="Times New Roman" w:hAnsi="Times New Roman" w:cs="Times New Roman"/>
          <w:sz w:val="24"/>
          <w:szCs w:val="24"/>
        </w:rPr>
        <w:t xml:space="preserve">Melt temperature </w:t>
      </w:r>
    </w:p>
    <w:p w14:paraId="4F667F84" w14:textId="245AF2B3" w:rsidR="00F831B8" w:rsidRPr="008359F7" w:rsidRDefault="00F831B8" w:rsidP="00F831B8">
      <w:pPr>
        <w:pStyle w:val="ListParagraph"/>
        <w:numPr>
          <w:ilvl w:val="0"/>
          <w:numId w:val="41"/>
        </w:numPr>
        <w:jc w:val="both"/>
        <w:rPr>
          <w:rFonts w:ascii="Times New Roman" w:hAnsi="Times New Roman" w:cs="Times New Roman"/>
          <w:sz w:val="24"/>
          <w:szCs w:val="24"/>
        </w:rPr>
      </w:pPr>
      <w:r w:rsidRPr="008359F7">
        <w:rPr>
          <w:rFonts w:ascii="Times New Roman" w:hAnsi="Times New Roman" w:cs="Times New Roman"/>
          <w:sz w:val="24"/>
          <w:szCs w:val="24"/>
        </w:rPr>
        <w:t>Nozzle diameter</w:t>
      </w:r>
    </w:p>
    <w:p w14:paraId="501D8781" w14:textId="481F99BC" w:rsidR="00F831B8" w:rsidRPr="008359F7" w:rsidRDefault="00F831B8" w:rsidP="00F831B8">
      <w:pPr>
        <w:pStyle w:val="ListParagraph"/>
        <w:numPr>
          <w:ilvl w:val="0"/>
          <w:numId w:val="41"/>
        </w:numPr>
        <w:jc w:val="both"/>
        <w:rPr>
          <w:rFonts w:ascii="Times New Roman" w:hAnsi="Times New Roman" w:cs="Times New Roman"/>
          <w:sz w:val="24"/>
          <w:szCs w:val="24"/>
        </w:rPr>
      </w:pPr>
      <w:r w:rsidRPr="008359F7">
        <w:rPr>
          <w:rFonts w:ascii="Times New Roman" w:hAnsi="Times New Roman" w:cs="Times New Roman"/>
          <w:sz w:val="24"/>
          <w:szCs w:val="24"/>
        </w:rPr>
        <w:t>Nozzle protrusion</w:t>
      </w:r>
    </w:p>
    <w:p w14:paraId="51C2773A" w14:textId="31F0E9CC" w:rsidR="00F831B8" w:rsidRPr="008359F7" w:rsidRDefault="00F831B8" w:rsidP="00F831B8">
      <w:pPr>
        <w:pStyle w:val="ListParagraph"/>
        <w:numPr>
          <w:ilvl w:val="0"/>
          <w:numId w:val="41"/>
        </w:numPr>
        <w:jc w:val="both"/>
        <w:rPr>
          <w:rFonts w:ascii="Times New Roman" w:hAnsi="Times New Roman" w:cs="Times New Roman"/>
          <w:sz w:val="24"/>
          <w:szCs w:val="24"/>
        </w:rPr>
      </w:pPr>
      <w:r w:rsidRPr="008359F7">
        <w:rPr>
          <w:rFonts w:ascii="Times New Roman" w:hAnsi="Times New Roman" w:cs="Times New Roman"/>
          <w:sz w:val="24"/>
          <w:szCs w:val="24"/>
        </w:rPr>
        <w:t>Water pressure</w:t>
      </w:r>
    </w:p>
    <w:p w14:paraId="0245FCB9" w14:textId="675849BE" w:rsidR="00F831B8" w:rsidRPr="008359F7" w:rsidRDefault="00F831B8" w:rsidP="00F831B8">
      <w:pPr>
        <w:pStyle w:val="ListParagraph"/>
        <w:numPr>
          <w:ilvl w:val="0"/>
          <w:numId w:val="41"/>
        </w:numPr>
        <w:jc w:val="both"/>
        <w:rPr>
          <w:rFonts w:ascii="Times New Roman" w:hAnsi="Times New Roman" w:cs="Times New Roman"/>
          <w:sz w:val="24"/>
          <w:szCs w:val="24"/>
        </w:rPr>
      </w:pPr>
      <w:r w:rsidRPr="008359F7">
        <w:rPr>
          <w:rFonts w:ascii="Times New Roman" w:hAnsi="Times New Roman" w:cs="Times New Roman"/>
          <w:sz w:val="24"/>
          <w:szCs w:val="24"/>
        </w:rPr>
        <w:t xml:space="preserve">Pour time </w:t>
      </w:r>
    </w:p>
    <w:p w14:paraId="4111FC94" w14:textId="22343CCF" w:rsidR="007329F5" w:rsidRPr="008359F7" w:rsidRDefault="007329F5" w:rsidP="00F831B8">
      <w:pPr>
        <w:pStyle w:val="ListParagraph"/>
        <w:numPr>
          <w:ilvl w:val="0"/>
          <w:numId w:val="41"/>
        </w:numPr>
        <w:jc w:val="both"/>
        <w:rPr>
          <w:rFonts w:ascii="Times New Roman" w:hAnsi="Times New Roman" w:cs="Times New Roman"/>
          <w:sz w:val="24"/>
          <w:szCs w:val="24"/>
        </w:rPr>
      </w:pPr>
      <w:r w:rsidRPr="008359F7">
        <w:rPr>
          <w:rFonts w:ascii="Times New Roman" w:hAnsi="Times New Roman" w:cs="Times New Roman"/>
          <w:sz w:val="24"/>
          <w:szCs w:val="24"/>
        </w:rPr>
        <w:t xml:space="preserve">Charge size </w:t>
      </w:r>
    </w:p>
    <w:p w14:paraId="0AF05659" w14:textId="59AB8154" w:rsidR="00F831B8" w:rsidRPr="008359F7" w:rsidRDefault="007329F5" w:rsidP="000878D3">
      <w:pPr>
        <w:jc w:val="both"/>
        <w:rPr>
          <w:rFonts w:ascii="Times New Roman" w:hAnsi="Times New Roman" w:cs="Times New Roman"/>
          <w:sz w:val="24"/>
          <w:szCs w:val="24"/>
        </w:rPr>
      </w:pPr>
      <w:r w:rsidRPr="008359F7">
        <w:rPr>
          <w:rFonts w:ascii="Times New Roman" w:hAnsi="Times New Roman" w:cs="Times New Roman"/>
          <w:sz w:val="24"/>
          <w:szCs w:val="24"/>
        </w:rPr>
        <w:t xml:space="preserve">Varying atomised distributions can cause issues such as PSD failures and inevitably reworking as a direct impact of nonstandard feedstock from the atomizing tower.  High or low percentages in </w:t>
      </w:r>
      <w:r w:rsidRPr="008359F7">
        <w:rPr>
          <w:rFonts w:ascii="Times New Roman" w:hAnsi="Times New Roman" w:cs="Times New Roman"/>
          <w:sz w:val="24"/>
          <w:szCs w:val="24"/>
        </w:rPr>
        <w:lastRenderedPageBreak/>
        <w:t>the PSD can mean either the micron band is saturated with too much or too little which is often referred to as “scalped”. These percentages have a direct impact on product yield and can be extremely difficult to satisfy post initial processing. Blending offers benefits in terms of reducing cycle times for reworking and limiting equipment availability</w:t>
      </w:r>
      <w:r w:rsidR="0084157E" w:rsidRPr="008359F7">
        <w:rPr>
          <w:rFonts w:ascii="Times New Roman" w:hAnsi="Times New Roman" w:cs="Times New Roman"/>
          <w:sz w:val="24"/>
          <w:szCs w:val="24"/>
        </w:rPr>
        <w:t xml:space="preserve"> and capacity constraints while avoiding additional processing costs associated with reworking.</w:t>
      </w:r>
      <w:r w:rsidRPr="008359F7">
        <w:rPr>
          <w:rFonts w:ascii="Times New Roman" w:hAnsi="Times New Roman" w:cs="Times New Roman"/>
          <w:sz w:val="24"/>
          <w:szCs w:val="24"/>
        </w:rPr>
        <w:t xml:space="preserve"> </w:t>
      </w:r>
    </w:p>
    <w:p w14:paraId="68C91079" w14:textId="0489EBF2" w:rsidR="00C3267A" w:rsidRPr="008359F7" w:rsidRDefault="00C3267A" w:rsidP="000878D3">
      <w:pPr>
        <w:jc w:val="both"/>
        <w:rPr>
          <w:rFonts w:ascii="Times New Roman" w:hAnsi="Times New Roman" w:cs="Times New Roman"/>
          <w:sz w:val="24"/>
          <w:szCs w:val="24"/>
        </w:rPr>
      </w:pPr>
      <w:r w:rsidRPr="008359F7">
        <w:rPr>
          <w:rFonts w:ascii="Times New Roman" w:hAnsi="Times New Roman" w:cs="Times New Roman"/>
          <w:sz w:val="24"/>
          <w:szCs w:val="24"/>
        </w:rPr>
        <w:t>The charts below show clear evidence that there is less variation with the optimisation method. The manufacturing organisation will benefit from maximising product yield, the optimisation method achieves a consistently high percentage across each sample which can reduce production reworks for inconsistent batch processing</w:t>
      </w:r>
    </w:p>
    <w:p w14:paraId="18319ABA" w14:textId="0F8E8679" w:rsidR="00DE2673" w:rsidRDefault="00DE2673" w:rsidP="000878D3">
      <w:pPr>
        <w:jc w:val="both"/>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727872" behindDoc="1" locked="0" layoutInCell="1" allowOverlap="1" wp14:anchorId="7DEE3C54" wp14:editId="6C28E070">
            <wp:simplePos x="0" y="0"/>
            <wp:positionH relativeFrom="margin">
              <wp:align>left</wp:align>
            </wp:positionH>
            <wp:positionV relativeFrom="paragraph">
              <wp:posOffset>56884</wp:posOffset>
            </wp:positionV>
            <wp:extent cx="3826510" cy="2346960"/>
            <wp:effectExtent l="0" t="0" r="2540" b="0"/>
            <wp:wrapTight wrapText="bothSides">
              <wp:wrapPolygon edited="0">
                <wp:start x="0" y="0"/>
                <wp:lineTo x="0" y="21390"/>
                <wp:lineTo x="21507" y="21390"/>
                <wp:lineTo x="2150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833896" cy="23516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1F1991" w14:textId="77777777" w:rsidR="00DE2673" w:rsidRDefault="00DE2673" w:rsidP="000878D3">
      <w:pPr>
        <w:jc w:val="both"/>
        <w:rPr>
          <w:rFonts w:ascii="Times New Roman" w:hAnsi="Times New Roman" w:cs="Times New Roman"/>
          <w:sz w:val="24"/>
          <w:szCs w:val="24"/>
        </w:rPr>
      </w:pPr>
    </w:p>
    <w:p w14:paraId="6CAE367E" w14:textId="1C3FFD59" w:rsidR="00DE2673" w:rsidRDefault="00DE2673" w:rsidP="000878D3">
      <w:pPr>
        <w:jc w:val="both"/>
        <w:rPr>
          <w:rFonts w:ascii="Times New Roman" w:hAnsi="Times New Roman" w:cs="Times New Roman"/>
          <w:sz w:val="24"/>
          <w:szCs w:val="24"/>
        </w:rPr>
      </w:pPr>
    </w:p>
    <w:p w14:paraId="17CDD657" w14:textId="71E23EC2" w:rsidR="00061A86" w:rsidRPr="008359F7" w:rsidRDefault="00061A86" w:rsidP="000878D3">
      <w:pPr>
        <w:jc w:val="both"/>
        <w:rPr>
          <w:rFonts w:ascii="Times New Roman" w:hAnsi="Times New Roman" w:cs="Times New Roman"/>
          <w:sz w:val="24"/>
          <w:szCs w:val="24"/>
        </w:rPr>
      </w:pPr>
    </w:p>
    <w:p w14:paraId="6A5853A8" w14:textId="77777777" w:rsidR="00DE2673" w:rsidRDefault="00DE2673" w:rsidP="00DE2673">
      <w:pPr>
        <w:pStyle w:val="Caption"/>
        <w:rPr>
          <w:rFonts w:ascii="Times New Roman" w:hAnsi="Times New Roman" w:cs="Times New Roman"/>
          <w:i w:val="0"/>
          <w:iCs w:val="0"/>
          <w:color w:val="auto"/>
          <w:sz w:val="24"/>
          <w:szCs w:val="24"/>
        </w:rPr>
      </w:pPr>
    </w:p>
    <w:p w14:paraId="413A3663" w14:textId="77777777" w:rsidR="00DE2673" w:rsidRDefault="00DE2673" w:rsidP="00DE2673">
      <w:pPr>
        <w:pStyle w:val="Caption"/>
        <w:rPr>
          <w:rFonts w:ascii="Times New Roman" w:hAnsi="Times New Roman" w:cs="Times New Roman"/>
          <w:i w:val="0"/>
          <w:iCs w:val="0"/>
          <w:color w:val="auto"/>
          <w:sz w:val="24"/>
          <w:szCs w:val="24"/>
        </w:rPr>
      </w:pPr>
    </w:p>
    <w:p w14:paraId="0ABB2A07" w14:textId="77777777" w:rsidR="00DE2673" w:rsidRDefault="00DE2673" w:rsidP="00DE2673">
      <w:pPr>
        <w:pStyle w:val="Caption"/>
        <w:rPr>
          <w:rFonts w:ascii="Times New Roman" w:hAnsi="Times New Roman" w:cs="Times New Roman"/>
          <w:i w:val="0"/>
          <w:iCs w:val="0"/>
          <w:color w:val="auto"/>
          <w:sz w:val="24"/>
          <w:szCs w:val="24"/>
        </w:rPr>
      </w:pPr>
    </w:p>
    <w:p w14:paraId="6CEF2F8D" w14:textId="77777777" w:rsidR="00DE2673" w:rsidRDefault="00DE2673" w:rsidP="00DE2673">
      <w:pPr>
        <w:pStyle w:val="Caption"/>
        <w:rPr>
          <w:rFonts w:ascii="Times New Roman" w:hAnsi="Times New Roman" w:cs="Times New Roman"/>
          <w:i w:val="0"/>
          <w:iCs w:val="0"/>
          <w:color w:val="auto"/>
          <w:sz w:val="24"/>
          <w:szCs w:val="24"/>
        </w:rPr>
      </w:pPr>
    </w:p>
    <w:p w14:paraId="66C9CC8E" w14:textId="59B8402D" w:rsidR="00DE2673" w:rsidRPr="00DE2673" w:rsidRDefault="00DE2673" w:rsidP="00DE2673">
      <w:pPr>
        <w:pStyle w:val="Caption"/>
        <w:rPr>
          <w:rFonts w:ascii="Times New Roman" w:hAnsi="Times New Roman" w:cs="Times New Roman"/>
          <w:i w:val="0"/>
          <w:iCs w:val="0"/>
          <w:color w:val="auto"/>
          <w:sz w:val="24"/>
          <w:szCs w:val="24"/>
        </w:rPr>
      </w:pPr>
      <w:bookmarkStart w:id="125" w:name="_Toc101260386"/>
      <w:r w:rsidRPr="00DE2673">
        <w:rPr>
          <w:rFonts w:ascii="Times New Roman" w:hAnsi="Times New Roman" w:cs="Times New Roman"/>
          <w:i w:val="0"/>
          <w:iCs w:val="0"/>
          <w:color w:val="auto"/>
          <w:sz w:val="24"/>
          <w:szCs w:val="24"/>
        </w:rPr>
        <w:t xml:space="preserve">Figure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Figure \* ARABIC </w:instrText>
      </w:r>
      <w:r w:rsidRPr="00DE2673">
        <w:rPr>
          <w:rFonts w:ascii="Times New Roman" w:hAnsi="Times New Roman" w:cs="Times New Roman"/>
          <w:i w:val="0"/>
          <w:iCs w:val="0"/>
          <w:color w:val="auto"/>
          <w:sz w:val="24"/>
          <w:szCs w:val="24"/>
        </w:rPr>
        <w:fldChar w:fldCharType="separate"/>
      </w:r>
      <w:r w:rsidRPr="00DE2673">
        <w:rPr>
          <w:rFonts w:ascii="Times New Roman" w:hAnsi="Times New Roman" w:cs="Times New Roman"/>
          <w:i w:val="0"/>
          <w:iCs w:val="0"/>
          <w:noProof/>
          <w:color w:val="auto"/>
          <w:sz w:val="24"/>
          <w:szCs w:val="24"/>
        </w:rPr>
        <w:t>31</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Laser analysis of PSD from six historical batches</w:t>
      </w:r>
      <w:bookmarkEnd w:id="125"/>
    </w:p>
    <w:p w14:paraId="7F5F4ADD" w14:textId="0C82E275" w:rsidR="009B3B69" w:rsidRDefault="00FE35C5" w:rsidP="006D72E5">
      <w:pPr>
        <w:pStyle w:val="Caption"/>
        <w:rPr>
          <w:rFonts w:ascii="Times New Roman" w:hAnsi="Times New Roman" w:cs="Times New Roman"/>
          <w:sz w:val="24"/>
          <w:szCs w:val="24"/>
        </w:rPr>
      </w:pPr>
      <w:r w:rsidRPr="008359F7">
        <w:rPr>
          <w:rFonts w:ascii="Times New Roman" w:hAnsi="Times New Roman" w:cs="Times New Roman"/>
          <w:noProof/>
          <w:sz w:val="24"/>
          <w:szCs w:val="24"/>
        </w:rPr>
        <w:drawing>
          <wp:anchor distT="0" distB="0" distL="114300" distR="114300" simplePos="0" relativeHeight="251728896" behindDoc="1" locked="0" layoutInCell="1" allowOverlap="1" wp14:anchorId="7134CE42" wp14:editId="339E7735">
            <wp:simplePos x="0" y="0"/>
            <wp:positionH relativeFrom="margin">
              <wp:align>left</wp:align>
            </wp:positionH>
            <wp:positionV relativeFrom="paragraph">
              <wp:posOffset>17192</wp:posOffset>
            </wp:positionV>
            <wp:extent cx="3711575" cy="2336165"/>
            <wp:effectExtent l="0" t="0" r="3175" b="6985"/>
            <wp:wrapTight wrapText="bothSides">
              <wp:wrapPolygon edited="0">
                <wp:start x="0" y="0"/>
                <wp:lineTo x="0" y="21488"/>
                <wp:lineTo x="21508" y="21488"/>
                <wp:lineTo x="2150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711575" cy="2336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94A3EE" w14:textId="36E79557" w:rsidR="00DE2673" w:rsidRDefault="00DE2673" w:rsidP="00DE2673">
      <w:pPr>
        <w:jc w:val="both"/>
        <w:rPr>
          <w:rFonts w:ascii="Times New Roman" w:hAnsi="Times New Roman" w:cs="Times New Roman"/>
          <w:sz w:val="24"/>
          <w:szCs w:val="24"/>
        </w:rPr>
      </w:pPr>
    </w:p>
    <w:p w14:paraId="289A0EE6" w14:textId="5EBDAE0A" w:rsidR="00DE2673" w:rsidRDefault="00DE2673" w:rsidP="00DE2673">
      <w:pPr>
        <w:jc w:val="both"/>
        <w:rPr>
          <w:rFonts w:ascii="Times New Roman" w:hAnsi="Times New Roman" w:cs="Times New Roman"/>
          <w:sz w:val="24"/>
          <w:szCs w:val="24"/>
        </w:rPr>
      </w:pPr>
    </w:p>
    <w:p w14:paraId="2DCAB191" w14:textId="4DEBE860" w:rsidR="00FE35C5" w:rsidRDefault="00FE35C5" w:rsidP="00DE2673">
      <w:pPr>
        <w:jc w:val="both"/>
        <w:rPr>
          <w:rFonts w:ascii="Times New Roman" w:hAnsi="Times New Roman" w:cs="Times New Roman"/>
          <w:sz w:val="24"/>
          <w:szCs w:val="24"/>
        </w:rPr>
      </w:pPr>
    </w:p>
    <w:p w14:paraId="6E3E8E74" w14:textId="78AA859B" w:rsidR="00FE35C5" w:rsidRDefault="00FE35C5" w:rsidP="00DE2673">
      <w:pPr>
        <w:jc w:val="both"/>
        <w:rPr>
          <w:rFonts w:ascii="Times New Roman" w:hAnsi="Times New Roman" w:cs="Times New Roman"/>
          <w:sz w:val="24"/>
          <w:szCs w:val="24"/>
        </w:rPr>
      </w:pPr>
    </w:p>
    <w:p w14:paraId="40D486F1" w14:textId="5BA90492" w:rsidR="00FE35C5" w:rsidRDefault="00FE35C5" w:rsidP="00DE2673">
      <w:pPr>
        <w:jc w:val="both"/>
        <w:rPr>
          <w:rFonts w:ascii="Times New Roman" w:hAnsi="Times New Roman" w:cs="Times New Roman"/>
          <w:sz w:val="24"/>
          <w:szCs w:val="24"/>
        </w:rPr>
      </w:pPr>
    </w:p>
    <w:p w14:paraId="7E21388A" w14:textId="125D3806" w:rsidR="00FE35C5" w:rsidRDefault="00FE35C5" w:rsidP="00DE2673">
      <w:pPr>
        <w:jc w:val="both"/>
        <w:rPr>
          <w:rFonts w:ascii="Times New Roman" w:hAnsi="Times New Roman" w:cs="Times New Roman"/>
          <w:sz w:val="24"/>
          <w:szCs w:val="24"/>
        </w:rPr>
      </w:pPr>
    </w:p>
    <w:p w14:paraId="1D3B0BE2" w14:textId="04ECDAEE" w:rsidR="00FE35C5" w:rsidRDefault="00FE35C5" w:rsidP="00DE2673">
      <w:pPr>
        <w:jc w:val="both"/>
        <w:rPr>
          <w:rFonts w:ascii="Times New Roman" w:hAnsi="Times New Roman" w:cs="Times New Roman"/>
          <w:sz w:val="24"/>
          <w:szCs w:val="24"/>
        </w:rPr>
      </w:pPr>
    </w:p>
    <w:p w14:paraId="415677A6" w14:textId="77777777" w:rsidR="00DE2673" w:rsidRPr="00DE2673" w:rsidRDefault="00DE2673" w:rsidP="00DE2673">
      <w:pPr>
        <w:pStyle w:val="Caption"/>
        <w:rPr>
          <w:rFonts w:ascii="Times New Roman" w:hAnsi="Times New Roman" w:cs="Times New Roman"/>
          <w:i w:val="0"/>
          <w:iCs w:val="0"/>
          <w:color w:val="auto"/>
          <w:sz w:val="24"/>
          <w:szCs w:val="24"/>
        </w:rPr>
      </w:pPr>
      <w:bookmarkStart w:id="126" w:name="_Toc101260387"/>
      <w:r w:rsidRPr="00DE2673">
        <w:rPr>
          <w:rFonts w:ascii="Times New Roman" w:hAnsi="Times New Roman" w:cs="Times New Roman"/>
          <w:i w:val="0"/>
          <w:iCs w:val="0"/>
          <w:color w:val="auto"/>
          <w:sz w:val="24"/>
          <w:szCs w:val="24"/>
        </w:rPr>
        <w:t xml:space="preserve">Figure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Figure \* ARABIC </w:instrText>
      </w:r>
      <w:r w:rsidRPr="00DE2673">
        <w:rPr>
          <w:rFonts w:ascii="Times New Roman" w:hAnsi="Times New Roman" w:cs="Times New Roman"/>
          <w:i w:val="0"/>
          <w:iCs w:val="0"/>
          <w:color w:val="auto"/>
          <w:sz w:val="24"/>
          <w:szCs w:val="24"/>
        </w:rPr>
        <w:fldChar w:fldCharType="separate"/>
      </w:r>
      <w:r w:rsidRPr="00DE2673">
        <w:rPr>
          <w:rFonts w:ascii="Times New Roman" w:hAnsi="Times New Roman" w:cs="Times New Roman"/>
          <w:i w:val="0"/>
          <w:iCs w:val="0"/>
          <w:noProof/>
          <w:color w:val="auto"/>
          <w:sz w:val="24"/>
          <w:szCs w:val="24"/>
        </w:rPr>
        <w:t>32</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Laser analysis of PSD from Optimised blend</w:t>
      </w:r>
      <w:bookmarkEnd w:id="126"/>
    </w:p>
    <w:p w14:paraId="10894046" w14:textId="77777777" w:rsidR="00DE2673" w:rsidRDefault="00DE2673" w:rsidP="00DE2673">
      <w:pPr>
        <w:jc w:val="both"/>
        <w:rPr>
          <w:rFonts w:ascii="Times New Roman" w:hAnsi="Times New Roman" w:cs="Times New Roman"/>
          <w:sz w:val="24"/>
          <w:szCs w:val="24"/>
        </w:rPr>
      </w:pPr>
    </w:p>
    <w:p w14:paraId="1C33C523" w14:textId="0C1D13FE" w:rsidR="00111A57" w:rsidRPr="00DE2673" w:rsidRDefault="001A3CB5" w:rsidP="00AA39B0">
      <w:pPr>
        <w:pStyle w:val="Heading1"/>
        <w:rPr>
          <w:rFonts w:ascii="Times New Roman" w:hAnsi="Times New Roman" w:cs="Times New Roman"/>
          <w:b/>
          <w:bCs/>
          <w:color w:val="auto"/>
          <w:sz w:val="28"/>
          <w:szCs w:val="28"/>
        </w:rPr>
      </w:pPr>
      <w:bookmarkStart w:id="127" w:name="_Toc101260353"/>
      <w:r w:rsidRPr="00DE2673">
        <w:rPr>
          <w:rFonts w:ascii="Times New Roman" w:hAnsi="Times New Roman" w:cs="Times New Roman"/>
          <w:b/>
          <w:bCs/>
          <w:color w:val="auto"/>
          <w:sz w:val="28"/>
          <w:szCs w:val="28"/>
        </w:rPr>
        <w:lastRenderedPageBreak/>
        <w:t>Cost Benefit of model</w:t>
      </w:r>
      <w:bookmarkEnd w:id="127"/>
      <w:r w:rsidRPr="00DE2673">
        <w:rPr>
          <w:rFonts w:ascii="Times New Roman" w:hAnsi="Times New Roman" w:cs="Times New Roman"/>
          <w:b/>
          <w:bCs/>
          <w:color w:val="auto"/>
          <w:sz w:val="28"/>
          <w:szCs w:val="28"/>
        </w:rPr>
        <w:t xml:space="preserve"> </w:t>
      </w:r>
    </w:p>
    <w:p w14:paraId="3D3BB641" w14:textId="29EAE1D4" w:rsidR="0016514F" w:rsidRPr="003D3074" w:rsidRDefault="00001C95" w:rsidP="00212B08">
      <w:pPr>
        <w:jc w:val="both"/>
        <w:rPr>
          <w:rFonts w:ascii="Times New Roman" w:hAnsi="Times New Roman" w:cs="Times New Roman"/>
          <w:sz w:val="24"/>
          <w:szCs w:val="24"/>
        </w:rPr>
      </w:pPr>
      <w:r w:rsidRPr="003D3074">
        <w:rPr>
          <w:rFonts w:ascii="Times New Roman" w:hAnsi="Times New Roman" w:cs="Times New Roman"/>
        </w:rPr>
        <w:t xml:space="preserve">Referring to figure 13 which shows the breakdown of part numbers, the organisation generates 16% of </w:t>
      </w:r>
      <w:r w:rsidRPr="003D3074">
        <w:rPr>
          <w:rFonts w:ascii="Times New Roman" w:hAnsi="Times New Roman" w:cs="Times New Roman"/>
          <w:sz w:val="24"/>
          <w:szCs w:val="24"/>
        </w:rPr>
        <w:t>product blends which is directly relevant to this report. Based upon regular sales of more than 100,000kg per month this would equate to 192,000kg per year from blending solutions. Using the example of a basic product with a below average selling price of $21.50 and the difference between manual blending solutions and optimised blending solutions of 5</w:t>
      </w:r>
      <w:r w:rsidR="009E1AF9" w:rsidRPr="003D3074">
        <w:rPr>
          <w:rFonts w:ascii="Times New Roman" w:hAnsi="Times New Roman" w:cs="Times New Roman"/>
          <w:sz w:val="24"/>
          <w:szCs w:val="24"/>
        </w:rPr>
        <w:t>39</w:t>
      </w:r>
      <w:r w:rsidRPr="003D3074">
        <w:rPr>
          <w:rFonts w:ascii="Times New Roman" w:hAnsi="Times New Roman" w:cs="Times New Roman"/>
          <w:sz w:val="24"/>
          <w:szCs w:val="24"/>
        </w:rPr>
        <w:t xml:space="preserve">kg per 7000kg for the report example given, the following </w:t>
      </w:r>
      <w:r w:rsidR="00795585" w:rsidRPr="003D3074">
        <w:rPr>
          <w:rFonts w:ascii="Times New Roman" w:hAnsi="Times New Roman" w:cs="Times New Roman"/>
          <w:sz w:val="24"/>
          <w:szCs w:val="24"/>
        </w:rPr>
        <w:t>calculations</w:t>
      </w:r>
      <w:r w:rsidRPr="003D3074">
        <w:rPr>
          <w:rFonts w:ascii="Times New Roman" w:hAnsi="Times New Roman" w:cs="Times New Roman"/>
          <w:sz w:val="24"/>
          <w:szCs w:val="24"/>
        </w:rPr>
        <w:t xml:space="preserve"> are made.</w:t>
      </w:r>
    </w:p>
    <w:p w14:paraId="374BA4C9" w14:textId="3A27F45A" w:rsidR="00001C95" w:rsidRPr="003D3074" w:rsidRDefault="00001C95"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7000kg available </w:t>
      </w:r>
    </w:p>
    <w:p w14:paraId="29D5F298" w14:textId="7D90EE35" w:rsidR="00001C95" w:rsidRPr="003D3074" w:rsidRDefault="00001C95"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Optimised </w:t>
      </w:r>
      <w:r w:rsidR="00795585" w:rsidRPr="003D3074">
        <w:rPr>
          <w:rFonts w:ascii="Times New Roman" w:hAnsi="Times New Roman" w:cs="Times New Roman"/>
          <w:sz w:val="24"/>
          <w:szCs w:val="24"/>
        </w:rPr>
        <w:t xml:space="preserve">blending </w:t>
      </w:r>
      <w:r w:rsidRPr="003D3074">
        <w:rPr>
          <w:rFonts w:ascii="Times New Roman" w:hAnsi="Times New Roman" w:cs="Times New Roman"/>
          <w:sz w:val="24"/>
          <w:szCs w:val="24"/>
        </w:rPr>
        <w:t>solution = 6100kg</w:t>
      </w:r>
    </w:p>
    <w:p w14:paraId="48A5E48A" w14:textId="02B64BAF" w:rsidR="00001C95" w:rsidRPr="003D3074" w:rsidRDefault="00001C95"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Manual </w:t>
      </w:r>
      <w:r w:rsidR="00795585" w:rsidRPr="003D3074">
        <w:rPr>
          <w:rFonts w:ascii="Times New Roman" w:hAnsi="Times New Roman" w:cs="Times New Roman"/>
          <w:sz w:val="24"/>
          <w:szCs w:val="24"/>
        </w:rPr>
        <w:t xml:space="preserve">blending </w:t>
      </w:r>
      <w:r w:rsidRPr="003D3074">
        <w:rPr>
          <w:rFonts w:ascii="Times New Roman" w:hAnsi="Times New Roman" w:cs="Times New Roman"/>
          <w:sz w:val="24"/>
          <w:szCs w:val="24"/>
        </w:rPr>
        <w:t xml:space="preserve">solution </w:t>
      </w:r>
      <w:r w:rsidR="00795585" w:rsidRPr="003D3074">
        <w:rPr>
          <w:rFonts w:ascii="Times New Roman" w:hAnsi="Times New Roman" w:cs="Times New Roman"/>
          <w:sz w:val="24"/>
          <w:szCs w:val="24"/>
        </w:rPr>
        <w:t xml:space="preserve">= 5561kg </w:t>
      </w:r>
    </w:p>
    <w:p w14:paraId="26822037" w14:textId="44809853"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Difference = 6100kg – 5561kg</w:t>
      </w:r>
    </w:p>
    <w:p w14:paraId="1460927B" w14:textId="66D6B539"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Difference = 539kg </w:t>
      </w:r>
    </w:p>
    <w:p w14:paraId="55F349F6" w14:textId="0361A092"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Selling price = $21.50</w:t>
      </w:r>
    </w:p>
    <w:p w14:paraId="3E7930B1" w14:textId="57C453CB"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Increase in profits per 7000kg = Difference * Selling price</w:t>
      </w:r>
    </w:p>
    <w:p w14:paraId="21CF7C19" w14:textId="22CA4FB6"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Increase in profits per 7000kg = 539 * 21.50 </w:t>
      </w:r>
    </w:p>
    <w:p w14:paraId="4660C89E" w14:textId="2DC8A863"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 $11,588</w:t>
      </w:r>
    </w:p>
    <w:p w14:paraId="05F09A23" w14:textId="56C1B0B3"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If scaled up over a year the following assumptions are made:</w:t>
      </w:r>
    </w:p>
    <w:p w14:paraId="5FA4B464" w14:textId="360D2AFF"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192,000kg / 7000kg</w:t>
      </w:r>
    </w:p>
    <w:p w14:paraId="3237466A" w14:textId="0082E26F" w:rsidR="00795585" w:rsidRPr="003D3074" w:rsidRDefault="00795585"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 27.42 blending scenarios of a similar nature </w:t>
      </w:r>
    </w:p>
    <w:p w14:paraId="25DE0610" w14:textId="77777777" w:rsidR="00CA1E53" w:rsidRPr="003D3074" w:rsidRDefault="00212B08" w:rsidP="00212B08">
      <w:pPr>
        <w:jc w:val="both"/>
        <w:rPr>
          <w:rFonts w:ascii="Times New Roman" w:hAnsi="Times New Roman" w:cs="Times New Roman"/>
          <w:sz w:val="24"/>
          <w:szCs w:val="24"/>
        </w:rPr>
      </w:pPr>
      <w:r w:rsidRPr="003D3074">
        <w:rPr>
          <w:rFonts w:ascii="Cambria Math" w:hAnsi="Cambria Math" w:cs="Cambria Math"/>
          <w:color w:val="202124"/>
          <w:sz w:val="24"/>
          <w:szCs w:val="24"/>
          <w:shd w:val="clear" w:color="auto" w:fill="FFFFFF"/>
        </w:rPr>
        <w:t>∴</w:t>
      </w:r>
      <w:r w:rsidRPr="003D3074">
        <w:rPr>
          <w:rFonts w:ascii="Times New Roman" w:hAnsi="Times New Roman" w:cs="Times New Roman"/>
          <w:color w:val="202124"/>
          <w:sz w:val="24"/>
          <w:szCs w:val="24"/>
          <w:shd w:val="clear" w:color="auto" w:fill="FFFFFF"/>
        </w:rPr>
        <w:t xml:space="preserve"> </w:t>
      </w:r>
      <w:r w:rsidRPr="003D3074">
        <w:rPr>
          <w:rFonts w:ascii="Times New Roman" w:hAnsi="Times New Roman" w:cs="Times New Roman"/>
          <w:sz w:val="24"/>
          <w:szCs w:val="24"/>
        </w:rPr>
        <w:t xml:space="preserve">27.42 * $11,588 </w:t>
      </w:r>
    </w:p>
    <w:p w14:paraId="23DAC238" w14:textId="5C72FA18" w:rsidR="0078468C" w:rsidRPr="003D3074" w:rsidRDefault="00212B08"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 </w:t>
      </w:r>
      <w:r w:rsidR="00CA1E53" w:rsidRPr="003D3074">
        <w:rPr>
          <w:rFonts w:ascii="Times New Roman" w:hAnsi="Times New Roman" w:cs="Times New Roman"/>
          <w:sz w:val="24"/>
          <w:szCs w:val="24"/>
        </w:rPr>
        <w:t xml:space="preserve">$317,842 </w:t>
      </w:r>
      <w:r w:rsidR="001E7AD6" w:rsidRPr="003D3074">
        <w:rPr>
          <w:rFonts w:ascii="Times New Roman" w:hAnsi="Times New Roman" w:cs="Times New Roman"/>
          <w:sz w:val="24"/>
          <w:szCs w:val="24"/>
        </w:rPr>
        <w:t>increased profits</w:t>
      </w:r>
      <w:r w:rsidR="00CA1E53" w:rsidRPr="003D3074">
        <w:rPr>
          <w:rFonts w:ascii="Times New Roman" w:hAnsi="Times New Roman" w:cs="Times New Roman"/>
          <w:sz w:val="24"/>
          <w:szCs w:val="24"/>
        </w:rPr>
        <w:t xml:space="preserve"> per year from using optimised blending solutions.</w:t>
      </w:r>
    </w:p>
    <w:p w14:paraId="41F162FB" w14:textId="4759C5DB" w:rsidR="000123EA" w:rsidRPr="003D3074" w:rsidRDefault="000123EA" w:rsidP="00212B08">
      <w:pPr>
        <w:jc w:val="both"/>
        <w:rPr>
          <w:rFonts w:ascii="Times New Roman" w:hAnsi="Times New Roman" w:cs="Times New Roman"/>
          <w:sz w:val="24"/>
          <w:szCs w:val="24"/>
        </w:rPr>
      </w:pPr>
      <w:r w:rsidRPr="003D3074">
        <w:rPr>
          <w:rFonts w:ascii="Times New Roman" w:hAnsi="Times New Roman" w:cs="Times New Roman"/>
          <w:sz w:val="24"/>
          <w:szCs w:val="24"/>
        </w:rPr>
        <w:t xml:space="preserve">This </w:t>
      </w:r>
      <w:r w:rsidR="007B0B76" w:rsidRPr="003D3074">
        <w:rPr>
          <w:rFonts w:ascii="Times New Roman" w:hAnsi="Times New Roman" w:cs="Times New Roman"/>
          <w:sz w:val="24"/>
          <w:szCs w:val="24"/>
        </w:rPr>
        <w:t xml:space="preserve">cost saving can quickly </w:t>
      </w:r>
      <w:r w:rsidR="00A37F08" w:rsidRPr="003D3074">
        <w:rPr>
          <w:rFonts w:ascii="Times New Roman" w:hAnsi="Times New Roman" w:cs="Times New Roman"/>
          <w:sz w:val="24"/>
          <w:szCs w:val="24"/>
        </w:rPr>
        <w:t>become</w:t>
      </w:r>
      <w:r w:rsidR="00A37F08">
        <w:rPr>
          <w:rFonts w:ascii="Times New Roman" w:hAnsi="Times New Roman" w:cs="Times New Roman"/>
          <w:sz w:val="24"/>
          <w:szCs w:val="24"/>
        </w:rPr>
        <w:t xml:space="preserve"> amplified </w:t>
      </w:r>
      <w:r w:rsidR="007B0B76" w:rsidRPr="003D3074">
        <w:rPr>
          <w:rFonts w:ascii="Times New Roman" w:hAnsi="Times New Roman" w:cs="Times New Roman"/>
          <w:sz w:val="24"/>
          <w:szCs w:val="24"/>
        </w:rPr>
        <w:t>when scaled up to the average price per kilo at $30.</w:t>
      </w:r>
    </w:p>
    <w:p w14:paraId="07AD253C" w14:textId="5C9DC543" w:rsidR="003D3074" w:rsidRPr="003D3074" w:rsidRDefault="003D3074" w:rsidP="00212B08">
      <w:pPr>
        <w:jc w:val="both"/>
        <w:rPr>
          <w:rFonts w:ascii="Times New Roman" w:hAnsi="Times New Roman" w:cs="Times New Roman"/>
          <w:sz w:val="24"/>
          <w:szCs w:val="24"/>
        </w:rPr>
      </w:pPr>
      <w:r w:rsidRPr="003D3074">
        <w:rPr>
          <w:rFonts w:ascii="Times New Roman" w:hAnsi="Times New Roman" w:cs="Times New Roman"/>
          <w:sz w:val="24"/>
          <w:szCs w:val="24"/>
        </w:rPr>
        <w:t>$30</w:t>
      </w:r>
      <w:r w:rsidR="00BA2836">
        <w:rPr>
          <w:rFonts w:ascii="Times New Roman" w:hAnsi="Times New Roman" w:cs="Times New Roman"/>
          <w:sz w:val="24"/>
          <w:szCs w:val="24"/>
        </w:rPr>
        <w:t xml:space="preserve"> (average price per </w:t>
      </w:r>
      <w:r w:rsidR="00A37F08">
        <w:rPr>
          <w:rFonts w:ascii="Times New Roman" w:hAnsi="Times New Roman" w:cs="Times New Roman"/>
          <w:sz w:val="24"/>
          <w:szCs w:val="24"/>
        </w:rPr>
        <w:t xml:space="preserve">kilo) </w:t>
      </w:r>
      <w:r w:rsidR="00A37F08" w:rsidRPr="003D3074">
        <w:rPr>
          <w:rFonts w:ascii="Times New Roman" w:hAnsi="Times New Roman" w:cs="Times New Roman"/>
          <w:sz w:val="24"/>
          <w:szCs w:val="24"/>
        </w:rPr>
        <w:t>*</w:t>
      </w:r>
      <w:r w:rsidRPr="003D3074">
        <w:rPr>
          <w:rFonts w:ascii="Times New Roman" w:hAnsi="Times New Roman" w:cs="Times New Roman"/>
          <w:sz w:val="24"/>
          <w:szCs w:val="24"/>
        </w:rPr>
        <w:t xml:space="preserve"> 539kg </w:t>
      </w:r>
      <w:r w:rsidR="00BA2836">
        <w:rPr>
          <w:rFonts w:ascii="Times New Roman" w:hAnsi="Times New Roman" w:cs="Times New Roman"/>
          <w:sz w:val="24"/>
          <w:szCs w:val="24"/>
        </w:rPr>
        <w:t>(Difference in blend solutions)</w:t>
      </w:r>
    </w:p>
    <w:p w14:paraId="6C430B53" w14:textId="71C8AB4C" w:rsidR="003D3074" w:rsidRPr="003D3074" w:rsidRDefault="003D3074" w:rsidP="003D3074">
      <w:pPr>
        <w:tabs>
          <w:tab w:val="left" w:pos="2238"/>
        </w:tabs>
        <w:jc w:val="both"/>
        <w:rPr>
          <w:rFonts w:ascii="Times New Roman" w:hAnsi="Times New Roman" w:cs="Times New Roman"/>
          <w:sz w:val="24"/>
          <w:szCs w:val="24"/>
        </w:rPr>
      </w:pPr>
      <w:r w:rsidRPr="003D3074">
        <w:rPr>
          <w:rFonts w:ascii="Times New Roman" w:hAnsi="Times New Roman" w:cs="Times New Roman"/>
          <w:sz w:val="24"/>
          <w:szCs w:val="24"/>
        </w:rPr>
        <w:t>= $16,170</w:t>
      </w:r>
      <w:r w:rsidRPr="003D3074">
        <w:rPr>
          <w:rFonts w:ascii="Times New Roman" w:hAnsi="Times New Roman" w:cs="Times New Roman"/>
          <w:sz w:val="24"/>
          <w:szCs w:val="24"/>
        </w:rPr>
        <w:tab/>
      </w:r>
    </w:p>
    <w:p w14:paraId="3A6066F0" w14:textId="5439B740" w:rsidR="003D3074" w:rsidRPr="003D3074" w:rsidRDefault="003D3074" w:rsidP="003D3074">
      <w:pPr>
        <w:tabs>
          <w:tab w:val="left" w:pos="2238"/>
        </w:tabs>
        <w:jc w:val="both"/>
        <w:rPr>
          <w:rFonts w:ascii="Times New Roman" w:hAnsi="Times New Roman" w:cs="Times New Roman"/>
          <w:color w:val="202124"/>
          <w:sz w:val="24"/>
          <w:szCs w:val="24"/>
          <w:shd w:val="clear" w:color="auto" w:fill="FFFFFF"/>
        </w:rPr>
      </w:pPr>
      <w:r w:rsidRPr="003D3074">
        <w:rPr>
          <w:rFonts w:ascii="Cambria Math" w:hAnsi="Cambria Math" w:cs="Cambria Math"/>
          <w:color w:val="202124"/>
          <w:sz w:val="24"/>
          <w:szCs w:val="24"/>
          <w:shd w:val="clear" w:color="auto" w:fill="FFFFFF"/>
        </w:rPr>
        <w:t>∴</w:t>
      </w:r>
      <w:r w:rsidRPr="003D3074">
        <w:rPr>
          <w:rFonts w:ascii="Times New Roman" w:hAnsi="Times New Roman" w:cs="Times New Roman"/>
          <w:color w:val="202124"/>
          <w:sz w:val="24"/>
          <w:szCs w:val="24"/>
          <w:shd w:val="clear" w:color="auto" w:fill="FFFFFF"/>
        </w:rPr>
        <w:t xml:space="preserve"> 27.42 * $16,170</w:t>
      </w:r>
    </w:p>
    <w:p w14:paraId="4537F9CD" w14:textId="4011C9EA" w:rsidR="003D3074" w:rsidRDefault="003D3074" w:rsidP="003D3074">
      <w:pPr>
        <w:tabs>
          <w:tab w:val="left" w:pos="2238"/>
        </w:tabs>
        <w:jc w:val="both"/>
        <w:rPr>
          <w:rFonts w:ascii="Times New Roman" w:hAnsi="Times New Roman" w:cs="Times New Roman"/>
          <w:color w:val="202124"/>
          <w:sz w:val="24"/>
          <w:szCs w:val="24"/>
          <w:shd w:val="clear" w:color="auto" w:fill="FFFFFF"/>
        </w:rPr>
      </w:pPr>
      <w:r w:rsidRPr="003D3074">
        <w:rPr>
          <w:rFonts w:ascii="Times New Roman" w:hAnsi="Times New Roman" w:cs="Times New Roman"/>
          <w:color w:val="202124"/>
          <w:sz w:val="24"/>
          <w:szCs w:val="24"/>
          <w:shd w:val="clear" w:color="auto" w:fill="FFFFFF"/>
        </w:rPr>
        <w:t>= $443,520 potential increased profits per year from using optimised blending solutions.</w:t>
      </w:r>
    </w:p>
    <w:p w14:paraId="057BF83E" w14:textId="765F5C4A" w:rsidR="00E56D1F" w:rsidRDefault="00E56D1F" w:rsidP="003D3074">
      <w:pPr>
        <w:tabs>
          <w:tab w:val="left" w:pos="2238"/>
        </w:tabs>
        <w:jc w:val="both"/>
        <w:rPr>
          <w:rFonts w:ascii="Times New Roman" w:hAnsi="Times New Roman" w:cs="Times New Roman"/>
          <w:color w:val="202124"/>
          <w:sz w:val="24"/>
          <w:szCs w:val="24"/>
          <w:shd w:val="clear" w:color="auto" w:fill="FFFFFF"/>
        </w:rPr>
      </w:pPr>
    </w:p>
    <w:p w14:paraId="732F541E" w14:textId="77777777" w:rsidR="008F7EBD" w:rsidRDefault="006724B5" w:rsidP="008F7EBD">
      <w:pPr>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 xml:space="preserve">Linear programming is used for achieving the most optimal solution for a problem with given constraints. In linear programming, we formulae real life problems into a mathematical model, there have been occasions where the historical method is unable to calculate blending solutions due to complexity and sensitivity of some high value material. An example of this was a Cobalt (Dental) alloy with 8 batches available for blending with an order quantity of 2200kg. This alloy has a selling price of $60 per kilo and with the complexity of the blend, </w:t>
      </w:r>
      <w:r w:rsidR="00584D2A">
        <w:rPr>
          <w:rFonts w:ascii="Times New Roman" w:hAnsi="Times New Roman" w:cs="Times New Roman"/>
          <w:color w:val="222222"/>
          <w:sz w:val="24"/>
          <w:szCs w:val="24"/>
          <w:shd w:val="clear" w:color="auto" w:fill="FFFFFF"/>
        </w:rPr>
        <w:t xml:space="preserve">historical </w:t>
      </w:r>
      <w:r>
        <w:rPr>
          <w:rFonts w:ascii="Times New Roman" w:hAnsi="Times New Roman" w:cs="Times New Roman"/>
          <w:color w:val="222222"/>
          <w:sz w:val="24"/>
          <w:szCs w:val="24"/>
          <w:shd w:val="clear" w:color="auto" w:fill="FFFFFF"/>
        </w:rPr>
        <w:t xml:space="preserve">process was unable to offer a solution which took various hours. The optimisation model was used </w:t>
      </w:r>
      <w:r w:rsidR="00584D2A">
        <w:rPr>
          <w:rFonts w:ascii="Times New Roman" w:hAnsi="Times New Roman" w:cs="Times New Roman"/>
          <w:color w:val="222222"/>
          <w:sz w:val="24"/>
          <w:szCs w:val="24"/>
          <w:shd w:val="clear" w:color="auto" w:fill="FFFFFF"/>
        </w:rPr>
        <w:t xml:space="preserve">and was instantly successful in achieving 2200kg order quantity worth $130,000. The model works objectively to find a solution, where on some occasions the human brain can’t comprehend the levels of combinations and calculations of that which uses a computer to mathematically formulate feasible solutions in a fraction of the time. </w:t>
      </w:r>
    </w:p>
    <w:p w14:paraId="43647812" w14:textId="36C262CE" w:rsidR="006724B5" w:rsidRDefault="008F7EBD" w:rsidP="008F7EBD">
      <w:pPr>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 breakdown of the cost benefit model can be seen in </w:t>
      </w:r>
      <w:r w:rsidR="004816A8">
        <w:rPr>
          <w:rFonts w:ascii="Times New Roman" w:hAnsi="Times New Roman" w:cs="Times New Roman"/>
          <w:color w:val="222222"/>
          <w:sz w:val="24"/>
          <w:szCs w:val="24"/>
          <w:shd w:val="clear" w:color="auto" w:fill="FFFFFF"/>
        </w:rPr>
        <w:t>tables 24 and 25</w:t>
      </w:r>
      <w:r>
        <w:rPr>
          <w:rFonts w:ascii="Times New Roman" w:hAnsi="Times New Roman" w:cs="Times New Roman"/>
          <w:color w:val="222222"/>
          <w:sz w:val="24"/>
          <w:szCs w:val="24"/>
          <w:shd w:val="clear" w:color="auto" w:fill="FFFFFF"/>
        </w:rPr>
        <w:t>:</w:t>
      </w:r>
    </w:p>
    <w:p w14:paraId="1994F8BC" w14:textId="7CEBABCA" w:rsidR="008F7EBD" w:rsidRDefault="008F7EBD" w:rsidP="008F7EBD">
      <w:pPr>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Table 24 – Using the average price per kilo and number of blending scenarios as per report the increase in revenue between historical manual blending solutions and optimised solutions is $443,520 per year. The $30000 increase in additional revenue is based upon automating a process </w:t>
      </w:r>
      <w:r w:rsidR="00095775">
        <w:rPr>
          <w:rFonts w:ascii="Times New Roman" w:hAnsi="Times New Roman" w:cs="Times New Roman"/>
          <w:color w:val="222222"/>
          <w:sz w:val="24"/>
          <w:szCs w:val="24"/>
          <w:shd w:val="clear" w:color="auto" w:fill="FFFFFF"/>
        </w:rPr>
        <w:t xml:space="preserve">and saving on a yearly average salary to construct manual blends. As per report, the author constructed this model with only </w:t>
      </w:r>
      <w:r w:rsidR="00834E3E">
        <w:rPr>
          <w:rFonts w:ascii="Times New Roman" w:hAnsi="Times New Roman" w:cs="Times New Roman"/>
          <w:color w:val="222222"/>
          <w:sz w:val="24"/>
          <w:szCs w:val="24"/>
          <w:shd w:val="clear" w:color="auto" w:fill="FFFFFF"/>
        </w:rPr>
        <w:t>an</w:t>
      </w:r>
      <w:r w:rsidR="00095775">
        <w:rPr>
          <w:rFonts w:ascii="Times New Roman" w:hAnsi="Times New Roman" w:cs="Times New Roman"/>
          <w:color w:val="222222"/>
          <w:sz w:val="24"/>
          <w:szCs w:val="24"/>
          <w:shd w:val="clear" w:color="auto" w:fill="FFFFFF"/>
        </w:rPr>
        <w:t xml:space="preserve"> Excel license </w:t>
      </w:r>
      <w:r w:rsidR="00834E3E">
        <w:rPr>
          <w:rFonts w:ascii="Times New Roman" w:hAnsi="Times New Roman" w:cs="Times New Roman"/>
          <w:color w:val="222222"/>
          <w:sz w:val="24"/>
          <w:szCs w:val="24"/>
          <w:shd w:val="clear" w:color="auto" w:fill="FFFFFF"/>
        </w:rPr>
        <w:t xml:space="preserve">and Solver add-in </w:t>
      </w:r>
      <w:r w:rsidR="00095775">
        <w:rPr>
          <w:rFonts w:ascii="Times New Roman" w:hAnsi="Times New Roman" w:cs="Times New Roman"/>
          <w:color w:val="222222"/>
          <w:sz w:val="24"/>
          <w:szCs w:val="24"/>
          <w:shd w:val="clear" w:color="auto" w:fill="FFFFFF"/>
        </w:rPr>
        <w:t>and thro</w:t>
      </w:r>
      <w:r w:rsidR="00834E3E">
        <w:rPr>
          <w:rFonts w:ascii="Times New Roman" w:hAnsi="Times New Roman" w:cs="Times New Roman"/>
          <w:color w:val="222222"/>
          <w:sz w:val="24"/>
          <w:szCs w:val="24"/>
          <w:shd w:val="clear" w:color="auto" w:fill="FFFFFF"/>
        </w:rPr>
        <w:t>ugh</w:t>
      </w:r>
      <w:r w:rsidR="00095775">
        <w:rPr>
          <w:rFonts w:ascii="Times New Roman" w:hAnsi="Times New Roman" w:cs="Times New Roman"/>
          <w:color w:val="222222"/>
          <w:sz w:val="24"/>
          <w:szCs w:val="24"/>
          <w:shd w:val="clear" w:color="auto" w:fill="FFFFFF"/>
        </w:rPr>
        <w:t xml:space="preserve"> VBA was able to loop through constraints to only use active ones to not breach the 100 maximum constraint limits. This delivers a </w:t>
      </w:r>
      <w:r w:rsidR="00834E3E">
        <w:rPr>
          <w:rFonts w:ascii="Times New Roman" w:hAnsi="Times New Roman" w:cs="Times New Roman"/>
          <w:color w:val="222222"/>
          <w:sz w:val="24"/>
          <w:szCs w:val="24"/>
          <w:shd w:val="clear" w:color="auto" w:fill="FFFFFF"/>
        </w:rPr>
        <w:t xml:space="preserve">potential </w:t>
      </w:r>
      <w:r w:rsidR="00095775">
        <w:rPr>
          <w:rFonts w:ascii="Times New Roman" w:hAnsi="Times New Roman" w:cs="Times New Roman"/>
          <w:color w:val="222222"/>
          <w:sz w:val="24"/>
          <w:szCs w:val="24"/>
          <w:shd w:val="clear" w:color="auto" w:fill="FFFFFF"/>
        </w:rPr>
        <w:t>benefit cost ratio of 3157</w:t>
      </w:r>
      <w:r w:rsidR="00834E3E">
        <w:rPr>
          <w:rFonts w:ascii="Times New Roman" w:hAnsi="Times New Roman" w:cs="Times New Roman"/>
          <w:color w:val="222222"/>
          <w:sz w:val="24"/>
          <w:szCs w:val="24"/>
          <w:shd w:val="clear" w:color="auto" w:fill="FFFFFF"/>
        </w:rPr>
        <w:t xml:space="preserve"> times</w:t>
      </w:r>
      <w:r w:rsidR="00095775">
        <w:rPr>
          <w:rFonts w:ascii="Times New Roman" w:hAnsi="Times New Roman" w:cs="Times New Roman"/>
          <w:color w:val="222222"/>
          <w:sz w:val="24"/>
          <w:szCs w:val="24"/>
          <w:shd w:val="clear" w:color="auto" w:fill="FFFFFF"/>
        </w:rPr>
        <w:t xml:space="preserve"> return on investment.</w:t>
      </w:r>
    </w:p>
    <w:p w14:paraId="4A603181" w14:textId="3F1B625E" w:rsidR="008F7EBD" w:rsidRPr="00DE2673" w:rsidRDefault="008F7EBD" w:rsidP="008F7EBD">
      <w:pPr>
        <w:pStyle w:val="Caption"/>
        <w:rPr>
          <w:rFonts w:ascii="Times New Roman" w:hAnsi="Times New Roman" w:cs="Times New Roman"/>
          <w:i w:val="0"/>
          <w:iCs w:val="0"/>
          <w:color w:val="auto"/>
          <w:sz w:val="24"/>
          <w:szCs w:val="24"/>
          <w:shd w:val="clear" w:color="auto" w:fill="FFFFFF"/>
        </w:rPr>
      </w:pPr>
      <w:bookmarkStart w:id="128" w:name="_Toc101260410"/>
      <w:r w:rsidRPr="00DE2673">
        <w:rPr>
          <w:rFonts w:ascii="Times New Roman" w:hAnsi="Times New Roman" w:cs="Times New Roman"/>
          <w:i w:val="0"/>
          <w:iCs w:val="0"/>
          <w:color w:val="auto"/>
          <w:sz w:val="24"/>
          <w:szCs w:val="24"/>
        </w:rPr>
        <w:t xml:space="preserve">Table </w:t>
      </w:r>
      <w:r w:rsidRPr="00DE2673">
        <w:rPr>
          <w:rFonts w:ascii="Times New Roman" w:hAnsi="Times New Roman" w:cs="Times New Roman"/>
          <w:i w:val="0"/>
          <w:iCs w:val="0"/>
          <w:color w:val="auto"/>
          <w:sz w:val="24"/>
          <w:szCs w:val="24"/>
        </w:rPr>
        <w:fldChar w:fldCharType="begin"/>
      </w:r>
      <w:r w:rsidRPr="00DE2673">
        <w:rPr>
          <w:rFonts w:ascii="Times New Roman" w:hAnsi="Times New Roman" w:cs="Times New Roman"/>
          <w:i w:val="0"/>
          <w:iCs w:val="0"/>
          <w:color w:val="auto"/>
          <w:sz w:val="24"/>
          <w:szCs w:val="24"/>
        </w:rPr>
        <w:instrText xml:space="preserve"> SEQ Table \* ARABIC </w:instrText>
      </w:r>
      <w:r w:rsidRPr="00DE2673">
        <w:rPr>
          <w:rFonts w:ascii="Times New Roman" w:hAnsi="Times New Roman" w:cs="Times New Roman"/>
          <w:i w:val="0"/>
          <w:iCs w:val="0"/>
          <w:color w:val="auto"/>
          <w:sz w:val="24"/>
          <w:szCs w:val="24"/>
        </w:rPr>
        <w:fldChar w:fldCharType="separate"/>
      </w:r>
      <w:r w:rsidR="004816A8" w:rsidRPr="00DE2673">
        <w:rPr>
          <w:rFonts w:ascii="Times New Roman" w:hAnsi="Times New Roman" w:cs="Times New Roman"/>
          <w:i w:val="0"/>
          <w:iCs w:val="0"/>
          <w:noProof/>
          <w:color w:val="auto"/>
          <w:sz w:val="24"/>
          <w:szCs w:val="24"/>
        </w:rPr>
        <w:t>24</w:t>
      </w:r>
      <w:r w:rsidRPr="00DE2673">
        <w:rPr>
          <w:rFonts w:ascii="Times New Roman" w:hAnsi="Times New Roman" w:cs="Times New Roman"/>
          <w:i w:val="0"/>
          <w:iCs w:val="0"/>
          <w:color w:val="auto"/>
          <w:sz w:val="24"/>
          <w:szCs w:val="24"/>
        </w:rPr>
        <w:fldChar w:fldCharType="end"/>
      </w:r>
      <w:r w:rsidRPr="00DE2673">
        <w:rPr>
          <w:rFonts w:ascii="Times New Roman" w:hAnsi="Times New Roman" w:cs="Times New Roman"/>
          <w:i w:val="0"/>
          <w:iCs w:val="0"/>
          <w:color w:val="auto"/>
          <w:sz w:val="24"/>
          <w:szCs w:val="24"/>
        </w:rPr>
        <w:t xml:space="preserve"> - Initial cost benefit of optimisation model</w:t>
      </w:r>
      <w:bookmarkEnd w:id="128"/>
    </w:p>
    <w:tbl>
      <w:tblPr>
        <w:tblW w:w="4200" w:type="dxa"/>
        <w:tblLook w:val="04A0" w:firstRow="1" w:lastRow="0" w:firstColumn="1" w:lastColumn="0" w:noHBand="0" w:noVBand="1"/>
      </w:tblPr>
      <w:tblGrid>
        <w:gridCol w:w="411"/>
        <w:gridCol w:w="2940"/>
        <w:gridCol w:w="960"/>
      </w:tblGrid>
      <w:tr w:rsidR="008F7EBD" w:rsidRPr="008F7EBD" w14:paraId="71F0D4D4" w14:textId="77777777" w:rsidTr="008F7EBD">
        <w:trPr>
          <w:trHeight w:val="290"/>
        </w:trPr>
        <w:tc>
          <w:tcPr>
            <w:tcW w:w="300"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5FBB3372"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single" w:sz="4" w:space="0" w:color="auto"/>
              <w:left w:val="nil"/>
              <w:bottom w:val="single" w:sz="4" w:space="0" w:color="auto"/>
              <w:right w:val="single" w:sz="4" w:space="0" w:color="auto"/>
            </w:tcBorders>
            <w:shd w:val="clear" w:color="000000" w:fill="92D050"/>
            <w:noWrap/>
            <w:vAlign w:val="bottom"/>
            <w:hideMark/>
          </w:tcPr>
          <w:p w14:paraId="2BB19892"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Particulars</w:t>
            </w:r>
          </w:p>
        </w:tc>
        <w:tc>
          <w:tcPr>
            <w:tcW w:w="960" w:type="dxa"/>
            <w:tcBorders>
              <w:top w:val="single" w:sz="4" w:space="0" w:color="auto"/>
              <w:left w:val="nil"/>
              <w:bottom w:val="single" w:sz="4" w:space="0" w:color="auto"/>
              <w:right w:val="single" w:sz="4" w:space="0" w:color="auto"/>
            </w:tcBorders>
            <w:shd w:val="clear" w:color="000000" w:fill="92D050"/>
            <w:noWrap/>
            <w:vAlign w:val="bottom"/>
            <w:hideMark/>
          </w:tcPr>
          <w:p w14:paraId="5736F20E"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Total ($)</w:t>
            </w:r>
          </w:p>
        </w:tc>
      </w:tr>
      <w:tr w:rsidR="008F7EBD" w:rsidRPr="008F7EBD" w14:paraId="6BADFF1D" w14:textId="77777777" w:rsidTr="008F7EBD">
        <w:trPr>
          <w:trHeight w:val="290"/>
        </w:trPr>
        <w:tc>
          <w:tcPr>
            <w:tcW w:w="300" w:type="dxa"/>
            <w:vMerge/>
            <w:tcBorders>
              <w:top w:val="single" w:sz="4" w:space="0" w:color="auto"/>
              <w:left w:val="single" w:sz="4" w:space="0" w:color="auto"/>
              <w:bottom w:val="single" w:sz="4" w:space="0" w:color="000000"/>
              <w:right w:val="single" w:sz="4" w:space="0" w:color="auto"/>
            </w:tcBorders>
            <w:vAlign w:val="center"/>
            <w:hideMark/>
          </w:tcPr>
          <w:p w14:paraId="3F21CFBD" w14:textId="77777777" w:rsidR="008F7EBD" w:rsidRPr="008F7EBD" w:rsidRDefault="008F7EBD" w:rsidP="008F7EBD">
            <w:pPr>
              <w:spacing w:after="0" w:line="240" w:lineRule="auto"/>
              <w:rPr>
                <w:rFonts w:ascii="Calibri" w:eastAsia="Times New Roman" w:hAnsi="Calibri" w:cs="Calibri"/>
                <w:color w:val="000000"/>
                <w:lang w:val="en-GB" w:eastAsia="en-GB"/>
              </w:rPr>
            </w:pPr>
          </w:p>
        </w:tc>
        <w:tc>
          <w:tcPr>
            <w:tcW w:w="2940" w:type="dxa"/>
            <w:tcBorders>
              <w:top w:val="nil"/>
              <w:left w:val="nil"/>
              <w:bottom w:val="single" w:sz="4" w:space="0" w:color="auto"/>
              <w:right w:val="single" w:sz="4" w:space="0" w:color="auto"/>
            </w:tcBorders>
            <w:shd w:val="clear" w:color="auto" w:fill="auto"/>
            <w:noWrap/>
            <w:vAlign w:val="bottom"/>
            <w:hideMark/>
          </w:tcPr>
          <w:p w14:paraId="0F2B4FEB"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Benefits</w:t>
            </w:r>
          </w:p>
        </w:tc>
        <w:tc>
          <w:tcPr>
            <w:tcW w:w="960" w:type="dxa"/>
            <w:tcBorders>
              <w:top w:val="nil"/>
              <w:left w:val="nil"/>
              <w:bottom w:val="single" w:sz="4" w:space="0" w:color="auto"/>
              <w:right w:val="single" w:sz="4" w:space="0" w:color="auto"/>
            </w:tcBorders>
            <w:shd w:val="clear" w:color="auto" w:fill="auto"/>
            <w:noWrap/>
            <w:vAlign w:val="bottom"/>
            <w:hideMark/>
          </w:tcPr>
          <w:p w14:paraId="0BA59E13"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 </w:t>
            </w:r>
          </w:p>
        </w:tc>
      </w:tr>
      <w:tr w:rsidR="008F7EBD" w:rsidRPr="008F7EBD" w14:paraId="014B3B9F"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D20EEEE"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A)</w:t>
            </w:r>
          </w:p>
        </w:tc>
        <w:tc>
          <w:tcPr>
            <w:tcW w:w="2940" w:type="dxa"/>
            <w:tcBorders>
              <w:top w:val="nil"/>
              <w:left w:val="nil"/>
              <w:bottom w:val="single" w:sz="4" w:space="0" w:color="auto"/>
              <w:right w:val="single" w:sz="4" w:space="0" w:color="auto"/>
            </w:tcBorders>
            <w:shd w:val="clear" w:color="auto" w:fill="auto"/>
            <w:noWrap/>
            <w:vAlign w:val="bottom"/>
            <w:hideMark/>
          </w:tcPr>
          <w:p w14:paraId="437AC972"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Increase in revenue </w:t>
            </w:r>
          </w:p>
        </w:tc>
        <w:tc>
          <w:tcPr>
            <w:tcW w:w="960" w:type="dxa"/>
            <w:tcBorders>
              <w:top w:val="nil"/>
              <w:left w:val="nil"/>
              <w:bottom w:val="single" w:sz="4" w:space="0" w:color="auto"/>
              <w:right w:val="single" w:sz="4" w:space="0" w:color="auto"/>
            </w:tcBorders>
            <w:shd w:val="clear" w:color="auto" w:fill="auto"/>
            <w:noWrap/>
            <w:vAlign w:val="bottom"/>
            <w:hideMark/>
          </w:tcPr>
          <w:p w14:paraId="588F01F7"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443520</w:t>
            </w:r>
          </w:p>
        </w:tc>
      </w:tr>
      <w:tr w:rsidR="008F7EBD" w:rsidRPr="008F7EBD" w14:paraId="1D137159"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3E3B02E7"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B)</w:t>
            </w:r>
          </w:p>
        </w:tc>
        <w:tc>
          <w:tcPr>
            <w:tcW w:w="2940" w:type="dxa"/>
            <w:tcBorders>
              <w:top w:val="nil"/>
              <w:left w:val="nil"/>
              <w:bottom w:val="single" w:sz="4" w:space="0" w:color="auto"/>
              <w:right w:val="single" w:sz="4" w:space="0" w:color="auto"/>
            </w:tcBorders>
            <w:shd w:val="clear" w:color="auto" w:fill="auto"/>
            <w:noWrap/>
            <w:vAlign w:val="bottom"/>
            <w:hideMark/>
          </w:tcPr>
          <w:p w14:paraId="78EB1DF9"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Increase in additional revenue </w:t>
            </w:r>
          </w:p>
        </w:tc>
        <w:tc>
          <w:tcPr>
            <w:tcW w:w="960" w:type="dxa"/>
            <w:tcBorders>
              <w:top w:val="nil"/>
              <w:left w:val="nil"/>
              <w:bottom w:val="single" w:sz="4" w:space="0" w:color="auto"/>
              <w:right w:val="single" w:sz="4" w:space="0" w:color="auto"/>
            </w:tcBorders>
            <w:shd w:val="clear" w:color="auto" w:fill="auto"/>
            <w:noWrap/>
            <w:vAlign w:val="bottom"/>
            <w:hideMark/>
          </w:tcPr>
          <w:p w14:paraId="6EE9DEC0"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30000</w:t>
            </w:r>
          </w:p>
        </w:tc>
      </w:tr>
      <w:tr w:rsidR="008F7EBD" w:rsidRPr="008F7EBD" w14:paraId="66A77FAB"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DF03814"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53A41B73"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BDEFD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r>
      <w:tr w:rsidR="008F7EBD" w:rsidRPr="008F7EBD" w14:paraId="535BD73E"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42D9BE87"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366F211A"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Total Benefits (A + B)</w:t>
            </w:r>
          </w:p>
        </w:tc>
        <w:tc>
          <w:tcPr>
            <w:tcW w:w="960" w:type="dxa"/>
            <w:tcBorders>
              <w:top w:val="nil"/>
              <w:left w:val="nil"/>
              <w:bottom w:val="single" w:sz="4" w:space="0" w:color="auto"/>
              <w:right w:val="single" w:sz="4" w:space="0" w:color="auto"/>
            </w:tcBorders>
            <w:shd w:val="clear" w:color="auto" w:fill="auto"/>
            <w:noWrap/>
            <w:vAlign w:val="bottom"/>
            <w:hideMark/>
          </w:tcPr>
          <w:p w14:paraId="6055B70A"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473520</w:t>
            </w:r>
          </w:p>
        </w:tc>
      </w:tr>
      <w:tr w:rsidR="008F7EBD" w:rsidRPr="008F7EBD" w14:paraId="39A89523"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55D52D9"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684002D5"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AB98176"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r>
      <w:tr w:rsidR="008F7EBD" w:rsidRPr="008F7EBD" w14:paraId="608FB30A"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136E3091"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0549DDC8"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Costs</w:t>
            </w:r>
          </w:p>
        </w:tc>
        <w:tc>
          <w:tcPr>
            <w:tcW w:w="960" w:type="dxa"/>
            <w:tcBorders>
              <w:top w:val="nil"/>
              <w:left w:val="nil"/>
              <w:bottom w:val="single" w:sz="4" w:space="0" w:color="auto"/>
              <w:right w:val="single" w:sz="4" w:space="0" w:color="auto"/>
            </w:tcBorders>
            <w:shd w:val="clear" w:color="auto" w:fill="auto"/>
            <w:noWrap/>
            <w:vAlign w:val="bottom"/>
            <w:hideMark/>
          </w:tcPr>
          <w:p w14:paraId="7DCDF07C"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r>
      <w:tr w:rsidR="008F7EBD" w:rsidRPr="008F7EBD" w14:paraId="4B64A948"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03D4795A"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C)</w:t>
            </w:r>
          </w:p>
        </w:tc>
        <w:tc>
          <w:tcPr>
            <w:tcW w:w="2940" w:type="dxa"/>
            <w:tcBorders>
              <w:top w:val="nil"/>
              <w:left w:val="nil"/>
              <w:bottom w:val="single" w:sz="4" w:space="0" w:color="auto"/>
              <w:right w:val="single" w:sz="4" w:space="0" w:color="auto"/>
            </w:tcBorders>
            <w:shd w:val="clear" w:color="auto" w:fill="auto"/>
            <w:noWrap/>
            <w:vAlign w:val="bottom"/>
            <w:hideMark/>
          </w:tcPr>
          <w:p w14:paraId="094028B2"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Cost of Excel license </w:t>
            </w:r>
          </w:p>
        </w:tc>
        <w:tc>
          <w:tcPr>
            <w:tcW w:w="960" w:type="dxa"/>
            <w:tcBorders>
              <w:top w:val="nil"/>
              <w:left w:val="nil"/>
              <w:bottom w:val="single" w:sz="4" w:space="0" w:color="auto"/>
              <w:right w:val="single" w:sz="4" w:space="0" w:color="auto"/>
            </w:tcBorders>
            <w:shd w:val="clear" w:color="auto" w:fill="auto"/>
            <w:noWrap/>
            <w:vAlign w:val="bottom"/>
            <w:hideMark/>
          </w:tcPr>
          <w:p w14:paraId="7D65F493"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150</w:t>
            </w:r>
          </w:p>
        </w:tc>
      </w:tr>
      <w:tr w:rsidR="008F7EBD" w:rsidRPr="008F7EBD" w14:paraId="29FB708C"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6FBF0EFD"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0FAEE5F7"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3B8F77E"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r>
      <w:tr w:rsidR="008F7EBD" w:rsidRPr="008F7EBD" w14:paraId="54952AFC"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2E19612F"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1EB21601"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 xml:space="preserve">Total Costs (C) </w:t>
            </w:r>
          </w:p>
        </w:tc>
        <w:tc>
          <w:tcPr>
            <w:tcW w:w="960" w:type="dxa"/>
            <w:tcBorders>
              <w:top w:val="nil"/>
              <w:left w:val="nil"/>
              <w:bottom w:val="single" w:sz="4" w:space="0" w:color="auto"/>
              <w:right w:val="single" w:sz="4" w:space="0" w:color="auto"/>
            </w:tcBorders>
            <w:shd w:val="clear" w:color="auto" w:fill="auto"/>
            <w:noWrap/>
            <w:vAlign w:val="bottom"/>
            <w:hideMark/>
          </w:tcPr>
          <w:p w14:paraId="3102D43E"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150</w:t>
            </w:r>
          </w:p>
        </w:tc>
      </w:tr>
      <w:tr w:rsidR="008F7EBD" w:rsidRPr="008F7EBD" w14:paraId="0B751F8B"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799EE4ED"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auto" w:fill="auto"/>
            <w:noWrap/>
            <w:vAlign w:val="bottom"/>
            <w:hideMark/>
          </w:tcPr>
          <w:p w14:paraId="5FC16111"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8B5A484"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 </w:t>
            </w:r>
          </w:p>
        </w:tc>
      </w:tr>
      <w:tr w:rsidR="008F7EBD" w:rsidRPr="008F7EBD" w14:paraId="19F009D7" w14:textId="77777777" w:rsidTr="008F7EBD">
        <w:trPr>
          <w:trHeight w:val="290"/>
        </w:trPr>
        <w:tc>
          <w:tcPr>
            <w:tcW w:w="300" w:type="dxa"/>
            <w:tcBorders>
              <w:top w:val="nil"/>
              <w:left w:val="single" w:sz="4" w:space="0" w:color="auto"/>
              <w:bottom w:val="single" w:sz="4" w:space="0" w:color="auto"/>
              <w:right w:val="single" w:sz="4" w:space="0" w:color="auto"/>
            </w:tcBorders>
            <w:shd w:val="clear" w:color="auto" w:fill="auto"/>
            <w:noWrap/>
            <w:vAlign w:val="bottom"/>
            <w:hideMark/>
          </w:tcPr>
          <w:p w14:paraId="2747C4D4"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940" w:type="dxa"/>
            <w:tcBorders>
              <w:top w:val="nil"/>
              <w:left w:val="nil"/>
              <w:bottom w:val="single" w:sz="4" w:space="0" w:color="auto"/>
              <w:right w:val="single" w:sz="4" w:space="0" w:color="auto"/>
            </w:tcBorders>
            <w:shd w:val="clear" w:color="000000" w:fill="FFC000"/>
            <w:noWrap/>
            <w:vAlign w:val="bottom"/>
            <w:hideMark/>
          </w:tcPr>
          <w:p w14:paraId="0756CEBD"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Benefit Cost Ratio</w:t>
            </w:r>
          </w:p>
        </w:tc>
        <w:tc>
          <w:tcPr>
            <w:tcW w:w="960" w:type="dxa"/>
            <w:tcBorders>
              <w:top w:val="nil"/>
              <w:left w:val="nil"/>
              <w:bottom w:val="single" w:sz="4" w:space="0" w:color="auto"/>
              <w:right w:val="single" w:sz="4" w:space="0" w:color="auto"/>
            </w:tcBorders>
            <w:shd w:val="clear" w:color="000000" w:fill="FFFF00"/>
            <w:noWrap/>
            <w:vAlign w:val="bottom"/>
            <w:hideMark/>
          </w:tcPr>
          <w:p w14:paraId="2845D458"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3157</w:t>
            </w:r>
          </w:p>
        </w:tc>
      </w:tr>
    </w:tbl>
    <w:p w14:paraId="1F61280A" w14:textId="77777777" w:rsidR="004E3E26" w:rsidRDefault="004E3E26" w:rsidP="008F7EBD">
      <w:pPr>
        <w:jc w:val="both"/>
        <w:rPr>
          <w:rFonts w:ascii="Times New Roman" w:hAnsi="Times New Roman" w:cs="Times New Roman"/>
          <w:color w:val="222222"/>
          <w:sz w:val="24"/>
          <w:szCs w:val="24"/>
          <w:shd w:val="clear" w:color="auto" w:fill="FFFFFF"/>
        </w:rPr>
      </w:pPr>
    </w:p>
    <w:p w14:paraId="3FCF4D1C" w14:textId="2D6539A5" w:rsidR="004816A8" w:rsidRDefault="00D7624B" w:rsidP="008F7EBD">
      <w:pPr>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Table 25 – Similarly using the same principal of table 24 with the average cost per kilo and number of blending scenarios as per report the following benefits tally to $473,520 per year in additional profits. However, if an organisation has limited skills with VBA, then the analytical solver will </w:t>
      </w:r>
      <w:r>
        <w:rPr>
          <w:rFonts w:ascii="Times New Roman" w:hAnsi="Times New Roman" w:cs="Times New Roman"/>
          <w:color w:val="222222"/>
          <w:sz w:val="24"/>
          <w:szCs w:val="24"/>
          <w:shd w:val="clear" w:color="auto" w:fill="FFFFFF"/>
        </w:rPr>
        <w:lastRenderedPageBreak/>
        <w:t>need to be purchased at $2500 per year, where the constraints are not limited to 100. The author has additionally costed the MSc program in which the organisation funded the author, to where they adapted skills and conducted research by applying lean concepts to construct a mathematical optimisation model.</w:t>
      </w:r>
      <w:r w:rsidR="00673D71">
        <w:rPr>
          <w:rFonts w:ascii="Times New Roman" w:hAnsi="Times New Roman" w:cs="Times New Roman"/>
          <w:color w:val="222222"/>
          <w:sz w:val="24"/>
          <w:szCs w:val="24"/>
          <w:shd w:val="clear" w:color="auto" w:fill="FFFFFF"/>
        </w:rPr>
        <w:t xml:space="preserve"> The return on investment is 55 times that of the initial total costs to build the model.</w:t>
      </w:r>
    </w:p>
    <w:p w14:paraId="1537D532" w14:textId="100628F9" w:rsidR="004816A8" w:rsidRPr="00DE2673" w:rsidRDefault="004816A8" w:rsidP="004816A8">
      <w:pPr>
        <w:pStyle w:val="Caption"/>
        <w:rPr>
          <w:rFonts w:ascii="Times New Roman" w:hAnsi="Times New Roman" w:cs="Times New Roman"/>
          <w:i w:val="0"/>
          <w:iCs w:val="0"/>
          <w:color w:val="auto"/>
          <w:sz w:val="28"/>
          <w:szCs w:val="28"/>
          <w:shd w:val="clear" w:color="auto" w:fill="FFFFFF"/>
        </w:rPr>
      </w:pPr>
      <w:bookmarkStart w:id="129" w:name="_Toc101260411"/>
      <w:r w:rsidRPr="00DE2673">
        <w:rPr>
          <w:rFonts w:ascii="Times New Roman" w:hAnsi="Times New Roman" w:cs="Times New Roman"/>
          <w:i w:val="0"/>
          <w:iCs w:val="0"/>
          <w:color w:val="auto"/>
          <w:sz w:val="28"/>
          <w:szCs w:val="28"/>
        </w:rPr>
        <w:t xml:space="preserve">Table </w:t>
      </w:r>
      <w:r w:rsidRPr="00DE2673">
        <w:rPr>
          <w:rFonts w:ascii="Times New Roman" w:hAnsi="Times New Roman" w:cs="Times New Roman"/>
          <w:i w:val="0"/>
          <w:iCs w:val="0"/>
          <w:color w:val="auto"/>
          <w:sz w:val="28"/>
          <w:szCs w:val="28"/>
        </w:rPr>
        <w:fldChar w:fldCharType="begin"/>
      </w:r>
      <w:r w:rsidRPr="00DE2673">
        <w:rPr>
          <w:rFonts w:ascii="Times New Roman" w:hAnsi="Times New Roman" w:cs="Times New Roman"/>
          <w:i w:val="0"/>
          <w:iCs w:val="0"/>
          <w:color w:val="auto"/>
          <w:sz w:val="28"/>
          <w:szCs w:val="28"/>
        </w:rPr>
        <w:instrText xml:space="preserve"> SEQ Table \* ARABIC </w:instrText>
      </w:r>
      <w:r w:rsidRPr="00DE2673">
        <w:rPr>
          <w:rFonts w:ascii="Times New Roman" w:hAnsi="Times New Roman" w:cs="Times New Roman"/>
          <w:i w:val="0"/>
          <w:iCs w:val="0"/>
          <w:color w:val="auto"/>
          <w:sz w:val="28"/>
          <w:szCs w:val="28"/>
        </w:rPr>
        <w:fldChar w:fldCharType="separate"/>
      </w:r>
      <w:r w:rsidRPr="00DE2673">
        <w:rPr>
          <w:rFonts w:ascii="Times New Roman" w:hAnsi="Times New Roman" w:cs="Times New Roman"/>
          <w:i w:val="0"/>
          <w:iCs w:val="0"/>
          <w:noProof/>
          <w:color w:val="auto"/>
          <w:sz w:val="28"/>
          <w:szCs w:val="28"/>
        </w:rPr>
        <w:t>25</w:t>
      </w:r>
      <w:r w:rsidRPr="00DE2673">
        <w:rPr>
          <w:rFonts w:ascii="Times New Roman" w:hAnsi="Times New Roman" w:cs="Times New Roman"/>
          <w:i w:val="0"/>
          <w:iCs w:val="0"/>
          <w:color w:val="auto"/>
          <w:sz w:val="28"/>
          <w:szCs w:val="28"/>
        </w:rPr>
        <w:fldChar w:fldCharType="end"/>
      </w:r>
      <w:r w:rsidRPr="00DE2673">
        <w:rPr>
          <w:rFonts w:ascii="Times New Roman" w:hAnsi="Times New Roman" w:cs="Times New Roman"/>
          <w:i w:val="0"/>
          <w:iCs w:val="0"/>
          <w:color w:val="auto"/>
          <w:sz w:val="28"/>
          <w:szCs w:val="28"/>
        </w:rPr>
        <w:t xml:space="preserve"> - Cost benefit of optimisation model with added features</w:t>
      </w:r>
      <w:bookmarkEnd w:id="129"/>
    </w:p>
    <w:tbl>
      <w:tblPr>
        <w:tblW w:w="4242" w:type="dxa"/>
        <w:tblLook w:val="04A0" w:firstRow="1" w:lastRow="0" w:firstColumn="1" w:lastColumn="0" w:noHBand="0" w:noVBand="1"/>
      </w:tblPr>
      <w:tblGrid>
        <w:gridCol w:w="419"/>
        <w:gridCol w:w="2888"/>
        <w:gridCol w:w="943"/>
      </w:tblGrid>
      <w:tr w:rsidR="008F7EBD" w:rsidRPr="008F7EBD" w14:paraId="76DA9198" w14:textId="77777777" w:rsidTr="004E3E26">
        <w:trPr>
          <w:trHeight w:val="252"/>
        </w:trPr>
        <w:tc>
          <w:tcPr>
            <w:tcW w:w="411" w:type="dxa"/>
            <w:vMerge w:val="restart"/>
            <w:tcBorders>
              <w:top w:val="single" w:sz="4" w:space="0" w:color="auto"/>
              <w:left w:val="single" w:sz="4" w:space="0" w:color="auto"/>
              <w:bottom w:val="single" w:sz="4" w:space="0" w:color="000000"/>
              <w:right w:val="single" w:sz="4" w:space="0" w:color="auto"/>
            </w:tcBorders>
            <w:shd w:val="clear" w:color="auto" w:fill="auto"/>
            <w:noWrap/>
            <w:vAlign w:val="bottom"/>
            <w:hideMark/>
          </w:tcPr>
          <w:p w14:paraId="58BFEB5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888" w:type="dxa"/>
            <w:tcBorders>
              <w:top w:val="single" w:sz="4" w:space="0" w:color="auto"/>
              <w:left w:val="nil"/>
              <w:bottom w:val="single" w:sz="4" w:space="0" w:color="auto"/>
              <w:right w:val="single" w:sz="4" w:space="0" w:color="auto"/>
            </w:tcBorders>
            <w:shd w:val="clear" w:color="000000" w:fill="92D050"/>
            <w:noWrap/>
            <w:vAlign w:val="bottom"/>
            <w:hideMark/>
          </w:tcPr>
          <w:p w14:paraId="55B4D860" w14:textId="716C1E4B"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Per year</w:t>
            </w:r>
          </w:p>
        </w:tc>
        <w:tc>
          <w:tcPr>
            <w:tcW w:w="943" w:type="dxa"/>
            <w:tcBorders>
              <w:top w:val="single" w:sz="4" w:space="0" w:color="auto"/>
              <w:left w:val="nil"/>
              <w:bottom w:val="single" w:sz="4" w:space="0" w:color="auto"/>
              <w:right w:val="single" w:sz="4" w:space="0" w:color="auto"/>
            </w:tcBorders>
            <w:shd w:val="clear" w:color="000000" w:fill="92D050"/>
            <w:noWrap/>
            <w:vAlign w:val="bottom"/>
            <w:hideMark/>
          </w:tcPr>
          <w:p w14:paraId="15DDBE4F"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Total ($)</w:t>
            </w:r>
          </w:p>
        </w:tc>
      </w:tr>
      <w:tr w:rsidR="008F7EBD" w:rsidRPr="008F7EBD" w14:paraId="591C8456" w14:textId="77777777" w:rsidTr="004E3E26">
        <w:trPr>
          <w:trHeight w:val="252"/>
        </w:trPr>
        <w:tc>
          <w:tcPr>
            <w:tcW w:w="411" w:type="dxa"/>
            <w:vMerge/>
            <w:tcBorders>
              <w:top w:val="single" w:sz="4" w:space="0" w:color="auto"/>
              <w:left w:val="single" w:sz="4" w:space="0" w:color="auto"/>
              <w:bottom w:val="single" w:sz="4" w:space="0" w:color="000000"/>
              <w:right w:val="single" w:sz="4" w:space="0" w:color="auto"/>
            </w:tcBorders>
            <w:vAlign w:val="center"/>
            <w:hideMark/>
          </w:tcPr>
          <w:p w14:paraId="3A107D90" w14:textId="77777777" w:rsidR="008F7EBD" w:rsidRPr="008F7EBD" w:rsidRDefault="008F7EBD" w:rsidP="008F7EBD">
            <w:pPr>
              <w:spacing w:after="0" w:line="240" w:lineRule="auto"/>
              <w:rPr>
                <w:rFonts w:ascii="Calibri" w:eastAsia="Times New Roman" w:hAnsi="Calibri" w:cs="Calibri"/>
                <w:color w:val="000000"/>
                <w:lang w:val="en-GB" w:eastAsia="en-GB"/>
              </w:rPr>
            </w:pPr>
          </w:p>
        </w:tc>
        <w:tc>
          <w:tcPr>
            <w:tcW w:w="2888" w:type="dxa"/>
            <w:tcBorders>
              <w:top w:val="nil"/>
              <w:left w:val="nil"/>
              <w:bottom w:val="single" w:sz="4" w:space="0" w:color="auto"/>
              <w:right w:val="single" w:sz="4" w:space="0" w:color="auto"/>
            </w:tcBorders>
            <w:shd w:val="clear" w:color="auto" w:fill="auto"/>
            <w:noWrap/>
            <w:vAlign w:val="bottom"/>
            <w:hideMark/>
          </w:tcPr>
          <w:p w14:paraId="25ADD535"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Benefits</w:t>
            </w:r>
          </w:p>
        </w:tc>
        <w:tc>
          <w:tcPr>
            <w:tcW w:w="943" w:type="dxa"/>
            <w:tcBorders>
              <w:top w:val="nil"/>
              <w:left w:val="nil"/>
              <w:bottom w:val="single" w:sz="4" w:space="0" w:color="auto"/>
              <w:right w:val="single" w:sz="4" w:space="0" w:color="auto"/>
            </w:tcBorders>
            <w:shd w:val="clear" w:color="auto" w:fill="auto"/>
            <w:noWrap/>
            <w:vAlign w:val="bottom"/>
            <w:hideMark/>
          </w:tcPr>
          <w:p w14:paraId="18D90834"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 </w:t>
            </w:r>
          </w:p>
        </w:tc>
      </w:tr>
      <w:tr w:rsidR="008F7EBD" w:rsidRPr="008F7EBD" w14:paraId="73C43709"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60DC217"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A)</w:t>
            </w:r>
          </w:p>
        </w:tc>
        <w:tc>
          <w:tcPr>
            <w:tcW w:w="2888" w:type="dxa"/>
            <w:tcBorders>
              <w:top w:val="nil"/>
              <w:left w:val="nil"/>
              <w:bottom w:val="single" w:sz="4" w:space="0" w:color="auto"/>
              <w:right w:val="single" w:sz="4" w:space="0" w:color="auto"/>
            </w:tcBorders>
            <w:shd w:val="clear" w:color="auto" w:fill="auto"/>
            <w:noWrap/>
            <w:vAlign w:val="bottom"/>
            <w:hideMark/>
          </w:tcPr>
          <w:p w14:paraId="48DBC6F2"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Increase in revenue </w:t>
            </w:r>
          </w:p>
        </w:tc>
        <w:tc>
          <w:tcPr>
            <w:tcW w:w="943" w:type="dxa"/>
            <w:tcBorders>
              <w:top w:val="nil"/>
              <w:left w:val="nil"/>
              <w:bottom w:val="single" w:sz="4" w:space="0" w:color="auto"/>
              <w:right w:val="single" w:sz="4" w:space="0" w:color="auto"/>
            </w:tcBorders>
            <w:shd w:val="clear" w:color="auto" w:fill="auto"/>
            <w:noWrap/>
            <w:vAlign w:val="bottom"/>
            <w:hideMark/>
          </w:tcPr>
          <w:p w14:paraId="326BFC8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443520</w:t>
            </w:r>
          </w:p>
        </w:tc>
      </w:tr>
      <w:tr w:rsidR="008F7EBD" w:rsidRPr="008F7EBD" w14:paraId="55A85874"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49804C9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B)</w:t>
            </w:r>
          </w:p>
        </w:tc>
        <w:tc>
          <w:tcPr>
            <w:tcW w:w="2888" w:type="dxa"/>
            <w:tcBorders>
              <w:top w:val="nil"/>
              <w:left w:val="nil"/>
              <w:bottom w:val="single" w:sz="4" w:space="0" w:color="auto"/>
              <w:right w:val="single" w:sz="4" w:space="0" w:color="auto"/>
            </w:tcBorders>
            <w:shd w:val="clear" w:color="auto" w:fill="auto"/>
            <w:noWrap/>
            <w:vAlign w:val="bottom"/>
            <w:hideMark/>
          </w:tcPr>
          <w:p w14:paraId="5A07A55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Increase in additional revenue </w:t>
            </w:r>
          </w:p>
        </w:tc>
        <w:tc>
          <w:tcPr>
            <w:tcW w:w="943" w:type="dxa"/>
            <w:tcBorders>
              <w:top w:val="nil"/>
              <w:left w:val="nil"/>
              <w:bottom w:val="single" w:sz="4" w:space="0" w:color="auto"/>
              <w:right w:val="single" w:sz="4" w:space="0" w:color="auto"/>
            </w:tcBorders>
            <w:shd w:val="clear" w:color="auto" w:fill="auto"/>
            <w:noWrap/>
            <w:vAlign w:val="bottom"/>
            <w:hideMark/>
          </w:tcPr>
          <w:p w14:paraId="725F8619"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30000</w:t>
            </w:r>
          </w:p>
        </w:tc>
      </w:tr>
      <w:tr w:rsidR="008F7EBD" w:rsidRPr="008F7EBD" w14:paraId="491055EB"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6563F38"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25C42275"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14:paraId="706AB78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r>
      <w:tr w:rsidR="008F7EBD" w:rsidRPr="008F7EBD" w14:paraId="1B54D8F2"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12BCED1E"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74E15C15"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Total Benefits (A + B)</w:t>
            </w:r>
          </w:p>
        </w:tc>
        <w:tc>
          <w:tcPr>
            <w:tcW w:w="943" w:type="dxa"/>
            <w:tcBorders>
              <w:top w:val="nil"/>
              <w:left w:val="nil"/>
              <w:bottom w:val="single" w:sz="4" w:space="0" w:color="auto"/>
              <w:right w:val="single" w:sz="4" w:space="0" w:color="auto"/>
            </w:tcBorders>
            <w:shd w:val="clear" w:color="auto" w:fill="auto"/>
            <w:noWrap/>
            <w:vAlign w:val="bottom"/>
            <w:hideMark/>
          </w:tcPr>
          <w:p w14:paraId="049676B6"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473520</w:t>
            </w:r>
          </w:p>
        </w:tc>
      </w:tr>
      <w:tr w:rsidR="008F7EBD" w:rsidRPr="008F7EBD" w14:paraId="09A59E71"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21137191"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01F87D41"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943" w:type="dxa"/>
            <w:tcBorders>
              <w:top w:val="nil"/>
              <w:left w:val="nil"/>
              <w:bottom w:val="single" w:sz="4" w:space="0" w:color="auto"/>
              <w:right w:val="single" w:sz="4" w:space="0" w:color="auto"/>
            </w:tcBorders>
            <w:shd w:val="clear" w:color="auto" w:fill="auto"/>
            <w:noWrap/>
            <w:vAlign w:val="bottom"/>
            <w:hideMark/>
          </w:tcPr>
          <w:p w14:paraId="34E9D538"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r>
      <w:tr w:rsidR="008F7EBD" w:rsidRPr="008F7EBD" w14:paraId="3B32F1A1"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1BBF80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auto" w:fill="auto"/>
            <w:noWrap/>
            <w:vAlign w:val="bottom"/>
            <w:hideMark/>
          </w:tcPr>
          <w:p w14:paraId="1327912B"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Costs</w:t>
            </w:r>
          </w:p>
        </w:tc>
        <w:tc>
          <w:tcPr>
            <w:tcW w:w="943" w:type="dxa"/>
            <w:tcBorders>
              <w:top w:val="nil"/>
              <w:left w:val="nil"/>
              <w:bottom w:val="single" w:sz="4" w:space="0" w:color="auto"/>
              <w:right w:val="single" w:sz="4" w:space="0" w:color="auto"/>
            </w:tcBorders>
            <w:shd w:val="clear" w:color="auto" w:fill="auto"/>
            <w:noWrap/>
            <w:vAlign w:val="bottom"/>
            <w:hideMark/>
          </w:tcPr>
          <w:p w14:paraId="6FF8E9EC"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r>
      <w:tr w:rsidR="008F7EBD" w:rsidRPr="008F7EBD" w14:paraId="5605EE65"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2C6C80BC"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C)</w:t>
            </w:r>
          </w:p>
        </w:tc>
        <w:tc>
          <w:tcPr>
            <w:tcW w:w="2888" w:type="dxa"/>
            <w:tcBorders>
              <w:top w:val="nil"/>
              <w:left w:val="nil"/>
              <w:bottom w:val="single" w:sz="4" w:space="0" w:color="auto"/>
              <w:right w:val="single" w:sz="4" w:space="0" w:color="auto"/>
            </w:tcBorders>
            <w:shd w:val="clear" w:color="auto" w:fill="auto"/>
            <w:noWrap/>
            <w:vAlign w:val="bottom"/>
            <w:hideMark/>
          </w:tcPr>
          <w:p w14:paraId="59937E91"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Cost of Excel license </w:t>
            </w:r>
          </w:p>
        </w:tc>
        <w:tc>
          <w:tcPr>
            <w:tcW w:w="943" w:type="dxa"/>
            <w:tcBorders>
              <w:top w:val="nil"/>
              <w:left w:val="nil"/>
              <w:bottom w:val="single" w:sz="4" w:space="0" w:color="auto"/>
              <w:right w:val="single" w:sz="4" w:space="0" w:color="auto"/>
            </w:tcBorders>
            <w:shd w:val="clear" w:color="auto" w:fill="auto"/>
            <w:noWrap/>
            <w:vAlign w:val="bottom"/>
            <w:hideMark/>
          </w:tcPr>
          <w:p w14:paraId="0A6B6B74"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150</w:t>
            </w:r>
          </w:p>
        </w:tc>
      </w:tr>
      <w:tr w:rsidR="008F7EBD" w:rsidRPr="008F7EBD" w14:paraId="4D36C210"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C978DCE"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D)</w:t>
            </w:r>
          </w:p>
        </w:tc>
        <w:tc>
          <w:tcPr>
            <w:tcW w:w="2888" w:type="dxa"/>
            <w:tcBorders>
              <w:top w:val="nil"/>
              <w:left w:val="nil"/>
              <w:bottom w:val="single" w:sz="4" w:space="0" w:color="auto"/>
              <w:right w:val="single" w:sz="4" w:space="0" w:color="auto"/>
            </w:tcBorders>
            <w:shd w:val="clear" w:color="auto" w:fill="auto"/>
            <w:noWrap/>
            <w:vAlign w:val="bottom"/>
            <w:hideMark/>
          </w:tcPr>
          <w:p w14:paraId="1D27EE02"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Cost of analytical software </w:t>
            </w:r>
          </w:p>
        </w:tc>
        <w:tc>
          <w:tcPr>
            <w:tcW w:w="943" w:type="dxa"/>
            <w:tcBorders>
              <w:top w:val="nil"/>
              <w:left w:val="nil"/>
              <w:bottom w:val="single" w:sz="4" w:space="0" w:color="auto"/>
              <w:right w:val="single" w:sz="4" w:space="0" w:color="auto"/>
            </w:tcBorders>
            <w:shd w:val="clear" w:color="auto" w:fill="auto"/>
            <w:noWrap/>
            <w:vAlign w:val="bottom"/>
            <w:hideMark/>
          </w:tcPr>
          <w:p w14:paraId="1FE271DC"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2500</w:t>
            </w:r>
          </w:p>
        </w:tc>
      </w:tr>
      <w:tr w:rsidR="008F7EBD" w:rsidRPr="008F7EBD" w14:paraId="54FE6AA5"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48BFC20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E)</w:t>
            </w:r>
          </w:p>
        </w:tc>
        <w:tc>
          <w:tcPr>
            <w:tcW w:w="2888" w:type="dxa"/>
            <w:tcBorders>
              <w:top w:val="nil"/>
              <w:left w:val="nil"/>
              <w:bottom w:val="nil"/>
              <w:right w:val="single" w:sz="4" w:space="0" w:color="auto"/>
            </w:tcBorders>
            <w:shd w:val="clear" w:color="auto" w:fill="auto"/>
            <w:noWrap/>
            <w:vAlign w:val="bottom"/>
            <w:hideMark/>
          </w:tcPr>
          <w:p w14:paraId="7F83FEDA"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xml:space="preserve">Cost of MSc programme </w:t>
            </w:r>
          </w:p>
        </w:tc>
        <w:tc>
          <w:tcPr>
            <w:tcW w:w="943" w:type="dxa"/>
            <w:tcBorders>
              <w:top w:val="nil"/>
              <w:left w:val="nil"/>
              <w:bottom w:val="single" w:sz="4" w:space="0" w:color="auto"/>
              <w:right w:val="single" w:sz="4" w:space="0" w:color="auto"/>
            </w:tcBorders>
            <w:shd w:val="clear" w:color="auto" w:fill="auto"/>
            <w:noWrap/>
            <w:vAlign w:val="bottom"/>
            <w:hideMark/>
          </w:tcPr>
          <w:p w14:paraId="05D4EFC1"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6000</w:t>
            </w:r>
          </w:p>
        </w:tc>
      </w:tr>
      <w:tr w:rsidR="008F7EBD" w:rsidRPr="008F7EBD" w14:paraId="6BF16FDC"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3F4E2A3C"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888" w:type="dxa"/>
            <w:tcBorders>
              <w:top w:val="single" w:sz="4" w:space="0" w:color="auto"/>
              <w:left w:val="nil"/>
              <w:bottom w:val="single" w:sz="4" w:space="0" w:color="auto"/>
              <w:right w:val="single" w:sz="4" w:space="0" w:color="auto"/>
            </w:tcBorders>
            <w:shd w:val="clear" w:color="auto" w:fill="auto"/>
            <w:noWrap/>
            <w:vAlign w:val="bottom"/>
            <w:hideMark/>
          </w:tcPr>
          <w:p w14:paraId="34B72806"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 xml:space="preserve">Total Costs (C+D+E) </w:t>
            </w:r>
          </w:p>
        </w:tc>
        <w:tc>
          <w:tcPr>
            <w:tcW w:w="943" w:type="dxa"/>
            <w:tcBorders>
              <w:top w:val="nil"/>
              <w:left w:val="nil"/>
              <w:bottom w:val="single" w:sz="4" w:space="0" w:color="auto"/>
              <w:right w:val="single" w:sz="4" w:space="0" w:color="auto"/>
            </w:tcBorders>
            <w:shd w:val="clear" w:color="auto" w:fill="auto"/>
            <w:noWrap/>
            <w:vAlign w:val="bottom"/>
            <w:hideMark/>
          </w:tcPr>
          <w:p w14:paraId="71873B0E"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8650</w:t>
            </w:r>
          </w:p>
        </w:tc>
      </w:tr>
      <w:tr w:rsidR="008F7EBD" w:rsidRPr="008F7EBD" w14:paraId="0D5AD0EB" w14:textId="77777777" w:rsidTr="004E3E26">
        <w:trPr>
          <w:trHeight w:val="252"/>
        </w:trPr>
        <w:tc>
          <w:tcPr>
            <w:tcW w:w="411" w:type="dxa"/>
            <w:tcBorders>
              <w:top w:val="nil"/>
              <w:left w:val="single" w:sz="4" w:space="0" w:color="auto"/>
              <w:bottom w:val="single" w:sz="4" w:space="0" w:color="auto"/>
              <w:right w:val="single" w:sz="4" w:space="0" w:color="auto"/>
            </w:tcBorders>
            <w:shd w:val="clear" w:color="auto" w:fill="auto"/>
            <w:noWrap/>
            <w:vAlign w:val="bottom"/>
            <w:hideMark/>
          </w:tcPr>
          <w:p w14:paraId="285D3ACB" w14:textId="77777777" w:rsidR="008F7EBD" w:rsidRPr="008F7EBD" w:rsidRDefault="008F7EBD" w:rsidP="008F7EBD">
            <w:pPr>
              <w:spacing w:after="0" w:line="240" w:lineRule="auto"/>
              <w:rPr>
                <w:rFonts w:ascii="Calibri" w:eastAsia="Times New Roman" w:hAnsi="Calibri" w:cs="Calibri"/>
                <w:color w:val="000000"/>
                <w:lang w:val="en-GB" w:eastAsia="en-GB"/>
              </w:rPr>
            </w:pPr>
            <w:r w:rsidRPr="008F7EBD">
              <w:rPr>
                <w:rFonts w:ascii="Calibri" w:eastAsia="Times New Roman" w:hAnsi="Calibri" w:cs="Calibri"/>
                <w:color w:val="000000"/>
                <w:lang w:val="en-GB" w:eastAsia="en-GB"/>
              </w:rPr>
              <w:t> </w:t>
            </w:r>
          </w:p>
        </w:tc>
        <w:tc>
          <w:tcPr>
            <w:tcW w:w="2888" w:type="dxa"/>
            <w:tcBorders>
              <w:top w:val="nil"/>
              <w:left w:val="nil"/>
              <w:bottom w:val="single" w:sz="4" w:space="0" w:color="auto"/>
              <w:right w:val="single" w:sz="4" w:space="0" w:color="auto"/>
            </w:tcBorders>
            <w:shd w:val="clear" w:color="000000" w:fill="FFC000"/>
            <w:noWrap/>
            <w:vAlign w:val="bottom"/>
            <w:hideMark/>
          </w:tcPr>
          <w:p w14:paraId="1BA53891"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Benefit Cost Ratio</w:t>
            </w:r>
          </w:p>
        </w:tc>
        <w:tc>
          <w:tcPr>
            <w:tcW w:w="943" w:type="dxa"/>
            <w:tcBorders>
              <w:top w:val="nil"/>
              <w:left w:val="nil"/>
              <w:bottom w:val="single" w:sz="4" w:space="0" w:color="auto"/>
              <w:right w:val="single" w:sz="4" w:space="0" w:color="auto"/>
            </w:tcBorders>
            <w:shd w:val="clear" w:color="000000" w:fill="FFFF00"/>
            <w:noWrap/>
            <w:vAlign w:val="bottom"/>
            <w:hideMark/>
          </w:tcPr>
          <w:p w14:paraId="2C77DCB5" w14:textId="77777777" w:rsidR="008F7EBD" w:rsidRPr="008F7EBD" w:rsidRDefault="008F7EBD" w:rsidP="008F7EBD">
            <w:pPr>
              <w:spacing w:after="0" w:line="240" w:lineRule="auto"/>
              <w:rPr>
                <w:rFonts w:ascii="Calibri" w:eastAsia="Times New Roman" w:hAnsi="Calibri" w:cs="Calibri"/>
                <w:b/>
                <w:bCs/>
                <w:color w:val="000000"/>
                <w:lang w:val="en-GB" w:eastAsia="en-GB"/>
              </w:rPr>
            </w:pPr>
            <w:r w:rsidRPr="008F7EBD">
              <w:rPr>
                <w:rFonts w:ascii="Calibri" w:eastAsia="Times New Roman" w:hAnsi="Calibri" w:cs="Calibri"/>
                <w:b/>
                <w:bCs/>
                <w:color w:val="000000"/>
                <w:lang w:val="en-GB" w:eastAsia="en-GB"/>
              </w:rPr>
              <w:t>55</w:t>
            </w:r>
          </w:p>
        </w:tc>
      </w:tr>
    </w:tbl>
    <w:p w14:paraId="3EE9E85C" w14:textId="77777777" w:rsidR="004E3E26" w:rsidRDefault="004E3E26" w:rsidP="004E3E26">
      <w:pPr>
        <w:jc w:val="both"/>
        <w:rPr>
          <w:rFonts w:ascii="Times New Roman" w:hAnsi="Times New Roman" w:cs="Times New Roman"/>
          <w:sz w:val="24"/>
          <w:szCs w:val="24"/>
        </w:rPr>
      </w:pPr>
    </w:p>
    <w:p w14:paraId="37F4BCC5" w14:textId="4C283E46" w:rsidR="004E3E26" w:rsidRDefault="00EB4439" w:rsidP="004E3E26">
      <w:pPr>
        <w:jc w:val="both"/>
        <w:rPr>
          <w:rFonts w:ascii="Times New Roman" w:hAnsi="Times New Roman" w:cs="Times New Roman"/>
          <w:sz w:val="24"/>
          <w:szCs w:val="24"/>
        </w:rPr>
      </w:pPr>
      <w:r w:rsidRPr="00EB4439">
        <w:rPr>
          <w:rFonts w:ascii="Times New Roman" w:hAnsi="Times New Roman" w:cs="Times New Roman"/>
          <w:sz w:val="24"/>
          <w:szCs w:val="24"/>
        </w:rPr>
        <w:t>The savings from optimising blend formulations using linear programming has the potential to save the organisation in the millions of dollars over 5 to 10 years</w:t>
      </w:r>
      <w:r>
        <w:rPr>
          <w:rFonts w:ascii="Times New Roman" w:hAnsi="Times New Roman" w:cs="Times New Roman"/>
          <w:sz w:val="24"/>
          <w:szCs w:val="24"/>
        </w:rPr>
        <w:t xml:space="preserve">. This </w:t>
      </w:r>
      <w:r w:rsidR="002E454C">
        <w:rPr>
          <w:rFonts w:ascii="Times New Roman" w:hAnsi="Times New Roman" w:cs="Times New Roman"/>
          <w:sz w:val="24"/>
          <w:szCs w:val="24"/>
        </w:rPr>
        <w:t xml:space="preserve">type of software </w:t>
      </w:r>
      <w:r>
        <w:rPr>
          <w:rFonts w:ascii="Times New Roman" w:hAnsi="Times New Roman" w:cs="Times New Roman"/>
          <w:sz w:val="24"/>
          <w:szCs w:val="24"/>
        </w:rPr>
        <w:t>is transformational for</w:t>
      </w:r>
      <w:r w:rsidR="00752983">
        <w:rPr>
          <w:rFonts w:ascii="Times New Roman" w:hAnsi="Times New Roman" w:cs="Times New Roman"/>
          <w:sz w:val="24"/>
          <w:szCs w:val="24"/>
        </w:rPr>
        <w:t xml:space="preserve"> allowing businesses to simplify their operations </w:t>
      </w:r>
      <w:r w:rsidR="002E454C">
        <w:rPr>
          <w:rFonts w:ascii="Times New Roman" w:hAnsi="Times New Roman" w:cs="Times New Roman"/>
          <w:sz w:val="24"/>
          <w:szCs w:val="24"/>
        </w:rPr>
        <w:t xml:space="preserve">in less time and lower costs. Furthermore, it allows for better decision making in a wide range of scenarios. Companies can use linear programming to analyse financial or industrial problems, identify solutions and adjust based on results. </w:t>
      </w:r>
      <w:bookmarkStart w:id="130" w:name="_Toc101260354"/>
    </w:p>
    <w:p w14:paraId="4999D3F5" w14:textId="77777777" w:rsidR="004E3E26" w:rsidRDefault="001A3CB5" w:rsidP="00FA21E7">
      <w:pPr>
        <w:jc w:val="both"/>
        <w:rPr>
          <w:rFonts w:ascii="Times New Roman" w:hAnsi="Times New Roman" w:cs="Times New Roman"/>
          <w:sz w:val="24"/>
          <w:szCs w:val="24"/>
        </w:rPr>
      </w:pPr>
      <w:r w:rsidRPr="006E339B">
        <w:rPr>
          <w:rFonts w:ascii="Times New Roman" w:hAnsi="Times New Roman" w:cs="Times New Roman"/>
          <w:b/>
          <w:bCs/>
          <w:sz w:val="28"/>
          <w:szCs w:val="28"/>
        </w:rPr>
        <w:t>Conclusion</w:t>
      </w:r>
      <w:bookmarkEnd w:id="130"/>
      <w:r w:rsidRPr="006E339B">
        <w:rPr>
          <w:rFonts w:ascii="Times New Roman" w:hAnsi="Times New Roman" w:cs="Times New Roman"/>
          <w:b/>
          <w:bCs/>
          <w:sz w:val="28"/>
          <w:szCs w:val="28"/>
        </w:rPr>
        <w:t xml:space="preserve"> </w:t>
      </w:r>
    </w:p>
    <w:p w14:paraId="444DAA8D" w14:textId="13FF70DF" w:rsidR="00887401" w:rsidRPr="004E3E26" w:rsidRDefault="00141CEE" w:rsidP="00FA21E7">
      <w:pPr>
        <w:jc w:val="both"/>
        <w:rPr>
          <w:rFonts w:ascii="Times New Roman" w:hAnsi="Times New Roman" w:cs="Times New Roman"/>
          <w:sz w:val="24"/>
          <w:szCs w:val="24"/>
        </w:rPr>
      </w:pPr>
      <w:r>
        <w:t xml:space="preserve">This paper has studied the problems associated with large inventory </w:t>
      </w:r>
      <w:r w:rsidR="00FA21E7">
        <w:t xml:space="preserve">and how it is conventionally managed against new approaches and initiatives to rip up the lean rule book and become more innovative with limited software and skills. </w:t>
      </w:r>
      <w:r w:rsidR="00EB4439">
        <w:t xml:space="preserve">Currently, the approach towards production process improvements must answer to contemporary developmental </w:t>
      </w:r>
      <w:r w:rsidR="00887401">
        <w:t>movements</w:t>
      </w:r>
      <w:r w:rsidR="00EB4439">
        <w:t xml:space="preserve"> </w:t>
      </w:r>
      <w:r w:rsidR="00887401">
        <w:t xml:space="preserve">in a scope of company management in conditions of the market economy. </w:t>
      </w:r>
      <w:r w:rsidR="00FA21E7">
        <w:t xml:space="preserve">Metal powder blending is a key link between between production and quality to ensure appropriate homogenisation of batches. The model takes economic benefits as the goal and establishes powder blending optimisation of the production. </w:t>
      </w:r>
      <w:r w:rsidR="004E3E26">
        <w:t>The</w:t>
      </w:r>
      <w:r w:rsidR="00887401">
        <w:t xml:space="preserve"> programming ability to simplify and perform optimisation makes it a valuable tool to most organisations. It helps solve complex optimisation problems by making a few simple assumptions. </w:t>
      </w:r>
      <w:r w:rsidR="004E3E26">
        <w:t>Organisation use l</w:t>
      </w:r>
      <w:r w:rsidR="00887401">
        <w:t xml:space="preserve">inear programming </w:t>
      </w:r>
      <w:r w:rsidR="004E3E26">
        <w:t>because of its</w:t>
      </w:r>
      <w:r w:rsidR="00887401">
        <w:t xml:space="preserve"> </w:t>
      </w:r>
      <w:r w:rsidR="00887401">
        <w:lastRenderedPageBreak/>
        <w:t>versatil</w:t>
      </w:r>
      <w:r w:rsidR="004E3E26">
        <w:t xml:space="preserve">ity allowing business to streamline their operations to </w:t>
      </w:r>
      <w:r w:rsidR="00887401">
        <w:t>minimise production costs as well as maximise profits.</w:t>
      </w:r>
    </w:p>
    <w:p w14:paraId="0DA2EBE6" w14:textId="77777777" w:rsidR="00754CC6" w:rsidRPr="00752983" w:rsidRDefault="00754CC6" w:rsidP="000878D3">
      <w:pPr>
        <w:jc w:val="both"/>
        <w:rPr>
          <w:rFonts w:ascii="Times New Roman" w:hAnsi="Times New Roman" w:cs="Times New Roman"/>
          <w:color w:val="FF0000"/>
          <w:sz w:val="24"/>
          <w:szCs w:val="24"/>
        </w:rPr>
      </w:pPr>
    </w:p>
    <w:bookmarkStart w:id="131" w:name="_Toc101260356" w:displacedByCustomXml="next"/>
    <w:sdt>
      <w:sdtPr>
        <w:rPr>
          <w:rFonts w:ascii="Times New Roman" w:eastAsiaTheme="minorHAnsi" w:hAnsi="Times New Roman" w:cs="Times New Roman"/>
          <w:color w:val="auto"/>
          <w:sz w:val="24"/>
          <w:szCs w:val="24"/>
        </w:rPr>
        <w:id w:val="-551311035"/>
        <w:docPartObj>
          <w:docPartGallery w:val="Bibliographies"/>
          <w:docPartUnique/>
        </w:docPartObj>
      </w:sdtPr>
      <w:sdtEndPr/>
      <w:sdtContent>
        <w:p w14:paraId="693C8DFD" w14:textId="746FE02B" w:rsidR="00F02ED7" w:rsidRPr="008359F7" w:rsidRDefault="00F02ED7">
          <w:pPr>
            <w:pStyle w:val="Heading1"/>
            <w:rPr>
              <w:rFonts w:ascii="Times New Roman" w:hAnsi="Times New Roman" w:cs="Times New Roman"/>
              <w:sz w:val="24"/>
              <w:szCs w:val="24"/>
            </w:rPr>
          </w:pPr>
          <w:r w:rsidRPr="008359F7">
            <w:rPr>
              <w:rFonts w:ascii="Times New Roman" w:hAnsi="Times New Roman" w:cs="Times New Roman"/>
              <w:sz w:val="24"/>
              <w:szCs w:val="24"/>
            </w:rPr>
            <w:t>Bibliography</w:t>
          </w:r>
          <w:bookmarkEnd w:id="131"/>
        </w:p>
        <w:sdt>
          <w:sdtPr>
            <w:rPr>
              <w:rFonts w:ascii="Times New Roman" w:hAnsi="Times New Roman" w:cs="Times New Roman"/>
              <w:sz w:val="24"/>
              <w:szCs w:val="24"/>
            </w:rPr>
            <w:id w:val="111145805"/>
            <w:bibliography/>
          </w:sdtPr>
          <w:sdtEndPr/>
          <w:sdtContent>
            <w:p w14:paraId="2F82FEE6" w14:textId="77777777" w:rsidR="004E3E26" w:rsidRDefault="00F02ED7" w:rsidP="004E3E26">
              <w:pPr>
                <w:pStyle w:val="Bibliography"/>
                <w:ind w:left="720" w:hanging="720"/>
                <w:rPr>
                  <w:noProof/>
                  <w:sz w:val="24"/>
                  <w:szCs w:val="24"/>
                </w:rPr>
              </w:pPr>
              <w:r w:rsidRPr="008359F7">
                <w:rPr>
                  <w:rFonts w:ascii="Times New Roman" w:hAnsi="Times New Roman" w:cs="Times New Roman"/>
                  <w:sz w:val="24"/>
                  <w:szCs w:val="24"/>
                </w:rPr>
                <w:fldChar w:fldCharType="begin"/>
              </w:r>
              <w:r w:rsidRPr="008359F7">
                <w:rPr>
                  <w:rFonts w:ascii="Times New Roman" w:hAnsi="Times New Roman" w:cs="Times New Roman"/>
                  <w:sz w:val="24"/>
                  <w:szCs w:val="24"/>
                </w:rPr>
                <w:instrText xml:space="preserve"> BIBLIOGRAPHY </w:instrText>
              </w:r>
              <w:r w:rsidRPr="008359F7">
                <w:rPr>
                  <w:rFonts w:ascii="Times New Roman" w:hAnsi="Times New Roman" w:cs="Times New Roman"/>
                  <w:sz w:val="24"/>
                  <w:szCs w:val="24"/>
                </w:rPr>
                <w:fldChar w:fldCharType="separate"/>
              </w:r>
              <w:r w:rsidR="004E3E26">
                <w:rPr>
                  <w:noProof/>
                </w:rPr>
                <w:t xml:space="preserve">Alves Dias P., B. D. (2018). </w:t>
              </w:r>
              <w:r w:rsidR="004E3E26">
                <w:rPr>
                  <w:i/>
                  <w:iCs/>
                  <w:noProof/>
                </w:rPr>
                <w:t>Cobalt: demand-supply balances .</w:t>
              </w:r>
              <w:r w:rsidR="004E3E26">
                <w:rPr>
                  <w:noProof/>
                </w:rPr>
                <w:t xml:space="preserve"> Luxembourg: European Union.</w:t>
              </w:r>
            </w:p>
            <w:p w14:paraId="4F798DBA" w14:textId="77777777" w:rsidR="004E3E26" w:rsidRDefault="004E3E26" w:rsidP="004E3E26">
              <w:pPr>
                <w:pStyle w:val="Bibliography"/>
                <w:ind w:left="720" w:hanging="720"/>
                <w:rPr>
                  <w:noProof/>
                </w:rPr>
              </w:pPr>
              <w:r>
                <w:rPr>
                  <w:noProof/>
                </w:rPr>
                <w:t xml:space="preserve">Ananth Raman, W. S. (2021). </w:t>
              </w:r>
              <w:r>
                <w:rPr>
                  <w:i/>
                  <w:iCs/>
                  <w:noProof/>
                </w:rPr>
                <w:t>Nissan's Response to the COVID-19 Pandemic.</w:t>
              </w:r>
              <w:r>
                <w:rPr>
                  <w:noProof/>
                </w:rPr>
                <w:t xml:space="preserve"> Massachusetts: Havard Business School.</w:t>
              </w:r>
            </w:p>
            <w:p w14:paraId="053F000D" w14:textId="77777777" w:rsidR="004E3E26" w:rsidRDefault="004E3E26" w:rsidP="004E3E26">
              <w:pPr>
                <w:pStyle w:val="Bibliography"/>
                <w:ind w:left="720" w:hanging="720"/>
                <w:rPr>
                  <w:noProof/>
                </w:rPr>
              </w:pPr>
              <w:r>
                <w:rPr>
                  <w:noProof/>
                </w:rPr>
                <w:t xml:space="preserve">Argyropoulos, G. P. (2019). Inventory management concepts and techniques. </w:t>
              </w:r>
              <w:r>
                <w:rPr>
                  <w:i/>
                  <w:iCs/>
                  <w:noProof/>
                </w:rPr>
                <w:t>Aegean International Textile and Advanced Engineering Conference (AITAE 2018).</w:t>
              </w:r>
              <w:r>
                <w:rPr>
                  <w:noProof/>
                </w:rPr>
                <w:t xml:space="preserve"> Athens, Greece: IOP Publishing.</w:t>
              </w:r>
            </w:p>
            <w:p w14:paraId="5CF1A047" w14:textId="77777777" w:rsidR="004E3E26" w:rsidRDefault="004E3E26" w:rsidP="004E3E26">
              <w:pPr>
                <w:pStyle w:val="Bibliography"/>
                <w:ind w:left="720" w:hanging="720"/>
                <w:rPr>
                  <w:noProof/>
                </w:rPr>
              </w:pPr>
              <w:r>
                <w:rPr>
                  <w:noProof/>
                </w:rPr>
                <w:t xml:space="preserve">Ayeni, A. W. (2014). Empirics of Standard Deviation. </w:t>
              </w:r>
              <w:r>
                <w:rPr>
                  <w:i/>
                  <w:iCs/>
                  <w:noProof/>
                </w:rPr>
                <w:t>Venture Management .</w:t>
              </w:r>
              <w:r>
                <w:rPr>
                  <w:noProof/>
                </w:rPr>
                <w:t xml:space="preserve"> Convenant University.</w:t>
              </w:r>
            </w:p>
            <w:p w14:paraId="3C9EAE6B" w14:textId="77777777" w:rsidR="004E3E26" w:rsidRDefault="004E3E26" w:rsidP="004E3E26">
              <w:pPr>
                <w:pStyle w:val="Bibliography"/>
                <w:ind w:left="720" w:hanging="720"/>
                <w:rPr>
                  <w:noProof/>
                </w:rPr>
              </w:pPr>
              <w:r>
                <w:rPr>
                  <w:noProof/>
                </w:rPr>
                <w:t xml:space="preserve">Barlow. (2018). Just in Time - Advantages and Disadvantages. </w:t>
              </w:r>
              <w:r>
                <w:rPr>
                  <w:i/>
                  <w:iCs/>
                  <w:noProof/>
                </w:rPr>
                <w:t>Internation Journal of Industrial Engineering and Operations Management</w:t>
              </w:r>
              <w:r>
                <w:rPr>
                  <w:noProof/>
                </w:rPr>
                <w:t>.</w:t>
              </w:r>
            </w:p>
            <w:p w14:paraId="2E96048E" w14:textId="77777777" w:rsidR="004E3E26" w:rsidRDefault="004E3E26" w:rsidP="004E3E26">
              <w:pPr>
                <w:pStyle w:val="Bibliography"/>
                <w:ind w:left="720" w:hanging="720"/>
                <w:rPr>
                  <w:noProof/>
                </w:rPr>
              </w:pPr>
              <w:r>
                <w:rPr>
                  <w:noProof/>
                </w:rPr>
                <w:t xml:space="preserve">Bestek, E. (2020). </w:t>
              </w:r>
              <w:r>
                <w:rPr>
                  <w:i/>
                  <w:iCs/>
                  <w:noProof/>
                </w:rPr>
                <w:t>Materials and Manufacturing Technologies.</w:t>
              </w:r>
              <w:r>
                <w:rPr>
                  <w:noProof/>
                </w:rPr>
                <w:t xml:space="preserve"> Istanbul, Turkey: Bahcesehir University.</w:t>
              </w:r>
            </w:p>
            <w:p w14:paraId="4C399294" w14:textId="77777777" w:rsidR="004E3E26" w:rsidRDefault="004E3E26" w:rsidP="004E3E26">
              <w:pPr>
                <w:pStyle w:val="Bibliography"/>
                <w:ind w:left="720" w:hanging="720"/>
                <w:rPr>
                  <w:noProof/>
                </w:rPr>
              </w:pPr>
              <w:r>
                <w:rPr>
                  <w:noProof/>
                </w:rPr>
                <w:t xml:space="preserve">Brent H. Meyer, B. P. (2020). </w:t>
              </w:r>
              <w:r>
                <w:rPr>
                  <w:i/>
                  <w:iCs/>
                  <w:noProof/>
                </w:rPr>
                <w:t>The Impact of the COVID-19 Pandemic on Business Expectations.</w:t>
              </w:r>
              <w:r>
                <w:rPr>
                  <w:noProof/>
                </w:rPr>
                <w:t xml:space="preserve"> Atlanta: Federal Reserve Bank of Atlanta.</w:t>
              </w:r>
            </w:p>
            <w:p w14:paraId="57B90D2F" w14:textId="77777777" w:rsidR="004E3E26" w:rsidRDefault="004E3E26" w:rsidP="004E3E26">
              <w:pPr>
                <w:pStyle w:val="Bibliography"/>
                <w:ind w:left="720" w:hanging="720"/>
                <w:rPr>
                  <w:noProof/>
                </w:rPr>
              </w:pPr>
              <w:r>
                <w:rPr>
                  <w:noProof/>
                </w:rPr>
                <w:t xml:space="preserve">Carmine Cerrone, R. C. (2017). Carousel Greedy: A Generalized Greedy Algorithm with Applications in Optimization. </w:t>
              </w:r>
              <w:r>
                <w:rPr>
                  <w:i/>
                  <w:iCs/>
                  <w:noProof/>
                </w:rPr>
                <w:t>Computers and Operations Research</w:t>
              </w:r>
              <w:r>
                <w:rPr>
                  <w:noProof/>
                </w:rPr>
                <w:t>.</w:t>
              </w:r>
            </w:p>
            <w:p w14:paraId="713BA09C" w14:textId="77777777" w:rsidR="004E3E26" w:rsidRDefault="004E3E26" w:rsidP="004E3E26">
              <w:pPr>
                <w:pStyle w:val="Bibliography"/>
                <w:ind w:left="720" w:hanging="720"/>
                <w:rPr>
                  <w:noProof/>
                </w:rPr>
              </w:pPr>
              <w:r>
                <w:rPr>
                  <w:noProof/>
                </w:rPr>
                <w:t xml:space="preserve">Chen Wen, C. L.-h. (2019). Application of EXCEL Solver Function in Solving Steam Turbine Thermal. </w:t>
              </w:r>
              <w:r>
                <w:rPr>
                  <w:i/>
                  <w:iCs/>
                  <w:noProof/>
                </w:rPr>
                <w:t>Earth Environ. Sci. 295 042093</w:t>
              </w:r>
              <w:r>
                <w:rPr>
                  <w:noProof/>
                </w:rPr>
                <w:t xml:space="preserve"> (pp. 1-5). Nanchang, China: IOP Publishing.</w:t>
              </w:r>
            </w:p>
            <w:p w14:paraId="178D6707" w14:textId="77777777" w:rsidR="004E3E26" w:rsidRDefault="004E3E26" w:rsidP="004E3E26">
              <w:pPr>
                <w:pStyle w:val="Bibliography"/>
                <w:ind w:left="720" w:hanging="720"/>
                <w:rPr>
                  <w:noProof/>
                </w:rPr>
              </w:pPr>
              <w:r>
                <w:rPr>
                  <w:noProof/>
                </w:rPr>
                <w:t xml:space="preserve">Chou, C.-C. (2009). Fuzzy Economic Order Quantity Inventory Model. </w:t>
              </w:r>
              <w:r>
                <w:rPr>
                  <w:i/>
                  <w:iCs/>
                  <w:noProof/>
                </w:rPr>
                <w:t>Internation journal of Innovative Computing, Information and Control</w:t>
              </w:r>
              <w:r>
                <w:rPr>
                  <w:noProof/>
                </w:rPr>
                <w:t>, 2585-2592.</w:t>
              </w:r>
            </w:p>
            <w:p w14:paraId="26B62FD1" w14:textId="77777777" w:rsidR="004E3E26" w:rsidRDefault="004E3E26" w:rsidP="004E3E26">
              <w:pPr>
                <w:pStyle w:val="Bibliography"/>
                <w:ind w:left="720" w:hanging="720"/>
                <w:rPr>
                  <w:noProof/>
                </w:rPr>
              </w:pPr>
              <w:r>
                <w:rPr>
                  <w:noProof/>
                </w:rPr>
                <w:t xml:space="preserve">Cooper, A. C. (2002). </w:t>
              </w:r>
              <w:r>
                <w:rPr>
                  <w:i/>
                  <w:iCs/>
                  <w:noProof/>
                </w:rPr>
                <w:t>A brief history of a long collaboration in developing indsutrial uses of linear programming.</w:t>
              </w:r>
              <w:r>
                <w:rPr>
                  <w:noProof/>
                </w:rPr>
                <w:t xml:space="preserve"> Austin: University of Texas.</w:t>
              </w:r>
            </w:p>
            <w:p w14:paraId="36552836" w14:textId="77777777" w:rsidR="004E3E26" w:rsidRDefault="004E3E26" w:rsidP="004E3E26">
              <w:pPr>
                <w:pStyle w:val="Bibliography"/>
                <w:ind w:left="720" w:hanging="720"/>
                <w:rPr>
                  <w:noProof/>
                </w:rPr>
              </w:pPr>
              <w:r>
                <w:rPr>
                  <w:noProof/>
                </w:rPr>
                <w:t xml:space="preserve">Craig Carter, D. R. (2008). A framework of sustainablesupply chain management:moving toward new theory. </w:t>
              </w:r>
              <w:r>
                <w:rPr>
                  <w:i/>
                  <w:iCs/>
                  <w:noProof/>
                </w:rPr>
                <w:t>International Journal of Physical Distribution &amp; Logistics Management</w:t>
              </w:r>
              <w:r>
                <w:rPr>
                  <w:noProof/>
                </w:rPr>
                <w:t>, 361-387.</w:t>
              </w:r>
            </w:p>
            <w:p w14:paraId="7BF47DCC" w14:textId="77777777" w:rsidR="004E3E26" w:rsidRDefault="004E3E26" w:rsidP="004E3E26">
              <w:pPr>
                <w:pStyle w:val="Bibliography"/>
                <w:ind w:left="720" w:hanging="720"/>
                <w:rPr>
                  <w:noProof/>
                </w:rPr>
              </w:pPr>
              <w:r>
                <w:rPr>
                  <w:noProof/>
                </w:rPr>
                <w:t xml:space="preserve">D. Robb, E. S. (1998). Inventory management with periodic ordering and minimum order quantities. </w:t>
              </w:r>
              <w:r>
                <w:rPr>
                  <w:i/>
                  <w:iCs/>
                  <w:noProof/>
                </w:rPr>
                <w:t>Journal of the Operational Research Society</w:t>
              </w:r>
              <w:r>
                <w:rPr>
                  <w:noProof/>
                </w:rPr>
                <w:t>.</w:t>
              </w:r>
            </w:p>
            <w:p w14:paraId="6D8B07AC" w14:textId="77777777" w:rsidR="004E3E26" w:rsidRDefault="004E3E26" w:rsidP="004E3E26">
              <w:pPr>
                <w:pStyle w:val="Bibliography"/>
                <w:ind w:left="720" w:hanging="720"/>
                <w:rPr>
                  <w:noProof/>
                </w:rPr>
              </w:pPr>
              <w:r>
                <w:rPr>
                  <w:noProof/>
                </w:rPr>
                <w:t xml:space="preserve">Dantzig, G. B. (1963). </w:t>
              </w:r>
              <w:r>
                <w:rPr>
                  <w:i/>
                  <w:iCs/>
                  <w:noProof/>
                </w:rPr>
                <w:t>Linear programming and extensions.</w:t>
              </w:r>
              <w:r>
                <w:rPr>
                  <w:noProof/>
                </w:rPr>
                <w:t xml:space="preserve"> New Jersey: The Rand Corp.</w:t>
              </w:r>
            </w:p>
            <w:p w14:paraId="09B24866" w14:textId="77777777" w:rsidR="004E3E26" w:rsidRDefault="004E3E26" w:rsidP="004E3E26">
              <w:pPr>
                <w:pStyle w:val="Bibliography"/>
                <w:ind w:left="720" w:hanging="720"/>
                <w:rPr>
                  <w:noProof/>
                </w:rPr>
              </w:pPr>
              <w:r>
                <w:rPr>
                  <w:noProof/>
                </w:rPr>
                <w:t xml:space="preserve">David F. Pyke, M. A. (1990). Push and pull in manufacturing and distribution systems. </w:t>
              </w:r>
              <w:r>
                <w:rPr>
                  <w:i/>
                  <w:iCs/>
                  <w:noProof/>
                </w:rPr>
                <w:t xml:space="preserve">Journal of Operations Management 9 </w:t>
              </w:r>
              <w:r>
                <w:rPr>
                  <w:noProof/>
                </w:rPr>
                <w:t>, 24-43.</w:t>
              </w:r>
            </w:p>
            <w:p w14:paraId="17902EB9" w14:textId="77777777" w:rsidR="004E3E26" w:rsidRDefault="004E3E26" w:rsidP="004E3E26">
              <w:pPr>
                <w:pStyle w:val="Bibliography"/>
                <w:ind w:left="720" w:hanging="720"/>
                <w:rPr>
                  <w:noProof/>
                </w:rPr>
              </w:pPr>
              <w:r>
                <w:rPr>
                  <w:noProof/>
                </w:rPr>
                <w:lastRenderedPageBreak/>
                <w:t xml:space="preserve">Dong, S. (2006). </w:t>
              </w:r>
              <w:r>
                <w:rPr>
                  <w:i/>
                  <w:iCs/>
                  <w:noProof/>
                </w:rPr>
                <w:t>Methods for Constrained Optimization .</w:t>
              </w:r>
              <w:r>
                <w:rPr>
                  <w:noProof/>
                </w:rPr>
                <w:t xml:space="preserve"> The Boeing Company.</w:t>
              </w:r>
            </w:p>
            <w:p w14:paraId="115D357E" w14:textId="77777777" w:rsidR="004E3E26" w:rsidRDefault="004E3E26" w:rsidP="004E3E26">
              <w:pPr>
                <w:pStyle w:val="Bibliography"/>
                <w:ind w:left="720" w:hanging="720"/>
                <w:rPr>
                  <w:noProof/>
                </w:rPr>
              </w:pPr>
              <w:r>
                <w:rPr>
                  <w:noProof/>
                </w:rPr>
                <w:t xml:space="preserve">E. Silver, H. N. (2009). Determining the reorder point and order-up-to-level in a periodic review system so as to achieve a desired fill rate and a desired average time between replenishments. </w:t>
              </w:r>
              <w:r>
                <w:rPr>
                  <w:i/>
                  <w:iCs/>
                  <w:noProof/>
                </w:rPr>
                <w:t>Journal of the Operational Research Societ</w:t>
              </w:r>
              <w:r>
                <w:rPr>
                  <w:noProof/>
                </w:rPr>
                <w:t>.</w:t>
              </w:r>
            </w:p>
            <w:p w14:paraId="3FD9E4C9" w14:textId="77777777" w:rsidR="004E3E26" w:rsidRDefault="004E3E26" w:rsidP="004E3E26">
              <w:pPr>
                <w:pStyle w:val="Bibliography"/>
                <w:ind w:left="720" w:hanging="720"/>
                <w:rPr>
                  <w:noProof/>
                </w:rPr>
              </w:pPr>
              <w:r>
                <w:rPr>
                  <w:noProof/>
                </w:rPr>
                <w:t xml:space="preserve">Eugea NIio C. Ferreira, R. S. (2001). </w:t>
              </w:r>
              <w:r>
                <w:rPr>
                  <w:i/>
                  <w:iCs/>
                  <w:noProof/>
                </w:rPr>
                <w:t>Computer Applications in Engineering Education.</w:t>
              </w:r>
              <w:r>
                <w:rPr>
                  <w:noProof/>
                </w:rPr>
                <w:t xml:space="preserve"> John Wiley &amp; Sons, Inc.</w:t>
              </w:r>
            </w:p>
            <w:p w14:paraId="252ACDD6" w14:textId="77777777" w:rsidR="004E3E26" w:rsidRDefault="004E3E26" w:rsidP="004E3E26">
              <w:pPr>
                <w:pStyle w:val="Bibliography"/>
                <w:ind w:left="720" w:hanging="720"/>
                <w:rPr>
                  <w:noProof/>
                </w:rPr>
              </w:pPr>
              <w:r>
                <w:rPr>
                  <w:noProof/>
                </w:rPr>
                <w:t xml:space="preserve">Friedman, M. (1999). </w:t>
              </w:r>
              <w:r>
                <w:rPr>
                  <w:i/>
                  <w:iCs/>
                  <w:noProof/>
                </w:rPr>
                <w:t>George Joseph Stiglar Biography .</w:t>
              </w:r>
              <w:r>
                <w:rPr>
                  <w:noProof/>
                </w:rPr>
                <w:t xml:space="preserve"> Washington D.C: National Academies Press.</w:t>
              </w:r>
            </w:p>
            <w:p w14:paraId="762743E9" w14:textId="77777777" w:rsidR="004E3E26" w:rsidRDefault="004E3E26" w:rsidP="004E3E26">
              <w:pPr>
                <w:pStyle w:val="Bibliography"/>
                <w:ind w:left="720" w:hanging="720"/>
                <w:rPr>
                  <w:noProof/>
                </w:rPr>
              </w:pPr>
              <w:r>
                <w:rPr>
                  <w:noProof/>
                </w:rPr>
                <w:t xml:space="preserve">George, A. (2011). </w:t>
              </w:r>
              <w:r>
                <w:rPr>
                  <w:i/>
                  <w:iCs/>
                  <w:noProof/>
                </w:rPr>
                <w:t>Problems &amp; solutions in Optimisation.</w:t>
              </w:r>
              <w:r>
                <w:rPr>
                  <w:noProof/>
                </w:rPr>
                <w:t xml:space="preserve"> Singapore: World Scientific .</w:t>
              </w:r>
            </w:p>
            <w:p w14:paraId="5B65322F" w14:textId="77777777" w:rsidR="004E3E26" w:rsidRDefault="004E3E26" w:rsidP="004E3E26">
              <w:pPr>
                <w:pStyle w:val="Bibliography"/>
                <w:ind w:left="720" w:hanging="720"/>
                <w:rPr>
                  <w:noProof/>
                </w:rPr>
              </w:pPr>
              <w:r>
                <w:rPr>
                  <w:noProof/>
                </w:rPr>
                <w:t xml:space="preserve">Giovanni Valentini, L. Z. (2003). The consignment stock of inventories: industrial case and performance analysis. </w:t>
              </w:r>
              <w:r>
                <w:rPr>
                  <w:i/>
                  <w:iCs/>
                  <w:noProof/>
                </w:rPr>
                <w:t>International Journal of Production Economics, Vol 81-82</w:t>
              </w:r>
              <w:r>
                <w:rPr>
                  <w:noProof/>
                </w:rPr>
                <w:t>, 215-224.</w:t>
              </w:r>
            </w:p>
            <w:p w14:paraId="54432EAF" w14:textId="77777777" w:rsidR="004E3E26" w:rsidRDefault="004E3E26" w:rsidP="004E3E26">
              <w:pPr>
                <w:pStyle w:val="Bibliography"/>
                <w:ind w:left="720" w:hanging="720"/>
                <w:rPr>
                  <w:noProof/>
                </w:rPr>
              </w:pPr>
              <w:r>
                <w:rPr>
                  <w:noProof/>
                </w:rPr>
                <w:t xml:space="preserve">Guo Xi-jin, C. M.-w. (2009). Coal blending optimization of coal preparation production process based on improved GA. </w:t>
              </w:r>
              <w:r>
                <w:rPr>
                  <w:i/>
                  <w:iCs/>
                  <w:noProof/>
                </w:rPr>
                <w:t>The 6th International Conference on Mining Science &amp; Technology</w:t>
              </w:r>
              <w:r>
                <w:rPr>
                  <w:noProof/>
                </w:rPr>
                <w:t xml:space="preserve"> (pp. 654-660). Xuzhou, China: Elsevier.</w:t>
              </w:r>
            </w:p>
            <w:p w14:paraId="3062C1D9" w14:textId="77777777" w:rsidR="004E3E26" w:rsidRDefault="004E3E26" w:rsidP="004E3E26">
              <w:pPr>
                <w:pStyle w:val="Bibliography"/>
                <w:ind w:left="720" w:hanging="720"/>
                <w:rPr>
                  <w:noProof/>
                </w:rPr>
              </w:pPr>
              <w:r>
                <w:rPr>
                  <w:noProof/>
                </w:rPr>
                <w:t xml:space="preserve">J.M.Escola, L. (2019). Application of the Microsoft Excel Solver tool in the solution of optimization problems of heat exchanger network systems. </w:t>
              </w:r>
              <w:r>
                <w:rPr>
                  <w:i/>
                  <w:iCs/>
                  <w:noProof/>
                </w:rPr>
                <w:t>Education for Chemical Engineers Volume 26</w:t>
              </w:r>
              <w:r>
                <w:rPr>
                  <w:noProof/>
                </w:rPr>
                <w:t>, 41-47.</w:t>
              </w:r>
            </w:p>
            <w:p w14:paraId="57B3663E" w14:textId="77777777" w:rsidR="004E3E26" w:rsidRDefault="004E3E26" w:rsidP="004E3E26">
              <w:pPr>
                <w:pStyle w:val="Bibliography"/>
                <w:ind w:left="720" w:hanging="720"/>
                <w:rPr>
                  <w:noProof/>
                </w:rPr>
              </w:pPr>
              <w:r>
                <w:rPr>
                  <w:noProof/>
                </w:rPr>
                <w:t xml:space="preserve">Julia, F. M. (1998). </w:t>
              </w:r>
              <w:r>
                <w:rPr>
                  <w:i/>
                  <w:iCs/>
                  <w:noProof/>
                </w:rPr>
                <w:t>Using spreadsheets in Chemical Engineering problems.</w:t>
              </w:r>
              <w:r>
                <w:rPr>
                  <w:noProof/>
                </w:rPr>
                <w:t xml:space="preserve"> Berlin: Springer.</w:t>
              </w:r>
            </w:p>
            <w:p w14:paraId="18662C25" w14:textId="77777777" w:rsidR="004E3E26" w:rsidRDefault="004E3E26" w:rsidP="004E3E26">
              <w:pPr>
                <w:pStyle w:val="Bibliography"/>
                <w:ind w:left="720" w:hanging="720"/>
                <w:rPr>
                  <w:noProof/>
                </w:rPr>
              </w:pPr>
              <w:r>
                <w:rPr>
                  <w:noProof/>
                </w:rPr>
                <w:t xml:space="preserve">Kazimoto, P. (2016 ). Working Capital Management and Financial Performance of selected . </w:t>
              </w:r>
              <w:r>
                <w:rPr>
                  <w:i/>
                  <w:iCs/>
                  <w:noProof/>
                </w:rPr>
                <w:t>International Journal of Research in IT, Management and Engineering</w:t>
              </w:r>
              <w:r>
                <w:rPr>
                  <w:noProof/>
                </w:rPr>
                <w:t>, 54-67.</w:t>
              </w:r>
            </w:p>
            <w:p w14:paraId="22B85631" w14:textId="77777777" w:rsidR="004E3E26" w:rsidRDefault="004E3E26" w:rsidP="004E3E26">
              <w:pPr>
                <w:pStyle w:val="Bibliography"/>
                <w:ind w:left="720" w:hanging="720"/>
                <w:rPr>
                  <w:noProof/>
                </w:rPr>
              </w:pPr>
              <w:r>
                <w:rPr>
                  <w:noProof/>
                </w:rPr>
                <w:t xml:space="preserve">Kilonzo Jennifer Mbula, D. M. (2016). Effect of Inventory Management on Financial Performance of Firms Funded by Government Venture Capital in Kenya. </w:t>
              </w:r>
              <w:r>
                <w:rPr>
                  <w:i/>
                  <w:iCs/>
                  <w:noProof/>
                </w:rPr>
                <w:t>European Journal of Business Management ISSN 2222-1905 Vol. 8, No. 5</w:t>
              </w:r>
              <w:r>
                <w:rPr>
                  <w:noProof/>
                </w:rPr>
                <w:t>, 35-41.</w:t>
              </w:r>
            </w:p>
            <w:p w14:paraId="14CF6BF9" w14:textId="77777777" w:rsidR="004E3E26" w:rsidRDefault="004E3E26" w:rsidP="004E3E26">
              <w:pPr>
                <w:pStyle w:val="Bibliography"/>
                <w:ind w:left="720" w:hanging="720"/>
                <w:rPr>
                  <w:noProof/>
                </w:rPr>
              </w:pPr>
              <w:r>
                <w:rPr>
                  <w:noProof/>
                </w:rPr>
                <w:t xml:space="preserve">Kwak, J. K. (2019). </w:t>
              </w:r>
              <w:r>
                <w:rPr>
                  <w:i/>
                  <w:iCs/>
                  <w:noProof/>
                </w:rPr>
                <w:t>Analysis of Inventory Turnover as a Performance Measure in Manufacturing Industry.</w:t>
              </w:r>
              <w:r>
                <w:rPr>
                  <w:noProof/>
                </w:rPr>
                <w:t xml:space="preserve"> Korea: MDPI.</w:t>
              </w:r>
            </w:p>
            <w:p w14:paraId="746DDE96" w14:textId="77777777" w:rsidR="004E3E26" w:rsidRDefault="004E3E26" w:rsidP="004E3E26">
              <w:pPr>
                <w:pStyle w:val="Bibliography"/>
                <w:ind w:left="720" w:hanging="720"/>
                <w:rPr>
                  <w:noProof/>
                </w:rPr>
              </w:pPr>
              <w:r>
                <w:rPr>
                  <w:noProof/>
                </w:rPr>
                <w:t xml:space="preserve">L. Beril Toktay, L. M. (2000). Inventory management of remanufacturable products. </w:t>
              </w:r>
              <w:r>
                <w:rPr>
                  <w:i/>
                  <w:iCs/>
                  <w:noProof/>
                </w:rPr>
                <w:t xml:space="preserve">Management science, Vol 46, No. 11 </w:t>
              </w:r>
              <w:r>
                <w:rPr>
                  <w:noProof/>
                </w:rPr>
                <w:t>, 1412-1426.</w:t>
              </w:r>
            </w:p>
            <w:p w14:paraId="360103FF" w14:textId="77777777" w:rsidR="004E3E26" w:rsidRDefault="004E3E26" w:rsidP="004E3E26">
              <w:pPr>
                <w:pStyle w:val="Bibliography"/>
                <w:ind w:left="720" w:hanging="720"/>
                <w:rPr>
                  <w:noProof/>
                </w:rPr>
              </w:pPr>
              <w:r>
                <w:rPr>
                  <w:noProof/>
                </w:rPr>
                <w:t xml:space="preserve">Luis Miguel Fonesca, A. L. (2021). COVID- 19: outcomes for Global Supply Chains. </w:t>
              </w:r>
              <w:r>
                <w:rPr>
                  <w:i/>
                  <w:iCs/>
                  <w:noProof/>
                </w:rPr>
                <w:t>Vol. 15, No. Special Issue,pp. ISSN 2069–8887| Management &amp; Marketing. Challenges for the Knowledge Society</w:t>
              </w:r>
              <w:r>
                <w:rPr>
                  <w:noProof/>
                </w:rPr>
                <w:t>, 424-438.</w:t>
              </w:r>
            </w:p>
            <w:p w14:paraId="60032FDE" w14:textId="77777777" w:rsidR="004E3E26" w:rsidRDefault="004E3E26" w:rsidP="004E3E26">
              <w:pPr>
                <w:pStyle w:val="Bibliography"/>
                <w:ind w:left="720" w:hanging="720"/>
                <w:rPr>
                  <w:noProof/>
                </w:rPr>
              </w:pPr>
              <w:r>
                <w:rPr>
                  <w:noProof/>
                </w:rPr>
                <w:t xml:space="preserve">Manoj K. Malhotra, A. W. (2017). </w:t>
              </w:r>
              <w:r>
                <w:rPr>
                  <w:i/>
                  <w:iCs/>
                  <w:noProof/>
                </w:rPr>
                <w:t>How inventory consignment programs can improve supply chain performance: a process oriented perspective.</w:t>
              </w:r>
              <w:r>
                <w:rPr>
                  <w:noProof/>
                </w:rPr>
                <w:t xml:space="preserve"> University of South Carolina.</w:t>
              </w:r>
            </w:p>
            <w:p w14:paraId="75503681" w14:textId="77777777" w:rsidR="004E3E26" w:rsidRDefault="004E3E26" w:rsidP="004E3E26">
              <w:pPr>
                <w:pStyle w:val="Bibliography"/>
                <w:ind w:left="720" w:hanging="720"/>
                <w:rPr>
                  <w:noProof/>
                </w:rPr>
              </w:pPr>
              <w:r>
                <w:rPr>
                  <w:noProof/>
                </w:rPr>
                <w:lastRenderedPageBreak/>
                <w:t xml:space="preserve">Marco Catena, Andrea GRassi, Alessdandro Person. (2016). </w:t>
              </w:r>
              <w:r>
                <w:rPr>
                  <w:i/>
                  <w:iCs/>
                  <w:noProof/>
                </w:rPr>
                <w:t>THE CONSIGNMENT STOCK OF INVENTORIES IN PRESENCE .</w:t>
              </w:r>
              <w:r>
                <w:rPr>
                  <w:noProof/>
                </w:rPr>
                <w:t xml:space="preserve"> Università di Padova.</w:t>
              </w:r>
            </w:p>
            <w:p w14:paraId="2147F16B" w14:textId="77777777" w:rsidR="004E3E26" w:rsidRDefault="004E3E26" w:rsidP="004E3E26">
              <w:pPr>
                <w:pStyle w:val="Bibliography"/>
                <w:ind w:left="720" w:hanging="720"/>
                <w:rPr>
                  <w:noProof/>
                </w:rPr>
              </w:pPr>
              <w:r>
                <w:rPr>
                  <w:noProof/>
                </w:rPr>
                <w:t xml:space="preserve">Marijan Karić, P. I. (2009). </w:t>
              </w:r>
              <w:r>
                <w:rPr>
                  <w:i/>
                  <w:iCs/>
                  <w:noProof/>
                </w:rPr>
                <w:t>MEASURING THE INVENTORY TURNOVER IN .</w:t>
              </w:r>
              <w:r>
                <w:rPr>
                  <w:noProof/>
                </w:rPr>
                <w:t xml:space="preserve"> Croatia: Josip Juraj Strossmayer University of Osijek.</w:t>
              </w:r>
            </w:p>
            <w:p w14:paraId="600567C4" w14:textId="77777777" w:rsidR="004E3E26" w:rsidRDefault="004E3E26" w:rsidP="004E3E26">
              <w:pPr>
                <w:pStyle w:val="Bibliography"/>
                <w:ind w:left="720" w:hanging="720"/>
                <w:rPr>
                  <w:noProof/>
                </w:rPr>
              </w:pPr>
              <w:r>
                <w:rPr>
                  <w:noProof/>
                </w:rPr>
                <w:t xml:space="preserve">Michael N. Katehakis, B. M. (2016). Cash-Flow Based Dynamic Inventory Management. </w:t>
              </w:r>
              <w:r>
                <w:rPr>
                  <w:i/>
                  <w:iCs/>
                  <w:noProof/>
                </w:rPr>
                <w:t xml:space="preserve">Journal of Production and Operations Management </w:t>
              </w:r>
              <w:r>
                <w:rPr>
                  <w:noProof/>
                </w:rPr>
                <w:t>, 1-18.</w:t>
              </w:r>
            </w:p>
            <w:p w14:paraId="4A6AB87F" w14:textId="77777777" w:rsidR="004E3E26" w:rsidRDefault="004E3E26" w:rsidP="004E3E26">
              <w:pPr>
                <w:pStyle w:val="Bibliography"/>
                <w:ind w:left="720" w:hanging="720"/>
                <w:rPr>
                  <w:noProof/>
                </w:rPr>
              </w:pPr>
              <w:r>
                <w:rPr>
                  <w:noProof/>
                </w:rPr>
                <w:t xml:space="preserve">Mike Lucka, T. H. (2016). </w:t>
              </w:r>
              <w:r>
                <w:rPr>
                  <w:i/>
                  <w:iCs/>
                  <w:noProof/>
                </w:rPr>
                <w:t>Sieve Analysis Different sieving methods for a variety of applications.</w:t>
              </w:r>
              <w:r>
                <w:rPr>
                  <w:noProof/>
                </w:rPr>
                <w:t xml:space="preserve"> Germany : Retsch.</w:t>
              </w:r>
            </w:p>
            <w:p w14:paraId="7B34C85C" w14:textId="77777777" w:rsidR="004E3E26" w:rsidRDefault="004E3E26" w:rsidP="004E3E26">
              <w:pPr>
                <w:pStyle w:val="Bibliography"/>
                <w:ind w:left="720" w:hanging="720"/>
                <w:rPr>
                  <w:noProof/>
                </w:rPr>
              </w:pPr>
              <w:r>
                <w:rPr>
                  <w:noProof/>
                </w:rPr>
                <w:t xml:space="preserve">Mukwakungu, S. M. (2018). The Impact of Just-in-Time (JIT) in Inventory Management System and the Supplier Overall Performance of South African’s Bed Mattress Manufacturing Companies. </w:t>
              </w:r>
              <w:r>
                <w:rPr>
                  <w:i/>
                  <w:iCs/>
                  <w:noProof/>
                </w:rPr>
                <w:t>Proceedings of the International Conference on Industrial Engineering and Operations Management.</w:t>
              </w:r>
              <w:r>
                <w:rPr>
                  <w:noProof/>
                </w:rPr>
                <w:t xml:space="preserve"> Pretoria / Johannesburg, South Africa: University of Johannesburg.</w:t>
              </w:r>
            </w:p>
            <w:p w14:paraId="32F764AA" w14:textId="77777777" w:rsidR="004E3E26" w:rsidRDefault="004E3E26" w:rsidP="004E3E26">
              <w:pPr>
                <w:pStyle w:val="Bibliography"/>
                <w:ind w:left="720" w:hanging="720"/>
                <w:rPr>
                  <w:noProof/>
                </w:rPr>
              </w:pPr>
              <w:r>
                <w:rPr>
                  <w:noProof/>
                </w:rPr>
                <w:t xml:space="preserve">Nasution, A. A. (2020). Effect of inventory turnover on the level of profitability. </w:t>
              </w:r>
              <w:r>
                <w:rPr>
                  <w:i/>
                  <w:iCs/>
                  <w:noProof/>
                </w:rPr>
                <w:t>IOP Conf. Series: Materials Science and Engineering</w:t>
              </w:r>
              <w:r>
                <w:rPr>
                  <w:noProof/>
                </w:rPr>
                <w:t xml:space="preserve"> (pp. 1-4). Indonesia : IOP Publishing.</w:t>
              </w:r>
            </w:p>
            <w:p w14:paraId="57DD8F52" w14:textId="77777777" w:rsidR="004E3E26" w:rsidRDefault="004E3E26" w:rsidP="004E3E26">
              <w:pPr>
                <w:pStyle w:val="Bibliography"/>
                <w:ind w:left="720" w:hanging="720"/>
                <w:rPr>
                  <w:noProof/>
                </w:rPr>
              </w:pPr>
              <w:r>
                <w:rPr>
                  <w:noProof/>
                </w:rPr>
                <w:t xml:space="preserve">NdiranguKung’u, J. (2016). Effects of Inventory Control on Profitability of industrial and Allied Firms in Kenya. </w:t>
              </w:r>
              <w:r>
                <w:rPr>
                  <w:i/>
                  <w:iCs/>
                  <w:noProof/>
                </w:rPr>
                <w:t xml:space="preserve">IOSR Journal of Economics and Finance </w:t>
              </w:r>
              <w:r>
                <w:rPr>
                  <w:noProof/>
                </w:rPr>
                <w:t>, 9-15.</w:t>
              </w:r>
            </w:p>
            <w:p w14:paraId="69D01427" w14:textId="77777777" w:rsidR="004E3E26" w:rsidRDefault="004E3E26" w:rsidP="004E3E26">
              <w:pPr>
                <w:pStyle w:val="Bibliography"/>
                <w:ind w:left="720" w:hanging="720"/>
                <w:rPr>
                  <w:noProof/>
                </w:rPr>
              </w:pPr>
              <w:r>
                <w:rPr>
                  <w:noProof/>
                </w:rPr>
                <w:t xml:space="preserve">Pan, P.-Q. (2014). Integer Linear Programming (ILP). </w:t>
              </w:r>
              <w:r>
                <w:rPr>
                  <w:i/>
                  <w:iCs/>
                  <w:noProof/>
                </w:rPr>
                <w:t>Linear Programming Computation</w:t>
              </w:r>
              <w:r>
                <w:rPr>
                  <w:noProof/>
                </w:rPr>
                <w:t>, 275-294.</w:t>
              </w:r>
            </w:p>
            <w:p w14:paraId="6EA2146D" w14:textId="77777777" w:rsidR="004E3E26" w:rsidRDefault="004E3E26" w:rsidP="004E3E26">
              <w:pPr>
                <w:pStyle w:val="Bibliography"/>
                <w:ind w:left="720" w:hanging="720"/>
                <w:rPr>
                  <w:noProof/>
                </w:rPr>
              </w:pPr>
              <w:r>
                <w:rPr>
                  <w:noProof/>
                </w:rPr>
                <w:t xml:space="preserve">Panneerselvam, C. S. (2007). Literature review of JIT-KANBAN system. </w:t>
              </w:r>
              <w:r>
                <w:rPr>
                  <w:i/>
                  <w:iCs/>
                  <w:noProof/>
                </w:rPr>
                <w:t>The International Journal of Advanced Manufacturing Technology</w:t>
              </w:r>
              <w:r>
                <w:rPr>
                  <w:noProof/>
                </w:rPr>
                <w:t>, 393-408.</w:t>
              </w:r>
            </w:p>
            <w:p w14:paraId="5AF687E4" w14:textId="77777777" w:rsidR="004E3E26" w:rsidRDefault="004E3E26" w:rsidP="004E3E26">
              <w:pPr>
                <w:pStyle w:val="Bibliography"/>
                <w:ind w:left="720" w:hanging="720"/>
                <w:rPr>
                  <w:noProof/>
                </w:rPr>
              </w:pPr>
              <w:r>
                <w:rPr>
                  <w:noProof/>
                </w:rPr>
                <w:t xml:space="preserve">Phoga, S. (2013). INTRODUCTION TO JIT: A REVIEW. </w:t>
              </w:r>
              <w:r>
                <w:rPr>
                  <w:i/>
                  <w:iCs/>
                  <w:noProof/>
                </w:rPr>
                <w:t>International Journal of Latest Research in Science and Technology</w:t>
              </w:r>
              <w:r>
                <w:rPr>
                  <w:noProof/>
                </w:rPr>
                <w:t>, 97-102.</w:t>
              </w:r>
            </w:p>
            <w:p w14:paraId="3EC81E0E" w14:textId="77777777" w:rsidR="004E3E26" w:rsidRDefault="004E3E26" w:rsidP="004E3E26">
              <w:pPr>
                <w:pStyle w:val="Bibliography"/>
                <w:ind w:left="720" w:hanging="720"/>
                <w:rPr>
                  <w:noProof/>
                </w:rPr>
              </w:pPr>
              <w:r>
                <w:rPr>
                  <w:noProof/>
                </w:rPr>
                <w:t xml:space="preserve">Phung, O. (2011). THE IMPACT OF JUST-IN-TIME INVENTORY SYSTEMS ON SMALL BUSINESSES. </w:t>
              </w:r>
              <w:r>
                <w:rPr>
                  <w:i/>
                  <w:iCs/>
                  <w:noProof/>
                </w:rPr>
                <w:t>Journal of Accountancy Vol. 46</w:t>
              </w:r>
              <w:r>
                <w:rPr>
                  <w:noProof/>
                </w:rPr>
                <w:t>.</w:t>
              </w:r>
            </w:p>
            <w:p w14:paraId="1E35CBF7" w14:textId="77777777" w:rsidR="004E3E26" w:rsidRDefault="004E3E26" w:rsidP="004E3E26">
              <w:pPr>
                <w:pStyle w:val="Bibliography"/>
                <w:ind w:left="720" w:hanging="720"/>
                <w:rPr>
                  <w:noProof/>
                </w:rPr>
              </w:pPr>
              <w:r>
                <w:rPr>
                  <w:noProof/>
                </w:rPr>
                <w:t xml:space="preserve">Pourasiabi, H. (2012). Just In Time (JIT) Production and Supply Chain Management. </w:t>
              </w:r>
              <w:r>
                <w:rPr>
                  <w:i/>
                  <w:iCs/>
                  <w:noProof/>
                </w:rPr>
                <w:t>Conference: International Iron &amp; Steel Symposium (2012)</w:t>
              </w:r>
              <w:r>
                <w:rPr>
                  <w:noProof/>
                </w:rPr>
                <w:t>, (pp. 1221-1226). Karabuk, Turkey.</w:t>
              </w:r>
            </w:p>
            <w:p w14:paraId="10DE8425" w14:textId="77777777" w:rsidR="004E3E26" w:rsidRDefault="004E3E26" w:rsidP="004E3E26">
              <w:pPr>
                <w:pStyle w:val="Bibliography"/>
                <w:ind w:left="720" w:hanging="720"/>
                <w:rPr>
                  <w:noProof/>
                </w:rPr>
              </w:pPr>
              <w:r>
                <w:rPr>
                  <w:noProof/>
                </w:rPr>
                <w:t xml:space="preserve">Rajat B. Wakode, L. P. (2015). Overview on Kanban Methodology and its Implementation. </w:t>
              </w:r>
              <w:r>
                <w:rPr>
                  <w:i/>
                  <w:iCs/>
                  <w:noProof/>
                </w:rPr>
                <w:t>IJSRD - International Journal for Scientific Research &amp; Development| Vol. 3, Issue 02, 2015 | ISSN (online): 2321-0613</w:t>
              </w:r>
              <w:r>
                <w:rPr>
                  <w:noProof/>
                </w:rPr>
                <w:t>, 2518-2521.</w:t>
              </w:r>
            </w:p>
            <w:p w14:paraId="438048DF" w14:textId="77777777" w:rsidR="004E3E26" w:rsidRDefault="004E3E26" w:rsidP="004E3E26">
              <w:pPr>
                <w:pStyle w:val="Bibliography"/>
                <w:ind w:left="720" w:hanging="720"/>
                <w:rPr>
                  <w:noProof/>
                </w:rPr>
              </w:pPr>
              <w:r>
                <w:rPr>
                  <w:noProof/>
                </w:rPr>
                <w:t xml:space="preserve">Ramakrishan, P. (2013). </w:t>
              </w:r>
              <w:r>
                <w:rPr>
                  <w:i/>
                  <w:iCs/>
                  <w:noProof/>
                </w:rPr>
                <w:t>Automotive applications of powder metallurgy.</w:t>
              </w:r>
              <w:r>
                <w:rPr>
                  <w:noProof/>
                </w:rPr>
                <w:t xml:space="preserve"> Bombay, India : Indian Institute of Technology.</w:t>
              </w:r>
            </w:p>
            <w:p w14:paraId="2B786D27" w14:textId="77777777" w:rsidR="004E3E26" w:rsidRDefault="004E3E26" w:rsidP="004E3E26">
              <w:pPr>
                <w:pStyle w:val="Bibliography"/>
                <w:ind w:left="720" w:hanging="720"/>
                <w:rPr>
                  <w:noProof/>
                </w:rPr>
              </w:pPr>
              <w:r>
                <w:rPr>
                  <w:noProof/>
                </w:rPr>
                <w:t xml:space="preserve">Rao, C. M. (2009). INVENTORY TURNOVER RATIO AS A SUPPLY CHAIN. </w:t>
              </w:r>
              <w:r>
                <w:rPr>
                  <w:i/>
                  <w:iCs/>
                  <w:noProof/>
                </w:rPr>
                <w:t xml:space="preserve">Serbian Journal of Management 4 (1) </w:t>
              </w:r>
              <w:r>
                <w:rPr>
                  <w:noProof/>
                </w:rPr>
                <w:t>, 41 - 50.</w:t>
              </w:r>
            </w:p>
            <w:p w14:paraId="4600385A" w14:textId="77777777" w:rsidR="004E3E26" w:rsidRDefault="004E3E26" w:rsidP="004E3E26">
              <w:pPr>
                <w:pStyle w:val="Bibliography"/>
                <w:ind w:left="720" w:hanging="720"/>
                <w:rPr>
                  <w:noProof/>
                </w:rPr>
              </w:pPr>
              <w:r>
                <w:rPr>
                  <w:noProof/>
                </w:rPr>
                <w:lastRenderedPageBreak/>
                <w:t xml:space="preserve">Ricardo Baeza-Yates, P. (2021). </w:t>
              </w:r>
              <w:r>
                <w:rPr>
                  <w:i/>
                  <w:iCs/>
                  <w:noProof/>
                </w:rPr>
                <w:t>3 Ways That Mathematical Optimization Can Be Used to Improve Machine Learning Applications</w:t>
              </w:r>
              <w:r>
                <w:rPr>
                  <w:noProof/>
                </w:rPr>
                <w:t>. Retrieved March 11, 2021, from Gurobi Optimisation: https://www.gurobi.com/resource/3-ways-that-mathematical-optimization-can-be-used-to-improve-machine-learning-applications/</w:t>
              </w:r>
            </w:p>
            <w:p w14:paraId="117E9D9B" w14:textId="77777777" w:rsidR="004E3E26" w:rsidRDefault="004E3E26" w:rsidP="004E3E26">
              <w:pPr>
                <w:pStyle w:val="Bibliography"/>
                <w:ind w:left="720" w:hanging="720"/>
                <w:rPr>
                  <w:noProof/>
                </w:rPr>
              </w:pPr>
              <w:r>
                <w:rPr>
                  <w:noProof/>
                </w:rPr>
                <w:t xml:space="preserve">Robinson, R. C. (2013). </w:t>
              </w:r>
              <w:r>
                <w:rPr>
                  <w:i/>
                  <w:iCs/>
                  <w:noProof/>
                </w:rPr>
                <w:t>Introduction to mathematical optimisation.</w:t>
              </w:r>
              <w:r>
                <w:rPr>
                  <w:noProof/>
                </w:rPr>
                <w:t xml:space="preserve"> Illinois : Northwestern University.</w:t>
              </w:r>
            </w:p>
            <w:p w14:paraId="4170ECAB" w14:textId="77777777" w:rsidR="004E3E26" w:rsidRDefault="004E3E26" w:rsidP="004E3E26">
              <w:pPr>
                <w:pStyle w:val="Bibliography"/>
                <w:ind w:left="720" w:hanging="720"/>
                <w:rPr>
                  <w:noProof/>
                </w:rPr>
              </w:pPr>
              <w:r>
                <w:rPr>
                  <w:noProof/>
                </w:rPr>
                <w:t xml:space="preserve">Rommert Dekker, L. V. (2004). </w:t>
              </w:r>
              <w:r>
                <w:rPr>
                  <w:i/>
                  <w:iCs/>
                  <w:noProof/>
                </w:rPr>
                <w:t>Quantitative models for reverse logistics decision making.</w:t>
              </w:r>
              <w:r>
                <w:rPr>
                  <w:noProof/>
                </w:rPr>
                <w:t xml:space="preserve"> Rotterdam, The Netherlands: Rotterdam School of Economics and Management.</w:t>
              </w:r>
            </w:p>
            <w:p w14:paraId="24344027" w14:textId="77777777" w:rsidR="004E3E26" w:rsidRDefault="004E3E26" w:rsidP="004E3E26">
              <w:pPr>
                <w:pStyle w:val="Bibliography"/>
                <w:ind w:left="720" w:hanging="720"/>
                <w:rPr>
                  <w:noProof/>
                </w:rPr>
              </w:pPr>
              <w:r>
                <w:rPr>
                  <w:noProof/>
                </w:rPr>
                <w:t xml:space="preserve">Rosen, E. M. (1997). </w:t>
              </w:r>
              <w:r>
                <w:rPr>
                  <w:i/>
                  <w:iCs/>
                  <w:noProof/>
                </w:rPr>
                <w:t>Visual Basic For Applications, Add-Ins and Excel .</w:t>
              </w:r>
              <w:r>
                <w:rPr>
                  <w:noProof/>
                </w:rPr>
                <w:t xml:space="preserve"> Cache .</w:t>
              </w:r>
            </w:p>
            <w:p w14:paraId="038DDE74" w14:textId="77777777" w:rsidR="004E3E26" w:rsidRDefault="004E3E26" w:rsidP="004E3E26">
              <w:pPr>
                <w:pStyle w:val="Bibliography"/>
                <w:ind w:left="720" w:hanging="720"/>
                <w:rPr>
                  <w:noProof/>
                </w:rPr>
              </w:pPr>
              <w:r>
                <w:rPr>
                  <w:noProof/>
                </w:rPr>
                <w:t xml:space="preserve">Russenchuck, S. (2014). </w:t>
              </w:r>
              <w:r>
                <w:rPr>
                  <w:i/>
                  <w:iCs/>
                  <w:noProof/>
                </w:rPr>
                <w:t>Mathematical optimisation techniques.</w:t>
              </w:r>
              <w:r>
                <w:rPr>
                  <w:noProof/>
                </w:rPr>
                <w:t xml:space="preserve"> Geneva, Switzerland: CERN.</w:t>
              </w:r>
            </w:p>
            <w:p w14:paraId="749BCA26" w14:textId="77777777" w:rsidR="004E3E26" w:rsidRDefault="004E3E26" w:rsidP="004E3E26">
              <w:pPr>
                <w:pStyle w:val="Bibliography"/>
                <w:ind w:left="720" w:hanging="720"/>
                <w:rPr>
                  <w:noProof/>
                </w:rPr>
              </w:pPr>
              <w:r>
                <w:rPr>
                  <w:noProof/>
                </w:rPr>
                <w:t xml:space="preserve">S. Sebnem, A. R. (2010). Inventory optimization in a one product recoverable manufacturing system. </w:t>
              </w:r>
              <w:r>
                <w:rPr>
                  <w:i/>
                  <w:iCs/>
                  <w:noProof/>
                </w:rPr>
                <w:t>International Journal of Production Economics Vol 124, Issue 1</w:t>
              </w:r>
              <w:r>
                <w:rPr>
                  <w:noProof/>
                </w:rPr>
                <w:t>, 11-19.</w:t>
              </w:r>
            </w:p>
            <w:p w14:paraId="17A714FC" w14:textId="77777777" w:rsidR="004E3E26" w:rsidRDefault="004E3E26" w:rsidP="004E3E26">
              <w:pPr>
                <w:pStyle w:val="Bibliography"/>
                <w:ind w:left="720" w:hanging="720"/>
                <w:rPr>
                  <w:noProof/>
                </w:rPr>
              </w:pPr>
              <w:r>
                <w:rPr>
                  <w:noProof/>
                </w:rPr>
                <w:t xml:space="preserve">Samanta, P. (2015). </w:t>
              </w:r>
              <w:r>
                <w:rPr>
                  <w:i/>
                  <w:iCs/>
                  <w:noProof/>
                </w:rPr>
                <w:t>Introduction into inventory management .</w:t>
              </w:r>
              <w:r>
                <w:rPr>
                  <w:noProof/>
                </w:rPr>
                <w:t xml:space="preserve"> Berhampur: Berhampur University.</w:t>
              </w:r>
            </w:p>
            <w:p w14:paraId="7FDCC0B7" w14:textId="77777777" w:rsidR="004E3E26" w:rsidRDefault="004E3E26" w:rsidP="004E3E26">
              <w:pPr>
                <w:pStyle w:val="Bibliography"/>
                <w:ind w:left="720" w:hanging="720"/>
                <w:rPr>
                  <w:noProof/>
                </w:rPr>
              </w:pPr>
              <w:r>
                <w:rPr>
                  <w:noProof/>
                </w:rPr>
                <w:t xml:space="preserve">Scott Wilschefski, M. R. (2019). Inductively Coupled Plasma Mass Spectrometry: Introduction to Analytical Aspects. </w:t>
              </w:r>
              <w:r>
                <w:rPr>
                  <w:i/>
                  <w:iCs/>
                  <w:noProof/>
                </w:rPr>
                <w:t>The Clinical biochemist. Australian Association of Clinical Biochemists 40(3)</w:t>
              </w:r>
              <w:r>
                <w:rPr>
                  <w:noProof/>
                </w:rPr>
                <w:t>, 115-133.</w:t>
              </w:r>
            </w:p>
            <w:p w14:paraId="52DA1D06" w14:textId="77777777" w:rsidR="004E3E26" w:rsidRDefault="004E3E26" w:rsidP="004E3E26">
              <w:pPr>
                <w:pStyle w:val="Bibliography"/>
                <w:ind w:left="720" w:hanging="720"/>
                <w:rPr>
                  <w:noProof/>
                </w:rPr>
              </w:pPr>
              <w:r>
                <w:rPr>
                  <w:noProof/>
                </w:rPr>
                <w:t xml:space="preserve">Senthilnathan, S. (2014). Solving linear programming problems with "solver" in MS excel. </w:t>
              </w:r>
              <w:r>
                <w:rPr>
                  <w:i/>
                  <w:iCs/>
                  <w:noProof/>
                </w:rPr>
                <w:t>SSRN Electronic journal</w:t>
              </w:r>
              <w:r>
                <w:rPr>
                  <w:noProof/>
                </w:rPr>
                <w:t>.</w:t>
              </w:r>
            </w:p>
            <w:p w14:paraId="1498426E" w14:textId="77777777" w:rsidR="004E3E26" w:rsidRDefault="004E3E26" w:rsidP="004E3E26">
              <w:pPr>
                <w:pStyle w:val="Bibliography"/>
                <w:ind w:left="720" w:hanging="720"/>
                <w:rPr>
                  <w:noProof/>
                </w:rPr>
              </w:pPr>
              <w:r>
                <w:rPr>
                  <w:noProof/>
                </w:rPr>
                <w:t xml:space="preserve">Senthilnathan, S. (2019). Economic Order Quantity (EOQ). </w:t>
              </w:r>
              <w:r>
                <w:rPr>
                  <w:i/>
                  <w:iCs/>
                  <w:noProof/>
                </w:rPr>
                <w:t>SSRN Electronic Journal</w:t>
              </w:r>
              <w:r>
                <w:rPr>
                  <w:noProof/>
                </w:rPr>
                <w:t>, 2-10.</w:t>
              </w:r>
            </w:p>
            <w:p w14:paraId="303921DF" w14:textId="77777777" w:rsidR="004E3E26" w:rsidRDefault="004E3E26" w:rsidP="004E3E26">
              <w:pPr>
                <w:pStyle w:val="Bibliography"/>
                <w:ind w:left="720" w:hanging="720"/>
                <w:rPr>
                  <w:noProof/>
                </w:rPr>
              </w:pPr>
              <w:r>
                <w:rPr>
                  <w:noProof/>
                </w:rPr>
                <w:t xml:space="preserve">Shahab, E. A. (2015). Supply Chain Management &amp; Information Sharing Capabilities . </w:t>
              </w:r>
              <w:r>
                <w:rPr>
                  <w:i/>
                  <w:iCs/>
                  <w:noProof/>
                </w:rPr>
                <w:t>Proceedings of the European Conference on Knowldge Management, ECKM)</w:t>
              </w:r>
              <w:r>
                <w:rPr>
                  <w:noProof/>
                </w:rPr>
                <w:t>, 2.</w:t>
              </w:r>
            </w:p>
            <w:p w14:paraId="1AD52C6D" w14:textId="77777777" w:rsidR="004E3E26" w:rsidRDefault="004E3E26" w:rsidP="004E3E26">
              <w:pPr>
                <w:pStyle w:val="Bibliography"/>
                <w:ind w:left="720" w:hanging="720"/>
                <w:rPr>
                  <w:noProof/>
                </w:rPr>
              </w:pPr>
              <w:r>
                <w:rPr>
                  <w:noProof/>
                </w:rPr>
                <w:t xml:space="preserve">Siwale, I. (2014). </w:t>
              </w:r>
              <w:r>
                <w:rPr>
                  <w:i/>
                  <w:iCs/>
                  <w:noProof/>
                </w:rPr>
                <w:t>Global Optimization via Slack Variables.</w:t>
              </w:r>
              <w:r>
                <w:rPr>
                  <w:noProof/>
                </w:rPr>
                <w:t xml:space="preserve"> Zenith Genetica Ltd.</w:t>
              </w:r>
            </w:p>
            <w:p w14:paraId="7F15FEDA" w14:textId="77777777" w:rsidR="004E3E26" w:rsidRDefault="004E3E26" w:rsidP="004E3E26">
              <w:pPr>
                <w:pStyle w:val="Bibliography"/>
                <w:ind w:left="720" w:hanging="720"/>
                <w:rPr>
                  <w:noProof/>
                </w:rPr>
              </w:pPr>
              <w:r>
                <w:rPr>
                  <w:noProof/>
                </w:rPr>
                <w:t xml:space="preserve">Tobias Mettler, P. R. (2009). </w:t>
              </w:r>
              <w:r>
                <w:rPr>
                  <w:i/>
                  <w:iCs/>
                  <w:noProof/>
                </w:rPr>
                <w:t>Supplier Relationship Management: A Case Study in health care.</w:t>
              </w:r>
              <w:r>
                <w:rPr>
                  <w:noProof/>
                </w:rPr>
                <w:t xml:space="preserve"> Switzerland: University of St. Gallen, Institute of Information Management.</w:t>
              </w:r>
            </w:p>
            <w:p w14:paraId="09DEE650" w14:textId="77777777" w:rsidR="004E3E26" w:rsidRDefault="004E3E26" w:rsidP="004E3E26">
              <w:pPr>
                <w:pStyle w:val="Bibliography"/>
                <w:ind w:left="720" w:hanging="720"/>
                <w:rPr>
                  <w:noProof/>
                </w:rPr>
              </w:pPr>
              <w:r>
                <w:rPr>
                  <w:noProof/>
                </w:rPr>
                <w:t xml:space="preserve">Tutorialspoint. (2016). </w:t>
              </w:r>
              <w:r>
                <w:rPr>
                  <w:i/>
                  <w:iCs/>
                  <w:noProof/>
                </w:rPr>
                <w:t>VBA tutorials point, simply easy learning.</w:t>
              </w:r>
              <w:r>
                <w:rPr>
                  <w:noProof/>
                </w:rPr>
                <w:t xml:space="preserve"> Tutorials Point (I) Pvt. Ltd.</w:t>
              </w:r>
            </w:p>
            <w:p w14:paraId="47363AF1" w14:textId="77777777" w:rsidR="004E3E26" w:rsidRDefault="004E3E26" w:rsidP="004E3E26">
              <w:pPr>
                <w:pStyle w:val="Bibliography"/>
                <w:ind w:left="720" w:hanging="720"/>
                <w:rPr>
                  <w:noProof/>
                </w:rPr>
              </w:pPr>
              <w:r>
                <w:rPr>
                  <w:noProof/>
                </w:rPr>
                <w:t xml:space="preserve">Vishwanath Wickramanayake, A. B. (2015). </w:t>
              </w:r>
              <w:r>
                <w:rPr>
                  <w:i/>
                  <w:iCs/>
                  <w:noProof/>
                </w:rPr>
                <w:t>Optimisation Strategies for Military Conflict Simulation.</w:t>
              </w:r>
              <w:r>
                <w:rPr>
                  <w:noProof/>
                </w:rPr>
                <w:t xml:space="preserve"> Melbourne: Melbourne Institute of Technology.</w:t>
              </w:r>
            </w:p>
            <w:p w14:paraId="06800C04" w14:textId="77777777" w:rsidR="004E3E26" w:rsidRDefault="004E3E26" w:rsidP="004E3E26">
              <w:pPr>
                <w:pStyle w:val="Bibliography"/>
                <w:ind w:left="720" w:hanging="720"/>
                <w:rPr>
                  <w:noProof/>
                </w:rPr>
              </w:pPr>
              <w:r>
                <w:rPr>
                  <w:noProof/>
                </w:rPr>
                <w:t xml:space="preserve">Vorst, D. I. (2004). Supply Chain Management: Theory and practices. </w:t>
              </w:r>
              <w:r>
                <w:rPr>
                  <w:i/>
                  <w:iCs/>
                  <w:noProof/>
                </w:rPr>
                <w:t>Bridging Theory and Practice</w:t>
              </w:r>
              <w:r>
                <w:rPr>
                  <w:noProof/>
                </w:rPr>
                <w:t>.</w:t>
              </w:r>
            </w:p>
            <w:p w14:paraId="7959AE78" w14:textId="77777777" w:rsidR="004E3E26" w:rsidRDefault="004E3E26" w:rsidP="004E3E26">
              <w:pPr>
                <w:pStyle w:val="Bibliography"/>
                <w:ind w:left="720" w:hanging="720"/>
                <w:rPr>
                  <w:noProof/>
                </w:rPr>
              </w:pPr>
              <w:r>
                <w:rPr>
                  <w:noProof/>
                </w:rPr>
                <w:t xml:space="preserve">Walker, R. (2013). </w:t>
              </w:r>
              <w:r>
                <w:rPr>
                  <w:i/>
                  <w:iCs/>
                  <w:noProof/>
                </w:rPr>
                <w:t>Introduction to Mathematical Programming.</w:t>
              </w:r>
              <w:r>
                <w:rPr>
                  <w:noProof/>
                </w:rPr>
                <w:t xml:space="preserve"> Boston MA: Pearson Learning Solutions.</w:t>
              </w:r>
            </w:p>
            <w:p w14:paraId="00873A91" w14:textId="77777777" w:rsidR="004E3E26" w:rsidRDefault="004E3E26" w:rsidP="004E3E26">
              <w:pPr>
                <w:pStyle w:val="Bibliography"/>
                <w:ind w:left="720" w:hanging="720"/>
                <w:rPr>
                  <w:noProof/>
                </w:rPr>
              </w:pPr>
              <w:r>
                <w:rPr>
                  <w:noProof/>
                </w:rPr>
                <w:t xml:space="preserve">William Rankin, T. N. (2006). Assessing the environmental Impact of metal production processes. </w:t>
              </w:r>
              <w:r>
                <w:rPr>
                  <w:i/>
                  <w:iCs/>
                  <w:noProof/>
                </w:rPr>
                <w:t>Journal of Cleaner Production</w:t>
              </w:r>
              <w:r>
                <w:rPr>
                  <w:noProof/>
                </w:rPr>
                <w:t>, 838-848.</w:t>
              </w:r>
            </w:p>
            <w:p w14:paraId="5EDE81A6" w14:textId="77777777" w:rsidR="004E3E26" w:rsidRDefault="004E3E26" w:rsidP="004E3E26">
              <w:pPr>
                <w:pStyle w:val="Bibliography"/>
                <w:ind w:left="720" w:hanging="720"/>
                <w:rPr>
                  <w:noProof/>
                </w:rPr>
              </w:pPr>
              <w:r>
                <w:rPr>
                  <w:noProof/>
                </w:rPr>
                <w:lastRenderedPageBreak/>
                <w:t xml:space="preserve">Xu, V. M. (2014). Emission‐Considered Diesel Blending Optimization. </w:t>
              </w:r>
              <w:r>
                <w:rPr>
                  <w:i/>
                  <w:iCs/>
                  <w:noProof/>
                </w:rPr>
                <w:t>Chemical Engineering Technology</w:t>
              </w:r>
              <w:r>
                <w:rPr>
                  <w:noProof/>
                </w:rPr>
                <w:t>, 293-300.</w:t>
              </w:r>
            </w:p>
            <w:p w14:paraId="1920A742" w14:textId="77777777" w:rsidR="004E3E26" w:rsidRDefault="004E3E26" w:rsidP="004E3E26">
              <w:pPr>
                <w:pStyle w:val="Bibliography"/>
                <w:ind w:left="720" w:hanging="720"/>
                <w:rPr>
                  <w:noProof/>
                </w:rPr>
              </w:pPr>
              <w:r>
                <w:rPr>
                  <w:noProof/>
                </w:rPr>
                <w:t xml:space="preserve">Zhitao Xu, A. E. (2020). COVID-19s impacts on Global Supply Chains: Facts and Perspectives. </w:t>
              </w:r>
              <w:r>
                <w:rPr>
                  <w:i/>
                  <w:iCs/>
                  <w:noProof/>
                </w:rPr>
                <w:t>IEE Engineering Management Review PP (99)</w:t>
              </w:r>
              <w:r>
                <w:rPr>
                  <w:noProof/>
                </w:rPr>
                <w:t>.</w:t>
              </w:r>
            </w:p>
            <w:p w14:paraId="53202103" w14:textId="0D3EF740" w:rsidR="00F02ED7" w:rsidRPr="008359F7" w:rsidRDefault="00F02ED7" w:rsidP="004E3E26">
              <w:pPr>
                <w:rPr>
                  <w:rFonts w:ascii="Times New Roman" w:hAnsi="Times New Roman" w:cs="Times New Roman"/>
                  <w:sz w:val="24"/>
                  <w:szCs w:val="24"/>
                </w:rPr>
              </w:pPr>
              <w:r w:rsidRPr="008359F7">
                <w:rPr>
                  <w:rFonts w:ascii="Times New Roman" w:hAnsi="Times New Roman" w:cs="Times New Roman"/>
                  <w:b/>
                  <w:bCs/>
                  <w:noProof/>
                  <w:sz w:val="24"/>
                  <w:szCs w:val="24"/>
                </w:rPr>
                <w:fldChar w:fldCharType="end"/>
              </w:r>
            </w:p>
          </w:sdtContent>
        </w:sdt>
      </w:sdtContent>
    </w:sdt>
    <w:p w14:paraId="1FB59649" w14:textId="418B3F01" w:rsidR="00103EAF" w:rsidRPr="008359F7" w:rsidRDefault="00103EAF" w:rsidP="0091699D">
      <w:pPr>
        <w:jc w:val="both"/>
        <w:rPr>
          <w:rFonts w:ascii="Times New Roman" w:hAnsi="Times New Roman" w:cs="Times New Roman"/>
          <w:sz w:val="24"/>
          <w:szCs w:val="24"/>
        </w:rPr>
      </w:pPr>
    </w:p>
    <w:sectPr w:rsidR="00103EAF" w:rsidRPr="008359F7" w:rsidSect="00A54B6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DD156" w14:textId="77777777" w:rsidR="00625981" w:rsidRDefault="00625981" w:rsidP="00784846">
      <w:pPr>
        <w:spacing w:after="0" w:line="240" w:lineRule="auto"/>
      </w:pPr>
      <w:r>
        <w:separator/>
      </w:r>
    </w:p>
  </w:endnote>
  <w:endnote w:type="continuationSeparator" w:id="0">
    <w:p w14:paraId="60F875F0" w14:textId="77777777" w:rsidR="00625981" w:rsidRDefault="00625981" w:rsidP="00784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Nexa Ligh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0FF90" w14:textId="77777777" w:rsidR="00625981" w:rsidRDefault="00625981" w:rsidP="00784846">
      <w:pPr>
        <w:spacing w:after="0" w:line="240" w:lineRule="auto"/>
      </w:pPr>
      <w:r>
        <w:separator/>
      </w:r>
    </w:p>
  </w:footnote>
  <w:footnote w:type="continuationSeparator" w:id="0">
    <w:p w14:paraId="35399AE9" w14:textId="77777777" w:rsidR="00625981" w:rsidRDefault="00625981" w:rsidP="007848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2676B"/>
    <w:multiLevelType w:val="hybridMultilevel"/>
    <w:tmpl w:val="7702E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628C5"/>
    <w:multiLevelType w:val="hybridMultilevel"/>
    <w:tmpl w:val="2D92A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15B4E"/>
    <w:multiLevelType w:val="hybridMultilevel"/>
    <w:tmpl w:val="01AA3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C62E1"/>
    <w:multiLevelType w:val="hybridMultilevel"/>
    <w:tmpl w:val="455C3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A3604A"/>
    <w:multiLevelType w:val="hybridMultilevel"/>
    <w:tmpl w:val="839C7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3803BB"/>
    <w:multiLevelType w:val="hybridMultilevel"/>
    <w:tmpl w:val="56E89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697376"/>
    <w:multiLevelType w:val="hybridMultilevel"/>
    <w:tmpl w:val="A78C2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5368FB"/>
    <w:multiLevelType w:val="hybridMultilevel"/>
    <w:tmpl w:val="76C4A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EF54C8"/>
    <w:multiLevelType w:val="hybridMultilevel"/>
    <w:tmpl w:val="7B0E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0337AC"/>
    <w:multiLevelType w:val="hybridMultilevel"/>
    <w:tmpl w:val="F9EC8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7268D5"/>
    <w:multiLevelType w:val="hybridMultilevel"/>
    <w:tmpl w:val="00FE5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ED50F4"/>
    <w:multiLevelType w:val="hybridMultilevel"/>
    <w:tmpl w:val="A9FA7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FA6439"/>
    <w:multiLevelType w:val="hybridMultilevel"/>
    <w:tmpl w:val="3D0A2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4655F1"/>
    <w:multiLevelType w:val="hybridMultilevel"/>
    <w:tmpl w:val="B35EBD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1B4572"/>
    <w:multiLevelType w:val="hybridMultilevel"/>
    <w:tmpl w:val="D24C4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055991"/>
    <w:multiLevelType w:val="hybridMultilevel"/>
    <w:tmpl w:val="D20A5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B72587"/>
    <w:multiLevelType w:val="hybridMultilevel"/>
    <w:tmpl w:val="C422D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9E026C"/>
    <w:multiLevelType w:val="hybridMultilevel"/>
    <w:tmpl w:val="268E64DE"/>
    <w:lvl w:ilvl="0" w:tplc="78525B06">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DCD2CBF"/>
    <w:multiLevelType w:val="hybridMultilevel"/>
    <w:tmpl w:val="9D72CF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5F3BF3"/>
    <w:multiLevelType w:val="hybridMultilevel"/>
    <w:tmpl w:val="1660D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2F59D8"/>
    <w:multiLevelType w:val="hybridMultilevel"/>
    <w:tmpl w:val="D55E1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E80D5F"/>
    <w:multiLevelType w:val="hybridMultilevel"/>
    <w:tmpl w:val="2D80D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2E0FAE"/>
    <w:multiLevelType w:val="hybridMultilevel"/>
    <w:tmpl w:val="6C46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DA48A3"/>
    <w:multiLevelType w:val="hybridMultilevel"/>
    <w:tmpl w:val="AA76D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8C1FCE"/>
    <w:multiLevelType w:val="hybridMultilevel"/>
    <w:tmpl w:val="7144B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1D75B9A"/>
    <w:multiLevelType w:val="hybridMultilevel"/>
    <w:tmpl w:val="B6404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900958"/>
    <w:multiLevelType w:val="hybridMultilevel"/>
    <w:tmpl w:val="6752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B64E9D"/>
    <w:multiLevelType w:val="hybridMultilevel"/>
    <w:tmpl w:val="62EA0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9A6143"/>
    <w:multiLevelType w:val="hybridMultilevel"/>
    <w:tmpl w:val="12E6635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9" w15:restartNumberingAfterBreak="0">
    <w:nsid w:val="5D584DF5"/>
    <w:multiLevelType w:val="hybridMultilevel"/>
    <w:tmpl w:val="0CE4C4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961642"/>
    <w:multiLevelType w:val="hybridMultilevel"/>
    <w:tmpl w:val="305EF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D93733"/>
    <w:multiLevelType w:val="hybridMultilevel"/>
    <w:tmpl w:val="B7085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775216"/>
    <w:multiLevelType w:val="hybridMultilevel"/>
    <w:tmpl w:val="BEC06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095E60"/>
    <w:multiLevelType w:val="hybridMultilevel"/>
    <w:tmpl w:val="CCF68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294A0C"/>
    <w:multiLevelType w:val="hybridMultilevel"/>
    <w:tmpl w:val="E10AC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146B52"/>
    <w:multiLevelType w:val="hybridMultilevel"/>
    <w:tmpl w:val="0044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6F544C"/>
    <w:multiLevelType w:val="hybridMultilevel"/>
    <w:tmpl w:val="3D009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411A4B"/>
    <w:multiLevelType w:val="multilevel"/>
    <w:tmpl w:val="CDC6D9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937A6C"/>
    <w:multiLevelType w:val="hybridMultilevel"/>
    <w:tmpl w:val="FAFE9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3B09BB"/>
    <w:multiLevelType w:val="hybridMultilevel"/>
    <w:tmpl w:val="D9148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88743F"/>
    <w:multiLevelType w:val="hybridMultilevel"/>
    <w:tmpl w:val="A7EED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A8E63A5"/>
    <w:multiLevelType w:val="hybridMultilevel"/>
    <w:tmpl w:val="1334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1767746">
    <w:abstractNumId w:val="30"/>
  </w:num>
  <w:num w:numId="2" w16cid:durableId="751200442">
    <w:abstractNumId w:val="17"/>
  </w:num>
  <w:num w:numId="3" w16cid:durableId="173345835">
    <w:abstractNumId w:val="2"/>
  </w:num>
  <w:num w:numId="4" w16cid:durableId="327441396">
    <w:abstractNumId w:val="14"/>
  </w:num>
  <w:num w:numId="5" w16cid:durableId="1355494834">
    <w:abstractNumId w:val="21"/>
  </w:num>
  <w:num w:numId="6" w16cid:durableId="669330290">
    <w:abstractNumId w:val="41"/>
  </w:num>
  <w:num w:numId="7" w16cid:durableId="1317030939">
    <w:abstractNumId w:val="10"/>
  </w:num>
  <w:num w:numId="8" w16cid:durableId="494614187">
    <w:abstractNumId w:val="34"/>
  </w:num>
  <w:num w:numId="9" w16cid:durableId="1510679385">
    <w:abstractNumId w:val="7"/>
  </w:num>
  <w:num w:numId="10" w16cid:durableId="1942294673">
    <w:abstractNumId w:val="38"/>
  </w:num>
  <w:num w:numId="11" w16cid:durableId="401609975">
    <w:abstractNumId w:val="33"/>
  </w:num>
  <w:num w:numId="12" w16cid:durableId="914050251">
    <w:abstractNumId w:val="9"/>
  </w:num>
  <w:num w:numId="13" w16cid:durableId="959653008">
    <w:abstractNumId w:val="5"/>
  </w:num>
  <w:num w:numId="14" w16cid:durableId="2020421528">
    <w:abstractNumId w:val="32"/>
  </w:num>
  <w:num w:numId="15" w16cid:durableId="1732343549">
    <w:abstractNumId w:val="1"/>
  </w:num>
  <w:num w:numId="16" w16cid:durableId="1860271247">
    <w:abstractNumId w:val="24"/>
  </w:num>
  <w:num w:numId="17" w16cid:durableId="116220944">
    <w:abstractNumId w:val="11"/>
  </w:num>
  <w:num w:numId="18" w16cid:durableId="261455002">
    <w:abstractNumId w:val="19"/>
  </w:num>
  <w:num w:numId="19" w16cid:durableId="844630258">
    <w:abstractNumId w:val="40"/>
  </w:num>
  <w:num w:numId="20" w16cid:durableId="1090199233">
    <w:abstractNumId w:val="20"/>
  </w:num>
  <w:num w:numId="21" w16cid:durableId="833567656">
    <w:abstractNumId w:val="3"/>
  </w:num>
  <w:num w:numId="22" w16cid:durableId="1055201201">
    <w:abstractNumId w:val="28"/>
  </w:num>
  <w:num w:numId="23" w16cid:durableId="411388388">
    <w:abstractNumId w:val="39"/>
  </w:num>
  <w:num w:numId="24" w16cid:durableId="1543638718">
    <w:abstractNumId w:val="18"/>
  </w:num>
  <w:num w:numId="25" w16cid:durableId="94833477">
    <w:abstractNumId w:val="0"/>
  </w:num>
  <w:num w:numId="26" w16cid:durableId="1577521023">
    <w:abstractNumId w:val="23"/>
  </w:num>
  <w:num w:numId="27" w16cid:durableId="712116443">
    <w:abstractNumId w:val="13"/>
  </w:num>
  <w:num w:numId="28" w16cid:durableId="2126731021">
    <w:abstractNumId w:val="25"/>
  </w:num>
  <w:num w:numId="29" w16cid:durableId="1343895965">
    <w:abstractNumId w:val="6"/>
  </w:num>
  <w:num w:numId="30" w16cid:durableId="965237631">
    <w:abstractNumId w:val="27"/>
  </w:num>
  <w:num w:numId="31" w16cid:durableId="949824969">
    <w:abstractNumId w:val="35"/>
  </w:num>
  <w:num w:numId="32" w16cid:durableId="300619275">
    <w:abstractNumId w:val="4"/>
  </w:num>
  <w:num w:numId="33" w16cid:durableId="320819829">
    <w:abstractNumId w:val="29"/>
  </w:num>
  <w:num w:numId="34" w16cid:durableId="1430076822">
    <w:abstractNumId w:val="12"/>
  </w:num>
  <w:num w:numId="35" w16cid:durableId="645478588">
    <w:abstractNumId w:val="15"/>
  </w:num>
  <w:num w:numId="36" w16cid:durableId="1255824376">
    <w:abstractNumId w:val="8"/>
  </w:num>
  <w:num w:numId="37" w16cid:durableId="46997183">
    <w:abstractNumId w:val="16"/>
  </w:num>
  <w:num w:numId="38" w16cid:durableId="1903102875">
    <w:abstractNumId w:val="26"/>
  </w:num>
  <w:num w:numId="39" w16cid:durableId="603852221">
    <w:abstractNumId w:val="31"/>
  </w:num>
  <w:num w:numId="40" w16cid:durableId="2013340221">
    <w:abstractNumId w:val="36"/>
  </w:num>
  <w:num w:numId="41" w16cid:durableId="515384764">
    <w:abstractNumId w:val="22"/>
  </w:num>
  <w:num w:numId="42" w16cid:durableId="1501315465">
    <w:abstractNumId w:val="37"/>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A39"/>
    <w:rsid w:val="00000D5D"/>
    <w:rsid w:val="00001C95"/>
    <w:rsid w:val="00005023"/>
    <w:rsid w:val="000063F2"/>
    <w:rsid w:val="00010920"/>
    <w:rsid w:val="00010D3A"/>
    <w:rsid w:val="000123EA"/>
    <w:rsid w:val="00012A91"/>
    <w:rsid w:val="00012FE1"/>
    <w:rsid w:val="0001574C"/>
    <w:rsid w:val="00015E7F"/>
    <w:rsid w:val="000175B0"/>
    <w:rsid w:val="0001793D"/>
    <w:rsid w:val="0002117B"/>
    <w:rsid w:val="000228BE"/>
    <w:rsid w:val="00025DA6"/>
    <w:rsid w:val="00027BD3"/>
    <w:rsid w:val="000303A7"/>
    <w:rsid w:val="00032015"/>
    <w:rsid w:val="00035C62"/>
    <w:rsid w:val="000362FB"/>
    <w:rsid w:val="000379C4"/>
    <w:rsid w:val="0004145B"/>
    <w:rsid w:val="00051968"/>
    <w:rsid w:val="00054D01"/>
    <w:rsid w:val="0005520B"/>
    <w:rsid w:val="000575AE"/>
    <w:rsid w:val="00061561"/>
    <w:rsid w:val="000617D6"/>
    <w:rsid w:val="00061A86"/>
    <w:rsid w:val="00062819"/>
    <w:rsid w:val="0006375F"/>
    <w:rsid w:val="000646CE"/>
    <w:rsid w:val="00064CF6"/>
    <w:rsid w:val="000678FE"/>
    <w:rsid w:val="000705FC"/>
    <w:rsid w:val="00072404"/>
    <w:rsid w:val="00072840"/>
    <w:rsid w:val="00073A4E"/>
    <w:rsid w:val="0007503C"/>
    <w:rsid w:val="0007513D"/>
    <w:rsid w:val="00075295"/>
    <w:rsid w:val="00075EEC"/>
    <w:rsid w:val="00077E1A"/>
    <w:rsid w:val="00084404"/>
    <w:rsid w:val="00085EEB"/>
    <w:rsid w:val="000878D3"/>
    <w:rsid w:val="00095775"/>
    <w:rsid w:val="0009592A"/>
    <w:rsid w:val="000A0CAD"/>
    <w:rsid w:val="000A635C"/>
    <w:rsid w:val="000A6895"/>
    <w:rsid w:val="000B2ECB"/>
    <w:rsid w:val="000B5405"/>
    <w:rsid w:val="000B6B0C"/>
    <w:rsid w:val="000C0F86"/>
    <w:rsid w:val="000C2712"/>
    <w:rsid w:val="000C3D3B"/>
    <w:rsid w:val="000C41D3"/>
    <w:rsid w:val="000C6CCE"/>
    <w:rsid w:val="000D05A5"/>
    <w:rsid w:val="000D10E1"/>
    <w:rsid w:val="000D2CCF"/>
    <w:rsid w:val="000D3BD2"/>
    <w:rsid w:val="000D4ECA"/>
    <w:rsid w:val="000E401A"/>
    <w:rsid w:val="000E4937"/>
    <w:rsid w:val="000E7F2F"/>
    <w:rsid w:val="000F0F0C"/>
    <w:rsid w:val="000F37D5"/>
    <w:rsid w:val="000F721E"/>
    <w:rsid w:val="00100C18"/>
    <w:rsid w:val="00101295"/>
    <w:rsid w:val="00101800"/>
    <w:rsid w:val="00102F6C"/>
    <w:rsid w:val="00103EAF"/>
    <w:rsid w:val="00106588"/>
    <w:rsid w:val="00106B9A"/>
    <w:rsid w:val="001101C6"/>
    <w:rsid w:val="001106B8"/>
    <w:rsid w:val="00111A57"/>
    <w:rsid w:val="0011354A"/>
    <w:rsid w:val="001141B5"/>
    <w:rsid w:val="00114916"/>
    <w:rsid w:val="00116E37"/>
    <w:rsid w:val="00117138"/>
    <w:rsid w:val="001171BB"/>
    <w:rsid w:val="00120660"/>
    <w:rsid w:val="00124A68"/>
    <w:rsid w:val="00124EC2"/>
    <w:rsid w:val="00131B6B"/>
    <w:rsid w:val="00134163"/>
    <w:rsid w:val="00137560"/>
    <w:rsid w:val="00137BBB"/>
    <w:rsid w:val="00140DC2"/>
    <w:rsid w:val="00141CEE"/>
    <w:rsid w:val="001423DC"/>
    <w:rsid w:val="00143224"/>
    <w:rsid w:val="00143FF1"/>
    <w:rsid w:val="001465CD"/>
    <w:rsid w:val="0014669F"/>
    <w:rsid w:val="00146C05"/>
    <w:rsid w:val="001470FF"/>
    <w:rsid w:val="00150444"/>
    <w:rsid w:val="00150DFC"/>
    <w:rsid w:val="0015616D"/>
    <w:rsid w:val="00156B5A"/>
    <w:rsid w:val="001576C3"/>
    <w:rsid w:val="001609C4"/>
    <w:rsid w:val="00161324"/>
    <w:rsid w:val="00164678"/>
    <w:rsid w:val="0016514F"/>
    <w:rsid w:val="00165210"/>
    <w:rsid w:val="00165217"/>
    <w:rsid w:val="00165C19"/>
    <w:rsid w:val="0016608B"/>
    <w:rsid w:val="0017138F"/>
    <w:rsid w:val="001727EA"/>
    <w:rsid w:val="00176297"/>
    <w:rsid w:val="00177DAC"/>
    <w:rsid w:val="0018676E"/>
    <w:rsid w:val="001920F0"/>
    <w:rsid w:val="00193457"/>
    <w:rsid w:val="0019476B"/>
    <w:rsid w:val="001970FD"/>
    <w:rsid w:val="001A0138"/>
    <w:rsid w:val="001A3716"/>
    <w:rsid w:val="001A3875"/>
    <w:rsid w:val="001A3CB5"/>
    <w:rsid w:val="001A6AAE"/>
    <w:rsid w:val="001A6FB3"/>
    <w:rsid w:val="001A770B"/>
    <w:rsid w:val="001A7AA6"/>
    <w:rsid w:val="001B0389"/>
    <w:rsid w:val="001B1130"/>
    <w:rsid w:val="001B14A6"/>
    <w:rsid w:val="001B2627"/>
    <w:rsid w:val="001B5F3E"/>
    <w:rsid w:val="001B74EF"/>
    <w:rsid w:val="001C1E25"/>
    <w:rsid w:val="001C5EF9"/>
    <w:rsid w:val="001C7A89"/>
    <w:rsid w:val="001D0A49"/>
    <w:rsid w:val="001D140F"/>
    <w:rsid w:val="001D1460"/>
    <w:rsid w:val="001D1F40"/>
    <w:rsid w:val="001D3DE2"/>
    <w:rsid w:val="001D4E4E"/>
    <w:rsid w:val="001D6554"/>
    <w:rsid w:val="001D7929"/>
    <w:rsid w:val="001E00D9"/>
    <w:rsid w:val="001E1475"/>
    <w:rsid w:val="001E7AD6"/>
    <w:rsid w:val="001F152D"/>
    <w:rsid w:val="001F1EA5"/>
    <w:rsid w:val="001F3785"/>
    <w:rsid w:val="001F7175"/>
    <w:rsid w:val="00200213"/>
    <w:rsid w:val="00200C4B"/>
    <w:rsid w:val="002014F8"/>
    <w:rsid w:val="002035EA"/>
    <w:rsid w:val="002048BF"/>
    <w:rsid w:val="002111C2"/>
    <w:rsid w:val="00212B08"/>
    <w:rsid w:val="00213ABB"/>
    <w:rsid w:val="0021415E"/>
    <w:rsid w:val="00214BC6"/>
    <w:rsid w:val="00221A59"/>
    <w:rsid w:val="002224F0"/>
    <w:rsid w:val="00225C44"/>
    <w:rsid w:val="00233EBE"/>
    <w:rsid w:val="0023508B"/>
    <w:rsid w:val="002358A6"/>
    <w:rsid w:val="002366B7"/>
    <w:rsid w:val="0024115F"/>
    <w:rsid w:val="002415CA"/>
    <w:rsid w:val="002415DA"/>
    <w:rsid w:val="002435E9"/>
    <w:rsid w:val="002535C8"/>
    <w:rsid w:val="00260A24"/>
    <w:rsid w:val="00260F7E"/>
    <w:rsid w:val="00261799"/>
    <w:rsid w:val="002631E0"/>
    <w:rsid w:val="00264D9B"/>
    <w:rsid w:val="0026593E"/>
    <w:rsid w:val="00265C4F"/>
    <w:rsid w:val="00276B07"/>
    <w:rsid w:val="002813C5"/>
    <w:rsid w:val="0028173D"/>
    <w:rsid w:val="00284CB0"/>
    <w:rsid w:val="00284FBF"/>
    <w:rsid w:val="00285F46"/>
    <w:rsid w:val="00286687"/>
    <w:rsid w:val="002912EA"/>
    <w:rsid w:val="0029238D"/>
    <w:rsid w:val="002946DE"/>
    <w:rsid w:val="002A050E"/>
    <w:rsid w:val="002A3D7F"/>
    <w:rsid w:val="002B09B0"/>
    <w:rsid w:val="002B12C0"/>
    <w:rsid w:val="002B1A12"/>
    <w:rsid w:val="002B2042"/>
    <w:rsid w:val="002B5214"/>
    <w:rsid w:val="002B673B"/>
    <w:rsid w:val="002B78DB"/>
    <w:rsid w:val="002C371D"/>
    <w:rsid w:val="002C7D40"/>
    <w:rsid w:val="002D113A"/>
    <w:rsid w:val="002D326A"/>
    <w:rsid w:val="002D366E"/>
    <w:rsid w:val="002D7AA1"/>
    <w:rsid w:val="002D7D20"/>
    <w:rsid w:val="002E1211"/>
    <w:rsid w:val="002E4042"/>
    <w:rsid w:val="002E454C"/>
    <w:rsid w:val="002E4B7A"/>
    <w:rsid w:val="002E510F"/>
    <w:rsid w:val="002E5D38"/>
    <w:rsid w:val="002E763D"/>
    <w:rsid w:val="002F084F"/>
    <w:rsid w:val="002F239A"/>
    <w:rsid w:val="002F28F7"/>
    <w:rsid w:val="002F29D0"/>
    <w:rsid w:val="002F31EC"/>
    <w:rsid w:val="002F4A3C"/>
    <w:rsid w:val="002F7840"/>
    <w:rsid w:val="00300C29"/>
    <w:rsid w:val="00301F83"/>
    <w:rsid w:val="00302678"/>
    <w:rsid w:val="00302CA6"/>
    <w:rsid w:val="00303F42"/>
    <w:rsid w:val="00303FC7"/>
    <w:rsid w:val="003042D1"/>
    <w:rsid w:val="00307806"/>
    <w:rsid w:val="00314F7E"/>
    <w:rsid w:val="00315917"/>
    <w:rsid w:val="00315A10"/>
    <w:rsid w:val="003167E9"/>
    <w:rsid w:val="00317470"/>
    <w:rsid w:val="003203DF"/>
    <w:rsid w:val="00320412"/>
    <w:rsid w:val="00323A81"/>
    <w:rsid w:val="00326053"/>
    <w:rsid w:val="003264DF"/>
    <w:rsid w:val="00330FDB"/>
    <w:rsid w:val="003344CB"/>
    <w:rsid w:val="0033493B"/>
    <w:rsid w:val="00341223"/>
    <w:rsid w:val="00341A57"/>
    <w:rsid w:val="00342EA6"/>
    <w:rsid w:val="003430E9"/>
    <w:rsid w:val="00344783"/>
    <w:rsid w:val="0034655E"/>
    <w:rsid w:val="003465B6"/>
    <w:rsid w:val="0035055F"/>
    <w:rsid w:val="00355263"/>
    <w:rsid w:val="003606A0"/>
    <w:rsid w:val="00363034"/>
    <w:rsid w:val="00363CB1"/>
    <w:rsid w:val="00366D5E"/>
    <w:rsid w:val="003671CF"/>
    <w:rsid w:val="00367A01"/>
    <w:rsid w:val="00377B81"/>
    <w:rsid w:val="00377FF0"/>
    <w:rsid w:val="00384743"/>
    <w:rsid w:val="00390395"/>
    <w:rsid w:val="003907A3"/>
    <w:rsid w:val="00391F78"/>
    <w:rsid w:val="003931B9"/>
    <w:rsid w:val="00393E6A"/>
    <w:rsid w:val="0039759E"/>
    <w:rsid w:val="00397E74"/>
    <w:rsid w:val="003A515D"/>
    <w:rsid w:val="003B2ED8"/>
    <w:rsid w:val="003B4405"/>
    <w:rsid w:val="003B5763"/>
    <w:rsid w:val="003B6E2A"/>
    <w:rsid w:val="003B7BFC"/>
    <w:rsid w:val="003C0E7D"/>
    <w:rsid w:val="003C2396"/>
    <w:rsid w:val="003C6A84"/>
    <w:rsid w:val="003C6CB1"/>
    <w:rsid w:val="003D019E"/>
    <w:rsid w:val="003D2A1D"/>
    <w:rsid w:val="003D3074"/>
    <w:rsid w:val="003D34D3"/>
    <w:rsid w:val="003D4616"/>
    <w:rsid w:val="003D5EAE"/>
    <w:rsid w:val="003D70D1"/>
    <w:rsid w:val="003E1CF3"/>
    <w:rsid w:val="003E254A"/>
    <w:rsid w:val="003E5E09"/>
    <w:rsid w:val="003E76AE"/>
    <w:rsid w:val="003F0DA0"/>
    <w:rsid w:val="003F3113"/>
    <w:rsid w:val="003F4B3A"/>
    <w:rsid w:val="003F5572"/>
    <w:rsid w:val="003F56AF"/>
    <w:rsid w:val="003F6B8B"/>
    <w:rsid w:val="003F7249"/>
    <w:rsid w:val="00400A08"/>
    <w:rsid w:val="004052A6"/>
    <w:rsid w:val="0041030B"/>
    <w:rsid w:val="004126A4"/>
    <w:rsid w:val="00417DD9"/>
    <w:rsid w:val="00427348"/>
    <w:rsid w:val="00427B66"/>
    <w:rsid w:val="00430452"/>
    <w:rsid w:val="00431473"/>
    <w:rsid w:val="00431565"/>
    <w:rsid w:val="00433B06"/>
    <w:rsid w:val="004473FF"/>
    <w:rsid w:val="00450366"/>
    <w:rsid w:val="00450F9C"/>
    <w:rsid w:val="004519BD"/>
    <w:rsid w:val="004546E8"/>
    <w:rsid w:val="00454B08"/>
    <w:rsid w:val="00454BE0"/>
    <w:rsid w:val="00454CBE"/>
    <w:rsid w:val="00457F7B"/>
    <w:rsid w:val="00461ED5"/>
    <w:rsid w:val="0046222F"/>
    <w:rsid w:val="004676B0"/>
    <w:rsid w:val="004678D4"/>
    <w:rsid w:val="00467FFC"/>
    <w:rsid w:val="004706FF"/>
    <w:rsid w:val="004708B5"/>
    <w:rsid w:val="00470AAE"/>
    <w:rsid w:val="00471B96"/>
    <w:rsid w:val="00471E2F"/>
    <w:rsid w:val="00472336"/>
    <w:rsid w:val="004724A7"/>
    <w:rsid w:val="00472910"/>
    <w:rsid w:val="004746E5"/>
    <w:rsid w:val="00477CED"/>
    <w:rsid w:val="00480439"/>
    <w:rsid w:val="004806E9"/>
    <w:rsid w:val="004816A8"/>
    <w:rsid w:val="00481FFE"/>
    <w:rsid w:val="004866C7"/>
    <w:rsid w:val="00492AD1"/>
    <w:rsid w:val="00492B7F"/>
    <w:rsid w:val="00494EA0"/>
    <w:rsid w:val="00494EA1"/>
    <w:rsid w:val="00495B48"/>
    <w:rsid w:val="00497BCE"/>
    <w:rsid w:val="004A0DFA"/>
    <w:rsid w:val="004A20D4"/>
    <w:rsid w:val="004A22E3"/>
    <w:rsid w:val="004A54B4"/>
    <w:rsid w:val="004A6872"/>
    <w:rsid w:val="004B0311"/>
    <w:rsid w:val="004B641B"/>
    <w:rsid w:val="004C0F6C"/>
    <w:rsid w:val="004C213D"/>
    <w:rsid w:val="004D4B32"/>
    <w:rsid w:val="004E33C4"/>
    <w:rsid w:val="004E3E26"/>
    <w:rsid w:val="004F0464"/>
    <w:rsid w:val="004F1285"/>
    <w:rsid w:val="004F67E6"/>
    <w:rsid w:val="00502728"/>
    <w:rsid w:val="0050527F"/>
    <w:rsid w:val="00505CBE"/>
    <w:rsid w:val="00507B3E"/>
    <w:rsid w:val="0051065F"/>
    <w:rsid w:val="00513857"/>
    <w:rsid w:val="0052009B"/>
    <w:rsid w:val="00521FBD"/>
    <w:rsid w:val="00526E6F"/>
    <w:rsid w:val="0052715A"/>
    <w:rsid w:val="005338AF"/>
    <w:rsid w:val="005346A8"/>
    <w:rsid w:val="00537EB8"/>
    <w:rsid w:val="00540E6F"/>
    <w:rsid w:val="005421E1"/>
    <w:rsid w:val="005455AA"/>
    <w:rsid w:val="005460CB"/>
    <w:rsid w:val="00546C96"/>
    <w:rsid w:val="00546F2A"/>
    <w:rsid w:val="00547EF8"/>
    <w:rsid w:val="00550452"/>
    <w:rsid w:val="00553EBA"/>
    <w:rsid w:val="0055476F"/>
    <w:rsid w:val="0055577C"/>
    <w:rsid w:val="00556300"/>
    <w:rsid w:val="00556D1A"/>
    <w:rsid w:val="00562D66"/>
    <w:rsid w:val="0056380E"/>
    <w:rsid w:val="00563E62"/>
    <w:rsid w:val="0056558F"/>
    <w:rsid w:val="0057276B"/>
    <w:rsid w:val="00572E8E"/>
    <w:rsid w:val="0057311B"/>
    <w:rsid w:val="005734F3"/>
    <w:rsid w:val="00573BFE"/>
    <w:rsid w:val="005758F1"/>
    <w:rsid w:val="0057749B"/>
    <w:rsid w:val="00577B55"/>
    <w:rsid w:val="00584D2A"/>
    <w:rsid w:val="0058655A"/>
    <w:rsid w:val="00586766"/>
    <w:rsid w:val="00587495"/>
    <w:rsid w:val="0059041D"/>
    <w:rsid w:val="00592C00"/>
    <w:rsid w:val="00593229"/>
    <w:rsid w:val="005933CC"/>
    <w:rsid w:val="00593981"/>
    <w:rsid w:val="00593B98"/>
    <w:rsid w:val="00596987"/>
    <w:rsid w:val="005A2187"/>
    <w:rsid w:val="005A307D"/>
    <w:rsid w:val="005A37E3"/>
    <w:rsid w:val="005A38D7"/>
    <w:rsid w:val="005A5726"/>
    <w:rsid w:val="005A6691"/>
    <w:rsid w:val="005A7041"/>
    <w:rsid w:val="005A7E72"/>
    <w:rsid w:val="005B3136"/>
    <w:rsid w:val="005B5927"/>
    <w:rsid w:val="005B77CE"/>
    <w:rsid w:val="005C1ADB"/>
    <w:rsid w:val="005C2F90"/>
    <w:rsid w:val="005C40A0"/>
    <w:rsid w:val="005C5824"/>
    <w:rsid w:val="005C59D7"/>
    <w:rsid w:val="005C6997"/>
    <w:rsid w:val="005C78B5"/>
    <w:rsid w:val="005D1266"/>
    <w:rsid w:val="005D61E2"/>
    <w:rsid w:val="005E1D20"/>
    <w:rsid w:val="005E5B28"/>
    <w:rsid w:val="005E6B49"/>
    <w:rsid w:val="005E70F2"/>
    <w:rsid w:val="005E7E96"/>
    <w:rsid w:val="005F02D4"/>
    <w:rsid w:val="005F7B7B"/>
    <w:rsid w:val="00601DA1"/>
    <w:rsid w:val="006068B3"/>
    <w:rsid w:val="00612692"/>
    <w:rsid w:val="00612E84"/>
    <w:rsid w:val="0061522B"/>
    <w:rsid w:val="006153BD"/>
    <w:rsid w:val="00615AEC"/>
    <w:rsid w:val="00615BAC"/>
    <w:rsid w:val="006167E1"/>
    <w:rsid w:val="006210FE"/>
    <w:rsid w:val="00621588"/>
    <w:rsid w:val="00622D80"/>
    <w:rsid w:val="00623E58"/>
    <w:rsid w:val="006250E9"/>
    <w:rsid w:val="00625911"/>
    <w:rsid w:val="00625981"/>
    <w:rsid w:val="00632AA5"/>
    <w:rsid w:val="006371D9"/>
    <w:rsid w:val="006378AE"/>
    <w:rsid w:val="00637AB3"/>
    <w:rsid w:val="0064176C"/>
    <w:rsid w:val="00643D6C"/>
    <w:rsid w:val="00646D5C"/>
    <w:rsid w:val="006514E7"/>
    <w:rsid w:val="0065436A"/>
    <w:rsid w:val="006547A2"/>
    <w:rsid w:val="00656C81"/>
    <w:rsid w:val="00657C54"/>
    <w:rsid w:val="00660C81"/>
    <w:rsid w:val="00660F89"/>
    <w:rsid w:val="006610D4"/>
    <w:rsid w:val="00661DDE"/>
    <w:rsid w:val="00662931"/>
    <w:rsid w:val="006634A5"/>
    <w:rsid w:val="00664322"/>
    <w:rsid w:val="00664B3D"/>
    <w:rsid w:val="00666670"/>
    <w:rsid w:val="00666B18"/>
    <w:rsid w:val="00667202"/>
    <w:rsid w:val="00670488"/>
    <w:rsid w:val="006724B5"/>
    <w:rsid w:val="00673844"/>
    <w:rsid w:val="00673D71"/>
    <w:rsid w:val="00674A16"/>
    <w:rsid w:val="00677D71"/>
    <w:rsid w:val="006805A8"/>
    <w:rsid w:val="00681C63"/>
    <w:rsid w:val="006840DB"/>
    <w:rsid w:val="00686008"/>
    <w:rsid w:val="0068628B"/>
    <w:rsid w:val="00687F2C"/>
    <w:rsid w:val="0069365E"/>
    <w:rsid w:val="006A05E3"/>
    <w:rsid w:val="006A25D7"/>
    <w:rsid w:val="006A3119"/>
    <w:rsid w:val="006A45B3"/>
    <w:rsid w:val="006A5DD2"/>
    <w:rsid w:val="006A69B9"/>
    <w:rsid w:val="006B3016"/>
    <w:rsid w:val="006B30DF"/>
    <w:rsid w:val="006B3ACF"/>
    <w:rsid w:val="006B3F5B"/>
    <w:rsid w:val="006B6E48"/>
    <w:rsid w:val="006C28C5"/>
    <w:rsid w:val="006C3255"/>
    <w:rsid w:val="006D0D9A"/>
    <w:rsid w:val="006D3BE2"/>
    <w:rsid w:val="006D51CE"/>
    <w:rsid w:val="006D72E5"/>
    <w:rsid w:val="006D73ED"/>
    <w:rsid w:val="006E2031"/>
    <w:rsid w:val="006E24C4"/>
    <w:rsid w:val="006E339B"/>
    <w:rsid w:val="006E4477"/>
    <w:rsid w:val="006E59A8"/>
    <w:rsid w:val="006E5D37"/>
    <w:rsid w:val="006E6DD2"/>
    <w:rsid w:val="006E6F7D"/>
    <w:rsid w:val="006F48DA"/>
    <w:rsid w:val="006F4DDF"/>
    <w:rsid w:val="006F6272"/>
    <w:rsid w:val="00701F25"/>
    <w:rsid w:val="00702AAD"/>
    <w:rsid w:val="00704B00"/>
    <w:rsid w:val="0070666C"/>
    <w:rsid w:val="0070741F"/>
    <w:rsid w:val="0071364F"/>
    <w:rsid w:val="00715CE4"/>
    <w:rsid w:val="00715D6C"/>
    <w:rsid w:val="00716C56"/>
    <w:rsid w:val="00717FE2"/>
    <w:rsid w:val="007229F6"/>
    <w:rsid w:val="00723697"/>
    <w:rsid w:val="00723A17"/>
    <w:rsid w:val="00724D73"/>
    <w:rsid w:val="00731064"/>
    <w:rsid w:val="0073135A"/>
    <w:rsid w:val="007329F5"/>
    <w:rsid w:val="00734435"/>
    <w:rsid w:val="00736726"/>
    <w:rsid w:val="0073673B"/>
    <w:rsid w:val="0074235A"/>
    <w:rsid w:val="00742D7B"/>
    <w:rsid w:val="00747AA0"/>
    <w:rsid w:val="00750931"/>
    <w:rsid w:val="0075105E"/>
    <w:rsid w:val="00751581"/>
    <w:rsid w:val="00752983"/>
    <w:rsid w:val="00753EF1"/>
    <w:rsid w:val="0075436C"/>
    <w:rsid w:val="00754CC6"/>
    <w:rsid w:val="00756307"/>
    <w:rsid w:val="007567F7"/>
    <w:rsid w:val="007603FF"/>
    <w:rsid w:val="007605FA"/>
    <w:rsid w:val="00760AC3"/>
    <w:rsid w:val="00762560"/>
    <w:rsid w:val="00763BEC"/>
    <w:rsid w:val="007653D9"/>
    <w:rsid w:val="00767513"/>
    <w:rsid w:val="00767C37"/>
    <w:rsid w:val="007704FC"/>
    <w:rsid w:val="00770A55"/>
    <w:rsid w:val="00771140"/>
    <w:rsid w:val="007711D3"/>
    <w:rsid w:val="007719AE"/>
    <w:rsid w:val="00776998"/>
    <w:rsid w:val="007777E8"/>
    <w:rsid w:val="00780893"/>
    <w:rsid w:val="00781A90"/>
    <w:rsid w:val="0078468C"/>
    <w:rsid w:val="00784846"/>
    <w:rsid w:val="00786B5E"/>
    <w:rsid w:val="00790151"/>
    <w:rsid w:val="00793E39"/>
    <w:rsid w:val="00794047"/>
    <w:rsid w:val="00795585"/>
    <w:rsid w:val="00796B0C"/>
    <w:rsid w:val="007975C7"/>
    <w:rsid w:val="007A360E"/>
    <w:rsid w:val="007A437C"/>
    <w:rsid w:val="007A53FD"/>
    <w:rsid w:val="007A6562"/>
    <w:rsid w:val="007A747A"/>
    <w:rsid w:val="007A7BB0"/>
    <w:rsid w:val="007A7F24"/>
    <w:rsid w:val="007B0B76"/>
    <w:rsid w:val="007B448F"/>
    <w:rsid w:val="007B5A27"/>
    <w:rsid w:val="007B5C4E"/>
    <w:rsid w:val="007B6C85"/>
    <w:rsid w:val="007C2F87"/>
    <w:rsid w:val="007C4095"/>
    <w:rsid w:val="007C4555"/>
    <w:rsid w:val="007D0D04"/>
    <w:rsid w:val="007D107B"/>
    <w:rsid w:val="007D2C47"/>
    <w:rsid w:val="007D4860"/>
    <w:rsid w:val="007E2100"/>
    <w:rsid w:val="007E6D3F"/>
    <w:rsid w:val="007F09A8"/>
    <w:rsid w:val="007F1024"/>
    <w:rsid w:val="007F60DA"/>
    <w:rsid w:val="007F6294"/>
    <w:rsid w:val="007F7774"/>
    <w:rsid w:val="007F7FDC"/>
    <w:rsid w:val="00802381"/>
    <w:rsid w:val="008033BC"/>
    <w:rsid w:val="00803802"/>
    <w:rsid w:val="00803FCE"/>
    <w:rsid w:val="00804761"/>
    <w:rsid w:val="00805C16"/>
    <w:rsid w:val="00810F01"/>
    <w:rsid w:val="0081684D"/>
    <w:rsid w:val="00824585"/>
    <w:rsid w:val="00824DBC"/>
    <w:rsid w:val="00826340"/>
    <w:rsid w:val="0082702F"/>
    <w:rsid w:val="008325A5"/>
    <w:rsid w:val="00834435"/>
    <w:rsid w:val="00834E3E"/>
    <w:rsid w:val="008355BA"/>
    <w:rsid w:val="008359F7"/>
    <w:rsid w:val="00835A97"/>
    <w:rsid w:val="0083743E"/>
    <w:rsid w:val="0084066B"/>
    <w:rsid w:val="0084157E"/>
    <w:rsid w:val="00841936"/>
    <w:rsid w:val="008424DC"/>
    <w:rsid w:val="008439D8"/>
    <w:rsid w:val="00845CCE"/>
    <w:rsid w:val="008462B2"/>
    <w:rsid w:val="008468F4"/>
    <w:rsid w:val="008500BE"/>
    <w:rsid w:val="00852125"/>
    <w:rsid w:val="00853F87"/>
    <w:rsid w:val="008554D0"/>
    <w:rsid w:val="00857159"/>
    <w:rsid w:val="008579EB"/>
    <w:rsid w:val="00860E17"/>
    <w:rsid w:val="0086229F"/>
    <w:rsid w:val="00863DE2"/>
    <w:rsid w:val="00863EE5"/>
    <w:rsid w:val="00864D6D"/>
    <w:rsid w:val="00867E21"/>
    <w:rsid w:val="00870E17"/>
    <w:rsid w:val="00871F91"/>
    <w:rsid w:val="00872104"/>
    <w:rsid w:val="008731FF"/>
    <w:rsid w:val="00873DF1"/>
    <w:rsid w:val="0087662F"/>
    <w:rsid w:val="00881AE8"/>
    <w:rsid w:val="0088395A"/>
    <w:rsid w:val="00887401"/>
    <w:rsid w:val="0089106D"/>
    <w:rsid w:val="008913D8"/>
    <w:rsid w:val="0089249C"/>
    <w:rsid w:val="00893552"/>
    <w:rsid w:val="0089661A"/>
    <w:rsid w:val="00896C97"/>
    <w:rsid w:val="008A13B9"/>
    <w:rsid w:val="008A3804"/>
    <w:rsid w:val="008A4A3F"/>
    <w:rsid w:val="008A4ACF"/>
    <w:rsid w:val="008A593F"/>
    <w:rsid w:val="008B0726"/>
    <w:rsid w:val="008B4606"/>
    <w:rsid w:val="008B481B"/>
    <w:rsid w:val="008C0A06"/>
    <w:rsid w:val="008C0BB6"/>
    <w:rsid w:val="008C0D84"/>
    <w:rsid w:val="008C1AEB"/>
    <w:rsid w:val="008C2CEA"/>
    <w:rsid w:val="008C30B5"/>
    <w:rsid w:val="008C3E00"/>
    <w:rsid w:val="008C5820"/>
    <w:rsid w:val="008C5BC3"/>
    <w:rsid w:val="008C61A2"/>
    <w:rsid w:val="008D1AD7"/>
    <w:rsid w:val="008D74F0"/>
    <w:rsid w:val="008E0DE3"/>
    <w:rsid w:val="008E14ED"/>
    <w:rsid w:val="008E1C07"/>
    <w:rsid w:val="008E3C2B"/>
    <w:rsid w:val="008E4654"/>
    <w:rsid w:val="008E69B8"/>
    <w:rsid w:val="008E6F88"/>
    <w:rsid w:val="008F1CE8"/>
    <w:rsid w:val="008F1E83"/>
    <w:rsid w:val="008F391B"/>
    <w:rsid w:val="008F7577"/>
    <w:rsid w:val="008F7EBD"/>
    <w:rsid w:val="00901561"/>
    <w:rsid w:val="00903CFC"/>
    <w:rsid w:val="009041AE"/>
    <w:rsid w:val="0090434B"/>
    <w:rsid w:val="00905028"/>
    <w:rsid w:val="009057A1"/>
    <w:rsid w:val="009070AE"/>
    <w:rsid w:val="0090724E"/>
    <w:rsid w:val="0091037F"/>
    <w:rsid w:val="00914C3E"/>
    <w:rsid w:val="0091699D"/>
    <w:rsid w:val="00917217"/>
    <w:rsid w:val="00923B52"/>
    <w:rsid w:val="00923F06"/>
    <w:rsid w:val="009240D2"/>
    <w:rsid w:val="00926C25"/>
    <w:rsid w:val="00926C8A"/>
    <w:rsid w:val="009324FC"/>
    <w:rsid w:val="00933B89"/>
    <w:rsid w:val="00935601"/>
    <w:rsid w:val="00937AF6"/>
    <w:rsid w:val="00941C1D"/>
    <w:rsid w:val="00942457"/>
    <w:rsid w:val="0094643C"/>
    <w:rsid w:val="00950332"/>
    <w:rsid w:val="00950803"/>
    <w:rsid w:val="00952A61"/>
    <w:rsid w:val="00953DA6"/>
    <w:rsid w:val="00954592"/>
    <w:rsid w:val="00954FAF"/>
    <w:rsid w:val="0096004F"/>
    <w:rsid w:val="00960A86"/>
    <w:rsid w:val="00960B07"/>
    <w:rsid w:val="0096740A"/>
    <w:rsid w:val="00967BB2"/>
    <w:rsid w:val="009728D4"/>
    <w:rsid w:val="00974580"/>
    <w:rsid w:val="00976AC2"/>
    <w:rsid w:val="00977566"/>
    <w:rsid w:val="00980A6A"/>
    <w:rsid w:val="00985C89"/>
    <w:rsid w:val="0098675D"/>
    <w:rsid w:val="00986787"/>
    <w:rsid w:val="00986923"/>
    <w:rsid w:val="0099206C"/>
    <w:rsid w:val="009933FC"/>
    <w:rsid w:val="00996E2D"/>
    <w:rsid w:val="00996EC8"/>
    <w:rsid w:val="00996F88"/>
    <w:rsid w:val="009A089A"/>
    <w:rsid w:val="009A194F"/>
    <w:rsid w:val="009A1AEA"/>
    <w:rsid w:val="009A238E"/>
    <w:rsid w:val="009A320E"/>
    <w:rsid w:val="009B22DA"/>
    <w:rsid w:val="009B3B69"/>
    <w:rsid w:val="009B66AA"/>
    <w:rsid w:val="009C0CF2"/>
    <w:rsid w:val="009C1A09"/>
    <w:rsid w:val="009C31CB"/>
    <w:rsid w:val="009C4FDA"/>
    <w:rsid w:val="009C5C03"/>
    <w:rsid w:val="009C7E64"/>
    <w:rsid w:val="009D24C4"/>
    <w:rsid w:val="009D2748"/>
    <w:rsid w:val="009D2E1E"/>
    <w:rsid w:val="009D561F"/>
    <w:rsid w:val="009D7717"/>
    <w:rsid w:val="009E1AF9"/>
    <w:rsid w:val="009E37F3"/>
    <w:rsid w:val="009E55D1"/>
    <w:rsid w:val="009E7E9F"/>
    <w:rsid w:val="009F4CAF"/>
    <w:rsid w:val="009F7973"/>
    <w:rsid w:val="00A0300D"/>
    <w:rsid w:val="00A04AC4"/>
    <w:rsid w:val="00A05E9B"/>
    <w:rsid w:val="00A07B59"/>
    <w:rsid w:val="00A108A9"/>
    <w:rsid w:val="00A131E4"/>
    <w:rsid w:val="00A132C4"/>
    <w:rsid w:val="00A1336D"/>
    <w:rsid w:val="00A13436"/>
    <w:rsid w:val="00A14552"/>
    <w:rsid w:val="00A16C64"/>
    <w:rsid w:val="00A16CB8"/>
    <w:rsid w:val="00A20C4F"/>
    <w:rsid w:val="00A215D4"/>
    <w:rsid w:val="00A21DA9"/>
    <w:rsid w:val="00A22215"/>
    <w:rsid w:val="00A23CB8"/>
    <w:rsid w:val="00A302F0"/>
    <w:rsid w:val="00A319F2"/>
    <w:rsid w:val="00A32094"/>
    <w:rsid w:val="00A35267"/>
    <w:rsid w:val="00A35663"/>
    <w:rsid w:val="00A37F08"/>
    <w:rsid w:val="00A42A24"/>
    <w:rsid w:val="00A435A6"/>
    <w:rsid w:val="00A450BC"/>
    <w:rsid w:val="00A47B50"/>
    <w:rsid w:val="00A5059D"/>
    <w:rsid w:val="00A506DA"/>
    <w:rsid w:val="00A53C76"/>
    <w:rsid w:val="00A5424F"/>
    <w:rsid w:val="00A54B68"/>
    <w:rsid w:val="00A62195"/>
    <w:rsid w:val="00A645FC"/>
    <w:rsid w:val="00A6460C"/>
    <w:rsid w:val="00A67A93"/>
    <w:rsid w:val="00A72E30"/>
    <w:rsid w:val="00A74EE3"/>
    <w:rsid w:val="00A762D1"/>
    <w:rsid w:val="00A765D2"/>
    <w:rsid w:val="00A7695F"/>
    <w:rsid w:val="00A81C82"/>
    <w:rsid w:val="00A82CC5"/>
    <w:rsid w:val="00A83D11"/>
    <w:rsid w:val="00A85F3E"/>
    <w:rsid w:val="00A90A88"/>
    <w:rsid w:val="00A9426B"/>
    <w:rsid w:val="00A9772A"/>
    <w:rsid w:val="00AA0C16"/>
    <w:rsid w:val="00AA191A"/>
    <w:rsid w:val="00AA219B"/>
    <w:rsid w:val="00AA274E"/>
    <w:rsid w:val="00AA39B0"/>
    <w:rsid w:val="00AA69F0"/>
    <w:rsid w:val="00AB2198"/>
    <w:rsid w:val="00AB25AE"/>
    <w:rsid w:val="00AB305A"/>
    <w:rsid w:val="00AB333C"/>
    <w:rsid w:val="00AB39AD"/>
    <w:rsid w:val="00AB5FD2"/>
    <w:rsid w:val="00AB6373"/>
    <w:rsid w:val="00AB7851"/>
    <w:rsid w:val="00AC1EE3"/>
    <w:rsid w:val="00AC5DC8"/>
    <w:rsid w:val="00AC741A"/>
    <w:rsid w:val="00AD0004"/>
    <w:rsid w:val="00AD1070"/>
    <w:rsid w:val="00AD40C2"/>
    <w:rsid w:val="00AD688A"/>
    <w:rsid w:val="00AE0FC3"/>
    <w:rsid w:val="00AE363A"/>
    <w:rsid w:val="00AE4650"/>
    <w:rsid w:val="00AE5DFD"/>
    <w:rsid w:val="00AE7E7E"/>
    <w:rsid w:val="00AF01D2"/>
    <w:rsid w:val="00AF1222"/>
    <w:rsid w:val="00AF1D04"/>
    <w:rsid w:val="00AF3F11"/>
    <w:rsid w:val="00AF562F"/>
    <w:rsid w:val="00AF59E8"/>
    <w:rsid w:val="00AF676F"/>
    <w:rsid w:val="00B005A7"/>
    <w:rsid w:val="00B01A0F"/>
    <w:rsid w:val="00B0599A"/>
    <w:rsid w:val="00B066E9"/>
    <w:rsid w:val="00B06B8A"/>
    <w:rsid w:val="00B079F3"/>
    <w:rsid w:val="00B1174F"/>
    <w:rsid w:val="00B15004"/>
    <w:rsid w:val="00B17211"/>
    <w:rsid w:val="00B20F6C"/>
    <w:rsid w:val="00B21A73"/>
    <w:rsid w:val="00B224AE"/>
    <w:rsid w:val="00B224B1"/>
    <w:rsid w:val="00B271F0"/>
    <w:rsid w:val="00B301AA"/>
    <w:rsid w:val="00B309BA"/>
    <w:rsid w:val="00B30D39"/>
    <w:rsid w:val="00B32E1D"/>
    <w:rsid w:val="00B35A48"/>
    <w:rsid w:val="00B37483"/>
    <w:rsid w:val="00B37733"/>
    <w:rsid w:val="00B413B5"/>
    <w:rsid w:val="00B4220F"/>
    <w:rsid w:val="00B43835"/>
    <w:rsid w:val="00B45D58"/>
    <w:rsid w:val="00B509DF"/>
    <w:rsid w:val="00B528A5"/>
    <w:rsid w:val="00B52A33"/>
    <w:rsid w:val="00B56A33"/>
    <w:rsid w:val="00B61254"/>
    <w:rsid w:val="00B65197"/>
    <w:rsid w:val="00B75A39"/>
    <w:rsid w:val="00B80402"/>
    <w:rsid w:val="00B8109E"/>
    <w:rsid w:val="00B82E5E"/>
    <w:rsid w:val="00B853B0"/>
    <w:rsid w:val="00B90876"/>
    <w:rsid w:val="00B94C39"/>
    <w:rsid w:val="00B9656B"/>
    <w:rsid w:val="00B96F68"/>
    <w:rsid w:val="00B97CCE"/>
    <w:rsid w:val="00BA157A"/>
    <w:rsid w:val="00BA17CB"/>
    <w:rsid w:val="00BA2836"/>
    <w:rsid w:val="00BA59D4"/>
    <w:rsid w:val="00BA7AE7"/>
    <w:rsid w:val="00BB2BDC"/>
    <w:rsid w:val="00BB2F0F"/>
    <w:rsid w:val="00BB567B"/>
    <w:rsid w:val="00BB66FB"/>
    <w:rsid w:val="00BC0565"/>
    <w:rsid w:val="00BC2789"/>
    <w:rsid w:val="00BC5394"/>
    <w:rsid w:val="00BC5527"/>
    <w:rsid w:val="00BC5BB1"/>
    <w:rsid w:val="00BC7201"/>
    <w:rsid w:val="00BC75E3"/>
    <w:rsid w:val="00BD0596"/>
    <w:rsid w:val="00BD09AD"/>
    <w:rsid w:val="00BD13A3"/>
    <w:rsid w:val="00BD1F1B"/>
    <w:rsid w:val="00BD2CCD"/>
    <w:rsid w:val="00BD3468"/>
    <w:rsid w:val="00BD3CB5"/>
    <w:rsid w:val="00BE091B"/>
    <w:rsid w:val="00BE15A3"/>
    <w:rsid w:val="00BE21A8"/>
    <w:rsid w:val="00BE4AAB"/>
    <w:rsid w:val="00BE6A8F"/>
    <w:rsid w:val="00BF39BA"/>
    <w:rsid w:val="00BF5935"/>
    <w:rsid w:val="00BF6C5E"/>
    <w:rsid w:val="00C06B0F"/>
    <w:rsid w:val="00C06F7B"/>
    <w:rsid w:val="00C07431"/>
    <w:rsid w:val="00C078D1"/>
    <w:rsid w:val="00C150CD"/>
    <w:rsid w:val="00C16D9C"/>
    <w:rsid w:val="00C1736F"/>
    <w:rsid w:val="00C20642"/>
    <w:rsid w:val="00C2170B"/>
    <w:rsid w:val="00C235C7"/>
    <w:rsid w:val="00C26A05"/>
    <w:rsid w:val="00C30574"/>
    <w:rsid w:val="00C30E53"/>
    <w:rsid w:val="00C3267A"/>
    <w:rsid w:val="00C34EC7"/>
    <w:rsid w:val="00C36457"/>
    <w:rsid w:val="00C4164C"/>
    <w:rsid w:val="00C41E3E"/>
    <w:rsid w:val="00C430C4"/>
    <w:rsid w:val="00C43731"/>
    <w:rsid w:val="00C46BE6"/>
    <w:rsid w:val="00C51A95"/>
    <w:rsid w:val="00C52FA6"/>
    <w:rsid w:val="00C53091"/>
    <w:rsid w:val="00C53ED2"/>
    <w:rsid w:val="00C55A14"/>
    <w:rsid w:val="00C56A11"/>
    <w:rsid w:val="00C601A6"/>
    <w:rsid w:val="00C619FD"/>
    <w:rsid w:val="00C64C16"/>
    <w:rsid w:val="00C71C5E"/>
    <w:rsid w:val="00C723C7"/>
    <w:rsid w:val="00C752CE"/>
    <w:rsid w:val="00C80B58"/>
    <w:rsid w:val="00C81B6E"/>
    <w:rsid w:val="00C848E3"/>
    <w:rsid w:val="00C917F9"/>
    <w:rsid w:val="00C922BB"/>
    <w:rsid w:val="00C92D97"/>
    <w:rsid w:val="00C95C34"/>
    <w:rsid w:val="00C95CD9"/>
    <w:rsid w:val="00C96CBF"/>
    <w:rsid w:val="00CA0006"/>
    <w:rsid w:val="00CA01A2"/>
    <w:rsid w:val="00CA1E53"/>
    <w:rsid w:val="00CA1E61"/>
    <w:rsid w:val="00CA1E9C"/>
    <w:rsid w:val="00CA5286"/>
    <w:rsid w:val="00CA737F"/>
    <w:rsid w:val="00CB0027"/>
    <w:rsid w:val="00CB0BAF"/>
    <w:rsid w:val="00CB490F"/>
    <w:rsid w:val="00CB687E"/>
    <w:rsid w:val="00CB73DA"/>
    <w:rsid w:val="00CC2F88"/>
    <w:rsid w:val="00CC5D4E"/>
    <w:rsid w:val="00CD0595"/>
    <w:rsid w:val="00CD0F61"/>
    <w:rsid w:val="00CD0FAB"/>
    <w:rsid w:val="00CD1B52"/>
    <w:rsid w:val="00CD4AFA"/>
    <w:rsid w:val="00CD511F"/>
    <w:rsid w:val="00CD6B6D"/>
    <w:rsid w:val="00CD6E25"/>
    <w:rsid w:val="00CE0B0B"/>
    <w:rsid w:val="00CE0B6E"/>
    <w:rsid w:val="00CE2FD8"/>
    <w:rsid w:val="00CE43F1"/>
    <w:rsid w:val="00CE4F57"/>
    <w:rsid w:val="00CE6342"/>
    <w:rsid w:val="00CE6FBC"/>
    <w:rsid w:val="00CE7C83"/>
    <w:rsid w:val="00CF02C8"/>
    <w:rsid w:val="00CF1205"/>
    <w:rsid w:val="00CF16D6"/>
    <w:rsid w:val="00CF503A"/>
    <w:rsid w:val="00CF5488"/>
    <w:rsid w:val="00CF6EF3"/>
    <w:rsid w:val="00CF727C"/>
    <w:rsid w:val="00D033BF"/>
    <w:rsid w:val="00D04029"/>
    <w:rsid w:val="00D049A3"/>
    <w:rsid w:val="00D0541A"/>
    <w:rsid w:val="00D1030B"/>
    <w:rsid w:val="00D14EF1"/>
    <w:rsid w:val="00D15878"/>
    <w:rsid w:val="00D16EBE"/>
    <w:rsid w:val="00D17B7F"/>
    <w:rsid w:val="00D2018C"/>
    <w:rsid w:val="00D21E43"/>
    <w:rsid w:val="00D23DFC"/>
    <w:rsid w:val="00D24417"/>
    <w:rsid w:val="00D24B94"/>
    <w:rsid w:val="00D25A72"/>
    <w:rsid w:val="00D25B74"/>
    <w:rsid w:val="00D266A7"/>
    <w:rsid w:val="00D268FA"/>
    <w:rsid w:val="00D27472"/>
    <w:rsid w:val="00D277CF"/>
    <w:rsid w:val="00D30377"/>
    <w:rsid w:val="00D35E90"/>
    <w:rsid w:val="00D40EFD"/>
    <w:rsid w:val="00D410EB"/>
    <w:rsid w:val="00D43AFC"/>
    <w:rsid w:val="00D43BE1"/>
    <w:rsid w:val="00D46718"/>
    <w:rsid w:val="00D50FDE"/>
    <w:rsid w:val="00D51531"/>
    <w:rsid w:val="00D52A55"/>
    <w:rsid w:val="00D5512C"/>
    <w:rsid w:val="00D60B41"/>
    <w:rsid w:val="00D61A24"/>
    <w:rsid w:val="00D62ACD"/>
    <w:rsid w:val="00D64D6C"/>
    <w:rsid w:val="00D64F3F"/>
    <w:rsid w:val="00D6540B"/>
    <w:rsid w:val="00D70384"/>
    <w:rsid w:val="00D70FB2"/>
    <w:rsid w:val="00D741C7"/>
    <w:rsid w:val="00D746A4"/>
    <w:rsid w:val="00D75D96"/>
    <w:rsid w:val="00D7624B"/>
    <w:rsid w:val="00D7627A"/>
    <w:rsid w:val="00D77D59"/>
    <w:rsid w:val="00D844F8"/>
    <w:rsid w:val="00D84549"/>
    <w:rsid w:val="00D84832"/>
    <w:rsid w:val="00D85D9B"/>
    <w:rsid w:val="00D871DE"/>
    <w:rsid w:val="00D90F06"/>
    <w:rsid w:val="00D913C8"/>
    <w:rsid w:val="00D92110"/>
    <w:rsid w:val="00D9280A"/>
    <w:rsid w:val="00D943C5"/>
    <w:rsid w:val="00D94634"/>
    <w:rsid w:val="00D957AF"/>
    <w:rsid w:val="00D96233"/>
    <w:rsid w:val="00D97560"/>
    <w:rsid w:val="00DA0D3C"/>
    <w:rsid w:val="00DA1F8A"/>
    <w:rsid w:val="00DA3158"/>
    <w:rsid w:val="00DA76FE"/>
    <w:rsid w:val="00DB1AD0"/>
    <w:rsid w:val="00DB2A9D"/>
    <w:rsid w:val="00DB547D"/>
    <w:rsid w:val="00DB70E3"/>
    <w:rsid w:val="00DC264C"/>
    <w:rsid w:val="00DC311C"/>
    <w:rsid w:val="00DC3257"/>
    <w:rsid w:val="00DC4B3B"/>
    <w:rsid w:val="00DC7966"/>
    <w:rsid w:val="00DC7E79"/>
    <w:rsid w:val="00DD2DE7"/>
    <w:rsid w:val="00DD3FF5"/>
    <w:rsid w:val="00DD4469"/>
    <w:rsid w:val="00DE2673"/>
    <w:rsid w:val="00DE3321"/>
    <w:rsid w:val="00DE3CF9"/>
    <w:rsid w:val="00DE44D8"/>
    <w:rsid w:val="00DE5F2F"/>
    <w:rsid w:val="00DE601D"/>
    <w:rsid w:val="00DE725A"/>
    <w:rsid w:val="00DF15D4"/>
    <w:rsid w:val="00DF368D"/>
    <w:rsid w:val="00DF4AA8"/>
    <w:rsid w:val="00DF501E"/>
    <w:rsid w:val="00DF53BF"/>
    <w:rsid w:val="00DF6D81"/>
    <w:rsid w:val="00DF71C0"/>
    <w:rsid w:val="00E002A0"/>
    <w:rsid w:val="00E005AB"/>
    <w:rsid w:val="00E006AF"/>
    <w:rsid w:val="00E0693E"/>
    <w:rsid w:val="00E06EDD"/>
    <w:rsid w:val="00E10700"/>
    <w:rsid w:val="00E11CC4"/>
    <w:rsid w:val="00E13C65"/>
    <w:rsid w:val="00E15542"/>
    <w:rsid w:val="00E15C46"/>
    <w:rsid w:val="00E203AB"/>
    <w:rsid w:val="00E20589"/>
    <w:rsid w:val="00E2149F"/>
    <w:rsid w:val="00E24023"/>
    <w:rsid w:val="00E2450A"/>
    <w:rsid w:val="00E245C5"/>
    <w:rsid w:val="00E252D8"/>
    <w:rsid w:val="00E25FFC"/>
    <w:rsid w:val="00E27827"/>
    <w:rsid w:val="00E2797C"/>
    <w:rsid w:val="00E27E52"/>
    <w:rsid w:val="00E33CC1"/>
    <w:rsid w:val="00E40214"/>
    <w:rsid w:val="00E40430"/>
    <w:rsid w:val="00E417BC"/>
    <w:rsid w:val="00E41B77"/>
    <w:rsid w:val="00E41D26"/>
    <w:rsid w:val="00E43B98"/>
    <w:rsid w:val="00E44AD8"/>
    <w:rsid w:val="00E4537E"/>
    <w:rsid w:val="00E45E86"/>
    <w:rsid w:val="00E520CA"/>
    <w:rsid w:val="00E5229B"/>
    <w:rsid w:val="00E5481A"/>
    <w:rsid w:val="00E56D1F"/>
    <w:rsid w:val="00E57099"/>
    <w:rsid w:val="00E570F4"/>
    <w:rsid w:val="00E57589"/>
    <w:rsid w:val="00E579EE"/>
    <w:rsid w:val="00E61572"/>
    <w:rsid w:val="00E62544"/>
    <w:rsid w:val="00E63392"/>
    <w:rsid w:val="00E63BFB"/>
    <w:rsid w:val="00E643A1"/>
    <w:rsid w:val="00E65893"/>
    <w:rsid w:val="00E6615B"/>
    <w:rsid w:val="00E67B67"/>
    <w:rsid w:val="00E70C04"/>
    <w:rsid w:val="00E729FE"/>
    <w:rsid w:val="00E75124"/>
    <w:rsid w:val="00E80165"/>
    <w:rsid w:val="00E80D4B"/>
    <w:rsid w:val="00E80EC4"/>
    <w:rsid w:val="00E82BE8"/>
    <w:rsid w:val="00E833D7"/>
    <w:rsid w:val="00E849A8"/>
    <w:rsid w:val="00E86290"/>
    <w:rsid w:val="00E8634A"/>
    <w:rsid w:val="00E86535"/>
    <w:rsid w:val="00E8739F"/>
    <w:rsid w:val="00E87DD4"/>
    <w:rsid w:val="00E90F0C"/>
    <w:rsid w:val="00E912A0"/>
    <w:rsid w:val="00E916F6"/>
    <w:rsid w:val="00E93455"/>
    <w:rsid w:val="00E96048"/>
    <w:rsid w:val="00E9794A"/>
    <w:rsid w:val="00E97951"/>
    <w:rsid w:val="00EA28A8"/>
    <w:rsid w:val="00EA302E"/>
    <w:rsid w:val="00EA3A8F"/>
    <w:rsid w:val="00EA6095"/>
    <w:rsid w:val="00EB0A53"/>
    <w:rsid w:val="00EB167D"/>
    <w:rsid w:val="00EB4439"/>
    <w:rsid w:val="00EB4465"/>
    <w:rsid w:val="00EB4B38"/>
    <w:rsid w:val="00EB6957"/>
    <w:rsid w:val="00EB6B57"/>
    <w:rsid w:val="00EB6DE1"/>
    <w:rsid w:val="00EC4FFA"/>
    <w:rsid w:val="00EC5894"/>
    <w:rsid w:val="00EC5C83"/>
    <w:rsid w:val="00EC648D"/>
    <w:rsid w:val="00EC65E4"/>
    <w:rsid w:val="00ED112D"/>
    <w:rsid w:val="00ED1193"/>
    <w:rsid w:val="00ED436A"/>
    <w:rsid w:val="00ED5826"/>
    <w:rsid w:val="00EE5843"/>
    <w:rsid w:val="00EF0368"/>
    <w:rsid w:val="00EF06E3"/>
    <w:rsid w:val="00EF088A"/>
    <w:rsid w:val="00EF5FD2"/>
    <w:rsid w:val="00EF6A67"/>
    <w:rsid w:val="00F0026F"/>
    <w:rsid w:val="00F02ED7"/>
    <w:rsid w:val="00F04A8A"/>
    <w:rsid w:val="00F05D78"/>
    <w:rsid w:val="00F078ED"/>
    <w:rsid w:val="00F07B28"/>
    <w:rsid w:val="00F07C1E"/>
    <w:rsid w:val="00F108A6"/>
    <w:rsid w:val="00F115FB"/>
    <w:rsid w:val="00F12C7D"/>
    <w:rsid w:val="00F14DD0"/>
    <w:rsid w:val="00F1505F"/>
    <w:rsid w:val="00F17F79"/>
    <w:rsid w:val="00F22589"/>
    <w:rsid w:val="00F22836"/>
    <w:rsid w:val="00F23009"/>
    <w:rsid w:val="00F23EF7"/>
    <w:rsid w:val="00F3148B"/>
    <w:rsid w:val="00F33D0A"/>
    <w:rsid w:val="00F34BF9"/>
    <w:rsid w:val="00F34D87"/>
    <w:rsid w:val="00F35016"/>
    <w:rsid w:val="00F351AA"/>
    <w:rsid w:val="00F402CA"/>
    <w:rsid w:val="00F4076B"/>
    <w:rsid w:val="00F40A77"/>
    <w:rsid w:val="00F410DE"/>
    <w:rsid w:val="00F41D40"/>
    <w:rsid w:val="00F4302F"/>
    <w:rsid w:val="00F47410"/>
    <w:rsid w:val="00F53861"/>
    <w:rsid w:val="00F53B8D"/>
    <w:rsid w:val="00F5745A"/>
    <w:rsid w:val="00F57817"/>
    <w:rsid w:val="00F61C72"/>
    <w:rsid w:val="00F63C2A"/>
    <w:rsid w:val="00F66BFC"/>
    <w:rsid w:val="00F72548"/>
    <w:rsid w:val="00F72DCE"/>
    <w:rsid w:val="00F73415"/>
    <w:rsid w:val="00F75F59"/>
    <w:rsid w:val="00F80C8D"/>
    <w:rsid w:val="00F820BF"/>
    <w:rsid w:val="00F831B8"/>
    <w:rsid w:val="00F8427B"/>
    <w:rsid w:val="00F90A32"/>
    <w:rsid w:val="00F951EF"/>
    <w:rsid w:val="00F96FE4"/>
    <w:rsid w:val="00FA21E7"/>
    <w:rsid w:val="00FA293C"/>
    <w:rsid w:val="00FA2D60"/>
    <w:rsid w:val="00FA425E"/>
    <w:rsid w:val="00FA4746"/>
    <w:rsid w:val="00FA5B2F"/>
    <w:rsid w:val="00FA5F7A"/>
    <w:rsid w:val="00FA6FD0"/>
    <w:rsid w:val="00FA76DB"/>
    <w:rsid w:val="00FB29D8"/>
    <w:rsid w:val="00FB750A"/>
    <w:rsid w:val="00FC00F3"/>
    <w:rsid w:val="00FD06EB"/>
    <w:rsid w:val="00FD0AB6"/>
    <w:rsid w:val="00FD0B1F"/>
    <w:rsid w:val="00FD0C84"/>
    <w:rsid w:val="00FD162D"/>
    <w:rsid w:val="00FD1957"/>
    <w:rsid w:val="00FD1C45"/>
    <w:rsid w:val="00FD478A"/>
    <w:rsid w:val="00FD4B39"/>
    <w:rsid w:val="00FE08BE"/>
    <w:rsid w:val="00FE0BFC"/>
    <w:rsid w:val="00FE35C5"/>
    <w:rsid w:val="00FE5EDF"/>
    <w:rsid w:val="00FE7BBA"/>
    <w:rsid w:val="00FF5C27"/>
    <w:rsid w:val="00FF7A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6EBBC"/>
  <w15:chartTrackingRefBased/>
  <w15:docId w15:val="{8ADF7ADF-DDD5-406E-B1D6-A0005AE54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D26"/>
  </w:style>
  <w:style w:type="paragraph" w:styleId="Heading1">
    <w:name w:val="heading 1"/>
    <w:basedOn w:val="Normal"/>
    <w:next w:val="Normal"/>
    <w:link w:val="Heading1Char"/>
    <w:uiPriority w:val="9"/>
    <w:qFormat/>
    <w:rsid w:val="00B75A39"/>
    <w:pPr>
      <w:keepNext/>
      <w:keepLines/>
      <w:spacing w:before="600" w:after="60" w:line="264" w:lineRule="auto"/>
      <w:contextualSpacing/>
      <w:outlineLvl w:val="0"/>
    </w:pPr>
    <w:rPr>
      <w:rFonts w:asciiTheme="majorHAnsi" w:eastAsiaTheme="majorEastAsia" w:hAnsiTheme="majorHAnsi" w:cstheme="majorBidi"/>
      <w:color w:val="365F91" w:themeColor="accent1" w:themeShade="BF"/>
      <w:sz w:val="32"/>
    </w:rPr>
  </w:style>
  <w:style w:type="paragraph" w:styleId="Heading2">
    <w:name w:val="heading 2"/>
    <w:basedOn w:val="Normal"/>
    <w:next w:val="Normal"/>
    <w:link w:val="Heading2Char"/>
    <w:uiPriority w:val="9"/>
    <w:unhideWhenUsed/>
    <w:qFormat/>
    <w:rsid w:val="00B75A3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75A39"/>
    <w:pPr>
      <w:keepNext/>
      <w:keepLines/>
      <w:spacing w:before="40" w:after="0" w:line="264" w:lineRule="auto"/>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09592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ntactInfo">
    <w:name w:val="Contact Info"/>
    <w:basedOn w:val="Normal"/>
    <w:uiPriority w:val="4"/>
    <w:qFormat/>
    <w:rsid w:val="00B75A39"/>
    <w:pPr>
      <w:spacing w:after="0" w:line="264" w:lineRule="auto"/>
      <w:jc w:val="center"/>
    </w:pPr>
    <w:rPr>
      <w:color w:val="595959" w:themeColor="text1" w:themeTint="A6"/>
    </w:rPr>
  </w:style>
  <w:style w:type="paragraph" w:styleId="Title">
    <w:name w:val="Title"/>
    <w:basedOn w:val="Normal"/>
    <w:link w:val="TitleChar"/>
    <w:uiPriority w:val="2"/>
    <w:unhideWhenUsed/>
    <w:qFormat/>
    <w:rsid w:val="00B75A39"/>
    <w:pPr>
      <w:spacing w:before="480" w:after="40" w:line="240" w:lineRule="auto"/>
      <w:contextualSpacing/>
      <w:jc w:val="center"/>
    </w:pPr>
    <w:rPr>
      <w:rFonts w:asciiTheme="majorHAnsi" w:eastAsiaTheme="majorEastAsia" w:hAnsiTheme="majorHAnsi" w:cstheme="majorBidi"/>
      <w:color w:val="365F91" w:themeColor="accent1" w:themeShade="BF"/>
      <w:kern w:val="28"/>
      <w:sz w:val="60"/>
    </w:rPr>
  </w:style>
  <w:style w:type="character" w:customStyle="1" w:styleId="TitleChar">
    <w:name w:val="Title Char"/>
    <w:basedOn w:val="DefaultParagraphFont"/>
    <w:link w:val="Title"/>
    <w:uiPriority w:val="2"/>
    <w:rsid w:val="00B75A39"/>
    <w:rPr>
      <w:rFonts w:asciiTheme="majorHAnsi" w:eastAsiaTheme="majorEastAsia" w:hAnsiTheme="majorHAnsi" w:cstheme="majorBidi"/>
      <w:color w:val="365F91" w:themeColor="accent1" w:themeShade="BF"/>
      <w:kern w:val="28"/>
      <w:sz w:val="60"/>
    </w:rPr>
  </w:style>
  <w:style w:type="paragraph" w:styleId="Subtitle">
    <w:name w:val="Subtitle"/>
    <w:basedOn w:val="Normal"/>
    <w:link w:val="SubtitleChar"/>
    <w:uiPriority w:val="3"/>
    <w:unhideWhenUsed/>
    <w:qFormat/>
    <w:rsid w:val="00B75A39"/>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rPr>
  </w:style>
  <w:style w:type="character" w:customStyle="1" w:styleId="SubtitleChar">
    <w:name w:val="Subtitle Char"/>
    <w:basedOn w:val="DefaultParagraphFont"/>
    <w:link w:val="Subtitle"/>
    <w:uiPriority w:val="3"/>
    <w:rsid w:val="00B75A39"/>
    <w:rPr>
      <w:rFonts w:asciiTheme="majorHAnsi" w:eastAsiaTheme="majorEastAsia" w:hAnsiTheme="majorHAnsi" w:cstheme="majorBidi"/>
      <w:caps/>
      <w:color w:val="595959" w:themeColor="text1" w:themeTint="A6"/>
      <w:sz w:val="26"/>
    </w:rPr>
  </w:style>
  <w:style w:type="character" w:customStyle="1" w:styleId="Heading1Char">
    <w:name w:val="Heading 1 Char"/>
    <w:basedOn w:val="DefaultParagraphFont"/>
    <w:link w:val="Heading1"/>
    <w:uiPriority w:val="9"/>
    <w:rsid w:val="00B75A39"/>
    <w:rPr>
      <w:rFonts w:asciiTheme="majorHAnsi" w:eastAsiaTheme="majorEastAsia" w:hAnsiTheme="majorHAnsi" w:cstheme="majorBidi"/>
      <w:color w:val="365F91" w:themeColor="accent1" w:themeShade="BF"/>
      <w:sz w:val="32"/>
    </w:rPr>
  </w:style>
  <w:style w:type="paragraph" w:styleId="Caption">
    <w:name w:val="caption"/>
    <w:basedOn w:val="Normal"/>
    <w:next w:val="Normal"/>
    <w:uiPriority w:val="35"/>
    <w:unhideWhenUsed/>
    <w:qFormat/>
    <w:rsid w:val="00B75A39"/>
    <w:pPr>
      <w:spacing w:line="240" w:lineRule="auto"/>
    </w:pPr>
    <w:rPr>
      <w:i/>
      <w:iCs/>
      <w:color w:val="1F497D" w:themeColor="text2"/>
      <w:szCs w:val="18"/>
    </w:rPr>
  </w:style>
  <w:style w:type="paragraph" w:styleId="ListParagraph">
    <w:name w:val="List Paragraph"/>
    <w:basedOn w:val="Normal"/>
    <w:uiPriority w:val="34"/>
    <w:unhideWhenUsed/>
    <w:qFormat/>
    <w:rsid w:val="00B75A39"/>
    <w:pPr>
      <w:spacing w:before="120" w:line="264" w:lineRule="auto"/>
      <w:ind w:left="720"/>
      <w:contextualSpacing/>
    </w:pPr>
    <w:rPr>
      <w:color w:val="595959" w:themeColor="text1" w:themeTint="A6"/>
    </w:rPr>
  </w:style>
  <w:style w:type="character" w:customStyle="1" w:styleId="Heading2Char">
    <w:name w:val="Heading 2 Char"/>
    <w:basedOn w:val="DefaultParagraphFont"/>
    <w:link w:val="Heading2"/>
    <w:uiPriority w:val="9"/>
    <w:rsid w:val="00B75A3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75A39"/>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B75A39"/>
    <w:rPr>
      <w:color w:val="4F6228" w:themeColor="accent3" w:themeShade="80"/>
      <w:u w:val="single"/>
    </w:rPr>
  </w:style>
  <w:style w:type="paragraph" w:styleId="NormalWeb">
    <w:name w:val="Normal (Web)"/>
    <w:basedOn w:val="Normal"/>
    <w:uiPriority w:val="99"/>
    <w:semiHidden/>
    <w:unhideWhenUsed/>
    <w:rsid w:val="00B75A3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rt0xe">
    <w:name w:val="trt0xe"/>
    <w:basedOn w:val="Normal"/>
    <w:rsid w:val="00B75A3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7848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4846"/>
  </w:style>
  <w:style w:type="paragraph" w:styleId="Footer">
    <w:name w:val="footer"/>
    <w:basedOn w:val="Normal"/>
    <w:link w:val="FooterChar"/>
    <w:uiPriority w:val="99"/>
    <w:unhideWhenUsed/>
    <w:rsid w:val="007848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4846"/>
  </w:style>
  <w:style w:type="paragraph" w:styleId="TOCHeading">
    <w:name w:val="TOC Heading"/>
    <w:basedOn w:val="Heading1"/>
    <w:next w:val="Normal"/>
    <w:uiPriority w:val="39"/>
    <w:unhideWhenUsed/>
    <w:qFormat/>
    <w:rsid w:val="00CD6E2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CD6E25"/>
    <w:pPr>
      <w:spacing w:after="100"/>
    </w:pPr>
  </w:style>
  <w:style w:type="paragraph" w:styleId="TableofFigures">
    <w:name w:val="table of figures"/>
    <w:basedOn w:val="Normal"/>
    <w:next w:val="Normal"/>
    <w:uiPriority w:val="99"/>
    <w:unhideWhenUsed/>
    <w:rsid w:val="00481FFE"/>
    <w:pPr>
      <w:spacing w:after="0"/>
    </w:pPr>
  </w:style>
  <w:style w:type="paragraph" w:styleId="TOC2">
    <w:name w:val="toc 2"/>
    <w:basedOn w:val="Normal"/>
    <w:next w:val="Normal"/>
    <w:autoRedefine/>
    <w:uiPriority w:val="39"/>
    <w:unhideWhenUsed/>
    <w:rsid w:val="002535C8"/>
    <w:pPr>
      <w:spacing w:after="100"/>
      <w:ind w:left="220"/>
    </w:pPr>
  </w:style>
  <w:style w:type="table" w:styleId="TableGrid">
    <w:name w:val="Table Grid"/>
    <w:basedOn w:val="TableNormal"/>
    <w:uiPriority w:val="59"/>
    <w:rsid w:val="00546C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F3785"/>
    <w:rPr>
      <w:i/>
      <w:iCs/>
    </w:rPr>
  </w:style>
  <w:style w:type="paragraph" w:styleId="TOC3">
    <w:name w:val="toc 3"/>
    <w:basedOn w:val="Normal"/>
    <w:next w:val="Normal"/>
    <w:autoRedefine/>
    <w:uiPriority w:val="39"/>
    <w:unhideWhenUsed/>
    <w:rsid w:val="0009592A"/>
    <w:pPr>
      <w:spacing w:after="100"/>
      <w:ind w:left="440"/>
    </w:pPr>
  </w:style>
  <w:style w:type="character" w:customStyle="1" w:styleId="Heading4Char">
    <w:name w:val="Heading 4 Char"/>
    <w:basedOn w:val="DefaultParagraphFont"/>
    <w:link w:val="Heading4"/>
    <w:uiPriority w:val="9"/>
    <w:rsid w:val="0009592A"/>
    <w:rPr>
      <w:rFonts w:asciiTheme="majorHAnsi" w:eastAsiaTheme="majorEastAsia" w:hAnsiTheme="majorHAnsi" w:cstheme="majorBidi"/>
      <w:i/>
      <w:iCs/>
      <w:color w:val="365F91" w:themeColor="accent1" w:themeShade="BF"/>
    </w:rPr>
  </w:style>
  <w:style w:type="paragraph" w:styleId="NoSpacing">
    <w:name w:val="No Spacing"/>
    <w:uiPriority w:val="1"/>
    <w:qFormat/>
    <w:rsid w:val="00FC00F3"/>
    <w:pPr>
      <w:spacing w:after="0" w:line="240" w:lineRule="auto"/>
    </w:pPr>
  </w:style>
  <w:style w:type="paragraph" w:styleId="IntenseQuote">
    <w:name w:val="Intense Quote"/>
    <w:basedOn w:val="Normal"/>
    <w:next w:val="Normal"/>
    <w:link w:val="IntenseQuoteChar"/>
    <w:uiPriority w:val="30"/>
    <w:qFormat/>
    <w:rsid w:val="00FC00F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C00F3"/>
    <w:rPr>
      <w:i/>
      <w:iCs/>
      <w:color w:val="4F81BD" w:themeColor="accent1"/>
    </w:rPr>
  </w:style>
  <w:style w:type="character" w:styleId="SubtleReference">
    <w:name w:val="Subtle Reference"/>
    <w:basedOn w:val="DefaultParagraphFont"/>
    <w:uiPriority w:val="31"/>
    <w:qFormat/>
    <w:rsid w:val="00FC00F3"/>
    <w:rPr>
      <w:smallCaps/>
      <w:color w:val="5A5A5A" w:themeColor="text1" w:themeTint="A5"/>
    </w:rPr>
  </w:style>
  <w:style w:type="paragraph" w:customStyle="1" w:styleId="DecimalAligned">
    <w:name w:val="Decimal Aligned"/>
    <w:basedOn w:val="Normal"/>
    <w:uiPriority w:val="40"/>
    <w:qFormat/>
    <w:rsid w:val="00FC00F3"/>
    <w:pPr>
      <w:tabs>
        <w:tab w:val="decimal" w:pos="360"/>
      </w:tabs>
    </w:pPr>
    <w:rPr>
      <w:rFonts w:eastAsiaTheme="minorEastAsia" w:cs="Times New Roman"/>
    </w:rPr>
  </w:style>
  <w:style w:type="paragraph" w:styleId="FootnoteText">
    <w:name w:val="footnote text"/>
    <w:basedOn w:val="Normal"/>
    <w:link w:val="FootnoteTextChar"/>
    <w:uiPriority w:val="99"/>
    <w:unhideWhenUsed/>
    <w:rsid w:val="00FC00F3"/>
    <w:pPr>
      <w:spacing w:after="0" w:line="240" w:lineRule="auto"/>
    </w:pPr>
    <w:rPr>
      <w:rFonts w:eastAsiaTheme="minorEastAsia" w:cs="Times New Roman"/>
      <w:sz w:val="20"/>
      <w:szCs w:val="20"/>
    </w:rPr>
  </w:style>
  <w:style w:type="character" w:customStyle="1" w:styleId="FootnoteTextChar">
    <w:name w:val="Footnote Text Char"/>
    <w:basedOn w:val="DefaultParagraphFont"/>
    <w:link w:val="FootnoteText"/>
    <w:uiPriority w:val="99"/>
    <w:rsid w:val="00FC00F3"/>
    <w:rPr>
      <w:rFonts w:eastAsiaTheme="minorEastAsia" w:cs="Times New Roman"/>
      <w:sz w:val="20"/>
      <w:szCs w:val="20"/>
    </w:rPr>
  </w:style>
  <w:style w:type="character" w:styleId="SubtleEmphasis">
    <w:name w:val="Subtle Emphasis"/>
    <w:basedOn w:val="DefaultParagraphFont"/>
    <w:uiPriority w:val="19"/>
    <w:qFormat/>
    <w:rsid w:val="00FC00F3"/>
    <w:rPr>
      <w:i/>
      <w:iCs/>
    </w:rPr>
  </w:style>
  <w:style w:type="table" w:styleId="LightShading-Accent1">
    <w:name w:val="Light Shading Accent 1"/>
    <w:basedOn w:val="TableNormal"/>
    <w:uiPriority w:val="60"/>
    <w:rsid w:val="00FC00F3"/>
    <w:pPr>
      <w:spacing w:after="0" w:line="240" w:lineRule="auto"/>
    </w:pPr>
    <w:rPr>
      <w:rFonts w:eastAsiaTheme="minorEastAsia"/>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stTable7Colorful">
    <w:name w:val="List Table 7 Colorful"/>
    <w:basedOn w:val="TableNormal"/>
    <w:uiPriority w:val="52"/>
    <w:rsid w:val="00FC00F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Shading2-Accent5">
    <w:name w:val="Medium Shading 2 Accent 5"/>
    <w:basedOn w:val="TableNormal"/>
    <w:uiPriority w:val="64"/>
    <w:rsid w:val="00103EAF"/>
    <w:pPr>
      <w:spacing w:after="0" w:line="240" w:lineRule="auto"/>
    </w:pPr>
    <w:rPr>
      <w:rFonts w:eastAsiaTheme="minorEastAsia"/>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
    <w:name w:val="Light List"/>
    <w:basedOn w:val="TableNormal"/>
    <w:uiPriority w:val="61"/>
    <w:rsid w:val="00103EAF"/>
    <w:pPr>
      <w:spacing w:after="0" w:line="240" w:lineRule="auto"/>
    </w:pPr>
    <w:rPr>
      <w:rFonts w:eastAsiaTheme="minorEastAsia"/>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AB5FD2"/>
    <w:rPr>
      <w:sz w:val="16"/>
      <w:szCs w:val="16"/>
    </w:rPr>
  </w:style>
  <w:style w:type="paragraph" w:styleId="CommentText">
    <w:name w:val="annotation text"/>
    <w:basedOn w:val="Normal"/>
    <w:link w:val="CommentTextChar"/>
    <w:uiPriority w:val="99"/>
    <w:semiHidden/>
    <w:unhideWhenUsed/>
    <w:rsid w:val="00AB5FD2"/>
    <w:pPr>
      <w:spacing w:line="240" w:lineRule="auto"/>
    </w:pPr>
    <w:rPr>
      <w:sz w:val="20"/>
      <w:szCs w:val="20"/>
    </w:rPr>
  </w:style>
  <w:style w:type="character" w:customStyle="1" w:styleId="CommentTextChar">
    <w:name w:val="Comment Text Char"/>
    <w:basedOn w:val="DefaultParagraphFont"/>
    <w:link w:val="CommentText"/>
    <w:uiPriority w:val="99"/>
    <w:semiHidden/>
    <w:rsid w:val="00AB5FD2"/>
    <w:rPr>
      <w:sz w:val="20"/>
      <w:szCs w:val="20"/>
    </w:rPr>
  </w:style>
  <w:style w:type="paragraph" w:styleId="CommentSubject">
    <w:name w:val="annotation subject"/>
    <w:basedOn w:val="CommentText"/>
    <w:next w:val="CommentText"/>
    <w:link w:val="CommentSubjectChar"/>
    <w:uiPriority w:val="99"/>
    <w:semiHidden/>
    <w:unhideWhenUsed/>
    <w:rsid w:val="00AB5FD2"/>
    <w:rPr>
      <w:b/>
      <w:bCs/>
    </w:rPr>
  </w:style>
  <w:style w:type="character" w:customStyle="1" w:styleId="CommentSubjectChar">
    <w:name w:val="Comment Subject Char"/>
    <w:basedOn w:val="CommentTextChar"/>
    <w:link w:val="CommentSubject"/>
    <w:uiPriority w:val="99"/>
    <w:semiHidden/>
    <w:rsid w:val="00AB5FD2"/>
    <w:rPr>
      <w:b/>
      <w:bCs/>
      <w:sz w:val="20"/>
      <w:szCs w:val="20"/>
    </w:rPr>
  </w:style>
  <w:style w:type="character" w:styleId="Strong">
    <w:name w:val="Strong"/>
    <w:basedOn w:val="DefaultParagraphFont"/>
    <w:uiPriority w:val="22"/>
    <w:qFormat/>
    <w:rsid w:val="00954592"/>
    <w:rPr>
      <w:b/>
      <w:bCs/>
    </w:rPr>
  </w:style>
  <w:style w:type="paragraph" w:styleId="Bibliography">
    <w:name w:val="Bibliography"/>
    <w:basedOn w:val="Normal"/>
    <w:next w:val="Normal"/>
    <w:uiPriority w:val="37"/>
    <w:unhideWhenUsed/>
    <w:rsid w:val="00F02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9207">
      <w:bodyDiv w:val="1"/>
      <w:marLeft w:val="0"/>
      <w:marRight w:val="0"/>
      <w:marTop w:val="0"/>
      <w:marBottom w:val="0"/>
      <w:divBdr>
        <w:top w:val="none" w:sz="0" w:space="0" w:color="auto"/>
        <w:left w:val="none" w:sz="0" w:space="0" w:color="auto"/>
        <w:bottom w:val="none" w:sz="0" w:space="0" w:color="auto"/>
        <w:right w:val="none" w:sz="0" w:space="0" w:color="auto"/>
      </w:divBdr>
    </w:div>
    <w:div w:id="3169961">
      <w:bodyDiv w:val="1"/>
      <w:marLeft w:val="0"/>
      <w:marRight w:val="0"/>
      <w:marTop w:val="0"/>
      <w:marBottom w:val="0"/>
      <w:divBdr>
        <w:top w:val="none" w:sz="0" w:space="0" w:color="auto"/>
        <w:left w:val="none" w:sz="0" w:space="0" w:color="auto"/>
        <w:bottom w:val="none" w:sz="0" w:space="0" w:color="auto"/>
        <w:right w:val="none" w:sz="0" w:space="0" w:color="auto"/>
      </w:divBdr>
    </w:div>
    <w:div w:id="4066121">
      <w:bodyDiv w:val="1"/>
      <w:marLeft w:val="0"/>
      <w:marRight w:val="0"/>
      <w:marTop w:val="0"/>
      <w:marBottom w:val="0"/>
      <w:divBdr>
        <w:top w:val="none" w:sz="0" w:space="0" w:color="auto"/>
        <w:left w:val="none" w:sz="0" w:space="0" w:color="auto"/>
        <w:bottom w:val="none" w:sz="0" w:space="0" w:color="auto"/>
        <w:right w:val="none" w:sz="0" w:space="0" w:color="auto"/>
      </w:divBdr>
    </w:div>
    <w:div w:id="7291664">
      <w:bodyDiv w:val="1"/>
      <w:marLeft w:val="0"/>
      <w:marRight w:val="0"/>
      <w:marTop w:val="0"/>
      <w:marBottom w:val="0"/>
      <w:divBdr>
        <w:top w:val="none" w:sz="0" w:space="0" w:color="auto"/>
        <w:left w:val="none" w:sz="0" w:space="0" w:color="auto"/>
        <w:bottom w:val="none" w:sz="0" w:space="0" w:color="auto"/>
        <w:right w:val="none" w:sz="0" w:space="0" w:color="auto"/>
      </w:divBdr>
    </w:div>
    <w:div w:id="10618874">
      <w:bodyDiv w:val="1"/>
      <w:marLeft w:val="0"/>
      <w:marRight w:val="0"/>
      <w:marTop w:val="0"/>
      <w:marBottom w:val="0"/>
      <w:divBdr>
        <w:top w:val="none" w:sz="0" w:space="0" w:color="auto"/>
        <w:left w:val="none" w:sz="0" w:space="0" w:color="auto"/>
        <w:bottom w:val="none" w:sz="0" w:space="0" w:color="auto"/>
        <w:right w:val="none" w:sz="0" w:space="0" w:color="auto"/>
      </w:divBdr>
    </w:div>
    <w:div w:id="13658299">
      <w:bodyDiv w:val="1"/>
      <w:marLeft w:val="0"/>
      <w:marRight w:val="0"/>
      <w:marTop w:val="0"/>
      <w:marBottom w:val="0"/>
      <w:divBdr>
        <w:top w:val="none" w:sz="0" w:space="0" w:color="auto"/>
        <w:left w:val="none" w:sz="0" w:space="0" w:color="auto"/>
        <w:bottom w:val="none" w:sz="0" w:space="0" w:color="auto"/>
        <w:right w:val="none" w:sz="0" w:space="0" w:color="auto"/>
      </w:divBdr>
    </w:div>
    <w:div w:id="17901559">
      <w:bodyDiv w:val="1"/>
      <w:marLeft w:val="0"/>
      <w:marRight w:val="0"/>
      <w:marTop w:val="0"/>
      <w:marBottom w:val="0"/>
      <w:divBdr>
        <w:top w:val="none" w:sz="0" w:space="0" w:color="auto"/>
        <w:left w:val="none" w:sz="0" w:space="0" w:color="auto"/>
        <w:bottom w:val="none" w:sz="0" w:space="0" w:color="auto"/>
        <w:right w:val="none" w:sz="0" w:space="0" w:color="auto"/>
      </w:divBdr>
    </w:div>
    <w:div w:id="22244948">
      <w:bodyDiv w:val="1"/>
      <w:marLeft w:val="0"/>
      <w:marRight w:val="0"/>
      <w:marTop w:val="0"/>
      <w:marBottom w:val="0"/>
      <w:divBdr>
        <w:top w:val="none" w:sz="0" w:space="0" w:color="auto"/>
        <w:left w:val="none" w:sz="0" w:space="0" w:color="auto"/>
        <w:bottom w:val="none" w:sz="0" w:space="0" w:color="auto"/>
        <w:right w:val="none" w:sz="0" w:space="0" w:color="auto"/>
      </w:divBdr>
    </w:div>
    <w:div w:id="31351151">
      <w:bodyDiv w:val="1"/>
      <w:marLeft w:val="0"/>
      <w:marRight w:val="0"/>
      <w:marTop w:val="0"/>
      <w:marBottom w:val="0"/>
      <w:divBdr>
        <w:top w:val="none" w:sz="0" w:space="0" w:color="auto"/>
        <w:left w:val="none" w:sz="0" w:space="0" w:color="auto"/>
        <w:bottom w:val="none" w:sz="0" w:space="0" w:color="auto"/>
        <w:right w:val="none" w:sz="0" w:space="0" w:color="auto"/>
      </w:divBdr>
    </w:div>
    <w:div w:id="31543449">
      <w:bodyDiv w:val="1"/>
      <w:marLeft w:val="0"/>
      <w:marRight w:val="0"/>
      <w:marTop w:val="0"/>
      <w:marBottom w:val="0"/>
      <w:divBdr>
        <w:top w:val="none" w:sz="0" w:space="0" w:color="auto"/>
        <w:left w:val="none" w:sz="0" w:space="0" w:color="auto"/>
        <w:bottom w:val="none" w:sz="0" w:space="0" w:color="auto"/>
        <w:right w:val="none" w:sz="0" w:space="0" w:color="auto"/>
      </w:divBdr>
    </w:div>
    <w:div w:id="42409128">
      <w:bodyDiv w:val="1"/>
      <w:marLeft w:val="0"/>
      <w:marRight w:val="0"/>
      <w:marTop w:val="0"/>
      <w:marBottom w:val="0"/>
      <w:divBdr>
        <w:top w:val="none" w:sz="0" w:space="0" w:color="auto"/>
        <w:left w:val="none" w:sz="0" w:space="0" w:color="auto"/>
        <w:bottom w:val="none" w:sz="0" w:space="0" w:color="auto"/>
        <w:right w:val="none" w:sz="0" w:space="0" w:color="auto"/>
      </w:divBdr>
    </w:div>
    <w:div w:id="43142955">
      <w:bodyDiv w:val="1"/>
      <w:marLeft w:val="0"/>
      <w:marRight w:val="0"/>
      <w:marTop w:val="0"/>
      <w:marBottom w:val="0"/>
      <w:divBdr>
        <w:top w:val="none" w:sz="0" w:space="0" w:color="auto"/>
        <w:left w:val="none" w:sz="0" w:space="0" w:color="auto"/>
        <w:bottom w:val="none" w:sz="0" w:space="0" w:color="auto"/>
        <w:right w:val="none" w:sz="0" w:space="0" w:color="auto"/>
      </w:divBdr>
    </w:div>
    <w:div w:id="43607643">
      <w:bodyDiv w:val="1"/>
      <w:marLeft w:val="0"/>
      <w:marRight w:val="0"/>
      <w:marTop w:val="0"/>
      <w:marBottom w:val="0"/>
      <w:divBdr>
        <w:top w:val="none" w:sz="0" w:space="0" w:color="auto"/>
        <w:left w:val="none" w:sz="0" w:space="0" w:color="auto"/>
        <w:bottom w:val="none" w:sz="0" w:space="0" w:color="auto"/>
        <w:right w:val="none" w:sz="0" w:space="0" w:color="auto"/>
      </w:divBdr>
    </w:div>
    <w:div w:id="43874592">
      <w:bodyDiv w:val="1"/>
      <w:marLeft w:val="0"/>
      <w:marRight w:val="0"/>
      <w:marTop w:val="0"/>
      <w:marBottom w:val="0"/>
      <w:divBdr>
        <w:top w:val="none" w:sz="0" w:space="0" w:color="auto"/>
        <w:left w:val="none" w:sz="0" w:space="0" w:color="auto"/>
        <w:bottom w:val="none" w:sz="0" w:space="0" w:color="auto"/>
        <w:right w:val="none" w:sz="0" w:space="0" w:color="auto"/>
      </w:divBdr>
    </w:div>
    <w:div w:id="48960536">
      <w:bodyDiv w:val="1"/>
      <w:marLeft w:val="0"/>
      <w:marRight w:val="0"/>
      <w:marTop w:val="0"/>
      <w:marBottom w:val="0"/>
      <w:divBdr>
        <w:top w:val="none" w:sz="0" w:space="0" w:color="auto"/>
        <w:left w:val="none" w:sz="0" w:space="0" w:color="auto"/>
        <w:bottom w:val="none" w:sz="0" w:space="0" w:color="auto"/>
        <w:right w:val="none" w:sz="0" w:space="0" w:color="auto"/>
      </w:divBdr>
    </w:div>
    <w:div w:id="50540042">
      <w:bodyDiv w:val="1"/>
      <w:marLeft w:val="0"/>
      <w:marRight w:val="0"/>
      <w:marTop w:val="0"/>
      <w:marBottom w:val="0"/>
      <w:divBdr>
        <w:top w:val="none" w:sz="0" w:space="0" w:color="auto"/>
        <w:left w:val="none" w:sz="0" w:space="0" w:color="auto"/>
        <w:bottom w:val="none" w:sz="0" w:space="0" w:color="auto"/>
        <w:right w:val="none" w:sz="0" w:space="0" w:color="auto"/>
      </w:divBdr>
    </w:div>
    <w:div w:id="53312015">
      <w:bodyDiv w:val="1"/>
      <w:marLeft w:val="0"/>
      <w:marRight w:val="0"/>
      <w:marTop w:val="0"/>
      <w:marBottom w:val="0"/>
      <w:divBdr>
        <w:top w:val="none" w:sz="0" w:space="0" w:color="auto"/>
        <w:left w:val="none" w:sz="0" w:space="0" w:color="auto"/>
        <w:bottom w:val="none" w:sz="0" w:space="0" w:color="auto"/>
        <w:right w:val="none" w:sz="0" w:space="0" w:color="auto"/>
      </w:divBdr>
    </w:div>
    <w:div w:id="54669514">
      <w:bodyDiv w:val="1"/>
      <w:marLeft w:val="0"/>
      <w:marRight w:val="0"/>
      <w:marTop w:val="0"/>
      <w:marBottom w:val="0"/>
      <w:divBdr>
        <w:top w:val="none" w:sz="0" w:space="0" w:color="auto"/>
        <w:left w:val="none" w:sz="0" w:space="0" w:color="auto"/>
        <w:bottom w:val="none" w:sz="0" w:space="0" w:color="auto"/>
        <w:right w:val="none" w:sz="0" w:space="0" w:color="auto"/>
      </w:divBdr>
    </w:div>
    <w:div w:id="56056659">
      <w:bodyDiv w:val="1"/>
      <w:marLeft w:val="0"/>
      <w:marRight w:val="0"/>
      <w:marTop w:val="0"/>
      <w:marBottom w:val="0"/>
      <w:divBdr>
        <w:top w:val="none" w:sz="0" w:space="0" w:color="auto"/>
        <w:left w:val="none" w:sz="0" w:space="0" w:color="auto"/>
        <w:bottom w:val="none" w:sz="0" w:space="0" w:color="auto"/>
        <w:right w:val="none" w:sz="0" w:space="0" w:color="auto"/>
      </w:divBdr>
    </w:div>
    <w:div w:id="58065812">
      <w:bodyDiv w:val="1"/>
      <w:marLeft w:val="0"/>
      <w:marRight w:val="0"/>
      <w:marTop w:val="0"/>
      <w:marBottom w:val="0"/>
      <w:divBdr>
        <w:top w:val="none" w:sz="0" w:space="0" w:color="auto"/>
        <w:left w:val="none" w:sz="0" w:space="0" w:color="auto"/>
        <w:bottom w:val="none" w:sz="0" w:space="0" w:color="auto"/>
        <w:right w:val="none" w:sz="0" w:space="0" w:color="auto"/>
      </w:divBdr>
    </w:div>
    <w:div w:id="65497983">
      <w:bodyDiv w:val="1"/>
      <w:marLeft w:val="0"/>
      <w:marRight w:val="0"/>
      <w:marTop w:val="0"/>
      <w:marBottom w:val="0"/>
      <w:divBdr>
        <w:top w:val="none" w:sz="0" w:space="0" w:color="auto"/>
        <w:left w:val="none" w:sz="0" w:space="0" w:color="auto"/>
        <w:bottom w:val="none" w:sz="0" w:space="0" w:color="auto"/>
        <w:right w:val="none" w:sz="0" w:space="0" w:color="auto"/>
      </w:divBdr>
    </w:div>
    <w:div w:id="65959416">
      <w:bodyDiv w:val="1"/>
      <w:marLeft w:val="0"/>
      <w:marRight w:val="0"/>
      <w:marTop w:val="0"/>
      <w:marBottom w:val="0"/>
      <w:divBdr>
        <w:top w:val="none" w:sz="0" w:space="0" w:color="auto"/>
        <w:left w:val="none" w:sz="0" w:space="0" w:color="auto"/>
        <w:bottom w:val="none" w:sz="0" w:space="0" w:color="auto"/>
        <w:right w:val="none" w:sz="0" w:space="0" w:color="auto"/>
      </w:divBdr>
    </w:div>
    <w:div w:id="71853759">
      <w:bodyDiv w:val="1"/>
      <w:marLeft w:val="0"/>
      <w:marRight w:val="0"/>
      <w:marTop w:val="0"/>
      <w:marBottom w:val="0"/>
      <w:divBdr>
        <w:top w:val="none" w:sz="0" w:space="0" w:color="auto"/>
        <w:left w:val="none" w:sz="0" w:space="0" w:color="auto"/>
        <w:bottom w:val="none" w:sz="0" w:space="0" w:color="auto"/>
        <w:right w:val="none" w:sz="0" w:space="0" w:color="auto"/>
      </w:divBdr>
    </w:div>
    <w:div w:id="74328975">
      <w:bodyDiv w:val="1"/>
      <w:marLeft w:val="0"/>
      <w:marRight w:val="0"/>
      <w:marTop w:val="0"/>
      <w:marBottom w:val="0"/>
      <w:divBdr>
        <w:top w:val="none" w:sz="0" w:space="0" w:color="auto"/>
        <w:left w:val="none" w:sz="0" w:space="0" w:color="auto"/>
        <w:bottom w:val="none" w:sz="0" w:space="0" w:color="auto"/>
        <w:right w:val="none" w:sz="0" w:space="0" w:color="auto"/>
      </w:divBdr>
    </w:div>
    <w:div w:id="75246877">
      <w:bodyDiv w:val="1"/>
      <w:marLeft w:val="0"/>
      <w:marRight w:val="0"/>
      <w:marTop w:val="0"/>
      <w:marBottom w:val="0"/>
      <w:divBdr>
        <w:top w:val="none" w:sz="0" w:space="0" w:color="auto"/>
        <w:left w:val="none" w:sz="0" w:space="0" w:color="auto"/>
        <w:bottom w:val="none" w:sz="0" w:space="0" w:color="auto"/>
        <w:right w:val="none" w:sz="0" w:space="0" w:color="auto"/>
      </w:divBdr>
    </w:div>
    <w:div w:id="78411405">
      <w:bodyDiv w:val="1"/>
      <w:marLeft w:val="0"/>
      <w:marRight w:val="0"/>
      <w:marTop w:val="0"/>
      <w:marBottom w:val="0"/>
      <w:divBdr>
        <w:top w:val="none" w:sz="0" w:space="0" w:color="auto"/>
        <w:left w:val="none" w:sz="0" w:space="0" w:color="auto"/>
        <w:bottom w:val="none" w:sz="0" w:space="0" w:color="auto"/>
        <w:right w:val="none" w:sz="0" w:space="0" w:color="auto"/>
      </w:divBdr>
    </w:div>
    <w:div w:id="79110410">
      <w:bodyDiv w:val="1"/>
      <w:marLeft w:val="0"/>
      <w:marRight w:val="0"/>
      <w:marTop w:val="0"/>
      <w:marBottom w:val="0"/>
      <w:divBdr>
        <w:top w:val="none" w:sz="0" w:space="0" w:color="auto"/>
        <w:left w:val="none" w:sz="0" w:space="0" w:color="auto"/>
        <w:bottom w:val="none" w:sz="0" w:space="0" w:color="auto"/>
        <w:right w:val="none" w:sz="0" w:space="0" w:color="auto"/>
      </w:divBdr>
    </w:div>
    <w:div w:id="79252060">
      <w:bodyDiv w:val="1"/>
      <w:marLeft w:val="0"/>
      <w:marRight w:val="0"/>
      <w:marTop w:val="0"/>
      <w:marBottom w:val="0"/>
      <w:divBdr>
        <w:top w:val="none" w:sz="0" w:space="0" w:color="auto"/>
        <w:left w:val="none" w:sz="0" w:space="0" w:color="auto"/>
        <w:bottom w:val="none" w:sz="0" w:space="0" w:color="auto"/>
        <w:right w:val="none" w:sz="0" w:space="0" w:color="auto"/>
      </w:divBdr>
    </w:div>
    <w:div w:id="85924620">
      <w:bodyDiv w:val="1"/>
      <w:marLeft w:val="0"/>
      <w:marRight w:val="0"/>
      <w:marTop w:val="0"/>
      <w:marBottom w:val="0"/>
      <w:divBdr>
        <w:top w:val="none" w:sz="0" w:space="0" w:color="auto"/>
        <w:left w:val="none" w:sz="0" w:space="0" w:color="auto"/>
        <w:bottom w:val="none" w:sz="0" w:space="0" w:color="auto"/>
        <w:right w:val="none" w:sz="0" w:space="0" w:color="auto"/>
      </w:divBdr>
    </w:div>
    <w:div w:id="86779504">
      <w:bodyDiv w:val="1"/>
      <w:marLeft w:val="0"/>
      <w:marRight w:val="0"/>
      <w:marTop w:val="0"/>
      <w:marBottom w:val="0"/>
      <w:divBdr>
        <w:top w:val="none" w:sz="0" w:space="0" w:color="auto"/>
        <w:left w:val="none" w:sz="0" w:space="0" w:color="auto"/>
        <w:bottom w:val="none" w:sz="0" w:space="0" w:color="auto"/>
        <w:right w:val="none" w:sz="0" w:space="0" w:color="auto"/>
      </w:divBdr>
    </w:div>
    <w:div w:id="88963194">
      <w:bodyDiv w:val="1"/>
      <w:marLeft w:val="0"/>
      <w:marRight w:val="0"/>
      <w:marTop w:val="0"/>
      <w:marBottom w:val="0"/>
      <w:divBdr>
        <w:top w:val="none" w:sz="0" w:space="0" w:color="auto"/>
        <w:left w:val="none" w:sz="0" w:space="0" w:color="auto"/>
        <w:bottom w:val="none" w:sz="0" w:space="0" w:color="auto"/>
        <w:right w:val="none" w:sz="0" w:space="0" w:color="auto"/>
      </w:divBdr>
    </w:div>
    <w:div w:id="90053923">
      <w:bodyDiv w:val="1"/>
      <w:marLeft w:val="0"/>
      <w:marRight w:val="0"/>
      <w:marTop w:val="0"/>
      <w:marBottom w:val="0"/>
      <w:divBdr>
        <w:top w:val="none" w:sz="0" w:space="0" w:color="auto"/>
        <w:left w:val="none" w:sz="0" w:space="0" w:color="auto"/>
        <w:bottom w:val="none" w:sz="0" w:space="0" w:color="auto"/>
        <w:right w:val="none" w:sz="0" w:space="0" w:color="auto"/>
      </w:divBdr>
    </w:div>
    <w:div w:id="93979488">
      <w:bodyDiv w:val="1"/>
      <w:marLeft w:val="0"/>
      <w:marRight w:val="0"/>
      <w:marTop w:val="0"/>
      <w:marBottom w:val="0"/>
      <w:divBdr>
        <w:top w:val="none" w:sz="0" w:space="0" w:color="auto"/>
        <w:left w:val="none" w:sz="0" w:space="0" w:color="auto"/>
        <w:bottom w:val="none" w:sz="0" w:space="0" w:color="auto"/>
        <w:right w:val="none" w:sz="0" w:space="0" w:color="auto"/>
      </w:divBdr>
    </w:div>
    <w:div w:id="98725418">
      <w:bodyDiv w:val="1"/>
      <w:marLeft w:val="0"/>
      <w:marRight w:val="0"/>
      <w:marTop w:val="0"/>
      <w:marBottom w:val="0"/>
      <w:divBdr>
        <w:top w:val="none" w:sz="0" w:space="0" w:color="auto"/>
        <w:left w:val="none" w:sz="0" w:space="0" w:color="auto"/>
        <w:bottom w:val="none" w:sz="0" w:space="0" w:color="auto"/>
        <w:right w:val="none" w:sz="0" w:space="0" w:color="auto"/>
      </w:divBdr>
    </w:div>
    <w:div w:id="101537708">
      <w:bodyDiv w:val="1"/>
      <w:marLeft w:val="0"/>
      <w:marRight w:val="0"/>
      <w:marTop w:val="0"/>
      <w:marBottom w:val="0"/>
      <w:divBdr>
        <w:top w:val="none" w:sz="0" w:space="0" w:color="auto"/>
        <w:left w:val="none" w:sz="0" w:space="0" w:color="auto"/>
        <w:bottom w:val="none" w:sz="0" w:space="0" w:color="auto"/>
        <w:right w:val="none" w:sz="0" w:space="0" w:color="auto"/>
      </w:divBdr>
    </w:div>
    <w:div w:id="103694371">
      <w:bodyDiv w:val="1"/>
      <w:marLeft w:val="0"/>
      <w:marRight w:val="0"/>
      <w:marTop w:val="0"/>
      <w:marBottom w:val="0"/>
      <w:divBdr>
        <w:top w:val="none" w:sz="0" w:space="0" w:color="auto"/>
        <w:left w:val="none" w:sz="0" w:space="0" w:color="auto"/>
        <w:bottom w:val="none" w:sz="0" w:space="0" w:color="auto"/>
        <w:right w:val="none" w:sz="0" w:space="0" w:color="auto"/>
      </w:divBdr>
    </w:div>
    <w:div w:id="106051385">
      <w:bodyDiv w:val="1"/>
      <w:marLeft w:val="0"/>
      <w:marRight w:val="0"/>
      <w:marTop w:val="0"/>
      <w:marBottom w:val="0"/>
      <w:divBdr>
        <w:top w:val="none" w:sz="0" w:space="0" w:color="auto"/>
        <w:left w:val="none" w:sz="0" w:space="0" w:color="auto"/>
        <w:bottom w:val="none" w:sz="0" w:space="0" w:color="auto"/>
        <w:right w:val="none" w:sz="0" w:space="0" w:color="auto"/>
      </w:divBdr>
    </w:div>
    <w:div w:id="113789666">
      <w:bodyDiv w:val="1"/>
      <w:marLeft w:val="0"/>
      <w:marRight w:val="0"/>
      <w:marTop w:val="0"/>
      <w:marBottom w:val="0"/>
      <w:divBdr>
        <w:top w:val="none" w:sz="0" w:space="0" w:color="auto"/>
        <w:left w:val="none" w:sz="0" w:space="0" w:color="auto"/>
        <w:bottom w:val="none" w:sz="0" w:space="0" w:color="auto"/>
        <w:right w:val="none" w:sz="0" w:space="0" w:color="auto"/>
      </w:divBdr>
    </w:div>
    <w:div w:id="115486776">
      <w:bodyDiv w:val="1"/>
      <w:marLeft w:val="0"/>
      <w:marRight w:val="0"/>
      <w:marTop w:val="0"/>
      <w:marBottom w:val="0"/>
      <w:divBdr>
        <w:top w:val="none" w:sz="0" w:space="0" w:color="auto"/>
        <w:left w:val="none" w:sz="0" w:space="0" w:color="auto"/>
        <w:bottom w:val="none" w:sz="0" w:space="0" w:color="auto"/>
        <w:right w:val="none" w:sz="0" w:space="0" w:color="auto"/>
      </w:divBdr>
    </w:div>
    <w:div w:id="122774503">
      <w:bodyDiv w:val="1"/>
      <w:marLeft w:val="0"/>
      <w:marRight w:val="0"/>
      <w:marTop w:val="0"/>
      <w:marBottom w:val="0"/>
      <w:divBdr>
        <w:top w:val="none" w:sz="0" w:space="0" w:color="auto"/>
        <w:left w:val="none" w:sz="0" w:space="0" w:color="auto"/>
        <w:bottom w:val="none" w:sz="0" w:space="0" w:color="auto"/>
        <w:right w:val="none" w:sz="0" w:space="0" w:color="auto"/>
      </w:divBdr>
    </w:div>
    <w:div w:id="125513005">
      <w:bodyDiv w:val="1"/>
      <w:marLeft w:val="0"/>
      <w:marRight w:val="0"/>
      <w:marTop w:val="0"/>
      <w:marBottom w:val="0"/>
      <w:divBdr>
        <w:top w:val="none" w:sz="0" w:space="0" w:color="auto"/>
        <w:left w:val="none" w:sz="0" w:space="0" w:color="auto"/>
        <w:bottom w:val="none" w:sz="0" w:space="0" w:color="auto"/>
        <w:right w:val="none" w:sz="0" w:space="0" w:color="auto"/>
      </w:divBdr>
    </w:div>
    <w:div w:id="128785581">
      <w:bodyDiv w:val="1"/>
      <w:marLeft w:val="0"/>
      <w:marRight w:val="0"/>
      <w:marTop w:val="0"/>
      <w:marBottom w:val="0"/>
      <w:divBdr>
        <w:top w:val="none" w:sz="0" w:space="0" w:color="auto"/>
        <w:left w:val="none" w:sz="0" w:space="0" w:color="auto"/>
        <w:bottom w:val="none" w:sz="0" w:space="0" w:color="auto"/>
        <w:right w:val="none" w:sz="0" w:space="0" w:color="auto"/>
      </w:divBdr>
    </w:div>
    <w:div w:id="136609172">
      <w:bodyDiv w:val="1"/>
      <w:marLeft w:val="0"/>
      <w:marRight w:val="0"/>
      <w:marTop w:val="0"/>
      <w:marBottom w:val="0"/>
      <w:divBdr>
        <w:top w:val="none" w:sz="0" w:space="0" w:color="auto"/>
        <w:left w:val="none" w:sz="0" w:space="0" w:color="auto"/>
        <w:bottom w:val="none" w:sz="0" w:space="0" w:color="auto"/>
        <w:right w:val="none" w:sz="0" w:space="0" w:color="auto"/>
      </w:divBdr>
    </w:div>
    <w:div w:id="137305193">
      <w:bodyDiv w:val="1"/>
      <w:marLeft w:val="0"/>
      <w:marRight w:val="0"/>
      <w:marTop w:val="0"/>
      <w:marBottom w:val="0"/>
      <w:divBdr>
        <w:top w:val="none" w:sz="0" w:space="0" w:color="auto"/>
        <w:left w:val="none" w:sz="0" w:space="0" w:color="auto"/>
        <w:bottom w:val="none" w:sz="0" w:space="0" w:color="auto"/>
        <w:right w:val="none" w:sz="0" w:space="0" w:color="auto"/>
      </w:divBdr>
    </w:div>
    <w:div w:id="137890759">
      <w:bodyDiv w:val="1"/>
      <w:marLeft w:val="0"/>
      <w:marRight w:val="0"/>
      <w:marTop w:val="0"/>
      <w:marBottom w:val="0"/>
      <w:divBdr>
        <w:top w:val="none" w:sz="0" w:space="0" w:color="auto"/>
        <w:left w:val="none" w:sz="0" w:space="0" w:color="auto"/>
        <w:bottom w:val="none" w:sz="0" w:space="0" w:color="auto"/>
        <w:right w:val="none" w:sz="0" w:space="0" w:color="auto"/>
      </w:divBdr>
    </w:div>
    <w:div w:id="144324765">
      <w:bodyDiv w:val="1"/>
      <w:marLeft w:val="0"/>
      <w:marRight w:val="0"/>
      <w:marTop w:val="0"/>
      <w:marBottom w:val="0"/>
      <w:divBdr>
        <w:top w:val="none" w:sz="0" w:space="0" w:color="auto"/>
        <w:left w:val="none" w:sz="0" w:space="0" w:color="auto"/>
        <w:bottom w:val="none" w:sz="0" w:space="0" w:color="auto"/>
        <w:right w:val="none" w:sz="0" w:space="0" w:color="auto"/>
      </w:divBdr>
    </w:div>
    <w:div w:id="145049273">
      <w:bodyDiv w:val="1"/>
      <w:marLeft w:val="0"/>
      <w:marRight w:val="0"/>
      <w:marTop w:val="0"/>
      <w:marBottom w:val="0"/>
      <w:divBdr>
        <w:top w:val="none" w:sz="0" w:space="0" w:color="auto"/>
        <w:left w:val="none" w:sz="0" w:space="0" w:color="auto"/>
        <w:bottom w:val="none" w:sz="0" w:space="0" w:color="auto"/>
        <w:right w:val="none" w:sz="0" w:space="0" w:color="auto"/>
      </w:divBdr>
    </w:div>
    <w:div w:id="147283581">
      <w:bodyDiv w:val="1"/>
      <w:marLeft w:val="0"/>
      <w:marRight w:val="0"/>
      <w:marTop w:val="0"/>
      <w:marBottom w:val="0"/>
      <w:divBdr>
        <w:top w:val="none" w:sz="0" w:space="0" w:color="auto"/>
        <w:left w:val="none" w:sz="0" w:space="0" w:color="auto"/>
        <w:bottom w:val="none" w:sz="0" w:space="0" w:color="auto"/>
        <w:right w:val="none" w:sz="0" w:space="0" w:color="auto"/>
      </w:divBdr>
    </w:div>
    <w:div w:id="148711202">
      <w:bodyDiv w:val="1"/>
      <w:marLeft w:val="0"/>
      <w:marRight w:val="0"/>
      <w:marTop w:val="0"/>
      <w:marBottom w:val="0"/>
      <w:divBdr>
        <w:top w:val="none" w:sz="0" w:space="0" w:color="auto"/>
        <w:left w:val="none" w:sz="0" w:space="0" w:color="auto"/>
        <w:bottom w:val="none" w:sz="0" w:space="0" w:color="auto"/>
        <w:right w:val="none" w:sz="0" w:space="0" w:color="auto"/>
      </w:divBdr>
    </w:div>
    <w:div w:id="154345183">
      <w:bodyDiv w:val="1"/>
      <w:marLeft w:val="0"/>
      <w:marRight w:val="0"/>
      <w:marTop w:val="0"/>
      <w:marBottom w:val="0"/>
      <w:divBdr>
        <w:top w:val="none" w:sz="0" w:space="0" w:color="auto"/>
        <w:left w:val="none" w:sz="0" w:space="0" w:color="auto"/>
        <w:bottom w:val="none" w:sz="0" w:space="0" w:color="auto"/>
        <w:right w:val="none" w:sz="0" w:space="0" w:color="auto"/>
      </w:divBdr>
    </w:div>
    <w:div w:id="160775263">
      <w:bodyDiv w:val="1"/>
      <w:marLeft w:val="0"/>
      <w:marRight w:val="0"/>
      <w:marTop w:val="0"/>
      <w:marBottom w:val="0"/>
      <w:divBdr>
        <w:top w:val="none" w:sz="0" w:space="0" w:color="auto"/>
        <w:left w:val="none" w:sz="0" w:space="0" w:color="auto"/>
        <w:bottom w:val="none" w:sz="0" w:space="0" w:color="auto"/>
        <w:right w:val="none" w:sz="0" w:space="0" w:color="auto"/>
      </w:divBdr>
    </w:div>
    <w:div w:id="168183180">
      <w:bodyDiv w:val="1"/>
      <w:marLeft w:val="0"/>
      <w:marRight w:val="0"/>
      <w:marTop w:val="0"/>
      <w:marBottom w:val="0"/>
      <w:divBdr>
        <w:top w:val="none" w:sz="0" w:space="0" w:color="auto"/>
        <w:left w:val="none" w:sz="0" w:space="0" w:color="auto"/>
        <w:bottom w:val="none" w:sz="0" w:space="0" w:color="auto"/>
        <w:right w:val="none" w:sz="0" w:space="0" w:color="auto"/>
      </w:divBdr>
    </w:div>
    <w:div w:id="170411144">
      <w:bodyDiv w:val="1"/>
      <w:marLeft w:val="0"/>
      <w:marRight w:val="0"/>
      <w:marTop w:val="0"/>
      <w:marBottom w:val="0"/>
      <w:divBdr>
        <w:top w:val="none" w:sz="0" w:space="0" w:color="auto"/>
        <w:left w:val="none" w:sz="0" w:space="0" w:color="auto"/>
        <w:bottom w:val="none" w:sz="0" w:space="0" w:color="auto"/>
        <w:right w:val="none" w:sz="0" w:space="0" w:color="auto"/>
      </w:divBdr>
    </w:div>
    <w:div w:id="171772060">
      <w:bodyDiv w:val="1"/>
      <w:marLeft w:val="0"/>
      <w:marRight w:val="0"/>
      <w:marTop w:val="0"/>
      <w:marBottom w:val="0"/>
      <w:divBdr>
        <w:top w:val="none" w:sz="0" w:space="0" w:color="auto"/>
        <w:left w:val="none" w:sz="0" w:space="0" w:color="auto"/>
        <w:bottom w:val="none" w:sz="0" w:space="0" w:color="auto"/>
        <w:right w:val="none" w:sz="0" w:space="0" w:color="auto"/>
      </w:divBdr>
    </w:div>
    <w:div w:id="173231193">
      <w:bodyDiv w:val="1"/>
      <w:marLeft w:val="0"/>
      <w:marRight w:val="0"/>
      <w:marTop w:val="0"/>
      <w:marBottom w:val="0"/>
      <w:divBdr>
        <w:top w:val="none" w:sz="0" w:space="0" w:color="auto"/>
        <w:left w:val="none" w:sz="0" w:space="0" w:color="auto"/>
        <w:bottom w:val="none" w:sz="0" w:space="0" w:color="auto"/>
        <w:right w:val="none" w:sz="0" w:space="0" w:color="auto"/>
      </w:divBdr>
    </w:div>
    <w:div w:id="174611787">
      <w:bodyDiv w:val="1"/>
      <w:marLeft w:val="0"/>
      <w:marRight w:val="0"/>
      <w:marTop w:val="0"/>
      <w:marBottom w:val="0"/>
      <w:divBdr>
        <w:top w:val="none" w:sz="0" w:space="0" w:color="auto"/>
        <w:left w:val="none" w:sz="0" w:space="0" w:color="auto"/>
        <w:bottom w:val="none" w:sz="0" w:space="0" w:color="auto"/>
        <w:right w:val="none" w:sz="0" w:space="0" w:color="auto"/>
      </w:divBdr>
    </w:div>
    <w:div w:id="180710214">
      <w:bodyDiv w:val="1"/>
      <w:marLeft w:val="0"/>
      <w:marRight w:val="0"/>
      <w:marTop w:val="0"/>
      <w:marBottom w:val="0"/>
      <w:divBdr>
        <w:top w:val="none" w:sz="0" w:space="0" w:color="auto"/>
        <w:left w:val="none" w:sz="0" w:space="0" w:color="auto"/>
        <w:bottom w:val="none" w:sz="0" w:space="0" w:color="auto"/>
        <w:right w:val="none" w:sz="0" w:space="0" w:color="auto"/>
      </w:divBdr>
    </w:div>
    <w:div w:id="182286812">
      <w:bodyDiv w:val="1"/>
      <w:marLeft w:val="0"/>
      <w:marRight w:val="0"/>
      <w:marTop w:val="0"/>
      <w:marBottom w:val="0"/>
      <w:divBdr>
        <w:top w:val="none" w:sz="0" w:space="0" w:color="auto"/>
        <w:left w:val="none" w:sz="0" w:space="0" w:color="auto"/>
        <w:bottom w:val="none" w:sz="0" w:space="0" w:color="auto"/>
        <w:right w:val="none" w:sz="0" w:space="0" w:color="auto"/>
      </w:divBdr>
    </w:div>
    <w:div w:id="182518844">
      <w:bodyDiv w:val="1"/>
      <w:marLeft w:val="0"/>
      <w:marRight w:val="0"/>
      <w:marTop w:val="0"/>
      <w:marBottom w:val="0"/>
      <w:divBdr>
        <w:top w:val="none" w:sz="0" w:space="0" w:color="auto"/>
        <w:left w:val="none" w:sz="0" w:space="0" w:color="auto"/>
        <w:bottom w:val="none" w:sz="0" w:space="0" w:color="auto"/>
        <w:right w:val="none" w:sz="0" w:space="0" w:color="auto"/>
      </w:divBdr>
    </w:div>
    <w:div w:id="194462335">
      <w:bodyDiv w:val="1"/>
      <w:marLeft w:val="0"/>
      <w:marRight w:val="0"/>
      <w:marTop w:val="0"/>
      <w:marBottom w:val="0"/>
      <w:divBdr>
        <w:top w:val="none" w:sz="0" w:space="0" w:color="auto"/>
        <w:left w:val="none" w:sz="0" w:space="0" w:color="auto"/>
        <w:bottom w:val="none" w:sz="0" w:space="0" w:color="auto"/>
        <w:right w:val="none" w:sz="0" w:space="0" w:color="auto"/>
      </w:divBdr>
    </w:div>
    <w:div w:id="194854714">
      <w:bodyDiv w:val="1"/>
      <w:marLeft w:val="0"/>
      <w:marRight w:val="0"/>
      <w:marTop w:val="0"/>
      <w:marBottom w:val="0"/>
      <w:divBdr>
        <w:top w:val="none" w:sz="0" w:space="0" w:color="auto"/>
        <w:left w:val="none" w:sz="0" w:space="0" w:color="auto"/>
        <w:bottom w:val="none" w:sz="0" w:space="0" w:color="auto"/>
        <w:right w:val="none" w:sz="0" w:space="0" w:color="auto"/>
      </w:divBdr>
    </w:div>
    <w:div w:id="197856411">
      <w:bodyDiv w:val="1"/>
      <w:marLeft w:val="0"/>
      <w:marRight w:val="0"/>
      <w:marTop w:val="0"/>
      <w:marBottom w:val="0"/>
      <w:divBdr>
        <w:top w:val="none" w:sz="0" w:space="0" w:color="auto"/>
        <w:left w:val="none" w:sz="0" w:space="0" w:color="auto"/>
        <w:bottom w:val="none" w:sz="0" w:space="0" w:color="auto"/>
        <w:right w:val="none" w:sz="0" w:space="0" w:color="auto"/>
      </w:divBdr>
    </w:div>
    <w:div w:id="199589733">
      <w:bodyDiv w:val="1"/>
      <w:marLeft w:val="0"/>
      <w:marRight w:val="0"/>
      <w:marTop w:val="0"/>
      <w:marBottom w:val="0"/>
      <w:divBdr>
        <w:top w:val="none" w:sz="0" w:space="0" w:color="auto"/>
        <w:left w:val="none" w:sz="0" w:space="0" w:color="auto"/>
        <w:bottom w:val="none" w:sz="0" w:space="0" w:color="auto"/>
        <w:right w:val="none" w:sz="0" w:space="0" w:color="auto"/>
      </w:divBdr>
    </w:div>
    <w:div w:id="199631356">
      <w:bodyDiv w:val="1"/>
      <w:marLeft w:val="0"/>
      <w:marRight w:val="0"/>
      <w:marTop w:val="0"/>
      <w:marBottom w:val="0"/>
      <w:divBdr>
        <w:top w:val="none" w:sz="0" w:space="0" w:color="auto"/>
        <w:left w:val="none" w:sz="0" w:space="0" w:color="auto"/>
        <w:bottom w:val="none" w:sz="0" w:space="0" w:color="auto"/>
        <w:right w:val="none" w:sz="0" w:space="0" w:color="auto"/>
      </w:divBdr>
    </w:div>
    <w:div w:id="201988060">
      <w:bodyDiv w:val="1"/>
      <w:marLeft w:val="0"/>
      <w:marRight w:val="0"/>
      <w:marTop w:val="0"/>
      <w:marBottom w:val="0"/>
      <w:divBdr>
        <w:top w:val="none" w:sz="0" w:space="0" w:color="auto"/>
        <w:left w:val="none" w:sz="0" w:space="0" w:color="auto"/>
        <w:bottom w:val="none" w:sz="0" w:space="0" w:color="auto"/>
        <w:right w:val="none" w:sz="0" w:space="0" w:color="auto"/>
      </w:divBdr>
    </w:div>
    <w:div w:id="204217470">
      <w:bodyDiv w:val="1"/>
      <w:marLeft w:val="0"/>
      <w:marRight w:val="0"/>
      <w:marTop w:val="0"/>
      <w:marBottom w:val="0"/>
      <w:divBdr>
        <w:top w:val="none" w:sz="0" w:space="0" w:color="auto"/>
        <w:left w:val="none" w:sz="0" w:space="0" w:color="auto"/>
        <w:bottom w:val="none" w:sz="0" w:space="0" w:color="auto"/>
        <w:right w:val="none" w:sz="0" w:space="0" w:color="auto"/>
      </w:divBdr>
    </w:div>
    <w:div w:id="207377132">
      <w:bodyDiv w:val="1"/>
      <w:marLeft w:val="0"/>
      <w:marRight w:val="0"/>
      <w:marTop w:val="0"/>
      <w:marBottom w:val="0"/>
      <w:divBdr>
        <w:top w:val="none" w:sz="0" w:space="0" w:color="auto"/>
        <w:left w:val="none" w:sz="0" w:space="0" w:color="auto"/>
        <w:bottom w:val="none" w:sz="0" w:space="0" w:color="auto"/>
        <w:right w:val="none" w:sz="0" w:space="0" w:color="auto"/>
      </w:divBdr>
    </w:div>
    <w:div w:id="208420807">
      <w:bodyDiv w:val="1"/>
      <w:marLeft w:val="0"/>
      <w:marRight w:val="0"/>
      <w:marTop w:val="0"/>
      <w:marBottom w:val="0"/>
      <w:divBdr>
        <w:top w:val="none" w:sz="0" w:space="0" w:color="auto"/>
        <w:left w:val="none" w:sz="0" w:space="0" w:color="auto"/>
        <w:bottom w:val="none" w:sz="0" w:space="0" w:color="auto"/>
        <w:right w:val="none" w:sz="0" w:space="0" w:color="auto"/>
      </w:divBdr>
    </w:div>
    <w:div w:id="212621443">
      <w:bodyDiv w:val="1"/>
      <w:marLeft w:val="0"/>
      <w:marRight w:val="0"/>
      <w:marTop w:val="0"/>
      <w:marBottom w:val="0"/>
      <w:divBdr>
        <w:top w:val="none" w:sz="0" w:space="0" w:color="auto"/>
        <w:left w:val="none" w:sz="0" w:space="0" w:color="auto"/>
        <w:bottom w:val="none" w:sz="0" w:space="0" w:color="auto"/>
        <w:right w:val="none" w:sz="0" w:space="0" w:color="auto"/>
      </w:divBdr>
    </w:div>
    <w:div w:id="212625013">
      <w:bodyDiv w:val="1"/>
      <w:marLeft w:val="0"/>
      <w:marRight w:val="0"/>
      <w:marTop w:val="0"/>
      <w:marBottom w:val="0"/>
      <w:divBdr>
        <w:top w:val="none" w:sz="0" w:space="0" w:color="auto"/>
        <w:left w:val="none" w:sz="0" w:space="0" w:color="auto"/>
        <w:bottom w:val="none" w:sz="0" w:space="0" w:color="auto"/>
        <w:right w:val="none" w:sz="0" w:space="0" w:color="auto"/>
      </w:divBdr>
    </w:div>
    <w:div w:id="214970090">
      <w:bodyDiv w:val="1"/>
      <w:marLeft w:val="0"/>
      <w:marRight w:val="0"/>
      <w:marTop w:val="0"/>
      <w:marBottom w:val="0"/>
      <w:divBdr>
        <w:top w:val="none" w:sz="0" w:space="0" w:color="auto"/>
        <w:left w:val="none" w:sz="0" w:space="0" w:color="auto"/>
        <w:bottom w:val="none" w:sz="0" w:space="0" w:color="auto"/>
        <w:right w:val="none" w:sz="0" w:space="0" w:color="auto"/>
      </w:divBdr>
    </w:div>
    <w:div w:id="214973218">
      <w:bodyDiv w:val="1"/>
      <w:marLeft w:val="0"/>
      <w:marRight w:val="0"/>
      <w:marTop w:val="0"/>
      <w:marBottom w:val="0"/>
      <w:divBdr>
        <w:top w:val="none" w:sz="0" w:space="0" w:color="auto"/>
        <w:left w:val="none" w:sz="0" w:space="0" w:color="auto"/>
        <w:bottom w:val="none" w:sz="0" w:space="0" w:color="auto"/>
        <w:right w:val="none" w:sz="0" w:space="0" w:color="auto"/>
      </w:divBdr>
    </w:div>
    <w:div w:id="216480300">
      <w:bodyDiv w:val="1"/>
      <w:marLeft w:val="0"/>
      <w:marRight w:val="0"/>
      <w:marTop w:val="0"/>
      <w:marBottom w:val="0"/>
      <w:divBdr>
        <w:top w:val="none" w:sz="0" w:space="0" w:color="auto"/>
        <w:left w:val="none" w:sz="0" w:space="0" w:color="auto"/>
        <w:bottom w:val="none" w:sz="0" w:space="0" w:color="auto"/>
        <w:right w:val="none" w:sz="0" w:space="0" w:color="auto"/>
      </w:divBdr>
    </w:div>
    <w:div w:id="218132242">
      <w:bodyDiv w:val="1"/>
      <w:marLeft w:val="0"/>
      <w:marRight w:val="0"/>
      <w:marTop w:val="0"/>
      <w:marBottom w:val="0"/>
      <w:divBdr>
        <w:top w:val="none" w:sz="0" w:space="0" w:color="auto"/>
        <w:left w:val="none" w:sz="0" w:space="0" w:color="auto"/>
        <w:bottom w:val="none" w:sz="0" w:space="0" w:color="auto"/>
        <w:right w:val="none" w:sz="0" w:space="0" w:color="auto"/>
      </w:divBdr>
    </w:div>
    <w:div w:id="220213320">
      <w:bodyDiv w:val="1"/>
      <w:marLeft w:val="0"/>
      <w:marRight w:val="0"/>
      <w:marTop w:val="0"/>
      <w:marBottom w:val="0"/>
      <w:divBdr>
        <w:top w:val="none" w:sz="0" w:space="0" w:color="auto"/>
        <w:left w:val="none" w:sz="0" w:space="0" w:color="auto"/>
        <w:bottom w:val="none" w:sz="0" w:space="0" w:color="auto"/>
        <w:right w:val="none" w:sz="0" w:space="0" w:color="auto"/>
      </w:divBdr>
    </w:div>
    <w:div w:id="222569803">
      <w:bodyDiv w:val="1"/>
      <w:marLeft w:val="0"/>
      <w:marRight w:val="0"/>
      <w:marTop w:val="0"/>
      <w:marBottom w:val="0"/>
      <w:divBdr>
        <w:top w:val="none" w:sz="0" w:space="0" w:color="auto"/>
        <w:left w:val="none" w:sz="0" w:space="0" w:color="auto"/>
        <w:bottom w:val="none" w:sz="0" w:space="0" w:color="auto"/>
        <w:right w:val="none" w:sz="0" w:space="0" w:color="auto"/>
      </w:divBdr>
    </w:div>
    <w:div w:id="223637210">
      <w:bodyDiv w:val="1"/>
      <w:marLeft w:val="0"/>
      <w:marRight w:val="0"/>
      <w:marTop w:val="0"/>
      <w:marBottom w:val="0"/>
      <w:divBdr>
        <w:top w:val="none" w:sz="0" w:space="0" w:color="auto"/>
        <w:left w:val="none" w:sz="0" w:space="0" w:color="auto"/>
        <w:bottom w:val="none" w:sz="0" w:space="0" w:color="auto"/>
        <w:right w:val="none" w:sz="0" w:space="0" w:color="auto"/>
      </w:divBdr>
    </w:div>
    <w:div w:id="228006017">
      <w:bodyDiv w:val="1"/>
      <w:marLeft w:val="0"/>
      <w:marRight w:val="0"/>
      <w:marTop w:val="0"/>
      <w:marBottom w:val="0"/>
      <w:divBdr>
        <w:top w:val="none" w:sz="0" w:space="0" w:color="auto"/>
        <w:left w:val="none" w:sz="0" w:space="0" w:color="auto"/>
        <w:bottom w:val="none" w:sz="0" w:space="0" w:color="auto"/>
        <w:right w:val="none" w:sz="0" w:space="0" w:color="auto"/>
      </w:divBdr>
    </w:div>
    <w:div w:id="229971663">
      <w:bodyDiv w:val="1"/>
      <w:marLeft w:val="0"/>
      <w:marRight w:val="0"/>
      <w:marTop w:val="0"/>
      <w:marBottom w:val="0"/>
      <w:divBdr>
        <w:top w:val="none" w:sz="0" w:space="0" w:color="auto"/>
        <w:left w:val="none" w:sz="0" w:space="0" w:color="auto"/>
        <w:bottom w:val="none" w:sz="0" w:space="0" w:color="auto"/>
        <w:right w:val="none" w:sz="0" w:space="0" w:color="auto"/>
      </w:divBdr>
    </w:div>
    <w:div w:id="233780821">
      <w:bodyDiv w:val="1"/>
      <w:marLeft w:val="0"/>
      <w:marRight w:val="0"/>
      <w:marTop w:val="0"/>
      <w:marBottom w:val="0"/>
      <w:divBdr>
        <w:top w:val="none" w:sz="0" w:space="0" w:color="auto"/>
        <w:left w:val="none" w:sz="0" w:space="0" w:color="auto"/>
        <w:bottom w:val="none" w:sz="0" w:space="0" w:color="auto"/>
        <w:right w:val="none" w:sz="0" w:space="0" w:color="auto"/>
      </w:divBdr>
    </w:div>
    <w:div w:id="236015172">
      <w:bodyDiv w:val="1"/>
      <w:marLeft w:val="0"/>
      <w:marRight w:val="0"/>
      <w:marTop w:val="0"/>
      <w:marBottom w:val="0"/>
      <w:divBdr>
        <w:top w:val="none" w:sz="0" w:space="0" w:color="auto"/>
        <w:left w:val="none" w:sz="0" w:space="0" w:color="auto"/>
        <w:bottom w:val="none" w:sz="0" w:space="0" w:color="auto"/>
        <w:right w:val="none" w:sz="0" w:space="0" w:color="auto"/>
      </w:divBdr>
    </w:div>
    <w:div w:id="239680096">
      <w:bodyDiv w:val="1"/>
      <w:marLeft w:val="0"/>
      <w:marRight w:val="0"/>
      <w:marTop w:val="0"/>
      <w:marBottom w:val="0"/>
      <w:divBdr>
        <w:top w:val="none" w:sz="0" w:space="0" w:color="auto"/>
        <w:left w:val="none" w:sz="0" w:space="0" w:color="auto"/>
        <w:bottom w:val="none" w:sz="0" w:space="0" w:color="auto"/>
        <w:right w:val="none" w:sz="0" w:space="0" w:color="auto"/>
      </w:divBdr>
    </w:div>
    <w:div w:id="241449809">
      <w:bodyDiv w:val="1"/>
      <w:marLeft w:val="0"/>
      <w:marRight w:val="0"/>
      <w:marTop w:val="0"/>
      <w:marBottom w:val="0"/>
      <w:divBdr>
        <w:top w:val="none" w:sz="0" w:space="0" w:color="auto"/>
        <w:left w:val="none" w:sz="0" w:space="0" w:color="auto"/>
        <w:bottom w:val="none" w:sz="0" w:space="0" w:color="auto"/>
        <w:right w:val="none" w:sz="0" w:space="0" w:color="auto"/>
      </w:divBdr>
    </w:div>
    <w:div w:id="243036185">
      <w:bodyDiv w:val="1"/>
      <w:marLeft w:val="0"/>
      <w:marRight w:val="0"/>
      <w:marTop w:val="0"/>
      <w:marBottom w:val="0"/>
      <w:divBdr>
        <w:top w:val="none" w:sz="0" w:space="0" w:color="auto"/>
        <w:left w:val="none" w:sz="0" w:space="0" w:color="auto"/>
        <w:bottom w:val="none" w:sz="0" w:space="0" w:color="auto"/>
        <w:right w:val="none" w:sz="0" w:space="0" w:color="auto"/>
      </w:divBdr>
    </w:div>
    <w:div w:id="249703594">
      <w:bodyDiv w:val="1"/>
      <w:marLeft w:val="0"/>
      <w:marRight w:val="0"/>
      <w:marTop w:val="0"/>
      <w:marBottom w:val="0"/>
      <w:divBdr>
        <w:top w:val="none" w:sz="0" w:space="0" w:color="auto"/>
        <w:left w:val="none" w:sz="0" w:space="0" w:color="auto"/>
        <w:bottom w:val="none" w:sz="0" w:space="0" w:color="auto"/>
        <w:right w:val="none" w:sz="0" w:space="0" w:color="auto"/>
      </w:divBdr>
    </w:div>
    <w:div w:id="254093131">
      <w:bodyDiv w:val="1"/>
      <w:marLeft w:val="0"/>
      <w:marRight w:val="0"/>
      <w:marTop w:val="0"/>
      <w:marBottom w:val="0"/>
      <w:divBdr>
        <w:top w:val="none" w:sz="0" w:space="0" w:color="auto"/>
        <w:left w:val="none" w:sz="0" w:space="0" w:color="auto"/>
        <w:bottom w:val="none" w:sz="0" w:space="0" w:color="auto"/>
        <w:right w:val="none" w:sz="0" w:space="0" w:color="auto"/>
      </w:divBdr>
    </w:div>
    <w:div w:id="257177986">
      <w:bodyDiv w:val="1"/>
      <w:marLeft w:val="0"/>
      <w:marRight w:val="0"/>
      <w:marTop w:val="0"/>
      <w:marBottom w:val="0"/>
      <w:divBdr>
        <w:top w:val="none" w:sz="0" w:space="0" w:color="auto"/>
        <w:left w:val="none" w:sz="0" w:space="0" w:color="auto"/>
        <w:bottom w:val="none" w:sz="0" w:space="0" w:color="auto"/>
        <w:right w:val="none" w:sz="0" w:space="0" w:color="auto"/>
      </w:divBdr>
    </w:div>
    <w:div w:id="259803130">
      <w:bodyDiv w:val="1"/>
      <w:marLeft w:val="0"/>
      <w:marRight w:val="0"/>
      <w:marTop w:val="0"/>
      <w:marBottom w:val="0"/>
      <w:divBdr>
        <w:top w:val="none" w:sz="0" w:space="0" w:color="auto"/>
        <w:left w:val="none" w:sz="0" w:space="0" w:color="auto"/>
        <w:bottom w:val="none" w:sz="0" w:space="0" w:color="auto"/>
        <w:right w:val="none" w:sz="0" w:space="0" w:color="auto"/>
      </w:divBdr>
    </w:div>
    <w:div w:id="262884018">
      <w:bodyDiv w:val="1"/>
      <w:marLeft w:val="0"/>
      <w:marRight w:val="0"/>
      <w:marTop w:val="0"/>
      <w:marBottom w:val="0"/>
      <w:divBdr>
        <w:top w:val="none" w:sz="0" w:space="0" w:color="auto"/>
        <w:left w:val="none" w:sz="0" w:space="0" w:color="auto"/>
        <w:bottom w:val="none" w:sz="0" w:space="0" w:color="auto"/>
        <w:right w:val="none" w:sz="0" w:space="0" w:color="auto"/>
      </w:divBdr>
    </w:div>
    <w:div w:id="271715567">
      <w:bodyDiv w:val="1"/>
      <w:marLeft w:val="0"/>
      <w:marRight w:val="0"/>
      <w:marTop w:val="0"/>
      <w:marBottom w:val="0"/>
      <w:divBdr>
        <w:top w:val="none" w:sz="0" w:space="0" w:color="auto"/>
        <w:left w:val="none" w:sz="0" w:space="0" w:color="auto"/>
        <w:bottom w:val="none" w:sz="0" w:space="0" w:color="auto"/>
        <w:right w:val="none" w:sz="0" w:space="0" w:color="auto"/>
      </w:divBdr>
    </w:div>
    <w:div w:id="279461110">
      <w:bodyDiv w:val="1"/>
      <w:marLeft w:val="0"/>
      <w:marRight w:val="0"/>
      <w:marTop w:val="0"/>
      <w:marBottom w:val="0"/>
      <w:divBdr>
        <w:top w:val="none" w:sz="0" w:space="0" w:color="auto"/>
        <w:left w:val="none" w:sz="0" w:space="0" w:color="auto"/>
        <w:bottom w:val="none" w:sz="0" w:space="0" w:color="auto"/>
        <w:right w:val="none" w:sz="0" w:space="0" w:color="auto"/>
      </w:divBdr>
    </w:div>
    <w:div w:id="281809308">
      <w:bodyDiv w:val="1"/>
      <w:marLeft w:val="0"/>
      <w:marRight w:val="0"/>
      <w:marTop w:val="0"/>
      <w:marBottom w:val="0"/>
      <w:divBdr>
        <w:top w:val="none" w:sz="0" w:space="0" w:color="auto"/>
        <w:left w:val="none" w:sz="0" w:space="0" w:color="auto"/>
        <w:bottom w:val="none" w:sz="0" w:space="0" w:color="auto"/>
        <w:right w:val="none" w:sz="0" w:space="0" w:color="auto"/>
      </w:divBdr>
      <w:divsChild>
        <w:div w:id="1490899240">
          <w:marLeft w:val="0"/>
          <w:marRight w:val="0"/>
          <w:marTop w:val="0"/>
          <w:marBottom w:val="0"/>
          <w:divBdr>
            <w:top w:val="none" w:sz="0" w:space="0" w:color="auto"/>
            <w:left w:val="none" w:sz="0" w:space="0" w:color="auto"/>
            <w:bottom w:val="none" w:sz="0" w:space="0" w:color="auto"/>
            <w:right w:val="none" w:sz="0" w:space="0" w:color="auto"/>
          </w:divBdr>
        </w:div>
        <w:div w:id="2135949913">
          <w:marLeft w:val="0"/>
          <w:marRight w:val="0"/>
          <w:marTop w:val="0"/>
          <w:marBottom w:val="0"/>
          <w:divBdr>
            <w:top w:val="none" w:sz="0" w:space="0" w:color="auto"/>
            <w:left w:val="none" w:sz="0" w:space="0" w:color="auto"/>
            <w:bottom w:val="none" w:sz="0" w:space="0" w:color="auto"/>
            <w:right w:val="none" w:sz="0" w:space="0" w:color="auto"/>
          </w:divBdr>
        </w:div>
        <w:div w:id="396559585">
          <w:marLeft w:val="0"/>
          <w:marRight w:val="0"/>
          <w:marTop w:val="0"/>
          <w:marBottom w:val="0"/>
          <w:divBdr>
            <w:top w:val="none" w:sz="0" w:space="0" w:color="auto"/>
            <w:left w:val="none" w:sz="0" w:space="0" w:color="auto"/>
            <w:bottom w:val="none" w:sz="0" w:space="0" w:color="auto"/>
            <w:right w:val="none" w:sz="0" w:space="0" w:color="auto"/>
          </w:divBdr>
        </w:div>
        <w:div w:id="870336047">
          <w:marLeft w:val="0"/>
          <w:marRight w:val="0"/>
          <w:marTop w:val="0"/>
          <w:marBottom w:val="0"/>
          <w:divBdr>
            <w:top w:val="none" w:sz="0" w:space="0" w:color="auto"/>
            <w:left w:val="none" w:sz="0" w:space="0" w:color="auto"/>
            <w:bottom w:val="none" w:sz="0" w:space="0" w:color="auto"/>
            <w:right w:val="none" w:sz="0" w:space="0" w:color="auto"/>
          </w:divBdr>
        </w:div>
      </w:divsChild>
    </w:div>
    <w:div w:id="290794573">
      <w:bodyDiv w:val="1"/>
      <w:marLeft w:val="0"/>
      <w:marRight w:val="0"/>
      <w:marTop w:val="0"/>
      <w:marBottom w:val="0"/>
      <w:divBdr>
        <w:top w:val="none" w:sz="0" w:space="0" w:color="auto"/>
        <w:left w:val="none" w:sz="0" w:space="0" w:color="auto"/>
        <w:bottom w:val="none" w:sz="0" w:space="0" w:color="auto"/>
        <w:right w:val="none" w:sz="0" w:space="0" w:color="auto"/>
      </w:divBdr>
    </w:div>
    <w:div w:id="291834687">
      <w:bodyDiv w:val="1"/>
      <w:marLeft w:val="0"/>
      <w:marRight w:val="0"/>
      <w:marTop w:val="0"/>
      <w:marBottom w:val="0"/>
      <w:divBdr>
        <w:top w:val="none" w:sz="0" w:space="0" w:color="auto"/>
        <w:left w:val="none" w:sz="0" w:space="0" w:color="auto"/>
        <w:bottom w:val="none" w:sz="0" w:space="0" w:color="auto"/>
        <w:right w:val="none" w:sz="0" w:space="0" w:color="auto"/>
      </w:divBdr>
    </w:div>
    <w:div w:id="293096245">
      <w:bodyDiv w:val="1"/>
      <w:marLeft w:val="0"/>
      <w:marRight w:val="0"/>
      <w:marTop w:val="0"/>
      <w:marBottom w:val="0"/>
      <w:divBdr>
        <w:top w:val="none" w:sz="0" w:space="0" w:color="auto"/>
        <w:left w:val="none" w:sz="0" w:space="0" w:color="auto"/>
        <w:bottom w:val="none" w:sz="0" w:space="0" w:color="auto"/>
        <w:right w:val="none" w:sz="0" w:space="0" w:color="auto"/>
      </w:divBdr>
    </w:div>
    <w:div w:id="293294610">
      <w:bodyDiv w:val="1"/>
      <w:marLeft w:val="0"/>
      <w:marRight w:val="0"/>
      <w:marTop w:val="0"/>
      <w:marBottom w:val="0"/>
      <w:divBdr>
        <w:top w:val="none" w:sz="0" w:space="0" w:color="auto"/>
        <w:left w:val="none" w:sz="0" w:space="0" w:color="auto"/>
        <w:bottom w:val="none" w:sz="0" w:space="0" w:color="auto"/>
        <w:right w:val="none" w:sz="0" w:space="0" w:color="auto"/>
      </w:divBdr>
    </w:div>
    <w:div w:id="295448457">
      <w:bodyDiv w:val="1"/>
      <w:marLeft w:val="0"/>
      <w:marRight w:val="0"/>
      <w:marTop w:val="0"/>
      <w:marBottom w:val="0"/>
      <w:divBdr>
        <w:top w:val="none" w:sz="0" w:space="0" w:color="auto"/>
        <w:left w:val="none" w:sz="0" w:space="0" w:color="auto"/>
        <w:bottom w:val="none" w:sz="0" w:space="0" w:color="auto"/>
        <w:right w:val="none" w:sz="0" w:space="0" w:color="auto"/>
      </w:divBdr>
    </w:div>
    <w:div w:id="296764641">
      <w:bodyDiv w:val="1"/>
      <w:marLeft w:val="0"/>
      <w:marRight w:val="0"/>
      <w:marTop w:val="0"/>
      <w:marBottom w:val="0"/>
      <w:divBdr>
        <w:top w:val="none" w:sz="0" w:space="0" w:color="auto"/>
        <w:left w:val="none" w:sz="0" w:space="0" w:color="auto"/>
        <w:bottom w:val="none" w:sz="0" w:space="0" w:color="auto"/>
        <w:right w:val="none" w:sz="0" w:space="0" w:color="auto"/>
      </w:divBdr>
    </w:div>
    <w:div w:id="300230964">
      <w:bodyDiv w:val="1"/>
      <w:marLeft w:val="0"/>
      <w:marRight w:val="0"/>
      <w:marTop w:val="0"/>
      <w:marBottom w:val="0"/>
      <w:divBdr>
        <w:top w:val="none" w:sz="0" w:space="0" w:color="auto"/>
        <w:left w:val="none" w:sz="0" w:space="0" w:color="auto"/>
        <w:bottom w:val="none" w:sz="0" w:space="0" w:color="auto"/>
        <w:right w:val="none" w:sz="0" w:space="0" w:color="auto"/>
      </w:divBdr>
    </w:div>
    <w:div w:id="303897792">
      <w:bodyDiv w:val="1"/>
      <w:marLeft w:val="0"/>
      <w:marRight w:val="0"/>
      <w:marTop w:val="0"/>
      <w:marBottom w:val="0"/>
      <w:divBdr>
        <w:top w:val="none" w:sz="0" w:space="0" w:color="auto"/>
        <w:left w:val="none" w:sz="0" w:space="0" w:color="auto"/>
        <w:bottom w:val="none" w:sz="0" w:space="0" w:color="auto"/>
        <w:right w:val="none" w:sz="0" w:space="0" w:color="auto"/>
      </w:divBdr>
    </w:div>
    <w:div w:id="305818354">
      <w:bodyDiv w:val="1"/>
      <w:marLeft w:val="0"/>
      <w:marRight w:val="0"/>
      <w:marTop w:val="0"/>
      <w:marBottom w:val="0"/>
      <w:divBdr>
        <w:top w:val="none" w:sz="0" w:space="0" w:color="auto"/>
        <w:left w:val="none" w:sz="0" w:space="0" w:color="auto"/>
        <w:bottom w:val="none" w:sz="0" w:space="0" w:color="auto"/>
        <w:right w:val="none" w:sz="0" w:space="0" w:color="auto"/>
      </w:divBdr>
    </w:div>
    <w:div w:id="307982805">
      <w:bodyDiv w:val="1"/>
      <w:marLeft w:val="0"/>
      <w:marRight w:val="0"/>
      <w:marTop w:val="0"/>
      <w:marBottom w:val="0"/>
      <w:divBdr>
        <w:top w:val="none" w:sz="0" w:space="0" w:color="auto"/>
        <w:left w:val="none" w:sz="0" w:space="0" w:color="auto"/>
        <w:bottom w:val="none" w:sz="0" w:space="0" w:color="auto"/>
        <w:right w:val="none" w:sz="0" w:space="0" w:color="auto"/>
      </w:divBdr>
    </w:div>
    <w:div w:id="308051771">
      <w:bodyDiv w:val="1"/>
      <w:marLeft w:val="0"/>
      <w:marRight w:val="0"/>
      <w:marTop w:val="0"/>
      <w:marBottom w:val="0"/>
      <w:divBdr>
        <w:top w:val="none" w:sz="0" w:space="0" w:color="auto"/>
        <w:left w:val="none" w:sz="0" w:space="0" w:color="auto"/>
        <w:bottom w:val="none" w:sz="0" w:space="0" w:color="auto"/>
        <w:right w:val="none" w:sz="0" w:space="0" w:color="auto"/>
      </w:divBdr>
    </w:div>
    <w:div w:id="312411747">
      <w:bodyDiv w:val="1"/>
      <w:marLeft w:val="0"/>
      <w:marRight w:val="0"/>
      <w:marTop w:val="0"/>
      <w:marBottom w:val="0"/>
      <w:divBdr>
        <w:top w:val="none" w:sz="0" w:space="0" w:color="auto"/>
        <w:left w:val="none" w:sz="0" w:space="0" w:color="auto"/>
        <w:bottom w:val="none" w:sz="0" w:space="0" w:color="auto"/>
        <w:right w:val="none" w:sz="0" w:space="0" w:color="auto"/>
      </w:divBdr>
    </w:div>
    <w:div w:id="312412140">
      <w:bodyDiv w:val="1"/>
      <w:marLeft w:val="0"/>
      <w:marRight w:val="0"/>
      <w:marTop w:val="0"/>
      <w:marBottom w:val="0"/>
      <w:divBdr>
        <w:top w:val="none" w:sz="0" w:space="0" w:color="auto"/>
        <w:left w:val="none" w:sz="0" w:space="0" w:color="auto"/>
        <w:bottom w:val="none" w:sz="0" w:space="0" w:color="auto"/>
        <w:right w:val="none" w:sz="0" w:space="0" w:color="auto"/>
      </w:divBdr>
    </w:div>
    <w:div w:id="312567040">
      <w:bodyDiv w:val="1"/>
      <w:marLeft w:val="0"/>
      <w:marRight w:val="0"/>
      <w:marTop w:val="0"/>
      <w:marBottom w:val="0"/>
      <w:divBdr>
        <w:top w:val="none" w:sz="0" w:space="0" w:color="auto"/>
        <w:left w:val="none" w:sz="0" w:space="0" w:color="auto"/>
        <w:bottom w:val="none" w:sz="0" w:space="0" w:color="auto"/>
        <w:right w:val="none" w:sz="0" w:space="0" w:color="auto"/>
      </w:divBdr>
    </w:div>
    <w:div w:id="315570413">
      <w:bodyDiv w:val="1"/>
      <w:marLeft w:val="0"/>
      <w:marRight w:val="0"/>
      <w:marTop w:val="0"/>
      <w:marBottom w:val="0"/>
      <w:divBdr>
        <w:top w:val="none" w:sz="0" w:space="0" w:color="auto"/>
        <w:left w:val="none" w:sz="0" w:space="0" w:color="auto"/>
        <w:bottom w:val="none" w:sz="0" w:space="0" w:color="auto"/>
        <w:right w:val="none" w:sz="0" w:space="0" w:color="auto"/>
      </w:divBdr>
    </w:div>
    <w:div w:id="322858957">
      <w:bodyDiv w:val="1"/>
      <w:marLeft w:val="0"/>
      <w:marRight w:val="0"/>
      <w:marTop w:val="0"/>
      <w:marBottom w:val="0"/>
      <w:divBdr>
        <w:top w:val="none" w:sz="0" w:space="0" w:color="auto"/>
        <w:left w:val="none" w:sz="0" w:space="0" w:color="auto"/>
        <w:bottom w:val="none" w:sz="0" w:space="0" w:color="auto"/>
        <w:right w:val="none" w:sz="0" w:space="0" w:color="auto"/>
      </w:divBdr>
    </w:div>
    <w:div w:id="323244746">
      <w:bodyDiv w:val="1"/>
      <w:marLeft w:val="0"/>
      <w:marRight w:val="0"/>
      <w:marTop w:val="0"/>
      <w:marBottom w:val="0"/>
      <w:divBdr>
        <w:top w:val="none" w:sz="0" w:space="0" w:color="auto"/>
        <w:left w:val="none" w:sz="0" w:space="0" w:color="auto"/>
        <w:bottom w:val="none" w:sz="0" w:space="0" w:color="auto"/>
        <w:right w:val="none" w:sz="0" w:space="0" w:color="auto"/>
      </w:divBdr>
    </w:div>
    <w:div w:id="326980029">
      <w:bodyDiv w:val="1"/>
      <w:marLeft w:val="0"/>
      <w:marRight w:val="0"/>
      <w:marTop w:val="0"/>
      <w:marBottom w:val="0"/>
      <w:divBdr>
        <w:top w:val="none" w:sz="0" w:space="0" w:color="auto"/>
        <w:left w:val="none" w:sz="0" w:space="0" w:color="auto"/>
        <w:bottom w:val="none" w:sz="0" w:space="0" w:color="auto"/>
        <w:right w:val="none" w:sz="0" w:space="0" w:color="auto"/>
      </w:divBdr>
    </w:div>
    <w:div w:id="334965103">
      <w:bodyDiv w:val="1"/>
      <w:marLeft w:val="0"/>
      <w:marRight w:val="0"/>
      <w:marTop w:val="0"/>
      <w:marBottom w:val="0"/>
      <w:divBdr>
        <w:top w:val="none" w:sz="0" w:space="0" w:color="auto"/>
        <w:left w:val="none" w:sz="0" w:space="0" w:color="auto"/>
        <w:bottom w:val="none" w:sz="0" w:space="0" w:color="auto"/>
        <w:right w:val="none" w:sz="0" w:space="0" w:color="auto"/>
      </w:divBdr>
    </w:div>
    <w:div w:id="335576054">
      <w:bodyDiv w:val="1"/>
      <w:marLeft w:val="0"/>
      <w:marRight w:val="0"/>
      <w:marTop w:val="0"/>
      <w:marBottom w:val="0"/>
      <w:divBdr>
        <w:top w:val="none" w:sz="0" w:space="0" w:color="auto"/>
        <w:left w:val="none" w:sz="0" w:space="0" w:color="auto"/>
        <w:bottom w:val="none" w:sz="0" w:space="0" w:color="auto"/>
        <w:right w:val="none" w:sz="0" w:space="0" w:color="auto"/>
      </w:divBdr>
    </w:div>
    <w:div w:id="336158073">
      <w:bodyDiv w:val="1"/>
      <w:marLeft w:val="0"/>
      <w:marRight w:val="0"/>
      <w:marTop w:val="0"/>
      <w:marBottom w:val="0"/>
      <w:divBdr>
        <w:top w:val="none" w:sz="0" w:space="0" w:color="auto"/>
        <w:left w:val="none" w:sz="0" w:space="0" w:color="auto"/>
        <w:bottom w:val="none" w:sz="0" w:space="0" w:color="auto"/>
        <w:right w:val="none" w:sz="0" w:space="0" w:color="auto"/>
      </w:divBdr>
    </w:div>
    <w:div w:id="336887173">
      <w:bodyDiv w:val="1"/>
      <w:marLeft w:val="0"/>
      <w:marRight w:val="0"/>
      <w:marTop w:val="0"/>
      <w:marBottom w:val="0"/>
      <w:divBdr>
        <w:top w:val="none" w:sz="0" w:space="0" w:color="auto"/>
        <w:left w:val="none" w:sz="0" w:space="0" w:color="auto"/>
        <w:bottom w:val="none" w:sz="0" w:space="0" w:color="auto"/>
        <w:right w:val="none" w:sz="0" w:space="0" w:color="auto"/>
      </w:divBdr>
    </w:div>
    <w:div w:id="340545938">
      <w:bodyDiv w:val="1"/>
      <w:marLeft w:val="0"/>
      <w:marRight w:val="0"/>
      <w:marTop w:val="0"/>
      <w:marBottom w:val="0"/>
      <w:divBdr>
        <w:top w:val="none" w:sz="0" w:space="0" w:color="auto"/>
        <w:left w:val="none" w:sz="0" w:space="0" w:color="auto"/>
        <w:bottom w:val="none" w:sz="0" w:space="0" w:color="auto"/>
        <w:right w:val="none" w:sz="0" w:space="0" w:color="auto"/>
      </w:divBdr>
    </w:div>
    <w:div w:id="345206584">
      <w:bodyDiv w:val="1"/>
      <w:marLeft w:val="0"/>
      <w:marRight w:val="0"/>
      <w:marTop w:val="0"/>
      <w:marBottom w:val="0"/>
      <w:divBdr>
        <w:top w:val="none" w:sz="0" w:space="0" w:color="auto"/>
        <w:left w:val="none" w:sz="0" w:space="0" w:color="auto"/>
        <w:bottom w:val="none" w:sz="0" w:space="0" w:color="auto"/>
        <w:right w:val="none" w:sz="0" w:space="0" w:color="auto"/>
      </w:divBdr>
    </w:div>
    <w:div w:id="346450419">
      <w:bodyDiv w:val="1"/>
      <w:marLeft w:val="0"/>
      <w:marRight w:val="0"/>
      <w:marTop w:val="0"/>
      <w:marBottom w:val="0"/>
      <w:divBdr>
        <w:top w:val="none" w:sz="0" w:space="0" w:color="auto"/>
        <w:left w:val="none" w:sz="0" w:space="0" w:color="auto"/>
        <w:bottom w:val="none" w:sz="0" w:space="0" w:color="auto"/>
        <w:right w:val="none" w:sz="0" w:space="0" w:color="auto"/>
      </w:divBdr>
    </w:div>
    <w:div w:id="349725063">
      <w:bodyDiv w:val="1"/>
      <w:marLeft w:val="0"/>
      <w:marRight w:val="0"/>
      <w:marTop w:val="0"/>
      <w:marBottom w:val="0"/>
      <w:divBdr>
        <w:top w:val="none" w:sz="0" w:space="0" w:color="auto"/>
        <w:left w:val="none" w:sz="0" w:space="0" w:color="auto"/>
        <w:bottom w:val="none" w:sz="0" w:space="0" w:color="auto"/>
        <w:right w:val="none" w:sz="0" w:space="0" w:color="auto"/>
      </w:divBdr>
    </w:div>
    <w:div w:id="358898790">
      <w:bodyDiv w:val="1"/>
      <w:marLeft w:val="0"/>
      <w:marRight w:val="0"/>
      <w:marTop w:val="0"/>
      <w:marBottom w:val="0"/>
      <w:divBdr>
        <w:top w:val="none" w:sz="0" w:space="0" w:color="auto"/>
        <w:left w:val="none" w:sz="0" w:space="0" w:color="auto"/>
        <w:bottom w:val="none" w:sz="0" w:space="0" w:color="auto"/>
        <w:right w:val="none" w:sz="0" w:space="0" w:color="auto"/>
      </w:divBdr>
    </w:div>
    <w:div w:id="361830900">
      <w:bodyDiv w:val="1"/>
      <w:marLeft w:val="0"/>
      <w:marRight w:val="0"/>
      <w:marTop w:val="0"/>
      <w:marBottom w:val="0"/>
      <w:divBdr>
        <w:top w:val="none" w:sz="0" w:space="0" w:color="auto"/>
        <w:left w:val="none" w:sz="0" w:space="0" w:color="auto"/>
        <w:bottom w:val="none" w:sz="0" w:space="0" w:color="auto"/>
        <w:right w:val="none" w:sz="0" w:space="0" w:color="auto"/>
      </w:divBdr>
    </w:div>
    <w:div w:id="364063900">
      <w:bodyDiv w:val="1"/>
      <w:marLeft w:val="0"/>
      <w:marRight w:val="0"/>
      <w:marTop w:val="0"/>
      <w:marBottom w:val="0"/>
      <w:divBdr>
        <w:top w:val="none" w:sz="0" w:space="0" w:color="auto"/>
        <w:left w:val="none" w:sz="0" w:space="0" w:color="auto"/>
        <w:bottom w:val="none" w:sz="0" w:space="0" w:color="auto"/>
        <w:right w:val="none" w:sz="0" w:space="0" w:color="auto"/>
      </w:divBdr>
    </w:div>
    <w:div w:id="365764162">
      <w:bodyDiv w:val="1"/>
      <w:marLeft w:val="0"/>
      <w:marRight w:val="0"/>
      <w:marTop w:val="0"/>
      <w:marBottom w:val="0"/>
      <w:divBdr>
        <w:top w:val="none" w:sz="0" w:space="0" w:color="auto"/>
        <w:left w:val="none" w:sz="0" w:space="0" w:color="auto"/>
        <w:bottom w:val="none" w:sz="0" w:space="0" w:color="auto"/>
        <w:right w:val="none" w:sz="0" w:space="0" w:color="auto"/>
      </w:divBdr>
    </w:div>
    <w:div w:id="366685756">
      <w:bodyDiv w:val="1"/>
      <w:marLeft w:val="0"/>
      <w:marRight w:val="0"/>
      <w:marTop w:val="0"/>
      <w:marBottom w:val="0"/>
      <w:divBdr>
        <w:top w:val="none" w:sz="0" w:space="0" w:color="auto"/>
        <w:left w:val="none" w:sz="0" w:space="0" w:color="auto"/>
        <w:bottom w:val="none" w:sz="0" w:space="0" w:color="auto"/>
        <w:right w:val="none" w:sz="0" w:space="0" w:color="auto"/>
      </w:divBdr>
    </w:div>
    <w:div w:id="369771898">
      <w:bodyDiv w:val="1"/>
      <w:marLeft w:val="0"/>
      <w:marRight w:val="0"/>
      <w:marTop w:val="0"/>
      <w:marBottom w:val="0"/>
      <w:divBdr>
        <w:top w:val="none" w:sz="0" w:space="0" w:color="auto"/>
        <w:left w:val="none" w:sz="0" w:space="0" w:color="auto"/>
        <w:bottom w:val="none" w:sz="0" w:space="0" w:color="auto"/>
        <w:right w:val="none" w:sz="0" w:space="0" w:color="auto"/>
      </w:divBdr>
    </w:div>
    <w:div w:id="370811492">
      <w:bodyDiv w:val="1"/>
      <w:marLeft w:val="0"/>
      <w:marRight w:val="0"/>
      <w:marTop w:val="0"/>
      <w:marBottom w:val="0"/>
      <w:divBdr>
        <w:top w:val="none" w:sz="0" w:space="0" w:color="auto"/>
        <w:left w:val="none" w:sz="0" w:space="0" w:color="auto"/>
        <w:bottom w:val="none" w:sz="0" w:space="0" w:color="auto"/>
        <w:right w:val="none" w:sz="0" w:space="0" w:color="auto"/>
      </w:divBdr>
    </w:div>
    <w:div w:id="372120784">
      <w:bodyDiv w:val="1"/>
      <w:marLeft w:val="0"/>
      <w:marRight w:val="0"/>
      <w:marTop w:val="0"/>
      <w:marBottom w:val="0"/>
      <w:divBdr>
        <w:top w:val="none" w:sz="0" w:space="0" w:color="auto"/>
        <w:left w:val="none" w:sz="0" w:space="0" w:color="auto"/>
        <w:bottom w:val="none" w:sz="0" w:space="0" w:color="auto"/>
        <w:right w:val="none" w:sz="0" w:space="0" w:color="auto"/>
      </w:divBdr>
    </w:div>
    <w:div w:id="373699476">
      <w:bodyDiv w:val="1"/>
      <w:marLeft w:val="0"/>
      <w:marRight w:val="0"/>
      <w:marTop w:val="0"/>
      <w:marBottom w:val="0"/>
      <w:divBdr>
        <w:top w:val="none" w:sz="0" w:space="0" w:color="auto"/>
        <w:left w:val="none" w:sz="0" w:space="0" w:color="auto"/>
        <w:bottom w:val="none" w:sz="0" w:space="0" w:color="auto"/>
        <w:right w:val="none" w:sz="0" w:space="0" w:color="auto"/>
      </w:divBdr>
    </w:div>
    <w:div w:id="378942358">
      <w:bodyDiv w:val="1"/>
      <w:marLeft w:val="0"/>
      <w:marRight w:val="0"/>
      <w:marTop w:val="0"/>
      <w:marBottom w:val="0"/>
      <w:divBdr>
        <w:top w:val="none" w:sz="0" w:space="0" w:color="auto"/>
        <w:left w:val="none" w:sz="0" w:space="0" w:color="auto"/>
        <w:bottom w:val="none" w:sz="0" w:space="0" w:color="auto"/>
        <w:right w:val="none" w:sz="0" w:space="0" w:color="auto"/>
      </w:divBdr>
    </w:div>
    <w:div w:id="380715519">
      <w:bodyDiv w:val="1"/>
      <w:marLeft w:val="0"/>
      <w:marRight w:val="0"/>
      <w:marTop w:val="0"/>
      <w:marBottom w:val="0"/>
      <w:divBdr>
        <w:top w:val="none" w:sz="0" w:space="0" w:color="auto"/>
        <w:left w:val="none" w:sz="0" w:space="0" w:color="auto"/>
        <w:bottom w:val="none" w:sz="0" w:space="0" w:color="auto"/>
        <w:right w:val="none" w:sz="0" w:space="0" w:color="auto"/>
      </w:divBdr>
    </w:div>
    <w:div w:id="381948072">
      <w:bodyDiv w:val="1"/>
      <w:marLeft w:val="0"/>
      <w:marRight w:val="0"/>
      <w:marTop w:val="0"/>
      <w:marBottom w:val="0"/>
      <w:divBdr>
        <w:top w:val="none" w:sz="0" w:space="0" w:color="auto"/>
        <w:left w:val="none" w:sz="0" w:space="0" w:color="auto"/>
        <w:bottom w:val="none" w:sz="0" w:space="0" w:color="auto"/>
        <w:right w:val="none" w:sz="0" w:space="0" w:color="auto"/>
      </w:divBdr>
    </w:div>
    <w:div w:id="384333972">
      <w:bodyDiv w:val="1"/>
      <w:marLeft w:val="0"/>
      <w:marRight w:val="0"/>
      <w:marTop w:val="0"/>
      <w:marBottom w:val="0"/>
      <w:divBdr>
        <w:top w:val="none" w:sz="0" w:space="0" w:color="auto"/>
        <w:left w:val="none" w:sz="0" w:space="0" w:color="auto"/>
        <w:bottom w:val="none" w:sz="0" w:space="0" w:color="auto"/>
        <w:right w:val="none" w:sz="0" w:space="0" w:color="auto"/>
      </w:divBdr>
    </w:div>
    <w:div w:id="385109466">
      <w:bodyDiv w:val="1"/>
      <w:marLeft w:val="0"/>
      <w:marRight w:val="0"/>
      <w:marTop w:val="0"/>
      <w:marBottom w:val="0"/>
      <w:divBdr>
        <w:top w:val="none" w:sz="0" w:space="0" w:color="auto"/>
        <w:left w:val="none" w:sz="0" w:space="0" w:color="auto"/>
        <w:bottom w:val="none" w:sz="0" w:space="0" w:color="auto"/>
        <w:right w:val="none" w:sz="0" w:space="0" w:color="auto"/>
      </w:divBdr>
    </w:div>
    <w:div w:id="385178450">
      <w:bodyDiv w:val="1"/>
      <w:marLeft w:val="0"/>
      <w:marRight w:val="0"/>
      <w:marTop w:val="0"/>
      <w:marBottom w:val="0"/>
      <w:divBdr>
        <w:top w:val="none" w:sz="0" w:space="0" w:color="auto"/>
        <w:left w:val="none" w:sz="0" w:space="0" w:color="auto"/>
        <w:bottom w:val="none" w:sz="0" w:space="0" w:color="auto"/>
        <w:right w:val="none" w:sz="0" w:space="0" w:color="auto"/>
      </w:divBdr>
    </w:div>
    <w:div w:id="386531747">
      <w:bodyDiv w:val="1"/>
      <w:marLeft w:val="0"/>
      <w:marRight w:val="0"/>
      <w:marTop w:val="0"/>
      <w:marBottom w:val="0"/>
      <w:divBdr>
        <w:top w:val="none" w:sz="0" w:space="0" w:color="auto"/>
        <w:left w:val="none" w:sz="0" w:space="0" w:color="auto"/>
        <w:bottom w:val="none" w:sz="0" w:space="0" w:color="auto"/>
        <w:right w:val="none" w:sz="0" w:space="0" w:color="auto"/>
      </w:divBdr>
    </w:div>
    <w:div w:id="399013927">
      <w:bodyDiv w:val="1"/>
      <w:marLeft w:val="0"/>
      <w:marRight w:val="0"/>
      <w:marTop w:val="0"/>
      <w:marBottom w:val="0"/>
      <w:divBdr>
        <w:top w:val="none" w:sz="0" w:space="0" w:color="auto"/>
        <w:left w:val="none" w:sz="0" w:space="0" w:color="auto"/>
        <w:bottom w:val="none" w:sz="0" w:space="0" w:color="auto"/>
        <w:right w:val="none" w:sz="0" w:space="0" w:color="auto"/>
      </w:divBdr>
    </w:div>
    <w:div w:id="400100550">
      <w:bodyDiv w:val="1"/>
      <w:marLeft w:val="0"/>
      <w:marRight w:val="0"/>
      <w:marTop w:val="0"/>
      <w:marBottom w:val="0"/>
      <w:divBdr>
        <w:top w:val="none" w:sz="0" w:space="0" w:color="auto"/>
        <w:left w:val="none" w:sz="0" w:space="0" w:color="auto"/>
        <w:bottom w:val="none" w:sz="0" w:space="0" w:color="auto"/>
        <w:right w:val="none" w:sz="0" w:space="0" w:color="auto"/>
      </w:divBdr>
    </w:div>
    <w:div w:id="402415545">
      <w:bodyDiv w:val="1"/>
      <w:marLeft w:val="0"/>
      <w:marRight w:val="0"/>
      <w:marTop w:val="0"/>
      <w:marBottom w:val="0"/>
      <w:divBdr>
        <w:top w:val="none" w:sz="0" w:space="0" w:color="auto"/>
        <w:left w:val="none" w:sz="0" w:space="0" w:color="auto"/>
        <w:bottom w:val="none" w:sz="0" w:space="0" w:color="auto"/>
        <w:right w:val="none" w:sz="0" w:space="0" w:color="auto"/>
      </w:divBdr>
    </w:div>
    <w:div w:id="402532317">
      <w:bodyDiv w:val="1"/>
      <w:marLeft w:val="0"/>
      <w:marRight w:val="0"/>
      <w:marTop w:val="0"/>
      <w:marBottom w:val="0"/>
      <w:divBdr>
        <w:top w:val="none" w:sz="0" w:space="0" w:color="auto"/>
        <w:left w:val="none" w:sz="0" w:space="0" w:color="auto"/>
        <w:bottom w:val="none" w:sz="0" w:space="0" w:color="auto"/>
        <w:right w:val="none" w:sz="0" w:space="0" w:color="auto"/>
      </w:divBdr>
    </w:div>
    <w:div w:id="403841246">
      <w:bodyDiv w:val="1"/>
      <w:marLeft w:val="0"/>
      <w:marRight w:val="0"/>
      <w:marTop w:val="0"/>
      <w:marBottom w:val="0"/>
      <w:divBdr>
        <w:top w:val="none" w:sz="0" w:space="0" w:color="auto"/>
        <w:left w:val="none" w:sz="0" w:space="0" w:color="auto"/>
        <w:bottom w:val="none" w:sz="0" w:space="0" w:color="auto"/>
        <w:right w:val="none" w:sz="0" w:space="0" w:color="auto"/>
      </w:divBdr>
    </w:div>
    <w:div w:id="404449272">
      <w:bodyDiv w:val="1"/>
      <w:marLeft w:val="0"/>
      <w:marRight w:val="0"/>
      <w:marTop w:val="0"/>
      <w:marBottom w:val="0"/>
      <w:divBdr>
        <w:top w:val="none" w:sz="0" w:space="0" w:color="auto"/>
        <w:left w:val="none" w:sz="0" w:space="0" w:color="auto"/>
        <w:bottom w:val="none" w:sz="0" w:space="0" w:color="auto"/>
        <w:right w:val="none" w:sz="0" w:space="0" w:color="auto"/>
      </w:divBdr>
    </w:div>
    <w:div w:id="405959160">
      <w:bodyDiv w:val="1"/>
      <w:marLeft w:val="0"/>
      <w:marRight w:val="0"/>
      <w:marTop w:val="0"/>
      <w:marBottom w:val="0"/>
      <w:divBdr>
        <w:top w:val="none" w:sz="0" w:space="0" w:color="auto"/>
        <w:left w:val="none" w:sz="0" w:space="0" w:color="auto"/>
        <w:bottom w:val="none" w:sz="0" w:space="0" w:color="auto"/>
        <w:right w:val="none" w:sz="0" w:space="0" w:color="auto"/>
      </w:divBdr>
    </w:div>
    <w:div w:id="408697704">
      <w:bodyDiv w:val="1"/>
      <w:marLeft w:val="0"/>
      <w:marRight w:val="0"/>
      <w:marTop w:val="0"/>
      <w:marBottom w:val="0"/>
      <w:divBdr>
        <w:top w:val="none" w:sz="0" w:space="0" w:color="auto"/>
        <w:left w:val="none" w:sz="0" w:space="0" w:color="auto"/>
        <w:bottom w:val="none" w:sz="0" w:space="0" w:color="auto"/>
        <w:right w:val="none" w:sz="0" w:space="0" w:color="auto"/>
      </w:divBdr>
    </w:div>
    <w:div w:id="416361711">
      <w:bodyDiv w:val="1"/>
      <w:marLeft w:val="0"/>
      <w:marRight w:val="0"/>
      <w:marTop w:val="0"/>
      <w:marBottom w:val="0"/>
      <w:divBdr>
        <w:top w:val="none" w:sz="0" w:space="0" w:color="auto"/>
        <w:left w:val="none" w:sz="0" w:space="0" w:color="auto"/>
        <w:bottom w:val="none" w:sz="0" w:space="0" w:color="auto"/>
        <w:right w:val="none" w:sz="0" w:space="0" w:color="auto"/>
      </w:divBdr>
    </w:div>
    <w:div w:id="417554520">
      <w:bodyDiv w:val="1"/>
      <w:marLeft w:val="0"/>
      <w:marRight w:val="0"/>
      <w:marTop w:val="0"/>
      <w:marBottom w:val="0"/>
      <w:divBdr>
        <w:top w:val="none" w:sz="0" w:space="0" w:color="auto"/>
        <w:left w:val="none" w:sz="0" w:space="0" w:color="auto"/>
        <w:bottom w:val="none" w:sz="0" w:space="0" w:color="auto"/>
        <w:right w:val="none" w:sz="0" w:space="0" w:color="auto"/>
      </w:divBdr>
    </w:div>
    <w:div w:id="422385838">
      <w:bodyDiv w:val="1"/>
      <w:marLeft w:val="0"/>
      <w:marRight w:val="0"/>
      <w:marTop w:val="0"/>
      <w:marBottom w:val="0"/>
      <w:divBdr>
        <w:top w:val="none" w:sz="0" w:space="0" w:color="auto"/>
        <w:left w:val="none" w:sz="0" w:space="0" w:color="auto"/>
        <w:bottom w:val="none" w:sz="0" w:space="0" w:color="auto"/>
        <w:right w:val="none" w:sz="0" w:space="0" w:color="auto"/>
      </w:divBdr>
    </w:div>
    <w:div w:id="422839165">
      <w:bodyDiv w:val="1"/>
      <w:marLeft w:val="0"/>
      <w:marRight w:val="0"/>
      <w:marTop w:val="0"/>
      <w:marBottom w:val="0"/>
      <w:divBdr>
        <w:top w:val="none" w:sz="0" w:space="0" w:color="auto"/>
        <w:left w:val="none" w:sz="0" w:space="0" w:color="auto"/>
        <w:bottom w:val="none" w:sz="0" w:space="0" w:color="auto"/>
        <w:right w:val="none" w:sz="0" w:space="0" w:color="auto"/>
      </w:divBdr>
    </w:div>
    <w:div w:id="424158742">
      <w:bodyDiv w:val="1"/>
      <w:marLeft w:val="0"/>
      <w:marRight w:val="0"/>
      <w:marTop w:val="0"/>
      <w:marBottom w:val="0"/>
      <w:divBdr>
        <w:top w:val="none" w:sz="0" w:space="0" w:color="auto"/>
        <w:left w:val="none" w:sz="0" w:space="0" w:color="auto"/>
        <w:bottom w:val="none" w:sz="0" w:space="0" w:color="auto"/>
        <w:right w:val="none" w:sz="0" w:space="0" w:color="auto"/>
      </w:divBdr>
    </w:div>
    <w:div w:id="425686787">
      <w:bodyDiv w:val="1"/>
      <w:marLeft w:val="0"/>
      <w:marRight w:val="0"/>
      <w:marTop w:val="0"/>
      <w:marBottom w:val="0"/>
      <w:divBdr>
        <w:top w:val="none" w:sz="0" w:space="0" w:color="auto"/>
        <w:left w:val="none" w:sz="0" w:space="0" w:color="auto"/>
        <w:bottom w:val="none" w:sz="0" w:space="0" w:color="auto"/>
        <w:right w:val="none" w:sz="0" w:space="0" w:color="auto"/>
      </w:divBdr>
    </w:div>
    <w:div w:id="430276202">
      <w:bodyDiv w:val="1"/>
      <w:marLeft w:val="0"/>
      <w:marRight w:val="0"/>
      <w:marTop w:val="0"/>
      <w:marBottom w:val="0"/>
      <w:divBdr>
        <w:top w:val="none" w:sz="0" w:space="0" w:color="auto"/>
        <w:left w:val="none" w:sz="0" w:space="0" w:color="auto"/>
        <w:bottom w:val="none" w:sz="0" w:space="0" w:color="auto"/>
        <w:right w:val="none" w:sz="0" w:space="0" w:color="auto"/>
      </w:divBdr>
    </w:div>
    <w:div w:id="432750061">
      <w:bodyDiv w:val="1"/>
      <w:marLeft w:val="0"/>
      <w:marRight w:val="0"/>
      <w:marTop w:val="0"/>
      <w:marBottom w:val="0"/>
      <w:divBdr>
        <w:top w:val="none" w:sz="0" w:space="0" w:color="auto"/>
        <w:left w:val="none" w:sz="0" w:space="0" w:color="auto"/>
        <w:bottom w:val="none" w:sz="0" w:space="0" w:color="auto"/>
        <w:right w:val="none" w:sz="0" w:space="0" w:color="auto"/>
      </w:divBdr>
    </w:div>
    <w:div w:id="437873247">
      <w:bodyDiv w:val="1"/>
      <w:marLeft w:val="0"/>
      <w:marRight w:val="0"/>
      <w:marTop w:val="0"/>
      <w:marBottom w:val="0"/>
      <w:divBdr>
        <w:top w:val="none" w:sz="0" w:space="0" w:color="auto"/>
        <w:left w:val="none" w:sz="0" w:space="0" w:color="auto"/>
        <w:bottom w:val="none" w:sz="0" w:space="0" w:color="auto"/>
        <w:right w:val="none" w:sz="0" w:space="0" w:color="auto"/>
      </w:divBdr>
    </w:div>
    <w:div w:id="438523882">
      <w:bodyDiv w:val="1"/>
      <w:marLeft w:val="0"/>
      <w:marRight w:val="0"/>
      <w:marTop w:val="0"/>
      <w:marBottom w:val="0"/>
      <w:divBdr>
        <w:top w:val="none" w:sz="0" w:space="0" w:color="auto"/>
        <w:left w:val="none" w:sz="0" w:space="0" w:color="auto"/>
        <w:bottom w:val="none" w:sz="0" w:space="0" w:color="auto"/>
        <w:right w:val="none" w:sz="0" w:space="0" w:color="auto"/>
      </w:divBdr>
    </w:div>
    <w:div w:id="439373918">
      <w:bodyDiv w:val="1"/>
      <w:marLeft w:val="0"/>
      <w:marRight w:val="0"/>
      <w:marTop w:val="0"/>
      <w:marBottom w:val="0"/>
      <w:divBdr>
        <w:top w:val="none" w:sz="0" w:space="0" w:color="auto"/>
        <w:left w:val="none" w:sz="0" w:space="0" w:color="auto"/>
        <w:bottom w:val="none" w:sz="0" w:space="0" w:color="auto"/>
        <w:right w:val="none" w:sz="0" w:space="0" w:color="auto"/>
      </w:divBdr>
    </w:div>
    <w:div w:id="442306871">
      <w:bodyDiv w:val="1"/>
      <w:marLeft w:val="0"/>
      <w:marRight w:val="0"/>
      <w:marTop w:val="0"/>
      <w:marBottom w:val="0"/>
      <w:divBdr>
        <w:top w:val="none" w:sz="0" w:space="0" w:color="auto"/>
        <w:left w:val="none" w:sz="0" w:space="0" w:color="auto"/>
        <w:bottom w:val="none" w:sz="0" w:space="0" w:color="auto"/>
        <w:right w:val="none" w:sz="0" w:space="0" w:color="auto"/>
      </w:divBdr>
    </w:div>
    <w:div w:id="444077376">
      <w:bodyDiv w:val="1"/>
      <w:marLeft w:val="0"/>
      <w:marRight w:val="0"/>
      <w:marTop w:val="0"/>
      <w:marBottom w:val="0"/>
      <w:divBdr>
        <w:top w:val="none" w:sz="0" w:space="0" w:color="auto"/>
        <w:left w:val="none" w:sz="0" w:space="0" w:color="auto"/>
        <w:bottom w:val="none" w:sz="0" w:space="0" w:color="auto"/>
        <w:right w:val="none" w:sz="0" w:space="0" w:color="auto"/>
      </w:divBdr>
    </w:div>
    <w:div w:id="446772942">
      <w:bodyDiv w:val="1"/>
      <w:marLeft w:val="0"/>
      <w:marRight w:val="0"/>
      <w:marTop w:val="0"/>
      <w:marBottom w:val="0"/>
      <w:divBdr>
        <w:top w:val="none" w:sz="0" w:space="0" w:color="auto"/>
        <w:left w:val="none" w:sz="0" w:space="0" w:color="auto"/>
        <w:bottom w:val="none" w:sz="0" w:space="0" w:color="auto"/>
        <w:right w:val="none" w:sz="0" w:space="0" w:color="auto"/>
      </w:divBdr>
    </w:div>
    <w:div w:id="447817206">
      <w:bodyDiv w:val="1"/>
      <w:marLeft w:val="0"/>
      <w:marRight w:val="0"/>
      <w:marTop w:val="0"/>
      <w:marBottom w:val="0"/>
      <w:divBdr>
        <w:top w:val="none" w:sz="0" w:space="0" w:color="auto"/>
        <w:left w:val="none" w:sz="0" w:space="0" w:color="auto"/>
        <w:bottom w:val="none" w:sz="0" w:space="0" w:color="auto"/>
        <w:right w:val="none" w:sz="0" w:space="0" w:color="auto"/>
      </w:divBdr>
    </w:div>
    <w:div w:id="447893311">
      <w:bodyDiv w:val="1"/>
      <w:marLeft w:val="0"/>
      <w:marRight w:val="0"/>
      <w:marTop w:val="0"/>
      <w:marBottom w:val="0"/>
      <w:divBdr>
        <w:top w:val="none" w:sz="0" w:space="0" w:color="auto"/>
        <w:left w:val="none" w:sz="0" w:space="0" w:color="auto"/>
        <w:bottom w:val="none" w:sz="0" w:space="0" w:color="auto"/>
        <w:right w:val="none" w:sz="0" w:space="0" w:color="auto"/>
      </w:divBdr>
    </w:div>
    <w:div w:id="451218519">
      <w:bodyDiv w:val="1"/>
      <w:marLeft w:val="0"/>
      <w:marRight w:val="0"/>
      <w:marTop w:val="0"/>
      <w:marBottom w:val="0"/>
      <w:divBdr>
        <w:top w:val="none" w:sz="0" w:space="0" w:color="auto"/>
        <w:left w:val="none" w:sz="0" w:space="0" w:color="auto"/>
        <w:bottom w:val="none" w:sz="0" w:space="0" w:color="auto"/>
        <w:right w:val="none" w:sz="0" w:space="0" w:color="auto"/>
      </w:divBdr>
    </w:div>
    <w:div w:id="462388929">
      <w:bodyDiv w:val="1"/>
      <w:marLeft w:val="0"/>
      <w:marRight w:val="0"/>
      <w:marTop w:val="0"/>
      <w:marBottom w:val="0"/>
      <w:divBdr>
        <w:top w:val="none" w:sz="0" w:space="0" w:color="auto"/>
        <w:left w:val="none" w:sz="0" w:space="0" w:color="auto"/>
        <w:bottom w:val="none" w:sz="0" w:space="0" w:color="auto"/>
        <w:right w:val="none" w:sz="0" w:space="0" w:color="auto"/>
      </w:divBdr>
    </w:div>
    <w:div w:id="463886193">
      <w:bodyDiv w:val="1"/>
      <w:marLeft w:val="0"/>
      <w:marRight w:val="0"/>
      <w:marTop w:val="0"/>
      <w:marBottom w:val="0"/>
      <w:divBdr>
        <w:top w:val="none" w:sz="0" w:space="0" w:color="auto"/>
        <w:left w:val="none" w:sz="0" w:space="0" w:color="auto"/>
        <w:bottom w:val="none" w:sz="0" w:space="0" w:color="auto"/>
        <w:right w:val="none" w:sz="0" w:space="0" w:color="auto"/>
      </w:divBdr>
    </w:div>
    <w:div w:id="467165562">
      <w:bodyDiv w:val="1"/>
      <w:marLeft w:val="0"/>
      <w:marRight w:val="0"/>
      <w:marTop w:val="0"/>
      <w:marBottom w:val="0"/>
      <w:divBdr>
        <w:top w:val="none" w:sz="0" w:space="0" w:color="auto"/>
        <w:left w:val="none" w:sz="0" w:space="0" w:color="auto"/>
        <w:bottom w:val="none" w:sz="0" w:space="0" w:color="auto"/>
        <w:right w:val="none" w:sz="0" w:space="0" w:color="auto"/>
      </w:divBdr>
    </w:div>
    <w:div w:id="468059898">
      <w:bodyDiv w:val="1"/>
      <w:marLeft w:val="0"/>
      <w:marRight w:val="0"/>
      <w:marTop w:val="0"/>
      <w:marBottom w:val="0"/>
      <w:divBdr>
        <w:top w:val="none" w:sz="0" w:space="0" w:color="auto"/>
        <w:left w:val="none" w:sz="0" w:space="0" w:color="auto"/>
        <w:bottom w:val="none" w:sz="0" w:space="0" w:color="auto"/>
        <w:right w:val="none" w:sz="0" w:space="0" w:color="auto"/>
      </w:divBdr>
      <w:divsChild>
        <w:div w:id="171073900">
          <w:marLeft w:val="0"/>
          <w:marRight w:val="0"/>
          <w:marTop w:val="0"/>
          <w:marBottom w:val="0"/>
          <w:divBdr>
            <w:top w:val="none" w:sz="0" w:space="0" w:color="auto"/>
            <w:left w:val="none" w:sz="0" w:space="0" w:color="auto"/>
            <w:bottom w:val="none" w:sz="0" w:space="0" w:color="auto"/>
            <w:right w:val="none" w:sz="0" w:space="0" w:color="auto"/>
          </w:divBdr>
        </w:div>
        <w:div w:id="192964786">
          <w:marLeft w:val="0"/>
          <w:marRight w:val="0"/>
          <w:marTop w:val="0"/>
          <w:marBottom w:val="0"/>
          <w:divBdr>
            <w:top w:val="none" w:sz="0" w:space="0" w:color="auto"/>
            <w:left w:val="none" w:sz="0" w:space="0" w:color="auto"/>
            <w:bottom w:val="none" w:sz="0" w:space="0" w:color="auto"/>
            <w:right w:val="none" w:sz="0" w:space="0" w:color="auto"/>
          </w:divBdr>
        </w:div>
      </w:divsChild>
    </w:div>
    <w:div w:id="468791579">
      <w:bodyDiv w:val="1"/>
      <w:marLeft w:val="0"/>
      <w:marRight w:val="0"/>
      <w:marTop w:val="0"/>
      <w:marBottom w:val="0"/>
      <w:divBdr>
        <w:top w:val="none" w:sz="0" w:space="0" w:color="auto"/>
        <w:left w:val="none" w:sz="0" w:space="0" w:color="auto"/>
        <w:bottom w:val="none" w:sz="0" w:space="0" w:color="auto"/>
        <w:right w:val="none" w:sz="0" w:space="0" w:color="auto"/>
      </w:divBdr>
    </w:div>
    <w:div w:id="472064476">
      <w:bodyDiv w:val="1"/>
      <w:marLeft w:val="0"/>
      <w:marRight w:val="0"/>
      <w:marTop w:val="0"/>
      <w:marBottom w:val="0"/>
      <w:divBdr>
        <w:top w:val="none" w:sz="0" w:space="0" w:color="auto"/>
        <w:left w:val="none" w:sz="0" w:space="0" w:color="auto"/>
        <w:bottom w:val="none" w:sz="0" w:space="0" w:color="auto"/>
        <w:right w:val="none" w:sz="0" w:space="0" w:color="auto"/>
      </w:divBdr>
    </w:div>
    <w:div w:id="473715777">
      <w:bodyDiv w:val="1"/>
      <w:marLeft w:val="0"/>
      <w:marRight w:val="0"/>
      <w:marTop w:val="0"/>
      <w:marBottom w:val="0"/>
      <w:divBdr>
        <w:top w:val="none" w:sz="0" w:space="0" w:color="auto"/>
        <w:left w:val="none" w:sz="0" w:space="0" w:color="auto"/>
        <w:bottom w:val="none" w:sz="0" w:space="0" w:color="auto"/>
        <w:right w:val="none" w:sz="0" w:space="0" w:color="auto"/>
      </w:divBdr>
    </w:div>
    <w:div w:id="476387035">
      <w:bodyDiv w:val="1"/>
      <w:marLeft w:val="0"/>
      <w:marRight w:val="0"/>
      <w:marTop w:val="0"/>
      <w:marBottom w:val="0"/>
      <w:divBdr>
        <w:top w:val="none" w:sz="0" w:space="0" w:color="auto"/>
        <w:left w:val="none" w:sz="0" w:space="0" w:color="auto"/>
        <w:bottom w:val="none" w:sz="0" w:space="0" w:color="auto"/>
        <w:right w:val="none" w:sz="0" w:space="0" w:color="auto"/>
      </w:divBdr>
    </w:div>
    <w:div w:id="477384837">
      <w:bodyDiv w:val="1"/>
      <w:marLeft w:val="0"/>
      <w:marRight w:val="0"/>
      <w:marTop w:val="0"/>
      <w:marBottom w:val="0"/>
      <w:divBdr>
        <w:top w:val="none" w:sz="0" w:space="0" w:color="auto"/>
        <w:left w:val="none" w:sz="0" w:space="0" w:color="auto"/>
        <w:bottom w:val="none" w:sz="0" w:space="0" w:color="auto"/>
        <w:right w:val="none" w:sz="0" w:space="0" w:color="auto"/>
      </w:divBdr>
    </w:div>
    <w:div w:id="484014583">
      <w:bodyDiv w:val="1"/>
      <w:marLeft w:val="0"/>
      <w:marRight w:val="0"/>
      <w:marTop w:val="0"/>
      <w:marBottom w:val="0"/>
      <w:divBdr>
        <w:top w:val="none" w:sz="0" w:space="0" w:color="auto"/>
        <w:left w:val="none" w:sz="0" w:space="0" w:color="auto"/>
        <w:bottom w:val="none" w:sz="0" w:space="0" w:color="auto"/>
        <w:right w:val="none" w:sz="0" w:space="0" w:color="auto"/>
      </w:divBdr>
    </w:div>
    <w:div w:id="488788043">
      <w:bodyDiv w:val="1"/>
      <w:marLeft w:val="0"/>
      <w:marRight w:val="0"/>
      <w:marTop w:val="0"/>
      <w:marBottom w:val="0"/>
      <w:divBdr>
        <w:top w:val="none" w:sz="0" w:space="0" w:color="auto"/>
        <w:left w:val="none" w:sz="0" w:space="0" w:color="auto"/>
        <w:bottom w:val="none" w:sz="0" w:space="0" w:color="auto"/>
        <w:right w:val="none" w:sz="0" w:space="0" w:color="auto"/>
      </w:divBdr>
    </w:div>
    <w:div w:id="489833534">
      <w:bodyDiv w:val="1"/>
      <w:marLeft w:val="0"/>
      <w:marRight w:val="0"/>
      <w:marTop w:val="0"/>
      <w:marBottom w:val="0"/>
      <w:divBdr>
        <w:top w:val="none" w:sz="0" w:space="0" w:color="auto"/>
        <w:left w:val="none" w:sz="0" w:space="0" w:color="auto"/>
        <w:bottom w:val="none" w:sz="0" w:space="0" w:color="auto"/>
        <w:right w:val="none" w:sz="0" w:space="0" w:color="auto"/>
      </w:divBdr>
    </w:div>
    <w:div w:id="490800092">
      <w:bodyDiv w:val="1"/>
      <w:marLeft w:val="0"/>
      <w:marRight w:val="0"/>
      <w:marTop w:val="0"/>
      <w:marBottom w:val="0"/>
      <w:divBdr>
        <w:top w:val="none" w:sz="0" w:space="0" w:color="auto"/>
        <w:left w:val="none" w:sz="0" w:space="0" w:color="auto"/>
        <w:bottom w:val="none" w:sz="0" w:space="0" w:color="auto"/>
        <w:right w:val="none" w:sz="0" w:space="0" w:color="auto"/>
      </w:divBdr>
    </w:div>
    <w:div w:id="493758832">
      <w:bodyDiv w:val="1"/>
      <w:marLeft w:val="0"/>
      <w:marRight w:val="0"/>
      <w:marTop w:val="0"/>
      <w:marBottom w:val="0"/>
      <w:divBdr>
        <w:top w:val="none" w:sz="0" w:space="0" w:color="auto"/>
        <w:left w:val="none" w:sz="0" w:space="0" w:color="auto"/>
        <w:bottom w:val="none" w:sz="0" w:space="0" w:color="auto"/>
        <w:right w:val="none" w:sz="0" w:space="0" w:color="auto"/>
      </w:divBdr>
    </w:div>
    <w:div w:id="494687554">
      <w:bodyDiv w:val="1"/>
      <w:marLeft w:val="0"/>
      <w:marRight w:val="0"/>
      <w:marTop w:val="0"/>
      <w:marBottom w:val="0"/>
      <w:divBdr>
        <w:top w:val="none" w:sz="0" w:space="0" w:color="auto"/>
        <w:left w:val="none" w:sz="0" w:space="0" w:color="auto"/>
        <w:bottom w:val="none" w:sz="0" w:space="0" w:color="auto"/>
        <w:right w:val="none" w:sz="0" w:space="0" w:color="auto"/>
      </w:divBdr>
    </w:div>
    <w:div w:id="495413823">
      <w:bodyDiv w:val="1"/>
      <w:marLeft w:val="0"/>
      <w:marRight w:val="0"/>
      <w:marTop w:val="0"/>
      <w:marBottom w:val="0"/>
      <w:divBdr>
        <w:top w:val="none" w:sz="0" w:space="0" w:color="auto"/>
        <w:left w:val="none" w:sz="0" w:space="0" w:color="auto"/>
        <w:bottom w:val="none" w:sz="0" w:space="0" w:color="auto"/>
        <w:right w:val="none" w:sz="0" w:space="0" w:color="auto"/>
      </w:divBdr>
    </w:div>
    <w:div w:id="496384132">
      <w:bodyDiv w:val="1"/>
      <w:marLeft w:val="0"/>
      <w:marRight w:val="0"/>
      <w:marTop w:val="0"/>
      <w:marBottom w:val="0"/>
      <w:divBdr>
        <w:top w:val="none" w:sz="0" w:space="0" w:color="auto"/>
        <w:left w:val="none" w:sz="0" w:space="0" w:color="auto"/>
        <w:bottom w:val="none" w:sz="0" w:space="0" w:color="auto"/>
        <w:right w:val="none" w:sz="0" w:space="0" w:color="auto"/>
      </w:divBdr>
    </w:div>
    <w:div w:id="497963762">
      <w:bodyDiv w:val="1"/>
      <w:marLeft w:val="0"/>
      <w:marRight w:val="0"/>
      <w:marTop w:val="0"/>
      <w:marBottom w:val="0"/>
      <w:divBdr>
        <w:top w:val="none" w:sz="0" w:space="0" w:color="auto"/>
        <w:left w:val="none" w:sz="0" w:space="0" w:color="auto"/>
        <w:bottom w:val="none" w:sz="0" w:space="0" w:color="auto"/>
        <w:right w:val="none" w:sz="0" w:space="0" w:color="auto"/>
      </w:divBdr>
    </w:div>
    <w:div w:id="499270170">
      <w:bodyDiv w:val="1"/>
      <w:marLeft w:val="0"/>
      <w:marRight w:val="0"/>
      <w:marTop w:val="0"/>
      <w:marBottom w:val="0"/>
      <w:divBdr>
        <w:top w:val="none" w:sz="0" w:space="0" w:color="auto"/>
        <w:left w:val="none" w:sz="0" w:space="0" w:color="auto"/>
        <w:bottom w:val="none" w:sz="0" w:space="0" w:color="auto"/>
        <w:right w:val="none" w:sz="0" w:space="0" w:color="auto"/>
      </w:divBdr>
    </w:div>
    <w:div w:id="500201591">
      <w:bodyDiv w:val="1"/>
      <w:marLeft w:val="0"/>
      <w:marRight w:val="0"/>
      <w:marTop w:val="0"/>
      <w:marBottom w:val="0"/>
      <w:divBdr>
        <w:top w:val="none" w:sz="0" w:space="0" w:color="auto"/>
        <w:left w:val="none" w:sz="0" w:space="0" w:color="auto"/>
        <w:bottom w:val="none" w:sz="0" w:space="0" w:color="auto"/>
        <w:right w:val="none" w:sz="0" w:space="0" w:color="auto"/>
      </w:divBdr>
    </w:div>
    <w:div w:id="510026139">
      <w:bodyDiv w:val="1"/>
      <w:marLeft w:val="0"/>
      <w:marRight w:val="0"/>
      <w:marTop w:val="0"/>
      <w:marBottom w:val="0"/>
      <w:divBdr>
        <w:top w:val="none" w:sz="0" w:space="0" w:color="auto"/>
        <w:left w:val="none" w:sz="0" w:space="0" w:color="auto"/>
        <w:bottom w:val="none" w:sz="0" w:space="0" w:color="auto"/>
        <w:right w:val="none" w:sz="0" w:space="0" w:color="auto"/>
      </w:divBdr>
    </w:div>
    <w:div w:id="510871153">
      <w:bodyDiv w:val="1"/>
      <w:marLeft w:val="0"/>
      <w:marRight w:val="0"/>
      <w:marTop w:val="0"/>
      <w:marBottom w:val="0"/>
      <w:divBdr>
        <w:top w:val="none" w:sz="0" w:space="0" w:color="auto"/>
        <w:left w:val="none" w:sz="0" w:space="0" w:color="auto"/>
        <w:bottom w:val="none" w:sz="0" w:space="0" w:color="auto"/>
        <w:right w:val="none" w:sz="0" w:space="0" w:color="auto"/>
      </w:divBdr>
    </w:div>
    <w:div w:id="513344262">
      <w:bodyDiv w:val="1"/>
      <w:marLeft w:val="0"/>
      <w:marRight w:val="0"/>
      <w:marTop w:val="0"/>
      <w:marBottom w:val="0"/>
      <w:divBdr>
        <w:top w:val="none" w:sz="0" w:space="0" w:color="auto"/>
        <w:left w:val="none" w:sz="0" w:space="0" w:color="auto"/>
        <w:bottom w:val="none" w:sz="0" w:space="0" w:color="auto"/>
        <w:right w:val="none" w:sz="0" w:space="0" w:color="auto"/>
      </w:divBdr>
    </w:div>
    <w:div w:id="514542367">
      <w:bodyDiv w:val="1"/>
      <w:marLeft w:val="0"/>
      <w:marRight w:val="0"/>
      <w:marTop w:val="0"/>
      <w:marBottom w:val="0"/>
      <w:divBdr>
        <w:top w:val="none" w:sz="0" w:space="0" w:color="auto"/>
        <w:left w:val="none" w:sz="0" w:space="0" w:color="auto"/>
        <w:bottom w:val="none" w:sz="0" w:space="0" w:color="auto"/>
        <w:right w:val="none" w:sz="0" w:space="0" w:color="auto"/>
      </w:divBdr>
    </w:div>
    <w:div w:id="517155275">
      <w:bodyDiv w:val="1"/>
      <w:marLeft w:val="0"/>
      <w:marRight w:val="0"/>
      <w:marTop w:val="0"/>
      <w:marBottom w:val="0"/>
      <w:divBdr>
        <w:top w:val="none" w:sz="0" w:space="0" w:color="auto"/>
        <w:left w:val="none" w:sz="0" w:space="0" w:color="auto"/>
        <w:bottom w:val="none" w:sz="0" w:space="0" w:color="auto"/>
        <w:right w:val="none" w:sz="0" w:space="0" w:color="auto"/>
      </w:divBdr>
    </w:div>
    <w:div w:id="517700588">
      <w:bodyDiv w:val="1"/>
      <w:marLeft w:val="0"/>
      <w:marRight w:val="0"/>
      <w:marTop w:val="0"/>
      <w:marBottom w:val="0"/>
      <w:divBdr>
        <w:top w:val="none" w:sz="0" w:space="0" w:color="auto"/>
        <w:left w:val="none" w:sz="0" w:space="0" w:color="auto"/>
        <w:bottom w:val="none" w:sz="0" w:space="0" w:color="auto"/>
        <w:right w:val="none" w:sz="0" w:space="0" w:color="auto"/>
      </w:divBdr>
    </w:div>
    <w:div w:id="521406291">
      <w:bodyDiv w:val="1"/>
      <w:marLeft w:val="0"/>
      <w:marRight w:val="0"/>
      <w:marTop w:val="0"/>
      <w:marBottom w:val="0"/>
      <w:divBdr>
        <w:top w:val="none" w:sz="0" w:space="0" w:color="auto"/>
        <w:left w:val="none" w:sz="0" w:space="0" w:color="auto"/>
        <w:bottom w:val="none" w:sz="0" w:space="0" w:color="auto"/>
        <w:right w:val="none" w:sz="0" w:space="0" w:color="auto"/>
      </w:divBdr>
    </w:div>
    <w:div w:id="522481326">
      <w:bodyDiv w:val="1"/>
      <w:marLeft w:val="0"/>
      <w:marRight w:val="0"/>
      <w:marTop w:val="0"/>
      <w:marBottom w:val="0"/>
      <w:divBdr>
        <w:top w:val="none" w:sz="0" w:space="0" w:color="auto"/>
        <w:left w:val="none" w:sz="0" w:space="0" w:color="auto"/>
        <w:bottom w:val="none" w:sz="0" w:space="0" w:color="auto"/>
        <w:right w:val="none" w:sz="0" w:space="0" w:color="auto"/>
      </w:divBdr>
    </w:div>
    <w:div w:id="525093846">
      <w:bodyDiv w:val="1"/>
      <w:marLeft w:val="0"/>
      <w:marRight w:val="0"/>
      <w:marTop w:val="0"/>
      <w:marBottom w:val="0"/>
      <w:divBdr>
        <w:top w:val="none" w:sz="0" w:space="0" w:color="auto"/>
        <w:left w:val="none" w:sz="0" w:space="0" w:color="auto"/>
        <w:bottom w:val="none" w:sz="0" w:space="0" w:color="auto"/>
        <w:right w:val="none" w:sz="0" w:space="0" w:color="auto"/>
      </w:divBdr>
    </w:div>
    <w:div w:id="531500937">
      <w:bodyDiv w:val="1"/>
      <w:marLeft w:val="0"/>
      <w:marRight w:val="0"/>
      <w:marTop w:val="0"/>
      <w:marBottom w:val="0"/>
      <w:divBdr>
        <w:top w:val="none" w:sz="0" w:space="0" w:color="auto"/>
        <w:left w:val="none" w:sz="0" w:space="0" w:color="auto"/>
        <w:bottom w:val="none" w:sz="0" w:space="0" w:color="auto"/>
        <w:right w:val="none" w:sz="0" w:space="0" w:color="auto"/>
      </w:divBdr>
    </w:div>
    <w:div w:id="531528605">
      <w:bodyDiv w:val="1"/>
      <w:marLeft w:val="0"/>
      <w:marRight w:val="0"/>
      <w:marTop w:val="0"/>
      <w:marBottom w:val="0"/>
      <w:divBdr>
        <w:top w:val="none" w:sz="0" w:space="0" w:color="auto"/>
        <w:left w:val="none" w:sz="0" w:space="0" w:color="auto"/>
        <w:bottom w:val="none" w:sz="0" w:space="0" w:color="auto"/>
        <w:right w:val="none" w:sz="0" w:space="0" w:color="auto"/>
      </w:divBdr>
    </w:div>
    <w:div w:id="533617908">
      <w:bodyDiv w:val="1"/>
      <w:marLeft w:val="0"/>
      <w:marRight w:val="0"/>
      <w:marTop w:val="0"/>
      <w:marBottom w:val="0"/>
      <w:divBdr>
        <w:top w:val="none" w:sz="0" w:space="0" w:color="auto"/>
        <w:left w:val="none" w:sz="0" w:space="0" w:color="auto"/>
        <w:bottom w:val="none" w:sz="0" w:space="0" w:color="auto"/>
        <w:right w:val="none" w:sz="0" w:space="0" w:color="auto"/>
      </w:divBdr>
    </w:div>
    <w:div w:id="533621812">
      <w:bodyDiv w:val="1"/>
      <w:marLeft w:val="0"/>
      <w:marRight w:val="0"/>
      <w:marTop w:val="0"/>
      <w:marBottom w:val="0"/>
      <w:divBdr>
        <w:top w:val="none" w:sz="0" w:space="0" w:color="auto"/>
        <w:left w:val="none" w:sz="0" w:space="0" w:color="auto"/>
        <w:bottom w:val="none" w:sz="0" w:space="0" w:color="auto"/>
        <w:right w:val="none" w:sz="0" w:space="0" w:color="auto"/>
      </w:divBdr>
    </w:div>
    <w:div w:id="535195468">
      <w:bodyDiv w:val="1"/>
      <w:marLeft w:val="0"/>
      <w:marRight w:val="0"/>
      <w:marTop w:val="0"/>
      <w:marBottom w:val="0"/>
      <w:divBdr>
        <w:top w:val="none" w:sz="0" w:space="0" w:color="auto"/>
        <w:left w:val="none" w:sz="0" w:space="0" w:color="auto"/>
        <w:bottom w:val="none" w:sz="0" w:space="0" w:color="auto"/>
        <w:right w:val="none" w:sz="0" w:space="0" w:color="auto"/>
      </w:divBdr>
    </w:div>
    <w:div w:id="544561964">
      <w:bodyDiv w:val="1"/>
      <w:marLeft w:val="0"/>
      <w:marRight w:val="0"/>
      <w:marTop w:val="0"/>
      <w:marBottom w:val="0"/>
      <w:divBdr>
        <w:top w:val="none" w:sz="0" w:space="0" w:color="auto"/>
        <w:left w:val="none" w:sz="0" w:space="0" w:color="auto"/>
        <w:bottom w:val="none" w:sz="0" w:space="0" w:color="auto"/>
        <w:right w:val="none" w:sz="0" w:space="0" w:color="auto"/>
      </w:divBdr>
    </w:div>
    <w:div w:id="545215603">
      <w:bodyDiv w:val="1"/>
      <w:marLeft w:val="0"/>
      <w:marRight w:val="0"/>
      <w:marTop w:val="0"/>
      <w:marBottom w:val="0"/>
      <w:divBdr>
        <w:top w:val="none" w:sz="0" w:space="0" w:color="auto"/>
        <w:left w:val="none" w:sz="0" w:space="0" w:color="auto"/>
        <w:bottom w:val="none" w:sz="0" w:space="0" w:color="auto"/>
        <w:right w:val="none" w:sz="0" w:space="0" w:color="auto"/>
      </w:divBdr>
    </w:div>
    <w:div w:id="546724873">
      <w:bodyDiv w:val="1"/>
      <w:marLeft w:val="0"/>
      <w:marRight w:val="0"/>
      <w:marTop w:val="0"/>
      <w:marBottom w:val="0"/>
      <w:divBdr>
        <w:top w:val="none" w:sz="0" w:space="0" w:color="auto"/>
        <w:left w:val="none" w:sz="0" w:space="0" w:color="auto"/>
        <w:bottom w:val="none" w:sz="0" w:space="0" w:color="auto"/>
        <w:right w:val="none" w:sz="0" w:space="0" w:color="auto"/>
      </w:divBdr>
    </w:div>
    <w:div w:id="549610603">
      <w:bodyDiv w:val="1"/>
      <w:marLeft w:val="0"/>
      <w:marRight w:val="0"/>
      <w:marTop w:val="0"/>
      <w:marBottom w:val="0"/>
      <w:divBdr>
        <w:top w:val="none" w:sz="0" w:space="0" w:color="auto"/>
        <w:left w:val="none" w:sz="0" w:space="0" w:color="auto"/>
        <w:bottom w:val="none" w:sz="0" w:space="0" w:color="auto"/>
        <w:right w:val="none" w:sz="0" w:space="0" w:color="auto"/>
      </w:divBdr>
    </w:div>
    <w:div w:id="550700195">
      <w:bodyDiv w:val="1"/>
      <w:marLeft w:val="0"/>
      <w:marRight w:val="0"/>
      <w:marTop w:val="0"/>
      <w:marBottom w:val="0"/>
      <w:divBdr>
        <w:top w:val="none" w:sz="0" w:space="0" w:color="auto"/>
        <w:left w:val="none" w:sz="0" w:space="0" w:color="auto"/>
        <w:bottom w:val="none" w:sz="0" w:space="0" w:color="auto"/>
        <w:right w:val="none" w:sz="0" w:space="0" w:color="auto"/>
      </w:divBdr>
    </w:div>
    <w:div w:id="551886196">
      <w:bodyDiv w:val="1"/>
      <w:marLeft w:val="0"/>
      <w:marRight w:val="0"/>
      <w:marTop w:val="0"/>
      <w:marBottom w:val="0"/>
      <w:divBdr>
        <w:top w:val="none" w:sz="0" w:space="0" w:color="auto"/>
        <w:left w:val="none" w:sz="0" w:space="0" w:color="auto"/>
        <w:bottom w:val="none" w:sz="0" w:space="0" w:color="auto"/>
        <w:right w:val="none" w:sz="0" w:space="0" w:color="auto"/>
      </w:divBdr>
    </w:div>
    <w:div w:id="552040399">
      <w:bodyDiv w:val="1"/>
      <w:marLeft w:val="0"/>
      <w:marRight w:val="0"/>
      <w:marTop w:val="0"/>
      <w:marBottom w:val="0"/>
      <w:divBdr>
        <w:top w:val="none" w:sz="0" w:space="0" w:color="auto"/>
        <w:left w:val="none" w:sz="0" w:space="0" w:color="auto"/>
        <w:bottom w:val="none" w:sz="0" w:space="0" w:color="auto"/>
        <w:right w:val="none" w:sz="0" w:space="0" w:color="auto"/>
      </w:divBdr>
    </w:div>
    <w:div w:id="553469527">
      <w:bodyDiv w:val="1"/>
      <w:marLeft w:val="0"/>
      <w:marRight w:val="0"/>
      <w:marTop w:val="0"/>
      <w:marBottom w:val="0"/>
      <w:divBdr>
        <w:top w:val="none" w:sz="0" w:space="0" w:color="auto"/>
        <w:left w:val="none" w:sz="0" w:space="0" w:color="auto"/>
        <w:bottom w:val="none" w:sz="0" w:space="0" w:color="auto"/>
        <w:right w:val="none" w:sz="0" w:space="0" w:color="auto"/>
      </w:divBdr>
    </w:div>
    <w:div w:id="555775097">
      <w:bodyDiv w:val="1"/>
      <w:marLeft w:val="0"/>
      <w:marRight w:val="0"/>
      <w:marTop w:val="0"/>
      <w:marBottom w:val="0"/>
      <w:divBdr>
        <w:top w:val="none" w:sz="0" w:space="0" w:color="auto"/>
        <w:left w:val="none" w:sz="0" w:space="0" w:color="auto"/>
        <w:bottom w:val="none" w:sz="0" w:space="0" w:color="auto"/>
        <w:right w:val="none" w:sz="0" w:space="0" w:color="auto"/>
      </w:divBdr>
    </w:div>
    <w:div w:id="560093541">
      <w:bodyDiv w:val="1"/>
      <w:marLeft w:val="0"/>
      <w:marRight w:val="0"/>
      <w:marTop w:val="0"/>
      <w:marBottom w:val="0"/>
      <w:divBdr>
        <w:top w:val="none" w:sz="0" w:space="0" w:color="auto"/>
        <w:left w:val="none" w:sz="0" w:space="0" w:color="auto"/>
        <w:bottom w:val="none" w:sz="0" w:space="0" w:color="auto"/>
        <w:right w:val="none" w:sz="0" w:space="0" w:color="auto"/>
      </w:divBdr>
    </w:div>
    <w:div w:id="567494563">
      <w:bodyDiv w:val="1"/>
      <w:marLeft w:val="0"/>
      <w:marRight w:val="0"/>
      <w:marTop w:val="0"/>
      <w:marBottom w:val="0"/>
      <w:divBdr>
        <w:top w:val="none" w:sz="0" w:space="0" w:color="auto"/>
        <w:left w:val="none" w:sz="0" w:space="0" w:color="auto"/>
        <w:bottom w:val="none" w:sz="0" w:space="0" w:color="auto"/>
        <w:right w:val="none" w:sz="0" w:space="0" w:color="auto"/>
      </w:divBdr>
    </w:div>
    <w:div w:id="567620216">
      <w:bodyDiv w:val="1"/>
      <w:marLeft w:val="0"/>
      <w:marRight w:val="0"/>
      <w:marTop w:val="0"/>
      <w:marBottom w:val="0"/>
      <w:divBdr>
        <w:top w:val="none" w:sz="0" w:space="0" w:color="auto"/>
        <w:left w:val="none" w:sz="0" w:space="0" w:color="auto"/>
        <w:bottom w:val="none" w:sz="0" w:space="0" w:color="auto"/>
        <w:right w:val="none" w:sz="0" w:space="0" w:color="auto"/>
      </w:divBdr>
    </w:div>
    <w:div w:id="571434197">
      <w:bodyDiv w:val="1"/>
      <w:marLeft w:val="0"/>
      <w:marRight w:val="0"/>
      <w:marTop w:val="0"/>
      <w:marBottom w:val="0"/>
      <w:divBdr>
        <w:top w:val="none" w:sz="0" w:space="0" w:color="auto"/>
        <w:left w:val="none" w:sz="0" w:space="0" w:color="auto"/>
        <w:bottom w:val="none" w:sz="0" w:space="0" w:color="auto"/>
        <w:right w:val="none" w:sz="0" w:space="0" w:color="auto"/>
      </w:divBdr>
    </w:div>
    <w:div w:id="571937681">
      <w:bodyDiv w:val="1"/>
      <w:marLeft w:val="0"/>
      <w:marRight w:val="0"/>
      <w:marTop w:val="0"/>
      <w:marBottom w:val="0"/>
      <w:divBdr>
        <w:top w:val="none" w:sz="0" w:space="0" w:color="auto"/>
        <w:left w:val="none" w:sz="0" w:space="0" w:color="auto"/>
        <w:bottom w:val="none" w:sz="0" w:space="0" w:color="auto"/>
        <w:right w:val="none" w:sz="0" w:space="0" w:color="auto"/>
      </w:divBdr>
    </w:div>
    <w:div w:id="577833582">
      <w:bodyDiv w:val="1"/>
      <w:marLeft w:val="0"/>
      <w:marRight w:val="0"/>
      <w:marTop w:val="0"/>
      <w:marBottom w:val="0"/>
      <w:divBdr>
        <w:top w:val="none" w:sz="0" w:space="0" w:color="auto"/>
        <w:left w:val="none" w:sz="0" w:space="0" w:color="auto"/>
        <w:bottom w:val="none" w:sz="0" w:space="0" w:color="auto"/>
        <w:right w:val="none" w:sz="0" w:space="0" w:color="auto"/>
      </w:divBdr>
    </w:div>
    <w:div w:id="578172664">
      <w:bodyDiv w:val="1"/>
      <w:marLeft w:val="0"/>
      <w:marRight w:val="0"/>
      <w:marTop w:val="0"/>
      <w:marBottom w:val="0"/>
      <w:divBdr>
        <w:top w:val="none" w:sz="0" w:space="0" w:color="auto"/>
        <w:left w:val="none" w:sz="0" w:space="0" w:color="auto"/>
        <w:bottom w:val="none" w:sz="0" w:space="0" w:color="auto"/>
        <w:right w:val="none" w:sz="0" w:space="0" w:color="auto"/>
      </w:divBdr>
    </w:div>
    <w:div w:id="591856501">
      <w:bodyDiv w:val="1"/>
      <w:marLeft w:val="0"/>
      <w:marRight w:val="0"/>
      <w:marTop w:val="0"/>
      <w:marBottom w:val="0"/>
      <w:divBdr>
        <w:top w:val="none" w:sz="0" w:space="0" w:color="auto"/>
        <w:left w:val="none" w:sz="0" w:space="0" w:color="auto"/>
        <w:bottom w:val="none" w:sz="0" w:space="0" w:color="auto"/>
        <w:right w:val="none" w:sz="0" w:space="0" w:color="auto"/>
      </w:divBdr>
    </w:div>
    <w:div w:id="593513965">
      <w:bodyDiv w:val="1"/>
      <w:marLeft w:val="0"/>
      <w:marRight w:val="0"/>
      <w:marTop w:val="0"/>
      <w:marBottom w:val="0"/>
      <w:divBdr>
        <w:top w:val="none" w:sz="0" w:space="0" w:color="auto"/>
        <w:left w:val="none" w:sz="0" w:space="0" w:color="auto"/>
        <w:bottom w:val="none" w:sz="0" w:space="0" w:color="auto"/>
        <w:right w:val="none" w:sz="0" w:space="0" w:color="auto"/>
      </w:divBdr>
    </w:div>
    <w:div w:id="595290325">
      <w:bodyDiv w:val="1"/>
      <w:marLeft w:val="0"/>
      <w:marRight w:val="0"/>
      <w:marTop w:val="0"/>
      <w:marBottom w:val="0"/>
      <w:divBdr>
        <w:top w:val="none" w:sz="0" w:space="0" w:color="auto"/>
        <w:left w:val="none" w:sz="0" w:space="0" w:color="auto"/>
        <w:bottom w:val="none" w:sz="0" w:space="0" w:color="auto"/>
        <w:right w:val="none" w:sz="0" w:space="0" w:color="auto"/>
      </w:divBdr>
    </w:div>
    <w:div w:id="599803508">
      <w:bodyDiv w:val="1"/>
      <w:marLeft w:val="0"/>
      <w:marRight w:val="0"/>
      <w:marTop w:val="0"/>
      <w:marBottom w:val="0"/>
      <w:divBdr>
        <w:top w:val="none" w:sz="0" w:space="0" w:color="auto"/>
        <w:left w:val="none" w:sz="0" w:space="0" w:color="auto"/>
        <w:bottom w:val="none" w:sz="0" w:space="0" w:color="auto"/>
        <w:right w:val="none" w:sz="0" w:space="0" w:color="auto"/>
      </w:divBdr>
    </w:div>
    <w:div w:id="602802604">
      <w:bodyDiv w:val="1"/>
      <w:marLeft w:val="0"/>
      <w:marRight w:val="0"/>
      <w:marTop w:val="0"/>
      <w:marBottom w:val="0"/>
      <w:divBdr>
        <w:top w:val="none" w:sz="0" w:space="0" w:color="auto"/>
        <w:left w:val="none" w:sz="0" w:space="0" w:color="auto"/>
        <w:bottom w:val="none" w:sz="0" w:space="0" w:color="auto"/>
        <w:right w:val="none" w:sz="0" w:space="0" w:color="auto"/>
      </w:divBdr>
    </w:div>
    <w:div w:id="604969286">
      <w:bodyDiv w:val="1"/>
      <w:marLeft w:val="0"/>
      <w:marRight w:val="0"/>
      <w:marTop w:val="0"/>
      <w:marBottom w:val="0"/>
      <w:divBdr>
        <w:top w:val="none" w:sz="0" w:space="0" w:color="auto"/>
        <w:left w:val="none" w:sz="0" w:space="0" w:color="auto"/>
        <w:bottom w:val="none" w:sz="0" w:space="0" w:color="auto"/>
        <w:right w:val="none" w:sz="0" w:space="0" w:color="auto"/>
      </w:divBdr>
    </w:div>
    <w:div w:id="609825417">
      <w:bodyDiv w:val="1"/>
      <w:marLeft w:val="0"/>
      <w:marRight w:val="0"/>
      <w:marTop w:val="0"/>
      <w:marBottom w:val="0"/>
      <w:divBdr>
        <w:top w:val="none" w:sz="0" w:space="0" w:color="auto"/>
        <w:left w:val="none" w:sz="0" w:space="0" w:color="auto"/>
        <w:bottom w:val="none" w:sz="0" w:space="0" w:color="auto"/>
        <w:right w:val="none" w:sz="0" w:space="0" w:color="auto"/>
      </w:divBdr>
    </w:div>
    <w:div w:id="610431275">
      <w:bodyDiv w:val="1"/>
      <w:marLeft w:val="0"/>
      <w:marRight w:val="0"/>
      <w:marTop w:val="0"/>
      <w:marBottom w:val="0"/>
      <w:divBdr>
        <w:top w:val="none" w:sz="0" w:space="0" w:color="auto"/>
        <w:left w:val="none" w:sz="0" w:space="0" w:color="auto"/>
        <w:bottom w:val="none" w:sz="0" w:space="0" w:color="auto"/>
        <w:right w:val="none" w:sz="0" w:space="0" w:color="auto"/>
      </w:divBdr>
    </w:div>
    <w:div w:id="612978976">
      <w:bodyDiv w:val="1"/>
      <w:marLeft w:val="0"/>
      <w:marRight w:val="0"/>
      <w:marTop w:val="0"/>
      <w:marBottom w:val="0"/>
      <w:divBdr>
        <w:top w:val="none" w:sz="0" w:space="0" w:color="auto"/>
        <w:left w:val="none" w:sz="0" w:space="0" w:color="auto"/>
        <w:bottom w:val="none" w:sz="0" w:space="0" w:color="auto"/>
        <w:right w:val="none" w:sz="0" w:space="0" w:color="auto"/>
      </w:divBdr>
    </w:div>
    <w:div w:id="614554500">
      <w:bodyDiv w:val="1"/>
      <w:marLeft w:val="0"/>
      <w:marRight w:val="0"/>
      <w:marTop w:val="0"/>
      <w:marBottom w:val="0"/>
      <w:divBdr>
        <w:top w:val="none" w:sz="0" w:space="0" w:color="auto"/>
        <w:left w:val="none" w:sz="0" w:space="0" w:color="auto"/>
        <w:bottom w:val="none" w:sz="0" w:space="0" w:color="auto"/>
        <w:right w:val="none" w:sz="0" w:space="0" w:color="auto"/>
      </w:divBdr>
    </w:div>
    <w:div w:id="620188573">
      <w:bodyDiv w:val="1"/>
      <w:marLeft w:val="0"/>
      <w:marRight w:val="0"/>
      <w:marTop w:val="0"/>
      <w:marBottom w:val="0"/>
      <w:divBdr>
        <w:top w:val="none" w:sz="0" w:space="0" w:color="auto"/>
        <w:left w:val="none" w:sz="0" w:space="0" w:color="auto"/>
        <w:bottom w:val="none" w:sz="0" w:space="0" w:color="auto"/>
        <w:right w:val="none" w:sz="0" w:space="0" w:color="auto"/>
      </w:divBdr>
    </w:div>
    <w:div w:id="620502994">
      <w:bodyDiv w:val="1"/>
      <w:marLeft w:val="0"/>
      <w:marRight w:val="0"/>
      <w:marTop w:val="0"/>
      <w:marBottom w:val="0"/>
      <w:divBdr>
        <w:top w:val="none" w:sz="0" w:space="0" w:color="auto"/>
        <w:left w:val="none" w:sz="0" w:space="0" w:color="auto"/>
        <w:bottom w:val="none" w:sz="0" w:space="0" w:color="auto"/>
        <w:right w:val="none" w:sz="0" w:space="0" w:color="auto"/>
      </w:divBdr>
    </w:div>
    <w:div w:id="627318290">
      <w:bodyDiv w:val="1"/>
      <w:marLeft w:val="0"/>
      <w:marRight w:val="0"/>
      <w:marTop w:val="0"/>
      <w:marBottom w:val="0"/>
      <w:divBdr>
        <w:top w:val="none" w:sz="0" w:space="0" w:color="auto"/>
        <w:left w:val="none" w:sz="0" w:space="0" w:color="auto"/>
        <w:bottom w:val="none" w:sz="0" w:space="0" w:color="auto"/>
        <w:right w:val="none" w:sz="0" w:space="0" w:color="auto"/>
      </w:divBdr>
    </w:div>
    <w:div w:id="631786406">
      <w:bodyDiv w:val="1"/>
      <w:marLeft w:val="0"/>
      <w:marRight w:val="0"/>
      <w:marTop w:val="0"/>
      <w:marBottom w:val="0"/>
      <w:divBdr>
        <w:top w:val="none" w:sz="0" w:space="0" w:color="auto"/>
        <w:left w:val="none" w:sz="0" w:space="0" w:color="auto"/>
        <w:bottom w:val="none" w:sz="0" w:space="0" w:color="auto"/>
        <w:right w:val="none" w:sz="0" w:space="0" w:color="auto"/>
      </w:divBdr>
    </w:div>
    <w:div w:id="637681994">
      <w:bodyDiv w:val="1"/>
      <w:marLeft w:val="0"/>
      <w:marRight w:val="0"/>
      <w:marTop w:val="0"/>
      <w:marBottom w:val="0"/>
      <w:divBdr>
        <w:top w:val="none" w:sz="0" w:space="0" w:color="auto"/>
        <w:left w:val="none" w:sz="0" w:space="0" w:color="auto"/>
        <w:bottom w:val="none" w:sz="0" w:space="0" w:color="auto"/>
        <w:right w:val="none" w:sz="0" w:space="0" w:color="auto"/>
      </w:divBdr>
    </w:div>
    <w:div w:id="641496294">
      <w:bodyDiv w:val="1"/>
      <w:marLeft w:val="0"/>
      <w:marRight w:val="0"/>
      <w:marTop w:val="0"/>
      <w:marBottom w:val="0"/>
      <w:divBdr>
        <w:top w:val="none" w:sz="0" w:space="0" w:color="auto"/>
        <w:left w:val="none" w:sz="0" w:space="0" w:color="auto"/>
        <w:bottom w:val="none" w:sz="0" w:space="0" w:color="auto"/>
        <w:right w:val="none" w:sz="0" w:space="0" w:color="auto"/>
      </w:divBdr>
    </w:div>
    <w:div w:id="642075981">
      <w:bodyDiv w:val="1"/>
      <w:marLeft w:val="0"/>
      <w:marRight w:val="0"/>
      <w:marTop w:val="0"/>
      <w:marBottom w:val="0"/>
      <w:divBdr>
        <w:top w:val="none" w:sz="0" w:space="0" w:color="auto"/>
        <w:left w:val="none" w:sz="0" w:space="0" w:color="auto"/>
        <w:bottom w:val="none" w:sz="0" w:space="0" w:color="auto"/>
        <w:right w:val="none" w:sz="0" w:space="0" w:color="auto"/>
      </w:divBdr>
    </w:div>
    <w:div w:id="642583615">
      <w:bodyDiv w:val="1"/>
      <w:marLeft w:val="0"/>
      <w:marRight w:val="0"/>
      <w:marTop w:val="0"/>
      <w:marBottom w:val="0"/>
      <w:divBdr>
        <w:top w:val="none" w:sz="0" w:space="0" w:color="auto"/>
        <w:left w:val="none" w:sz="0" w:space="0" w:color="auto"/>
        <w:bottom w:val="none" w:sz="0" w:space="0" w:color="auto"/>
        <w:right w:val="none" w:sz="0" w:space="0" w:color="auto"/>
      </w:divBdr>
    </w:div>
    <w:div w:id="646861356">
      <w:bodyDiv w:val="1"/>
      <w:marLeft w:val="0"/>
      <w:marRight w:val="0"/>
      <w:marTop w:val="0"/>
      <w:marBottom w:val="0"/>
      <w:divBdr>
        <w:top w:val="none" w:sz="0" w:space="0" w:color="auto"/>
        <w:left w:val="none" w:sz="0" w:space="0" w:color="auto"/>
        <w:bottom w:val="none" w:sz="0" w:space="0" w:color="auto"/>
        <w:right w:val="none" w:sz="0" w:space="0" w:color="auto"/>
      </w:divBdr>
    </w:div>
    <w:div w:id="654181645">
      <w:bodyDiv w:val="1"/>
      <w:marLeft w:val="0"/>
      <w:marRight w:val="0"/>
      <w:marTop w:val="0"/>
      <w:marBottom w:val="0"/>
      <w:divBdr>
        <w:top w:val="none" w:sz="0" w:space="0" w:color="auto"/>
        <w:left w:val="none" w:sz="0" w:space="0" w:color="auto"/>
        <w:bottom w:val="none" w:sz="0" w:space="0" w:color="auto"/>
        <w:right w:val="none" w:sz="0" w:space="0" w:color="auto"/>
      </w:divBdr>
    </w:div>
    <w:div w:id="656618193">
      <w:bodyDiv w:val="1"/>
      <w:marLeft w:val="0"/>
      <w:marRight w:val="0"/>
      <w:marTop w:val="0"/>
      <w:marBottom w:val="0"/>
      <w:divBdr>
        <w:top w:val="none" w:sz="0" w:space="0" w:color="auto"/>
        <w:left w:val="none" w:sz="0" w:space="0" w:color="auto"/>
        <w:bottom w:val="none" w:sz="0" w:space="0" w:color="auto"/>
        <w:right w:val="none" w:sz="0" w:space="0" w:color="auto"/>
      </w:divBdr>
    </w:div>
    <w:div w:id="664825852">
      <w:bodyDiv w:val="1"/>
      <w:marLeft w:val="0"/>
      <w:marRight w:val="0"/>
      <w:marTop w:val="0"/>
      <w:marBottom w:val="0"/>
      <w:divBdr>
        <w:top w:val="none" w:sz="0" w:space="0" w:color="auto"/>
        <w:left w:val="none" w:sz="0" w:space="0" w:color="auto"/>
        <w:bottom w:val="none" w:sz="0" w:space="0" w:color="auto"/>
        <w:right w:val="none" w:sz="0" w:space="0" w:color="auto"/>
      </w:divBdr>
    </w:div>
    <w:div w:id="668338330">
      <w:bodyDiv w:val="1"/>
      <w:marLeft w:val="0"/>
      <w:marRight w:val="0"/>
      <w:marTop w:val="0"/>
      <w:marBottom w:val="0"/>
      <w:divBdr>
        <w:top w:val="none" w:sz="0" w:space="0" w:color="auto"/>
        <w:left w:val="none" w:sz="0" w:space="0" w:color="auto"/>
        <w:bottom w:val="none" w:sz="0" w:space="0" w:color="auto"/>
        <w:right w:val="none" w:sz="0" w:space="0" w:color="auto"/>
      </w:divBdr>
    </w:div>
    <w:div w:id="669911180">
      <w:bodyDiv w:val="1"/>
      <w:marLeft w:val="0"/>
      <w:marRight w:val="0"/>
      <w:marTop w:val="0"/>
      <w:marBottom w:val="0"/>
      <w:divBdr>
        <w:top w:val="none" w:sz="0" w:space="0" w:color="auto"/>
        <w:left w:val="none" w:sz="0" w:space="0" w:color="auto"/>
        <w:bottom w:val="none" w:sz="0" w:space="0" w:color="auto"/>
        <w:right w:val="none" w:sz="0" w:space="0" w:color="auto"/>
      </w:divBdr>
    </w:div>
    <w:div w:id="676267480">
      <w:bodyDiv w:val="1"/>
      <w:marLeft w:val="0"/>
      <w:marRight w:val="0"/>
      <w:marTop w:val="0"/>
      <w:marBottom w:val="0"/>
      <w:divBdr>
        <w:top w:val="none" w:sz="0" w:space="0" w:color="auto"/>
        <w:left w:val="none" w:sz="0" w:space="0" w:color="auto"/>
        <w:bottom w:val="none" w:sz="0" w:space="0" w:color="auto"/>
        <w:right w:val="none" w:sz="0" w:space="0" w:color="auto"/>
      </w:divBdr>
    </w:div>
    <w:div w:id="679936305">
      <w:bodyDiv w:val="1"/>
      <w:marLeft w:val="0"/>
      <w:marRight w:val="0"/>
      <w:marTop w:val="0"/>
      <w:marBottom w:val="0"/>
      <w:divBdr>
        <w:top w:val="none" w:sz="0" w:space="0" w:color="auto"/>
        <w:left w:val="none" w:sz="0" w:space="0" w:color="auto"/>
        <w:bottom w:val="none" w:sz="0" w:space="0" w:color="auto"/>
        <w:right w:val="none" w:sz="0" w:space="0" w:color="auto"/>
      </w:divBdr>
    </w:div>
    <w:div w:id="690641286">
      <w:bodyDiv w:val="1"/>
      <w:marLeft w:val="0"/>
      <w:marRight w:val="0"/>
      <w:marTop w:val="0"/>
      <w:marBottom w:val="0"/>
      <w:divBdr>
        <w:top w:val="none" w:sz="0" w:space="0" w:color="auto"/>
        <w:left w:val="none" w:sz="0" w:space="0" w:color="auto"/>
        <w:bottom w:val="none" w:sz="0" w:space="0" w:color="auto"/>
        <w:right w:val="none" w:sz="0" w:space="0" w:color="auto"/>
      </w:divBdr>
    </w:div>
    <w:div w:id="693002007">
      <w:bodyDiv w:val="1"/>
      <w:marLeft w:val="0"/>
      <w:marRight w:val="0"/>
      <w:marTop w:val="0"/>
      <w:marBottom w:val="0"/>
      <w:divBdr>
        <w:top w:val="none" w:sz="0" w:space="0" w:color="auto"/>
        <w:left w:val="none" w:sz="0" w:space="0" w:color="auto"/>
        <w:bottom w:val="none" w:sz="0" w:space="0" w:color="auto"/>
        <w:right w:val="none" w:sz="0" w:space="0" w:color="auto"/>
      </w:divBdr>
    </w:div>
    <w:div w:id="693308715">
      <w:bodyDiv w:val="1"/>
      <w:marLeft w:val="0"/>
      <w:marRight w:val="0"/>
      <w:marTop w:val="0"/>
      <w:marBottom w:val="0"/>
      <w:divBdr>
        <w:top w:val="none" w:sz="0" w:space="0" w:color="auto"/>
        <w:left w:val="none" w:sz="0" w:space="0" w:color="auto"/>
        <w:bottom w:val="none" w:sz="0" w:space="0" w:color="auto"/>
        <w:right w:val="none" w:sz="0" w:space="0" w:color="auto"/>
      </w:divBdr>
    </w:div>
    <w:div w:id="703747428">
      <w:bodyDiv w:val="1"/>
      <w:marLeft w:val="0"/>
      <w:marRight w:val="0"/>
      <w:marTop w:val="0"/>
      <w:marBottom w:val="0"/>
      <w:divBdr>
        <w:top w:val="none" w:sz="0" w:space="0" w:color="auto"/>
        <w:left w:val="none" w:sz="0" w:space="0" w:color="auto"/>
        <w:bottom w:val="none" w:sz="0" w:space="0" w:color="auto"/>
        <w:right w:val="none" w:sz="0" w:space="0" w:color="auto"/>
      </w:divBdr>
    </w:div>
    <w:div w:id="704713727">
      <w:bodyDiv w:val="1"/>
      <w:marLeft w:val="0"/>
      <w:marRight w:val="0"/>
      <w:marTop w:val="0"/>
      <w:marBottom w:val="0"/>
      <w:divBdr>
        <w:top w:val="none" w:sz="0" w:space="0" w:color="auto"/>
        <w:left w:val="none" w:sz="0" w:space="0" w:color="auto"/>
        <w:bottom w:val="none" w:sz="0" w:space="0" w:color="auto"/>
        <w:right w:val="none" w:sz="0" w:space="0" w:color="auto"/>
      </w:divBdr>
    </w:div>
    <w:div w:id="708578455">
      <w:bodyDiv w:val="1"/>
      <w:marLeft w:val="0"/>
      <w:marRight w:val="0"/>
      <w:marTop w:val="0"/>
      <w:marBottom w:val="0"/>
      <w:divBdr>
        <w:top w:val="none" w:sz="0" w:space="0" w:color="auto"/>
        <w:left w:val="none" w:sz="0" w:space="0" w:color="auto"/>
        <w:bottom w:val="none" w:sz="0" w:space="0" w:color="auto"/>
        <w:right w:val="none" w:sz="0" w:space="0" w:color="auto"/>
      </w:divBdr>
    </w:div>
    <w:div w:id="712197602">
      <w:bodyDiv w:val="1"/>
      <w:marLeft w:val="0"/>
      <w:marRight w:val="0"/>
      <w:marTop w:val="0"/>
      <w:marBottom w:val="0"/>
      <w:divBdr>
        <w:top w:val="none" w:sz="0" w:space="0" w:color="auto"/>
        <w:left w:val="none" w:sz="0" w:space="0" w:color="auto"/>
        <w:bottom w:val="none" w:sz="0" w:space="0" w:color="auto"/>
        <w:right w:val="none" w:sz="0" w:space="0" w:color="auto"/>
      </w:divBdr>
    </w:div>
    <w:div w:id="713115450">
      <w:bodyDiv w:val="1"/>
      <w:marLeft w:val="0"/>
      <w:marRight w:val="0"/>
      <w:marTop w:val="0"/>
      <w:marBottom w:val="0"/>
      <w:divBdr>
        <w:top w:val="none" w:sz="0" w:space="0" w:color="auto"/>
        <w:left w:val="none" w:sz="0" w:space="0" w:color="auto"/>
        <w:bottom w:val="none" w:sz="0" w:space="0" w:color="auto"/>
        <w:right w:val="none" w:sz="0" w:space="0" w:color="auto"/>
      </w:divBdr>
    </w:div>
    <w:div w:id="716439569">
      <w:bodyDiv w:val="1"/>
      <w:marLeft w:val="0"/>
      <w:marRight w:val="0"/>
      <w:marTop w:val="0"/>
      <w:marBottom w:val="0"/>
      <w:divBdr>
        <w:top w:val="none" w:sz="0" w:space="0" w:color="auto"/>
        <w:left w:val="none" w:sz="0" w:space="0" w:color="auto"/>
        <w:bottom w:val="none" w:sz="0" w:space="0" w:color="auto"/>
        <w:right w:val="none" w:sz="0" w:space="0" w:color="auto"/>
      </w:divBdr>
    </w:div>
    <w:div w:id="716440524">
      <w:bodyDiv w:val="1"/>
      <w:marLeft w:val="0"/>
      <w:marRight w:val="0"/>
      <w:marTop w:val="0"/>
      <w:marBottom w:val="0"/>
      <w:divBdr>
        <w:top w:val="none" w:sz="0" w:space="0" w:color="auto"/>
        <w:left w:val="none" w:sz="0" w:space="0" w:color="auto"/>
        <w:bottom w:val="none" w:sz="0" w:space="0" w:color="auto"/>
        <w:right w:val="none" w:sz="0" w:space="0" w:color="auto"/>
      </w:divBdr>
    </w:div>
    <w:div w:id="725027274">
      <w:bodyDiv w:val="1"/>
      <w:marLeft w:val="0"/>
      <w:marRight w:val="0"/>
      <w:marTop w:val="0"/>
      <w:marBottom w:val="0"/>
      <w:divBdr>
        <w:top w:val="none" w:sz="0" w:space="0" w:color="auto"/>
        <w:left w:val="none" w:sz="0" w:space="0" w:color="auto"/>
        <w:bottom w:val="none" w:sz="0" w:space="0" w:color="auto"/>
        <w:right w:val="none" w:sz="0" w:space="0" w:color="auto"/>
      </w:divBdr>
    </w:div>
    <w:div w:id="725642775">
      <w:bodyDiv w:val="1"/>
      <w:marLeft w:val="0"/>
      <w:marRight w:val="0"/>
      <w:marTop w:val="0"/>
      <w:marBottom w:val="0"/>
      <w:divBdr>
        <w:top w:val="none" w:sz="0" w:space="0" w:color="auto"/>
        <w:left w:val="none" w:sz="0" w:space="0" w:color="auto"/>
        <w:bottom w:val="none" w:sz="0" w:space="0" w:color="auto"/>
        <w:right w:val="none" w:sz="0" w:space="0" w:color="auto"/>
      </w:divBdr>
    </w:div>
    <w:div w:id="728260765">
      <w:bodyDiv w:val="1"/>
      <w:marLeft w:val="0"/>
      <w:marRight w:val="0"/>
      <w:marTop w:val="0"/>
      <w:marBottom w:val="0"/>
      <w:divBdr>
        <w:top w:val="none" w:sz="0" w:space="0" w:color="auto"/>
        <w:left w:val="none" w:sz="0" w:space="0" w:color="auto"/>
        <w:bottom w:val="none" w:sz="0" w:space="0" w:color="auto"/>
        <w:right w:val="none" w:sz="0" w:space="0" w:color="auto"/>
      </w:divBdr>
    </w:div>
    <w:div w:id="728382762">
      <w:bodyDiv w:val="1"/>
      <w:marLeft w:val="0"/>
      <w:marRight w:val="0"/>
      <w:marTop w:val="0"/>
      <w:marBottom w:val="0"/>
      <w:divBdr>
        <w:top w:val="none" w:sz="0" w:space="0" w:color="auto"/>
        <w:left w:val="none" w:sz="0" w:space="0" w:color="auto"/>
        <w:bottom w:val="none" w:sz="0" w:space="0" w:color="auto"/>
        <w:right w:val="none" w:sz="0" w:space="0" w:color="auto"/>
      </w:divBdr>
    </w:div>
    <w:div w:id="735396944">
      <w:bodyDiv w:val="1"/>
      <w:marLeft w:val="0"/>
      <w:marRight w:val="0"/>
      <w:marTop w:val="0"/>
      <w:marBottom w:val="0"/>
      <w:divBdr>
        <w:top w:val="none" w:sz="0" w:space="0" w:color="auto"/>
        <w:left w:val="none" w:sz="0" w:space="0" w:color="auto"/>
        <w:bottom w:val="none" w:sz="0" w:space="0" w:color="auto"/>
        <w:right w:val="none" w:sz="0" w:space="0" w:color="auto"/>
      </w:divBdr>
    </w:div>
    <w:div w:id="735667433">
      <w:bodyDiv w:val="1"/>
      <w:marLeft w:val="0"/>
      <w:marRight w:val="0"/>
      <w:marTop w:val="0"/>
      <w:marBottom w:val="0"/>
      <w:divBdr>
        <w:top w:val="none" w:sz="0" w:space="0" w:color="auto"/>
        <w:left w:val="none" w:sz="0" w:space="0" w:color="auto"/>
        <w:bottom w:val="none" w:sz="0" w:space="0" w:color="auto"/>
        <w:right w:val="none" w:sz="0" w:space="0" w:color="auto"/>
      </w:divBdr>
    </w:div>
    <w:div w:id="736710466">
      <w:bodyDiv w:val="1"/>
      <w:marLeft w:val="0"/>
      <w:marRight w:val="0"/>
      <w:marTop w:val="0"/>
      <w:marBottom w:val="0"/>
      <w:divBdr>
        <w:top w:val="none" w:sz="0" w:space="0" w:color="auto"/>
        <w:left w:val="none" w:sz="0" w:space="0" w:color="auto"/>
        <w:bottom w:val="none" w:sz="0" w:space="0" w:color="auto"/>
        <w:right w:val="none" w:sz="0" w:space="0" w:color="auto"/>
      </w:divBdr>
    </w:div>
    <w:div w:id="737095831">
      <w:bodyDiv w:val="1"/>
      <w:marLeft w:val="0"/>
      <w:marRight w:val="0"/>
      <w:marTop w:val="0"/>
      <w:marBottom w:val="0"/>
      <w:divBdr>
        <w:top w:val="none" w:sz="0" w:space="0" w:color="auto"/>
        <w:left w:val="none" w:sz="0" w:space="0" w:color="auto"/>
        <w:bottom w:val="none" w:sz="0" w:space="0" w:color="auto"/>
        <w:right w:val="none" w:sz="0" w:space="0" w:color="auto"/>
      </w:divBdr>
    </w:div>
    <w:div w:id="742533436">
      <w:bodyDiv w:val="1"/>
      <w:marLeft w:val="0"/>
      <w:marRight w:val="0"/>
      <w:marTop w:val="0"/>
      <w:marBottom w:val="0"/>
      <w:divBdr>
        <w:top w:val="none" w:sz="0" w:space="0" w:color="auto"/>
        <w:left w:val="none" w:sz="0" w:space="0" w:color="auto"/>
        <w:bottom w:val="none" w:sz="0" w:space="0" w:color="auto"/>
        <w:right w:val="none" w:sz="0" w:space="0" w:color="auto"/>
      </w:divBdr>
    </w:div>
    <w:div w:id="745037842">
      <w:bodyDiv w:val="1"/>
      <w:marLeft w:val="0"/>
      <w:marRight w:val="0"/>
      <w:marTop w:val="0"/>
      <w:marBottom w:val="0"/>
      <w:divBdr>
        <w:top w:val="none" w:sz="0" w:space="0" w:color="auto"/>
        <w:left w:val="none" w:sz="0" w:space="0" w:color="auto"/>
        <w:bottom w:val="none" w:sz="0" w:space="0" w:color="auto"/>
        <w:right w:val="none" w:sz="0" w:space="0" w:color="auto"/>
      </w:divBdr>
    </w:div>
    <w:div w:id="747120126">
      <w:bodyDiv w:val="1"/>
      <w:marLeft w:val="0"/>
      <w:marRight w:val="0"/>
      <w:marTop w:val="0"/>
      <w:marBottom w:val="0"/>
      <w:divBdr>
        <w:top w:val="none" w:sz="0" w:space="0" w:color="auto"/>
        <w:left w:val="none" w:sz="0" w:space="0" w:color="auto"/>
        <w:bottom w:val="none" w:sz="0" w:space="0" w:color="auto"/>
        <w:right w:val="none" w:sz="0" w:space="0" w:color="auto"/>
      </w:divBdr>
    </w:div>
    <w:div w:id="750543540">
      <w:bodyDiv w:val="1"/>
      <w:marLeft w:val="0"/>
      <w:marRight w:val="0"/>
      <w:marTop w:val="0"/>
      <w:marBottom w:val="0"/>
      <w:divBdr>
        <w:top w:val="none" w:sz="0" w:space="0" w:color="auto"/>
        <w:left w:val="none" w:sz="0" w:space="0" w:color="auto"/>
        <w:bottom w:val="none" w:sz="0" w:space="0" w:color="auto"/>
        <w:right w:val="none" w:sz="0" w:space="0" w:color="auto"/>
      </w:divBdr>
    </w:div>
    <w:div w:id="751588532">
      <w:bodyDiv w:val="1"/>
      <w:marLeft w:val="0"/>
      <w:marRight w:val="0"/>
      <w:marTop w:val="0"/>
      <w:marBottom w:val="0"/>
      <w:divBdr>
        <w:top w:val="none" w:sz="0" w:space="0" w:color="auto"/>
        <w:left w:val="none" w:sz="0" w:space="0" w:color="auto"/>
        <w:bottom w:val="none" w:sz="0" w:space="0" w:color="auto"/>
        <w:right w:val="none" w:sz="0" w:space="0" w:color="auto"/>
      </w:divBdr>
    </w:div>
    <w:div w:id="756899026">
      <w:bodyDiv w:val="1"/>
      <w:marLeft w:val="0"/>
      <w:marRight w:val="0"/>
      <w:marTop w:val="0"/>
      <w:marBottom w:val="0"/>
      <w:divBdr>
        <w:top w:val="none" w:sz="0" w:space="0" w:color="auto"/>
        <w:left w:val="none" w:sz="0" w:space="0" w:color="auto"/>
        <w:bottom w:val="none" w:sz="0" w:space="0" w:color="auto"/>
        <w:right w:val="none" w:sz="0" w:space="0" w:color="auto"/>
      </w:divBdr>
    </w:div>
    <w:div w:id="758214118">
      <w:bodyDiv w:val="1"/>
      <w:marLeft w:val="0"/>
      <w:marRight w:val="0"/>
      <w:marTop w:val="0"/>
      <w:marBottom w:val="0"/>
      <w:divBdr>
        <w:top w:val="none" w:sz="0" w:space="0" w:color="auto"/>
        <w:left w:val="none" w:sz="0" w:space="0" w:color="auto"/>
        <w:bottom w:val="none" w:sz="0" w:space="0" w:color="auto"/>
        <w:right w:val="none" w:sz="0" w:space="0" w:color="auto"/>
      </w:divBdr>
    </w:div>
    <w:div w:id="758717008">
      <w:bodyDiv w:val="1"/>
      <w:marLeft w:val="0"/>
      <w:marRight w:val="0"/>
      <w:marTop w:val="0"/>
      <w:marBottom w:val="0"/>
      <w:divBdr>
        <w:top w:val="none" w:sz="0" w:space="0" w:color="auto"/>
        <w:left w:val="none" w:sz="0" w:space="0" w:color="auto"/>
        <w:bottom w:val="none" w:sz="0" w:space="0" w:color="auto"/>
        <w:right w:val="none" w:sz="0" w:space="0" w:color="auto"/>
      </w:divBdr>
    </w:div>
    <w:div w:id="758912298">
      <w:bodyDiv w:val="1"/>
      <w:marLeft w:val="0"/>
      <w:marRight w:val="0"/>
      <w:marTop w:val="0"/>
      <w:marBottom w:val="0"/>
      <w:divBdr>
        <w:top w:val="none" w:sz="0" w:space="0" w:color="auto"/>
        <w:left w:val="none" w:sz="0" w:space="0" w:color="auto"/>
        <w:bottom w:val="none" w:sz="0" w:space="0" w:color="auto"/>
        <w:right w:val="none" w:sz="0" w:space="0" w:color="auto"/>
      </w:divBdr>
    </w:div>
    <w:div w:id="762186401">
      <w:bodyDiv w:val="1"/>
      <w:marLeft w:val="0"/>
      <w:marRight w:val="0"/>
      <w:marTop w:val="0"/>
      <w:marBottom w:val="0"/>
      <w:divBdr>
        <w:top w:val="none" w:sz="0" w:space="0" w:color="auto"/>
        <w:left w:val="none" w:sz="0" w:space="0" w:color="auto"/>
        <w:bottom w:val="none" w:sz="0" w:space="0" w:color="auto"/>
        <w:right w:val="none" w:sz="0" w:space="0" w:color="auto"/>
      </w:divBdr>
    </w:div>
    <w:div w:id="774252480">
      <w:bodyDiv w:val="1"/>
      <w:marLeft w:val="0"/>
      <w:marRight w:val="0"/>
      <w:marTop w:val="0"/>
      <w:marBottom w:val="0"/>
      <w:divBdr>
        <w:top w:val="none" w:sz="0" w:space="0" w:color="auto"/>
        <w:left w:val="none" w:sz="0" w:space="0" w:color="auto"/>
        <w:bottom w:val="none" w:sz="0" w:space="0" w:color="auto"/>
        <w:right w:val="none" w:sz="0" w:space="0" w:color="auto"/>
      </w:divBdr>
    </w:div>
    <w:div w:id="775295098">
      <w:bodyDiv w:val="1"/>
      <w:marLeft w:val="0"/>
      <w:marRight w:val="0"/>
      <w:marTop w:val="0"/>
      <w:marBottom w:val="0"/>
      <w:divBdr>
        <w:top w:val="none" w:sz="0" w:space="0" w:color="auto"/>
        <w:left w:val="none" w:sz="0" w:space="0" w:color="auto"/>
        <w:bottom w:val="none" w:sz="0" w:space="0" w:color="auto"/>
        <w:right w:val="none" w:sz="0" w:space="0" w:color="auto"/>
      </w:divBdr>
    </w:div>
    <w:div w:id="778718966">
      <w:bodyDiv w:val="1"/>
      <w:marLeft w:val="0"/>
      <w:marRight w:val="0"/>
      <w:marTop w:val="0"/>
      <w:marBottom w:val="0"/>
      <w:divBdr>
        <w:top w:val="none" w:sz="0" w:space="0" w:color="auto"/>
        <w:left w:val="none" w:sz="0" w:space="0" w:color="auto"/>
        <w:bottom w:val="none" w:sz="0" w:space="0" w:color="auto"/>
        <w:right w:val="none" w:sz="0" w:space="0" w:color="auto"/>
      </w:divBdr>
    </w:div>
    <w:div w:id="781459046">
      <w:bodyDiv w:val="1"/>
      <w:marLeft w:val="0"/>
      <w:marRight w:val="0"/>
      <w:marTop w:val="0"/>
      <w:marBottom w:val="0"/>
      <w:divBdr>
        <w:top w:val="none" w:sz="0" w:space="0" w:color="auto"/>
        <w:left w:val="none" w:sz="0" w:space="0" w:color="auto"/>
        <w:bottom w:val="none" w:sz="0" w:space="0" w:color="auto"/>
        <w:right w:val="none" w:sz="0" w:space="0" w:color="auto"/>
      </w:divBdr>
    </w:div>
    <w:div w:id="783961052">
      <w:bodyDiv w:val="1"/>
      <w:marLeft w:val="0"/>
      <w:marRight w:val="0"/>
      <w:marTop w:val="0"/>
      <w:marBottom w:val="0"/>
      <w:divBdr>
        <w:top w:val="none" w:sz="0" w:space="0" w:color="auto"/>
        <w:left w:val="none" w:sz="0" w:space="0" w:color="auto"/>
        <w:bottom w:val="none" w:sz="0" w:space="0" w:color="auto"/>
        <w:right w:val="none" w:sz="0" w:space="0" w:color="auto"/>
      </w:divBdr>
    </w:div>
    <w:div w:id="784546997">
      <w:bodyDiv w:val="1"/>
      <w:marLeft w:val="0"/>
      <w:marRight w:val="0"/>
      <w:marTop w:val="0"/>
      <w:marBottom w:val="0"/>
      <w:divBdr>
        <w:top w:val="none" w:sz="0" w:space="0" w:color="auto"/>
        <w:left w:val="none" w:sz="0" w:space="0" w:color="auto"/>
        <w:bottom w:val="none" w:sz="0" w:space="0" w:color="auto"/>
        <w:right w:val="none" w:sz="0" w:space="0" w:color="auto"/>
      </w:divBdr>
    </w:div>
    <w:div w:id="786005110">
      <w:bodyDiv w:val="1"/>
      <w:marLeft w:val="0"/>
      <w:marRight w:val="0"/>
      <w:marTop w:val="0"/>
      <w:marBottom w:val="0"/>
      <w:divBdr>
        <w:top w:val="none" w:sz="0" w:space="0" w:color="auto"/>
        <w:left w:val="none" w:sz="0" w:space="0" w:color="auto"/>
        <w:bottom w:val="none" w:sz="0" w:space="0" w:color="auto"/>
        <w:right w:val="none" w:sz="0" w:space="0" w:color="auto"/>
      </w:divBdr>
    </w:div>
    <w:div w:id="787433245">
      <w:bodyDiv w:val="1"/>
      <w:marLeft w:val="0"/>
      <w:marRight w:val="0"/>
      <w:marTop w:val="0"/>
      <w:marBottom w:val="0"/>
      <w:divBdr>
        <w:top w:val="none" w:sz="0" w:space="0" w:color="auto"/>
        <w:left w:val="none" w:sz="0" w:space="0" w:color="auto"/>
        <w:bottom w:val="none" w:sz="0" w:space="0" w:color="auto"/>
        <w:right w:val="none" w:sz="0" w:space="0" w:color="auto"/>
      </w:divBdr>
    </w:div>
    <w:div w:id="800347232">
      <w:bodyDiv w:val="1"/>
      <w:marLeft w:val="0"/>
      <w:marRight w:val="0"/>
      <w:marTop w:val="0"/>
      <w:marBottom w:val="0"/>
      <w:divBdr>
        <w:top w:val="none" w:sz="0" w:space="0" w:color="auto"/>
        <w:left w:val="none" w:sz="0" w:space="0" w:color="auto"/>
        <w:bottom w:val="none" w:sz="0" w:space="0" w:color="auto"/>
        <w:right w:val="none" w:sz="0" w:space="0" w:color="auto"/>
      </w:divBdr>
    </w:div>
    <w:div w:id="800852613">
      <w:bodyDiv w:val="1"/>
      <w:marLeft w:val="0"/>
      <w:marRight w:val="0"/>
      <w:marTop w:val="0"/>
      <w:marBottom w:val="0"/>
      <w:divBdr>
        <w:top w:val="none" w:sz="0" w:space="0" w:color="auto"/>
        <w:left w:val="none" w:sz="0" w:space="0" w:color="auto"/>
        <w:bottom w:val="none" w:sz="0" w:space="0" w:color="auto"/>
        <w:right w:val="none" w:sz="0" w:space="0" w:color="auto"/>
      </w:divBdr>
    </w:div>
    <w:div w:id="801579236">
      <w:bodyDiv w:val="1"/>
      <w:marLeft w:val="0"/>
      <w:marRight w:val="0"/>
      <w:marTop w:val="0"/>
      <w:marBottom w:val="0"/>
      <w:divBdr>
        <w:top w:val="none" w:sz="0" w:space="0" w:color="auto"/>
        <w:left w:val="none" w:sz="0" w:space="0" w:color="auto"/>
        <w:bottom w:val="none" w:sz="0" w:space="0" w:color="auto"/>
        <w:right w:val="none" w:sz="0" w:space="0" w:color="auto"/>
      </w:divBdr>
    </w:div>
    <w:div w:id="803036249">
      <w:bodyDiv w:val="1"/>
      <w:marLeft w:val="0"/>
      <w:marRight w:val="0"/>
      <w:marTop w:val="0"/>
      <w:marBottom w:val="0"/>
      <w:divBdr>
        <w:top w:val="none" w:sz="0" w:space="0" w:color="auto"/>
        <w:left w:val="none" w:sz="0" w:space="0" w:color="auto"/>
        <w:bottom w:val="none" w:sz="0" w:space="0" w:color="auto"/>
        <w:right w:val="none" w:sz="0" w:space="0" w:color="auto"/>
      </w:divBdr>
    </w:div>
    <w:div w:id="804080854">
      <w:bodyDiv w:val="1"/>
      <w:marLeft w:val="0"/>
      <w:marRight w:val="0"/>
      <w:marTop w:val="0"/>
      <w:marBottom w:val="0"/>
      <w:divBdr>
        <w:top w:val="none" w:sz="0" w:space="0" w:color="auto"/>
        <w:left w:val="none" w:sz="0" w:space="0" w:color="auto"/>
        <w:bottom w:val="none" w:sz="0" w:space="0" w:color="auto"/>
        <w:right w:val="none" w:sz="0" w:space="0" w:color="auto"/>
      </w:divBdr>
    </w:div>
    <w:div w:id="806123554">
      <w:bodyDiv w:val="1"/>
      <w:marLeft w:val="0"/>
      <w:marRight w:val="0"/>
      <w:marTop w:val="0"/>
      <w:marBottom w:val="0"/>
      <w:divBdr>
        <w:top w:val="none" w:sz="0" w:space="0" w:color="auto"/>
        <w:left w:val="none" w:sz="0" w:space="0" w:color="auto"/>
        <w:bottom w:val="none" w:sz="0" w:space="0" w:color="auto"/>
        <w:right w:val="none" w:sz="0" w:space="0" w:color="auto"/>
      </w:divBdr>
    </w:div>
    <w:div w:id="810363502">
      <w:bodyDiv w:val="1"/>
      <w:marLeft w:val="0"/>
      <w:marRight w:val="0"/>
      <w:marTop w:val="0"/>
      <w:marBottom w:val="0"/>
      <w:divBdr>
        <w:top w:val="none" w:sz="0" w:space="0" w:color="auto"/>
        <w:left w:val="none" w:sz="0" w:space="0" w:color="auto"/>
        <w:bottom w:val="none" w:sz="0" w:space="0" w:color="auto"/>
        <w:right w:val="none" w:sz="0" w:space="0" w:color="auto"/>
      </w:divBdr>
    </w:div>
    <w:div w:id="814033355">
      <w:bodyDiv w:val="1"/>
      <w:marLeft w:val="0"/>
      <w:marRight w:val="0"/>
      <w:marTop w:val="0"/>
      <w:marBottom w:val="0"/>
      <w:divBdr>
        <w:top w:val="none" w:sz="0" w:space="0" w:color="auto"/>
        <w:left w:val="none" w:sz="0" w:space="0" w:color="auto"/>
        <w:bottom w:val="none" w:sz="0" w:space="0" w:color="auto"/>
        <w:right w:val="none" w:sz="0" w:space="0" w:color="auto"/>
      </w:divBdr>
    </w:div>
    <w:div w:id="814101703">
      <w:bodyDiv w:val="1"/>
      <w:marLeft w:val="0"/>
      <w:marRight w:val="0"/>
      <w:marTop w:val="0"/>
      <w:marBottom w:val="0"/>
      <w:divBdr>
        <w:top w:val="none" w:sz="0" w:space="0" w:color="auto"/>
        <w:left w:val="none" w:sz="0" w:space="0" w:color="auto"/>
        <w:bottom w:val="none" w:sz="0" w:space="0" w:color="auto"/>
        <w:right w:val="none" w:sz="0" w:space="0" w:color="auto"/>
      </w:divBdr>
    </w:div>
    <w:div w:id="814108766">
      <w:bodyDiv w:val="1"/>
      <w:marLeft w:val="0"/>
      <w:marRight w:val="0"/>
      <w:marTop w:val="0"/>
      <w:marBottom w:val="0"/>
      <w:divBdr>
        <w:top w:val="none" w:sz="0" w:space="0" w:color="auto"/>
        <w:left w:val="none" w:sz="0" w:space="0" w:color="auto"/>
        <w:bottom w:val="none" w:sz="0" w:space="0" w:color="auto"/>
        <w:right w:val="none" w:sz="0" w:space="0" w:color="auto"/>
      </w:divBdr>
    </w:div>
    <w:div w:id="819032660">
      <w:bodyDiv w:val="1"/>
      <w:marLeft w:val="0"/>
      <w:marRight w:val="0"/>
      <w:marTop w:val="0"/>
      <w:marBottom w:val="0"/>
      <w:divBdr>
        <w:top w:val="none" w:sz="0" w:space="0" w:color="auto"/>
        <w:left w:val="none" w:sz="0" w:space="0" w:color="auto"/>
        <w:bottom w:val="none" w:sz="0" w:space="0" w:color="auto"/>
        <w:right w:val="none" w:sz="0" w:space="0" w:color="auto"/>
      </w:divBdr>
    </w:div>
    <w:div w:id="819733724">
      <w:bodyDiv w:val="1"/>
      <w:marLeft w:val="0"/>
      <w:marRight w:val="0"/>
      <w:marTop w:val="0"/>
      <w:marBottom w:val="0"/>
      <w:divBdr>
        <w:top w:val="none" w:sz="0" w:space="0" w:color="auto"/>
        <w:left w:val="none" w:sz="0" w:space="0" w:color="auto"/>
        <w:bottom w:val="none" w:sz="0" w:space="0" w:color="auto"/>
        <w:right w:val="none" w:sz="0" w:space="0" w:color="auto"/>
      </w:divBdr>
    </w:div>
    <w:div w:id="820579071">
      <w:bodyDiv w:val="1"/>
      <w:marLeft w:val="0"/>
      <w:marRight w:val="0"/>
      <w:marTop w:val="0"/>
      <w:marBottom w:val="0"/>
      <w:divBdr>
        <w:top w:val="none" w:sz="0" w:space="0" w:color="auto"/>
        <w:left w:val="none" w:sz="0" w:space="0" w:color="auto"/>
        <w:bottom w:val="none" w:sz="0" w:space="0" w:color="auto"/>
        <w:right w:val="none" w:sz="0" w:space="0" w:color="auto"/>
      </w:divBdr>
    </w:div>
    <w:div w:id="822166145">
      <w:bodyDiv w:val="1"/>
      <w:marLeft w:val="0"/>
      <w:marRight w:val="0"/>
      <w:marTop w:val="0"/>
      <w:marBottom w:val="0"/>
      <w:divBdr>
        <w:top w:val="none" w:sz="0" w:space="0" w:color="auto"/>
        <w:left w:val="none" w:sz="0" w:space="0" w:color="auto"/>
        <w:bottom w:val="none" w:sz="0" w:space="0" w:color="auto"/>
        <w:right w:val="none" w:sz="0" w:space="0" w:color="auto"/>
      </w:divBdr>
    </w:div>
    <w:div w:id="825970388">
      <w:bodyDiv w:val="1"/>
      <w:marLeft w:val="0"/>
      <w:marRight w:val="0"/>
      <w:marTop w:val="0"/>
      <w:marBottom w:val="0"/>
      <w:divBdr>
        <w:top w:val="none" w:sz="0" w:space="0" w:color="auto"/>
        <w:left w:val="none" w:sz="0" w:space="0" w:color="auto"/>
        <w:bottom w:val="none" w:sz="0" w:space="0" w:color="auto"/>
        <w:right w:val="none" w:sz="0" w:space="0" w:color="auto"/>
      </w:divBdr>
    </w:div>
    <w:div w:id="827326581">
      <w:bodyDiv w:val="1"/>
      <w:marLeft w:val="0"/>
      <w:marRight w:val="0"/>
      <w:marTop w:val="0"/>
      <w:marBottom w:val="0"/>
      <w:divBdr>
        <w:top w:val="none" w:sz="0" w:space="0" w:color="auto"/>
        <w:left w:val="none" w:sz="0" w:space="0" w:color="auto"/>
        <w:bottom w:val="none" w:sz="0" w:space="0" w:color="auto"/>
        <w:right w:val="none" w:sz="0" w:space="0" w:color="auto"/>
      </w:divBdr>
    </w:div>
    <w:div w:id="827985319">
      <w:bodyDiv w:val="1"/>
      <w:marLeft w:val="0"/>
      <w:marRight w:val="0"/>
      <w:marTop w:val="0"/>
      <w:marBottom w:val="0"/>
      <w:divBdr>
        <w:top w:val="none" w:sz="0" w:space="0" w:color="auto"/>
        <w:left w:val="none" w:sz="0" w:space="0" w:color="auto"/>
        <w:bottom w:val="none" w:sz="0" w:space="0" w:color="auto"/>
        <w:right w:val="none" w:sz="0" w:space="0" w:color="auto"/>
      </w:divBdr>
    </w:div>
    <w:div w:id="830221223">
      <w:bodyDiv w:val="1"/>
      <w:marLeft w:val="0"/>
      <w:marRight w:val="0"/>
      <w:marTop w:val="0"/>
      <w:marBottom w:val="0"/>
      <w:divBdr>
        <w:top w:val="none" w:sz="0" w:space="0" w:color="auto"/>
        <w:left w:val="none" w:sz="0" w:space="0" w:color="auto"/>
        <w:bottom w:val="none" w:sz="0" w:space="0" w:color="auto"/>
        <w:right w:val="none" w:sz="0" w:space="0" w:color="auto"/>
      </w:divBdr>
    </w:div>
    <w:div w:id="830678395">
      <w:bodyDiv w:val="1"/>
      <w:marLeft w:val="0"/>
      <w:marRight w:val="0"/>
      <w:marTop w:val="0"/>
      <w:marBottom w:val="0"/>
      <w:divBdr>
        <w:top w:val="none" w:sz="0" w:space="0" w:color="auto"/>
        <w:left w:val="none" w:sz="0" w:space="0" w:color="auto"/>
        <w:bottom w:val="none" w:sz="0" w:space="0" w:color="auto"/>
        <w:right w:val="none" w:sz="0" w:space="0" w:color="auto"/>
      </w:divBdr>
    </w:div>
    <w:div w:id="831338411">
      <w:bodyDiv w:val="1"/>
      <w:marLeft w:val="0"/>
      <w:marRight w:val="0"/>
      <w:marTop w:val="0"/>
      <w:marBottom w:val="0"/>
      <w:divBdr>
        <w:top w:val="none" w:sz="0" w:space="0" w:color="auto"/>
        <w:left w:val="none" w:sz="0" w:space="0" w:color="auto"/>
        <w:bottom w:val="none" w:sz="0" w:space="0" w:color="auto"/>
        <w:right w:val="none" w:sz="0" w:space="0" w:color="auto"/>
      </w:divBdr>
    </w:div>
    <w:div w:id="831795820">
      <w:bodyDiv w:val="1"/>
      <w:marLeft w:val="0"/>
      <w:marRight w:val="0"/>
      <w:marTop w:val="0"/>
      <w:marBottom w:val="0"/>
      <w:divBdr>
        <w:top w:val="none" w:sz="0" w:space="0" w:color="auto"/>
        <w:left w:val="none" w:sz="0" w:space="0" w:color="auto"/>
        <w:bottom w:val="none" w:sz="0" w:space="0" w:color="auto"/>
        <w:right w:val="none" w:sz="0" w:space="0" w:color="auto"/>
      </w:divBdr>
    </w:div>
    <w:div w:id="837841372">
      <w:bodyDiv w:val="1"/>
      <w:marLeft w:val="0"/>
      <w:marRight w:val="0"/>
      <w:marTop w:val="0"/>
      <w:marBottom w:val="0"/>
      <w:divBdr>
        <w:top w:val="none" w:sz="0" w:space="0" w:color="auto"/>
        <w:left w:val="none" w:sz="0" w:space="0" w:color="auto"/>
        <w:bottom w:val="none" w:sz="0" w:space="0" w:color="auto"/>
        <w:right w:val="none" w:sz="0" w:space="0" w:color="auto"/>
      </w:divBdr>
    </w:div>
    <w:div w:id="837885145">
      <w:bodyDiv w:val="1"/>
      <w:marLeft w:val="0"/>
      <w:marRight w:val="0"/>
      <w:marTop w:val="0"/>
      <w:marBottom w:val="0"/>
      <w:divBdr>
        <w:top w:val="none" w:sz="0" w:space="0" w:color="auto"/>
        <w:left w:val="none" w:sz="0" w:space="0" w:color="auto"/>
        <w:bottom w:val="none" w:sz="0" w:space="0" w:color="auto"/>
        <w:right w:val="none" w:sz="0" w:space="0" w:color="auto"/>
      </w:divBdr>
    </w:div>
    <w:div w:id="844249414">
      <w:bodyDiv w:val="1"/>
      <w:marLeft w:val="0"/>
      <w:marRight w:val="0"/>
      <w:marTop w:val="0"/>
      <w:marBottom w:val="0"/>
      <w:divBdr>
        <w:top w:val="none" w:sz="0" w:space="0" w:color="auto"/>
        <w:left w:val="none" w:sz="0" w:space="0" w:color="auto"/>
        <w:bottom w:val="none" w:sz="0" w:space="0" w:color="auto"/>
        <w:right w:val="none" w:sz="0" w:space="0" w:color="auto"/>
      </w:divBdr>
    </w:div>
    <w:div w:id="844395298">
      <w:bodyDiv w:val="1"/>
      <w:marLeft w:val="0"/>
      <w:marRight w:val="0"/>
      <w:marTop w:val="0"/>
      <w:marBottom w:val="0"/>
      <w:divBdr>
        <w:top w:val="none" w:sz="0" w:space="0" w:color="auto"/>
        <w:left w:val="none" w:sz="0" w:space="0" w:color="auto"/>
        <w:bottom w:val="none" w:sz="0" w:space="0" w:color="auto"/>
        <w:right w:val="none" w:sz="0" w:space="0" w:color="auto"/>
      </w:divBdr>
    </w:div>
    <w:div w:id="851988637">
      <w:bodyDiv w:val="1"/>
      <w:marLeft w:val="0"/>
      <w:marRight w:val="0"/>
      <w:marTop w:val="0"/>
      <w:marBottom w:val="0"/>
      <w:divBdr>
        <w:top w:val="none" w:sz="0" w:space="0" w:color="auto"/>
        <w:left w:val="none" w:sz="0" w:space="0" w:color="auto"/>
        <w:bottom w:val="none" w:sz="0" w:space="0" w:color="auto"/>
        <w:right w:val="none" w:sz="0" w:space="0" w:color="auto"/>
      </w:divBdr>
    </w:div>
    <w:div w:id="856893987">
      <w:bodyDiv w:val="1"/>
      <w:marLeft w:val="0"/>
      <w:marRight w:val="0"/>
      <w:marTop w:val="0"/>
      <w:marBottom w:val="0"/>
      <w:divBdr>
        <w:top w:val="none" w:sz="0" w:space="0" w:color="auto"/>
        <w:left w:val="none" w:sz="0" w:space="0" w:color="auto"/>
        <w:bottom w:val="none" w:sz="0" w:space="0" w:color="auto"/>
        <w:right w:val="none" w:sz="0" w:space="0" w:color="auto"/>
      </w:divBdr>
    </w:div>
    <w:div w:id="862128826">
      <w:bodyDiv w:val="1"/>
      <w:marLeft w:val="0"/>
      <w:marRight w:val="0"/>
      <w:marTop w:val="0"/>
      <w:marBottom w:val="0"/>
      <w:divBdr>
        <w:top w:val="none" w:sz="0" w:space="0" w:color="auto"/>
        <w:left w:val="none" w:sz="0" w:space="0" w:color="auto"/>
        <w:bottom w:val="none" w:sz="0" w:space="0" w:color="auto"/>
        <w:right w:val="none" w:sz="0" w:space="0" w:color="auto"/>
      </w:divBdr>
    </w:div>
    <w:div w:id="862863880">
      <w:bodyDiv w:val="1"/>
      <w:marLeft w:val="0"/>
      <w:marRight w:val="0"/>
      <w:marTop w:val="0"/>
      <w:marBottom w:val="0"/>
      <w:divBdr>
        <w:top w:val="none" w:sz="0" w:space="0" w:color="auto"/>
        <w:left w:val="none" w:sz="0" w:space="0" w:color="auto"/>
        <w:bottom w:val="none" w:sz="0" w:space="0" w:color="auto"/>
        <w:right w:val="none" w:sz="0" w:space="0" w:color="auto"/>
      </w:divBdr>
    </w:div>
    <w:div w:id="865947719">
      <w:bodyDiv w:val="1"/>
      <w:marLeft w:val="0"/>
      <w:marRight w:val="0"/>
      <w:marTop w:val="0"/>
      <w:marBottom w:val="0"/>
      <w:divBdr>
        <w:top w:val="none" w:sz="0" w:space="0" w:color="auto"/>
        <w:left w:val="none" w:sz="0" w:space="0" w:color="auto"/>
        <w:bottom w:val="none" w:sz="0" w:space="0" w:color="auto"/>
        <w:right w:val="none" w:sz="0" w:space="0" w:color="auto"/>
      </w:divBdr>
    </w:div>
    <w:div w:id="868493535">
      <w:bodyDiv w:val="1"/>
      <w:marLeft w:val="0"/>
      <w:marRight w:val="0"/>
      <w:marTop w:val="0"/>
      <w:marBottom w:val="0"/>
      <w:divBdr>
        <w:top w:val="none" w:sz="0" w:space="0" w:color="auto"/>
        <w:left w:val="none" w:sz="0" w:space="0" w:color="auto"/>
        <w:bottom w:val="none" w:sz="0" w:space="0" w:color="auto"/>
        <w:right w:val="none" w:sz="0" w:space="0" w:color="auto"/>
      </w:divBdr>
    </w:div>
    <w:div w:id="868685624">
      <w:bodyDiv w:val="1"/>
      <w:marLeft w:val="0"/>
      <w:marRight w:val="0"/>
      <w:marTop w:val="0"/>
      <w:marBottom w:val="0"/>
      <w:divBdr>
        <w:top w:val="none" w:sz="0" w:space="0" w:color="auto"/>
        <w:left w:val="none" w:sz="0" w:space="0" w:color="auto"/>
        <w:bottom w:val="none" w:sz="0" w:space="0" w:color="auto"/>
        <w:right w:val="none" w:sz="0" w:space="0" w:color="auto"/>
      </w:divBdr>
    </w:div>
    <w:div w:id="870071955">
      <w:bodyDiv w:val="1"/>
      <w:marLeft w:val="0"/>
      <w:marRight w:val="0"/>
      <w:marTop w:val="0"/>
      <w:marBottom w:val="0"/>
      <w:divBdr>
        <w:top w:val="none" w:sz="0" w:space="0" w:color="auto"/>
        <w:left w:val="none" w:sz="0" w:space="0" w:color="auto"/>
        <w:bottom w:val="none" w:sz="0" w:space="0" w:color="auto"/>
        <w:right w:val="none" w:sz="0" w:space="0" w:color="auto"/>
      </w:divBdr>
    </w:div>
    <w:div w:id="871916967">
      <w:bodyDiv w:val="1"/>
      <w:marLeft w:val="0"/>
      <w:marRight w:val="0"/>
      <w:marTop w:val="0"/>
      <w:marBottom w:val="0"/>
      <w:divBdr>
        <w:top w:val="none" w:sz="0" w:space="0" w:color="auto"/>
        <w:left w:val="none" w:sz="0" w:space="0" w:color="auto"/>
        <w:bottom w:val="none" w:sz="0" w:space="0" w:color="auto"/>
        <w:right w:val="none" w:sz="0" w:space="0" w:color="auto"/>
      </w:divBdr>
    </w:div>
    <w:div w:id="872839764">
      <w:bodyDiv w:val="1"/>
      <w:marLeft w:val="0"/>
      <w:marRight w:val="0"/>
      <w:marTop w:val="0"/>
      <w:marBottom w:val="0"/>
      <w:divBdr>
        <w:top w:val="none" w:sz="0" w:space="0" w:color="auto"/>
        <w:left w:val="none" w:sz="0" w:space="0" w:color="auto"/>
        <w:bottom w:val="none" w:sz="0" w:space="0" w:color="auto"/>
        <w:right w:val="none" w:sz="0" w:space="0" w:color="auto"/>
      </w:divBdr>
    </w:div>
    <w:div w:id="874078639">
      <w:bodyDiv w:val="1"/>
      <w:marLeft w:val="0"/>
      <w:marRight w:val="0"/>
      <w:marTop w:val="0"/>
      <w:marBottom w:val="0"/>
      <w:divBdr>
        <w:top w:val="none" w:sz="0" w:space="0" w:color="auto"/>
        <w:left w:val="none" w:sz="0" w:space="0" w:color="auto"/>
        <w:bottom w:val="none" w:sz="0" w:space="0" w:color="auto"/>
        <w:right w:val="none" w:sz="0" w:space="0" w:color="auto"/>
      </w:divBdr>
    </w:div>
    <w:div w:id="875779470">
      <w:bodyDiv w:val="1"/>
      <w:marLeft w:val="0"/>
      <w:marRight w:val="0"/>
      <w:marTop w:val="0"/>
      <w:marBottom w:val="0"/>
      <w:divBdr>
        <w:top w:val="none" w:sz="0" w:space="0" w:color="auto"/>
        <w:left w:val="none" w:sz="0" w:space="0" w:color="auto"/>
        <w:bottom w:val="none" w:sz="0" w:space="0" w:color="auto"/>
        <w:right w:val="none" w:sz="0" w:space="0" w:color="auto"/>
      </w:divBdr>
    </w:div>
    <w:div w:id="876743130">
      <w:bodyDiv w:val="1"/>
      <w:marLeft w:val="0"/>
      <w:marRight w:val="0"/>
      <w:marTop w:val="0"/>
      <w:marBottom w:val="0"/>
      <w:divBdr>
        <w:top w:val="none" w:sz="0" w:space="0" w:color="auto"/>
        <w:left w:val="none" w:sz="0" w:space="0" w:color="auto"/>
        <w:bottom w:val="none" w:sz="0" w:space="0" w:color="auto"/>
        <w:right w:val="none" w:sz="0" w:space="0" w:color="auto"/>
      </w:divBdr>
    </w:div>
    <w:div w:id="878324495">
      <w:bodyDiv w:val="1"/>
      <w:marLeft w:val="0"/>
      <w:marRight w:val="0"/>
      <w:marTop w:val="0"/>
      <w:marBottom w:val="0"/>
      <w:divBdr>
        <w:top w:val="none" w:sz="0" w:space="0" w:color="auto"/>
        <w:left w:val="none" w:sz="0" w:space="0" w:color="auto"/>
        <w:bottom w:val="none" w:sz="0" w:space="0" w:color="auto"/>
        <w:right w:val="none" w:sz="0" w:space="0" w:color="auto"/>
      </w:divBdr>
    </w:div>
    <w:div w:id="879316591">
      <w:bodyDiv w:val="1"/>
      <w:marLeft w:val="0"/>
      <w:marRight w:val="0"/>
      <w:marTop w:val="0"/>
      <w:marBottom w:val="0"/>
      <w:divBdr>
        <w:top w:val="none" w:sz="0" w:space="0" w:color="auto"/>
        <w:left w:val="none" w:sz="0" w:space="0" w:color="auto"/>
        <w:bottom w:val="none" w:sz="0" w:space="0" w:color="auto"/>
        <w:right w:val="none" w:sz="0" w:space="0" w:color="auto"/>
      </w:divBdr>
    </w:div>
    <w:div w:id="879391893">
      <w:bodyDiv w:val="1"/>
      <w:marLeft w:val="0"/>
      <w:marRight w:val="0"/>
      <w:marTop w:val="0"/>
      <w:marBottom w:val="0"/>
      <w:divBdr>
        <w:top w:val="none" w:sz="0" w:space="0" w:color="auto"/>
        <w:left w:val="none" w:sz="0" w:space="0" w:color="auto"/>
        <w:bottom w:val="none" w:sz="0" w:space="0" w:color="auto"/>
        <w:right w:val="none" w:sz="0" w:space="0" w:color="auto"/>
      </w:divBdr>
    </w:div>
    <w:div w:id="879558697">
      <w:bodyDiv w:val="1"/>
      <w:marLeft w:val="0"/>
      <w:marRight w:val="0"/>
      <w:marTop w:val="0"/>
      <w:marBottom w:val="0"/>
      <w:divBdr>
        <w:top w:val="none" w:sz="0" w:space="0" w:color="auto"/>
        <w:left w:val="none" w:sz="0" w:space="0" w:color="auto"/>
        <w:bottom w:val="none" w:sz="0" w:space="0" w:color="auto"/>
        <w:right w:val="none" w:sz="0" w:space="0" w:color="auto"/>
      </w:divBdr>
    </w:div>
    <w:div w:id="890504354">
      <w:bodyDiv w:val="1"/>
      <w:marLeft w:val="0"/>
      <w:marRight w:val="0"/>
      <w:marTop w:val="0"/>
      <w:marBottom w:val="0"/>
      <w:divBdr>
        <w:top w:val="none" w:sz="0" w:space="0" w:color="auto"/>
        <w:left w:val="none" w:sz="0" w:space="0" w:color="auto"/>
        <w:bottom w:val="none" w:sz="0" w:space="0" w:color="auto"/>
        <w:right w:val="none" w:sz="0" w:space="0" w:color="auto"/>
      </w:divBdr>
    </w:div>
    <w:div w:id="890966952">
      <w:bodyDiv w:val="1"/>
      <w:marLeft w:val="0"/>
      <w:marRight w:val="0"/>
      <w:marTop w:val="0"/>
      <w:marBottom w:val="0"/>
      <w:divBdr>
        <w:top w:val="none" w:sz="0" w:space="0" w:color="auto"/>
        <w:left w:val="none" w:sz="0" w:space="0" w:color="auto"/>
        <w:bottom w:val="none" w:sz="0" w:space="0" w:color="auto"/>
        <w:right w:val="none" w:sz="0" w:space="0" w:color="auto"/>
      </w:divBdr>
    </w:div>
    <w:div w:id="896012891">
      <w:bodyDiv w:val="1"/>
      <w:marLeft w:val="0"/>
      <w:marRight w:val="0"/>
      <w:marTop w:val="0"/>
      <w:marBottom w:val="0"/>
      <w:divBdr>
        <w:top w:val="none" w:sz="0" w:space="0" w:color="auto"/>
        <w:left w:val="none" w:sz="0" w:space="0" w:color="auto"/>
        <w:bottom w:val="none" w:sz="0" w:space="0" w:color="auto"/>
        <w:right w:val="none" w:sz="0" w:space="0" w:color="auto"/>
      </w:divBdr>
    </w:div>
    <w:div w:id="898438471">
      <w:bodyDiv w:val="1"/>
      <w:marLeft w:val="0"/>
      <w:marRight w:val="0"/>
      <w:marTop w:val="0"/>
      <w:marBottom w:val="0"/>
      <w:divBdr>
        <w:top w:val="none" w:sz="0" w:space="0" w:color="auto"/>
        <w:left w:val="none" w:sz="0" w:space="0" w:color="auto"/>
        <w:bottom w:val="none" w:sz="0" w:space="0" w:color="auto"/>
        <w:right w:val="none" w:sz="0" w:space="0" w:color="auto"/>
      </w:divBdr>
    </w:div>
    <w:div w:id="900363318">
      <w:bodyDiv w:val="1"/>
      <w:marLeft w:val="0"/>
      <w:marRight w:val="0"/>
      <w:marTop w:val="0"/>
      <w:marBottom w:val="0"/>
      <w:divBdr>
        <w:top w:val="none" w:sz="0" w:space="0" w:color="auto"/>
        <w:left w:val="none" w:sz="0" w:space="0" w:color="auto"/>
        <w:bottom w:val="none" w:sz="0" w:space="0" w:color="auto"/>
        <w:right w:val="none" w:sz="0" w:space="0" w:color="auto"/>
      </w:divBdr>
    </w:div>
    <w:div w:id="901479763">
      <w:bodyDiv w:val="1"/>
      <w:marLeft w:val="0"/>
      <w:marRight w:val="0"/>
      <w:marTop w:val="0"/>
      <w:marBottom w:val="0"/>
      <w:divBdr>
        <w:top w:val="none" w:sz="0" w:space="0" w:color="auto"/>
        <w:left w:val="none" w:sz="0" w:space="0" w:color="auto"/>
        <w:bottom w:val="none" w:sz="0" w:space="0" w:color="auto"/>
        <w:right w:val="none" w:sz="0" w:space="0" w:color="auto"/>
      </w:divBdr>
    </w:div>
    <w:div w:id="902908022">
      <w:bodyDiv w:val="1"/>
      <w:marLeft w:val="0"/>
      <w:marRight w:val="0"/>
      <w:marTop w:val="0"/>
      <w:marBottom w:val="0"/>
      <w:divBdr>
        <w:top w:val="none" w:sz="0" w:space="0" w:color="auto"/>
        <w:left w:val="none" w:sz="0" w:space="0" w:color="auto"/>
        <w:bottom w:val="none" w:sz="0" w:space="0" w:color="auto"/>
        <w:right w:val="none" w:sz="0" w:space="0" w:color="auto"/>
      </w:divBdr>
    </w:div>
    <w:div w:id="904730074">
      <w:bodyDiv w:val="1"/>
      <w:marLeft w:val="0"/>
      <w:marRight w:val="0"/>
      <w:marTop w:val="0"/>
      <w:marBottom w:val="0"/>
      <w:divBdr>
        <w:top w:val="none" w:sz="0" w:space="0" w:color="auto"/>
        <w:left w:val="none" w:sz="0" w:space="0" w:color="auto"/>
        <w:bottom w:val="none" w:sz="0" w:space="0" w:color="auto"/>
        <w:right w:val="none" w:sz="0" w:space="0" w:color="auto"/>
      </w:divBdr>
    </w:div>
    <w:div w:id="905728564">
      <w:bodyDiv w:val="1"/>
      <w:marLeft w:val="0"/>
      <w:marRight w:val="0"/>
      <w:marTop w:val="0"/>
      <w:marBottom w:val="0"/>
      <w:divBdr>
        <w:top w:val="none" w:sz="0" w:space="0" w:color="auto"/>
        <w:left w:val="none" w:sz="0" w:space="0" w:color="auto"/>
        <w:bottom w:val="none" w:sz="0" w:space="0" w:color="auto"/>
        <w:right w:val="none" w:sz="0" w:space="0" w:color="auto"/>
      </w:divBdr>
    </w:div>
    <w:div w:id="906842949">
      <w:bodyDiv w:val="1"/>
      <w:marLeft w:val="0"/>
      <w:marRight w:val="0"/>
      <w:marTop w:val="0"/>
      <w:marBottom w:val="0"/>
      <w:divBdr>
        <w:top w:val="none" w:sz="0" w:space="0" w:color="auto"/>
        <w:left w:val="none" w:sz="0" w:space="0" w:color="auto"/>
        <w:bottom w:val="none" w:sz="0" w:space="0" w:color="auto"/>
        <w:right w:val="none" w:sz="0" w:space="0" w:color="auto"/>
      </w:divBdr>
    </w:div>
    <w:div w:id="908030087">
      <w:bodyDiv w:val="1"/>
      <w:marLeft w:val="0"/>
      <w:marRight w:val="0"/>
      <w:marTop w:val="0"/>
      <w:marBottom w:val="0"/>
      <w:divBdr>
        <w:top w:val="none" w:sz="0" w:space="0" w:color="auto"/>
        <w:left w:val="none" w:sz="0" w:space="0" w:color="auto"/>
        <w:bottom w:val="none" w:sz="0" w:space="0" w:color="auto"/>
        <w:right w:val="none" w:sz="0" w:space="0" w:color="auto"/>
      </w:divBdr>
    </w:div>
    <w:div w:id="913471760">
      <w:bodyDiv w:val="1"/>
      <w:marLeft w:val="0"/>
      <w:marRight w:val="0"/>
      <w:marTop w:val="0"/>
      <w:marBottom w:val="0"/>
      <w:divBdr>
        <w:top w:val="none" w:sz="0" w:space="0" w:color="auto"/>
        <w:left w:val="none" w:sz="0" w:space="0" w:color="auto"/>
        <w:bottom w:val="none" w:sz="0" w:space="0" w:color="auto"/>
        <w:right w:val="none" w:sz="0" w:space="0" w:color="auto"/>
      </w:divBdr>
    </w:div>
    <w:div w:id="916212491">
      <w:bodyDiv w:val="1"/>
      <w:marLeft w:val="0"/>
      <w:marRight w:val="0"/>
      <w:marTop w:val="0"/>
      <w:marBottom w:val="0"/>
      <w:divBdr>
        <w:top w:val="none" w:sz="0" w:space="0" w:color="auto"/>
        <w:left w:val="none" w:sz="0" w:space="0" w:color="auto"/>
        <w:bottom w:val="none" w:sz="0" w:space="0" w:color="auto"/>
        <w:right w:val="none" w:sz="0" w:space="0" w:color="auto"/>
      </w:divBdr>
    </w:div>
    <w:div w:id="916329070">
      <w:bodyDiv w:val="1"/>
      <w:marLeft w:val="0"/>
      <w:marRight w:val="0"/>
      <w:marTop w:val="0"/>
      <w:marBottom w:val="0"/>
      <w:divBdr>
        <w:top w:val="none" w:sz="0" w:space="0" w:color="auto"/>
        <w:left w:val="none" w:sz="0" w:space="0" w:color="auto"/>
        <w:bottom w:val="none" w:sz="0" w:space="0" w:color="auto"/>
        <w:right w:val="none" w:sz="0" w:space="0" w:color="auto"/>
      </w:divBdr>
    </w:div>
    <w:div w:id="923605704">
      <w:bodyDiv w:val="1"/>
      <w:marLeft w:val="0"/>
      <w:marRight w:val="0"/>
      <w:marTop w:val="0"/>
      <w:marBottom w:val="0"/>
      <w:divBdr>
        <w:top w:val="none" w:sz="0" w:space="0" w:color="auto"/>
        <w:left w:val="none" w:sz="0" w:space="0" w:color="auto"/>
        <w:bottom w:val="none" w:sz="0" w:space="0" w:color="auto"/>
        <w:right w:val="none" w:sz="0" w:space="0" w:color="auto"/>
      </w:divBdr>
    </w:div>
    <w:div w:id="925844349">
      <w:bodyDiv w:val="1"/>
      <w:marLeft w:val="0"/>
      <w:marRight w:val="0"/>
      <w:marTop w:val="0"/>
      <w:marBottom w:val="0"/>
      <w:divBdr>
        <w:top w:val="none" w:sz="0" w:space="0" w:color="auto"/>
        <w:left w:val="none" w:sz="0" w:space="0" w:color="auto"/>
        <w:bottom w:val="none" w:sz="0" w:space="0" w:color="auto"/>
        <w:right w:val="none" w:sz="0" w:space="0" w:color="auto"/>
      </w:divBdr>
    </w:div>
    <w:div w:id="928124284">
      <w:bodyDiv w:val="1"/>
      <w:marLeft w:val="0"/>
      <w:marRight w:val="0"/>
      <w:marTop w:val="0"/>
      <w:marBottom w:val="0"/>
      <w:divBdr>
        <w:top w:val="none" w:sz="0" w:space="0" w:color="auto"/>
        <w:left w:val="none" w:sz="0" w:space="0" w:color="auto"/>
        <w:bottom w:val="none" w:sz="0" w:space="0" w:color="auto"/>
        <w:right w:val="none" w:sz="0" w:space="0" w:color="auto"/>
      </w:divBdr>
    </w:div>
    <w:div w:id="934553482">
      <w:bodyDiv w:val="1"/>
      <w:marLeft w:val="0"/>
      <w:marRight w:val="0"/>
      <w:marTop w:val="0"/>
      <w:marBottom w:val="0"/>
      <w:divBdr>
        <w:top w:val="none" w:sz="0" w:space="0" w:color="auto"/>
        <w:left w:val="none" w:sz="0" w:space="0" w:color="auto"/>
        <w:bottom w:val="none" w:sz="0" w:space="0" w:color="auto"/>
        <w:right w:val="none" w:sz="0" w:space="0" w:color="auto"/>
      </w:divBdr>
    </w:div>
    <w:div w:id="939679951">
      <w:bodyDiv w:val="1"/>
      <w:marLeft w:val="0"/>
      <w:marRight w:val="0"/>
      <w:marTop w:val="0"/>
      <w:marBottom w:val="0"/>
      <w:divBdr>
        <w:top w:val="none" w:sz="0" w:space="0" w:color="auto"/>
        <w:left w:val="none" w:sz="0" w:space="0" w:color="auto"/>
        <w:bottom w:val="none" w:sz="0" w:space="0" w:color="auto"/>
        <w:right w:val="none" w:sz="0" w:space="0" w:color="auto"/>
      </w:divBdr>
    </w:div>
    <w:div w:id="945968261">
      <w:bodyDiv w:val="1"/>
      <w:marLeft w:val="0"/>
      <w:marRight w:val="0"/>
      <w:marTop w:val="0"/>
      <w:marBottom w:val="0"/>
      <w:divBdr>
        <w:top w:val="none" w:sz="0" w:space="0" w:color="auto"/>
        <w:left w:val="none" w:sz="0" w:space="0" w:color="auto"/>
        <w:bottom w:val="none" w:sz="0" w:space="0" w:color="auto"/>
        <w:right w:val="none" w:sz="0" w:space="0" w:color="auto"/>
      </w:divBdr>
    </w:div>
    <w:div w:id="946234565">
      <w:bodyDiv w:val="1"/>
      <w:marLeft w:val="0"/>
      <w:marRight w:val="0"/>
      <w:marTop w:val="0"/>
      <w:marBottom w:val="0"/>
      <w:divBdr>
        <w:top w:val="none" w:sz="0" w:space="0" w:color="auto"/>
        <w:left w:val="none" w:sz="0" w:space="0" w:color="auto"/>
        <w:bottom w:val="none" w:sz="0" w:space="0" w:color="auto"/>
        <w:right w:val="none" w:sz="0" w:space="0" w:color="auto"/>
      </w:divBdr>
    </w:div>
    <w:div w:id="948123196">
      <w:bodyDiv w:val="1"/>
      <w:marLeft w:val="0"/>
      <w:marRight w:val="0"/>
      <w:marTop w:val="0"/>
      <w:marBottom w:val="0"/>
      <w:divBdr>
        <w:top w:val="none" w:sz="0" w:space="0" w:color="auto"/>
        <w:left w:val="none" w:sz="0" w:space="0" w:color="auto"/>
        <w:bottom w:val="none" w:sz="0" w:space="0" w:color="auto"/>
        <w:right w:val="none" w:sz="0" w:space="0" w:color="auto"/>
      </w:divBdr>
    </w:div>
    <w:div w:id="952633465">
      <w:bodyDiv w:val="1"/>
      <w:marLeft w:val="0"/>
      <w:marRight w:val="0"/>
      <w:marTop w:val="0"/>
      <w:marBottom w:val="0"/>
      <w:divBdr>
        <w:top w:val="none" w:sz="0" w:space="0" w:color="auto"/>
        <w:left w:val="none" w:sz="0" w:space="0" w:color="auto"/>
        <w:bottom w:val="none" w:sz="0" w:space="0" w:color="auto"/>
        <w:right w:val="none" w:sz="0" w:space="0" w:color="auto"/>
      </w:divBdr>
    </w:div>
    <w:div w:id="953632691">
      <w:bodyDiv w:val="1"/>
      <w:marLeft w:val="0"/>
      <w:marRight w:val="0"/>
      <w:marTop w:val="0"/>
      <w:marBottom w:val="0"/>
      <w:divBdr>
        <w:top w:val="none" w:sz="0" w:space="0" w:color="auto"/>
        <w:left w:val="none" w:sz="0" w:space="0" w:color="auto"/>
        <w:bottom w:val="none" w:sz="0" w:space="0" w:color="auto"/>
        <w:right w:val="none" w:sz="0" w:space="0" w:color="auto"/>
      </w:divBdr>
    </w:div>
    <w:div w:id="955063907">
      <w:bodyDiv w:val="1"/>
      <w:marLeft w:val="0"/>
      <w:marRight w:val="0"/>
      <w:marTop w:val="0"/>
      <w:marBottom w:val="0"/>
      <w:divBdr>
        <w:top w:val="none" w:sz="0" w:space="0" w:color="auto"/>
        <w:left w:val="none" w:sz="0" w:space="0" w:color="auto"/>
        <w:bottom w:val="none" w:sz="0" w:space="0" w:color="auto"/>
        <w:right w:val="none" w:sz="0" w:space="0" w:color="auto"/>
      </w:divBdr>
    </w:div>
    <w:div w:id="962155470">
      <w:bodyDiv w:val="1"/>
      <w:marLeft w:val="0"/>
      <w:marRight w:val="0"/>
      <w:marTop w:val="0"/>
      <w:marBottom w:val="0"/>
      <w:divBdr>
        <w:top w:val="none" w:sz="0" w:space="0" w:color="auto"/>
        <w:left w:val="none" w:sz="0" w:space="0" w:color="auto"/>
        <w:bottom w:val="none" w:sz="0" w:space="0" w:color="auto"/>
        <w:right w:val="none" w:sz="0" w:space="0" w:color="auto"/>
      </w:divBdr>
    </w:div>
    <w:div w:id="962349163">
      <w:bodyDiv w:val="1"/>
      <w:marLeft w:val="0"/>
      <w:marRight w:val="0"/>
      <w:marTop w:val="0"/>
      <w:marBottom w:val="0"/>
      <w:divBdr>
        <w:top w:val="none" w:sz="0" w:space="0" w:color="auto"/>
        <w:left w:val="none" w:sz="0" w:space="0" w:color="auto"/>
        <w:bottom w:val="none" w:sz="0" w:space="0" w:color="auto"/>
        <w:right w:val="none" w:sz="0" w:space="0" w:color="auto"/>
      </w:divBdr>
    </w:div>
    <w:div w:id="965886766">
      <w:bodyDiv w:val="1"/>
      <w:marLeft w:val="0"/>
      <w:marRight w:val="0"/>
      <w:marTop w:val="0"/>
      <w:marBottom w:val="0"/>
      <w:divBdr>
        <w:top w:val="none" w:sz="0" w:space="0" w:color="auto"/>
        <w:left w:val="none" w:sz="0" w:space="0" w:color="auto"/>
        <w:bottom w:val="none" w:sz="0" w:space="0" w:color="auto"/>
        <w:right w:val="none" w:sz="0" w:space="0" w:color="auto"/>
      </w:divBdr>
    </w:div>
    <w:div w:id="966545868">
      <w:bodyDiv w:val="1"/>
      <w:marLeft w:val="0"/>
      <w:marRight w:val="0"/>
      <w:marTop w:val="0"/>
      <w:marBottom w:val="0"/>
      <w:divBdr>
        <w:top w:val="none" w:sz="0" w:space="0" w:color="auto"/>
        <w:left w:val="none" w:sz="0" w:space="0" w:color="auto"/>
        <w:bottom w:val="none" w:sz="0" w:space="0" w:color="auto"/>
        <w:right w:val="none" w:sz="0" w:space="0" w:color="auto"/>
      </w:divBdr>
    </w:div>
    <w:div w:id="969745274">
      <w:bodyDiv w:val="1"/>
      <w:marLeft w:val="0"/>
      <w:marRight w:val="0"/>
      <w:marTop w:val="0"/>
      <w:marBottom w:val="0"/>
      <w:divBdr>
        <w:top w:val="none" w:sz="0" w:space="0" w:color="auto"/>
        <w:left w:val="none" w:sz="0" w:space="0" w:color="auto"/>
        <w:bottom w:val="none" w:sz="0" w:space="0" w:color="auto"/>
        <w:right w:val="none" w:sz="0" w:space="0" w:color="auto"/>
      </w:divBdr>
    </w:div>
    <w:div w:id="971717162">
      <w:bodyDiv w:val="1"/>
      <w:marLeft w:val="0"/>
      <w:marRight w:val="0"/>
      <w:marTop w:val="0"/>
      <w:marBottom w:val="0"/>
      <w:divBdr>
        <w:top w:val="none" w:sz="0" w:space="0" w:color="auto"/>
        <w:left w:val="none" w:sz="0" w:space="0" w:color="auto"/>
        <w:bottom w:val="none" w:sz="0" w:space="0" w:color="auto"/>
        <w:right w:val="none" w:sz="0" w:space="0" w:color="auto"/>
      </w:divBdr>
    </w:div>
    <w:div w:id="971904388">
      <w:bodyDiv w:val="1"/>
      <w:marLeft w:val="0"/>
      <w:marRight w:val="0"/>
      <w:marTop w:val="0"/>
      <w:marBottom w:val="0"/>
      <w:divBdr>
        <w:top w:val="none" w:sz="0" w:space="0" w:color="auto"/>
        <w:left w:val="none" w:sz="0" w:space="0" w:color="auto"/>
        <w:bottom w:val="none" w:sz="0" w:space="0" w:color="auto"/>
        <w:right w:val="none" w:sz="0" w:space="0" w:color="auto"/>
      </w:divBdr>
    </w:div>
    <w:div w:id="979723538">
      <w:bodyDiv w:val="1"/>
      <w:marLeft w:val="0"/>
      <w:marRight w:val="0"/>
      <w:marTop w:val="0"/>
      <w:marBottom w:val="0"/>
      <w:divBdr>
        <w:top w:val="none" w:sz="0" w:space="0" w:color="auto"/>
        <w:left w:val="none" w:sz="0" w:space="0" w:color="auto"/>
        <w:bottom w:val="none" w:sz="0" w:space="0" w:color="auto"/>
        <w:right w:val="none" w:sz="0" w:space="0" w:color="auto"/>
      </w:divBdr>
    </w:div>
    <w:div w:id="986516510">
      <w:bodyDiv w:val="1"/>
      <w:marLeft w:val="0"/>
      <w:marRight w:val="0"/>
      <w:marTop w:val="0"/>
      <w:marBottom w:val="0"/>
      <w:divBdr>
        <w:top w:val="none" w:sz="0" w:space="0" w:color="auto"/>
        <w:left w:val="none" w:sz="0" w:space="0" w:color="auto"/>
        <w:bottom w:val="none" w:sz="0" w:space="0" w:color="auto"/>
        <w:right w:val="none" w:sz="0" w:space="0" w:color="auto"/>
      </w:divBdr>
    </w:div>
    <w:div w:id="987587890">
      <w:bodyDiv w:val="1"/>
      <w:marLeft w:val="0"/>
      <w:marRight w:val="0"/>
      <w:marTop w:val="0"/>
      <w:marBottom w:val="0"/>
      <w:divBdr>
        <w:top w:val="none" w:sz="0" w:space="0" w:color="auto"/>
        <w:left w:val="none" w:sz="0" w:space="0" w:color="auto"/>
        <w:bottom w:val="none" w:sz="0" w:space="0" w:color="auto"/>
        <w:right w:val="none" w:sz="0" w:space="0" w:color="auto"/>
      </w:divBdr>
    </w:div>
    <w:div w:id="990871109">
      <w:bodyDiv w:val="1"/>
      <w:marLeft w:val="0"/>
      <w:marRight w:val="0"/>
      <w:marTop w:val="0"/>
      <w:marBottom w:val="0"/>
      <w:divBdr>
        <w:top w:val="none" w:sz="0" w:space="0" w:color="auto"/>
        <w:left w:val="none" w:sz="0" w:space="0" w:color="auto"/>
        <w:bottom w:val="none" w:sz="0" w:space="0" w:color="auto"/>
        <w:right w:val="none" w:sz="0" w:space="0" w:color="auto"/>
      </w:divBdr>
    </w:div>
    <w:div w:id="991524170">
      <w:bodyDiv w:val="1"/>
      <w:marLeft w:val="0"/>
      <w:marRight w:val="0"/>
      <w:marTop w:val="0"/>
      <w:marBottom w:val="0"/>
      <w:divBdr>
        <w:top w:val="none" w:sz="0" w:space="0" w:color="auto"/>
        <w:left w:val="none" w:sz="0" w:space="0" w:color="auto"/>
        <w:bottom w:val="none" w:sz="0" w:space="0" w:color="auto"/>
        <w:right w:val="none" w:sz="0" w:space="0" w:color="auto"/>
      </w:divBdr>
    </w:div>
    <w:div w:id="991788026">
      <w:bodyDiv w:val="1"/>
      <w:marLeft w:val="0"/>
      <w:marRight w:val="0"/>
      <w:marTop w:val="0"/>
      <w:marBottom w:val="0"/>
      <w:divBdr>
        <w:top w:val="none" w:sz="0" w:space="0" w:color="auto"/>
        <w:left w:val="none" w:sz="0" w:space="0" w:color="auto"/>
        <w:bottom w:val="none" w:sz="0" w:space="0" w:color="auto"/>
        <w:right w:val="none" w:sz="0" w:space="0" w:color="auto"/>
      </w:divBdr>
    </w:div>
    <w:div w:id="994265635">
      <w:bodyDiv w:val="1"/>
      <w:marLeft w:val="0"/>
      <w:marRight w:val="0"/>
      <w:marTop w:val="0"/>
      <w:marBottom w:val="0"/>
      <w:divBdr>
        <w:top w:val="none" w:sz="0" w:space="0" w:color="auto"/>
        <w:left w:val="none" w:sz="0" w:space="0" w:color="auto"/>
        <w:bottom w:val="none" w:sz="0" w:space="0" w:color="auto"/>
        <w:right w:val="none" w:sz="0" w:space="0" w:color="auto"/>
      </w:divBdr>
    </w:div>
    <w:div w:id="1000042681">
      <w:bodyDiv w:val="1"/>
      <w:marLeft w:val="0"/>
      <w:marRight w:val="0"/>
      <w:marTop w:val="0"/>
      <w:marBottom w:val="0"/>
      <w:divBdr>
        <w:top w:val="none" w:sz="0" w:space="0" w:color="auto"/>
        <w:left w:val="none" w:sz="0" w:space="0" w:color="auto"/>
        <w:bottom w:val="none" w:sz="0" w:space="0" w:color="auto"/>
        <w:right w:val="none" w:sz="0" w:space="0" w:color="auto"/>
      </w:divBdr>
    </w:div>
    <w:div w:id="1001733058">
      <w:bodyDiv w:val="1"/>
      <w:marLeft w:val="0"/>
      <w:marRight w:val="0"/>
      <w:marTop w:val="0"/>
      <w:marBottom w:val="0"/>
      <w:divBdr>
        <w:top w:val="none" w:sz="0" w:space="0" w:color="auto"/>
        <w:left w:val="none" w:sz="0" w:space="0" w:color="auto"/>
        <w:bottom w:val="none" w:sz="0" w:space="0" w:color="auto"/>
        <w:right w:val="none" w:sz="0" w:space="0" w:color="auto"/>
      </w:divBdr>
    </w:div>
    <w:div w:id="1002270997">
      <w:bodyDiv w:val="1"/>
      <w:marLeft w:val="0"/>
      <w:marRight w:val="0"/>
      <w:marTop w:val="0"/>
      <w:marBottom w:val="0"/>
      <w:divBdr>
        <w:top w:val="none" w:sz="0" w:space="0" w:color="auto"/>
        <w:left w:val="none" w:sz="0" w:space="0" w:color="auto"/>
        <w:bottom w:val="none" w:sz="0" w:space="0" w:color="auto"/>
        <w:right w:val="none" w:sz="0" w:space="0" w:color="auto"/>
      </w:divBdr>
    </w:div>
    <w:div w:id="1009016961">
      <w:bodyDiv w:val="1"/>
      <w:marLeft w:val="0"/>
      <w:marRight w:val="0"/>
      <w:marTop w:val="0"/>
      <w:marBottom w:val="0"/>
      <w:divBdr>
        <w:top w:val="none" w:sz="0" w:space="0" w:color="auto"/>
        <w:left w:val="none" w:sz="0" w:space="0" w:color="auto"/>
        <w:bottom w:val="none" w:sz="0" w:space="0" w:color="auto"/>
        <w:right w:val="none" w:sz="0" w:space="0" w:color="auto"/>
      </w:divBdr>
    </w:div>
    <w:div w:id="1011298046">
      <w:bodyDiv w:val="1"/>
      <w:marLeft w:val="0"/>
      <w:marRight w:val="0"/>
      <w:marTop w:val="0"/>
      <w:marBottom w:val="0"/>
      <w:divBdr>
        <w:top w:val="none" w:sz="0" w:space="0" w:color="auto"/>
        <w:left w:val="none" w:sz="0" w:space="0" w:color="auto"/>
        <w:bottom w:val="none" w:sz="0" w:space="0" w:color="auto"/>
        <w:right w:val="none" w:sz="0" w:space="0" w:color="auto"/>
      </w:divBdr>
    </w:div>
    <w:div w:id="1011686164">
      <w:bodyDiv w:val="1"/>
      <w:marLeft w:val="0"/>
      <w:marRight w:val="0"/>
      <w:marTop w:val="0"/>
      <w:marBottom w:val="0"/>
      <w:divBdr>
        <w:top w:val="none" w:sz="0" w:space="0" w:color="auto"/>
        <w:left w:val="none" w:sz="0" w:space="0" w:color="auto"/>
        <w:bottom w:val="none" w:sz="0" w:space="0" w:color="auto"/>
        <w:right w:val="none" w:sz="0" w:space="0" w:color="auto"/>
      </w:divBdr>
    </w:div>
    <w:div w:id="1012220707">
      <w:bodyDiv w:val="1"/>
      <w:marLeft w:val="0"/>
      <w:marRight w:val="0"/>
      <w:marTop w:val="0"/>
      <w:marBottom w:val="0"/>
      <w:divBdr>
        <w:top w:val="none" w:sz="0" w:space="0" w:color="auto"/>
        <w:left w:val="none" w:sz="0" w:space="0" w:color="auto"/>
        <w:bottom w:val="none" w:sz="0" w:space="0" w:color="auto"/>
        <w:right w:val="none" w:sz="0" w:space="0" w:color="auto"/>
      </w:divBdr>
    </w:div>
    <w:div w:id="1021010310">
      <w:bodyDiv w:val="1"/>
      <w:marLeft w:val="0"/>
      <w:marRight w:val="0"/>
      <w:marTop w:val="0"/>
      <w:marBottom w:val="0"/>
      <w:divBdr>
        <w:top w:val="none" w:sz="0" w:space="0" w:color="auto"/>
        <w:left w:val="none" w:sz="0" w:space="0" w:color="auto"/>
        <w:bottom w:val="none" w:sz="0" w:space="0" w:color="auto"/>
        <w:right w:val="none" w:sz="0" w:space="0" w:color="auto"/>
      </w:divBdr>
    </w:div>
    <w:div w:id="1025716287">
      <w:bodyDiv w:val="1"/>
      <w:marLeft w:val="0"/>
      <w:marRight w:val="0"/>
      <w:marTop w:val="0"/>
      <w:marBottom w:val="0"/>
      <w:divBdr>
        <w:top w:val="none" w:sz="0" w:space="0" w:color="auto"/>
        <w:left w:val="none" w:sz="0" w:space="0" w:color="auto"/>
        <w:bottom w:val="none" w:sz="0" w:space="0" w:color="auto"/>
        <w:right w:val="none" w:sz="0" w:space="0" w:color="auto"/>
      </w:divBdr>
    </w:div>
    <w:div w:id="1030298152">
      <w:bodyDiv w:val="1"/>
      <w:marLeft w:val="0"/>
      <w:marRight w:val="0"/>
      <w:marTop w:val="0"/>
      <w:marBottom w:val="0"/>
      <w:divBdr>
        <w:top w:val="none" w:sz="0" w:space="0" w:color="auto"/>
        <w:left w:val="none" w:sz="0" w:space="0" w:color="auto"/>
        <w:bottom w:val="none" w:sz="0" w:space="0" w:color="auto"/>
        <w:right w:val="none" w:sz="0" w:space="0" w:color="auto"/>
      </w:divBdr>
    </w:div>
    <w:div w:id="1031220998">
      <w:bodyDiv w:val="1"/>
      <w:marLeft w:val="0"/>
      <w:marRight w:val="0"/>
      <w:marTop w:val="0"/>
      <w:marBottom w:val="0"/>
      <w:divBdr>
        <w:top w:val="none" w:sz="0" w:space="0" w:color="auto"/>
        <w:left w:val="none" w:sz="0" w:space="0" w:color="auto"/>
        <w:bottom w:val="none" w:sz="0" w:space="0" w:color="auto"/>
        <w:right w:val="none" w:sz="0" w:space="0" w:color="auto"/>
      </w:divBdr>
    </w:div>
    <w:div w:id="1034114159">
      <w:bodyDiv w:val="1"/>
      <w:marLeft w:val="0"/>
      <w:marRight w:val="0"/>
      <w:marTop w:val="0"/>
      <w:marBottom w:val="0"/>
      <w:divBdr>
        <w:top w:val="none" w:sz="0" w:space="0" w:color="auto"/>
        <w:left w:val="none" w:sz="0" w:space="0" w:color="auto"/>
        <w:bottom w:val="none" w:sz="0" w:space="0" w:color="auto"/>
        <w:right w:val="none" w:sz="0" w:space="0" w:color="auto"/>
      </w:divBdr>
    </w:div>
    <w:div w:id="1042364758">
      <w:bodyDiv w:val="1"/>
      <w:marLeft w:val="0"/>
      <w:marRight w:val="0"/>
      <w:marTop w:val="0"/>
      <w:marBottom w:val="0"/>
      <w:divBdr>
        <w:top w:val="none" w:sz="0" w:space="0" w:color="auto"/>
        <w:left w:val="none" w:sz="0" w:space="0" w:color="auto"/>
        <w:bottom w:val="none" w:sz="0" w:space="0" w:color="auto"/>
        <w:right w:val="none" w:sz="0" w:space="0" w:color="auto"/>
      </w:divBdr>
    </w:div>
    <w:div w:id="1044259374">
      <w:bodyDiv w:val="1"/>
      <w:marLeft w:val="0"/>
      <w:marRight w:val="0"/>
      <w:marTop w:val="0"/>
      <w:marBottom w:val="0"/>
      <w:divBdr>
        <w:top w:val="none" w:sz="0" w:space="0" w:color="auto"/>
        <w:left w:val="none" w:sz="0" w:space="0" w:color="auto"/>
        <w:bottom w:val="none" w:sz="0" w:space="0" w:color="auto"/>
        <w:right w:val="none" w:sz="0" w:space="0" w:color="auto"/>
      </w:divBdr>
    </w:div>
    <w:div w:id="1048842723">
      <w:bodyDiv w:val="1"/>
      <w:marLeft w:val="0"/>
      <w:marRight w:val="0"/>
      <w:marTop w:val="0"/>
      <w:marBottom w:val="0"/>
      <w:divBdr>
        <w:top w:val="none" w:sz="0" w:space="0" w:color="auto"/>
        <w:left w:val="none" w:sz="0" w:space="0" w:color="auto"/>
        <w:bottom w:val="none" w:sz="0" w:space="0" w:color="auto"/>
        <w:right w:val="none" w:sz="0" w:space="0" w:color="auto"/>
      </w:divBdr>
    </w:div>
    <w:div w:id="1050307663">
      <w:bodyDiv w:val="1"/>
      <w:marLeft w:val="0"/>
      <w:marRight w:val="0"/>
      <w:marTop w:val="0"/>
      <w:marBottom w:val="0"/>
      <w:divBdr>
        <w:top w:val="none" w:sz="0" w:space="0" w:color="auto"/>
        <w:left w:val="none" w:sz="0" w:space="0" w:color="auto"/>
        <w:bottom w:val="none" w:sz="0" w:space="0" w:color="auto"/>
        <w:right w:val="none" w:sz="0" w:space="0" w:color="auto"/>
      </w:divBdr>
    </w:div>
    <w:div w:id="1051927079">
      <w:bodyDiv w:val="1"/>
      <w:marLeft w:val="0"/>
      <w:marRight w:val="0"/>
      <w:marTop w:val="0"/>
      <w:marBottom w:val="0"/>
      <w:divBdr>
        <w:top w:val="none" w:sz="0" w:space="0" w:color="auto"/>
        <w:left w:val="none" w:sz="0" w:space="0" w:color="auto"/>
        <w:bottom w:val="none" w:sz="0" w:space="0" w:color="auto"/>
        <w:right w:val="none" w:sz="0" w:space="0" w:color="auto"/>
      </w:divBdr>
    </w:div>
    <w:div w:id="1052653803">
      <w:bodyDiv w:val="1"/>
      <w:marLeft w:val="0"/>
      <w:marRight w:val="0"/>
      <w:marTop w:val="0"/>
      <w:marBottom w:val="0"/>
      <w:divBdr>
        <w:top w:val="none" w:sz="0" w:space="0" w:color="auto"/>
        <w:left w:val="none" w:sz="0" w:space="0" w:color="auto"/>
        <w:bottom w:val="none" w:sz="0" w:space="0" w:color="auto"/>
        <w:right w:val="none" w:sz="0" w:space="0" w:color="auto"/>
      </w:divBdr>
    </w:div>
    <w:div w:id="1053385912">
      <w:bodyDiv w:val="1"/>
      <w:marLeft w:val="0"/>
      <w:marRight w:val="0"/>
      <w:marTop w:val="0"/>
      <w:marBottom w:val="0"/>
      <w:divBdr>
        <w:top w:val="none" w:sz="0" w:space="0" w:color="auto"/>
        <w:left w:val="none" w:sz="0" w:space="0" w:color="auto"/>
        <w:bottom w:val="none" w:sz="0" w:space="0" w:color="auto"/>
        <w:right w:val="none" w:sz="0" w:space="0" w:color="auto"/>
      </w:divBdr>
    </w:div>
    <w:div w:id="1056899674">
      <w:bodyDiv w:val="1"/>
      <w:marLeft w:val="0"/>
      <w:marRight w:val="0"/>
      <w:marTop w:val="0"/>
      <w:marBottom w:val="0"/>
      <w:divBdr>
        <w:top w:val="none" w:sz="0" w:space="0" w:color="auto"/>
        <w:left w:val="none" w:sz="0" w:space="0" w:color="auto"/>
        <w:bottom w:val="none" w:sz="0" w:space="0" w:color="auto"/>
        <w:right w:val="none" w:sz="0" w:space="0" w:color="auto"/>
      </w:divBdr>
    </w:div>
    <w:div w:id="1058014740">
      <w:bodyDiv w:val="1"/>
      <w:marLeft w:val="0"/>
      <w:marRight w:val="0"/>
      <w:marTop w:val="0"/>
      <w:marBottom w:val="0"/>
      <w:divBdr>
        <w:top w:val="none" w:sz="0" w:space="0" w:color="auto"/>
        <w:left w:val="none" w:sz="0" w:space="0" w:color="auto"/>
        <w:bottom w:val="none" w:sz="0" w:space="0" w:color="auto"/>
        <w:right w:val="none" w:sz="0" w:space="0" w:color="auto"/>
      </w:divBdr>
    </w:div>
    <w:div w:id="1062876053">
      <w:bodyDiv w:val="1"/>
      <w:marLeft w:val="0"/>
      <w:marRight w:val="0"/>
      <w:marTop w:val="0"/>
      <w:marBottom w:val="0"/>
      <w:divBdr>
        <w:top w:val="none" w:sz="0" w:space="0" w:color="auto"/>
        <w:left w:val="none" w:sz="0" w:space="0" w:color="auto"/>
        <w:bottom w:val="none" w:sz="0" w:space="0" w:color="auto"/>
        <w:right w:val="none" w:sz="0" w:space="0" w:color="auto"/>
      </w:divBdr>
    </w:div>
    <w:div w:id="1065640623">
      <w:bodyDiv w:val="1"/>
      <w:marLeft w:val="0"/>
      <w:marRight w:val="0"/>
      <w:marTop w:val="0"/>
      <w:marBottom w:val="0"/>
      <w:divBdr>
        <w:top w:val="none" w:sz="0" w:space="0" w:color="auto"/>
        <w:left w:val="none" w:sz="0" w:space="0" w:color="auto"/>
        <w:bottom w:val="none" w:sz="0" w:space="0" w:color="auto"/>
        <w:right w:val="none" w:sz="0" w:space="0" w:color="auto"/>
      </w:divBdr>
    </w:div>
    <w:div w:id="1065839196">
      <w:bodyDiv w:val="1"/>
      <w:marLeft w:val="0"/>
      <w:marRight w:val="0"/>
      <w:marTop w:val="0"/>
      <w:marBottom w:val="0"/>
      <w:divBdr>
        <w:top w:val="none" w:sz="0" w:space="0" w:color="auto"/>
        <w:left w:val="none" w:sz="0" w:space="0" w:color="auto"/>
        <w:bottom w:val="none" w:sz="0" w:space="0" w:color="auto"/>
        <w:right w:val="none" w:sz="0" w:space="0" w:color="auto"/>
      </w:divBdr>
    </w:div>
    <w:div w:id="1070272556">
      <w:bodyDiv w:val="1"/>
      <w:marLeft w:val="0"/>
      <w:marRight w:val="0"/>
      <w:marTop w:val="0"/>
      <w:marBottom w:val="0"/>
      <w:divBdr>
        <w:top w:val="none" w:sz="0" w:space="0" w:color="auto"/>
        <w:left w:val="none" w:sz="0" w:space="0" w:color="auto"/>
        <w:bottom w:val="none" w:sz="0" w:space="0" w:color="auto"/>
        <w:right w:val="none" w:sz="0" w:space="0" w:color="auto"/>
      </w:divBdr>
    </w:div>
    <w:div w:id="1071005801">
      <w:bodyDiv w:val="1"/>
      <w:marLeft w:val="0"/>
      <w:marRight w:val="0"/>
      <w:marTop w:val="0"/>
      <w:marBottom w:val="0"/>
      <w:divBdr>
        <w:top w:val="none" w:sz="0" w:space="0" w:color="auto"/>
        <w:left w:val="none" w:sz="0" w:space="0" w:color="auto"/>
        <w:bottom w:val="none" w:sz="0" w:space="0" w:color="auto"/>
        <w:right w:val="none" w:sz="0" w:space="0" w:color="auto"/>
      </w:divBdr>
    </w:div>
    <w:div w:id="1071385428">
      <w:bodyDiv w:val="1"/>
      <w:marLeft w:val="0"/>
      <w:marRight w:val="0"/>
      <w:marTop w:val="0"/>
      <w:marBottom w:val="0"/>
      <w:divBdr>
        <w:top w:val="none" w:sz="0" w:space="0" w:color="auto"/>
        <w:left w:val="none" w:sz="0" w:space="0" w:color="auto"/>
        <w:bottom w:val="none" w:sz="0" w:space="0" w:color="auto"/>
        <w:right w:val="none" w:sz="0" w:space="0" w:color="auto"/>
      </w:divBdr>
    </w:div>
    <w:div w:id="1073115872">
      <w:bodyDiv w:val="1"/>
      <w:marLeft w:val="0"/>
      <w:marRight w:val="0"/>
      <w:marTop w:val="0"/>
      <w:marBottom w:val="0"/>
      <w:divBdr>
        <w:top w:val="none" w:sz="0" w:space="0" w:color="auto"/>
        <w:left w:val="none" w:sz="0" w:space="0" w:color="auto"/>
        <w:bottom w:val="none" w:sz="0" w:space="0" w:color="auto"/>
        <w:right w:val="none" w:sz="0" w:space="0" w:color="auto"/>
      </w:divBdr>
    </w:div>
    <w:div w:id="1074477657">
      <w:bodyDiv w:val="1"/>
      <w:marLeft w:val="0"/>
      <w:marRight w:val="0"/>
      <w:marTop w:val="0"/>
      <w:marBottom w:val="0"/>
      <w:divBdr>
        <w:top w:val="none" w:sz="0" w:space="0" w:color="auto"/>
        <w:left w:val="none" w:sz="0" w:space="0" w:color="auto"/>
        <w:bottom w:val="none" w:sz="0" w:space="0" w:color="auto"/>
        <w:right w:val="none" w:sz="0" w:space="0" w:color="auto"/>
      </w:divBdr>
    </w:div>
    <w:div w:id="1075008904">
      <w:bodyDiv w:val="1"/>
      <w:marLeft w:val="0"/>
      <w:marRight w:val="0"/>
      <w:marTop w:val="0"/>
      <w:marBottom w:val="0"/>
      <w:divBdr>
        <w:top w:val="none" w:sz="0" w:space="0" w:color="auto"/>
        <w:left w:val="none" w:sz="0" w:space="0" w:color="auto"/>
        <w:bottom w:val="none" w:sz="0" w:space="0" w:color="auto"/>
        <w:right w:val="none" w:sz="0" w:space="0" w:color="auto"/>
      </w:divBdr>
    </w:div>
    <w:div w:id="1076560222">
      <w:bodyDiv w:val="1"/>
      <w:marLeft w:val="0"/>
      <w:marRight w:val="0"/>
      <w:marTop w:val="0"/>
      <w:marBottom w:val="0"/>
      <w:divBdr>
        <w:top w:val="none" w:sz="0" w:space="0" w:color="auto"/>
        <w:left w:val="none" w:sz="0" w:space="0" w:color="auto"/>
        <w:bottom w:val="none" w:sz="0" w:space="0" w:color="auto"/>
        <w:right w:val="none" w:sz="0" w:space="0" w:color="auto"/>
      </w:divBdr>
    </w:div>
    <w:div w:id="1080299153">
      <w:bodyDiv w:val="1"/>
      <w:marLeft w:val="0"/>
      <w:marRight w:val="0"/>
      <w:marTop w:val="0"/>
      <w:marBottom w:val="0"/>
      <w:divBdr>
        <w:top w:val="none" w:sz="0" w:space="0" w:color="auto"/>
        <w:left w:val="none" w:sz="0" w:space="0" w:color="auto"/>
        <w:bottom w:val="none" w:sz="0" w:space="0" w:color="auto"/>
        <w:right w:val="none" w:sz="0" w:space="0" w:color="auto"/>
      </w:divBdr>
    </w:div>
    <w:div w:id="1083065338">
      <w:bodyDiv w:val="1"/>
      <w:marLeft w:val="0"/>
      <w:marRight w:val="0"/>
      <w:marTop w:val="0"/>
      <w:marBottom w:val="0"/>
      <w:divBdr>
        <w:top w:val="none" w:sz="0" w:space="0" w:color="auto"/>
        <w:left w:val="none" w:sz="0" w:space="0" w:color="auto"/>
        <w:bottom w:val="none" w:sz="0" w:space="0" w:color="auto"/>
        <w:right w:val="none" w:sz="0" w:space="0" w:color="auto"/>
      </w:divBdr>
    </w:div>
    <w:div w:id="1083647151">
      <w:bodyDiv w:val="1"/>
      <w:marLeft w:val="0"/>
      <w:marRight w:val="0"/>
      <w:marTop w:val="0"/>
      <w:marBottom w:val="0"/>
      <w:divBdr>
        <w:top w:val="none" w:sz="0" w:space="0" w:color="auto"/>
        <w:left w:val="none" w:sz="0" w:space="0" w:color="auto"/>
        <w:bottom w:val="none" w:sz="0" w:space="0" w:color="auto"/>
        <w:right w:val="none" w:sz="0" w:space="0" w:color="auto"/>
      </w:divBdr>
    </w:div>
    <w:div w:id="1085492523">
      <w:bodyDiv w:val="1"/>
      <w:marLeft w:val="0"/>
      <w:marRight w:val="0"/>
      <w:marTop w:val="0"/>
      <w:marBottom w:val="0"/>
      <w:divBdr>
        <w:top w:val="none" w:sz="0" w:space="0" w:color="auto"/>
        <w:left w:val="none" w:sz="0" w:space="0" w:color="auto"/>
        <w:bottom w:val="none" w:sz="0" w:space="0" w:color="auto"/>
        <w:right w:val="none" w:sz="0" w:space="0" w:color="auto"/>
      </w:divBdr>
    </w:div>
    <w:div w:id="1086264111">
      <w:bodyDiv w:val="1"/>
      <w:marLeft w:val="0"/>
      <w:marRight w:val="0"/>
      <w:marTop w:val="0"/>
      <w:marBottom w:val="0"/>
      <w:divBdr>
        <w:top w:val="none" w:sz="0" w:space="0" w:color="auto"/>
        <w:left w:val="none" w:sz="0" w:space="0" w:color="auto"/>
        <w:bottom w:val="none" w:sz="0" w:space="0" w:color="auto"/>
        <w:right w:val="none" w:sz="0" w:space="0" w:color="auto"/>
      </w:divBdr>
    </w:div>
    <w:div w:id="1088229144">
      <w:bodyDiv w:val="1"/>
      <w:marLeft w:val="0"/>
      <w:marRight w:val="0"/>
      <w:marTop w:val="0"/>
      <w:marBottom w:val="0"/>
      <w:divBdr>
        <w:top w:val="none" w:sz="0" w:space="0" w:color="auto"/>
        <w:left w:val="none" w:sz="0" w:space="0" w:color="auto"/>
        <w:bottom w:val="none" w:sz="0" w:space="0" w:color="auto"/>
        <w:right w:val="none" w:sz="0" w:space="0" w:color="auto"/>
      </w:divBdr>
    </w:div>
    <w:div w:id="1093817972">
      <w:bodyDiv w:val="1"/>
      <w:marLeft w:val="0"/>
      <w:marRight w:val="0"/>
      <w:marTop w:val="0"/>
      <w:marBottom w:val="0"/>
      <w:divBdr>
        <w:top w:val="none" w:sz="0" w:space="0" w:color="auto"/>
        <w:left w:val="none" w:sz="0" w:space="0" w:color="auto"/>
        <w:bottom w:val="none" w:sz="0" w:space="0" w:color="auto"/>
        <w:right w:val="none" w:sz="0" w:space="0" w:color="auto"/>
      </w:divBdr>
    </w:div>
    <w:div w:id="1095908018">
      <w:bodyDiv w:val="1"/>
      <w:marLeft w:val="0"/>
      <w:marRight w:val="0"/>
      <w:marTop w:val="0"/>
      <w:marBottom w:val="0"/>
      <w:divBdr>
        <w:top w:val="none" w:sz="0" w:space="0" w:color="auto"/>
        <w:left w:val="none" w:sz="0" w:space="0" w:color="auto"/>
        <w:bottom w:val="none" w:sz="0" w:space="0" w:color="auto"/>
        <w:right w:val="none" w:sz="0" w:space="0" w:color="auto"/>
      </w:divBdr>
    </w:div>
    <w:div w:id="1096826903">
      <w:bodyDiv w:val="1"/>
      <w:marLeft w:val="0"/>
      <w:marRight w:val="0"/>
      <w:marTop w:val="0"/>
      <w:marBottom w:val="0"/>
      <w:divBdr>
        <w:top w:val="none" w:sz="0" w:space="0" w:color="auto"/>
        <w:left w:val="none" w:sz="0" w:space="0" w:color="auto"/>
        <w:bottom w:val="none" w:sz="0" w:space="0" w:color="auto"/>
        <w:right w:val="none" w:sz="0" w:space="0" w:color="auto"/>
      </w:divBdr>
    </w:div>
    <w:div w:id="1099831716">
      <w:bodyDiv w:val="1"/>
      <w:marLeft w:val="0"/>
      <w:marRight w:val="0"/>
      <w:marTop w:val="0"/>
      <w:marBottom w:val="0"/>
      <w:divBdr>
        <w:top w:val="none" w:sz="0" w:space="0" w:color="auto"/>
        <w:left w:val="none" w:sz="0" w:space="0" w:color="auto"/>
        <w:bottom w:val="none" w:sz="0" w:space="0" w:color="auto"/>
        <w:right w:val="none" w:sz="0" w:space="0" w:color="auto"/>
      </w:divBdr>
    </w:div>
    <w:div w:id="1100107406">
      <w:bodyDiv w:val="1"/>
      <w:marLeft w:val="0"/>
      <w:marRight w:val="0"/>
      <w:marTop w:val="0"/>
      <w:marBottom w:val="0"/>
      <w:divBdr>
        <w:top w:val="none" w:sz="0" w:space="0" w:color="auto"/>
        <w:left w:val="none" w:sz="0" w:space="0" w:color="auto"/>
        <w:bottom w:val="none" w:sz="0" w:space="0" w:color="auto"/>
        <w:right w:val="none" w:sz="0" w:space="0" w:color="auto"/>
      </w:divBdr>
    </w:div>
    <w:div w:id="1104105748">
      <w:bodyDiv w:val="1"/>
      <w:marLeft w:val="0"/>
      <w:marRight w:val="0"/>
      <w:marTop w:val="0"/>
      <w:marBottom w:val="0"/>
      <w:divBdr>
        <w:top w:val="none" w:sz="0" w:space="0" w:color="auto"/>
        <w:left w:val="none" w:sz="0" w:space="0" w:color="auto"/>
        <w:bottom w:val="none" w:sz="0" w:space="0" w:color="auto"/>
        <w:right w:val="none" w:sz="0" w:space="0" w:color="auto"/>
      </w:divBdr>
    </w:div>
    <w:div w:id="1109087918">
      <w:bodyDiv w:val="1"/>
      <w:marLeft w:val="0"/>
      <w:marRight w:val="0"/>
      <w:marTop w:val="0"/>
      <w:marBottom w:val="0"/>
      <w:divBdr>
        <w:top w:val="none" w:sz="0" w:space="0" w:color="auto"/>
        <w:left w:val="none" w:sz="0" w:space="0" w:color="auto"/>
        <w:bottom w:val="none" w:sz="0" w:space="0" w:color="auto"/>
        <w:right w:val="none" w:sz="0" w:space="0" w:color="auto"/>
      </w:divBdr>
    </w:div>
    <w:div w:id="1110123125">
      <w:bodyDiv w:val="1"/>
      <w:marLeft w:val="0"/>
      <w:marRight w:val="0"/>
      <w:marTop w:val="0"/>
      <w:marBottom w:val="0"/>
      <w:divBdr>
        <w:top w:val="none" w:sz="0" w:space="0" w:color="auto"/>
        <w:left w:val="none" w:sz="0" w:space="0" w:color="auto"/>
        <w:bottom w:val="none" w:sz="0" w:space="0" w:color="auto"/>
        <w:right w:val="none" w:sz="0" w:space="0" w:color="auto"/>
      </w:divBdr>
    </w:div>
    <w:div w:id="1112087987">
      <w:bodyDiv w:val="1"/>
      <w:marLeft w:val="0"/>
      <w:marRight w:val="0"/>
      <w:marTop w:val="0"/>
      <w:marBottom w:val="0"/>
      <w:divBdr>
        <w:top w:val="none" w:sz="0" w:space="0" w:color="auto"/>
        <w:left w:val="none" w:sz="0" w:space="0" w:color="auto"/>
        <w:bottom w:val="none" w:sz="0" w:space="0" w:color="auto"/>
        <w:right w:val="none" w:sz="0" w:space="0" w:color="auto"/>
      </w:divBdr>
    </w:div>
    <w:div w:id="1113328142">
      <w:bodyDiv w:val="1"/>
      <w:marLeft w:val="0"/>
      <w:marRight w:val="0"/>
      <w:marTop w:val="0"/>
      <w:marBottom w:val="0"/>
      <w:divBdr>
        <w:top w:val="none" w:sz="0" w:space="0" w:color="auto"/>
        <w:left w:val="none" w:sz="0" w:space="0" w:color="auto"/>
        <w:bottom w:val="none" w:sz="0" w:space="0" w:color="auto"/>
        <w:right w:val="none" w:sz="0" w:space="0" w:color="auto"/>
      </w:divBdr>
    </w:div>
    <w:div w:id="1118179559">
      <w:bodyDiv w:val="1"/>
      <w:marLeft w:val="0"/>
      <w:marRight w:val="0"/>
      <w:marTop w:val="0"/>
      <w:marBottom w:val="0"/>
      <w:divBdr>
        <w:top w:val="none" w:sz="0" w:space="0" w:color="auto"/>
        <w:left w:val="none" w:sz="0" w:space="0" w:color="auto"/>
        <w:bottom w:val="none" w:sz="0" w:space="0" w:color="auto"/>
        <w:right w:val="none" w:sz="0" w:space="0" w:color="auto"/>
      </w:divBdr>
    </w:div>
    <w:div w:id="1118648871">
      <w:bodyDiv w:val="1"/>
      <w:marLeft w:val="0"/>
      <w:marRight w:val="0"/>
      <w:marTop w:val="0"/>
      <w:marBottom w:val="0"/>
      <w:divBdr>
        <w:top w:val="none" w:sz="0" w:space="0" w:color="auto"/>
        <w:left w:val="none" w:sz="0" w:space="0" w:color="auto"/>
        <w:bottom w:val="none" w:sz="0" w:space="0" w:color="auto"/>
        <w:right w:val="none" w:sz="0" w:space="0" w:color="auto"/>
      </w:divBdr>
    </w:div>
    <w:div w:id="1120685233">
      <w:bodyDiv w:val="1"/>
      <w:marLeft w:val="0"/>
      <w:marRight w:val="0"/>
      <w:marTop w:val="0"/>
      <w:marBottom w:val="0"/>
      <w:divBdr>
        <w:top w:val="none" w:sz="0" w:space="0" w:color="auto"/>
        <w:left w:val="none" w:sz="0" w:space="0" w:color="auto"/>
        <w:bottom w:val="none" w:sz="0" w:space="0" w:color="auto"/>
        <w:right w:val="none" w:sz="0" w:space="0" w:color="auto"/>
      </w:divBdr>
    </w:div>
    <w:div w:id="1128014973">
      <w:bodyDiv w:val="1"/>
      <w:marLeft w:val="0"/>
      <w:marRight w:val="0"/>
      <w:marTop w:val="0"/>
      <w:marBottom w:val="0"/>
      <w:divBdr>
        <w:top w:val="none" w:sz="0" w:space="0" w:color="auto"/>
        <w:left w:val="none" w:sz="0" w:space="0" w:color="auto"/>
        <w:bottom w:val="none" w:sz="0" w:space="0" w:color="auto"/>
        <w:right w:val="none" w:sz="0" w:space="0" w:color="auto"/>
      </w:divBdr>
    </w:div>
    <w:div w:id="1128741093">
      <w:bodyDiv w:val="1"/>
      <w:marLeft w:val="0"/>
      <w:marRight w:val="0"/>
      <w:marTop w:val="0"/>
      <w:marBottom w:val="0"/>
      <w:divBdr>
        <w:top w:val="none" w:sz="0" w:space="0" w:color="auto"/>
        <w:left w:val="none" w:sz="0" w:space="0" w:color="auto"/>
        <w:bottom w:val="none" w:sz="0" w:space="0" w:color="auto"/>
        <w:right w:val="none" w:sz="0" w:space="0" w:color="auto"/>
      </w:divBdr>
    </w:div>
    <w:div w:id="1132988455">
      <w:bodyDiv w:val="1"/>
      <w:marLeft w:val="0"/>
      <w:marRight w:val="0"/>
      <w:marTop w:val="0"/>
      <w:marBottom w:val="0"/>
      <w:divBdr>
        <w:top w:val="none" w:sz="0" w:space="0" w:color="auto"/>
        <w:left w:val="none" w:sz="0" w:space="0" w:color="auto"/>
        <w:bottom w:val="none" w:sz="0" w:space="0" w:color="auto"/>
        <w:right w:val="none" w:sz="0" w:space="0" w:color="auto"/>
      </w:divBdr>
    </w:div>
    <w:div w:id="1134450250">
      <w:bodyDiv w:val="1"/>
      <w:marLeft w:val="0"/>
      <w:marRight w:val="0"/>
      <w:marTop w:val="0"/>
      <w:marBottom w:val="0"/>
      <w:divBdr>
        <w:top w:val="none" w:sz="0" w:space="0" w:color="auto"/>
        <w:left w:val="none" w:sz="0" w:space="0" w:color="auto"/>
        <w:bottom w:val="none" w:sz="0" w:space="0" w:color="auto"/>
        <w:right w:val="none" w:sz="0" w:space="0" w:color="auto"/>
      </w:divBdr>
    </w:div>
    <w:div w:id="1138693472">
      <w:bodyDiv w:val="1"/>
      <w:marLeft w:val="0"/>
      <w:marRight w:val="0"/>
      <w:marTop w:val="0"/>
      <w:marBottom w:val="0"/>
      <w:divBdr>
        <w:top w:val="none" w:sz="0" w:space="0" w:color="auto"/>
        <w:left w:val="none" w:sz="0" w:space="0" w:color="auto"/>
        <w:bottom w:val="none" w:sz="0" w:space="0" w:color="auto"/>
        <w:right w:val="none" w:sz="0" w:space="0" w:color="auto"/>
      </w:divBdr>
    </w:div>
    <w:div w:id="1141924490">
      <w:bodyDiv w:val="1"/>
      <w:marLeft w:val="0"/>
      <w:marRight w:val="0"/>
      <w:marTop w:val="0"/>
      <w:marBottom w:val="0"/>
      <w:divBdr>
        <w:top w:val="none" w:sz="0" w:space="0" w:color="auto"/>
        <w:left w:val="none" w:sz="0" w:space="0" w:color="auto"/>
        <w:bottom w:val="none" w:sz="0" w:space="0" w:color="auto"/>
        <w:right w:val="none" w:sz="0" w:space="0" w:color="auto"/>
      </w:divBdr>
    </w:div>
    <w:div w:id="1145002575">
      <w:bodyDiv w:val="1"/>
      <w:marLeft w:val="0"/>
      <w:marRight w:val="0"/>
      <w:marTop w:val="0"/>
      <w:marBottom w:val="0"/>
      <w:divBdr>
        <w:top w:val="none" w:sz="0" w:space="0" w:color="auto"/>
        <w:left w:val="none" w:sz="0" w:space="0" w:color="auto"/>
        <w:bottom w:val="none" w:sz="0" w:space="0" w:color="auto"/>
        <w:right w:val="none" w:sz="0" w:space="0" w:color="auto"/>
      </w:divBdr>
    </w:div>
    <w:div w:id="1148745768">
      <w:bodyDiv w:val="1"/>
      <w:marLeft w:val="0"/>
      <w:marRight w:val="0"/>
      <w:marTop w:val="0"/>
      <w:marBottom w:val="0"/>
      <w:divBdr>
        <w:top w:val="none" w:sz="0" w:space="0" w:color="auto"/>
        <w:left w:val="none" w:sz="0" w:space="0" w:color="auto"/>
        <w:bottom w:val="none" w:sz="0" w:space="0" w:color="auto"/>
        <w:right w:val="none" w:sz="0" w:space="0" w:color="auto"/>
      </w:divBdr>
    </w:div>
    <w:div w:id="1150170845">
      <w:bodyDiv w:val="1"/>
      <w:marLeft w:val="0"/>
      <w:marRight w:val="0"/>
      <w:marTop w:val="0"/>
      <w:marBottom w:val="0"/>
      <w:divBdr>
        <w:top w:val="none" w:sz="0" w:space="0" w:color="auto"/>
        <w:left w:val="none" w:sz="0" w:space="0" w:color="auto"/>
        <w:bottom w:val="none" w:sz="0" w:space="0" w:color="auto"/>
        <w:right w:val="none" w:sz="0" w:space="0" w:color="auto"/>
      </w:divBdr>
    </w:div>
    <w:div w:id="1150516756">
      <w:bodyDiv w:val="1"/>
      <w:marLeft w:val="0"/>
      <w:marRight w:val="0"/>
      <w:marTop w:val="0"/>
      <w:marBottom w:val="0"/>
      <w:divBdr>
        <w:top w:val="none" w:sz="0" w:space="0" w:color="auto"/>
        <w:left w:val="none" w:sz="0" w:space="0" w:color="auto"/>
        <w:bottom w:val="none" w:sz="0" w:space="0" w:color="auto"/>
        <w:right w:val="none" w:sz="0" w:space="0" w:color="auto"/>
      </w:divBdr>
    </w:div>
    <w:div w:id="1153105964">
      <w:bodyDiv w:val="1"/>
      <w:marLeft w:val="0"/>
      <w:marRight w:val="0"/>
      <w:marTop w:val="0"/>
      <w:marBottom w:val="0"/>
      <w:divBdr>
        <w:top w:val="none" w:sz="0" w:space="0" w:color="auto"/>
        <w:left w:val="none" w:sz="0" w:space="0" w:color="auto"/>
        <w:bottom w:val="none" w:sz="0" w:space="0" w:color="auto"/>
        <w:right w:val="none" w:sz="0" w:space="0" w:color="auto"/>
      </w:divBdr>
    </w:div>
    <w:div w:id="1153448816">
      <w:bodyDiv w:val="1"/>
      <w:marLeft w:val="0"/>
      <w:marRight w:val="0"/>
      <w:marTop w:val="0"/>
      <w:marBottom w:val="0"/>
      <w:divBdr>
        <w:top w:val="none" w:sz="0" w:space="0" w:color="auto"/>
        <w:left w:val="none" w:sz="0" w:space="0" w:color="auto"/>
        <w:bottom w:val="none" w:sz="0" w:space="0" w:color="auto"/>
        <w:right w:val="none" w:sz="0" w:space="0" w:color="auto"/>
      </w:divBdr>
    </w:div>
    <w:div w:id="1154906916">
      <w:bodyDiv w:val="1"/>
      <w:marLeft w:val="0"/>
      <w:marRight w:val="0"/>
      <w:marTop w:val="0"/>
      <w:marBottom w:val="0"/>
      <w:divBdr>
        <w:top w:val="none" w:sz="0" w:space="0" w:color="auto"/>
        <w:left w:val="none" w:sz="0" w:space="0" w:color="auto"/>
        <w:bottom w:val="none" w:sz="0" w:space="0" w:color="auto"/>
        <w:right w:val="none" w:sz="0" w:space="0" w:color="auto"/>
      </w:divBdr>
    </w:div>
    <w:div w:id="1157569479">
      <w:bodyDiv w:val="1"/>
      <w:marLeft w:val="0"/>
      <w:marRight w:val="0"/>
      <w:marTop w:val="0"/>
      <w:marBottom w:val="0"/>
      <w:divBdr>
        <w:top w:val="none" w:sz="0" w:space="0" w:color="auto"/>
        <w:left w:val="none" w:sz="0" w:space="0" w:color="auto"/>
        <w:bottom w:val="none" w:sz="0" w:space="0" w:color="auto"/>
        <w:right w:val="none" w:sz="0" w:space="0" w:color="auto"/>
      </w:divBdr>
    </w:div>
    <w:div w:id="1158889347">
      <w:bodyDiv w:val="1"/>
      <w:marLeft w:val="0"/>
      <w:marRight w:val="0"/>
      <w:marTop w:val="0"/>
      <w:marBottom w:val="0"/>
      <w:divBdr>
        <w:top w:val="none" w:sz="0" w:space="0" w:color="auto"/>
        <w:left w:val="none" w:sz="0" w:space="0" w:color="auto"/>
        <w:bottom w:val="none" w:sz="0" w:space="0" w:color="auto"/>
        <w:right w:val="none" w:sz="0" w:space="0" w:color="auto"/>
      </w:divBdr>
    </w:div>
    <w:div w:id="1160119412">
      <w:bodyDiv w:val="1"/>
      <w:marLeft w:val="0"/>
      <w:marRight w:val="0"/>
      <w:marTop w:val="0"/>
      <w:marBottom w:val="0"/>
      <w:divBdr>
        <w:top w:val="none" w:sz="0" w:space="0" w:color="auto"/>
        <w:left w:val="none" w:sz="0" w:space="0" w:color="auto"/>
        <w:bottom w:val="none" w:sz="0" w:space="0" w:color="auto"/>
        <w:right w:val="none" w:sz="0" w:space="0" w:color="auto"/>
      </w:divBdr>
    </w:div>
    <w:div w:id="1166820301">
      <w:bodyDiv w:val="1"/>
      <w:marLeft w:val="0"/>
      <w:marRight w:val="0"/>
      <w:marTop w:val="0"/>
      <w:marBottom w:val="0"/>
      <w:divBdr>
        <w:top w:val="none" w:sz="0" w:space="0" w:color="auto"/>
        <w:left w:val="none" w:sz="0" w:space="0" w:color="auto"/>
        <w:bottom w:val="none" w:sz="0" w:space="0" w:color="auto"/>
        <w:right w:val="none" w:sz="0" w:space="0" w:color="auto"/>
      </w:divBdr>
    </w:div>
    <w:div w:id="1168793702">
      <w:bodyDiv w:val="1"/>
      <w:marLeft w:val="0"/>
      <w:marRight w:val="0"/>
      <w:marTop w:val="0"/>
      <w:marBottom w:val="0"/>
      <w:divBdr>
        <w:top w:val="none" w:sz="0" w:space="0" w:color="auto"/>
        <w:left w:val="none" w:sz="0" w:space="0" w:color="auto"/>
        <w:bottom w:val="none" w:sz="0" w:space="0" w:color="auto"/>
        <w:right w:val="none" w:sz="0" w:space="0" w:color="auto"/>
      </w:divBdr>
    </w:div>
    <w:div w:id="1173304893">
      <w:bodyDiv w:val="1"/>
      <w:marLeft w:val="0"/>
      <w:marRight w:val="0"/>
      <w:marTop w:val="0"/>
      <w:marBottom w:val="0"/>
      <w:divBdr>
        <w:top w:val="none" w:sz="0" w:space="0" w:color="auto"/>
        <w:left w:val="none" w:sz="0" w:space="0" w:color="auto"/>
        <w:bottom w:val="none" w:sz="0" w:space="0" w:color="auto"/>
        <w:right w:val="none" w:sz="0" w:space="0" w:color="auto"/>
      </w:divBdr>
    </w:div>
    <w:div w:id="1175339971">
      <w:bodyDiv w:val="1"/>
      <w:marLeft w:val="0"/>
      <w:marRight w:val="0"/>
      <w:marTop w:val="0"/>
      <w:marBottom w:val="0"/>
      <w:divBdr>
        <w:top w:val="none" w:sz="0" w:space="0" w:color="auto"/>
        <w:left w:val="none" w:sz="0" w:space="0" w:color="auto"/>
        <w:bottom w:val="none" w:sz="0" w:space="0" w:color="auto"/>
        <w:right w:val="none" w:sz="0" w:space="0" w:color="auto"/>
      </w:divBdr>
    </w:div>
    <w:div w:id="1179273523">
      <w:bodyDiv w:val="1"/>
      <w:marLeft w:val="0"/>
      <w:marRight w:val="0"/>
      <w:marTop w:val="0"/>
      <w:marBottom w:val="0"/>
      <w:divBdr>
        <w:top w:val="none" w:sz="0" w:space="0" w:color="auto"/>
        <w:left w:val="none" w:sz="0" w:space="0" w:color="auto"/>
        <w:bottom w:val="none" w:sz="0" w:space="0" w:color="auto"/>
        <w:right w:val="none" w:sz="0" w:space="0" w:color="auto"/>
      </w:divBdr>
    </w:div>
    <w:div w:id="1182285117">
      <w:bodyDiv w:val="1"/>
      <w:marLeft w:val="0"/>
      <w:marRight w:val="0"/>
      <w:marTop w:val="0"/>
      <w:marBottom w:val="0"/>
      <w:divBdr>
        <w:top w:val="none" w:sz="0" w:space="0" w:color="auto"/>
        <w:left w:val="none" w:sz="0" w:space="0" w:color="auto"/>
        <w:bottom w:val="none" w:sz="0" w:space="0" w:color="auto"/>
        <w:right w:val="none" w:sz="0" w:space="0" w:color="auto"/>
      </w:divBdr>
    </w:div>
    <w:div w:id="1182742416">
      <w:bodyDiv w:val="1"/>
      <w:marLeft w:val="0"/>
      <w:marRight w:val="0"/>
      <w:marTop w:val="0"/>
      <w:marBottom w:val="0"/>
      <w:divBdr>
        <w:top w:val="none" w:sz="0" w:space="0" w:color="auto"/>
        <w:left w:val="none" w:sz="0" w:space="0" w:color="auto"/>
        <w:bottom w:val="none" w:sz="0" w:space="0" w:color="auto"/>
        <w:right w:val="none" w:sz="0" w:space="0" w:color="auto"/>
      </w:divBdr>
    </w:div>
    <w:div w:id="1183471173">
      <w:bodyDiv w:val="1"/>
      <w:marLeft w:val="0"/>
      <w:marRight w:val="0"/>
      <w:marTop w:val="0"/>
      <w:marBottom w:val="0"/>
      <w:divBdr>
        <w:top w:val="none" w:sz="0" w:space="0" w:color="auto"/>
        <w:left w:val="none" w:sz="0" w:space="0" w:color="auto"/>
        <w:bottom w:val="none" w:sz="0" w:space="0" w:color="auto"/>
        <w:right w:val="none" w:sz="0" w:space="0" w:color="auto"/>
      </w:divBdr>
    </w:div>
    <w:div w:id="1185823318">
      <w:bodyDiv w:val="1"/>
      <w:marLeft w:val="0"/>
      <w:marRight w:val="0"/>
      <w:marTop w:val="0"/>
      <w:marBottom w:val="0"/>
      <w:divBdr>
        <w:top w:val="none" w:sz="0" w:space="0" w:color="auto"/>
        <w:left w:val="none" w:sz="0" w:space="0" w:color="auto"/>
        <w:bottom w:val="none" w:sz="0" w:space="0" w:color="auto"/>
        <w:right w:val="none" w:sz="0" w:space="0" w:color="auto"/>
      </w:divBdr>
    </w:div>
    <w:div w:id="1188177608">
      <w:bodyDiv w:val="1"/>
      <w:marLeft w:val="0"/>
      <w:marRight w:val="0"/>
      <w:marTop w:val="0"/>
      <w:marBottom w:val="0"/>
      <w:divBdr>
        <w:top w:val="none" w:sz="0" w:space="0" w:color="auto"/>
        <w:left w:val="none" w:sz="0" w:space="0" w:color="auto"/>
        <w:bottom w:val="none" w:sz="0" w:space="0" w:color="auto"/>
        <w:right w:val="none" w:sz="0" w:space="0" w:color="auto"/>
      </w:divBdr>
    </w:div>
    <w:div w:id="1191988701">
      <w:bodyDiv w:val="1"/>
      <w:marLeft w:val="0"/>
      <w:marRight w:val="0"/>
      <w:marTop w:val="0"/>
      <w:marBottom w:val="0"/>
      <w:divBdr>
        <w:top w:val="none" w:sz="0" w:space="0" w:color="auto"/>
        <w:left w:val="none" w:sz="0" w:space="0" w:color="auto"/>
        <w:bottom w:val="none" w:sz="0" w:space="0" w:color="auto"/>
        <w:right w:val="none" w:sz="0" w:space="0" w:color="auto"/>
      </w:divBdr>
    </w:div>
    <w:div w:id="1194421712">
      <w:bodyDiv w:val="1"/>
      <w:marLeft w:val="0"/>
      <w:marRight w:val="0"/>
      <w:marTop w:val="0"/>
      <w:marBottom w:val="0"/>
      <w:divBdr>
        <w:top w:val="none" w:sz="0" w:space="0" w:color="auto"/>
        <w:left w:val="none" w:sz="0" w:space="0" w:color="auto"/>
        <w:bottom w:val="none" w:sz="0" w:space="0" w:color="auto"/>
        <w:right w:val="none" w:sz="0" w:space="0" w:color="auto"/>
      </w:divBdr>
    </w:div>
    <w:div w:id="1194882552">
      <w:bodyDiv w:val="1"/>
      <w:marLeft w:val="0"/>
      <w:marRight w:val="0"/>
      <w:marTop w:val="0"/>
      <w:marBottom w:val="0"/>
      <w:divBdr>
        <w:top w:val="none" w:sz="0" w:space="0" w:color="auto"/>
        <w:left w:val="none" w:sz="0" w:space="0" w:color="auto"/>
        <w:bottom w:val="none" w:sz="0" w:space="0" w:color="auto"/>
        <w:right w:val="none" w:sz="0" w:space="0" w:color="auto"/>
      </w:divBdr>
    </w:div>
    <w:div w:id="1195926741">
      <w:bodyDiv w:val="1"/>
      <w:marLeft w:val="0"/>
      <w:marRight w:val="0"/>
      <w:marTop w:val="0"/>
      <w:marBottom w:val="0"/>
      <w:divBdr>
        <w:top w:val="none" w:sz="0" w:space="0" w:color="auto"/>
        <w:left w:val="none" w:sz="0" w:space="0" w:color="auto"/>
        <w:bottom w:val="none" w:sz="0" w:space="0" w:color="auto"/>
        <w:right w:val="none" w:sz="0" w:space="0" w:color="auto"/>
      </w:divBdr>
    </w:div>
    <w:div w:id="1196236817">
      <w:bodyDiv w:val="1"/>
      <w:marLeft w:val="0"/>
      <w:marRight w:val="0"/>
      <w:marTop w:val="0"/>
      <w:marBottom w:val="0"/>
      <w:divBdr>
        <w:top w:val="none" w:sz="0" w:space="0" w:color="auto"/>
        <w:left w:val="none" w:sz="0" w:space="0" w:color="auto"/>
        <w:bottom w:val="none" w:sz="0" w:space="0" w:color="auto"/>
        <w:right w:val="none" w:sz="0" w:space="0" w:color="auto"/>
      </w:divBdr>
    </w:div>
    <w:div w:id="1196892438">
      <w:bodyDiv w:val="1"/>
      <w:marLeft w:val="0"/>
      <w:marRight w:val="0"/>
      <w:marTop w:val="0"/>
      <w:marBottom w:val="0"/>
      <w:divBdr>
        <w:top w:val="none" w:sz="0" w:space="0" w:color="auto"/>
        <w:left w:val="none" w:sz="0" w:space="0" w:color="auto"/>
        <w:bottom w:val="none" w:sz="0" w:space="0" w:color="auto"/>
        <w:right w:val="none" w:sz="0" w:space="0" w:color="auto"/>
      </w:divBdr>
    </w:div>
    <w:div w:id="1199008795">
      <w:bodyDiv w:val="1"/>
      <w:marLeft w:val="0"/>
      <w:marRight w:val="0"/>
      <w:marTop w:val="0"/>
      <w:marBottom w:val="0"/>
      <w:divBdr>
        <w:top w:val="none" w:sz="0" w:space="0" w:color="auto"/>
        <w:left w:val="none" w:sz="0" w:space="0" w:color="auto"/>
        <w:bottom w:val="none" w:sz="0" w:space="0" w:color="auto"/>
        <w:right w:val="none" w:sz="0" w:space="0" w:color="auto"/>
      </w:divBdr>
    </w:div>
    <w:div w:id="1199855529">
      <w:bodyDiv w:val="1"/>
      <w:marLeft w:val="0"/>
      <w:marRight w:val="0"/>
      <w:marTop w:val="0"/>
      <w:marBottom w:val="0"/>
      <w:divBdr>
        <w:top w:val="none" w:sz="0" w:space="0" w:color="auto"/>
        <w:left w:val="none" w:sz="0" w:space="0" w:color="auto"/>
        <w:bottom w:val="none" w:sz="0" w:space="0" w:color="auto"/>
        <w:right w:val="none" w:sz="0" w:space="0" w:color="auto"/>
      </w:divBdr>
    </w:div>
    <w:div w:id="1200121930">
      <w:bodyDiv w:val="1"/>
      <w:marLeft w:val="0"/>
      <w:marRight w:val="0"/>
      <w:marTop w:val="0"/>
      <w:marBottom w:val="0"/>
      <w:divBdr>
        <w:top w:val="none" w:sz="0" w:space="0" w:color="auto"/>
        <w:left w:val="none" w:sz="0" w:space="0" w:color="auto"/>
        <w:bottom w:val="none" w:sz="0" w:space="0" w:color="auto"/>
        <w:right w:val="none" w:sz="0" w:space="0" w:color="auto"/>
      </w:divBdr>
    </w:div>
    <w:div w:id="1200244432">
      <w:bodyDiv w:val="1"/>
      <w:marLeft w:val="0"/>
      <w:marRight w:val="0"/>
      <w:marTop w:val="0"/>
      <w:marBottom w:val="0"/>
      <w:divBdr>
        <w:top w:val="none" w:sz="0" w:space="0" w:color="auto"/>
        <w:left w:val="none" w:sz="0" w:space="0" w:color="auto"/>
        <w:bottom w:val="none" w:sz="0" w:space="0" w:color="auto"/>
        <w:right w:val="none" w:sz="0" w:space="0" w:color="auto"/>
      </w:divBdr>
    </w:div>
    <w:div w:id="1205630534">
      <w:bodyDiv w:val="1"/>
      <w:marLeft w:val="0"/>
      <w:marRight w:val="0"/>
      <w:marTop w:val="0"/>
      <w:marBottom w:val="0"/>
      <w:divBdr>
        <w:top w:val="none" w:sz="0" w:space="0" w:color="auto"/>
        <w:left w:val="none" w:sz="0" w:space="0" w:color="auto"/>
        <w:bottom w:val="none" w:sz="0" w:space="0" w:color="auto"/>
        <w:right w:val="none" w:sz="0" w:space="0" w:color="auto"/>
      </w:divBdr>
    </w:div>
    <w:div w:id="1206865685">
      <w:bodyDiv w:val="1"/>
      <w:marLeft w:val="0"/>
      <w:marRight w:val="0"/>
      <w:marTop w:val="0"/>
      <w:marBottom w:val="0"/>
      <w:divBdr>
        <w:top w:val="none" w:sz="0" w:space="0" w:color="auto"/>
        <w:left w:val="none" w:sz="0" w:space="0" w:color="auto"/>
        <w:bottom w:val="none" w:sz="0" w:space="0" w:color="auto"/>
        <w:right w:val="none" w:sz="0" w:space="0" w:color="auto"/>
      </w:divBdr>
    </w:div>
    <w:div w:id="1220022474">
      <w:bodyDiv w:val="1"/>
      <w:marLeft w:val="0"/>
      <w:marRight w:val="0"/>
      <w:marTop w:val="0"/>
      <w:marBottom w:val="0"/>
      <w:divBdr>
        <w:top w:val="none" w:sz="0" w:space="0" w:color="auto"/>
        <w:left w:val="none" w:sz="0" w:space="0" w:color="auto"/>
        <w:bottom w:val="none" w:sz="0" w:space="0" w:color="auto"/>
        <w:right w:val="none" w:sz="0" w:space="0" w:color="auto"/>
      </w:divBdr>
    </w:div>
    <w:div w:id="1221597991">
      <w:bodyDiv w:val="1"/>
      <w:marLeft w:val="0"/>
      <w:marRight w:val="0"/>
      <w:marTop w:val="0"/>
      <w:marBottom w:val="0"/>
      <w:divBdr>
        <w:top w:val="none" w:sz="0" w:space="0" w:color="auto"/>
        <w:left w:val="none" w:sz="0" w:space="0" w:color="auto"/>
        <w:bottom w:val="none" w:sz="0" w:space="0" w:color="auto"/>
        <w:right w:val="none" w:sz="0" w:space="0" w:color="auto"/>
      </w:divBdr>
    </w:div>
    <w:div w:id="1227448746">
      <w:bodyDiv w:val="1"/>
      <w:marLeft w:val="0"/>
      <w:marRight w:val="0"/>
      <w:marTop w:val="0"/>
      <w:marBottom w:val="0"/>
      <w:divBdr>
        <w:top w:val="none" w:sz="0" w:space="0" w:color="auto"/>
        <w:left w:val="none" w:sz="0" w:space="0" w:color="auto"/>
        <w:bottom w:val="none" w:sz="0" w:space="0" w:color="auto"/>
        <w:right w:val="none" w:sz="0" w:space="0" w:color="auto"/>
      </w:divBdr>
    </w:div>
    <w:div w:id="1228222951">
      <w:bodyDiv w:val="1"/>
      <w:marLeft w:val="0"/>
      <w:marRight w:val="0"/>
      <w:marTop w:val="0"/>
      <w:marBottom w:val="0"/>
      <w:divBdr>
        <w:top w:val="none" w:sz="0" w:space="0" w:color="auto"/>
        <w:left w:val="none" w:sz="0" w:space="0" w:color="auto"/>
        <w:bottom w:val="none" w:sz="0" w:space="0" w:color="auto"/>
        <w:right w:val="none" w:sz="0" w:space="0" w:color="auto"/>
      </w:divBdr>
    </w:div>
    <w:div w:id="1228414739">
      <w:bodyDiv w:val="1"/>
      <w:marLeft w:val="0"/>
      <w:marRight w:val="0"/>
      <w:marTop w:val="0"/>
      <w:marBottom w:val="0"/>
      <w:divBdr>
        <w:top w:val="none" w:sz="0" w:space="0" w:color="auto"/>
        <w:left w:val="none" w:sz="0" w:space="0" w:color="auto"/>
        <w:bottom w:val="none" w:sz="0" w:space="0" w:color="auto"/>
        <w:right w:val="none" w:sz="0" w:space="0" w:color="auto"/>
      </w:divBdr>
    </w:div>
    <w:div w:id="1228611926">
      <w:bodyDiv w:val="1"/>
      <w:marLeft w:val="0"/>
      <w:marRight w:val="0"/>
      <w:marTop w:val="0"/>
      <w:marBottom w:val="0"/>
      <w:divBdr>
        <w:top w:val="none" w:sz="0" w:space="0" w:color="auto"/>
        <w:left w:val="none" w:sz="0" w:space="0" w:color="auto"/>
        <w:bottom w:val="none" w:sz="0" w:space="0" w:color="auto"/>
        <w:right w:val="none" w:sz="0" w:space="0" w:color="auto"/>
      </w:divBdr>
    </w:div>
    <w:div w:id="1229420798">
      <w:bodyDiv w:val="1"/>
      <w:marLeft w:val="0"/>
      <w:marRight w:val="0"/>
      <w:marTop w:val="0"/>
      <w:marBottom w:val="0"/>
      <w:divBdr>
        <w:top w:val="none" w:sz="0" w:space="0" w:color="auto"/>
        <w:left w:val="none" w:sz="0" w:space="0" w:color="auto"/>
        <w:bottom w:val="none" w:sz="0" w:space="0" w:color="auto"/>
        <w:right w:val="none" w:sz="0" w:space="0" w:color="auto"/>
      </w:divBdr>
    </w:div>
    <w:div w:id="1230191017">
      <w:bodyDiv w:val="1"/>
      <w:marLeft w:val="0"/>
      <w:marRight w:val="0"/>
      <w:marTop w:val="0"/>
      <w:marBottom w:val="0"/>
      <w:divBdr>
        <w:top w:val="none" w:sz="0" w:space="0" w:color="auto"/>
        <w:left w:val="none" w:sz="0" w:space="0" w:color="auto"/>
        <w:bottom w:val="none" w:sz="0" w:space="0" w:color="auto"/>
        <w:right w:val="none" w:sz="0" w:space="0" w:color="auto"/>
      </w:divBdr>
    </w:div>
    <w:div w:id="1234852322">
      <w:bodyDiv w:val="1"/>
      <w:marLeft w:val="0"/>
      <w:marRight w:val="0"/>
      <w:marTop w:val="0"/>
      <w:marBottom w:val="0"/>
      <w:divBdr>
        <w:top w:val="none" w:sz="0" w:space="0" w:color="auto"/>
        <w:left w:val="none" w:sz="0" w:space="0" w:color="auto"/>
        <w:bottom w:val="none" w:sz="0" w:space="0" w:color="auto"/>
        <w:right w:val="none" w:sz="0" w:space="0" w:color="auto"/>
      </w:divBdr>
    </w:div>
    <w:div w:id="1235044584">
      <w:bodyDiv w:val="1"/>
      <w:marLeft w:val="0"/>
      <w:marRight w:val="0"/>
      <w:marTop w:val="0"/>
      <w:marBottom w:val="0"/>
      <w:divBdr>
        <w:top w:val="none" w:sz="0" w:space="0" w:color="auto"/>
        <w:left w:val="none" w:sz="0" w:space="0" w:color="auto"/>
        <w:bottom w:val="none" w:sz="0" w:space="0" w:color="auto"/>
        <w:right w:val="none" w:sz="0" w:space="0" w:color="auto"/>
      </w:divBdr>
    </w:div>
    <w:div w:id="1242789724">
      <w:bodyDiv w:val="1"/>
      <w:marLeft w:val="0"/>
      <w:marRight w:val="0"/>
      <w:marTop w:val="0"/>
      <w:marBottom w:val="0"/>
      <w:divBdr>
        <w:top w:val="none" w:sz="0" w:space="0" w:color="auto"/>
        <w:left w:val="none" w:sz="0" w:space="0" w:color="auto"/>
        <w:bottom w:val="none" w:sz="0" w:space="0" w:color="auto"/>
        <w:right w:val="none" w:sz="0" w:space="0" w:color="auto"/>
      </w:divBdr>
    </w:div>
    <w:div w:id="1242908754">
      <w:bodyDiv w:val="1"/>
      <w:marLeft w:val="0"/>
      <w:marRight w:val="0"/>
      <w:marTop w:val="0"/>
      <w:marBottom w:val="0"/>
      <w:divBdr>
        <w:top w:val="none" w:sz="0" w:space="0" w:color="auto"/>
        <w:left w:val="none" w:sz="0" w:space="0" w:color="auto"/>
        <w:bottom w:val="none" w:sz="0" w:space="0" w:color="auto"/>
        <w:right w:val="none" w:sz="0" w:space="0" w:color="auto"/>
      </w:divBdr>
    </w:div>
    <w:div w:id="1244953405">
      <w:bodyDiv w:val="1"/>
      <w:marLeft w:val="0"/>
      <w:marRight w:val="0"/>
      <w:marTop w:val="0"/>
      <w:marBottom w:val="0"/>
      <w:divBdr>
        <w:top w:val="none" w:sz="0" w:space="0" w:color="auto"/>
        <w:left w:val="none" w:sz="0" w:space="0" w:color="auto"/>
        <w:bottom w:val="none" w:sz="0" w:space="0" w:color="auto"/>
        <w:right w:val="none" w:sz="0" w:space="0" w:color="auto"/>
      </w:divBdr>
    </w:div>
    <w:div w:id="1246113001">
      <w:bodyDiv w:val="1"/>
      <w:marLeft w:val="0"/>
      <w:marRight w:val="0"/>
      <w:marTop w:val="0"/>
      <w:marBottom w:val="0"/>
      <w:divBdr>
        <w:top w:val="none" w:sz="0" w:space="0" w:color="auto"/>
        <w:left w:val="none" w:sz="0" w:space="0" w:color="auto"/>
        <w:bottom w:val="none" w:sz="0" w:space="0" w:color="auto"/>
        <w:right w:val="none" w:sz="0" w:space="0" w:color="auto"/>
      </w:divBdr>
    </w:div>
    <w:div w:id="1246767851">
      <w:bodyDiv w:val="1"/>
      <w:marLeft w:val="0"/>
      <w:marRight w:val="0"/>
      <w:marTop w:val="0"/>
      <w:marBottom w:val="0"/>
      <w:divBdr>
        <w:top w:val="none" w:sz="0" w:space="0" w:color="auto"/>
        <w:left w:val="none" w:sz="0" w:space="0" w:color="auto"/>
        <w:bottom w:val="none" w:sz="0" w:space="0" w:color="auto"/>
        <w:right w:val="none" w:sz="0" w:space="0" w:color="auto"/>
      </w:divBdr>
    </w:div>
    <w:div w:id="1249118399">
      <w:bodyDiv w:val="1"/>
      <w:marLeft w:val="0"/>
      <w:marRight w:val="0"/>
      <w:marTop w:val="0"/>
      <w:marBottom w:val="0"/>
      <w:divBdr>
        <w:top w:val="none" w:sz="0" w:space="0" w:color="auto"/>
        <w:left w:val="none" w:sz="0" w:space="0" w:color="auto"/>
        <w:bottom w:val="none" w:sz="0" w:space="0" w:color="auto"/>
        <w:right w:val="none" w:sz="0" w:space="0" w:color="auto"/>
      </w:divBdr>
    </w:div>
    <w:div w:id="1249122421">
      <w:bodyDiv w:val="1"/>
      <w:marLeft w:val="0"/>
      <w:marRight w:val="0"/>
      <w:marTop w:val="0"/>
      <w:marBottom w:val="0"/>
      <w:divBdr>
        <w:top w:val="none" w:sz="0" w:space="0" w:color="auto"/>
        <w:left w:val="none" w:sz="0" w:space="0" w:color="auto"/>
        <w:bottom w:val="none" w:sz="0" w:space="0" w:color="auto"/>
        <w:right w:val="none" w:sz="0" w:space="0" w:color="auto"/>
      </w:divBdr>
    </w:div>
    <w:div w:id="1250890362">
      <w:bodyDiv w:val="1"/>
      <w:marLeft w:val="0"/>
      <w:marRight w:val="0"/>
      <w:marTop w:val="0"/>
      <w:marBottom w:val="0"/>
      <w:divBdr>
        <w:top w:val="none" w:sz="0" w:space="0" w:color="auto"/>
        <w:left w:val="none" w:sz="0" w:space="0" w:color="auto"/>
        <w:bottom w:val="none" w:sz="0" w:space="0" w:color="auto"/>
        <w:right w:val="none" w:sz="0" w:space="0" w:color="auto"/>
      </w:divBdr>
    </w:div>
    <w:div w:id="1251237242">
      <w:bodyDiv w:val="1"/>
      <w:marLeft w:val="0"/>
      <w:marRight w:val="0"/>
      <w:marTop w:val="0"/>
      <w:marBottom w:val="0"/>
      <w:divBdr>
        <w:top w:val="none" w:sz="0" w:space="0" w:color="auto"/>
        <w:left w:val="none" w:sz="0" w:space="0" w:color="auto"/>
        <w:bottom w:val="none" w:sz="0" w:space="0" w:color="auto"/>
        <w:right w:val="none" w:sz="0" w:space="0" w:color="auto"/>
      </w:divBdr>
    </w:div>
    <w:div w:id="1254127033">
      <w:bodyDiv w:val="1"/>
      <w:marLeft w:val="0"/>
      <w:marRight w:val="0"/>
      <w:marTop w:val="0"/>
      <w:marBottom w:val="0"/>
      <w:divBdr>
        <w:top w:val="none" w:sz="0" w:space="0" w:color="auto"/>
        <w:left w:val="none" w:sz="0" w:space="0" w:color="auto"/>
        <w:bottom w:val="none" w:sz="0" w:space="0" w:color="auto"/>
        <w:right w:val="none" w:sz="0" w:space="0" w:color="auto"/>
      </w:divBdr>
    </w:div>
    <w:div w:id="1257520200">
      <w:bodyDiv w:val="1"/>
      <w:marLeft w:val="0"/>
      <w:marRight w:val="0"/>
      <w:marTop w:val="0"/>
      <w:marBottom w:val="0"/>
      <w:divBdr>
        <w:top w:val="none" w:sz="0" w:space="0" w:color="auto"/>
        <w:left w:val="none" w:sz="0" w:space="0" w:color="auto"/>
        <w:bottom w:val="none" w:sz="0" w:space="0" w:color="auto"/>
        <w:right w:val="none" w:sz="0" w:space="0" w:color="auto"/>
      </w:divBdr>
    </w:div>
    <w:div w:id="1260483356">
      <w:bodyDiv w:val="1"/>
      <w:marLeft w:val="0"/>
      <w:marRight w:val="0"/>
      <w:marTop w:val="0"/>
      <w:marBottom w:val="0"/>
      <w:divBdr>
        <w:top w:val="none" w:sz="0" w:space="0" w:color="auto"/>
        <w:left w:val="none" w:sz="0" w:space="0" w:color="auto"/>
        <w:bottom w:val="none" w:sz="0" w:space="0" w:color="auto"/>
        <w:right w:val="none" w:sz="0" w:space="0" w:color="auto"/>
      </w:divBdr>
    </w:div>
    <w:div w:id="1261447307">
      <w:bodyDiv w:val="1"/>
      <w:marLeft w:val="0"/>
      <w:marRight w:val="0"/>
      <w:marTop w:val="0"/>
      <w:marBottom w:val="0"/>
      <w:divBdr>
        <w:top w:val="none" w:sz="0" w:space="0" w:color="auto"/>
        <w:left w:val="none" w:sz="0" w:space="0" w:color="auto"/>
        <w:bottom w:val="none" w:sz="0" w:space="0" w:color="auto"/>
        <w:right w:val="none" w:sz="0" w:space="0" w:color="auto"/>
      </w:divBdr>
    </w:div>
    <w:div w:id="1262840924">
      <w:bodyDiv w:val="1"/>
      <w:marLeft w:val="0"/>
      <w:marRight w:val="0"/>
      <w:marTop w:val="0"/>
      <w:marBottom w:val="0"/>
      <w:divBdr>
        <w:top w:val="none" w:sz="0" w:space="0" w:color="auto"/>
        <w:left w:val="none" w:sz="0" w:space="0" w:color="auto"/>
        <w:bottom w:val="none" w:sz="0" w:space="0" w:color="auto"/>
        <w:right w:val="none" w:sz="0" w:space="0" w:color="auto"/>
      </w:divBdr>
    </w:div>
    <w:div w:id="1265267220">
      <w:bodyDiv w:val="1"/>
      <w:marLeft w:val="0"/>
      <w:marRight w:val="0"/>
      <w:marTop w:val="0"/>
      <w:marBottom w:val="0"/>
      <w:divBdr>
        <w:top w:val="none" w:sz="0" w:space="0" w:color="auto"/>
        <w:left w:val="none" w:sz="0" w:space="0" w:color="auto"/>
        <w:bottom w:val="none" w:sz="0" w:space="0" w:color="auto"/>
        <w:right w:val="none" w:sz="0" w:space="0" w:color="auto"/>
      </w:divBdr>
    </w:div>
    <w:div w:id="1266235317">
      <w:bodyDiv w:val="1"/>
      <w:marLeft w:val="0"/>
      <w:marRight w:val="0"/>
      <w:marTop w:val="0"/>
      <w:marBottom w:val="0"/>
      <w:divBdr>
        <w:top w:val="none" w:sz="0" w:space="0" w:color="auto"/>
        <w:left w:val="none" w:sz="0" w:space="0" w:color="auto"/>
        <w:bottom w:val="none" w:sz="0" w:space="0" w:color="auto"/>
        <w:right w:val="none" w:sz="0" w:space="0" w:color="auto"/>
      </w:divBdr>
    </w:div>
    <w:div w:id="1270896318">
      <w:bodyDiv w:val="1"/>
      <w:marLeft w:val="0"/>
      <w:marRight w:val="0"/>
      <w:marTop w:val="0"/>
      <w:marBottom w:val="0"/>
      <w:divBdr>
        <w:top w:val="none" w:sz="0" w:space="0" w:color="auto"/>
        <w:left w:val="none" w:sz="0" w:space="0" w:color="auto"/>
        <w:bottom w:val="none" w:sz="0" w:space="0" w:color="auto"/>
        <w:right w:val="none" w:sz="0" w:space="0" w:color="auto"/>
      </w:divBdr>
    </w:div>
    <w:div w:id="1271934177">
      <w:bodyDiv w:val="1"/>
      <w:marLeft w:val="0"/>
      <w:marRight w:val="0"/>
      <w:marTop w:val="0"/>
      <w:marBottom w:val="0"/>
      <w:divBdr>
        <w:top w:val="none" w:sz="0" w:space="0" w:color="auto"/>
        <w:left w:val="none" w:sz="0" w:space="0" w:color="auto"/>
        <w:bottom w:val="none" w:sz="0" w:space="0" w:color="auto"/>
        <w:right w:val="none" w:sz="0" w:space="0" w:color="auto"/>
      </w:divBdr>
    </w:div>
    <w:div w:id="1272784243">
      <w:bodyDiv w:val="1"/>
      <w:marLeft w:val="0"/>
      <w:marRight w:val="0"/>
      <w:marTop w:val="0"/>
      <w:marBottom w:val="0"/>
      <w:divBdr>
        <w:top w:val="none" w:sz="0" w:space="0" w:color="auto"/>
        <w:left w:val="none" w:sz="0" w:space="0" w:color="auto"/>
        <w:bottom w:val="none" w:sz="0" w:space="0" w:color="auto"/>
        <w:right w:val="none" w:sz="0" w:space="0" w:color="auto"/>
      </w:divBdr>
    </w:div>
    <w:div w:id="1274020991">
      <w:bodyDiv w:val="1"/>
      <w:marLeft w:val="0"/>
      <w:marRight w:val="0"/>
      <w:marTop w:val="0"/>
      <w:marBottom w:val="0"/>
      <w:divBdr>
        <w:top w:val="none" w:sz="0" w:space="0" w:color="auto"/>
        <w:left w:val="none" w:sz="0" w:space="0" w:color="auto"/>
        <w:bottom w:val="none" w:sz="0" w:space="0" w:color="auto"/>
        <w:right w:val="none" w:sz="0" w:space="0" w:color="auto"/>
      </w:divBdr>
    </w:div>
    <w:div w:id="1274169215">
      <w:bodyDiv w:val="1"/>
      <w:marLeft w:val="0"/>
      <w:marRight w:val="0"/>
      <w:marTop w:val="0"/>
      <w:marBottom w:val="0"/>
      <w:divBdr>
        <w:top w:val="none" w:sz="0" w:space="0" w:color="auto"/>
        <w:left w:val="none" w:sz="0" w:space="0" w:color="auto"/>
        <w:bottom w:val="none" w:sz="0" w:space="0" w:color="auto"/>
        <w:right w:val="none" w:sz="0" w:space="0" w:color="auto"/>
      </w:divBdr>
    </w:div>
    <w:div w:id="1279793625">
      <w:bodyDiv w:val="1"/>
      <w:marLeft w:val="0"/>
      <w:marRight w:val="0"/>
      <w:marTop w:val="0"/>
      <w:marBottom w:val="0"/>
      <w:divBdr>
        <w:top w:val="none" w:sz="0" w:space="0" w:color="auto"/>
        <w:left w:val="none" w:sz="0" w:space="0" w:color="auto"/>
        <w:bottom w:val="none" w:sz="0" w:space="0" w:color="auto"/>
        <w:right w:val="none" w:sz="0" w:space="0" w:color="auto"/>
      </w:divBdr>
    </w:div>
    <w:div w:id="1287590431">
      <w:bodyDiv w:val="1"/>
      <w:marLeft w:val="0"/>
      <w:marRight w:val="0"/>
      <w:marTop w:val="0"/>
      <w:marBottom w:val="0"/>
      <w:divBdr>
        <w:top w:val="none" w:sz="0" w:space="0" w:color="auto"/>
        <w:left w:val="none" w:sz="0" w:space="0" w:color="auto"/>
        <w:bottom w:val="none" w:sz="0" w:space="0" w:color="auto"/>
        <w:right w:val="none" w:sz="0" w:space="0" w:color="auto"/>
      </w:divBdr>
    </w:div>
    <w:div w:id="1289361107">
      <w:bodyDiv w:val="1"/>
      <w:marLeft w:val="0"/>
      <w:marRight w:val="0"/>
      <w:marTop w:val="0"/>
      <w:marBottom w:val="0"/>
      <w:divBdr>
        <w:top w:val="none" w:sz="0" w:space="0" w:color="auto"/>
        <w:left w:val="none" w:sz="0" w:space="0" w:color="auto"/>
        <w:bottom w:val="none" w:sz="0" w:space="0" w:color="auto"/>
        <w:right w:val="none" w:sz="0" w:space="0" w:color="auto"/>
      </w:divBdr>
    </w:div>
    <w:div w:id="1289892664">
      <w:bodyDiv w:val="1"/>
      <w:marLeft w:val="0"/>
      <w:marRight w:val="0"/>
      <w:marTop w:val="0"/>
      <w:marBottom w:val="0"/>
      <w:divBdr>
        <w:top w:val="none" w:sz="0" w:space="0" w:color="auto"/>
        <w:left w:val="none" w:sz="0" w:space="0" w:color="auto"/>
        <w:bottom w:val="none" w:sz="0" w:space="0" w:color="auto"/>
        <w:right w:val="none" w:sz="0" w:space="0" w:color="auto"/>
      </w:divBdr>
    </w:div>
    <w:div w:id="1293556237">
      <w:bodyDiv w:val="1"/>
      <w:marLeft w:val="0"/>
      <w:marRight w:val="0"/>
      <w:marTop w:val="0"/>
      <w:marBottom w:val="0"/>
      <w:divBdr>
        <w:top w:val="none" w:sz="0" w:space="0" w:color="auto"/>
        <w:left w:val="none" w:sz="0" w:space="0" w:color="auto"/>
        <w:bottom w:val="none" w:sz="0" w:space="0" w:color="auto"/>
        <w:right w:val="none" w:sz="0" w:space="0" w:color="auto"/>
      </w:divBdr>
    </w:div>
    <w:div w:id="1294871707">
      <w:bodyDiv w:val="1"/>
      <w:marLeft w:val="0"/>
      <w:marRight w:val="0"/>
      <w:marTop w:val="0"/>
      <w:marBottom w:val="0"/>
      <w:divBdr>
        <w:top w:val="none" w:sz="0" w:space="0" w:color="auto"/>
        <w:left w:val="none" w:sz="0" w:space="0" w:color="auto"/>
        <w:bottom w:val="none" w:sz="0" w:space="0" w:color="auto"/>
        <w:right w:val="none" w:sz="0" w:space="0" w:color="auto"/>
      </w:divBdr>
    </w:div>
    <w:div w:id="1295790069">
      <w:bodyDiv w:val="1"/>
      <w:marLeft w:val="0"/>
      <w:marRight w:val="0"/>
      <w:marTop w:val="0"/>
      <w:marBottom w:val="0"/>
      <w:divBdr>
        <w:top w:val="none" w:sz="0" w:space="0" w:color="auto"/>
        <w:left w:val="none" w:sz="0" w:space="0" w:color="auto"/>
        <w:bottom w:val="none" w:sz="0" w:space="0" w:color="auto"/>
        <w:right w:val="none" w:sz="0" w:space="0" w:color="auto"/>
      </w:divBdr>
    </w:div>
    <w:div w:id="1300263814">
      <w:bodyDiv w:val="1"/>
      <w:marLeft w:val="0"/>
      <w:marRight w:val="0"/>
      <w:marTop w:val="0"/>
      <w:marBottom w:val="0"/>
      <w:divBdr>
        <w:top w:val="none" w:sz="0" w:space="0" w:color="auto"/>
        <w:left w:val="none" w:sz="0" w:space="0" w:color="auto"/>
        <w:bottom w:val="none" w:sz="0" w:space="0" w:color="auto"/>
        <w:right w:val="none" w:sz="0" w:space="0" w:color="auto"/>
      </w:divBdr>
    </w:div>
    <w:div w:id="1315645772">
      <w:bodyDiv w:val="1"/>
      <w:marLeft w:val="0"/>
      <w:marRight w:val="0"/>
      <w:marTop w:val="0"/>
      <w:marBottom w:val="0"/>
      <w:divBdr>
        <w:top w:val="none" w:sz="0" w:space="0" w:color="auto"/>
        <w:left w:val="none" w:sz="0" w:space="0" w:color="auto"/>
        <w:bottom w:val="none" w:sz="0" w:space="0" w:color="auto"/>
        <w:right w:val="none" w:sz="0" w:space="0" w:color="auto"/>
      </w:divBdr>
    </w:div>
    <w:div w:id="1316253941">
      <w:bodyDiv w:val="1"/>
      <w:marLeft w:val="0"/>
      <w:marRight w:val="0"/>
      <w:marTop w:val="0"/>
      <w:marBottom w:val="0"/>
      <w:divBdr>
        <w:top w:val="none" w:sz="0" w:space="0" w:color="auto"/>
        <w:left w:val="none" w:sz="0" w:space="0" w:color="auto"/>
        <w:bottom w:val="none" w:sz="0" w:space="0" w:color="auto"/>
        <w:right w:val="none" w:sz="0" w:space="0" w:color="auto"/>
      </w:divBdr>
    </w:div>
    <w:div w:id="1317876283">
      <w:bodyDiv w:val="1"/>
      <w:marLeft w:val="0"/>
      <w:marRight w:val="0"/>
      <w:marTop w:val="0"/>
      <w:marBottom w:val="0"/>
      <w:divBdr>
        <w:top w:val="none" w:sz="0" w:space="0" w:color="auto"/>
        <w:left w:val="none" w:sz="0" w:space="0" w:color="auto"/>
        <w:bottom w:val="none" w:sz="0" w:space="0" w:color="auto"/>
        <w:right w:val="none" w:sz="0" w:space="0" w:color="auto"/>
      </w:divBdr>
    </w:div>
    <w:div w:id="1318730984">
      <w:bodyDiv w:val="1"/>
      <w:marLeft w:val="0"/>
      <w:marRight w:val="0"/>
      <w:marTop w:val="0"/>
      <w:marBottom w:val="0"/>
      <w:divBdr>
        <w:top w:val="none" w:sz="0" w:space="0" w:color="auto"/>
        <w:left w:val="none" w:sz="0" w:space="0" w:color="auto"/>
        <w:bottom w:val="none" w:sz="0" w:space="0" w:color="auto"/>
        <w:right w:val="none" w:sz="0" w:space="0" w:color="auto"/>
      </w:divBdr>
    </w:div>
    <w:div w:id="1320305656">
      <w:bodyDiv w:val="1"/>
      <w:marLeft w:val="0"/>
      <w:marRight w:val="0"/>
      <w:marTop w:val="0"/>
      <w:marBottom w:val="0"/>
      <w:divBdr>
        <w:top w:val="none" w:sz="0" w:space="0" w:color="auto"/>
        <w:left w:val="none" w:sz="0" w:space="0" w:color="auto"/>
        <w:bottom w:val="none" w:sz="0" w:space="0" w:color="auto"/>
        <w:right w:val="none" w:sz="0" w:space="0" w:color="auto"/>
      </w:divBdr>
    </w:div>
    <w:div w:id="1336032561">
      <w:bodyDiv w:val="1"/>
      <w:marLeft w:val="0"/>
      <w:marRight w:val="0"/>
      <w:marTop w:val="0"/>
      <w:marBottom w:val="0"/>
      <w:divBdr>
        <w:top w:val="none" w:sz="0" w:space="0" w:color="auto"/>
        <w:left w:val="none" w:sz="0" w:space="0" w:color="auto"/>
        <w:bottom w:val="none" w:sz="0" w:space="0" w:color="auto"/>
        <w:right w:val="none" w:sz="0" w:space="0" w:color="auto"/>
      </w:divBdr>
    </w:div>
    <w:div w:id="1337727238">
      <w:bodyDiv w:val="1"/>
      <w:marLeft w:val="0"/>
      <w:marRight w:val="0"/>
      <w:marTop w:val="0"/>
      <w:marBottom w:val="0"/>
      <w:divBdr>
        <w:top w:val="none" w:sz="0" w:space="0" w:color="auto"/>
        <w:left w:val="none" w:sz="0" w:space="0" w:color="auto"/>
        <w:bottom w:val="none" w:sz="0" w:space="0" w:color="auto"/>
        <w:right w:val="none" w:sz="0" w:space="0" w:color="auto"/>
      </w:divBdr>
    </w:div>
    <w:div w:id="1344169740">
      <w:bodyDiv w:val="1"/>
      <w:marLeft w:val="0"/>
      <w:marRight w:val="0"/>
      <w:marTop w:val="0"/>
      <w:marBottom w:val="0"/>
      <w:divBdr>
        <w:top w:val="none" w:sz="0" w:space="0" w:color="auto"/>
        <w:left w:val="none" w:sz="0" w:space="0" w:color="auto"/>
        <w:bottom w:val="none" w:sz="0" w:space="0" w:color="auto"/>
        <w:right w:val="none" w:sz="0" w:space="0" w:color="auto"/>
      </w:divBdr>
    </w:div>
    <w:div w:id="1354528194">
      <w:bodyDiv w:val="1"/>
      <w:marLeft w:val="0"/>
      <w:marRight w:val="0"/>
      <w:marTop w:val="0"/>
      <w:marBottom w:val="0"/>
      <w:divBdr>
        <w:top w:val="none" w:sz="0" w:space="0" w:color="auto"/>
        <w:left w:val="none" w:sz="0" w:space="0" w:color="auto"/>
        <w:bottom w:val="none" w:sz="0" w:space="0" w:color="auto"/>
        <w:right w:val="none" w:sz="0" w:space="0" w:color="auto"/>
      </w:divBdr>
    </w:div>
    <w:div w:id="1355690183">
      <w:bodyDiv w:val="1"/>
      <w:marLeft w:val="0"/>
      <w:marRight w:val="0"/>
      <w:marTop w:val="0"/>
      <w:marBottom w:val="0"/>
      <w:divBdr>
        <w:top w:val="none" w:sz="0" w:space="0" w:color="auto"/>
        <w:left w:val="none" w:sz="0" w:space="0" w:color="auto"/>
        <w:bottom w:val="none" w:sz="0" w:space="0" w:color="auto"/>
        <w:right w:val="none" w:sz="0" w:space="0" w:color="auto"/>
      </w:divBdr>
    </w:div>
    <w:div w:id="1358655678">
      <w:bodyDiv w:val="1"/>
      <w:marLeft w:val="0"/>
      <w:marRight w:val="0"/>
      <w:marTop w:val="0"/>
      <w:marBottom w:val="0"/>
      <w:divBdr>
        <w:top w:val="none" w:sz="0" w:space="0" w:color="auto"/>
        <w:left w:val="none" w:sz="0" w:space="0" w:color="auto"/>
        <w:bottom w:val="none" w:sz="0" w:space="0" w:color="auto"/>
        <w:right w:val="none" w:sz="0" w:space="0" w:color="auto"/>
      </w:divBdr>
    </w:div>
    <w:div w:id="1358968940">
      <w:bodyDiv w:val="1"/>
      <w:marLeft w:val="0"/>
      <w:marRight w:val="0"/>
      <w:marTop w:val="0"/>
      <w:marBottom w:val="0"/>
      <w:divBdr>
        <w:top w:val="none" w:sz="0" w:space="0" w:color="auto"/>
        <w:left w:val="none" w:sz="0" w:space="0" w:color="auto"/>
        <w:bottom w:val="none" w:sz="0" w:space="0" w:color="auto"/>
        <w:right w:val="none" w:sz="0" w:space="0" w:color="auto"/>
      </w:divBdr>
    </w:div>
    <w:div w:id="1359159457">
      <w:bodyDiv w:val="1"/>
      <w:marLeft w:val="0"/>
      <w:marRight w:val="0"/>
      <w:marTop w:val="0"/>
      <w:marBottom w:val="0"/>
      <w:divBdr>
        <w:top w:val="none" w:sz="0" w:space="0" w:color="auto"/>
        <w:left w:val="none" w:sz="0" w:space="0" w:color="auto"/>
        <w:bottom w:val="none" w:sz="0" w:space="0" w:color="auto"/>
        <w:right w:val="none" w:sz="0" w:space="0" w:color="auto"/>
      </w:divBdr>
    </w:div>
    <w:div w:id="1359233670">
      <w:bodyDiv w:val="1"/>
      <w:marLeft w:val="0"/>
      <w:marRight w:val="0"/>
      <w:marTop w:val="0"/>
      <w:marBottom w:val="0"/>
      <w:divBdr>
        <w:top w:val="none" w:sz="0" w:space="0" w:color="auto"/>
        <w:left w:val="none" w:sz="0" w:space="0" w:color="auto"/>
        <w:bottom w:val="none" w:sz="0" w:space="0" w:color="auto"/>
        <w:right w:val="none" w:sz="0" w:space="0" w:color="auto"/>
      </w:divBdr>
    </w:div>
    <w:div w:id="1366326504">
      <w:bodyDiv w:val="1"/>
      <w:marLeft w:val="0"/>
      <w:marRight w:val="0"/>
      <w:marTop w:val="0"/>
      <w:marBottom w:val="0"/>
      <w:divBdr>
        <w:top w:val="none" w:sz="0" w:space="0" w:color="auto"/>
        <w:left w:val="none" w:sz="0" w:space="0" w:color="auto"/>
        <w:bottom w:val="none" w:sz="0" w:space="0" w:color="auto"/>
        <w:right w:val="none" w:sz="0" w:space="0" w:color="auto"/>
      </w:divBdr>
    </w:div>
    <w:div w:id="1368023344">
      <w:bodyDiv w:val="1"/>
      <w:marLeft w:val="0"/>
      <w:marRight w:val="0"/>
      <w:marTop w:val="0"/>
      <w:marBottom w:val="0"/>
      <w:divBdr>
        <w:top w:val="none" w:sz="0" w:space="0" w:color="auto"/>
        <w:left w:val="none" w:sz="0" w:space="0" w:color="auto"/>
        <w:bottom w:val="none" w:sz="0" w:space="0" w:color="auto"/>
        <w:right w:val="none" w:sz="0" w:space="0" w:color="auto"/>
      </w:divBdr>
    </w:div>
    <w:div w:id="1371489218">
      <w:bodyDiv w:val="1"/>
      <w:marLeft w:val="0"/>
      <w:marRight w:val="0"/>
      <w:marTop w:val="0"/>
      <w:marBottom w:val="0"/>
      <w:divBdr>
        <w:top w:val="none" w:sz="0" w:space="0" w:color="auto"/>
        <w:left w:val="none" w:sz="0" w:space="0" w:color="auto"/>
        <w:bottom w:val="none" w:sz="0" w:space="0" w:color="auto"/>
        <w:right w:val="none" w:sz="0" w:space="0" w:color="auto"/>
      </w:divBdr>
    </w:div>
    <w:div w:id="1372223110">
      <w:bodyDiv w:val="1"/>
      <w:marLeft w:val="0"/>
      <w:marRight w:val="0"/>
      <w:marTop w:val="0"/>
      <w:marBottom w:val="0"/>
      <w:divBdr>
        <w:top w:val="none" w:sz="0" w:space="0" w:color="auto"/>
        <w:left w:val="none" w:sz="0" w:space="0" w:color="auto"/>
        <w:bottom w:val="none" w:sz="0" w:space="0" w:color="auto"/>
        <w:right w:val="none" w:sz="0" w:space="0" w:color="auto"/>
      </w:divBdr>
    </w:div>
    <w:div w:id="1373111866">
      <w:bodyDiv w:val="1"/>
      <w:marLeft w:val="0"/>
      <w:marRight w:val="0"/>
      <w:marTop w:val="0"/>
      <w:marBottom w:val="0"/>
      <w:divBdr>
        <w:top w:val="none" w:sz="0" w:space="0" w:color="auto"/>
        <w:left w:val="none" w:sz="0" w:space="0" w:color="auto"/>
        <w:bottom w:val="none" w:sz="0" w:space="0" w:color="auto"/>
        <w:right w:val="none" w:sz="0" w:space="0" w:color="auto"/>
      </w:divBdr>
    </w:div>
    <w:div w:id="1373311160">
      <w:bodyDiv w:val="1"/>
      <w:marLeft w:val="0"/>
      <w:marRight w:val="0"/>
      <w:marTop w:val="0"/>
      <w:marBottom w:val="0"/>
      <w:divBdr>
        <w:top w:val="none" w:sz="0" w:space="0" w:color="auto"/>
        <w:left w:val="none" w:sz="0" w:space="0" w:color="auto"/>
        <w:bottom w:val="none" w:sz="0" w:space="0" w:color="auto"/>
        <w:right w:val="none" w:sz="0" w:space="0" w:color="auto"/>
      </w:divBdr>
    </w:div>
    <w:div w:id="1382440216">
      <w:bodyDiv w:val="1"/>
      <w:marLeft w:val="0"/>
      <w:marRight w:val="0"/>
      <w:marTop w:val="0"/>
      <w:marBottom w:val="0"/>
      <w:divBdr>
        <w:top w:val="none" w:sz="0" w:space="0" w:color="auto"/>
        <w:left w:val="none" w:sz="0" w:space="0" w:color="auto"/>
        <w:bottom w:val="none" w:sz="0" w:space="0" w:color="auto"/>
        <w:right w:val="none" w:sz="0" w:space="0" w:color="auto"/>
      </w:divBdr>
    </w:div>
    <w:div w:id="1383366609">
      <w:bodyDiv w:val="1"/>
      <w:marLeft w:val="0"/>
      <w:marRight w:val="0"/>
      <w:marTop w:val="0"/>
      <w:marBottom w:val="0"/>
      <w:divBdr>
        <w:top w:val="none" w:sz="0" w:space="0" w:color="auto"/>
        <w:left w:val="none" w:sz="0" w:space="0" w:color="auto"/>
        <w:bottom w:val="none" w:sz="0" w:space="0" w:color="auto"/>
        <w:right w:val="none" w:sz="0" w:space="0" w:color="auto"/>
      </w:divBdr>
    </w:div>
    <w:div w:id="1384064194">
      <w:bodyDiv w:val="1"/>
      <w:marLeft w:val="0"/>
      <w:marRight w:val="0"/>
      <w:marTop w:val="0"/>
      <w:marBottom w:val="0"/>
      <w:divBdr>
        <w:top w:val="none" w:sz="0" w:space="0" w:color="auto"/>
        <w:left w:val="none" w:sz="0" w:space="0" w:color="auto"/>
        <w:bottom w:val="none" w:sz="0" w:space="0" w:color="auto"/>
        <w:right w:val="none" w:sz="0" w:space="0" w:color="auto"/>
      </w:divBdr>
    </w:div>
    <w:div w:id="1384216051">
      <w:bodyDiv w:val="1"/>
      <w:marLeft w:val="0"/>
      <w:marRight w:val="0"/>
      <w:marTop w:val="0"/>
      <w:marBottom w:val="0"/>
      <w:divBdr>
        <w:top w:val="none" w:sz="0" w:space="0" w:color="auto"/>
        <w:left w:val="none" w:sz="0" w:space="0" w:color="auto"/>
        <w:bottom w:val="none" w:sz="0" w:space="0" w:color="auto"/>
        <w:right w:val="none" w:sz="0" w:space="0" w:color="auto"/>
      </w:divBdr>
    </w:div>
    <w:div w:id="1384334701">
      <w:bodyDiv w:val="1"/>
      <w:marLeft w:val="0"/>
      <w:marRight w:val="0"/>
      <w:marTop w:val="0"/>
      <w:marBottom w:val="0"/>
      <w:divBdr>
        <w:top w:val="none" w:sz="0" w:space="0" w:color="auto"/>
        <w:left w:val="none" w:sz="0" w:space="0" w:color="auto"/>
        <w:bottom w:val="none" w:sz="0" w:space="0" w:color="auto"/>
        <w:right w:val="none" w:sz="0" w:space="0" w:color="auto"/>
      </w:divBdr>
    </w:div>
    <w:div w:id="1385133003">
      <w:bodyDiv w:val="1"/>
      <w:marLeft w:val="0"/>
      <w:marRight w:val="0"/>
      <w:marTop w:val="0"/>
      <w:marBottom w:val="0"/>
      <w:divBdr>
        <w:top w:val="none" w:sz="0" w:space="0" w:color="auto"/>
        <w:left w:val="none" w:sz="0" w:space="0" w:color="auto"/>
        <w:bottom w:val="none" w:sz="0" w:space="0" w:color="auto"/>
        <w:right w:val="none" w:sz="0" w:space="0" w:color="auto"/>
      </w:divBdr>
    </w:div>
    <w:div w:id="1389649428">
      <w:bodyDiv w:val="1"/>
      <w:marLeft w:val="0"/>
      <w:marRight w:val="0"/>
      <w:marTop w:val="0"/>
      <w:marBottom w:val="0"/>
      <w:divBdr>
        <w:top w:val="none" w:sz="0" w:space="0" w:color="auto"/>
        <w:left w:val="none" w:sz="0" w:space="0" w:color="auto"/>
        <w:bottom w:val="none" w:sz="0" w:space="0" w:color="auto"/>
        <w:right w:val="none" w:sz="0" w:space="0" w:color="auto"/>
      </w:divBdr>
    </w:div>
    <w:div w:id="1390493615">
      <w:bodyDiv w:val="1"/>
      <w:marLeft w:val="0"/>
      <w:marRight w:val="0"/>
      <w:marTop w:val="0"/>
      <w:marBottom w:val="0"/>
      <w:divBdr>
        <w:top w:val="none" w:sz="0" w:space="0" w:color="auto"/>
        <w:left w:val="none" w:sz="0" w:space="0" w:color="auto"/>
        <w:bottom w:val="none" w:sz="0" w:space="0" w:color="auto"/>
        <w:right w:val="none" w:sz="0" w:space="0" w:color="auto"/>
      </w:divBdr>
    </w:div>
    <w:div w:id="1391924889">
      <w:bodyDiv w:val="1"/>
      <w:marLeft w:val="0"/>
      <w:marRight w:val="0"/>
      <w:marTop w:val="0"/>
      <w:marBottom w:val="0"/>
      <w:divBdr>
        <w:top w:val="none" w:sz="0" w:space="0" w:color="auto"/>
        <w:left w:val="none" w:sz="0" w:space="0" w:color="auto"/>
        <w:bottom w:val="none" w:sz="0" w:space="0" w:color="auto"/>
        <w:right w:val="none" w:sz="0" w:space="0" w:color="auto"/>
      </w:divBdr>
    </w:div>
    <w:div w:id="1392315237">
      <w:bodyDiv w:val="1"/>
      <w:marLeft w:val="0"/>
      <w:marRight w:val="0"/>
      <w:marTop w:val="0"/>
      <w:marBottom w:val="0"/>
      <w:divBdr>
        <w:top w:val="none" w:sz="0" w:space="0" w:color="auto"/>
        <w:left w:val="none" w:sz="0" w:space="0" w:color="auto"/>
        <w:bottom w:val="none" w:sz="0" w:space="0" w:color="auto"/>
        <w:right w:val="none" w:sz="0" w:space="0" w:color="auto"/>
      </w:divBdr>
    </w:div>
    <w:div w:id="1401825412">
      <w:bodyDiv w:val="1"/>
      <w:marLeft w:val="0"/>
      <w:marRight w:val="0"/>
      <w:marTop w:val="0"/>
      <w:marBottom w:val="0"/>
      <w:divBdr>
        <w:top w:val="none" w:sz="0" w:space="0" w:color="auto"/>
        <w:left w:val="none" w:sz="0" w:space="0" w:color="auto"/>
        <w:bottom w:val="none" w:sz="0" w:space="0" w:color="auto"/>
        <w:right w:val="none" w:sz="0" w:space="0" w:color="auto"/>
      </w:divBdr>
    </w:div>
    <w:div w:id="1408066257">
      <w:bodyDiv w:val="1"/>
      <w:marLeft w:val="0"/>
      <w:marRight w:val="0"/>
      <w:marTop w:val="0"/>
      <w:marBottom w:val="0"/>
      <w:divBdr>
        <w:top w:val="none" w:sz="0" w:space="0" w:color="auto"/>
        <w:left w:val="none" w:sz="0" w:space="0" w:color="auto"/>
        <w:bottom w:val="none" w:sz="0" w:space="0" w:color="auto"/>
        <w:right w:val="none" w:sz="0" w:space="0" w:color="auto"/>
      </w:divBdr>
    </w:div>
    <w:div w:id="1415710142">
      <w:bodyDiv w:val="1"/>
      <w:marLeft w:val="0"/>
      <w:marRight w:val="0"/>
      <w:marTop w:val="0"/>
      <w:marBottom w:val="0"/>
      <w:divBdr>
        <w:top w:val="none" w:sz="0" w:space="0" w:color="auto"/>
        <w:left w:val="none" w:sz="0" w:space="0" w:color="auto"/>
        <w:bottom w:val="none" w:sz="0" w:space="0" w:color="auto"/>
        <w:right w:val="none" w:sz="0" w:space="0" w:color="auto"/>
      </w:divBdr>
    </w:div>
    <w:div w:id="1417286207">
      <w:bodyDiv w:val="1"/>
      <w:marLeft w:val="0"/>
      <w:marRight w:val="0"/>
      <w:marTop w:val="0"/>
      <w:marBottom w:val="0"/>
      <w:divBdr>
        <w:top w:val="none" w:sz="0" w:space="0" w:color="auto"/>
        <w:left w:val="none" w:sz="0" w:space="0" w:color="auto"/>
        <w:bottom w:val="none" w:sz="0" w:space="0" w:color="auto"/>
        <w:right w:val="none" w:sz="0" w:space="0" w:color="auto"/>
      </w:divBdr>
    </w:div>
    <w:div w:id="1420953159">
      <w:bodyDiv w:val="1"/>
      <w:marLeft w:val="0"/>
      <w:marRight w:val="0"/>
      <w:marTop w:val="0"/>
      <w:marBottom w:val="0"/>
      <w:divBdr>
        <w:top w:val="none" w:sz="0" w:space="0" w:color="auto"/>
        <w:left w:val="none" w:sz="0" w:space="0" w:color="auto"/>
        <w:bottom w:val="none" w:sz="0" w:space="0" w:color="auto"/>
        <w:right w:val="none" w:sz="0" w:space="0" w:color="auto"/>
      </w:divBdr>
    </w:div>
    <w:div w:id="1421827830">
      <w:bodyDiv w:val="1"/>
      <w:marLeft w:val="0"/>
      <w:marRight w:val="0"/>
      <w:marTop w:val="0"/>
      <w:marBottom w:val="0"/>
      <w:divBdr>
        <w:top w:val="none" w:sz="0" w:space="0" w:color="auto"/>
        <w:left w:val="none" w:sz="0" w:space="0" w:color="auto"/>
        <w:bottom w:val="none" w:sz="0" w:space="0" w:color="auto"/>
        <w:right w:val="none" w:sz="0" w:space="0" w:color="auto"/>
      </w:divBdr>
    </w:div>
    <w:div w:id="1421947110">
      <w:bodyDiv w:val="1"/>
      <w:marLeft w:val="0"/>
      <w:marRight w:val="0"/>
      <w:marTop w:val="0"/>
      <w:marBottom w:val="0"/>
      <w:divBdr>
        <w:top w:val="none" w:sz="0" w:space="0" w:color="auto"/>
        <w:left w:val="none" w:sz="0" w:space="0" w:color="auto"/>
        <w:bottom w:val="none" w:sz="0" w:space="0" w:color="auto"/>
        <w:right w:val="none" w:sz="0" w:space="0" w:color="auto"/>
      </w:divBdr>
    </w:div>
    <w:div w:id="1427118602">
      <w:bodyDiv w:val="1"/>
      <w:marLeft w:val="0"/>
      <w:marRight w:val="0"/>
      <w:marTop w:val="0"/>
      <w:marBottom w:val="0"/>
      <w:divBdr>
        <w:top w:val="none" w:sz="0" w:space="0" w:color="auto"/>
        <w:left w:val="none" w:sz="0" w:space="0" w:color="auto"/>
        <w:bottom w:val="none" w:sz="0" w:space="0" w:color="auto"/>
        <w:right w:val="none" w:sz="0" w:space="0" w:color="auto"/>
      </w:divBdr>
    </w:div>
    <w:div w:id="1428500924">
      <w:bodyDiv w:val="1"/>
      <w:marLeft w:val="0"/>
      <w:marRight w:val="0"/>
      <w:marTop w:val="0"/>
      <w:marBottom w:val="0"/>
      <w:divBdr>
        <w:top w:val="none" w:sz="0" w:space="0" w:color="auto"/>
        <w:left w:val="none" w:sz="0" w:space="0" w:color="auto"/>
        <w:bottom w:val="none" w:sz="0" w:space="0" w:color="auto"/>
        <w:right w:val="none" w:sz="0" w:space="0" w:color="auto"/>
      </w:divBdr>
    </w:div>
    <w:div w:id="1432168830">
      <w:bodyDiv w:val="1"/>
      <w:marLeft w:val="0"/>
      <w:marRight w:val="0"/>
      <w:marTop w:val="0"/>
      <w:marBottom w:val="0"/>
      <w:divBdr>
        <w:top w:val="none" w:sz="0" w:space="0" w:color="auto"/>
        <w:left w:val="none" w:sz="0" w:space="0" w:color="auto"/>
        <w:bottom w:val="none" w:sz="0" w:space="0" w:color="auto"/>
        <w:right w:val="none" w:sz="0" w:space="0" w:color="auto"/>
      </w:divBdr>
    </w:div>
    <w:div w:id="1432314877">
      <w:bodyDiv w:val="1"/>
      <w:marLeft w:val="0"/>
      <w:marRight w:val="0"/>
      <w:marTop w:val="0"/>
      <w:marBottom w:val="0"/>
      <w:divBdr>
        <w:top w:val="none" w:sz="0" w:space="0" w:color="auto"/>
        <w:left w:val="none" w:sz="0" w:space="0" w:color="auto"/>
        <w:bottom w:val="none" w:sz="0" w:space="0" w:color="auto"/>
        <w:right w:val="none" w:sz="0" w:space="0" w:color="auto"/>
      </w:divBdr>
    </w:div>
    <w:div w:id="1438256744">
      <w:bodyDiv w:val="1"/>
      <w:marLeft w:val="0"/>
      <w:marRight w:val="0"/>
      <w:marTop w:val="0"/>
      <w:marBottom w:val="0"/>
      <w:divBdr>
        <w:top w:val="none" w:sz="0" w:space="0" w:color="auto"/>
        <w:left w:val="none" w:sz="0" w:space="0" w:color="auto"/>
        <w:bottom w:val="none" w:sz="0" w:space="0" w:color="auto"/>
        <w:right w:val="none" w:sz="0" w:space="0" w:color="auto"/>
      </w:divBdr>
    </w:div>
    <w:div w:id="1438526407">
      <w:bodyDiv w:val="1"/>
      <w:marLeft w:val="0"/>
      <w:marRight w:val="0"/>
      <w:marTop w:val="0"/>
      <w:marBottom w:val="0"/>
      <w:divBdr>
        <w:top w:val="none" w:sz="0" w:space="0" w:color="auto"/>
        <w:left w:val="none" w:sz="0" w:space="0" w:color="auto"/>
        <w:bottom w:val="none" w:sz="0" w:space="0" w:color="auto"/>
        <w:right w:val="none" w:sz="0" w:space="0" w:color="auto"/>
      </w:divBdr>
    </w:div>
    <w:div w:id="1442336384">
      <w:bodyDiv w:val="1"/>
      <w:marLeft w:val="0"/>
      <w:marRight w:val="0"/>
      <w:marTop w:val="0"/>
      <w:marBottom w:val="0"/>
      <w:divBdr>
        <w:top w:val="none" w:sz="0" w:space="0" w:color="auto"/>
        <w:left w:val="none" w:sz="0" w:space="0" w:color="auto"/>
        <w:bottom w:val="none" w:sz="0" w:space="0" w:color="auto"/>
        <w:right w:val="none" w:sz="0" w:space="0" w:color="auto"/>
      </w:divBdr>
    </w:div>
    <w:div w:id="1445267611">
      <w:bodyDiv w:val="1"/>
      <w:marLeft w:val="0"/>
      <w:marRight w:val="0"/>
      <w:marTop w:val="0"/>
      <w:marBottom w:val="0"/>
      <w:divBdr>
        <w:top w:val="none" w:sz="0" w:space="0" w:color="auto"/>
        <w:left w:val="none" w:sz="0" w:space="0" w:color="auto"/>
        <w:bottom w:val="none" w:sz="0" w:space="0" w:color="auto"/>
        <w:right w:val="none" w:sz="0" w:space="0" w:color="auto"/>
      </w:divBdr>
    </w:div>
    <w:div w:id="1447768583">
      <w:bodyDiv w:val="1"/>
      <w:marLeft w:val="0"/>
      <w:marRight w:val="0"/>
      <w:marTop w:val="0"/>
      <w:marBottom w:val="0"/>
      <w:divBdr>
        <w:top w:val="none" w:sz="0" w:space="0" w:color="auto"/>
        <w:left w:val="none" w:sz="0" w:space="0" w:color="auto"/>
        <w:bottom w:val="none" w:sz="0" w:space="0" w:color="auto"/>
        <w:right w:val="none" w:sz="0" w:space="0" w:color="auto"/>
      </w:divBdr>
    </w:div>
    <w:div w:id="1448308640">
      <w:bodyDiv w:val="1"/>
      <w:marLeft w:val="0"/>
      <w:marRight w:val="0"/>
      <w:marTop w:val="0"/>
      <w:marBottom w:val="0"/>
      <w:divBdr>
        <w:top w:val="none" w:sz="0" w:space="0" w:color="auto"/>
        <w:left w:val="none" w:sz="0" w:space="0" w:color="auto"/>
        <w:bottom w:val="none" w:sz="0" w:space="0" w:color="auto"/>
        <w:right w:val="none" w:sz="0" w:space="0" w:color="auto"/>
      </w:divBdr>
    </w:div>
    <w:div w:id="1448935904">
      <w:bodyDiv w:val="1"/>
      <w:marLeft w:val="0"/>
      <w:marRight w:val="0"/>
      <w:marTop w:val="0"/>
      <w:marBottom w:val="0"/>
      <w:divBdr>
        <w:top w:val="none" w:sz="0" w:space="0" w:color="auto"/>
        <w:left w:val="none" w:sz="0" w:space="0" w:color="auto"/>
        <w:bottom w:val="none" w:sz="0" w:space="0" w:color="auto"/>
        <w:right w:val="none" w:sz="0" w:space="0" w:color="auto"/>
      </w:divBdr>
    </w:div>
    <w:div w:id="1450199215">
      <w:bodyDiv w:val="1"/>
      <w:marLeft w:val="0"/>
      <w:marRight w:val="0"/>
      <w:marTop w:val="0"/>
      <w:marBottom w:val="0"/>
      <w:divBdr>
        <w:top w:val="none" w:sz="0" w:space="0" w:color="auto"/>
        <w:left w:val="none" w:sz="0" w:space="0" w:color="auto"/>
        <w:bottom w:val="none" w:sz="0" w:space="0" w:color="auto"/>
        <w:right w:val="none" w:sz="0" w:space="0" w:color="auto"/>
      </w:divBdr>
    </w:div>
    <w:div w:id="1451515696">
      <w:bodyDiv w:val="1"/>
      <w:marLeft w:val="0"/>
      <w:marRight w:val="0"/>
      <w:marTop w:val="0"/>
      <w:marBottom w:val="0"/>
      <w:divBdr>
        <w:top w:val="none" w:sz="0" w:space="0" w:color="auto"/>
        <w:left w:val="none" w:sz="0" w:space="0" w:color="auto"/>
        <w:bottom w:val="none" w:sz="0" w:space="0" w:color="auto"/>
        <w:right w:val="none" w:sz="0" w:space="0" w:color="auto"/>
      </w:divBdr>
    </w:div>
    <w:div w:id="1453671610">
      <w:bodyDiv w:val="1"/>
      <w:marLeft w:val="0"/>
      <w:marRight w:val="0"/>
      <w:marTop w:val="0"/>
      <w:marBottom w:val="0"/>
      <w:divBdr>
        <w:top w:val="none" w:sz="0" w:space="0" w:color="auto"/>
        <w:left w:val="none" w:sz="0" w:space="0" w:color="auto"/>
        <w:bottom w:val="none" w:sz="0" w:space="0" w:color="auto"/>
        <w:right w:val="none" w:sz="0" w:space="0" w:color="auto"/>
      </w:divBdr>
    </w:div>
    <w:div w:id="1457066086">
      <w:bodyDiv w:val="1"/>
      <w:marLeft w:val="0"/>
      <w:marRight w:val="0"/>
      <w:marTop w:val="0"/>
      <w:marBottom w:val="0"/>
      <w:divBdr>
        <w:top w:val="none" w:sz="0" w:space="0" w:color="auto"/>
        <w:left w:val="none" w:sz="0" w:space="0" w:color="auto"/>
        <w:bottom w:val="none" w:sz="0" w:space="0" w:color="auto"/>
        <w:right w:val="none" w:sz="0" w:space="0" w:color="auto"/>
      </w:divBdr>
    </w:div>
    <w:div w:id="1458376779">
      <w:bodyDiv w:val="1"/>
      <w:marLeft w:val="0"/>
      <w:marRight w:val="0"/>
      <w:marTop w:val="0"/>
      <w:marBottom w:val="0"/>
      <w:divBdr>
        <w:top w:val="none" w:sz="0" w:space="0" w:color="auto"/>
        <w:left w:val="none" w:sz="0" w:space="0" w:color="auto"/>
        <w:bottom w:val="none" w:sz="0" w:space="0" w:color="auto"/>
        <w:right w:val="none" w:sz="0" w:space="0" w:color="auto"/>
      </w:divBdr>
    </w:div>
    <w:div w:id="1459255700">
      <w:bodyDiv w:val="1"/>
      <w:marLeft w:val="0"/>
      <w:marRight w:val="0"/>
      <w:marTop w:val="0"/>
      <w:marBottom w:val="0"/>
      <w:divBdr>
        <w:top w:val="none" w:sz="0" w:space="0" w:color="auto"/>
        <w:left w:val="none" w:sz="0" w:space="0" w:color="auto"/>
        <w:bottom w:val="none" w:sz="0" w:space="0" w:color="auto"/>
        <w:right w:val="none" w:sz="0" w:space="0" w:color="auto"/>
      </w:divBdr>
    </w:div>
    <w:div w:id="1459953838">
      <w:bodyDiv w:val="1"/>
      <w:marLeft w:val="0"/>
      <w:marRight w:val="0"/>
      <w:marTop w:val="0"/>
      <w:marBottom w:val="0"/>
      <w:divBdr>
        <w:top w:val="none" w:sz="0" w:space="0" w:color="auto"/>
        <w:left w:val="none" w:sz="0" w:space="0" w:color="auto"/>
        <w:bottom w:val="none" w:sz="0" w:space="0" w:color="auto"/>
        <w:right w:val="none" w:sz="0" w:space="0" w:color="auto"/>
      </w:divBdr>
    </w:div>
    <w:div w:id="1466310009">
      <w:bodyDiv w:val="1"/>
      <w:marLeft w:val="0"/>
      <w:marRight w:val="0"/>
      <w:marTop w:val="0"/>
      <w:marBottom w:val="0"/>
      <w:divBdr>
        <w:top w:val="none" w:sz="0" w:space="0" w:color="auto"/>
        <w:left w:val="none" w:sz="0" w:space="0" w:color="auto"/>
        <w:bottom w:val="none" w:sz="0" w:space="0" w:color="auto"/>
        <w:right w:val="none" w:sz="0" w:space="0" w:color="auto"/>
      </w:divBdr>
    </w:div>
    <w:div w:id="1466314483">
      <w:bodyDiv w:val="1"/>
      <w:marLeft w:val="0"/>
      <w:marRight w:val="0"/>
      <w:marTop w:val="0"/>
      <w:marBottom w:val="0"/>
      <w:divBdr>
        <w:top w:val="none" w:sz="0" w:space="0" w:color="auto"/>
        <w:left w:val="none" w:sz="0" w:space="0" w:color="auto"/>
        <w:bottom w:val="none" w:sz="0" w:space="0" w:color="auto"/>
        <w:right w:val="none" w:sz="0" w:space="0" w:color="auto"/>
      </w:divBdr>
    </w:div>
    <w:div w:id="1468203450">
      <w:bodyDiv w:val="1"/>
      <w:marLeft w:val="0"/>
      <w:marRight w:val="0"/>
      <w:marTop w:val="0"/>
      <w:marBottom w:val="0"/>
      <w:divBdr>
        <w:top w:val="none" w:sz="0" w:space="0" w:color="auto"/>
        <w:left w:val="none" w:sz="0" w:space="0" w:color="auto"/>
        <w:bottom w:val="none" w:sz="0" w:space="0" w:color="auto"/>
        <w:right w:val="none" w:sz="0" w:space="0" w:color="auto"/>
      </w:divBdr>
    </w:div>
    <w:div w:id="1471053301">
      <w:bodyDiv w:val="1"/>
      <w:marLeft w:val="0"/>
      <w:marRight w:val="0"/>
      <w:marTop w:val="0"/>
      <w:marBottom w:val="0"/>
      <w:divBdr>
        <w:top w:val="none" w:sz="0" w:space="0" w:color="auto"/>
        <w:left w:val="none" w:sz="0" w:space="0" w:color="auto"/>
        <w:bottom w:val="none" w:sz="0" w:space="0" w:color="auto"/>
        <w:right w:val="none" w:sz="0" w:space="0" w:color="auto"/>
      </w:divBdr>
    </w:div>
    <w:div w:id="1481194935">
      <w:bodyDiv w:val="1"/>
      <w:marLeft w:val="0"/>
      <w:marRight w:val="0"/>
      <w:marTop w:val="0"/>
      <w:marBottom w:val="0"/>
      <w:divBdr>
        <w:top w:val="none" w:sz="0" w:space="0" w:color="auto"/>
        <w:left w:val="none" w:sz="0" w:space="0" w:color="auto"/>
        <w:bottom w:val="none" w:sz="0" w:space="0" w:color="auto"/>
        <w:right w:val="none" w:sz="0" w:space="0" w:color="auto"/>
      </w:divBdr>
    </w:div>
    <w:div w:id="1483620416">
      <w:bodyDiv w:val="1"/>
      <w:marLeft w:val="0"/>
      <w:marRight w:val="0"/>
      <w:marTop w:val="0"/>
      <w:marBottom w:val="0"/>
      <w:divBdr>
        <w:top w:val="none" w:sz="0" w:space="0" w:color="auto"/>
        <w:left w:val="none" w:sz="0" w:space="0" w:color="auto"/>
        <w:bottom w:val="none" w:sz="0" w:space="0" w:color="auto"/>
        <w:right w:val="none" w:sz="0" w:space="0" w:color="auto"/>
      </w:divBdr>
    </w:div>
    <w:div w:id="1483740198">
      <w:bodyDiv w:val="1"/>
      <w:marLeft w:val="0"/>
      <w:marRight w:val="0"/>
      <w:marTop w:val="0"/>
      <w:marBottom w:val="0"/>
      <w:divBdr>
        <w:top w:val="none" w:sz="0" w:space="0" w:color="auto"/>
        <w:left w:val="none" w:sz="0" w:space="0" w:color="auto"/>
        <w:bottom w:val="none" w:sz="0" w:space="0" w:color="auto"/>
        <w:right w:val="none" w:sz="0" w:space="0" w:color="auto"/>
      </w:divBdr>
    </w:div>
    <w:div w:id="1484812940">
      <w:bodyDiv w:val="1"/>
      <w:marLeft w:val="0"/>
      <w:marRight w:val="0"/>
      <w:marTop w:val="0"/>
      <w:marBottom w:val="0"/>
      <w:divBdr>
        <w:top w:val="none" w:sz="0" w:space="0" w:color="auto"/>
        <w:left w:val="none" w:sz="0" w:space="0" w:color="auto"/>
        <w:bottom w:val="none" w:sz="0" w:space="0" w:color="auto"/>
        <w:right w:val="none" w:sz="0" w:space="0" w:color="auto"/>
      </w:divBdr>
    </w:div>
    <w:div w:id="1490559378">
      <w:bodyDiv w:val="1"/>
      <w:marLeft w:val="0"/>
      <w:marRight w:val="0"/>
      <w:marTop w:val="0"/>
      <w:marBottom w:val="0"/>
      <w:divBdr>
        <w:top w:val="none" w:sz="0" w:space="0" w:color="auto"/>
        <w:left w:val="none" w:sz="0" w:space="0" w:color="auto"/>
        <w:bottom w:val="none" w:sz="0" w:space="0" w:color="auto"/>
        <w:right w:val="none" w:sz="0" w:space="0" w:color="auto"/>
      </w:divBdr>
    </w:div>
    <w:div w:id="1492872603">
      <w:bodyDiv w:val="1"/>
      <w:marLeft w:val="0"/>
      <w:marRight w:val="0"/>
      <w:marTop w:val="0"/>
      <w:marBottom w:val="0"/>
      <w:divBdr>
        <w:top w:val="none" w:sz="0" w:space="0" w:color="auto"/>
        <w:left w:val="none" w:sz="0" w:space="0" w:color="auto"/>
        <w:bottom w:val="none" w:sz="0" w:space="0" w:color="auto"/>
        <w:right w:val="none" w:sz="0" w:space="0" w:color="auto"/>
      </w:divBdr>
    </w:div>
    <w:div w:id="1493060499">
      <w:bodyDiv w:val="1"/>
      <w:marLeft w:val="0"/>
      <w:marRight w:val="0"/>
      <w:marTop w:val="0"/>
      <w:marBottom w:val="0"/>
      <w:divBdr>
        <w:top w:val="none" w:sz="0" w:space="0" w:color="auto"/>
        <w:left w:val="none" w:sz="0" w:space="0" w:color="auto"/>
        <w:bottom w:val="none" w:sz="0" w:space="0" w:color="auto"/>
        <w:right w:val="none" w:sz="0" w:space="0" w:color="auto"/>
      </w:divBdr>
    </w:div>
    <w:div w:id="1497569186">
      <w:bodyDiv w:val="1"/>
      <w:marLeft w:val="0"/>
      <w:marRight w:val="0"/>
      <w:marTop w:val="0"/>
      <w:marBottom w:val="0"/>
      <w:divBdr>
        <w:top w:val="none" w:sz="0" w:space="0" w:color="auto"/>
        <w:left w:val="none" w:sz="0" w:space="0" w:color="auto"/>
        <w:bottom w:val="none" w:sz="0" w:space="0" w:color="auto"/>
        <w:right w:val="none" w:sz="0" w:space="0" w:color="auto"/>
      </w:divBdr>
    </w:div>
    <w:div w:id="1500845006">
      <w:bodyDiv w:val="1"/>
      <w:marLeft w:val="0"/>
      <w:marRight w:val="0"/>
      <w:marTop w:val="0"/>
      <w:marBottom w:val="0"/>
      <w:divBdr>
        <w:top w:val="none" w:sz="0" w:space="0" w:color="auto"/>
        <w:left w:val="none" w:sz="0" w:space="0" w:color="auto"/>
        <w:bottom w:val="none" w:sz="0" w:space="0" w:color="auto"/>
        <w:right w:val="none" w:sz="0" w:space="0" w:color="auto"/>
      </w:divBdr>
    </w:div>
    <w:div w:id="1502357828">
      <w:bodyDiv w:val="1"/>
      <w:marLeft w:val="0"/>
      <w:marRight w:val="0"/>
      <w:marTop w:val="0"/>
      <w:marBottom w:val="0"/>
      <w:divBdr>
        <w:top w:val="none" w:sz="0" w:space="0" w:color="auto"/>
        <w:left w:val="none" w:sz="0" w:space="0" w:color="auto"/>
        <w:bottom w:val="none" w:sz="0" w:space="0" w:color="auto"/>
        <w:right w:val="none" w:sz="0" w:space="0" w:color="auto"/>
      </w:divBdr>
    </w:div>
    <w:div w:id="1504709885">
      <w:bodyDiv w:val="1"/>
      <w:marLeft w:val="0"/>
      <w:marRight w:val="0"/>
      <w:marTop w:val="0"/>
      <w:marBottom w:val="0"/>
      <w:divBdr>
        <w:top w:val="none" w:sz="0" w:space="0" w:color="auto"/>
        <w:left w:val="none" w:sz="0" w:space="0" w:color="auto"/>
        <w:bottom w:val="none" w:sz="0" w:space="0" w:color="auto"/>
        <w:right w:val="none" w:sz="0" w:space="0" w:color="auto"/>
      </w:divBdr>
    </w:div>
    <w:div w:id="1508010553">
      <w:bodyDiv w:val="1"/>
      <w:marLeft w:val="0"/>
      <w:marRight w:val="0"/>
      <w:marTop w:val="0"/>
      <w:marBottom w:val="0"/>
      <w:divBdr>
        <w:top w:val="none" w:sz="0" w:space="0" w:color="auto"/>
        <w:left w:val="none" w:sz="0" w:space="0" w:color="auto"/>
        <w:bottom w:val="none" w:sz="0" w:space="0" w:color="auto"/>
        <w:right w:val="none" w:sz="0" w:space="0" w:color="auto"/>
      </w:divBdr>
    </w:div>
    <w:div w:id="1510756532">
      <w:bodyDiv w:val="1"/>
      <w:marLeft w:val="0"/>
      <w:marRight w:val="0"/>
      <w:marTop w:val="0"/>
      <w:marBottom w:val="0"/>
      <w:divBdr>
        <w:top w:val="none" w:sz="0" w:space="0" w:color="auto"/>
        <w:left w:val="none" w:sz="0" w:space="0" w:color="auto"/>
        <w:bottom w:val="none" w:sz="0" w:space="0" w:color="auto"/>
        <w:right w:val="none" w:sz="0" w:space="0" w:color="auto"/>
      </w:divBdr>
    </w:div>
    <w:div w:id="1514030218">
      <w:bodyDiv w:val="1"/>
      <w:marLeft w:val="0"/>
      <w:marRight w:val="0"/>
      <w:marTop w:val="0"/>
      <w:marBottom w:val="0"/>
      <w:divBdr>
        <w:top w:val="none" w:sz="0" w:space="0" w:color="auto"/>
        <w:left w:val="none" w:sz="0" w:space="0" w:color="auto"/>
        <w:bottom w:val="none" w:sz="0" w:space="0" w:color="auto"/>
        <w:right w:val="none" w:sz="0" w:space="0" w:color="auto"/>
      </w:divBdr>
    </w:div>
    <w:div w:id="1517235771">
      <w:bodyDiv w:val="1"/>
      <w:marLeft w:val="0"/>
      <w:marRight w:val="0"/>
      <w:marTop w:val="0"/>
      <w:marBottom w:val="0"/>
      <w:divBdr>
        <w:top w:val="none" w:sz="0" w:space="0" w:color="auto"/>
        <w:left w:val="none" w:sz="0" w:space="0" w:color="auto"/>
        <w:bottom w:val="none" w:sz="0" w:space="0" w:color="auto"/>
        <w:right w:val="none" w:sz="0" w:space="0" w:color="auto"/>
      </w:divBdr>
    </w:div>
    <w:div w:id="1518497508">
      <w:bodyDiv w:val="1"/>
      <w:marLeft w:val="0"/>
      <w:marRight w:val="0"/>
      <w:marTop w:val="0"/>
      <w:marBottom w:val="0"/>
      <w:divBdr>
        <w:top w:val="none" w:sz="0" w:space="0" w:color="auto"/>
        <w:left w:val="none" w:sz="0" w:space="0" w:color="auto"/>
        <w:bottom w:val="none" w:sz="0" w:space="0" w:color="auto"/>
        <w:right w:val="none" w:sz="0" w:space="0" w:color="auto"/>
      </w:divBdr>
    </w:div>
    <w:div w:id="1519270117">
      <w:bodyDiv w:val="1"/>
      <w:marLeft w:val="0"/>
      <w:marRight w:val="0"/>
      <w:marTop w:val="0"/>
      <w:marBottom w:val="0"/>
      <w:divBdr>
        <w:top w:val="none" w:sz="0" w:space="0" w:color="auto"/>
        <w:left w:val="none" w:sz="0" w:space="0" w:color="auto"/>
        <w:bottom w:val="none" w:sz="0" w:space="0" w:color="auto"/>
        <w:right w:val="none" w:sz="0" w:space="0" w:color="auto"/>
      </w:divBdr>
    </w:div>
    <w:div w:id="1520852692">
      <w:bodyDiv w:val="1"/>
      <w:marLeft w:val="0"/>
      <w:marRight w:val="0"/>
      <w:marTop w:val="0"/>
      <w:marBottom w:val="0"/>
      <w:divBdr>
        <w:top w:val="none" w:sz="0" w:space="0" w:color="auto"/>
        <w:left w:val="none" w:sz="0" w:space="0" w:color="auto"/>
        <w:bottom w:val="none" w:sz="0" w:space="0" w:color="auto"/>
        <w:right w:val="none" w:sz="0" w:space="0" w:color="auto"/>
      </w:divBdr>
    </w:div>
    <w:div w:id="1521626984">
      <w:bodyDiv w:val="1"/>
      <w:marLeft w:val="0"/>
      <w:marRight w:val="0"/>
      <w:marTop w:val="0"/>
      <w:marBottom w:val="0"/>
      <w:divBdr>
        <w:top w:val="none" w:sz="0" w:space="0" w:color="auto"/>
        <w:left w:val="none" w:sz="0" w:space="0" w:color="auto"/>
        <w:bottom w:val="none" w:sz="0" w:space="0" w:color="auto"/>
        <w:right w:val="none" w:sz="0" w:space="0" w:color="auto"/>
      </w:divBdr>
    </w:div>
    <w:div w:id="1524591935">
      <w:bodyDiv w:val="1"/>
      <w:marLeft w:val="0"/>
      <w:marRight w:val="0"/>
      <w:marTop w:val="0"/>
      <w:marBottom w:val="0"/>
      <w:divBdr>
        <w:top w:val="none" w:sz="0" w:space="0" w:color="auto"/>
        <w:left w:val="none" w:sz="0" w:space="0" w:color="auto"/>
        <w:bottom w:val="none" w:sz="0" w:space="0" w:color="auto"/>
        <w:right w:val="none" w:sz="0" w:space="0" w:color="auto"/>
      </w:divBdr>
    </w:div>
    <w:div w:id="1526136865">
      <w:bodyDiv w:val="1"/>
      <w:marLeft w:val="0"/>
      <w:marRight w:val="0"/>
      <w:marTop w:val="0"/>
      <w:marBottom w:val="0"/>
      <w:divBdr>
        <w:top w:val="none" w:sz="0" w:space="0" w:color="auto"/>
        <w:left w:val="none" w:sz="0" w:space="0" w:color="auto"/>
        <w:bottom w:val="none" w:sz="0" w:space="0" w:color="auto"/>
        <w:right w:val="none" w:sz="0" w:space="0" w:color="auto"/>
      </w:divBdr>
    </w:div>
    <w:div w:id="1528180638">
      <w:bodyDiv w:val="1"/>
      <w:marLeft w:val="0"/>
      <w:marRight w:val="0"/>
      <w:marTop w:val="0"/>
      <w:marBottom w:val="0"/>
      <w:divBdr>
        <w:top w:val="none" w:sz="0" w:space="0" w:color="auto"/>
        <w:left w:val="none" w:sz="0" w:space="0" w:color="auto"/>
        <w:bottom w:val="none" w:sz="0" w:space="0" w:color="auto"/>
        <w:right w:val="none" w:sz="0" w:space="0" w:color="auto"/>
      </w:divBdr>
    </w:div>
    <w:div w:id="1531531796">
      <w:bodyDiv w:val="1"/>
      <w:marLeft w:val="0"/>
      <w:marRight w:val="0"/>
      <w:marTop w:val="0"/>
      <w:marBottom w:val="0"/>
      <w:divBdr>
        <w:top w:val="none" w:sz="0" w:space="0" w:color="auto"/>
        <w:left w:val="none" w:sz="0" w:space="0" w:color="auto"/>
        <w:bottom w:val="none" w:sz="0" w:space="0" w:color="auto"/>
        <w:right w:val="none" w:sz="0" w:space="0" w:color="auto"/>
      </w:divBdr>
      <w:divsChild>
        <w:div w:id="1220281713">
          <w:marLeft w:val="547"/>
          <w:marRight w:val="0"/>
          <w:marTop w:val="96"/>
          <w:marBottom w:val="0"/>
          <w:divBdr>
            <w:top w:val="none" w:sz="0" w:space="0" w:color="auto"/>
            <w:left w:val="none" w:sz="0" w:space="0" w:color="auto"/>
            <w:bottom w:val="none" w:sz="0" w:space="0" w:color="auto"/>
            <w:right w:val="none" w:sz="0" w:space="0" w:color="auto"/>
          </w:divBdr>
        </w:div>
        <w:div w:id="201023170">
          <w:marLeft w:val="547"/>
          <w:marRight w:val="0"/>
          <w:marTop w:val="96"/>
          <w:marBottom w:val="0"/>
          <w:divBdr>
            <w:top w:val="none" w:sz="0" w:space="0" w:color="auto"/>
            <w:left w:val="none" w:sz="0" w:space="0" w:color="auto"/>
            <w:bottom w:val="none" w:sz="0" w:space="0" w:color="auto"/>
            <w:right w:val="none" w:sz="0" w:space="0" w:color="auto"/>
          </w:divBdr>
        </w:div>
        <w:div w:id="1741516377">
          <w:marLeft w:val="547"/>
          <w:marRight w:val="0"/>
          <w:marTop w:val="96"/>
          <w:marBottom w:val="0"/>
          <w:divBdr>
            <w:top w:val="none" w:sz="0" w:space="0" w:color="auto"/>
            <w:left w:val="none" w:sz="0" w:space="0" w:color="auto"/>
            <w:bottom w:val="none" w:sz="0" w:space="0" w:color="auto"/>
            <w:right w:val="none" w:sz="0" w:space="0" w:color="auto"/>
          </w:divBdr>
        </w:div>
        <w:div w:id="469637616">
          <w:marLeft w:val="547"/>
          <w:marRight w:val="0"/>
          <w:marTop w:val="96"/>
          <w:marBottom w:val="0"/>
          <w:divBdr>
            <w:top w:val="none" w:sz="0" w:space="0" w:color="auto"/>
            <w:left w:val="none" w:sz="0" w:space="0" w:color="auto"/>
            <w:bottom w:val="none" w:sz="0" w:space="0" w:color="auto"/>
            <w:right w:val="none" w:sz="0" w:space="0" w:color="auto"/>
          </w:divBdr>
        </w:div>
        <w:div w:id="1320842199">
          <w:marLeft w:val="547"/>
          <w:marRight w:val="0"/>
          <w:marTop w:val="96"/>
          <w:marBottom w:val="0"/>
          <w:divBdr>
            <w:top w:val="none" w:sz="0" w:space="0" w:color="auto"/>
            <w:left w:val="none" w:sz="0" w:space="0" w:color="auto"/>
            <w:bottom w:val="none" w:sz="0" w:space="0" w:color="auto"/>
            <w:right w:val="none" w:sz="0" w:space="0" w:color="auto"/>
          </w:divBdr>
        </w:div>
        <w:div w:id="900404966">
          <w:marLeft w:val="547"/>
          <w:marRight w:val="0"/>
          <w:marTop w:val="96"/>
          <w:marBottom w:val="0"/>
          <w:divBdr>
            <w:top w:val="none" w:sz="0" w:space="0" w:color="auto"/>
            <w:left w:val="none" w:sz="0" w:space="0" w:color="auto"/>
            <w:bottom w:val="none" w:sz="0" w:space="0" w:color="auto"/>
            <w:right w:val="none" w:sz="0" w:space="0" w:color="auto"/>
          </w:divBdr>
        </w:div>
        <w:div w:id="453405871">
          <w:marLeft w:val="547"/>
          <w:marRight w:val="0"/>
          <w:marTop w:val="96"/>
          <w:marBottom w:val="0"/>
          <w:divBdr>
            <w:top w:val="none" w:sz="0" w:space="0" w:color="auto"/>
            <w:left w:val="none" w:sz="0" w:space="0" w:color="auto"/>
            <w:bottom w:val="none" w:sz="0" w:space="0" w:color="auto"/>
            <w:right w:val="none" w:sz="0" w:space="0" w:color="auto"/>
          </w:divBdr>
        </w:div>
        <w:div w:id="2012758009">
          <w:marLeft w:val="547"/>
          <w:marRight w:val="0"/>
          <w:marTop w:val="96"/>
          <w:marBottom w:val="0"/>
          <w:divBdr>
            <w:top w:val="none" w:sz="0" w:space="0" w:color="auto"/>
            <w:left w:val="none" w:sz="0" w:space="0" w:color="auto"/>
            <w:bottom w:val="none" w:sz="0" w:space="0" w:color="auto"/>
            <w:right w:val="none" w:sz="0" w:space="0" w:color="auto"/>
          </w:divBdr>
        </w:div>
        <w:div w:id="1167944410">
          <w:marLeft w:val="547"/>
          <w:marRight w:val="0"/>
          <w:marTop w:val="96"/>
          <w:marBottom w:val="0"/>
          <w:divBdr>
            <w:top w:val="none" w:sz="0" w:space="0" w:color="auto"/>
            <w:left w:val="none" w:sz="0" w:space="0" w:color="auto"/>
            <w:bottom w:val="none" w:sz="0" w:space="0" w:color="auto"/>
            <w:right w:val="none" w:sz="0" w:space="0" w:color="auto"/>
          </w:divBdr>
        </w:div>
      </w:divsChild>
    </w:div>
    <w:div w:id="1534807555">
      <w:bodyDiv w:val="1"/>
      <w:marLeft w:val="0"/>
      <w:marRight w:val="0"/>
      <w:marTop w:val="0"/>
      <w:marBottom w:val="0"/>
      <w:divBdr>
        <w:top w:val="none" w:sz="0" w:space="0" w:color="auto"/>
        <w:left w:val="none" w:sz="0" w:space="0" w:color="auto"/>
        <w:bottom w:val="none" w:sz="0" w:space="0" w:color="auto"/>
        <w:right w:val="none" w:sz="0" w:space="0" w:color="auto"/>
      </w:divBdr>
    </w:div>
    <w:div w:id="1543791159">
      <w:bodyDiv w:val="1"/>
      <w:marLeft w:val="0"/>
      <w:marRight w:val="0"/>
      <w:marTop w:val="0"/>
      <w:marBottom w:val="0"/>
      <w:divBdr>
        <w:top w:val="none" w:sz="0" w:space="0" w:color="auto"/>
        <w:left w:val="none" w:sz="0" w:space="0" w:color="auto"/>
        <w:bottom w:val="none" w:sz="0" w:space="0" w:color="auto"/>
        <w:right w:val="none" w:sz="0" w:space="0" w:color="auto"/>
      </w:divBdr>
    </w:div>
    <w:div w:id="1544632629">
      <w:bodyDiv w:val="1"/>
      <w:marLeft w:val="0"/>
      <w:marRight w:val="0"/>
      <w:marTop w:val="0"/>
      <w:marBottom w:val="0"/>
      <w:divBdr>
        <w:top w:val="none" w:sz="0" w:space="0" w:color="auto"/>
        <w:left w:val="none" w:sz="0" w:space="0" w:color="auto"/>
        <w:bottom w:val="none" w:sz="0" w:space="0" w:color="auto"/>
        <w:right w:val="none" w:sz="0" w:space="0" w:color="auto"/>
      </w:divBdr>
    </w:div>
    <w:div w:id="1544824247">
      <w:bodyDiv w:val="1"/>
      <w:marLeft w:val="0"/>
      <w:marRight w:val="0"/>
      <w:marTop w:val="0"/>
      <w:marBottom w:val="0"/>
      <w:divBdr>
        <w:top w:val="none" w:sz="0" w:space="0" w:color="auto"/>
        <w:left w:val="none" w:sz="0" w:space="0" w:color="auto"/>
        <w:bottom w:val="none" w:sz="0" w:space="0" w:color="auto"/>
        <w:right w:val="none" w:sz="0" w:space="0" w:color="auto"/>
      </w:divBdr>
    </w:div>
    <w:div w:id="1547915327">
      <w:bodyDiv w:val="1"/>
      <w:marLeft w:val="0"/>
      <w:marRight w:val="0"/>
      <w:marTop w:val="0"/>
      <w:marBottom w:val="0"/>
      <w:divBdr>
        <w:top w:val="none" w:sz="0" w:space="0" w:color="auto"/>
        <w:left w:val="none" w:sz="0" w:space="0" w:color="auto"/>
        <w:bottom w:val="none" w:sz="0" w:space="0" w:color="auto"/>
        <w:right w:val="none" w:sz="0" w:space="0" w:color="auto"/>
      </w:divBdr>
    </w:div>
    <w:div w:id="1548756844">
      <w:bodyDiv w:val="1"/>
      <w:marLeft w:val="0"/>
      <w:marRight w:val="0"/>
      <w:marTop w:val="0"/>
      <w:marBottom w:val="0"/>
      <w:divBdr>
        <w:top w:val="none" w:sz="0" w:space="0" w:color="auto"/>
        <w:left w:val="none" w:sz="0" w:space="0" w:color="auto"/>
        <w:bottom w:val="none" w:sz="0" w:space="0" w:color="auto"/>
        <w:right w:val="none" w:sz="0" w:space="0" w:color="auto"/>
      </w:divBdr>
    </w:div>
    <w:div w:id="1550845858">
      <w:bodyDiv w:val="1"/>
      <w:marLeft w:val="0"/>
      <w:marRight w:val="0"/>
      <w:marTop w:val="0"/>
      <w:marBottom w:val="0"/>
      <w:divBdr>
        <w:top w:val="none" w:sz="0" w:space="0" w:color="auto"/>
        <w:left w:val="none" w:sz="0" w:space="0" w:color="auto"/>
        <w:bottom w:val="none" w:sz="0" w:space="0" w:color="auto"/>
        <w:right w:val="none" w:sz="0" w:space="0" w:color="auto"/>
      </w:divBdr>
    </w:div>
    <w:div w:id="1553497588">
      <w:bodyDiv w:val="1"/>
      <w:marLeft w:val="0"/>
      <w:marRight w:val="0"/>
      <w:marTop w:val="0"/>
      <w:marBottom w:val="0"/>
      <w:divBdr>
        <w:top w:val="none" w:sz="0" w:space="0" w:color="auto"/>
        <w:left w:val="none" w:sz="0" w:space="0" w:color="auto"/>
        <w:bottom w:val="none" w:sz="0" w:space="0" w:color="auto"/>
        <w:right w:val="none" w:sz="0" w:space="0" w:color="auto"/>
      </w:divBdr>
    </w:div>
    <w:div w:id="1559854245">
      <w:bodyDiv w:val="1"/>
      <w:marLeft w:val="0"/>
      <w:marRight w:val="0"/>
      <w:marTop w:val="0"/>
      <w:marBottom w:val="0"/>
      <w:divBdr>
        <w:top w:val="none" w:sz="0" w:space="0" w:color="auto"/>
        <w:left w:val="none" w:sz="0" w:space="0" w:color="auto"/>
        <w:bottom w:val="none" w:sz="0" w:space="0" w:color="auto"/>
        <w:right w:val="none" w:sz="0" w:space="0" w:color="auto"/>
      </w:divBdr>
    </w:div>
    <w:div w:id="1562784686">
      <w:bodyDiv w:val="1"/>
      <w:marLeft w:val="0"/>
      <w:marRight w:val="0"/>
      <w:marTop w:val="0"/>
      <w:marBottom w:val="0"/>
      <w:divBdr>
        <w:top w:val="none" w:sz="0" w:space="0" w:color="auto"/>
        <w:left w:val="none" w:sz="0" w:space="0" w:color="auto"/>
        <w:bottom w:val="none" w:sz="0" w:space="0" w:color="auto"/>
        <w:right w:val="none" w:sz="0" w:space="0" w:color="auto"/>
      </w:divBdr>
    </w:div>
    <w:div w:id="1563638688">
      <w:bodyDiv w:val="1"/>
      <w:marLeft w:val="0"/>
      <w:marRight w:val="0"/>
      <w:marTop w:val="0"/>
      <w:marBottom w:val="0"/>
      <w:divBdr>
        <w:top w:val="none" w:sz="0" w:space="0" w:color="auto"/>
        <w:left w:val="none" w:sz="0" w:space="0" w:color="auto"/>
        <w:bottom w:val="none" w:sz="0" w:space="0" w:color="auto"/>
        <w:right w:val="none" w:sz="0" w:space="0" w:color="auto"/>
      </w:divBdr>
    </w:div>
    <w:div w:id="1566722168">
      <w:bodyDiv w:val="1"/>
      <w:marLeft w:val="0"/>
      <w:marRight w:val="0"/>
      <w:marTop w:val="0"/>
      <w:marBottom w:val="0"/>
      <w:divBdr>
        <w:top w:val="none" w:sz="0" w:space="0" w:color="auto"/>
        <w:left w:val="none" w:sz="0" w:space="0" w:color="auto"/>
        <w:bottom w:val="none" w:sz="0" w:space="0" w:color="auto"/>
        <w:right w:val="none" w:sz="0" w:space="0" w:color="auto"/>
      </w:divBdr>
    </w:div>
    <w:div w:id="1580211881">
      <w:bodyDiv w:val="1"/>
      <w:marLeft w:val="0"/>
      <w:marRight w:val="0"/>
      <w:marTop w:val="0"/>
      <w:marBottom w:val="0"/>
      <w:divBdr>
        <w:top w:val="none" w:sz="0" w:space="0" w:color="auto"/>
        <w:left w:val="none" w:sz="0" w:space="0" w:color="auto"/>
        <w:bottom w:val="none" w:sz="0" w:space="0" w:color="auto"/>
        <w:right w:val="none" w:sz="0" w:space="0" w:color="auto"/>
      </w:divBdr>
    </w:div>
    <w:div w:id="1581405626">
      <w:bodyDiv w:val="1"/>
      <w:marLeft w:val="0"/>
      <w:marRight w:val="0"/>
      <w:marTop w:val="0"/>
      <w:marBottom w:val="0"/>
      <w:divBdr>
        <w:top w:val="none" w:sz="0" w:space="0" w:color="auto"/>
        <w:left w:val="none" w:sz="0" w:space="0" w:color="auto"/>
        <w:bottom w:val="none" w:sz="0" w:space="0" w:color="auto"/>
        <w:right w:val="none" w:sz="0" w:space="0" w:color="auto"/>
      </w:divBdr>
    </w:div>
    <w:div w:id="1585799974">
      <w:bodyDiv w:val="1"/>
      <w:marLeft w:val="0"/>
      <w:marRight w:val="0"/>
      <w:marTop w:val="0"/>
      <w:marBottom w:val="0"/>
      <w:divBdr>
        <w:top w:val="none" w:sz="0" w:space="0" w:color="auto"/>
        <w:left w:val="none" w:sz="0" w:space="0" w:color="auto"/>
        <w:bottom w:val="none" w:sz="0" w:space="0" w:color="auto"/>
        <w:right w:val="none" w:sz="0" w:space="0" w:color="auto"/>
      </w:divBdr>
    </w:div>
    <w:div w:id="1586452271">
      <w:bodyDiv w:val="1"/>
      <w:marLeft w:val="0"/>
      <w:marRight w:val="0"/>
      <w:marTop w:val="0"/>
      <w:marBottom w:val="0"/>
      <w:divBdr>
        <w:top w:val="none" w:sz="0" w:space="0" w:color="auto"/>
        <w:left w:val="none" w:sz="0" w:space="0" w:color="auto"/>
        <w:bottom w:val="none" w:sz="0" w:space="0" w:color="auto"/>
        <w:right w:val="none" w:sz="0" w:space="0" w:color="auto"/>
      </w:divBdr>
    </w:div>
    <w:div w:id="1589004489">
      <w:bodyDiv w:val="1"/>
      <w:marLeft w:val="0"/>
      <w:marRight w:val="0"/>
      <w:marTop w:val="0"/>
      <w:marBottom w:val="0"/>
      <w:divBdr>
        <w:top w:val="none" w:sz="0" w:space="0" w:color="auto"/>
        <w:left w:val="none" w:sz="0" w:space="0" w:color="auto"/>
        <w:bottom w:val="none" w:sz="0" w:space="0" w:color="auto"/>
        <w:right w:val="none" w:sz="0" w:space="0" w:color="auto"/>
      </w:divBdr>
    </w:div>
    <w:div w:id="1590236376">
      <w:bodyDiv w:val="1"/>
      <w:marLeft w:val="0"/>
      <w:marRight w:val="0"/>
      <w:marTop w:val="0"/>
      <w:marBottom w:val="0"/>
      <w:divBdr>
        <w:top w:val="none" w:sz="0" w:space="0" w:color="auto"/>
        <w:left w:val="none" w:sz="0" w:space="0" w:color="auto"/>
        <w:bottom w:val="none" w:sz="0" w:space="0" w:color="auto"/>
        <w:right w:val="none" w:sz="0" w:space="0" w:color="auto"/>
      </w:divBdr>
    </w:div>
    <w:div w:id="1593589150">
      <w:bodyDiv w:val="1"/>
      <w:marLeft w:val="0"/>
      <w:marRight w:val="0"/>
      <w:marTop w:val="0"/>
      <w:marBottom w:val="0"/>
      <w:divBdr>
        <w:top w:val="none" w:sz="0" w:space="0" w:color="auto"/>
        <w:left w:val="none" w:sz="0" w:space="0" w:color="auto"/>
        <w:bottom w:val="none" w:sz="0" w:space="0" w:color="auto"/>
        <w:right w:val="none" w:sz="0" w:space="0" w:color="auto"/>
      </w:divBdr>
    </w:div>
    <w:div w:id="1597516220">
      <w:bodyDiv w:val="1"/>
      <w:marLeft w:val="0"/>
      <w:marRight w:val="0"/>
      <w:marTop w:val="0"/>
      <w:marBottom w:val="0"/>
      <w:divBdr>
        <w:top w:val="none" w:sz="0" w:space="0" w:color="auto"/>
        <w:left w:val="none" w:sz="0" w:space="0" w:color="auto"/>
        <w:bottom w:val="none" w:sz="0" w:space="0" w:color="auto"/>
        <w:right w:val="none" w:sz="0" w:space="0" w:color="auto"/>
      </w:divBdr>
    </w:div>
    <w:div w:id="1598758332">
      <w:bodyDiv w:val="1"/>
      <w:marLeft w:val="0"/>
      <w:marRight w:val="0"/>
      <w:marTop w:val="0"/>
      <w:marBottom w:val="0"/>
      <w:divBdr>
        <w:top w:val="none" w:sz="0" w:space="0" w:color="auto"/>
        <w:left w:val="none" w:sz="0" w:space="0" w:color="auto"/>
        <w:bottom w:val="none" w:sz="0" w:space="0" w:color="auto"/>
        <w:right w:val="none" w:sz="0" w:space="0" w:color="auto"/>
      </w:divBdr>
    </w:div>
    <w:div w:id="1601183702">
      <w:bodyDiv w:val="1"/>
      <w:marLeft w:val="0"/>
      <w:marRight w:val="0"/>
      <w:marTop w:val="0"/>
      <w:marBottom w:val="0"/>
      <w:divBdr>
        <w:top w:val="none" w:sz="0" w:space="0" w:color="auto"/>
        <w:left w:val="none" w:sz="0" w:space="0" w:color="auto"/>
        <w:bottom w:val="none" w:sz="0" w:space="0" w:color="auto"/>
        <w:right w:val="none" w:sz="0" w:space="0" w:color="auto"/>
      </w:divBdr>
    </w:div>
    <w:div w:id="1602839321">
      <w:bodyDiv w:val="1"/>
      <w:marLeft w:val="0"/>
      <w:marRight w:val="0"/>
      <w:marTop w:val="0"/>
      <w:marBottom w:val="0"/>
      <w:divBdr>
        <w:top w:val="none" w:sz="0" w:space="0" w:color="auto"/>
        <w:left w:val="none" w:sz="0" w:space="0" w:color="auto"/>
        <w:bottom w:val="none" w:sz="0" w:space="0" w:color="auto"/>
        <w:right w:val="none" w:sz="0" w:space="0" w:color="auto"/>
      </w:divBdr>
    </w:div>
    <w:div w:id="1606226534">
      <w:bodyDiv w:val="1"/>
      <w:marLeft w:val="0"/>
      <w:marRight w:val="0"/>
      <w:marTop w:val="0"/>
      <w:marBottom w:val="0"/>
      <w:divBdr>
        <w:top w:val="none" w:sz="0" w:space="0" w:color="auto"/>
        <w:left w:val="none" w:sz="0" w:space="0" w:color="auto"/>
        <w:bottom w:val="none" w:sz="0" w:space="0" w:color="auto"/>
        <w:right w:val="none" w:sz="0" w:space="0" w:color="auto"/>
      </w:divBdr>
    </w:div>
    <w:div w:id="1606233753">
      <w:bodyDiv w:val="1"/>
      <w:marLeft w:val="0"/>
      <w:marRight w:val="0"/>
      <w:marTop w:val="0"/>
      <w:marBottom w:val="0"/>
      <w:divBdr>
        <w:top w:val="none" w:sz="0" w:space="0" w:color="auto"/>
        <w:left w:val="none" w:sz="0" w:space="0" w:color="auto"/>
        <w:bottom w:val="none" w:sz="0" w:space="0" w:color="auto"/>
        <w:right w:val="none" w:sz="0" w:space="0" w:color="auto"/>
      </w:divBdr>
    </w:div>
    <w:div w:id="1606842310">
      <w:bodyDiv w:val="1"/>
      <w:marLeft w:val="0"/>
      <w:marRight w:val="0"/>
      <w:marTop w:val="0"/>
      <w:marBottom w:val="0"/>
      <w:divBdr>
        <w:top w:val="none" w:sz="0" w:space="0" w:color="auto"/>
        <w:left w:val="none" w:sz="0" w:space="0" w:color="auto"/>
        <w:bottom w:val="none" w:sz="0" w:space="0" w:color="auto"/>
        <w:right w:val="none" w:sz="0" w:space="0" w:color="auto"/>
      </w:divBdr>
    </w:div>
    <w:div w:id="1606884686">
      <w:bodyDiv w:val="1"/>
      <w:marLeft w:val="0"/>
      <w:marRight w:val="0"/>
      <w:marTop w:val="0"/>
      <w:marBottom w:val="0"/>
      <w:divBdr>
        <w:top w:val="none" w:sz="0" w:space="0" w:color="auto"/>
        <w:left w:val="none" w:sz="0" w:space="0" w:color="auto"/>
        <w:bottom w:val="none" w:sz="0" w:space="0" w:color="auto"/>
        <w:right w:val="none" w:sz="0" w:space="0" w:color="auto"/>
      </w:divBdr>
    </w:div>
    <w:div w:id="1608154390">
      <w:bodyDiv w:val="1"/>
      <w:marLeft w:val="0"/>
      <w:marRight w:val="0"/>
      <w:marTop w:val="0"/>
      <w:marBottom w:val="0"/>
      <w:divBdr>
        <w:top w:val="none" w:sz="0" w:space="0" w:color="auto"/>
        <w:left w:val="none" w:sz="0" w:space="0" w:color="auto"/>
        <w:bottom w:val="none" w:sz="0" w:space="0" w:color="auto"/>
        <w:right w:val="none" w:sz="0" w:space="0" w:color="auto"/>
      </w:divBdr>
    </w:div>
    <w:div w:id="1608464430">
      <w:bodyDiv w:val="1"/>
      <w:marLeft w:val="0"/>
      <w:marRight w:val="0"/>
      <w:marTop w:val="0"/>
      <w:marBottom w:val="0"/>
      <w:divBdr>
        <w:top w:val="none" w:sz="0" w:space="0" w:color="auto"/>
        <w:left w:val="none" w:sz="0" w:space="0" w:color="auto"/>
        <w:bottom w:val="none" w:sz="0" w:space="0" w:color="auto"/>
        <w:right w:val="none" w:sz="0" w:space="0" w:color="auto"/>
      </w:divBdr>
    </w:div>
    <w:div w:id="1616673979">
      <w:bodyDiv w:val="1"/>
      <w:marLeft w:val="0"/>
      <w:marRight w:val="0"/>
      <w:marTop w:val="0"/>
      <w:marBottom w:val="0"/>
      <w:divBdr>
        <w:top w:val="none" w:sz="0" w:space="0" w:color="auto"/>
        <w:left w:val="none" w:sz="0" w:space="0" w:color="auto"/>
        <w:bottom w:val="none" w:sz="0" w:space="0" w:color="auto"/>
        <w:right w:val="none" w:sz="0" w:space="0" w:color="auto"/>
      </w:divBdr>
    </w:div>
    <w:div w:id="1616717045">
      <w:bodyDiv w:val="1"/>
      <w:marLeft w:val="0"/>
      <w:marRight w:val="0"/>
      <w:marTop w:val="0"/>
      <w:marBottom w:val="0"/>
      <w:divBdr>
        <w:top w:val="none" w:sz="0" w:space="0" w:color="auto"/>
        <w:left w:val="none" w:sz="0" w:space="0" w:color="auto"/>
        <w:bottom w:val="none" w:sz="0" w:space="0" w:color="auto"/>
        <w:right w:val="none" w:sz="0" w:space="0" w:color="auto"/>
      </w:divBdr>
    </w:div>
    <w:div w:id="1617255330">
      <w:bodyDiv w:val="1"/>
      <w:marLeft w:val="0"/>
      <w:marRight w:val="0"/>
      <w:marTop w:val="0"/>
      <w:marBottom w:val="0"/>
      <w:divBdr>
        <w:top w:val="none" w:sz="0" w:space="0" w:color="auto"/>
        <w:left w:val="none" w:sz="0" w:space="0" w:color="auto"/>
        <w:bottom w:val="none" w:sz="0" w:space="0" w:color="auto"/>
        <w:right w:val="none" w:sz="0" w:space="0" w:color="auto"/>
      </w:divBdr>
    </w:div>
    <w:div w:id="1623415640">
      <w:bodyDiv w:val="1"/>
      <w:marLeft w:val="0"/>
      <w:marRight w:val="0"/>
      <w:marTop w:val="0"/>
      <w:marBottom w:val="0"/>
      <w:divBdr>
        <w:top w:val="none" w:sz="0" w:space="0" w:color="auto"/>
        <w:left w:val="none" w:sz="0" w:space="0" w:color="auto"/>
        <w:bottom w:val="none" w:sz="0" w:space="0" w:color="auto"/>
        <w:right w:val="none" w:sz="0" w:space="0" w:color="auto"/>
      </w:divBdr>
    </w:div>
    <w:div w:id="1626085273">
      <w:bodyDiv w:val="1"/>
      <w:marLeft w:val="0"/>
      <w:marRight w:val="0"/>
      <w:marTop w:val="0"/>
      <w:marBottom w:val="0"/>
      <w:divBdr>
        <w:top w:val="none" w:sz="0" w:space="0" w:color="auto"/>
        <w:left w:val="none" w:sz="0" w:space="0" w:color="auto"/>
        <w:bottom w:val="none" w:sz="0" w:space="0" w:color="auto"/>
        <w:right w:val="none" w:sz="0" w:space="0" w:color="auto"/>
      </w:divBdr>
    </w:div>
    <w:div w:id="1627201574">
      <w:bodyDiv w:val="1"/>
      <w:marLeft w:val="0"/>
      <w:marRight w:val="0"/>
      <w:marTop w:val="0"/>
      <w:marBottom w:val="0"/>
      <w:divBdr>
        <w:top w:val="none" w:sz="0" w:space="0" w:color="auto"/>
        <w:left w:val="none" w:sz="0" w:space="0" w:color="auto"/>
        <w:bottom w:val="none" w:sz="0" w:space="0" w:color="auto"/>
        <w:right w:val="none" w:sz="0" w:space="0" w:color="auto"/>
      </w:divBdr>
    </w:div>
    <w:div w:id="1630670223">
      <w:bodyDiv w:val="1"/>
      <w:marLeft w:val="0"/>
      <w:marRight w:val="0"/>
      <w:marTop w:val="0"/>
      <w:marBottom w:val="0"/>
      <w:divBdr>
        <w:top w:val="none" w:sz="0" w:space="0" w:color="auto"/>
        <w:left w:val="none" w:sz="0" w:space="0" w:color="auto"/>
        <w:bottom w:val="none" w:sz="0" w:space="0" w:color="auto"/>
        <w:right w:val="none" w:sz="0" w:space="0" w:color="auto"/>
      </w:divBdr>
    </w:div>
    <w:div w:id="1634948155">
      <w:bodyDiv w:val="1"/>
      <w:marLeft w:val="0"/>
      <w:marRight w:val="0"/>
      <w:marTop w:val="0"/>
      <w:marBottom w:val="0"/>
      <w:divBdr>
        <w:top w:val="none" w:sz="0" w:space="0" w:color="auto"/>
        <w:left w:val="none" w:sz="0" w:space="0" w:color="auto"/>
        <w:bottom w:val="none" w:sz="0" w:space="0" w:color="auto"/>
        <w:right w:val="none" w:sz="0" w:space="0" w:color="auto"/>
      </w:divBdr>
    </w:div>
    <w:div w:id="1638604064">
      <w:bodyDiv w:val="1"/>
      <w:marLeft w:val="0"/>
      <w:marRight w:val="0"/>
      <w:marTop w:val="0"/>
      <w:marBottom w:val="0"/>
      <w:divBdr>
        <w:top w:val="none" w:sz="0" w:space="0" w:color="auto"/>
        <w:left w:val="none" w:sz="0" w:space="0" w:color="auto"/>
        <w:bottom w:val="none" w:sz="0" w:space="0" w:color="auto"/>
        <w:right w:val="none" w:sz="0" w:space="0" w:color="auto"/>
      </w:divBdr>
    </w:div>
    <w:div w:id="1639065165">
      <w:bodyDiv w:val="1"/>
      <w:marLeft w:val="0"/>
      <w:marRight w:val="0"/>
      <w:marTop w:val="0"/>
      <w:marBottom w:val="0"/>
      <w:divBdr>
        <w:top w:val="none" w:sz="0" w:space="0" w:color="auto"/>
        <w:left w:val="none" w:sz="0" w:space="0" w:color="auto"/>
        <w:bottom w:val="none" w:sz="0" w:space="0" w:color="auto"/>
        <w:right w:val="none" w:sz="0" w:space="0" w:color="auto"/>
      </w:divBdr>
    </w:div>
    <w:div w:id="1643844535">
      <w:bodyDiv w:val="1"/>
      <w:marLeft w:val="0"/>
      <w:marRight w:val="0"/>
      <w:marTop w:val="0"/>
      <w:marBottom w:val="0"/>
      <w:divBdr>
        <w:top w:val="none" w:sz="0" w:space="0" w:color="auto"/>
        <w:left w:val="none" w:sz="0" w:space="0" w:color="auto"/>
        <w:bottom w:val="none" w:sz="0" w:space="0" w:color="auto"/>
        <w:right w:val="none" w:sz="0" w:space="0" w:color="auto"/>
      </w:divBdr>
    </w:div>
    <w:div w:id="1646273384">
      <w:bodyDiv w:val="1"/>
      <w:marLeft w:val="0"/>
      <w:marRight w:val="0"/>
      <w:marTop w:val="0"/>
      <w:marBottom w:val="0"/>
      <w:divBdr>
        <w:top w:val="none" w:sz="0" w:space="0" w:color="auto"/>
        <w:left w:val="none" w:sz="0" w:space="0" w:color="auto"/>
        <w:bottom w:val="none" w:sz="0" w:space="0" w:color="auto"/>
        <w:right w:val="none" w:sz="0" w:space="0" w:color="auto"/>
      </w:divBdr>
    </w:div>
    <w:div w:id="1647514705">
      <w:bodyDiv w:val="1"/>
      <w:marLeft w:val="0"/>
      <w:marRight w:val="0"/>
      <w:marTop w:val="0"/>
      <w:marBottom w:val="0"/>
      <w:divBdr>
        <w:top w:val="none" w:sz="0" w:space="0" w:color="auto"/>
        <w:left w:val="none" w:sz="0" w:space="0" w:color="auto"/>
        <w:bottom w:val="none" w:sz="0" w:space="0" w:color="auto"/>
        <w:right w:val="none" w:sz="0" w:space="0" w:color="auto"/>
      </w:divBdr>
    </w:div>
    <w:div w:id="1648899863">
      <w:bodyDiv w:val="1"/>
      <w:marLeft w:val="0"/>
      <w:marRight w:val="0"/>
      <w:marTop w:val="0"/>
      <w:marBottom w:val="0"/>
      <w:divBdr>
        <w:top w:val="none" w:sz="0" w:space="0" w:color="auto"/>
        <w:left w:val="none" w:sz="0" w:space="0" w:color="auto"/>
        <w:bottom w:val="none" w:sz="0" w:space="0" w:color="auto"/>
        <w:right w:val="none" w:sz="0" w:space="0" w:color="auto"/>
      </w:divBdr>
      <w:divsChild>
        <w:div w:id="482739163">
          <w:marLeft w:val="0"/>
          <w:marRight w:val="0"/>
          <w:marTop w:val="0"/>
          <w:marBottom w:val="0"/>
          <w:divBdr>
            <w:top w:val="none" w:sz="0" w:space="0" w:color="auto"/>
            <w:left w:val="none" w:sz="0" w:space="0" w:color="auto"/>
            <w:bottom w:val="none" w:sz="0" w:space="0" w:color="auto"/>
            <w:right w:val="none" w:sz="0" w:space="0" w:color="auto"/>
          </w:divBdr>
        </w:div>
        <w:div w:id="870538232">
          <w:marLeft w:val="0"/>
          <w:marRight w:val="0"/>
          <w:marTop w:val="0"/>
          <w:marBottom w:val="0"/>
          <w:divBdr>
            <w:top w:val="none" w:sz="0" w:space="0" w:color="auto"/>
            <w:left w:val="none" w:sz="0" w:space="0" w:color="auto"/>
            <w:bottom w:val="none" w:sz="0" w:space="0" w:color="auto"/>
            <w:right w:val="none" w:sz="0" w:space="0" w:color="auto"/>
          </w:divBdr>
          <w:divsChild>
            <w:div w:id="787092331">
              <w:marLeft w:val="0"/>
              <w:marRight w:val="0"/>
              <w:marTop w:val="0"/>
              <w:marBottom w:val="0"/>
              <w:divBdr>
                <w:top w:val="none" w:sz="0" w:space="0" w:color="auto"/>
                <w:left w:val="none" w:sz="0" w:space="0" w:color="auto"/>
                <w:bottom w:val="none" w:sz="0" w:space="0" w:color="auto"/>
                <w:right w:val="none" w:sz="0" w:space="0" w:color="auto"/>
              </w:divBdr>
            </w:div>
            <w:div w:id="7125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46919">
      <w:bodyDiv w:val="1"/>
      <w:marLeft w:val="0"/>
      <w:marRight w:val="0"/>
      <w:marTop w:val="0"/>
      <w:marBottom w:val="0"/>
      <w:divBdr>
        <w:top w:val="none" w:sz="0" w:space="0" w:color="auto"/>
        <w:left w:val="none" w:sz="0" w:space="0" w:color="auto"/>
        <w:bottom w:val="none" w:sz="0" w:space="0" w:color="auto"/>
        <w:right w:val="none" w:sz="0" w:space="0" w:color="auto"/>
      </w:divBdr>
    </w:div>
    <w:div w:id="1649552549">
      <w:bodyDiv w:val="1"/>
      <w:marLeft w:val="0"/>
      <w:marRight w:val="0"/>
      <w:marTop w:val="0"/>
      <w:marBottom w:val="0"/>
      <w:divBdr>
        <w:top w:val="none" w:sz="0" w:space="0" w:color="auto"/>
        <w:left w:val="none" w:sz="0" w:space="0" w:color="auto"/>
        <w:bottom w:val="none" w:sz="0" w:space="0" w:color="auto"/>
        <w:right w:val="none" w:sz="0" w:space="0" w:color="auto"/>
      </w:divBdr>
    </w:div>
    <w:div w:id="1650015690">
      <w:bodyDiv w:val="1"/>
      <w:marLeft w:val="0"/>
      <w:marRight w:val="0"/>
      <w:marTop w:val="0"/>
      <w:marBottom w:val="0"/>
      <w:divBdr>
        <w:top w:val="none" w:sz="0" w:space="0" w:color="auto"/>
        <w:left w:val="none" w:sz="0" w:space="0" w:color="auto"/>
        <w:bottom w:val="none" w:sz="0" w:space="0" w:color="auto"/>
        <w:right w:val="none" w:sz="0" w:space="0" w:color="auto"/>
      </w:divBdr>
    </w:div>
    <w:div w:id="1650281574">
      <w:bodyDiv w:val="1"/>
      <w:marLeft w:val="0"/>
      <w:marRight w:val="0"/>
      <w:marTop w:val="0"/>
      <w:marBottom w:val="0"/>
      <w:divBdr>
        <w:top w:val="none" w:sz="0" w:space="0" w:color="auto"/>
        <w:left w:val="none" w:sz="0" w:space="0" w:color="auto"/>
        <w:bottom w:val="none" w:sz="0" w:space="0" w:color="auto"/>
        <w:right w:val="none" w:sz="0" w:space="0" w:color="auto"/>
      </w:divBdr>
    </w:div>
    <w:div w:id="1650397250">
      <w:bodyDiv w:val="1"/>
      <w:marLeft w:val="0"/>
      <w:marRight w:val="0"/>
      <w:marTop w:val="0"/>
      <w:marBottom w:val="0"/>
      <w:divBdr>
        <w:top w:val="none" w:sz="0" w:space="0" w:color="auto"/>
        <w:left w:val="none" w:sz="0" w:space="0" w:color="auto"/>
        <w:bottom w:val="none" w:sz="0" w:space="0" w:color="auto"/>
        <w:right w:val="none" w:sz="0" w:space="0" w:color="auto"/>
      </w:divBdr>
    </w:div>
    <w:div w:id="1656059141">
      <w:bodyDiv w:val="1"/>
      <w:marLeft w:val="0"/>
      <w:marRight w:val="0"/>
      <w:marTop w:val="0"/>
      <w:marBottom w:val="0"/>
      <w:divBdr>
        <w:top w:val="none" w:sz="0" w:space="0" w:color="auto"/>
        <w:left w:val="none" w:sz="0" w:space="0" w:color="auto"/>
        <w:bottom w:val="none" w:sz="0" w:space="0" w:color="auto"/>
        <w:right w:val="none" w:sz="0" w:space="0" w:color="auto"/>
      </w:divBdr>
    </w:div>
    <w:div w:id="1656832778">
      <w:bodyDiv w:val="1"/>
      <w:marLeft w:val="0"/>
      <w:marRight w:val="0"/>
      <w:marTop w:val="0"/>
      <w:marBottom w:val="0"/>
      <w:divBdr>
        <w:top w:val="none" w:sz="0" w:space="0" w:color="auto"/>
        <w:left w:val="none" w:sz="0" w:space="0" w:color="auto"/>
        <w:bottom w:val="none" w:sz="0" w:space="0" w:color="auto"/>
        <w:right w:val="none" w:sz="0" w:space="0" w:color="auto"/>
      </w:divBdr>
    </w:div>
    <w:div w:id="1658530049">
      <w:bodyDiv w:val="1"/>
      <w:marLeft w:val="0"/>
      <w:marRight w:val="0"/>
      <w:marTop w:val="0"/>
      <w:marBottom w:val="0"/>
      <w:divBdr>
        <w:top w:val="none" w:sz="0" w:space="0" w:color="auto"/>
        <w:left w:val="none" w:sz="0" w:space="0" w:color="auto"/>
        <w:bottom w:val="none" w:sz="0" w:space="0" w:color="auto"/>
        <w:right w:val="none" w:sz="0" w:space="0" w:color="auto"/>
      </w:divBdr>
    </w:div>
    <w:div w:id="1667434489">
      <w:bodyDiv w:val="1"/>
      <w:marLeft w:val="0"/>
      <w:marRight w:val="0"/>
      <w:marTop w:val="0"/>
      <w:marBottom w:val="0"/>
      <w:divBdr>
        <w:top w:val="none" w:sz="0" w:space="0" w:color="auto"/>
        <w:left w:val="none" w:sz="0" w:space="0" w:color="auto"/>
        <w:bottom w:val="none" w:sz="0" w:space="0" w:color="auto"/>
        <w:right w:val="none" w:sz="0" w:space="0" w:color="auto"/>
      </w:divBdr>
    </w:div>
    <w:div w:id="1672221105">
      <w:bodyDiv w:val="1"/>
      <w:marLeft w:val="0"/>
      <w:marRight w:val="0"/>
      <w:marTop w:val="0"/>
      <w:marBottom w:val="0"/>
      <w:divBdr>
        <w:top w:val="none" w:sz="0" w:space="0" w:color="auto"/>
        <w:left w:val="none" w:sz="0" w:space="0" w:color="auto"/>
        <w:bottom w:val="none" w:sz="0" w:space="0" w:color="auto"/>
        <w:right w:val="none" w:sz="0" w:space="0" w:color="auto"/>
      </w:divBdr>
    </w:div>
    <w:div w:id="1672560771">
      <w:bodyDiv w:val="1"/>
      <w:marLeft w:val="0"/>
      <w:marRight w:val="0"/>
      <w:marTop w:val="0"/>
      <w:marBottom w:val="0"/>
      <w:divBdr>
        <w:top w:val="none" w:sz="0" w:space="0" w:color="auto"/>
        <w:left w:val="none" w:sz="0" w:space="0" w:color="auto"/>
        <w:bottom w:val="none" w:sz="0" w:space="0" w:color="auto"/>
        <w:right w:val="none" w:sz="0" w:space="0" w:color="auto"/>
      </w:divBdr>
    </w:div>
    <w:div w:id="1676806856">
      <w:bodyDiv w:val="1"/>
      <w:marLeft w:val="0"/>
      <w:marRight w:val="0"/>
      <w:marTop w:val="0"/>
      <w:marBottom w:val="0"/>
      <w:divBdr>
        <w:top w:val="none" w:sz="0" w:space="0" w:color="auto"/>
        <w:left w:val="none" w:sz="0" w:space="0" w:color="auto"/>
        <w:bottom w:val="none" w:sz="0" w:space="0" w:color="auto"/>
        <w:right w:val="none" w:sz="0" w:space="0" w:color="auto"/>
      </w:divBdr>
    </w:div>
    <w:div w:id="1685281163">
      <w:bodyDiv w:val="1"/>
      <w:marLeft w:val="0"/>
      <w:marRight w:val="0"/>
      <w:marTop w:val="0"/>
      <w:marBottom w:val="0"/>
      <w:divBdr>
        <w:top w:val="none" w:sz="0" w:space="0" w:color="auto"/>
        <w:left w:val="none" w:sz="0" w:space="0" w:color="auto"/>
        <w:bottom w:val="none" w:sz="0" w:space="0" w:color="auto"/>
        <w:right w:val="none" w:sz="0" w:space="0" w:color="auto"/>
      </w:divBdr>
    </w:div>
    <w:div w:id="1686593824">
      <w:bodyDiv w:val="1"/>
      <w:marLeft w:val="0"/>
      <w:marRight w:val="0"/>
      <w:marTop w:val="0"/>
      <w:marBottom w:val="0"/>
      <w:divBdr>
        <w:top w:val="none" w:sz="0" w:space="0" w:color="auto"/>
        <w:left w:val="none" w:sz="0" w:space="0" w:color="auto"/>
        <w:bottom w:val="none" w:sz="0" w:space="0" w:color="auto"/>
        <w:right w:val="none" w:sz="0" w:space="0" w:color="auto"/>
      </w:divBdr>
    </w:div>
    <w:div w:id="1701203893">
      <w:bodyDiv w:val="1"/>
      <w:marLeft w:val="0"/>
      <w:marRight w:val="0"/>
      <w:marTop w:val="0"/>
      <w:marBottom w:val="0"/>
      <w:divBdr>
        <w:top w:val="none" w:sz="0" w:space="0" w:color="auto"/>
        <w:left w:val="none" w:sz="0" w:space="0" w:color="auto"/>
        <w:bottom w:val="none" w:sz="0" w:space="0" w:color="auto"/>
        <w:right w:val="none" w:sz="0" w:space="0" w:color="auto"/>
      </w:divBdr>
    </w:div>
    <w:div w:id="1702130175">
      <w:bodyDiv w:val="1"/>
      <w:marLeft w:val="0"/>
      <w:marRight w:val="0"/>
      <w:marTop w:val="0"/>
      <w:marBottom w:val="0"/>
      <w:divBdr>
        <w:top w:val="none" w:sz="0" w:space="0" w:color="auto"/>
        <w:left w:val="none" w:sz="0" w:space="0" w:color="auto"/>
        <w:bottom w:val="none" w:sz="0" w:space="0" w:color="auto"/>
        <w:right w:val="none" w:sz="0" w:space="0" w:color="auto"/>
      </w:divBdr>
    </w:div>
    <w:div w:id="1705252286">
      <w:bodyDiv w:val="1"/>
      <w:marLeft w:val="0"/>
      <w:marRight w:val="0"/>
      <w:marTop w:val="0"/>
      <w:marBottom w:val="0"/>
      <w:divBdr>
        <w:top w:val="none" w:sz="0" w:space="0" w:color="auto"/>
        <w:left w:val="none" w:sz="0" w:space="0" w:color="auto"/>
        <w:bottom w:val="none" w:sz="0" w:space="0" w:color="auto"/>
        <w:right w:val="none" w:sz="0" w:space="0" w:color="auto"/>
      </w:divBdr>
    </w:div>
    <w:div w:id="1709139587">
      <w:bodyDiv w:val="1"/>
      <w:marLeft w:val="0"/>
      <w:marRight w:val="0"/>
      <w:marTop w:val="0"/>
      <w:marBottom w:val="0"/>
      <w:divBdr>
        <w:top w:val="none" w:sz="0" w:space="0" w:color="auto"/>
        <w:left w:val="none" w:sz="0" w:space="0" w:color="auto"/>
        <w:bottom w:val="none" w:sz="0" w:space="0" w:color="auto"/>
        <w:right w:val="none" w:sz="0" w:space="0" w:color="auto"/>
      </w:divBdr>
    </w:div>
    <w:div w:id="1710717608">
      <w:bodyDiv w:val="1"/>
      <w:marLeft w:val="0"/>
      <w:marRight w:val="0"/>
      <w:marTop w:val="0"/>
      <w:marBottom w:val="0"/>
      <w:divBdr>
        <w:top w:val="none" w:sz="0" w:space="0" w:color="auto"/>
        <w:left w:val="none" w:sz="0" w:space="0" w:color="auto"/>
        <w:bottom w:val="none" w:sz="0" w:space="0" w:color="auto"/>
        <w:right w:val="none" w:sz="0" w:space="0" w:color="auto"/>
      </w:divBdr>
    </w:div>
    <w:div w:id="1711177722">
      <w:bodyDiv w:val="1"/>
      <w:marLeft w:val="0"/>
      <w:marRight w:val="0"/>
      <w:marTop w:val="0"/>
      <w:marBottom w:val="0"/>
      <w:divBdr>
        <w:top w:val="none" w:sz="0" w:space="0" w:color="auto"/>
        <w:left w:val="none" w:sz="0" w:space="0" w:color="auto"/>
        <w:bottom w:val="none" w:sz="0" w:space="0" w:color="auto"/>
        <w:right w:val="none" w:sz="0" w:space="0" w:color="auto"/>
      </w:divBdr>
    </w:div>
    <w:div w:id="1711999842">
      <w:bodyDiv w:val="1"/>
      <w:marLeft w:val="0"/>
      <w:marRight w:val="0"/>
      <w:marTop w:val="0"/>
      <w:marBottom w:val="0"/>
      <w:divBdr>
        <w:top w:val="none" w:sz="0" w:space="0" w:color="auto"/>
        <w:left w:val="none" w:sz="0" w:space="0" w:color="auto"/>
        <w:bottom w:val="none" w:sz="0" w:space="0" w:color="auto"/>
        <w:right w:val="none" w:sz="0" w:space="0" w:color="auto"/>
      </w:divBdr>
    </w:div>
    <w:div w:id="1713263230">
      <w:bodyDiv w:val="1"/>
      <w:marLeft w:val="0"/>
      <w:marRight w:val="0"/>
      <w:marTop w:val="0"/>
      <w:marBottom w:val="0"/>
      <w:divBdr>
        <w:top w:val="none" w:sz="0" w:space="0" w:color="auto"/>
        <w:left w:val="none" w:sz="0" w:space="0" w:color="auto"/>
        <w:bottom w:val="none" w:sz="0" w:space="0" w:color="auto"/>
        <w:right w:val="none" w:sz="0" w:space="0" w:color="auto"/>
      </w:divBdr>
    </w:div>
    <w:div w:id="1714696887">
      <w:bodyDiv w:val="1"/>
      <w:marLeft w:val="0"/>
      <w:marRight w:val="0"/>
      <w:marTop w:val="0"/>
      <w:marBottom w:val="0"/>
      <w:divBdr>
        <w:top w:val="none" w:sz="0" w:space="0" w:color="auto"/>
        <w:left w:val="none" w:sz="0" w:space="0" w:color="auto"/>
        <w:bottom w:val="none" w:sz="0" w:space="0" w:color="auto"/>
        <w:right w:val="none" w:sz="0" w:space="0" w:color="auto"/>
      </w:divBdr>
    </w:div>
    <w:div w:id="1716661134">
      <w:bodyDiv w:val="1"/>
      <w:marLeft w:val="0"/>
      <w:marRight w:val="0"/>
      <w:marTop w:val="0"/>
      <w:marBottom w:val="0"/>
      <w:divBdr>
        <w:top w:val="none" w:sz="0" w:space="0" w:color="auto"/>
        <w:left w:val="none" w:sz="0" w:space="0" w:color="auto"/>
        <w:bottom w:val="none" w:sz="0" w:space="0" w:color="auto"/>
        <w:right w:val="none" w:sz="0" w:space="0" w:color="auto"/>
      </w:divBdr>
    </w:div>
    <w:div w:id="1717311664">
      <w:bodyDiv w:val="1"/>
      <w:marLeft w:val="0"/>
      <w:marRight w:val="0"/>
      <w:marTop w:val="0"/>
      <w:marBottom w:val="0"/>
      <w:divBdr>
        <w:top w:val="none" w:sz="0" w:space="0" w:color="auto"/>
        <w:left w:val="none" w:sz="0" w:space="0" w:color="auto"/>
        <w:bottom w:val="none" w:sz="0" w:space="0" w:color="auto"/>
        <w:right w:val="none" w:sz="0" w:space="0" w:color="auto"/>
      </w:divBdr>
    </w:div>
    <w:div w:id="1723483844">
      <w:bodyDiv w:val="1"/>
      <w:marLeft w:val="0"/>
      <w:marRight w:val="0"/>
      <w:marTop w:val="0"/>
      <w:marBottom w:val="0"/>
      <w:divBdr>
        <w:top w:val="none" w:sz="0" w:space="0" w:color="auto"/>
        <w:left w:val="none" w:sz="0" w:space="0" w:color="auto"/>
        <w:bottom w:val="none" w:sz="0" w:space="0" w:color="auto"/>
        <w:right w:val="none" w:sz="0" w:space="0" w:color="auto"/>
      </w:divBdr>
    </w:div>
    <w:div w:id="1726902957">
      <w:bodyDiv w:val="1"/>
      <w:marLeft w:val="0"/>
      <w:marRight w:val="0"/>
      <w:marTop w:val="0"/>
      <w:marBottom w:val="0"/>
      <w:divBdr>
        <w:top w:val="none" w:sz="0" w:space="0" w:color="auto"/>
        <w:left w:val="none" w:sz="0" w:space="0" w:color="auto"/>
        <w:bottom w:val="none" w:sz="0" w:space="0" w:color="auto"/>
        <w:right w:val="none" w:sz="0" w:space="0" w:color="auto"/>
      </w:divBdr>
    </w:div>
    <w:div w:id="1730767560">
      <w:bodyDiv w:val="1"/>
      <w:marLeft w:val="0"/>
      <w:marRight w:val="0"/>
      <w:marTop w:val="0"/>
      <w:marBottom w:val="0"/>
      <w:divBdr>
        <w:top w:val="none" w:sz="0" w:space="0" w:color="auto"/>
        <w:left w:val="none" w:sz="0" w:space="0" w:color="auto"/>
        <w:bottom w:val="none" w:sz="0" w:space="0" w:color="auto"/>
        <w:right w:val="none" w:sz="0" w:space="0" w:color="auto"/>
      </w:divBdr>
    </w:div>
    <w:div w:id="1733769781">
      <w:bodyDiv w:val="1"/>
      <w:marLeft w:val="0"/>
      <w:marRight w:val="0"/>
      <w:marTop w:val="0"/>
      <w:marBottom w:val="0"/>
      <w:divBdr>
        <w:top w:val="none" w:sz="0" w:space="0" w:color="auto"/>
        <w:left w:val="none" w:sz="0" w:space="0" w:color="auto"/>
        <w:bottom w:val="none" w:sz="0" w:space="0" w:color="auto"/>
        <w:right w:val="none" w:sz="0" w:space="0" w:color="auto"/>
      </w:divBdr>
    </w:div>
    <w:div w:id="1735396687">
      <w:bodyDiv w:val="1"/>
      <w:marLeft w:val="0"/>
      <w:marRight w:val="0"/>
      <w:marTop w:val="0"/>
      <w:marBottom w:val="0"/>
      <w:divBdr>
        <w:top w:val="none" w:sz="0" w:space="0" w:color="auto"/>
        <w:left w:val="none" w:sz="0" w:space="0" w:color="auto"/>
        <w:bottom w:val="none" w:sz="0" w:space="0" w:color="auto"/>
        <w:right w:val="none" w:sz="0" w:space="0" w:color="auto"/>
      </w:divBdr>
    </w:div>
    <w:div w:id="1735932073">
      <w:bodyDiv w:val="1"/>
      <w:marLeft w:val="0"/>
      <w:marRight w:val="0"/>
      <w:marTop w:val="0"/>
      <w:marBottom w:val="0"/>
      <w:divBdr>
        <w:top w:val="none" w:sz="0" w:space="0" w:color="auto"/>
        <w:left w:val="none" w:sz="0" w:space="0" w:color="auto"/>
        <w:bottom w:val="none" w:sz="0" w:space="0" w:color="auto"/>
        <w:right w:val="none" w:sz="0" w:space="0" w:color="auto"/>
      </w:divBdr>
    </w:div>
    <w:div w:id="1736271778">
      <w:bodyDiv w:val="1"/>
      <w:marLeft w:val="0"/>
      <w:marRight w:val="0"/>
      <w:marTop w:val="0"/>
      <w:marBottom w:val="0"/>
      <w:divBdr>
        <w:top w:val="none" w:sz="0" w:space="0" w:color="auto"/>
        <w:left w:val="none" w:sz="0" w:space="0" w:color="auto"/>
        <w:bottom w:val="none" w:sz="0" w:space="0" w:color="auto"/>
        <w:right w:val="none" w:sz="0" w:space="0" w:color="auto"/>
      </w:divBdr>
    </w:div>
    <w:div w:id="1736508003">
      <w:bodyDiv w:val="1"/>
      <w:marLeft w:val="0"/>
      <w:marRight w:val="0"/>
      <w:marTop w:val="0"/>
      <w:marBottom w:val="0"/>
      <w:divBdr>
        <w:top w:val="none" w:sz="0" w:space="0" w:color="auto"/>
        <w:left w:val="none" w:sz="0" w:space="0" w:color="auto"/>
        <w:bottom w:val="none" w:sz="0" w:space="0" w:color="auto"/>
        <w:right w:val="none" w:sz="0" w:space="0" w:color="auto"/>
      </w:divBdr>
    </w:div>
    <w:div w:id="1737774059">
      <w:bodyDiv w:val="1"/>
      <w:marLeft w:val="0"/>
      <w:marRight w:val="0"/>
      <w:marTop w:val="0"/>
      <w:marBottom w:val="0"/>
      <w:divBdr>
        <w:top w:val="none" w:sz="0" w:space="0" w:color="auto"/>
        <w:left w:val="none" w:sz="0" w:space="0" w:color="auto"/>
        <w:bottom w:val="none" w:sz="0" w:space="0" w:color="auto"/>
        <w:right w:val="none" w:sz="0" w:space="0" w:color="auto"/>
      </w:divBdr>
    </w:div>
    <w:div w:id="1740790908">
      <w:bodyDiv w:val="1"/>
      <w:marLeft w:val="0"/>
      <w:marRight w:val="0"/>
      <w:marTop w:val="0"/>
      <w:marBottom w:val="0"/>
      <w:divBdr>
        <w:top w:val="none" w:sz="0" w:space="0" w:color="auto"/>
        <w:left w:val="none" w:sz="0" w:space="0" w:color="auto"/>
        <w:bottom w:val="none" w:sz="0" w:space="0" w:color="auto"/>
        <w:right w:val="none" w:sz="0" w:space="0" w:color="auto"/>
      </w:divBdr>
    </w:div>
    <w:div w:id="1740858062">
      <w:bodyDiv w:val="1"/>
      <w:marLeft w:val="0"/>
      <w:marRight w:val="0"/>
      <w:marTop w:val="0"/>
      <w:marBottom w:val="0"/>
      <w:divBdr>
        <w:top w:val="none" w:sz="0" w:space="0" w:color="auto"/>
        <w:left w:val="none" w:sz="0" w:space="0" w:color="auto"/>
        <w:bottom w:val="none" w:sz="0" w:space="0" w:color="auto"/>
        <w:right w:val="none" w:sz="0" w:space="0" w:color="auto"/>
      </w:divBdr>
    </w:div>
    <w:div w:id="1742679986">
      <w:bodyDiv w:val="1"/>
      <w:marLeft w:val="0"/>
      <w:marRight w:val="0"/>
      <w:marTop w:val="0"/>
      <w:marBottom w:val="0"/>
      <w:divBdr>
        <w:top w:val="none" w:sz="0" w:space="0" w:color="auto"/>
        <w:left w:val="none" w:sz="0" w:space="0" w:color="auto"/>
        <w:bottom w:val="none" w:sz="0" w:space="0" w:color="auto"/>
        <w:right w:val="none" w:sz="0" w:space="0" w:color="auto"/>
      </w:divBdr>
    </w:div>
    <w:div w:id="1744907156">
      <w:bodyDiv w:val="1"/>
      <w:marLeft w:val="0"/>
      <w:marRight w:val="0"/>
      <w:marTop w:val="0"/>
      <w:marBottom w:val="0"/>
      <w:divBdr>
        <w:top w:val="none" w:sz="0" w:space="0" w:color="auto"/>
        <w:left w:val="none" w:sz="0" w:space="0" w:color="auto"/>
        <w:bottom w:val="none" w:sz="0" w:space="0" w:color="auto"/>
        <w:right w:val="none" w:sz="0" w:space="0" w:color="auto"/>
      </w:divBdr>
    </w:div>
    <w:div w:id="1746108099">
      <w:bodyDiv w:val="1"/>
      <w:marLeft w:val="0"/>
      <w:marRight w:val="0"/>
      <w:marTop w:val="0"/>
      <w:marBottom w:val="0"/>
      <w:divBdr>
        <w:top w:val="none" w:sz="0" w:space="0" w:color="auto"/>
        <w:left w:val="none" w:sz="0" w:space="0" w:color="auto"/>
        <w:bottom w:val="none" w:sz="0" w:space="0" w:color="auto"/>
        <w:right w:val="none" w:sz="0" w:space="0" w:color="auto"/>
      </w:divBdr>
    </w:div>
    <w:div w:id="1747922572">
      <w:bodyDiv w:val="1"/>
      <w:marLeft w:val="0"/>
      <w:marRight w:val="0"/>
      <w:marTop w:val="0"/>
      <w:marBottom w:val="0"/>
      <w:divBdr>
        <w:top w:val="none" w:sz="0" w:space="0" w:color="auto"/>
        <w:left w:val="none" w:sz="0" w:space="0" w:color="auto"/>
        <w:bottom w:val="none" w:sz="0" w:space="0" w:color="auto"/>
        <w:right w:val="none" w:sz="0" w:space="0" w:color="auto"/>
      </w:divBdr>
    </w:div>
    <w:div w:id="1748574649">
      <w:bodyDiv w:val="1"/>
      <w:marLeft w:val="0"/>
      <w:marRight w:val="0"/>
      <w:marTop w:val="0"/>
      <w:marBottom w:val="0"/>
      <w:divBdr>
        <w:top w:val="none" w:sz="0" w:space="0" w:color="auto"/>
        <w:left w:val="none" w:sz="0" w:space="0" w:color="auto"/>
        <w:bottom w:val="none" w:sz="0" w:space="0" w:color="auto"/>
        <w:right w:val="none" w:sz="0" w:space="0" w:color="auto"/>
      </w:divBdr>
    </w:div>
    <w:div w:id="1753701511">
      <w:bodyDiv w:val="1"/>
      <w:marLeft w:val="0"/>
      <w:marRight w:val="0"/>
      <w:marTop w:val="0"/>
      <w:marBottom w:val="0"/>
      <w:divBdr>
        <w:top w:val="none" w:sz="0" w:space="0" w:color="auto"/>
        <w:left w:val="none" w:sz="0" w:space="0" w:color="auto"/>
        <w:bottom w:val="none" w:sz="0" w:space="0" w:color="auto"/>
        <w:right w:val="none" w:sz="0" w:space="0" w:color="auto"/>
      </w:divBdr>
    </w:div>
    <w:div w:id="1754233133">
      <w:bodyDiv w:val="1"/>
      <w:marLeft w:val="0"/>
      <w:marRight w:val="0"/>
      <w:marTop w:val="0"/>
      <w:marBottom w:val="0"/>
      <w:divBdr>
        <w:top w:val="none" w:sz="0" w:space="0" w:color="auto"/>
        <w:left w:val="none" w:sz="0" w:space="0" w:color="auto"/>
        <w:bottom w:val="none" w:sz="0" w:space="0" w:color="auto"/>
        <w:right w:val="none" w:sz="0" w:space="0" w:color="auto"/>
      </w:divBdr>
    </w:div>
    <w:div w:id="1761482300">
      <w:bodyDiv w:val="1"/>
      <w:marLeft w:val="0"/>
      <w:marRight w:val="0"/>
      <w:marTop w:val="0"/>
      <w:marBottom w:val="0"/>
      <w:divBdr>
        <w:top w:val="none" w:sz="0" w:space="0" w:color="auto"/>
        <w:left w:val="none" w:sz="0" w:space="0" w:color="auto"/>
        <w:bottom w:val="none" w:sz="0" w:space="0" w:color="auto"/>
        <w:right w:val="none" w:sz="0" w:space="0" w:color="auto"/>
      </w:divBdr>
    </w:div>
    <w:div w:id="1761638668">
      <w:bodyDiv w:val="1"/>
      <w:marLeft w:val="0"/>
      <w:marRight w:val="0"/>
      <w:marTop w:val="0"/>
      <w:marBottom w:val="0"/>
      <w:divBdr>
        <w:top w:val="none" w:sz="0" w:space="0" w:color="auto"/>
        <w:left w:val="none" w:sz="0" w:space="0" w:color="auto"/>
        <w:bottom w:val="none" w:sz="0" w:space="0" w:color="auto"/>
        <w:right w:val="none" w:sz="0" w:space="0" w:color="auto"/>
      </w:divBdr>
    </w:div>
    <w:div w:id="1762486460">
      <w:bodyDiv w:val="1"/>
      <w:marLeft w:val="0"/>
      <w:marRight w:val="0"/>
      <w:marTop w:val="0"/>
      <w:marBottom w:val="0"/>
      <w:divBdr>
        <w:top w:val="none" w:sz="0" w:space="0" w:color="auto"/>
        <w:left w:val="none" w:sz="0" w:space="0" w:color="auto"/>
        <w:bottom w:val="none" w:sz="0" w:space="0" w:color="auto"/>
        <w:right w:val="none" w:sz="0" w:space="0" w:color="auto"/>
      </w:divBdr>
    </w:div>
    <w:div w:id="1762531798">
      <w:bodyDiv w:val="1"/>
      <w:marLeft w:val="0"/>
      <w:marRight w:val="0"/>
      <w:marTop w:val="0"/>
      <w:marBottom w:val="0"/>
      <w:divBdr>
        <w:top w:val="none" w:sz="0" w:space="0" w:color="auto"/>
        <w:left w:val="none" w:sz="0" w:space="0" w:color="auto"/>
        <w:bottom w:val="none" w:sz="0" w:space="0" w:color="auto"/>
        <w:right w:val="none" w:sz="0" w:space="0" w:color="auto"/>
      </w:divBdr>
    </w:div>
    <w:div w:id="1764639970">
      <w:bodyDiv w:val="1"/>
      <w:marLeft w:val="0"/>
      <w:marRight w:val="0"/>
      <w:marTop w:val="0"/>
      <w:marBottom w:val="0"/>
      <w:divBdr>
        <w:top w:val="none" w:sz="0" w:space="0" w:color="auto"/>
        <w:left w:val="none" w:sz="0" w:space="0" w:color="auto"/>
        <w:bottom w:val="none" w:sz="0" w:space="0" w:color="auto"/>
        <w:right w:val="none" w:sz="0" w:space="0" w:color="auto"/>
      </w:divBdr>
    </w:div>
    <w:div w:id="1766419169">
      <w:bodyDiv w:val="1"/>
      <w:marLeft w:val="0"/>
      <w:marRight w:val="0"/>
      <w:marTop w:val="0"/>
      <w:marBottom w:val="0"/>
      <w:divBdr>
        <w:top w:val="none" w:sz="0" w:space="0" w:color="auto"/>
        <w:left w:val="none" w:sz="0" w:space="0" w:color="auto"/>
        <w:bottom w:val="none" w:sz="0" w:space="0" w:color="auto"/>
        <w:right w:val="none" w:sz="0" w:space="0" w:color="auto"/>
      </w:divBdr>
    </w:div>
    <w:div w:id="1767775185">
      <w:bodyDiv w:val="1"/>
      <w:marLeft w:val="0"/>
      <w:marRight w:val="0"/>
      <w:marTop w:val="0"/>
      <w:marBottom w:val="0"/>
      <w:divBdr>
        <w:top w:val="none" w:sz="0" w:space="0" w:color="auto"/>
        <w:left w:val="none" w:sz="0" w:space="0" w:color="auto"/>
        <w:bottom w:val="none" w:sz="0" w:space="0" w:color="auto"/>
        <w:right w:val="none" w:sz="0" w:space="0" w:color="auto"/>
      </w:divBdr>
    </w:div>
    <w:div w:id="1768887759">
      <w:bodyDiv w:val="1"/>
      <w:marLeft w:val="0"/>
      <w:marRight w:val="0"/>
      <w:marTop w:val="0"/>
      <w:marBottom w:val="0"/>
      <w:divBdr>
        <w:top w:val="none" w:sz="0" w:space="0" w:color="auto"/>
        <w:left w:val="none" w:sz="0" w:space="0" w:color="auto"/>
        <w:bottom w:val="none" w:sz="0" w:space="0" w:color="auto"/>
        <w:right w:val="none" w:sz="0" w:space="0" w:color="auto"/>
      </w:divBdr>
    </w:div>
    <w:div w:id="1769540029">
      <w:bodyDiv w:val="1"/>
      <w:marLeft w:val="0"/>
      <w:marRight w:val="0"/>
      <w:marTop w:val="0"/>
      <w:marBottom w:val="0"/>
      <w:divBdr>
        <w:top w:val="none" w:sz="0" w:space="0" w:color="auto"/>
        <w:left w:val="none" w:sz="0" w:space="0" w:color="auto"/>
        <w:bottom w:val="none" w:sz="0" w:space="0" w:color="auto"/>
        <w:right w:val="none" w:sz="0" w:space="0" w:color="auto"/>
      </w:divBdr>
    </w:div>
    <w:div w:id="1771704309">
      <w:bodyDiv w:val="1"/>
      <w:marLeft w:val="0"/>
      <w:marRight w:val="0"/>
      <w:marTop w:val="0"/>
      <w:marBottom w:val="0"/>
      <w:divBdr>
        <w:top w:val="none" w:sz="0" w:space="0" w:color="auto"/>
        <w:left w:val="none" w:sz="0" w:space="0" w:color="auto"/>
        <w:bottom w:val="none" w:sz="0" w:space="0" w:color="auto"/>
        <w:right w:val="none" w:sz="0" w:space="0" w:color="auto"/>
      </w:divBdr>
    </w:div>
    <w:div w:id="1772238927">
      <w:bodyDiv w:val="1"/>
      <w:marLeft w:val="0"/>
      <w:marRight w:val="0"/>
      <w:marTop w:val="0"/>
      <w:marBottom w:val="0"/>
      <w:divBdr>
        <w:top w:val="none" w:sz="0" w:space="0" w:color="auto"/>
        <w:left w:val="none" w:sz="0" w:space="0" w:color="auto"/>
        <w:bottom w:val="none" w:sz="0" w:space="0" w:color="auto"/>
        <w:right w:val="none" w:sz="0" w:space="0" w:color="auto"/>
      </w:divBdr>
    </w:div>
    <w:div w:id="1774132149">
      <w:bodyDiv w:val="1"/>
      <w:marLeft w:val="0"/>
      <w:marRight w:val="0"/>
      <w:marTop w:val="0"/>
      <w:marBottom w:val="0"/>
      <w:divBdr>
        <w:top w:val="none" w:sz="0" w:space="0" w:color="auto"/>
        <w:left w:val="none" w:sz="0" w:space="0" w:color="auto"/>
        <w:bottom w:val="none" w:sz="0" w:space="0" w:color="auto"/>
        <w:right w:val="none" w:sz="0" w:space="0" w:color="auto"/>
      </w:divBdr>
    </w:div>
    <w:div w:id="1778672810">
      <w:bodyDiv w:val="1"/>
      <w:marLeft w:val="0"/>
      <w:marRight w:val="0"/>
      <w:marTop w:val="0"/>
      <w:marBottom w:val="0"/>
      <w:divBdr>
        <w:top w:val="none" w:sz="0" w:space="0" w:color="auto"/>
        <w:left w:val="none" w:sz="0" w:space="0" w:color="auto"/>
        <w:bottom w:val="none" w:sz="0" w:space="0" w:color="auto"/>
        <w:right w:val="none" w:sz="0" w:space="0" w:color="auto"/>
      </w:divBdr>
    </w:div>
    <w:div w:id="1781798649">
      <w:bodyDiv w:val="1"/>
      <w:marLeft w:val="0"/>
      <w:marRight w:val="0"/>
      <w:marTop w:val="0"/>
      <w:marBottom w:val="0"/>
      <w:divBdr>
        <w:top w:val="none" w:sz="0" w:space="0" w:color="auto"/>
        <w:left w:val="none" w:sz="0" w:space="0" w:color="auto"/>
        <w:bottom w:val="none" w:sz="0" w:space="0" w:color="auto"/>
        <w:right w:val="none" w:sz="0" w:space="0" w:color="auto"/>
      </w:divBdr>
    </w:div>
    <w:div w:id="1782531868">
      <w:bodyDiv w:val="1"/>
      <w:marLeft w:val="0"/>
      <w:marRight w:val="0"/>
      <w:marTop w:val="0"/>
      <w:marBottom w:val="0"/>
      <w:divBdr>
        <w:top w:val="none" w:sz="0" w:space="0" w:color="auto"/>
        <w:left w:val="none" w:sz="0" w:space="0" w:color="auto"/>
        <w:bottom w:val="none" w:sz="0" w:space="0" w:color="auto"/>
        <w:right w:val="none" w:sz="0" w:space="0" w:color="auto"/>
      </w:divBdr>
    </w:div>
    <w:div w:id="1784570179">
      <w:bodyDiv w:val="1"/>
      <w:marLeft w:val="0"/>
      <w:marRight w:val="0"/>
      <w:marTop w:val="0"/>
      <w:marBottom w:val="0"/>
      <w:divBdr>
        <w:top w:val="none" w:sz="0" w:space="0" w:color="auto"/>
        <w:left w:val="none" w:sz="0" w:space="0" w:color="auto"/>
        <w:bottom w:val="none" w:sz="0" w:space="0" w:color="auto"/>
        <w:right w:val="none" w:sz="0" w:space="0" w:color="auto"/>
      </w:divBdr>
    </w:div>
    <w:div w:id="1784810725">
      <w:bodyDiv w:val="1"/>
      <w:marLeft w:val="0"/>
      <w:marRight w:val="0"/>
      <w:marTop w:val="0"/>
      <w:marBottom w:val="0"/>
      <w:divBdr>
        <w:top w:val="none" w:sz="0" w:space="0" w:color="auto"/>
        <w:left w:val="none" w:sz="0" w:space="0" w:color="auto"/>
        <w:bottom w:val="none" w:sz="0" w:space="0" w:color="auto"/>
        <w:right w:val="none" w:sz="0" w:space="0" w:color="auto"/>
      </w:divBdr>
    </w:div>
    <w:div w:id="1789423836">
      <w:bodyDiv w:val="1"/>
      <w:marLeft w:val="0"/>
      <w:marRight w:val="0"/>
      <w:marTop w:val="0"/>
      <w:marBottom w:val="0"/>
      <w:divBdr>
        <w:top w:val="none" w:sz="0" w:space="0" w:color="auto"/>
        <w:left w:val="none" w:sz="0" w:space="0" w:color="auto"/>
        <w:bottom w:val="none" w:sz="0" w:space="0" w:color="auto"/>
        <w:right w:val="none" w:sz="0" w:space="0" w:color="auto"/>
      </w:divBdr>
    </w:div>
    <w:div w:id="1790003439">
      <w:bodyDiv w:val="1"/>
      <w:marLeft w:val="0"/>
      <w:marRight w:val="0"/>
      <w:marTop w:val="0"/>
      <w:marBottom w:val="0"/>
      <w:divBdr>
        <w:top w:val="none" w:sz="0" w:space="0" w:color="auto"/>
        <w:left w:val="none" w:sz="0" w:space="0" w:color="auto"/>
        <w:bottom w:val="none" w:sz="0" w:space="0" w:color="auto"/>
        <w:right w:val="none" w:sz="0" w:space="0" w:color="auto"/>
      </w:divBdr>
    </w:div>
    <w:div w:id="1795054104">
      <w:bodyDiv w:val="1"/>
      <w:marLeft w:val="0"/>
      <w:marRight w:val="0"/>
      <w:marTop w:val="0"/>
      <w:marBottom w:val="0"/>
      <w:divBdr>
        <w:top w:val="none" w:sz="0" w:space="0" w:color="auto"/>
        <w:left w:val="none" w:sz="0" w:space="0" w:color="auto"/>
        <w:bottom w:val="none" w:sz="0" w:space="0" w:color="auto"/>
        <w:right w:val="none" w:sz="0" w:space="0" w:color="auto"/>
      </w:divBdr>
    </w:div>
    <w:div w:id="1795060665">
      <w:bodyDiv w:val="1"/>
      <w:marLeft w:val="0"/>
      <w:marRight w:val="0"/>
      <w:marTop w:val="0"/>
      <w:marBottom w:val="0"/>
      <w:divBdr>
        <w:top w:val="none" w:sz="0" w:space="0" w:color="auto"/>
        <w:left w:val="none" w:sz="0" w:space="0" w:color="auto"/>
        <w:bottom w:val="none" w:sz="0" w:space="0" w:color="auto"/>
        <w:right w:val="none" w:sz="0" w:space="0" w:color="auto"/>
      </w:divBdr>
    </w:div>
    <w:div w:id="1800604451">
      <w:bodyDiv w:val="1"/>
      <w:marLeft w:val="0"/>
      <w:marRight w:val="0"/>
      <w:marTop w:val="0"/>
      <w:marBottom w:val="0"/>
      <w:divBdr>
        <w:top w:val="none" w:sz="0" w:space="0" w:color="auto"/>
        <w:left w:val="none" w:sz="0" w:space="0" w:color="auto"/>
        <w:bottom w:val="none" w:sz="0" w:space="0" w:color="auto"/>
        <w:right w:val="none" w:sz="0" w:space="0" w:color="auto"/>
      </w:divBdr>
    </w:div>
    <w:div w:id="1801415912">
      <w:bodyDiv w:val="1"/>
      <w:marLeft w:val="0"/>
      <w:marRight w:val="0"/>
      <w:marTop w:val="0"/>
      <w:marBottom w:val="0"/>
      <w:divBdr>
        <w:top w:val="none" w:sz="0" w:space="0" w:color="auto"/>
        <w:left w:val="none" w:sz="0" w:space="0" w:color="auto"/>
        <w:bottom w:val="none" w:sz="0" w:space="0" w:color="auto"/>
        <w:right w:val="none" w:sz="0" w:space="0" w:color="auto"/>
      </w:divBdr>
    </w:div>
    <w:div w:id="1802572855">
      <w:bodyDiv w:val="1"/>
      <w:marLeft w:val="0"/>
      <w:marRight w:val="0"/>
      <w:marTop w:val="0"/>
      <w:marBottom w:val="0"/>
      <w:divBdr>
        <w:top w:val="none" w:sz="0" w:space="0" w:color="auto"/>
        <w:left w:val="none" w:sz="0" w:space="0" w:color="auto"/>
        <w:bottom w:val="none" w:sz="0" w:space="0" w:color="auto"/>
        <w:right w:val="none" w:sz="0" w:space="0" w:color="auto"/>
      </w:divBdr>
    </w:div>
    <w:div w:id="1809123003">
      <w:bodyDiv w:val="1"/>
      <w:marLeft w:val="0"/>
      <w:marRight w:val="0"/>
      <w:marTop w:val="0"/>
      <w:marBottom w:val="0"/>
      <w:divBdr>
        <w:top w:val="none" w:sz="0" w:space="0" w:color="auto"/>
        <w:left w:val="none" w:sz="0" w:space="0" w:color="auto"/>
        <w:bottom w:val="none" w:sz="0" w:space="0" w:color="auto"/>
        <w:right w:val="none" w:sz="0" w:space="0" w:color="auto"/>
      </w:divBdr>
    </w:div>
    <w:div w:id="1809517881">
      <w:bodyDiv w:val="1"/>
      <w:marLeft w:val="0"/>
      <w:marRight w:val="0"/>
      <w:marTop w:val="0"/>
      <w:marBottom w:val="0"/>
      <w:divBdr>
        <w:top w:val="none" w:sz="0" w:space="0" w:color="auto"/>
        <w:left w:val="none" w:sz="0" w:space="0" w:color="auto"/>
        <w:bottom w:val="none" w:sz="0" w:space="0" w:color="auto"/>
        <w:right w:val="none" w:sz="0" w:space="0" w:color="auto"/>
      </w:divBdr>
    </w:div>
    <w:div w:id="1810659719">
      <w:bodyDiv w:val="1"/>
      <w:marLeft w:val="0"/>
      <w:marRight w:val="0"/>
      <w:marTop w:val="0"/>
      <w:marBottom w:val="0"/>
      <w:divBdr>
        <w:top w:val="none" w:sz="0" w:space="0" w:color="auto"/>
        <w:left w:val="none" w:sz="0" w:space="0" w:color="auto"/>
        <w:bottom w:val="none" w:sz="0" w:space="0" w:color="auto"/>
        <w:right w:val="none" w:sz="0" w:space="0" w:color="auto"/>
      </w:divBdr>
    </w:div>
    <w:div w:id="1811510469">
      <w:bodyDiv w:val="1"/>
      <w:marLeft w:val="0"/>
      <w:marRight w:val="0"/>
      <w:marTop w:val="0"/>
      <w:marBottom w:val="0"/>
      <w:divBdr>
        <w:top w:val="none" w:sz="0" w:space="0" w:color="auto"/>
        <w:left w:val="none" w:sz="0" w:space="0" w:color="auto"/>
        <w:bottom w:val="none" w:sz="0" w:space="0" w:color="auto"/>
        <w:right w:val="none" w:sz="0" w:space="0" w:color="auto"/>
      </w:divBdr>
    </w:div>
    <w:div w:id="1816991224">
      <w:bodyDiv w:val="1"/>
      <w:marLeft w:val="0"/>
      <w:marRight w:val="0"/>
      <w:marTop w:val="0"/>
      <w:marBottom w:val="0"/>
      <w:divBdr>
        <w:top w:val="none" w:sz="0" w:space="0" w:color="auto"/>
        <w:left w:val="none" w:sz="0" w:space="0" w:color="auto"/>
        <w:bottom w:val="none" w:sz="0" w:space="0" w:color="auto"/>
        <w:right w:val="none" w:sz="0" w:space="0" w:color="auto"/>
      </w:divBdr>
    </w:div>
    <w:div w:id="1818569841">
      <w:bodyDiv w:val="1"/>
      <w:marLeft w:val="0"/>
      <w:marRight w:val="0"/>
      <w:marTop w:val="0"/>
      <w:marBottom w:val="0"/>
      <w:divBdr>
        <w:top w:val="none" w:sz="0" w:space="0" w:color="auto"/>
        <w:left w:val="none" w:sz="0" w:space="0" w:color="auto"/>
        <w:bottom w:val="none" w:sz="0" w:space="0" w:color="auto"/>
        <w:right w:val="none" w:sz="0" w:space="0" w:color="auto"/>
      </w:divBdr>
    </w:div>
    <w:div w:id="1821574140">
      <w:bodyDiv w:val="1"/>
      <w:marLeft w:val="0"/>
      <w:marRight w:val="0"/>
      <w:marTop w:val="0"/>
      <w:marBottom w:val="0"/>
      <w:divBdr>
        <w:top w:val="none" w:sz="0" w:space="0" w:color="auto"/>
        <w:left w:val="none" w:sz="0" w:space="0" w:color="auto"/>
        <w:bottom w:val="none" w:sz="0" w:space="0" w:color="auto"/>
        <w:right w:val="none" w:sz="0" w:space="0" w:color="auto"/>
      </w:divBdr>
    </w:div>
    <w:div w:id="1821655891">
      <w:bodyDiv w:val="1"/>
      <w:marLeft w:val="0"/>
      <w:marRight w:val="0"/>
      <w:marTop w:val="0"/>
      <w:marBottom w:val="0"/>
      <w:divBdr>
        <w:top w:val="none" w:sz="0" w:space="0" w:color="auto"/>
        <w:left w:val="none" w:sz="0" w:space="0" w:color="auto"/>
        <w:bottom w:val="none" w:sz="0" w:space="0" w:color="auto"/>
        <w:right w:val="none" w:sz="0" w:space="0" w:color="auto"/>
      </w:divBdr>
    </w:div>
    <w:div w:id="1826389733">
      <w:bodyDiv w:val="1"/>
      <w:marLeft w:val="0"/>
      <w:marRight w:val="0"/>
      <w:marTop w:val="0"/>
      <w:marBottom w:val="0"/>
      <w:divBdr>
        <w:top w:val="none" w:sz="0" w:space="0" w:color="auto"/>
        <w:left w:val="none" w:sz="0" w:space="0" w:color="auto"/>
        <w:bottom w:val="none" w:sz="0" w:space="0" w:color="auto"/>
        <w:right w:val="none" w:sz="0" w:space="0" w:color="auto"/>
      </w:divBdr>
    </w:div>
    <w:div w:id="1829203819">
      <w:bodyDiv w:val="1"/>
      <w:marLeft w:val="0"/>
      <w:marRight w:val="0"/>
      <w:marTop w:val="0"/>
      <w:marBottom w:val="0"/>
      <w:divBdr>
        <w:top w:val="none" w:sz="0" w:space="0" w:color="auto"/>
        <w:left w:val="none" w:sz="0" w:space="0" w:color="auto"/>
        <w:bottom w:val="none" w:sz="0" w:space="0" w:color="auto"/>
        <w:right w:val="none" w:sz="0" w:space="0" w:color="auto"/>
      </w:divBdr>
    </w:div>
    <w:div w:id="1832021507">
      <w:bodyDiv w:val="1"/>
      <w:marLeft w:val="0"/>
      <w:marRight w:val="0"/>
      <w:marTop w:val="0"/>
      <w:marBottom w:val="0"/>
      <w:divBdr>
        <w:top w:val="none" w:sz="0" w:space="0" w:color="auto"/>
        <w:left w:val="none" w:sz="0" w:space="0" w:color="auto"/>
        <w:bottom w:val="none" w:sz="0" w:space="0" w:color="auto"/>
        <w:right w:val="none" w:sz="0" w:space="0" w:color="auto"/>
      </w:divBdr>
    </w:div>
    <w:div w:id="1833452280">
      <w:bodyDiv w:val="1"/>
      <w:marLeft w:val="0"/>
      <w:marRight w:val="0"/>
      <w:marTop w:val="0"/>
      <w:marBottom w:val="0"/>
      <w:divBdr>
        <w:top w:val="none" w:sz="0" w:space="0" w:color="auto"/>
        <w:left w:val="none" w:sz="0" w:space="0" w:color="auto"/>
        <w:bottom w:val="none" w:sz="0" w:space="0" w:color="auto"/>
        <w:right w:val="none" w:sz="0" w:space="0" w:color="auto"/>
      </w:divBdr>
    </w:div>
    <w:div w:id="1836023684">
      <w:bodyDiv w:val="1"/>
      <w:marLeft w:val="0"/>
      <w:marRight w:val="0"/>
      <w:marTop w:val="0"/>
      <w:marBottom w:val="0"/>
      <w:divBdr>
        <w:top w:val="none" w:sz="0" w:space="0" w:color="auto"/>
        <w:left w:val="none" w:sz="0" w:space="0" w:color="auto"/>
        <w:bottom w:val="none" w:sz="0" w:space="0" w:color="auto"/>
        <w:right w:val="none" w:sz="0" w:space="0" w:color="auto"/>
      </w:divBdr>
    </w:div>
    <w:div w:id="1837502028">
      <w:bodyDiv w:val="1"/>
      <w:marLeft w:val="0"/>
      <w:marRight w:val="0"/>
      <w:marTop w:val="0"/>
      <w:marBottom w:val="0"/>
      <w:divBdr>
        <w:top w:val="none" w:sz="0" w:space="0" w:color="auto"/>
        <w:left w:val="none" w:sz="0" w:space="0" w:color="auto"/>
        <w:bottom w:val="none" w:sz="0" w:space="0" w:color="auto"/>
        <w:right w:val="none" w:sz="0" w:space="0" w:color="auto"/>
      </w:divBdr>
    </w:div>
    <w:div w:id="1838154465">
      <w:bodyDiv w:val="1"/>
      <w:marLeft w:val="0"/>
      <w:marRight w:val="0"/>
      <w:marTop w:val="0"/>
      <w:marBottom w:val="0"/>
      <w:divBdr>
        <w:top w:val="none" w:sz="0" w:space="0" w:color="auto"/>
        <w:left w:val="none" w:sz="0" w:space="0" w:color="auto"/>
        <w:bottom w:val="none" w:sz="0" w:space="0" w:color="auto"/>
        <w:right w:val="none" w:sz="0" w:space="0" w:color="auto"/>
      </w:divBdr>
    </w:div>
    <w:div w:id="1839081249">
      <w:bodyDiv w:val="1"/>
      <w:marLeft w:val="0"/>
      <w:marRight w:val="0"/>
      <w:marTop w:val="0"/>
      <w:marBottom w:val="0"/>
      <w:divBdr>
        <w:top w:val="none" w:sz="0" w:space="0" w:color="auto"/>
        <w:left w:val="none" w:sz="0" w:space="0" w:color="auto"/>
        <w:bottom w:val="none" w:sz="0" w:space="0" w:color="auto"/>
        <w:right w:val="none" w:sz="0" w:space="0" w:color="auto"/>
      </w:divBdr>
    </w:div>
    <w:div w:id="1842501146">
      <w:bodyDiv w:val="1"/>
      <w:marLeft w:val="0"/>
      <w:marRight w:val="0"/>
      <w:marTop w:val="0"/>
      <w:marBottom w:val="0"/>
      <w:divBdr>
        <w:top w:val="none" w:sz="0" w:space="0" w:color="auto"/>
        <w:left w:val="none" w:sz="0" w:space="0" w:color="auto"/>
        <w:bottom w:val="none" w:sz="0" w:space="0" w:color="auto"/>
        <w:right w:val="none" w:sz="0" w:space="0" w:color="auto"/>
      </w:divBdr>
    </w:div>
    <w:div w:id="1843425298">
      <w:bodyDiv w:val="1"/>
      <w:marLeft w:val="0"/>
      <w:marRight w:val="0"/>
      <w:marTop w:val="0"/>
      <w:marBottom w:val="0"/>
      <w:divBdr>
        <w:top w:val="none" w:sz="0" w:space="0" w:color="auto"/>
        <w:left w:val="none" w:sz="0" w:space="0" w:color="auto"/>
        <w:bottom w:val="none" w:sz="0" w:space="0" w:color="auto"/>
        <w:right w:val="none" w:sz="0" w:space="0" w:color="auto"/>
      </w:divBdr>
    </w:div>
    <w:div w:id="1844320058">
      <w:bodyDiv w:val="1"/>
      <w:marLeft w:val="0"/>
      <w:marRight w:val="0"/>
      <w:marTop w:val="0"/>
      <w:marBottom w:val="0"/>
      <w:divBdr>
        <w:top w:val="none" w:sz="0" w:space="0" w:color="auto"/>
        <w:left w:val="none" w:sz="0" w:space="0" w:color="auto"/>
        <w:bottom w:val="none" w:sz="0" w:space="0" w:color="auto"/>
        <w:right w:val="none" w:sz="0" w:space="0" w:color="auto"/>
      </w:divBdr>
    </w:div>
    <w:div w:id="1846748492">
      <w:bodyDiv w:val="1"/>
      <w:marLeft w:val="0"/>
      <w:marRight w:val="0"/>
      <w:marTop w:val="0"/>
      <w:marBottom w:val="0"/>
      <w:divBdr>
        <w:top w:val="none" w:sz="0" w:space="0" w:color="auto"/>
        <w:left w:val="none" w:sz="0" w:space="0" w:color="auto"/>
        <w:bottom w:val="none" w:sz="0" w:space="0" w:color="auto"/>
        <w:right w:val="none" w:sz="0" w:space="0" w:color="auto"/>
      </w:divBdr>
    </w:div>
    <w:div w:id="1848473496">
      <w:bodyDiv w:val="1"/>
      <w:marLeft w:val="0"/>
      <w:marRight w:val="0"/>
      <w:marTop w:val="0"/>
      <w:marBottom w:val="0"/>
      <w:divBdr>
        <w:top w:val="none" w:sz="0" w:space="0" w:color="auto"/>
        <w:left w:val="none" w:sz="0" w:space="0" w:color="auto"/>
        <w:bottom w:val="none" w:sz="0" w:space="0" w:color="auto"/>
        <w:right w:val="none" w:sz="0" w:space="0" w:color="auto"/>
      </w:divBdr>
    </w:div>
    <w:div w:id="1848667006">
      <w:bodyDiv w:val="1"/>
      <w:marLeft w:val="0"/>
      <w:marRight w:val="0"/>
      <w:marTop w:val="0"/>
      <w:marBottom w:val="0"/>
      <w:divBdr>
        <w:top w:val="none" w:sz="0" w:space="0" w:color="auto"/>
        <w:left w:val="none" w:sz="0" w:space="0" w:color="auto"/>
        <w:bottom w:val="none" w:sz="0" w:space="0" w:color="auto"/>
        <w:right w:val="none" w:sz="0" w:space="0" w:color="auto"/>
      </w:divBdr>
    </w:div>
    <w:div w:id="1852641480">
      <w:bodyDiv w:val="1"/>
      <w:marLeft w:val="0"/>
      <w:marRight w:val="0"/>
      <w:marTop w:val="0"/>
      <w:marBottom w:val="0"/>
      <w:divBdr>
        <w:top w:val="none" w:sz="0" w:space="0" w:color="auto"/>
        <w:left w:val="none" w:sz="0" w:space="0" w:color="auto"/>
        <w:bottom w:val="none" w:sz="0" w:space="0" w:color="auto"/>
        <w:right w:val="none" w:sz="0" w:space="0" w:color="auto"/>
      </w:divBdr>
    </w:div>
    <w:div w:id="1858541335">
      <w:bodyDiv w:val="1"/>
      <w:marLeft w:val="0"/>
      <w:marRight w:val="0"/>
      <w:marTop w:val="0"/>
      <w:marBottom w:val="0"/>
      <w:divBdr>
        <w:top w:val="none" w:sz="0" w:space="0" w:color="auto"/>
        <w:left w:val="none" w:sz="0" w:space="0" w:color="auto"/>
        <w:bottom w:val="none" w:sz="0" w:space="0" w:color="auto"/>
        <w:right w:val="none" w:sz="0" w:space="0" w:color="auto"/>
      </w:divBdr>
    </w:div>
    <w:div w:id="1859654727">
      <w:bodyDiv w:val="1"/>
      <w:marLeft w:val="0"/>
      <w:marRight w:val="0"/>
      <w:marTop w:val="0"/>
      <w:marBottom w:val="0"/>
      <w:divBdr>
        <w:top w:val="none" w:sz="0" w:space="0" w:color="auto"/>
        <w:left w:val="none" w:sz="0" w:space="0" w:color="auto"/>
        <w:bottom w:val="none" w:sz="0" w:space="0" w:color="auto"/>
        <w:right w:val="none" w:sz="0" w:space="0" w:color="auto"/>
      </w:divBdr>
    </w:div>
    <w:div w:id="1864903603">
      <w:bodyDiv w:val="1"/>
      <w:marLeft w:val="0"/>
      <w:marRight w:val="0"/>
      <w:marTop w:val="0"/>
      <w:marBottom w:val="0"/>
      <w:divBdr>
        <w:top w:val="none" w:sz="0" w:space="0" w:color="auto"/>
        <w:left w:val="none" w:sz="0" w:space="0" w:color="auto"/>
        <w:bottom w:val="none" w:sz="0" w:space="0" w:color="auto"/>
        <w:right w:val="none" w:sz="0" w:space="0" w:color="auto"/>
      </w:divBdr>
    </w:div>
    <w:div w:id="1865050839">
      <w:bodyDiv w:val="1"/>
      <w:marLeft w:val="0"/>
      <w:marRight w:val="0"/>
      <w:marTop w:val="0"/>
      <w:marBottom w:val="0"/>
      <w:divBdr>
        <w:top w:val="none" w:sz="0" w:space="0" w:color="auto"/>
        <w:left w:val="none" w:sz="0" w:space="0" w:color="auto"/>
        <w:bottom w:val="none" w:sz="0" w:space="0" w:color="auto"/>
        <w:right w:val="none" w:sz="0" w:space="0" w:color="auto"/>
      </w:divBdr>
    </w:div>
    <w:div w:id="1865052122">
      <w:bodyDiv w:val="1"/>
      <w:marLeft w:val="0"/>
      <w:marRight w:val="0"/>
      <w:marTop w:val="0"/>
      <w:marBottom w:val="0"/>
      <w:divBdr>
        <w:top w:val="none" w:sz="0" w:space="0" w:color="auto"/>
        <w:left w:val="none" w:sz="0" w:space="0" w:color="auto"/>
        <w:bottom w:val="none" w:sz="0" w:space="0" w:color="auto"/>
        <w:right w:val="none" w:sz="0" w:space="0" w:color="auto"/>
      </w:divBdr>
    </w:div>
    <w:div w:id="1867674710">
      <w:bodyDiv w:val="1"/>
      <w:marLeft w:val="0"/>
      <w:marRight w:val="0"/>
      <w:marTop w:val="0"/>
      <w:marBottom w:val="0"/>
      <w:divBdr>
        <w:top w:val="none" w:sz="0" w:space="0" w:color="auto"/>
        <w:left w:val="none" w:sz="0" w:space="0" w:color="auto"/>
        <w:bottom w:val="none" w:sz="0" w:space="0" w:color="auto"/>
        <w:right w:val="none" w:sz="0" w:space="0" w:color="auto"/>
      </w:divBdr>
    </w:div>
    <w:div w:id="1868325185">
      <w:bodyDiv w:val="1"/>
      <w:marLeft w:val="0"/>
      <w:marRight w:val="0"/>
      <w:marTop w:val="0"/>
      <w:marBottom w:val="0"/>
      <w:divBdr>
        <w:top w:val="none" w:sz="0" w:space="0" w:color="auto"/>
        <w:left w:val="none" w:sz="0" w:space="0" w:color="auto"/>
        <w:bottom w:val="none" w:sz="0" w:space="0" w:color="auto"/>
        <w:right w:val="none" w:sz="0" w:space="0" w:color="auto"/>
      </w:divBdr>
    </w:div>
    <w:div w:id="1869371378">
      <w:bodyDiv w:val="1"/>
      <w:marLeft w:val="0"/>
      <w:marRight w:val="0"/>
      <w:marTop w:val="0"/>
      <w:marBottom w:val="0"/>
      <w:divBdr>
        <w:top w:val="none" w:sz="0" w:space="0" w:color="auto"/>
        <w:left w:val="none" w:sz="0" w:space="0" w:color="auto"/>
        <w:bottom w:val="none" w:sz="0" w:space="0" w:color="auto"/>
        <w:right w:val="none" w:sz="0" w:space="0" w:color="auto"/>
      </w:divBdr>
    </w:div>
    <w:div w:id="1871993881">
      <w:bodyDiv w:val="1"/>
      <w:marLeft w:val="0"/>
      <w:marRight w:val="0"/>
      <w:marTop w:val="0"/>
      <w:marBottom w:val="0"/>
      <w:divBdr>
        <w:top w:val="none" w:sz="0" w:space="0" w:color="auto"/>
        <w:left w:val="none" w:sz="0" w:space="0" w:color="auto"/>
        <w:bottom w:val="none" w:sz="0" w:space="0" w:color="auto"/>
        <w:right w:val="none" w:sz="0" w:space="0" w:color="auto"/>
      </w:divBdr>
    </w:div>
    <w:div w:id="1874927642">
      <w:bodyDiv w:val="1"/>
      <w:marLeft w:val="0"/>
      <w:marRight w:val="0"/>
      <w:marTop w:val="0"/>
      <w:marBottom w:val="0"/>
      <w:divBdr>
        <w:top w:val="none" w:sz="0" w:space="0" w:color="auto"/>
        <w:left w:val="none" w:sz="0" w:space="0" w:color="auto"/>
        <w:bottom w:val="none" w:sz="0" w:space="0" w:color="auto"/>
        <w:right w:val="none" w:sz="0" w:space="0" w:color="auto"/>
      </w:divBdr>
      <w:divsChild>
        <w:div w:id="617875501">
          <w:marLeft w:val="0"/>
          <w:marRight w:val="0"/>
          <w:marTop w:val="0"/>
          <w:marBottom w:val="0"/>
          <w:divBdr>
            <w:top w:val="none" w:sz="0" w:space="0" w:color="auto"/>
            <w:left w:val="none" w:sz="0" w:space="0" w:color="auto"/>
            <w:bottom w:val="none" w:sz="0" w:space="0" w:color="auto"/>
            <w:right w:val="none" w:sz="0" w:space="0" w:color="auto"/>
          </w:divBdr>
          <w:divsChild>
            <w:div w:id="46490119">
              <w:marLeft w:val="0"/>
              <w:marRight w:val="0"/>
              <w:marTop w:val="0"/>
              <w:marBottom w:val="0"/>
              <w:divBdr>
                <w:top w:val="none" w:sz="0" w:space="0" w:color="auto"/>
                <w:left w:val="none" w:sz="0" w:space="0" w:color="auto"/>
                <w:bottom w:val="none" w:sz="0" w:space="0" w:color="auto"/>
                <w:right w:val="none" w:sz="0" w:space="0" w:color="auto"/>
              </w:divBdr>
            </w:div>
            <w:div w:id="146245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664313">
      <w:bodyDiv w:val="1"/>
      <w:marLeft w:val="0"/>
      <w:marRight w:val="0"/>
      <w:marTop w:val="0"/>
      <w:marBottom w:val="0"/>
      <w:divBdr>
        <w:top w:val="none" w:sz="0" w:space="0" w:color="auto"/>
        <w:left w:val="none" w:sz="0" w:space="0" w:color="auto"/>
        <w:bottom w:val="none" w:sz="0" w:space="0" w:color="auto"/>
        <w:right w:val="none" w:sz="0" w:space="0" w:color="auto"/>
      </w:divBdr>
    </w:div>
    <w:div w:id="1887988301">
      <w:bodyDiv w:val="1"/>
      <w:marLeft w:val="0"/>
      <w:marRight w:val="0"/>
      <w:marTop w:val="0"/>
      <w:marBottom w:val="0"/>
      <w:divBdr>
        <w:top w:val="none" w:sz="0" w:space="0" w:color="auto"/>
        <w:left w:val="none" w:sz="0" w:space="0" w:color="auto"/>
        <w:bottom w:val="none" w:sz="0" w:space="0" w:color="auto"/>
        <w:right w:val="none" w:sz="0" w:space="0" w:color="auto"/>
      </w:divBdr>
    </w:div>
    <w:div w:id="1889102820">
      <w:bodyDiv w:val="1"/>
      <w:marLeft w:val="0"/>
      <w:marRight w:val="0"/>
      <w:marTop w:val="0"/>
      <w:marBottom w:val="0"/>
      <w:divBdr>
        <w:top w:val="none" w:sz="0" w:space="0" w:color="auto"/>
        <w:left w:val="none" w:sz="0" w:space="0" w:color="auto"/>
        <w:bottom w:val="none" w:sz="0" w:space="0" w:color="auto"/>
        <w:right w:val="none" w:sz="0" w:space="0" w:color="auto"/>
      </w:divBdr>
    </w:div>
    <w:div w:id="1896964777">
      <w:bodyDiv w:val="1"/>
      <w:marLeft w:val="0"/>
      <w:marRight w:val="0"/>
      <w:marTop w:val="0"/>
      <w:marBottom w:val="0"/>
      <w:divBdr>
        <w:top w:val="none" w:sz="0" w:space="0" w:color="auto"/>
        <w:left w:val="none" w:sz="0" w:space="0" w:color="auto"/>
        <w:bottom w:val="none" w:sz="0" w:space="0" w:color="auto"/>
        <w:right w:val="none" w:sz="0" w:space="0" w:color="auto"/>
      </w:divBdr>
    </w:div>
    <w:div w:id="1902324465">
      <w:bodyDiv w:val="1"/>
      <w:marLeft w:val="0"/>
      <w:marRight w:val="0"/>
      <w:marTop w:val="0"/>
      <w:marBottom w:val="0"/>
      <w:divBdr>
        <w:top w:val="none" w:sz="0" w:space="0" w:color="auto"/>
        <w:left w:val="none" w:sz="0" w:space="0" w:color="auto"/>
        <w:bottom w:val="none" w:sz="0" w:space="0" w:color="auto"/>
        <w:right w:val="none" w:sz="0" w:space="0" w:color="auto"/>
      </w:divBdr>
    </w:div>
    <w:div w:id="1902786293">
      <w:bodyDiv w:val="1"/>
      <w:marLeft w:val="0"/>
      <w:marRight w:val="0"/>
      <w:marTop w:val="0"/>
      <w:marBottom w:val="0"/>
      <w:divBdr>
        <w:top w:val="none" w:sz="0" w:space="0" w:color="auto"/>
        <w:left w:val="none" w:sz="0" w:space="0" w:color="auto"/>
        <w:bottom w:val="none" w:sz="0" w:space="0" w:color="auto"/>
        <w:right w:val="none" w:sz="0" w:space="0" w:color="auto"/>
      </w:divBdr>
    </w:div>
    <w:div w:id="1922327269">
      <w:bodyDiv w:val="1"/>
      <w:marLeft w:val="0"/>
      <w:marRight w:val="0"/>
      <w:marTop w:val="0"/>
      <w:marBottom w:val="0"/>
      <w:divBdr>
        <w:top w:val="none" w:sz="0" w:space="0" w:color="auto"/>
        <w:left w:val="none" w:sz="0" w:space="0" w:color="auto"/>
        <w:bottom w:val="none" w:sz="0" w:space="0" w:color="auto"/>
        <w:right w:val="none" w:sz="0" w:space="0" w:color="auto"/>
      </w:divBdr>
    </w:div>
    <w:div w:id="1923836762">
      <w:bodyDiv w:val="1"/>
      <w:marLeft w:val="0"/>
      <w:marRight w:val="0"/>
      <w:marTop w:val="0"/>
      <w:marBottom w:val="0"/>
      <w:divBdr>
        <w:top w:val="none" w:sz="0" w:space="0" w:color="auto"/>
        <w:left w:val="none" w:sz="0" w:space="0" w:color="auto"/>
        <w:bottom w:val="none" w:sz="0" w:space="0" w:color="auto"/>
        <w:right w:val="none" w:sz="0" w:space="0" w:color="auto"/>
      </w:divBdr>
    </w:div>
    <w:div w:id="1924141283">
      <w:bodyDiv w:val="1"/>
      <w:marLeft w:val="0"/>
      <w:marRight w:val="0"/>
      <w:marTop w:val="0"/>
      <w:marBottom w:val="0"/>
      <w:divBdr>
        <w:top w:val="none" w:sz="0" w:space="0" w:color="auto"/>
        <w:left w:val="none" w:sz="0" w:space="0" w:color="auto"/>
        <w:bottom w:val="none" w:sz="0" w:space="0" w:color="auto"/>
        <w:right w:val="none" w:sz="0" w:space="0" w:color="auto"/>
      </w:divBdr>
    </w:div>
    <w:div w:id="1928608351">
      <w:bodyDiv w:val="1"/>
      <w:marLeft w:val="0"/>
      <w:marRight w:val="0"/>
      <w:marTop w:val="0"/>
      <w:marBottom w:val="0"/>
      <w:divBdr>
        <w:top w:val="none" w:sz="0" w:space="0" w:color="auto"/>
        <w:left w:val="none" w:sz="0" w:space="0" w:color="auto"/>
        <w:bottom w:val="none" w:sz="0" w:space="0" w:color="auto"/>
        <w:right w:val="none" w:sz="0" w:space="0" w:color="auto"/>
      </w:divBdr>
    </w:div>
    <w:div w:id="1928685952">
      <w:bodyDiv w:val="1"/>
      <w:marLeft w:val="0"/>
      <w:marRight w:val="0"/>
      <w:marTop w:val="0"/>
      <w:marBottom w:val="0"/>
      <w:divBdr>
        <w:top w:val="none" w:sz="0" w:space="0" w:color="auto"/>
        <w:left w:val="none" w:sz="0" w:space="0" w:color="auto"/>
        <w:bottom w:val="none" w:sz="0" w:space="0" w:color="auto"/>
        <w:right w:val="none" w:sz="0" w:space="0" w:color="auto"/>
      </w:divBdr>
    </w:div>
    <w:div w:id="1932158641">
      <w:bodyDiv w:val="1"/>
      <w:marLeft w:val="0"/>
      <w:marRight w:val="0"/>
      <w:marTop w:val="0"/>
      <w:marBottom w:val="0"/>
      <w:divBdr>
        <w:top w:val="none" w:sz="0" w:space="0" w:color="auto"/>
        <w:left w:val="none" w:sz="0" w:space="0" w:color="auto"/>
        <w:bottom w:val="none" w:sz="0" w:space="0" w:color="auto"/>
        <w:right w:val="none" w:sz="0" w:space="0" w:color="auto"/>
      </w:divBdr>
    </w:div>
    <w:div w:id="1933321173">
      <w:bodyDiv w:val="1"/>
      <w:marLeft w:val="0"/>
      <w:marRight w:val="0"/>
      <w:marTop w:val="0"/>
      <w:marBottom w:val="0"/>
      <w:divBdr>
        <w:top w:val="none" w:sz="0" w:space="0" w:color="auto"/>
        <w:left w:val="none" w:sz="0" w:space="0" w:color="auto"/>
        <w:bottom w:val="none" w:sz="0" w:space="0" w:color="auto"/>
        <w:right w:val="none" w:sz="0" w:space="0" w:color="auto"/>
      </w:divBdr>
    </w:div>
    <w:div w:id="1938783768">
      <w:bodyDiv w:val="1"/>
      <w:marLeft w:val="0"/>
      <w:marRight w:val="0"/>
      <w:marTop w:val="0"/>
      <w:marBottom w:val="0"/>
      <w:divBdr>
        <w:top w:val="none" w:sz="0" w:space="0" w:color="auto"/>
        <w:left w:val="none" w:sz="0" w:space="0" w:color="auto"/>
        <w:bottom w:val="none" w:sz="0" w:space="0" w:color="auto"/>
        <w:right w:val="none" w:sz="0" w:space="0" w:color="auto"/>
      </w:divBdr>
    </w:div>
    <w:div w:id="1941142247">
      <w:bodyDiv w:val="1"/>
      <w:marLeft w:val="0"/>
      <w:marRight w:val="0"/>
      <w:marTop w:val="0"/>
      <w:marBottom w:val="0"/>
      <w:divBdr>
        <w:top w:val="none" w:sz="0" w:space="0" w:color="auto"/>
        <w:left w:val="none" w:sz="0" w:space="0" w:color="auto"/>
        <w:bottom w:val="none" w:sz="0" w:space="0" w:color="auto"/>
        <w:right w:val="none" w:sz="0" w:space="0" w:color="auto"/>
      </w:divBdr>
    </w:div>
    <w:div w:id="1947078186">
      <w:bodyDiv w:val="1"/>
      <w:marLeft w:val="0"/>
      <w:marRight w:val="0"/>
      <w:marTop w:val="0"/>
      <w:marBottom w:val="0"/>
      <w:divBdr>
        <w:top w:val="none" w:sz="0" w:space="0" w:color="auto"/>
        <w:left w:val="none" w:sz="0" w:space="0" w:color="auto"/>
        <w:bottom w:val="none" w:sz="0" w:space="0" w:color="auto"/>
        <w:right w:val="none" w:sz="0" w:space="0" w:color="auto"/>
      </w:divBdr>
    </w:div>
    <w:div w:id="1949972660">
      <w:bodyDiv w:val="1"/>
      <w:marLeft w:val="0"/>
      <w:marRight w:val="0"/>
      <w:marTop w:val="0"/>
      <w:marBottom w:val="0"/>
      <w:divBdr>
        <w:top w:val="none" w:sz="0" w:space="0" w:color="auto"/>
        <w:left w:val="none" w:sz="0" w:space="0" w:color="auto"/>
        <w:bottom w:val="none" w:sz="0" w:space="0" w:color="auto"/>
        <w:right w:val="none" w:sz="0" w:space="0" w:color="auto"/>
      </w:divBdr>
    </w:div>
    <w:div w:id="1953977019">
      <w:bodyDiv w:val="1"/>
      <w:marLeft w:val="0"/>
      <w:marRight w:val="0"/>
      <w:marTop w:val="0"/>
      <w:marBottom w:val="0"/>
      <w:divBdr>
        <w:top w:val="none" w:sz="0" w:space="0" w:color="auto"/>
        <w:left w:val="none" w:sz="0" w:space="0" w:color="auto"/>
        <w:bottom w:val="none" w:sz="0" w:space="0" w:color="auto"/>
        <w:right w:val="none" w:sz="0" w:space="0" w:color="auto"/>
      </w:divBdr>
    </w:div>
    <w:div w:id="1955013823">
      <w:bodyDiv w:val="1"/>
      <w:marLeft w:val="0"/>
      <w:marRight w:val="0"/>
      <w:marTop w:val="0"/>
      <w:marBottom w:val="0"/>
      <w:divBdr>
        <w:top w:val="none" w:sz="0" w:space="0" w:color="auto"/>
        <w:left w:val="none" w:sz="0" w:space="0" w:color="auto"/>
        <w:bottom w:val="none" w:sz="0" w:space="0" w:color="auto"/>
        <w:right w:val="none" w:sz="0" w:space="0" w:color="auto"/>
      </w:divBdr>
    </w:div>
    <w:div w:id="1956011470">
      <w:bodyDiv w:val="1"/>
      <w:marLeft w:val="0"/>
      <w:marRight w:val="0"/>
      <w:marTop w:val="0"/>
      <w:marBottom w:val="0"/>
      <w:divBdr>
        <w:top w:val="none" w:sz="0" w:space="0" w:color="auto"/>
        <w:left w:val="none" w:sz="0" w:space="0" w:color="auto"/>
        <w:bottom w:val="none" w:sz="0" w:space="0" w:color="auto"/>
        <w:right w:val="none" w:sz="0" w:space="0" w:color="auto"/>
      </w:divBdr>
    </w:div>
    <w:div w:id="1959146002">
      <w:bodyDiv w:val="1"/>
      <w:marLeft w:val="0"/>
      <w:marRight w:val="0"/>
      <w:marTop w:val="0"/>
      <w:marBottom w:val="0"/>
      <w:divBdr>
        <w:top w:val="none" w:sz="0" w:space="0" w:color="auto"/>
        <w:left w:val="none" w:sz="0" w:space="0" w:color="auto"/>
        <w:bottom w:val="none" w:sz="0" w:space="0" w:color="auto"/>
        <w:right w:val="none" w:sz="0" w:space="0" w:color="auto"/>
      </w:divBdr>
    </w:div>
    <w:div w:id="1960530774">
      <w:bodyDiv w:val="1"/>
      <w:marLeft w:val="0"/>
      <w:marRight w:val="0"/>
      <w:marTop w:val="0"/>
      <w:marBottom w:val="0"/>
      <w:divBdr>
        <w:top w:val="none" w:sz="0" w:space="0" w:color="auto"/>
        <w:left w:val="none" w:sz="0" w:space="0" w:color="auto"/>
        <w:bottom w:val="none" w:sz="0" w:space="0" w:color="auto"/>
        <w:right w:val="none" w:sz="0" w:space="0" w:color="auto"/>
      </w:divBdr>
    </w:div>
    <w:div w:id="1962689719">
      <w:bodyDiv w:val="1"/>
      <w:marLeft w:val="0"/>
      <w:marRight w:val="0"/>
      <w:marTop w:val="0"/>
      <w:marBottom w:val="0"/>
      <w:divBdr>
        <w:top w:val="none" w:sz="0" w:space="0" w:color="auto"/>
        <w:left w:val="none" w:sz="0" w:space="0" w:color="auto"/>
        <w:bottom w:val="none" w:sz="0" w:space="0" w:color="auto"/>
        <w:right w:val="none" w:sz="0" w:space="0" w:color="auto"/>
      </w:divBdr>
    </w:div>
    <w:div w:id="1963029093">
      <w:bodyDiv w:val="1"/>
      <w:marLeft w:val="0"/>
      <w:marRight w:val="0"/>
      <w:marTop w:val="0"/>
      <w:marBottom w:val="0"/>
      <w:divBdr>
        <w:top w:val="none" w:sz="0" w:space="0" w:color="auto"/>
        <w:left w:val="none" w:sz="0" w:space="0" w:color="auto"/>
        <w:bottom w:val="none" w:sz="0" w:space="0" w:color="auto"/>
        <w:right w:val="none" w:sz="0" w:space="0" w:color="auto"/>
      </w:divBdr>
    </w:div>
    <w:div w:id="1965503189">
      <w:bodyDiv w:val="1"/>
      <w:marLeft w:val="0"/>
      <w:marRight w:val="0"/>
      <w:marTop w:val="0"/>
      <w:marBottom w:val="0"/>
      <w:divBdr>
        <w:top w:val="none" w:sz="0" w:space="0" w:color="auto"/>
        <w:left w:val="none" w:sz="0" w:space="0" w:color="auto"/>
        <w:bottom w:val="none" w:sz="0" w:space="0" w:color="auto"/>
        <w:right w:val="none" w:sz="0" w:space="0" w:color="auto"/>
      </w:divBdr>
    </w:div>
    <w:div w:id="1966083164">
      <w:bodyDiv w:val="1"/>
      <w:marLeft w:val="0"/>
      <w:marRight w:val="0"/>
      <w:marTop w:val="0"/>
      <w:marBottom w:val="0"/>
      <w:divBdr>
        <w:top w:val="none" w:sz="0" w:space="0" w:color="auto"/>
        <w:left w:val="none" w:sz="0" w:space="0" w:color="auto"/>
        <w:bottom w:val="none" w:sz="0" w:space="0" w:color="auto"/>
        <w:right w:val="none" w:sz="0" w:space="0" w:color="auto"/>
      </w:divBdr>
    </w:div>
    <w:div w:id="1966428432">
      <w:bodyDiv w:val="1"/>
      <w:marLeft w:val="0"/>
      <w:marRight w:val="0"/>
      <w:marTop w:val="0"/>
      <w:marBottom w:val="0"/>
      <w:divBdr>
        <w:top w:val="none" w:sz="0" w:space="0" w:color="auto"/>
        <w:left w:val="none" w:sz="0" w:space="0" w:color="auto"/>
        <w:bottom w:val="none" w:sz="0" w:space="0" w:color="auto"/>
        <w:right w:val="none" w:sz="0" w:space="0" w:color="auto"/>
      </w:divBdr>
    </w:div>
    <w:div w:id="1969044359">
      <w:bodyDiv w:val="1"/>
      <w:marLeft w:val="0"/>
      <w:marRight w:val="0"/>
      <w:marTop w:val="0"/>
      <w:marBottom w:val="0"/>
      <w:divBdr>
        <w:top w:val="none" w:sz="0" w:space="0" w:color="auto"/>
        <w:left w:val="none" w:sz="0" w:space="0" w:color="auto"/>
        <w:bottom w:val="none" w:sz="0" w:space="0" w:color="auto"/>
        <w:right w:val="none" w:sz="0" w:space="0" w:color="auto"/>
      </w:divBdr>
    </w:div>
    <w:div w:id="1969585146">
      <w:bodyDiv w:val="1"/>
      <w:marLeft w:val="0"/>
      <w:marRight w:val="0"/>
      <w:marTop w:val="0"/>
      <w:marBottom w:val="0"/>
      <w:divBdr>
        <w:top w:val="none" w:sz="0" w:space="0" w:color="auto"/>
        <w:left w:val="none" w:sz="0" w:space="0" w:color="auto"/>
        <w:bottom w:val="none" w:sz="0" w:space="0" w:color="auto"/>
        <w:right w:val="none" w:sz="0" w:space="0" w:color="auto"/>
      </w:divBdr>
    </w:div>
    <w:div w:id="1972636007">
      <w:bodyDiv w:val="1"/>
      <w:marLeft w:val="0"/>
      <w:marRight w:val="0"/>
      <w:marTop w:val="0"/>
      <w:marBottom w:val="0"/>
      <w:divBdr>
        <w:top w:val="none" w:sz="0" w:space="0" w:color="auto"/>
        <w:left w:val="none" w:sz="0" w:space="0" w:color="auto"/>
        <w:bottom w:val="none" w:sz="0" w:space="0" w:color="auto"/>
        <w:right w:val="none" w:sz="0" w:space="0" w:color="auto"/>
      </w:divBdr>
    </w:div>
    <w:div w:id="1973560741">
      <w:bodyDiv w:val="1"/>
      <w:marLeft w:val="0"/>
      <w:marRight w:val="0"/>
      <w:marTop w:val="0"/>
      <w:marBottom w:val="0"/>
      <w:divBdr>
        <w:top w:val="none" w:sz="0" w:space="0" w:color="auto"/>
        <w:left w:val="none" w:sz="0" w:space="0" w:color="auto"/>
        <w:bottom w:val="none" w:sz="0" w:space="0" w:color="auto"/>
        <w:right w:val="none" w:sz="0" w:space="0" w:color="auto"/>
      </w:divBdr>
    </w:div>
    <w:div w:id="1977106721">
      <w:bodyDiv w:val="1"/>
      <w:marLeft w:val="0"/>
      <w:marRight w:val="0"/>
      <w:marTop w:val="0"/>
      <w:marBottom w:val="0"/>
      <w:divBdr>
        <w:top w:val="none" w:sz="0" w:space="0" w:color="auto"/>
        <w:left w:val="none" w:sz="0" w:space="0" w:color="auto"/>
        <w:bottom w:val="none" w:sz="0" w:space="0" w:color="auto"/>
        <w:right w:val="none" w:sz="0" w:space="0" w:color="auto"/>
      </w:divBdr>
    </w:div>
    <w:div w:id="1980189700">
      <w:bodyDiv w:val="1"/>
      <w:marLeft w:val="0"/>
      <w:marRight w:val="0"/>
      <w:marTop w:val="0"/>
      <w:marBottom w:val="0"/>
      <w:divBdr>
        <w:top w:val="none" w:sz="0" w:space="0" w:color="auto"/>
        <w:left w:val="none" w:sz="0" w:space="0" w:color="auto"/>
        <w:bottom w:val="none" w:sz="0" w:space="0" w:color="auto"/>
        <w:right w:val="none" w:sz="0" w:space="0" w:color="auto"/>
      </w:divBdr>
    </w:div>
    <w:div w:id="1985501579">
      <w:bodyDiv w:val="1"/>
      <w:marLeft w:val="0"/>
      <w:marRight w:val="0"/>
      <w:marTop w:val="0"/>
      <w:marBottom w:val="0"/>
      <w:divBdr>
        <w:top w:val="none" w:sz="0" w:space="0" w:color="auto"/>
        <w:left w:val="none" w:sz="0" w:space="0" w:color="auto"/>
        <w:bottom w:val="none" w:sz="0" w:space="0" w:color="auto"/>
        <w:right w:val="none" w:sz="0" w:space="0" w:color="auto"/>
      </w:divBdr>
    </w:div>
    <w:div w:id="1987928424">
      <w:bodyDiv w:val="1"/>
      <w:marLeft w:val="0"/>
      <w:marRight w:val="0"/>
      <w:marTop w:val="0"/>
      <w:marBottom w:val="0"/>
      <w:divBdr>
        <w:top w:val="none" w:sz="0" w:space="0" w:color="auto"/>
        <w:left w:val="none" w:sz="0" w:space="0" w:color="auto"/>
        <w:bottom w:val="none" w:sz="0" w:space="0" w:color="auto"/>
        <w:right w:val="none" w:sz="0" w:space="0" w:color="auto"/>
      </w:divBdr>
    </w:div>
    <w:div w:id="1988243706">
      <w:bodyDiv w:val="1"/>
      <w:marLeft w:val="0"/>
      <w:marRight w:val="0"/>
      <w:marTop w:val="0"/>
      <w:marBottom w:val="0"/>
      <w:divBdr>
        <w:top w:val="none" w:sz="0" w:space="0" w:color="auto"/>
        <w:left w:val="none" w:sz="0" w:space="0" w:color="auto"/>
        <w:bottom w:val="none" w:sz="0" w:space="0" w:color="auto"/>
        <w:right w:val="none" w:sz="0" w:space="0" w:color="auto"/>
      </w:divBdr>
    </w:div>
    <w:div w:id="1990672926">
      <w:bodyDiv w:val="1"/>
      <w:marLeft w:val="0"/>
      <w:marRight w:val="0"/>
      <w:marTop w:val="0"/>
      <w:marBottom w:val="0"/>
      <w:divBdr>
        <w:top w:val="none" w:sz="0" w:space="0" w:color="auto"/>
        <w:left w:val="none" w:sz="0" w:space="0" w:color="auto"/>
        <w:bottom w:val="none" w:sz="0" w:space="0" w:color="auto"/>
        <w:right w:val="none" w:sz="0" w:space="0" w:color="auto"/>
      </w:divBdr>
    </w:div>
    <w:div w:id="1993559510">
      <w:bodyDiv w:val="1"/>
      <w:marLeft w:val="0"/>
      <w:marRight w:val="0"/>
      <w:marTop w:val="0"/>
      <w:marBottom w:val="0"/>
      <w:divBdr>
        <w:top w:val="none" w:sz="0" w:space="0" w:color="auto"/>
        <w:left w:val="none" w:sz="0" w:space="0" w:color="auto"/>
        <w:bottom w:val="none" w:sz="0" w:space="0" w:color="auto"/>
        <w:right w:val="none" w:sz="0" w:space="0" w:color="auto"/>
      </w:divBdr>
    </w:div>
    <w:div w:id="1995066604">
      <w:bodyDiv w:val="1"/>
      <w:marLeft w:val="0"/>
      <w:marRight w:val="0"/>
      <w:marTop w:val="0"/>
      <w:marBottom w:val="0"/>
      <w:divBdr>
        <w:top w:val="none" w:sz="0" w:space="0" w:color="auto"/>
        <w:left w:val="none" w:sz="0" w:space="0" w:color="auto"/>
        <w:bottom w:val="none" w:sz="0" w:space="0" w:color="auto"/>
        <w:right w:val="none" w:sz="0" w:space="0" w:color="auto"/>
      </w:divBdr>
    </w:div>
    <w:div w:id="1995185614">
      <w:bodyDiv w:val="1"/>
      <w:marLeft w:val="0"/>
      <w:marRight w:val="0"/>
      <w:marTop w:val="0"/>
      <w:marBottom w:val="0"/>
      <w:divBdr>
        <w:top w:val="none" w:sz="0" w:space="0" w:color="auto"/>
        <w:left w:val="none" w:sz="0" w:space="0" w:color="auto"/>
        <w:bottom w:val="none" w:sz="0" w:space="0" w:color="auto"/>
        <w:right w:val="none" w:sz="0" w:space="0" w:color="auto"/>
      </w:divBdr>
    </w:div>
    <w:div w:id="1998416765">
      <w:bodyDiv w:val="1"/>
      <w:marLeft w:val="0"/>
      <w:marRight w:val="0"/>
      <w:marTop w:val="0"/>
      <w:marBottom w:val="0"/>
      <w:divBdr>
        <w:top w:val="none" w:sz="0" w:space="0" w:color="auto"/>
        <w:left w:val="none" w:sz="0" w:space="0" w:color="auto"/>
        <w:bottom w:val="none" w:sz="0" w:space="0" w:color="auto"/>
        <w:right w:val="none" w:sz="0" w:space="0" w:color="auto"/>
      </w:divBdr>
    </w:div>
    <w:div w:id="1998922436">
      <w:bodyDiv w:val="1"/>
      <w:marLeft w:val="0"/>
      <w:marRight w:val="0"/>
      <w:marTop w:val="0"/>
      <w:marBottom w:val="0"/>
      <w:divBdr>
        <w:top w:val="none" w:sz="0" w:space="0" w:color="auto"/>
        <w:left w:val="none" w:sz="0" w:space="0" w:color="auto"/>
        <w:bottom w:val="none" w:sz="0" w:space="0" w:color="auto"/>
        <w:right w:val="none" w:sz="0" w:space="0" w:color="auto"/>
      </w:divBdr>
    </w:div>
    <w:div w:id="1999334582">
      <w:bodyDiv w:val="1"/>
      <w:marLeft w:val="0"/>
      <w:marRight w:val="0"/>
      <w:marTop w:val="0"/>
      <w:marBottom w:val="0"/>
      <w:divBdr>
        <w:top w:val="none" w:sz="0" w:space="0" w:color="auto"/>
        <w:left w:val="none" w:sz="0" w:space="0" w:color="auto"/>
        <w:bottom w:val="none" w:sz="0" w:space="0" w:color="auto"/>
        <w:right w:val="none" w:sz="0" w:space="0" w:color="auto"/>
      </w:divBdr>
    </w:div>
    <w:div w:id="2005158388">
      <w:bodyDiv w:val="1"/>
      <w:marLeft w:val="0"/>
      <w:marRight w:val="0"/>
      <w:marTop w:val="0"/>
      <w:marBottom w:val="0"/>
      <w:divBdr>
        <w:top w:val="none" w:sz="0" w:space="0" w:color="auto"/>
        <w:left w:val="none" w:sz="0" w:space="0" w:color="auto"/>
        <w:bottom w:val="none" w:sz="0" w:space="0" w:color="auto"/>
        <w:right w:val="none" w:sz="0" w:space="0" w:color="auto"/>
      </w:divBdr>
    </w:div>
    <w:div w:id="2006784162">
      <w:bodyDiv w:val="1"/>
      <w:marLeft w:val="0"/>
      <w:marRight w:val="0"/>
      <w:marTop w:val="0"/>
      <w:marBottom w:val="0"/>
      <w:divBdr>
        <w:top w:val="none" w:sz="0" w:space="0" w:color="auto"/>
        <w:left w:val="none" w:sz="0" w:space="0" w:color="auto"/>
        <w:bottom w:val="none" w:sz="0" w:space="0" w:color="auto"/>
        <w:right w:val="none" w:sz="0" w:space="0" w:color="auto"/>
      </w:divBdr>
    </w:div>
    <w:div w:id="2008095687">
      <w:bodyDiv w:val="1"/>
      <w:marLeft w:val="0"/>
      <w:marRight w:val="0"/>
      <w:marTop w:val="0"/>
      <w:marBottom w:val="0"/>
      <w:divBdr>
        <w:top w:val="none" w:sz="0" w:space="0" w:color="auto"/>
        <w:left w:val="none" w:sz="0" w:space="0" w:color="auto"/>
        <w:bottom w:val="none" w:sz="0" w:space="0" w:color="auto"/>
        <w:right w:val="none" w:sz="0" w:space="0" w:color="auto"/>
      </w:divBdr>
    </w:div>
    <w:div w:id="2009165006">
      <w:bodyDiv w:val="1"/>
      <w:marLeft w:val="0"/>
      <w:marRight w:val="0"/>
      <w:marTop w:val="0"/>
      <w:marBottom w:val="0"/>
      <w:divBdr>
        <w:top w:val="none" w:sz="0" w:space="0" w:color="auto"/>
        <w:left w:val="none" w:sz="0" w:space="0" w:color="auto"/>
        <w:bottom w:val="none" w:sz="0" w:space="0" w:color="auto"/>
        <w:right w:val="none" w:sz="0" w:space="0" w:color="auto"/>
      </w:divBdr>
      <w:divsChild>
        <w:div w:id="1019357262">
          <w:marLeft w:val="0"/>
          <w:marRight w:val="0"/>
          <w:marTop w:val="0"/>
          <w:marBottom w:val="0"/>
          <w:divBdr>
            <w:top w:val="none" w:sz="0" w:space="0" w:color="auto"/>
            <w:left w:val="none" w:sz="0" w:space="0" w:color="auto"/>
            <w:bottom w:val="none" w:sz="0" w:space="0" w:color="auto"/>
            <w:right w:val="none" w:sz="0" w:space="0" w:color="auto"/>
          </w:divBdr>
        </w:div>
        <w:div w:id="707098515">
          <w:marLeft w:val="0"/>
          <w:marRight w:val="0"/>
          <w:marTop w:val="0"/>
          <w:marBottom w:val="0"/>
          <w:divBdr>
            <w:top w:val="none" w:sz="0" w:space="0" w:color="auto"/>
            <w:left w:val="none" w:sz="0" w:space="0" w:color="auto"/>
            <w:bottom w:val="none" w:sz="0" w:space="0" w:color="auto"/>
            <w:right w:val="none" w:sz="0" w:space="0" w:color="auto"/>
          </w:divBdr>
          <w:divsChild>
            <w:div w:id="2079471516">
              <w:marLeft w:val="0"/>
              <w:marRight w:val="0"/>
              <w:marTop w:val="0"/>
              <w:marBottom w:val="0"/>
              <w:divBdr>
                <w:top w:val="none" w:sz="0" w:space="0" w:color="auto"/>
                <w:left w:val="none" w:sz="0" w:space="0" w:color="auto"/>
                <w:bottom w:val="none" w:sz="0" w:space="0" w:color="auto"/>
                <w:right w:val="none" w:sz="0" w:space="0" w:color="auto"/>
              </w:divBdr>
            </w:div>
            <w:div w:id="3819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953761">
      <w:bodyDiv w:val="1"/>
      <w:marLeft w:val="0"/>
      <w:marRight w:val="0"/>
      <w:marTop w:val="0"/>
      <w:marBottom w:val="0"/>
      <w:divBdr>
        <w:top w:val="none" w:sz="0" w:space="0" w:color="auto"/>
        <w:left w:val="none" w:sz="0" w:space="0" w:color="auto"/>
        <w:bottom w:val="none" w:sz="0" w:space="0" w:color="auto"/>
        <w:right w:val="none" w:sz="0" w:space="0" w:color="auto"/>
      </w:divBdr>
    </w:div>
    <w:div w:id="2015720916">
      <w:bodyDiv w:val="1"/>
      <w:marLeft w:val="0"/>
      <w:marRight w:val="0"/>
      <w:marTop w:val="0"/>
      <w:marBottom w:val="0"/>
      <w:divBdr>
        <w:top w:val="none" w:sz="0" w:space="0" w:color="auto"/>
        <w:left w:val="none" w:sz="0" w:space="0" w:color="auto"/>
        <w:bottom w:val="none" w:sz="0" w:space="0" w:color="auto"/>
        <w:right w:val="none" w:sz="0" w:space="0" w:color="auto"/>
      </w:divBdr>
    </w:div>
    <w:div w:id="2017031757">
      <w:bodyDiv w:val="1"/>
      <w:marLeft w:val="0"/>
      <w:marRight w:val="0"/>
      <w:marTop w:val="0"/>
      <w:marBottom w:val="0"/>
      <w:divBdr>
        <w:top w:val="none" w:sz="0" w:space="0" w:color="auto"/>
        <w:left w:val="none" w:sz="0" w:space="0" w:color="auto"/>
        <w:bottom w:val="none" w:sz="0" w:space="0" w:color="auto"/>
        <w:right w:val="none" w:sz="0" w:space="0" w:color="auto"/>
      </w:divBdr>
    </w:div>
    <w:div w:id="2018578374">
      <w:bodyDiv w:val="1"/>
      <w:marLeft w:val="0"/>
      <w:marRight w:val="0"/>
      <w:marTop w:val="0"/>
      <w:marBottom w:val="0"/>
      <w:divBdr>
        <w:top w:val="none" w:sz="0" w:space="0" w:color="auto"/>
        <w:left w:val="none" w:sz="0" w:space="0" w:color="auto"/>
        <w:bottom w:val="none" w:sz="0" w:space="0" w:color="auto"/>
        <w:right w:val="none" w:sz="0" w:space="0" w:color="auto"/>
      </w:divBdr>
    </w:div>
    <w:div w:id="2021540020">
      <w:bodyDiv w:val="1"/>
      <w:marLeft w:val="0"/>
      <w:marRight w:val="0"/>
      <w:marTop w:val="0"/>
      <w:marBottom w:val="0"/>
      <w:divBdr>
        <w:top w:val="none" w:sz="0" w:space="0" w:color="auto"/>
        <w:left w:val="none" w:sz="0" w:space="0" w:color="auto"/>
        <w:bottom w:val="none" w:sz="0" w:space="0" w:color="auto"/>
        <w:right w:val="none" w:sz="0" w:space="0" w:color="auto"/>
      </w:divBdr>
    </w:div>
    <w:div w:id="2029599939">
      <w:bodyDiv w:val="1"/>
      <w:marLeft w:val="0"/>
      <w:marRight w:val="0"/>
      <w:marTop w:val="0"/>
      <w:marBottom w:val="0"/>
      <w:divBdr>
        <w:top w:val="none" w:sz="0" w:space="0" w:color="auto"/>
        <w:left w:val="none" w:sz="0" w:space="0" w:color="auto"/>
        <w:bottom w:val="none" w:sz="0" w:space="0" w:color="auto"/>
        <w:right w:val="none" w:sz="0" w:space="0" w:color="auto"/>
      </w:divBdr>
    </w:div>
    <w:div w:id="2030597678">
      <w:bodyDiv w:val="1"/>
      <w:marLeft w:val="0"/>
      <w:marRight w:val="0"/>
      <w:marTop w:val="0"/>
      <w:marBottom w:val="0"/>
      <w:divBdr>
        <w:top w:val="none" w:sz="0" w:space="0" w:color="auto"/>
        <w:left w:val="none" w:sz="0" w:space="0" w:color="auto"/>
        <w:bottom w:val="none" w:sz="0" w:space="0" w:color="auto"/>
        <w:right w:val="none" w:sz="0" w:space="0" w:color="auto"/>
      </w:divBdr>
    </w:div>
    <w:div w:id="2033875332">
      <w:bodyDiv w:val="1"/>
      <w:marLeft w:val="0"/>
      <w:marRight w:val="0"/>
      <w:marTop w:val="0"/>
      <w:marBottom w:val="0"/>
      <w:divBdr>
        <w:top w:val="none" w:sz="0" w:space="0" w:color="auto"/>
        <w:left w:val="none" w:sz="0" w:space="0" w:color="auto"/>
        <w:bottom w:val="none" w:sz="0" w:space="0" w:color="auto"/>
        <w:right w:val="none" w:sz="0" w:space="0" w:color="auto"/>
      </w:divBdr>
    </w:div>
    <w:div w:id="2035230104">
      <w:bodyDiv w:val="1"/>
      <w:marLeft w:val="0"/>
      <w:marRight w:val="0"/>
      <w:marTop w:val="0"/>
      <w:marBottom w:val="0"/>
      <w:divBdr>
        <w:top w:val="none" w:sz="0" w:space="0" w:color="auto"/>
        <w:left w:val="none" w:sz="0" w:space="0" w:color="auto"/>
        <w:bottom w:val="none" w:sz="0" w:space="0" w:color="auto"/>
        <w:right w:val="none" w:sz="0" w:space="0" w:color="auto"/>
      </w:divBdr>
    </w:div>
    <w:div w:id="2037658609">
      <w:bodyDiv w:val="1"/>
      <w:marLeft w:val="0"/>
      <w:marRight w:val="0"/>
      <w:marTop w:val="0"/>
      <w:marBottom w:val="0"/>
      <w:divBdr>
        <w:top w:val="none" w:sz="0" w:space="0" w:color="auto"/>
        <w:left w:val="none" w:sz="0" w:space="0" w:color="auto"/>
        <w:bottom w:val="none" w:sz="0" w:space="0" w:color="auto"/>
        <w:right w:val="none" w:sz="0" w:space="0" w:color="auto"/>
      </w:divBdr>
    </w:div>
    <w:div w:id="2042246772">
      <w:bodyDiv w:val="1"/>
      <w:marLeft w:val="0"/>
      <w:marRight w:val="0"/>
      <w:marTop w:val="0"/>
      <w:marBottom w:val="0"/>
      <w:divBdr>
        <w:top w:val="none" w:sz="0" w:space="0" w:color="auto"/>
        <w:left w:val="none" w:sz="0" w:space="0" w:color="auto"/>
        <w:bottom w:val="none" w:sz="0" w:space="0" w:color="auto"/>
        <w:right w:val="none" w:sz="0" w:space="0" w:color="auto"/>
      </w:divBdr>
    </w:div>
    <w:div w:id="2043359938">
      <w:bodyDiv w:val="1"/>
      <w:marLeft w:val="0"/>
      <w:marRight w:val="0"/>
      <w:marTop w:val="0"/>
      <w:marBottom w:val="0"/>
      <w:divBdr>
        <w:top w:val="none" w:sz="0" w:space="0" w:color="auto"/>
        <w:left w:val="none" w:sz="0" w:space="0" w:color="auto"/>
        <w:bottom w:val="none" w:sz="0" w:space="0" w:color="auto"/>
        <w:right w:val="none" w:sz="0" w:space="0" w:color="auto"/>
      </w:divBdr>
    </w:div>
    <w:div w:id="2043507623">
      <w:bodyDiv w:val="1"/>
      <w:marLeft w:val="0"/>
      <w:marRight w:val="0"/>
      <w:marTop w:val="0"/>
      <w:marBottom w:val="0"/>
      <w:divBdr>
        <w:top w:val="none" w:sz="0" w:space="0" w:color="auto"/>
        <w:left w:val="none" w:sz="0" w:space="0" w:color="auto"/>
        <w:bottom w:val="none" w:sz="0" w:space="0" w:color="auto"/>
        <w:right w:val="none" w:sz="0" w:space="0" w:color="auto"/>
      </w:divBdr>
    </w:div>
    <w:div w:id="2047632972">
      <w:bodyDiv w:val="1"/>
      <w:marLeft w:val="0"/>
      <w:marRight w:val="0"/>
      <w:marTop w:val="0"/>
      <w:marBottom w:val="0"/>
      <w:divBdr>
        <w:top w:val="none" w:sz="0" w:space="0" w:color="auto"/>
        <w:left w:val="none" w:sz="0" w:space="0" w:color="auto"/>
        <w:bottom w:val="none" w:sz="0" w:space="0" w:color="auto"/>
        <w:right w:val="none" w:sz="0" w:space="0" w:color="auto"/>
      </w:divBdr>
    </w:div>
    <w:div w:id="2049260403">
      <w:bodyDiv w:val="1"/>
      <w:marLeft w:val="0"/>
      <w:marRight w:val="0"/>
      <w:marTop w:val="0"/>
      <w:marBottom w:val="0"/>
      <w:divBdr>
        <w:top w:val="none" w:sz="0" w:space="0" w:color="auto"/>
        <w:left w:val="none" w:sz="0" w:space="0" w:color="auto"/>
        <w:bottom w:val="none" w:sz="0" w:space="0" w:color="auto"/>
        <w:right w:val="none" w:sz="0" w:space="0" w:color="auto"/>
      </w:divBdr>
    </w:div>
    <w:div w:id="2050372811">
      <w:bodyDiv w:val="1"/>
      <w:marLeft w:val="0"/>
      <w:marRight w:val="0"/>
      <w:marTop w:val="0"/>
      <w:marBottom w:val="0"/>
      <w:divBdr>
        <w:top w:val="none" w:sz="0" w:space="0" w:color="auto"/>
        <w:left w:val="none" w:sz="0" w:space="0" w:color="auto"/>
        <w:bottom w:val="none" w:sz="0" w:space="0" w:color="auto"/>
        <w:right w:val="none" w:sz="0" w:space="0" w:color="auto"/>
      </w:divBdr>
    </w:div>
    <w:div w:id="2050641090">
      <w:bodyDiv w:val="1"/>
      <w:marLeft w:val="0"/>
      <w:marRight w:val="0"/>
      <w:marTop w:val="0"/>
      <w:marBottom w:val="0"/>
      <w:divBdr>
        <w:top w:val="none" w:sz="0" w:space="0" w:color="auto"/>
        <w:left w:val="none" w:sz="0" w:space="0" w:color="auto"/>
        <w:bottom w:val="none" w:sz="0" w:space="0" w:color="auto"/>
        <w:right w:val="none" w:sz="0" w:space="0" w:color="auto"/>
      </w:divBdr>
    </w:div>
    <w:div w:id="2054188375">
      <w:bodyDiv w:val="1"/>
      <w:marLeft w:val="0"/>
      <w:marRight w:val="0"/>
      <w:marTop w:val="0"/>
      <w:marBottom w:val="0"/>
      <w:divBdr>
        <w:top w:val="none" w:sz="0" w:space="0" w:color="auto"/>
        <w:left w:val="none" w:sz="0" w:space="0" w:color="auto"/>
        <w:bottom w:val="none" w:sz="0" w:space="0" w:color="auto"/>
        <w:right w:val="none" w:sz="0" w:space="0" w:color="auto"/>
      </w:divBdr>
    </w:div>
    <w:div w:id="2057123511">
      <w:bodyDiv w:val="1"/>
      <w:marLeft w:val="0"/>
      <w:marRight w:val="0"/>
      <w:marTop w:val="0"/>
      <w:marBottom w:val="0"/>
      <w:divBdr>
        <w:top w:val="none" w:sz="0" w:space="0" w:color="auto"/>
        <w:left w:val="none" w:sz="0" w:space="0" w:color="auto"/>
        <w:bottom w:val="none" w:sz="0" w:space="0" w:color="auto"/>
        <w:right w:val="none" w:sz="0" w:space="0" w:color="auto"/>
      </w:divBdr>
    </w:div>
    <w:div w:id="2057267355">
      <w:bodyDiv w:val="1"/>
      <w:marLeft w:val="0"/>
      <w:marRight w:val="0"/>
      <w:marTop w:val="0"/>
      <w:marBottom w:val="0"/>
      <w:divBdr>
        <w:top w:val="none" w:sz="0" w:space="0" w:color="auto"/>
        <w:left w:val="none" w:sz="0" w:space="0" w:color="auto"/>
        <w:bottom w:val="none" w:sz="0" w:space="0" w:color="auto"/>
        <w:right w:val="none" w:sz="0" w:space="0" w:color="auto"/>
      </w:divBdr>
    </w:div>
    <w:div w:id="2059277784">
      <w:bodyDiv w:val="1"/>
      <w:marLeft w:val="0"/>
      <w:marRight w:val="0"/>
      <w:marTop w:val="0"/>
      <w:marBottom w:val="0"/>
      <w:divBdr>
        <w:top w:val="none" w:sz="0" w:space="0" w:color="auto"/>
        <w:left w:val="none" w:sz="0" w:space="0" w:color="auto"/>
        <w:bottom w:val="none" w:sz="0" w:space="0" w:color="auto"/>
        <w:right w:val="none" w:sz="0" w:space="0" w:color="auto"/>
      </w:divBdr>
    </w:div>
    <w:div w:id="2063357650">
      <w:bodyDiv w:val="1"/>
      <w:marLeft w:val="0"/>
      <w:marRight w:val="0"/>
      <w:marTop w:val="0"/>
      <w:marBottom w:val="0"/>
      <w:divBdr>
        <w:top w:val="none" w:sz="0" w:space="0" w:color="auto"/>
        <w:left w:val="none" w:sz="0" w:space="0" w:color="auto"/>
        <w:bottom w:val="none" w:sz="0" w:space="0" w:color="auto"/>
        <w:right w:val="none" w:sz="0" w:space="0" w:color="auto"/>
      </w:divBdr>
    </w:div>
    <w:div w:id="2067878402">
      <w:bodyDiv w:val="1"/>
      <w:marLeft w:val="0"/>
      <w:marRight w:val="0"/>
      <w:marTop w:val="0"/>
      <w:marBottom w:val="0"/>
      <w:divBdr>
        <w:top w:val="none" w:sz="0" w:space="0" w:color="auto"/>
        <w:left w:val="none" w:sz="0" w:space="0" w:color="auto"/>
        <w:bottom w:val="none" w:sz="0" w:space="0" w:color="auto"/>
        <w:right w:val="none" w:sz="0" w:space="0" w:color="auto"/>
      </w:divBdr>
    </w:div>
    <w:div w:id="2071226608">
      <w:bodyDiv w:val="1"/>
      <w:marLeft w:val="0"/>
      <w:marRight w:val="0"/>
      <w:marTop w:val="0"/>
      <w:marBottom w:val="0"/>
      <w:divBdr>
        <w:top w:val="none" w:sz="0" w:space="0" w:color="auto"/>
        <w:left w:val="none" w:sz="0" w:space="0" w:color="auto"/>
        <w:bottom w:val="none" w:sz="0" w:space="0" w:color="auto"/>
        <w:right w:val="none" w:sz="0" w:space="0" w:color="auto"/>
      </w:divBdr>
    </w:div>
    <w:div w:id="2071807788">
      <w:bodyDiv w:val="1"/>
      <w:marLeft w:val="0"/>
      <w:marRight w:val="0"/>
      <w:marTop w:val="0"/>
      <w:marBottom w:val="0"/>
      <w:divBdr>
        <w:top w:val="none" w:sz="0" w:space="0" w:color="auto"/>
        <w:left w:val="none" w:sz="0" w:space="0" w:color="auto"/>
        <w:bottom w:val="none" w:sz="0" w:space="0" w:color="auto"/>
        <w:right w:val="none" w:sz="0" w:space="0" w:color="auto"/>
      </w:divBdr>
    </w:div>
    <w:div w:id="2074887638">
      <w:bodyDiv w:val="1"/>
      <w:marLeft w:val="0"/>
      <w:marRight w:val="0"/>
      <w:marTop w:val="0"/>
      <w:marBottom w:val="0"/>
      <w:divBdr>
        <w:top w:val="none" w:sz="0" w:space="0" w:color="auto"/>
        <w:left w:val="none" w:sz="0" w:space="0" w:color="auto"/>
        <w:bottom w:val="none" w:sz="0" w:space="0" w:color="auto"/>
        <w:right w:val="none" w:sz="0" w:space="0" w:color="auto"/>
      </w:divBdr>
    </w:div>
    <w:div w:id="2078743909">
      <w:bodyDiv w:val="1"/>
      <w:marLeft w:val="0"/>
      <w:marRight w:val="0"/>
      <w:marTop w:val="0"/>
      <w:marBottom w:val="0"/>
      <w:divBdr>
        <w:top w:val="none" w:sz="0" w:space="0" w:color="auto"/>
        <w:left w:val="none" w:sz="0" w:space="0" w:color="auto"/>
        <w:bottom w:val="none" w:sz="0" w:space="0" w:color="auto"/>
        <w:right w:val="none" w:sz="0" w:space="0" w:color="auto"/>
      </w:divBdr>
    </w:div>
    <w:div w:id="2086805881">
      <w:bodyDiv w:val="1"/>
      <w:marLeft w:val="0"/>
      <w:marRight w:val="0"/>
      <w:marTop w:val="0"/>
      <w:marBottom w:val="0"/>
      <w:divBdr>
        <w:top w:val="none" w:sz="0" w:space="0" w:color="auto"/>
        <w:left w:val="none" w:sz="0" w:space="0" w:color="auto"/>
        <w:bottom w:val="none" w:sz="0" w:space="0" w:color="auto"/>
        <w:right w:val="none" w:sz="0" w:space="0" w:color="auto"/>
      </w:divBdr>
    </w:div>
    <w:div w:id="2088183381">
      <w:bodyDiv w:val="1"/>
      <w:marLeft w:val="0"/>
      <w:marRight w:val="0"/>
      <w:marTop w:val="0"/>
      <w:marBottom w:val="0"/>
      <w:divBdr>
        <w:top w:val="none" w:sz="0" w:space="0" w:color="auto"/>
        <w:left w:val="none" w:sz="0" w:space="0" w:color="auto"/>
        <w:bottom w:val="none" w:sz="0" w:space="0" w:color="auto"/>
        <w:right w:val="none" w:sz="0" w:space="0" w:color="auto"/>
      </w:divBdr>
    </w:div>
    <w:div w:id="2089619489">
      <w:bodyDiv w:val="1"/>
      <w:marLeft w:val="0"/>
      <w:marRight w:val="0"/>
      <w:marTop w:val="0"/>
      <w:marBottom w:val="0"/>
      <w:divBdr>
        <w:top w:val="none" w:sz="0" w:space="0" w:color="auto"/>
        <w:left w:val="none" w:sz="0" w:space="0" w:color="auto"/>
        <w:bottom w:val="none" w:sz="0" w:space="0" w:color="auto"/>
        <w:right w:val="none" w:sz="0" w:space="0" w:color="auto"/>
      </w:divBdr>
    </w:div>
    <w:div w:id="2090542315">
      <w:bodyDiv w:val="1"/>
      <w:marLeft w:val="0"/>
      <w:marRight w:val="0"/>
      <w:marTop w:val="0"/>
      <w:marBottom w:val="0"/>
      <w:divBdr>
        <w:top w:val="none" w:sz="0" w:space="0" w:color="auto"/>
        <w:left w:val="none" w:sz="0" w:space="0" w:color="auto"/>
        <w:bottom w:val="none" w:sz="0" w:space="0" w:color="auto"/>
        <w:right w:val="none" w:sz="0" w:space="0" w:color="auto"/>
      </w:divBdr>
    </w:div>
    <w:div w:id="2091341839">
      <w:bodyDiv w:val="1"/>
      <w:marLeft w:val="0"/>
      <w:marRight w:val="0"/>
      <w:marTop w:val="0"/>
      <w:marBottom w:val="0"/>
      <w:divBdr>
        <w:top w:val="none" w:sz="0" w:space="0" w:color="auto"/>
        <w:left w:val="none" w:sz="0" w:space="0" w:color="auto"/>
        <w:bottom w:val="none" w:sz="0" w:space="0" w:color="auto"/>
        <w:right w:val="none" w:sz="0" w:space="0" w:color="auto"/>
      </w:divBdr>
    </w:div>
    <w:div w:id="2093504391">
      <w:bodyDiv w:val="1"/>
      <w:marLeft w:val="0"/>
      <w:marRight w:val="0"/>
      <w:marTop w:val="0"/>
      <w:marBottom w:val="0"/>
      <w:divBdr>
        <w:top w:val="none" w:sz="0" w:space="0" w:color="auto"/>
        <w:left w:val="none" w:sz="0" w:space="0" w:color="auto"/>
        <w:bottom w:val="none" w:sz="0" w:space="0" w:color="auto"/>
        <w:right w:val="none" w:sz="0" w:space="0" w:color="auto"/>
      </w:divBdr>
    </w:div>
    <w:div w:id="2098399186">
      <w:bodyDiv w:val="1"/>
      <w:marLeft w:val="0"/>
      <w:marRight w:val="0"/>
      <w:marTop w:val="0"/>
      <w:marBottom w:val="0"/>
      <w:divBdr>
        <w:top w:val="none" w:sz="0" w:space="0" w:color="auto"/>
        <w:left w:val="none" w:sz="0" w:space="0" w:color="auto"/>
        <w:bottom w:val="none" w:sz="0" w:space="0" w:color="auto"/>
        <w:right w:val="none" w:sz="0" w:space="0" w:color="auto"/>
      </w:divBdr>
    </w:div>
    <w:div w:id="2102410631">
      <w:bodyDiv w:val="1"/>
      <w:marLeft w:val="0"/>
      <w:marRight w:val="0"/>
      <w:marTop w:val="0"/>
      <w:marBottom w:val="0"/>
      <w:divBdr>
        <w:top w:val="none" w:sz="0" w:space="0" w:color="auto"/>
        <w:left w:val="none" w:sz="0" w:space="0" w:color="auto"/>
        <w:bottom w:val="none" w:sz="0" w:space="0" w:color="auto"/>
        <w:right w:val="none" w:sz="0" w:space="0" w:color="auto"/>
      </w:divBdr>
    </w:div>
    <w:div w:id="2104493695">
      <w:bodyDiv w:val="1"/>
      <w:marLeft w:val="0"/>
      <w:marRight w:val="0"/>
      <w:marTop w:val="0"/>
      <w:marBottom w:val="0"/>
      <w:divBdr>
        <w:top w:val="none" w:sz="0" w:space="0" w:color="auto"/>
        <w:left w:val="none" w:sz="0" w:space="0" w:color="auto"/>
        <w:bottom w:val="none" w:sz="0" w:space="0" w:color="auto"/>
        <w:right w:val="none" w:sz="0" w:space="0" w:color="auto"/>
      </w:divBdr>
    </w:div>
    <w:div w:id="2104565550">
      <w:bodyDiv w:val="1"/>
      <w:marLeft w:val="0"/>
      <w:marRight w:val="0"/>
      <w:marTop w:val="0"/>
      <w:marBottom w:val="0"/>
      <w:divBdr>
        <w:top w:val="none" w:sz="0" w:space="0" w:color="auto"/>
        <w:left w:val="none" w:sz="0" w:space="0" w:color="auto"/>
        <w:bottom w:val="none" w:sz="0" w:space="0" w:color="auto"/>
        <w:right w:val="none" w:sz="0" w:space="0" w:color="auto"/>
      </w:divBdr>
    </w:div>
    <w:div w:id="2104642941">
      <w:bodyDiv w:val="1"/>
      <w:marLeft w:val="0"/>
      <w:marRight w:val="0"/>
      <w:marTop w:val="0"/>
      <w:marBottom w:val="0"/>
      <w:divBdr>
        <w:top w:val="none" w:sz="0" w:space="0" w:color="auto"/>
        <w:left w:val="none" w:sz="0" w:space="0" w:color="auto"/>
        <w:bottom w:val="none" w:sz="0" w:space="0" w:color="auto"/>
        <w:right w:val="none" w:sz="0" w:space="0" w:color="auto"/>
      </w:divBdr>
    </w:div>
    <w:div w:id="2105803504">
      <w:bodyDiv w:val="1"/>
      <w:marLeft w:val="0"/>
      <w:marRight w:val="0"/>
      <w:marTop w:val="0"/>
      <w:marBottom w:val="0"/>
      <w:divBdr>
        <w:top w:val="none" w:sz="0" w:space="0" w:color="auto"/>
        <w:left w:val="none" w:sz="0" w:space="0" w:color="auto"/>
        <w:bottom w:val="none" w:sz="0" w:space="0" w:color="auto"/>
        <w:right w:val="none" w:sz="0" w:space="0" w:color="auto"/>
      </w:divBdr>
    </w:div>
    <w:div w:id="2106031097">
      <w:bodyDiv w:val="1"/>
      <w:marLeft w:val="0"/>
      <w:marRight w:val="0"/>
      <w:marTop w:val="0"/>
      <w:marBottom w:val="0"/>
      <w:divBdr>
        <w:top w:val="none" w:sz="0" w:space="0" w:color="auto"/>
        <w:left w:val="none" w:sz="0" w:space="0" w:color="auto"/>
        <w:bottom w:val="none" w:sz="0" w:space="0" w:color="auto"/>
        <w:right w:val="none" w:sz="0" w:space="0" w:color="auto"/>
      </w:divBdr>
    </w:div>
    <w:div w:id="2106881584">
      <w:bodyDiv w:val="1"/>
      <w:marLeft w:val="0"/>
      <w:marRight w:val="0"/>
      <w:marTop w:val="0"/>
      <w:marBottom w:val="0"/>
      <w:divBdr>
        <w:top w:val="none" w:sz="0" w:space="0" w:color="auto"/>
        <w:left w:val="none" w:sz="0" w:space="0" w:color="auto"/>
        <w:bottom w:val="none" w:sz="0" w:space="0" w:color="auto"/>
        <w:right w:val="none" w:sz="0" w:space="0" w:color="auto"/>
      </w:divBdr>
    </w:div>
    <w:div w:id="2109886968">
      <w:bodyDiv w:val="1"/>
      <w:marLeft w:val="0"/>
      <w:marRight w:val="0"/>
      <w:marTop w:val="0"/>
      <w:marBottom w:val="0"/>
      <w:divBdr>
        <w:top w:val="none" w:sz="0" w:space="0" w:color="auto"/>
        <w:left w:val="none" w:sz="0" w:space="0" w:color="auto"/>
        <w:bottom w:val="none" w:sz="0" w:space="0" w:color="auto"/>
        <w:right w:val="none" w:sz="0" w:space="0" w:color="auto"/>
      </w:divBdr>
    </w:div>
    <w:div w:id="2116245381">
      <w:bodyDiv w:val="1"/>
      <w:marLeft w:val="0"/>
      <w:marRight w:val="0"/>
      <w:marTop w:val="0"/>
      <w:marBottom w:val="0"/>
      <w:divBdr>
        <w:top w:val="none" w:sz="0" w:space="0" w:color="auto"/>
        <w:left w:val="none" w:sz="0" w:space="0" w:color="auto"/>
        <w:bottom w:val="none" w:sz="0" w:space="0" w:color="auto"/>
        <w:right w:val="none" w:sz="0" w:space="0" w:color="auto"/>
      </w:divBdr>
    </w:div>
    <w:div w:id="2126655155">
      <w:bodyDiv w:val="1"/>
      <w:marLeft w:val="0"/>
      <w:marRight w:val="0"/>
      <w:marTop w:val="0"/>
      <w:marBottom w:val="0"/>
      <w:divBdr>
        <w:top w:val="none" w:sz="0" w:space="0" w:color="auto"/>
        <w:left w:val="none" w:sz="0" w:space="0" w:color="auto"/>
        <w:bottom w:val="none" w:sz="0" w:space="0" w:color="auto"/>
        <w:right w:val="none" w:sz="0" w:space="0" w:color="auto"/>
      </w:divBdr>
    </w:div>
    <w:div w:id="2128156355">
      <w:bodyDiv w:val="1"/>
      <w:marLeft w:val="0"/>
      <w:marRight w:val="0"/>
      <w:marTop w:val="0"/>
      <w:marBottom w:val="0"/>
      <w:divBdr>
        <w:top w:val="none" w:sz="0" w:space="0" w:color="auto"/>
        <w:left w:val="none" w:sz="0" w:space="0" w:color="auto"/>
        <w:bottom w:val="none" w:sz="0" w:space="0" w:color="auto"/>
        <w:right w:val="none" w:sz="0" w:space="0" w:color="auto"/>
      </w:divBdr>
    </w:div>
    <w:div w:id="2129471433">
      <w:bodyDiv w:val="1"/>
      <w:marLeft w:val="0"/>
      <w:marRight w:val="0"/>
      <w:marTop w:val="0"/>
      <w:marBottom w:val="0"/>
      <w:divBdr>
        <w:top w:val="none" w:sz="0" w:space="0" w:color="auto"/>
        <w:left w:val="none" w:sz="0" w:space="0" w:color="auto"/>
        <w:bottom w:val="none" w:sz="0" w:space="0" w:color="auto"/>
        <w:right w:val="none" w:sz="0" w:space="0" w:color="auto"/>
      </w:divBdr>
    </w:div>
    <w:div w:id="2131824577">
      <w:bodyDiv w:val="1"/>
      <w:marLeft w:val="0"/>
      <w:marRight w:val="0"/>
      <w:marTop w:val="0"/>
      <w:marBottom w:val="0"/>
      <w:divBdr>
        <w:top w:val="none" w:sz="0" w:space="0" w:color="auto"/>
        <w:left w:val="none" w:sz="0" w:space="0" w:color="auto"/>
        <w:bottom w:val="none" w:sz="0" w:space="0" w:color="auto"/>
        <w:right w:val="none" w:sz="0" w:space="0" w:color="auto"/>
      </w:divBdr>
    </w:div>
    <w:div w:id="2134666914">
      <w:bodyDiv w:val="1"/>
      <w:marLeft w:val="0"/>
      <w:marRight w:val="0"/>
      <w:marTop w:val="0"/>
      <w:marBottom w:val="0"/>
      <w:divBdr>
        <w:top w:val="none" w:sz="0" w:space="0" w:color="auto"/>
        <w:left w:val="none" w:sz="0" w:space="0" w:color="auto"/>
        <w:bottom w:val="none" w:sz="0" w:space="0" w:color="auto"/>
        <w:right w:val="none" w:sz="0" w:space="0" w:color="auto"/>
      </w:divBdr>
    </w:div>
    <w:div w:id="2136949682">
      <w:bodyDiv w:val="1"/>
      <w:marLeft w:val="0"/>
      <w:marRight w:val="0"/>
      <w:marTop w:val="0"/>
      <w:marBottom w:val="0"/>
      <w:divBdr>
        <w:top w:val="none" w:sz="0" w:space="0" w:color="auto"/>
        <w:left w:val="none" w:sz="0" w:space="0" w:color="auto"/>
        <w:bottom w:val="none" w:sz="0" w:space="0" w:color="auto"/>
        <w:right w:val="none" w:sz="0" w:space="0" w:color="auto"/>
      </w:divBdr>
    </w:div>
    <w:div w:id="2137020957">
      <w:bodyDiv w:val="1"/>
      <w:marLeft w:val="0"/>
      <w:marRight w:val="0"/>
      <w:marTop w:val="0"/>
      <w:marBottom w:val="0"/>
      <w:divBdr>
        <w:top w:val="none" w:sz="0" w:space="0" w:color="auto"/>
        <w:left w:val="none" w:sz="0" w:space="0" w:color="auto"/>
        <w:bottom w:val="none" w:sz="0" w:space="0" w:color="auto"/>
        <w:right w:val="none" w:sz="0" w:space="0" w:color="auto"/>
      </w:divBdr>
    </w:div>
    <w:div w:id="2141654420">
      <w:bodyDiv w:val="1"/>
      <w:marLeft w:val="0"/>
      <w:marRight w:val="0"/>
      <w:marTop w:val="0"/>
      <w:marBottom w:val="0"/>
      <w:divBdr>
        <w:top w:val="none" w:sz="0" w:space="0" w:color="auto"/>
        <w:left w:val="none" w:sz="0" w:space="0" w:color="auto"/>
        <w:bottom w:val="none" w:sz="0" w:space="0" w:color="auto"/>
        <w:right w:val="none" w:sz="0" w:space="0" w:color="auto"/>
      </w:divBdr>
    </w:div>
    <w:div w:id="2142261576">
      <w:bodyDiv w:val="1"/>
      <w:marLeft w:val="0"/>
      <w:marRight w:val="0"/>
      <w:marTop w:val="0"/>
      <w:marBottom w:val="0"/>
      <w:divBdr>
        <w:top w:val="none" w:sz="0" w:space="0" w:color="auto"/>
        <w:left w:val="none" w:sz="0" w:space="0" w:color="auto"/>
        <w:bottom w:val="none" w:sz="0" w:space="0" w:color="auto"/>
        <w:right w:val="none" w:sz="0" w:space="0" w:color="auto"/>
      </w:divBdr>
    </w:div>
    <w:div w:id="2143885135">
      <w:bodyDiv w:val="1"/>
      <w:marLeft w:val="0"/>
      <w:marRight w:val="0"/>
      <w:marTop w:val="0"/>
      <w:marBottom w:val="0"/>
      <w:divBdr>
        <w:top w:val="none" w:sz="0" w:space="0" w:color="auto"/>
        <w:left w:val="none" w:sz="0" w:space="0" w:color="auto"/>
        <w:bottom w:val="none" w:sz="0" w:space="0" w:color="auto"/>
        <w:right w:val="none" w:sz="0" w:space="0" w:color="auto"/>
      </w:divBdr>
    </w:div>
    <w:div w:id="2145996660">
      <w:bodyDiv w:val="1"/>
      <w:marLeft w:val="0"/>
      <w:marRight w:val="0"/>
      <w:marTop w:val="0"/>
      <w:marBottom w:val="0"/>
      <w:divBdr>
        <w:top w:val="none" w:sz="0" w:space="0" w:color="auto"/>
        <w:left w:val="none" w:sz="0" w:space="0" w:color="auto"/>
        <w:bottom w:val="none" w:sz="0" w:space="0" w:color="auto"/>
        <w:right w:val="none" w:sz="0" w:space="0" w:color="auto"/>
      </w:divBdr>
      <w:divsChild>
        <w:div w:id="2051613006">
          <w:marLeft w:val="0"/>
          <w:marRight w:val="0"/>
          <w:marTop w:val="0"/>
          <w:marBottom w:val="0"/>
          <w:divBdr>
            <w:top w:val="none" w:sz="0" w:space="0" w:color="auto"/>
            <w:left w:val="none" w:sz="0" w:space="0" w:color="auto"/>
            <w:bottom w:val="none" w:sz="0" w:space="0" w:color="auto"/>
            <w:right w:val="none" w:sz="0" w:space="0" w:color="auto"/>
          </w:divBdr>
        </w:div>
        <w:div w:id="1076437131">
          <w:marLeft w:val="0"/>
          <w:marRight w:val="0"/>
          <w:marTop w:val="0"/>
          <w:marBottom w:val="0"/>
          <w:divBdr>
            <w:top w:val="none" w:sz="0" w:space="0" w:color="auto"/>
            <w:left w:val="none" w:sz="0" w:space="0" w:color="auto"/>
            <w:bottom w:val="none" w:sz="0" w:space="0" w:color="auto"/>
            <w:right w:val="none" w:sz="0" w:space="0" w:color="auto"/>
          </w:divBdr>
        </w:div>
      </w:divsChild>
    </w:div>
    <w:div w:id="2146240237">
      <w:bodyDiv w:val="1"/>
      <w:marLeft w:val="0"/>
      <w:marRight w:val="0"/>
      <w:marTop w:val="0"/>
      <w:marBottom w:val="0"/>
      <w:divBdr>
        <w:top w:val="none" w:sz="0" w:space="0" w:color="auto"/>
        <w:left w:val="none" w:sz="0" w:space="0" w:color="auto"/>
        <w:bottom w:val="none" w:sz="0" w:space="0" w:color="auto"/>
        <w:right w:val="none" w:sz="0" w:space="0" w:color="auto"/>
      </w:divBdr>
    </w:div>
    <w:div w:id="2146654134">
      <w:bodyDiv w:val="1"/>
      <w:marLeft w:val="0"/>
      <w:marRight w:val="0"/>
      <w:marTop w:val="0"/>
      <w:marBottom w:val="0"/>
      <w:divBdr>
        <w:top w:val="none" w:sz="0" w:space="0" w:color="auto"/>
        <w:left w:val="none" w:sz="0" w:space="0" w:color="auto"/>
        <w:bottom w:val="none" w:sz="0" w:space="0" w:color="auto"/>
        <w:right w:val="none" w:sz="0" w:space="0" w:color="auto"/>
      </w:divBdr>
    </w:div>
    <w:div w:id="2146701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5.jpeg"/><Relationship Id="rId42" Type="http://schemas.openxmlformats.org/officeDocument/2006/relationships/image" Target="media/image29.png"/><Relationship Id="rId47" Type="http://schemas.openxmlformats.org/officeDocument/2006/relationships/chart" Target="charts/chart4.xml"/><Relationship Id="rId50" Type="http://schemas.openxmlformats.org/officeDocument/2006/relationships/image" Target="media/image33.emf"/><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4.png"/><Relationship Id="rId46"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0.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45" Type="http://schemas.openxmlformats.org/officeDocument/2006/relationships/image" Target="media/image32.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image" Target="media/image22.png"/><Relationship Id="rId44" Type="http://schemas.openxmlformats.org/officeDocument/2006/relationships/image" Target="media/image31.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2.xml"/><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emf"/><Relationship Id="rId43" Type="http://schemas.openxmlformats.org/officeDocument/2006/relationships/image" Target="media/image30.png"/><Relationship Id="rId48" Type="http://schemas.openxmlformats.org/officeDocument/2006/relationships/chart" Target="charts/chart5.xml"/><Relationship Id="rId8" Type="http://schemas.openxmlformats.org/officeDocument/2006/relationships/image" Target="media/image1.png"/><Relationship Id="rId51" Type="http://schemas.openxmlformats.org/officeDocument/2006/relationships/image" Target="media/image34.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m.watson\Documents\Mitch%20LSN\Uni\MSc%20Project\MSc%20assignment\Variable%20costs%20Titou.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44773\Documents\New%20MW\Documents\Mitch%20LSN\Uni\MSc%20Project\IdiotRev1Feb22.xlsm"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[Variable costs Titou.xlsx]15x4 usage!PivotTable3</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ymbol val="circle"/>
          <c:size val="5"/>
          <c:spPr>
            <a:solidFill>
              <a:schemeClr val="accent6"/>
            </a:solidFill>
            <a:ln w="9525">
              <a:solidFill>
                <a:schemeClr val="accent6"/>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4.5382764654418199E-2"/>
          <c:y val="0.33800350785535688"/>
          <c:w val="0.90749520290143926"/>
          <c:h val="0.53779353410207609"/>
        </c:manualLayout>
      </c:layout>
      <c:barChart>
        <c:barDir val="col"/>
        <c:grouping val="stacked"/>
        <c:varyColors val="0"/>
        <c:ser>
          <c:idx val="0"/>
          <c:order val="0"/>
          <c:tx>
            <c:strRef>
              <c:f>'15x4 usage'!$B$8</c:f>
              <c:strCache>
                <c:ptCount val="1"/>
                <c:pt idx="0">
                  <c:v>Average of partYAtotalgascostperkg</c:v>
                </c:pt>
              </c:strCache>
            </c:strRef>
          </c:tx>
          <c:spPr>
            <a:solidFill>
              <a:schemeClr val="accent1"/>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usage'!$B$9:$B$18</c:f>
              <c:numCache>
                <c:formatCode>General</c:formatCode>
                <c:ptCount val="9"/>
                <c:pt idx="0">
                  <c:v>1.5344729941874564</c:v>
                </c:pt>
                <c:pt idx="1">
                  <c:v>1.3874006422905916</c:v>
                </c:pt>
                <c:pt idx="2">
                  <c:v>0.48547103332622998</c:v>
                </c:pt>
                <c:pt idx="3">
                  <c:v>1.0583990610020542</c:v>
                </c:pt>
                <c:pt idx="4">
                  <c:v>0.40480263003816502</c:v>
                </c:pt>
                <c:pt idx="5">
                  <c:v>1.1581943810654884</c:v>
                </c:pt>
                <c:pt idx="6">
                  <c:v>0.880670221968334</c:v>
                </c:pt>
                <c:pt idx="7">
                  <c:v>0.97513067473583059</c:v>
                </c:pt>
                <c:pt idx="8">
                  <c:v>2.2071643987725578</c:v>
                </c:pt>
              </c:numCache>
            </c:numRef>
          </c:val>
          <c:extLst>
            <c:ext xmlns:c16="http://schemas.microsoft.com/office/drawing/2014/chart" uri="{C3380CC4-5D6E-409C-BE32-E72D297353CC}">
              <c16:uniqueId val="{00000000-E1D2-4908-9F23-5FCAB9F0FBFD}"/>
            </c:ext>
          </c:extLst>
        </c:ser>
        <c:ser>
          <c:idx val="1"/>
          <c:order val="1"/>
          <c:tx>
            <c:strRef>
              <c:f>'15x4 usage'!$C$8</c:f>
              <c:strCache>
                <c:ptCount val="1"/>
                <c:pt idx="0">
                  <c:v>Average of YAVCrefractories</c:v>
                </c:pt>
              </c:strCache>
            </c:strRef>
          </c:tx>
          <c:spPr>
            <a:solidFill>
              <a:schemeClr val="accent2"/>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usage'!$C$9:$C$18</c:f>
              <c:numCache>
                <c:formatCode>General</c:formatCode>
                <c:ptCount val="9"/>
                <c:pt idx="0">
                  <c:v>0.81946358859128121</c:v>
                </c:pt>
                <c:pt idx="1">
                  <c:v>0.60920755717886754</c:v>
                </c:pt>
                <c:pt idx="2">
                  <c:v>0.63694267515923497</c:v>
                </c:pt>
                <c:pt idx="3">
                  <c:v>0.76782924421150078</c:v>
                </c:pt>
                <c:pt idx="4">
                  <c:v>0.43103448275862</c:v>
                </c:pt>
                <c:pt idx="5">
                  <c:v>0.70334655787279865</c:v>
                </c:pt>
                <c:pt idx="6">
                  <c:v>0.61569437972844765</c:v>
                </c:pt>
                <c:pt idx="7">
                  <c:v>0.99493177387914211</c:v>
                </c:pt>
                <c:pt idx="8">
                  <c:v>1.3039880901700129</c:v>
                </c:pt>
              </c:numCache>
            </c:numRef>
          </c:val>
          <c:extLst>
            <c:ext xmlns:c16="http://schemas.microsoft.com/office/drawing/2014/chart" uri="{C3380CC4-5D6E-409C-BE32-E72D297353CC}">
              <c16:uniqueId val="{00000001-E1D2-4908-9F23-5FCAB9F0FBFD}"/>
            </c:ext>
          </c:extLst>
        </c:ser>
        <c:ser>
          <c:idx val="2"/>
          <c:order val="2"/>
          <c:tx>
            <c:strRef>
              <c:f>'15x4 usage'!$D$8</c:f>
              <c:strCache>
                <c:ptCount val="1"/>
                <c:pt idx="0">
                  <c:v>Average of YAVCelecplant</c:v>
                </c:pt>
              </c:strCache>
            </c:strRef>
          </c:tx>
          <c:spPr>
            <a:solidFill>
              <a:schemeClr val="accent3"/>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usage'!$D$9:$D$18</c:f>
              <c:numCache>
                <c:formatCode>General</c:formatCode>
                <c:ptCount val="9"/>
                <c:pt idx="0">
                  <c:v>0.90140994745040981</c:v>
                </c:pt>
                <c:pt idx="1">
                  <c:v>0.67012831289675379</c:v>
                </c:pt>
                <c:pt idx="2">
                  <c:v>0.70063694267515897</c:v>
                </c:pt>
                <c:pt idx="3">
                  <c:v>0.84461216863264976</c:v>
                </c:pt>
                <c:pt idx="4">
                  <c:v>0.47413793103448199</c:v>
                </c:pt>
                <c:pt idx="5">
                  <c:v>0.77368121366007792</c:v>
                </c:pt>
                <c:pt idx="6">
                  <c:v>0.67726381770129263</c:v>
                </c:pt>
                <c:pt idx="7">
                  <c:v>1.0944249512670565</c:v>
                </c:pt>
                <c:pt idx="8">
                  <c:v>1.4343868991870143</c:v>
                </c:pt>
              </c:numCache>
            </c:numRef>
          </c:val>
          <c:extLst>
            <c:ext xmlns:c16="http://schemas.microsoft.com/office/drawing/2014/chart" uri="{C3380CC4-5D6E-409C-BE32-E72D297353CC}">
              <c16:uniqueId val="{00000002-E1D2-4908-9F23-5FCAB9F0FBFD}"/>
            </c:ext>
          </c:extLst>
        </c:ser>
        <c:ser>
          <c:idx val="3"/>
          <c:order val="3"/>
          <c:tx>
            <c:strRef>
              <c:f>'15x4 usage'!$E$8</c:f>
              <c:strCache>
                <c:ptCount val="1"/>
                <c:pt idx="0">
                  <c:v>Average of YAassetdepreciation</c:v>
                </c:pt>
              </c:strCache>
            </c:strRef>
          </c:tx>
          <c:spPr>
            <a:solidFill>
              <a:schemeClr val="accent4"/>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usage'!$E$9:$E$18</c:f>
              <c:numCache>
                <c:formatCode>General</c:formatCode>
                <c:ptCount val="9"/>
                <c:pt idx="0">
                  <c:v>0.79897699887649809</c:v>
                </c:pt>
                <c:pt idx="1">
                  <c:v>0.59397736824939484</c:v>
                </c:pt>
                <c:pt idx="2">
                  <c:v>0.62101910828025397</c:v>
                </c:pt>
                <c:pt idx="3">
                  <c:v>0.74863351310621373</c:v>
                </c:pt>
                <c:pt idx="4">
                  <c:v>0.42025862068965503</c:v>
                </c:pt>
                <c:pt idx="5">
                  <c:v>0.685762893925979</c:v>
                </c:pt>
                <c:pt idx="6">
                  <c:v>0.60030202023523704</c:v>
                </c:pt>
                <c:pt idx="7">
                  <c:v>0.97005847953216351</c:v>
                </c:pt>
                <c:pt idx="8">
                  <c:v>1.2713883879157617</c:v>
                </c:pt>
              </c:numCache>
            </c:numRef>
          </c:val>
          <c:extLst>
            <c:ext xmlns:c16="http://schemas.microsoft.com/office/drawing/2014/chart" uri="{C3380CC4-5D6E-409C-BE32-E72D297353CC}">
              <c16:uniqueId val="{00000003-E1D2-4908-9F23-5FCAB9F0FBFD}"/>
            </c:ext>
          </c:extLst>
        </c:ser>
        <c:ser>
          <c:idx val="4"/>
          <c:order val="4"/>
          <c:tx>
            <c:strRef>
              <c:f>'15x4 usage'!$F$8</c:f>
              <c:strCache>
                <c:ptCount val="1"/>
                <c:pt idx="0">
                  <c:v>Average of YAmeltlossperkg</c:v>
                </c:pt>
              </c:strCache>
            </c:strRef>
          </c:tx>
          <c:spPr>
            <a:solidFill>
              <a:schemeClr val="accent5"/>
            </a:solidFill>
            <a:ln>
              <a:noFill/>
            </a:ln>
            <a:effectLst/>
          </c:spPr>
          <c:invertIfNegative val="0"/>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usage'!$F$9:$F$18</c:f>
              <c:numCache>
                <c:formatCode>General</c:formatCode>
                <c:ptCount val="9"/>
                <c:pt idx="0">
                  <c:v>#N/A</c:v>
                </c:pt>
                <c:pt idx="1">
                  <c:v>0.22845213333333342</c:v>
                </c:pt>
                <c:pt idx="2">
                  <c:v>0.89171900000000004</c:v>
                </c:pt>
                <c:pt idx="3">
                  <c:v>1.0329621699029126</c:v>
                </c:pt>
                <c:pt idx="4">
                  <c:v>0.60344799999999998</c:v>
                </c:pt>
                <c:pt idx="5">
                  <c:v>0.26375423076923066</c:v>
                </c:pt>
                <c:pt idx="6">
                  <c:v>0.35158096610169498</c:v>
                </c:pt>
                <c:pt idx="7">
                  <c:v>1.3929040000000001</c:v>
                </c:pt>
                <c:pt idx="8">
                  <c:v>1.4396678461538461</c:v>
                </c:pt>
              </c:numCache>
            </c:numRef>
          </c:val>
          <c:extLst>
            <c:ext xmlns:c16="http://schemas.microsoft.com/office/drawing/2014/chart" uri="{C3380CC4-5D6E-409C-BE32-E72D297353CC}">
              <c16:uniqueId val="{00000004-E1D2-4908-9F23-5FCAB9F0FBFD}"/>
            </c:ext>
          </c:extLst>
        </c:ser>
        <c:dLbls>
          <c:showLegendKey val="0"/>
          <c:showVal val="0"/>
          <c:showCatName val="0"/>
          <c:showSerName val="0"/>
          <c:showPercent val="0"/>
          <c:showBubbleSize val="0"/>
        </c:dLbls>
        <c:gapWidth val="219"/>
        <c:overlap val="100"/>
        <c:axId val="578856496"/>
        <c:axId val="578855184"/>
      </c:barChart>
      <c:lineChart>
        <c:grouping val="standard"/>
        <c:varyColors val="0"/>
        <c:ser>
          <c:idx val="5"/>
          <c:order val="5"/>
          <c:tx>
            <c:strRef>
              <c:f>'15x4 usage'!$G$8</c:f>
              <c:strCache>
                <c:ptCount val="1"/>
                <c:pt idx="0">
                  <c:v>Count of meltid</c:v>
                </c:pt>
              </c:strCache>
            </c:strRef>
          </c:tx>
          <c:spPr>
            <a:ln w="28575" cap="rnd">
              <a:solidFill>
                <a:schemeClr val="accent6"/>
              </a:solidFill>
              <a:round/>
            </a:ln>
            <a:effectLst/>
          </c:spPr>
          <c:marker>
            <c:symbol val="circle"/>
            <c:size val="5"/>
            <c:spPr>
              <a:solidFill>
                <a:schemeClr val="accent6"/>
              </a:solidFill>
              <a:ln w="9525">
                <a:solidFill>
                  <a:schemeClr val="accent6"/>
                </a:solidFill>
              </a:ln>
              <a:effectLst/>
            </c:spPr>
          </c:marker>
          <c:cat>
            <c:strRef>
              <c:f>'15x4 usage'!$A$9:$A$18</c:f>
              <c:strCache>
                <c:ptCount val="9"/>
                <c:pt idx="0">
                  <c:v>Dry Gas Co</c:v>
                </c:pt>
                <c:pt idx="1">
                  <c:v>Hybrid Fe Fine</c:v>
                </c:pt>
                <c:pt idx="2">
                  <c:v>Hybrid Ni Coarse</c:v>
                </c:pt>
                <c:pt idx="3">
                  <c:v>Hybrid Ni Fine</c:v>
                </c:pt>
                <c:pt idx="4">
                  <c:v>Hybrid Ni Std</c:v>
                </c:pt>
                <c:pt idx="5">
                  <c:v>Hybrid VW</c:v>
                </c:pt>
                <c:pt idx="6">
                  <c:v>NULL</c:v>
                </c:pt>
                <c:pt idx="7">
                  <c:v>Water Fine Ni</c:v>
                </c:pt>
                <c:pt idx="8">
                  <c:v>(blank)</c:v>
                </c:pt>
              </c:strCache>
            </c:strRef>
          </c:cat>
          <c:val>
            <c:numRef>
              <c:f>'15x4 usage'!$G$9:$G$18</c:f>
              <c:numCache>
                <c:formatCode>General</c:formatCode>
                <c:ptCount val="9"/>
                <c:pt idx="0">
                  <c:v>205</c:v>
                </c:pt>
                <c:pt idx="1">
                  <c:v>30</c:v>
                </c:pt>
                <c:pt idx="2">
                  <c:v>1</c:v>
                </c:pt>
                <c:pt idx="3">
                  <c:v>215</c:v>
                </c:pt>
                <c:pt idx="4">
                  <c:v>1</c:v>
                </c:pt>
                <c:pt idx="5">
                  <c:v>13</c:v>
                </c:pt>
                <c:pt idx="6">
                  <c:v>81</c:v>
                </c:pt>
                <c:pt idx="7">
                  <c:v>2</c:v>
                </c:pt>
                <c:pt idx="8">
                  <c:v>14</c:v>
                </c:pt>
              </c:numCache>
            </c:numRef>
          </c:val>
          <c:smooth val="0"/>
          <c:extLst>
            <c:ext xmlns:c16="http://schemas.microsoft.com/office/drawing/2014/chart" uri="{C3380CC4-5D6E-409C-BE32-E72D297353CC}">
              <c16:uniqueId val="{00000005-E1D2-4908-9F23-5FCAB9F0FBFD}"/>
            </c:ext>
          </c:extLst>
        </c:ser>
        <c:dLbls>
          <c:showLegendKey val="0"/>
          <c:showVal val="0"/>
          <c:showCatName val="0"/>
          <c:showSerName val="0"/>
          <c:showPercent val="0"/>
          <c:showBubbleSize val="0"/>
        </c:dLbls>
        <c:marker val="1"/>
        <c:smooth val="0"/>
        <c:axId val="823446152"/>
        <c:axId val="823454352"/>
      </c:lineChart>
      <c:catAx>
        <c:axId val="578856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855184"/>
        <c:crosses val="autoZero"/>
        <c:auto val="1"/>
        <c:lblAlgn val="ctr"/>
        <c:lblOffset val="100"/>
        <c:noMultiLvlLbl val="0"/>
      </c:catAx>
      <c:valAx>
        <c:axId val="578855184"/>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856496"/>
        <c:crosses val="autoZero"/>
        <c:crossBetween val="between"/>
      </c:valAx>
      <c:valAx>
        <c:axId val="823454352"/>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3446152"/>
        <c:crosses val="max"/>
        <c:crossBetween val="between"/>
      </c:valAx>
      <c:catAx>
        <c:axId val="823446152"/>
        <c:scaling>
          <c:orientation val="minMax"/>
        </c:scaling>
        <c:delete val="1"/>
        <c:axPos val="b"/>
        <c:numFmt formatCode="General" sourceLinked="1"/>
        <c:majorTickMark val="out"/>
        <c:minorTickMark val="none"/>
        <c:tickLblPos val="nextTo"/>
        <c:crossAx val="823454352"/>
        <c:crosses val="autoZero"/>
        <c:auto val="1"/>
        <c:lblAlgn val="ctr"/>
        <c:lblOffset val="100"/>
        <c:noMultiLvlLbl val="0"/>
      </c:catAx>
      <c:spPr>
        <a:noFill/>
        <a:ln>
          <a:noFill/>
        </a:ln>
        <a:effectLst/>
      </c:spPr>
    </c:plotArea>
    <c:legend>
      <c:legendPos val="r"/>
      <c:layout>
        <c:manualLayout>
          <c:xMode val="edge"/>
          <c:yMode val="edge"/>
          <c:x val="3.4280402449693777E-2"/>
          <c:y val="2.9137950183843922E-2"/>
          <c:w val="0.96571959755030601"/>
          <c:h val="0.269538036674835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[Qlik Sense - Untitled - Pivot table - February 1, 2022.xlsx]Sheet10!PivotTable3</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Breakdown</a:t>
            </a:r>
            <a:r>
              <a:rPr lang="en-US" baseline="0"/>
              <a:t> of Part Numbers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2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pieChart>
        <c:varyColors val="1"/>
        <c:ser>
          <c:idx val="0"/>
          <c:order val="0"/>
          <c:tx>
            <c:strRef>
              <c:f>Sheet10!$B$3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1117-41D3-94D0-B0A3FD6A6B3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1117-41D3-94D0-B0A3FD6A6B30}"/>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1117-41D3-94D0-B0A3FD6A6B30}"/>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1117-41D3-94D0-B0A3FD6A6B30}"/>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9-1117-41D3-94D0-B0A3FD6A6B30}"/>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extLst>
              <c:ext xmlns:c16="http://schemas.microsoft.com/office/drawing/2014/chart" uri="{C3380CC4-5D6E-409C-BE32-E72D297353CC}">
                <c16:uniqueId val="{0000000B-1117-41D3-94D0-B0A3FD6A6B30}"/>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0D-1117-41D3-94D0-B0A3FD6A6B30}"/>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0F-1117-41D3-94D0-B0A3FD6A6B30}"/>
              </c:ext>
            </c:extLst>
          </c:dPt>
          <c:dPt>
            <c:idx val="8"/>
            <c:bubble3D val="0"/>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11-1117-41D3-94D0-B0A3FD6A6B30}"/>
              </c:ext>
            </c:extLst>
          </c:dPt>
          <c:dPt>
            <c:idx val="9"/>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13-1117-41D3-94D0-B0A3FD6A6B30}"/>
              </c:ext>
            </c:extLst>
          </c:dPt>
          <c:dPt>
            <c:idx val="10"/>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c:spPr>
            <c:extLst>
              <c:ext xmlns:c16="http://schemas.microsoft.com/office/drawing/2014/chart" uri="{C3380CC4-5D6E-409C-BE32-E72D297353CC}">
                <c16:uniqueId val="{00000015-1117-41D3-94D0-B0A3FD6A6B30}"/>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solidFill>
                    <a:latin typeface="+mn-lt"/>
                    <a:ea typeface="+mn-ea"/>
                    <a:cs typeface="+mn-cs"/>
                  </a:defRPr>
                </a:pPr>
                <a:endParaRPr lang="en-US"/>
              </a:p>
            </c:txPr>
            <c:showLegendKey val="0"/>
            <c:showVal val="0"/>
            <c:showCatName val="1"/>
            <c:showSerName val="0"/>
            <c:showPercent val="1"/>
            <c:showBubbleSize val="0"/>
            <c:showLeaderLines val="1"/>
            <c:leaderLines>
              <c:spPr>
                <a:ln w="38100">
                  <a:solidFill>
                    <a:sysClr val="windowText" lastClr="000000"/>
                  </a:solidFill>
                </a:ln>
                <a:effectLst/>
              </c:spPr>
            </c:leaderLines>
            <c:extLst>
              <c:ext xmlns:c15="http://schemas.microsoft.com/office/drawing/2012/chart" uri="{CE6537A1-D6FC-4f65-9D91-7224C49458BB}"/>
            </c:extLst>
          </c:dLbls>
          <c:cat>
            <c:strRef>
              <c:f>Sheet10!$A$4:$A$15</c:f>
              <c:strCache>
                <c:ptCount val="11"/>
                <c:pt idx="0">
                  <c:v>Blending</c:v>
                </c:pt>
                <c:pt idx="1">
                  <c:v>Brazing</c:v>
                </c:pt>
                <c:pt idx="2">
                  <c:v>By Product</c:v>
                </c:pt>
                <c:pt idx="3">
                  <c:v>Lab Rework</c:v>
                </c:pt>
                <c:pt idx="4">
                  <c:v>Melting</c:v>
                </c:pt>
                <c:pt idx="5">
                  <c:v>Product Overmake</c:v>
                </c:pt>
                <c:pt idx="6">
                  <c:v>Re Label</c:v>
                </c:pt>
                <c:pt idx="7">
                  <c:v>Revert</c:v>
                </c:pt>
                <c:pt idx="8">
                  <c:v>Stock</c:v>
                </c:pt>
                <c:pt idx="9">
                  <c:v>Unclassified</c:v>
                </c:pt>
                <c:pt idx="10">
                  <c:v>(blank)</c:v>
                </c:pt>
              </c:strCache>
            </c:strRef>
          </c:cat>
          <c:val>
            <c:numRef>
              <c:f>Sheet10!$B$4:$B$15</c:f>
              <c:numCache>
                <c:formatCode>General</c:formatCode>
                <c:ptCount val="11"/>
                <c:pt idx="0">
                  <c:v>59</c:v>
                </c:pt>
                <c:pt idx="1">
                  <c:v>19</c:v>
                </c:pt>
                <c:pt idx="2">
                  <c:v>26</c:v>
                </c:pt>
                <c:pt idx="3">
                  <c:v>8</c:v>
                </c:pt>
                <c:pt idx="4">
                  <c:v>177</c:v>
                </c:pt>
                <c:pt idx="5">
                  <c:v>5</c:v>
                </c:pt>
                <c:pt idx="6">
                  <c:v>1</c:v>
                </c:pt>
                <c:pt idx="7">
                  <c:v>14</c:v>
                </c:pt>
                <c:pt idx="8">
                  <c:v>9</c:v>
                </c:pt>
                <c:pt idx="9">
                  <c:v>65</c:v>
                </c:pt>
              </c:numCache>
            </c:numRef>
          </c:val>
          <c:extLst>
            <c:ext xmlns:c16="http://schemas.microsoft.com/office/drawing/2014/chart" uri="{C3380CC4-5D6E-409C-BE32-E72D297353CC}">
              <c16:uniqueId val="{00000016-1117-41D3-94D0-B0A3FD6A6B30}"/>
            </c:ext>
          </c:extLst>
        </c:ser>
        <c:dLbls>
          <c:showLegendKey val="0"/>
          <c:showVal val="0"/>
          <c:showCatName val="1"/>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Sieve Test</a:t>
            </a:r>
            <a:r>
              <a:rPr lang="en-GB" baseline="0"/>
              <a:t> of </a:t>
            </a:r>
            <a:r>
              <a:rPr lang="en-GB"/>
              <a:t>N-340-PW3 Batches from Optimisation</a:t>
            </a:r>
            <a:r>
              <a:rPr lang="en-GB" baseline="0"/>
              <a:t> </a:t>
            </a:r>
            <a:endParaRPr lang="en-GB"/>
          </a:p>
        </c:rich>
      </c:tx>
      <c:layout>
        <c:manualLayout>
          <c:xMode val="edge"/>
          <c:yMode val="edge"/>
          <c:x val="0.1033392539964476"/>
          <c:y val="2.179836512261580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Results!$N$5</c:f>
              <c:strCache>
                <c:ptCount val="1"/>
                <c:pt idx="0">
                  <c:v>Opt. Blend 1</c:v>
                </c:pt>
              </c:strCache>
            </c:strRef>
          </c:tx>
          <c:spPr>
            <a:solidFill>
              <a:schemeClr val="accent1"/>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Results!$P$5:$U$5</c:f>
              <c:numCache>
                <c:formatCode>0</c:formatCode>
                <c:ptCount val="6"/>
                <c:pt idx="0">
                  <c:v>13.14</c:v>
                </c:pt>
                <c:pt idx="1">
                  <c:v>17.236999999999998</c:v>
                </c:pt>
                <c:pt idx="2">
                  <c:v>16.350000000000001</c:v>
                </c:pt>
                <c:pt idx="3">
                  <c:v>11.99</c:v>
                </c:pt>
                <c:pt idx="4">
                  <c:v>6.6479999999999997</c:v>
                </c:pt>
                <c:pt idx="5">
                  <c:v>0</c:v>
                </c:pt>
              </c:numCache>
            </c:numRef>
          </c:val>
          <c:extLst>
            <c:ext xmlns:c16="http://schemas.microsoft.com/office/drawing/2014/chart" uri="{C3380CC4-5D6E-409C-BE32-E72D297353CC}">
              <c16:uniqueId val="{00000000-FF92-489A-8540-352350776119}"/>
            </c:ext>
          </c:extLst>
        </c:ser>
        <c:ser>
          <c:idx val="1"/>
          <c:order val="1"/>
          <c:tx>
            <c:strRef>
              <c:f>Results!$N$6</c:f>
              <c:strCache>
                <c:ptCount val="1"/>
                <c:pt idx="0">
                  <c:v>Opt. Blend 2</c:v>
                </c:pt>
              </c:strCache>
            </c:strRef>
          </c:tx>
          <c:spPr>
            <a:solidFill>
              <a:schemeClr val="accent2"/>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Results!$P$6:$U$6</c:f>
              <c:numCache>
                <c:formatCode>0</c:formatCode>
                <c:ptCount val="6"/>
                <c:pt idx="0">
                  <c:v>12.97</c:v>
                </c:pt>
                <c:pt idx="1">
                  <c:v>17.95</c:v>
                </c:pt>
                <c:pt idx="2">
                  <c:v>16.760999999999999</c:v>
                </c:pt>
                <c:pt idx="3">
                  <c:v>11.75</c:v>
                </c:pt>
                <c:pt idx="4">
                  <c:v>6.8470000000000004</c:v>
                </c:pt>
                <c:pt idx="5">
                  <c:v>0</c:v>
                </c:pt>
              </c:numCache>
            </c:numRef>
          </c:val>
          <c:extLst>
            <c:ext xmlns:c16="http://schemas.microsoft.com/office/drawing/2014/chart" uri="{C3380CC4-5D6E-409C-BE32-E72D297353CC}">
              <c16:uniqueId val="{00000001-FF92-489A-8540-352350776119}"/>
            </c:ext>
          </c:extLst>
        </c:ser>
        <c:ser>
          <c:idx val="2"/>
          <c:order val="2"/>
          <c:tx>
            <c:strRef>
              <c:f>Results!$N$7</c:f>
              <c:strCache>
                <c:ptCount val="1"/>
                <c:pt idx="0">
                  <c:v>Opt. Blend 3</c:v>
                </c:pt>
              </c:strCache>
            </c:strRef>
          </c:tx>
          <c:spPr>
            <a:solidFill>
              <a:schemeClr val="accent3"/>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Results!$P$7:$U$7</c:f>
              <c:numCache>
                <c:formatCode>0</c:formatCode>
                <c:ptCount val="6"/>
                <c:pt idx="0">
                  <c:v>12.989000000000001</c:v>
                </c:pt>
                <c:pt idx="1">
                  <c:v>18.722000000000001</c:v>
                </c:pt>
                <c:pt idx="2">
                  <c:v>16.645</c:v>
                </c:pt>
                <c:pt idx="3">
                  <c:v>12.151999999999999</c:v>
                </c:pt>
                <c:pt idx="4">
                  <c:v>6.335</c:v>
                </c:pt>
                <c:pt idx="5">
                  <c:v>0</c:v>
                </c:pt>
              </c:numCache>
            </c:numRef>
          </c:val>
          <c:extLst>
            <c:ext xmlns:c16="http://schemas.microsoft.com/office/drawing/2014/chart" uri="{C3380CC4-5D6E-409C-BE32-E72D297353CC}">
              <c16:uniqueId val="{00000002-FF92-489A-8540-352350776119}"/>
            </c:ext>
          </c:extLst>
        </c:ser>
        <c:ser>
          <c:idx val="3"/>
          <c:order val="3"/>
          <c:tx>
            <c:strRef>
              <c:f>Results!$N$8</c:f>
              <c:strCache>
                <c:ptCount val="1"/>
                <c:pt idx="0">
                  <c:v>Opt. Blend 4</c:v>
                </c:pt>
              </c:strCache>
            </c:strRef>
          </c:tx>
          <c:spPr>
            <a:solidFill>
              <a:schemeClr val="accent4"/>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Results!$P$8:$U$8</c:f>
              <c:numCache>
                <c:formatCode>0</c:formatCode>
                <c:ptCount val="6"/>
                <c:pt idx="0">
                  <c:v>13.15</c:v>
                </c:pt>
                <c:pt idx="1">
                  <c:v>17.634</c:v>
                </c:pt>
                <c:pt idx="2">
                  <c:v>16.827000000000002</c:v>
                </c:pt>
                <c:pt idx="3">
                  <c:v>12.369</c:v>
                </c:pt>
                <c:pt idx="4">
                  <c:v>6.407</c:v>
                </c:pt>
                <c:pt idx="5">
                  <c:v>0</c:v>
                </c:pt>
              </c:numCache>
            </c:numRef>
          </c:val>
          <c:extLst>
            <c:ext xmlns:c16="http://schemas.microsoft.com/office/drawing/2014/chart" uri="{C3380CC4-5D6E-409C-BE32-E72D297353CC}">
              <c16:uniqueId val="{00000003-FF92-489A-8540-352350776119}"/>
            </c:ext>
          </c:extLst>
        </c:ser>
        <c:ser>
          <c:idx val="4"/>
          <c:order val="4"/>
          <c:tx>
            <c:strRef>
              <c:f>Results!$N$9</c:f>
              <c:strCache>
                <c:ptCount val="1"/>
                <c:pt idx="0">
                  <c:v>Opt. Blend 5</c:v>
                </c:pt>
              </c:strCache>
            </c:strRef>
          </c:tx>
          <c:spPr>
            <a:solidFill>
              <a:schemeClr val="accent5"/>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Results!$P$9:$U$9</c:f>
              <c:numCache>
                <c:formatCode>0</c:formatCode>
                <c:ptCount val="6"/>
                <c:pt idx="0">
                  <c:v>12.87</c:v>
                </c:pt>
                <c:pt idx="1">
                  <c:v>18.04</c:v>
                </c:pt>
                <c:pt idx="2">
                  <c:v>16.47</c:v>
                </c:pt>
                <c:pt idx="3">
                  <c:v>11.58</c:v>
                </c:pt>
                <c:pt idx="4">
                  <c:v>6.81</c:v>
                </c:pt>
                <c:pt idx="5">
                  <c:v>0</c:v>
                </c:pt>
              </c:numCache>
            </c:numRef>
          </c:val>
          <c:extLst>
            <c:ext xmlns:c16="http://schemas.microsoft.com/office/drawing/2014/chart" uri="{C3380CC4-5D6E-409C-BE32-E72D297353CC}">
              <c16:uniqueId val="{00000004-FF92-489A-8540-352350776119}"/>
            </c:ext>
          </c:extLst>
        </c:ser>
        <c:ser>
          <c:idx val="5"/>
          <c:order val="5"/>
          <c:tx>
            <c:strRef>
              <c:f>Results!$N$10</c:f>
              <c:strCache>
                <c:ptCount val="1"/>
                <c:pt idx="0">
                  <c:v>Opt. Blend 6</c:v>
                </c:pt>
              </c:strCache>
            </c:strRef>
          </c:tx>
          <c:spPr>
            <a:solidFill>
              <a:schemeClr val="accent6"/>
            </a:solidFill>
            <a:ln>
              <a:noFill/>
            </a:ln>
            <a:effectLst/>
          </c:spPr>
          <c:invertIfNegative val="0"/>
          <c:cat>
            <c:numRef>
              <c:f>Results!$P$4:$U$4</c:f>
              <c:numCache>
                <c:formatCode>General</c:formatCode>
                <c:ptCount val="6"/>
                <c:pt idx="0">
                  <c:v>38</c:v>
                </c:pt>
                <c:pt idx="1">
                  <c:v>45</c:v>
                </c:pt>
                <c:pt idx="2">
                  <c:v>53</c:v>
                </c:pt>
                <c:pt idx="3">
                  <c:v>63</c:v>
                </c:pt>
                <c:pt idx="4">
                  <c:v>75</c:v>
                </c:pt>
                <c:pt idx="5">
                  <c:v>90</c:v>
                </c:pt>
              </c:numCache>
            </c:numRef>
          </c:cat>
          <c:val>
            <c:numRef>
              <c:f>Results!$P$10:$U$10</c:f>
              <c:numCache>
                <c:formatCode>0</c:formatCode>
                <c:ptCount val="6"/>
                <c:pt idx="0">
                  <c:v>13.034000000000001</c:v>
                </c:pt>
                <c:pt idx="1">
                  <c:v>17.928999999999998</c:v>
                </c:pt>
                <c:pt idx="2">
                  <c:v>15.98</c:v>
                </c:pt>
                <c:pt idx="3">
                  <c:v>12.21</c:v>
                </c:pt>
                <c:pt idx="4">
                  <c:v>6.54</c:v>
                </c:pt>
                <c:pt idx="5">
                  <c:v>0</c:v>
                </c:pt>
              </c:numCache>
            </c:numRef>
          </c:val>
          <c:extLst>
            <c:ext xmlns:c16="http://schemas.microsoft.com/office/drawing/2014/chart" uri="{C3380CC4-5D6E-409C-BE32-E72D297353CC}">
              <c16:uniqueId val="{00000005-FF92-489A-8540-352350776119}"/>
            </c:ext>
          </c:extLst>
        </c:ser>
        <c:dLbls>
          <c:showLegendKey val="0"/>
          <c:showVal val="0"/>
          <c:showCatName val="0"/>
          <c:showSerName val="0"/>
          <c:showPercent val="0"/>
          <c:showBubbleSize val="0"/>
        </c:dLbls>
        <c:gapWidth val="150"/>
        <c:axId val="788971376"/>
        <c:axId val="788971704"/>
      </c:barChart>
      <c:catAx>
        <c:axId val="7889713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PSD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971704"/>
        <c:crosses val="autoZero"/>
        <c:auto val="1"/>
        <c:lblAlgn val="ctr"/>
        <c:lblOffset val="100"/>
        <c:noMultiLvlLbl val="1"/>
      </c:catAx>
      <c:valAx>
        <c:axId val="788971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9713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Sieve</a:t>
            </a:r>
            <a:r>
              <a:rPr lang="en-GB" baseline="0"/>
              <a:t> Test of </a:t>
            </a:r>
            <a:r>
              <a:rPr lang="en-GB"/>
              <a:t>Historical N-340-PW3</a:t>
            </a:r>
            <a:r>
              <a:rPr lang="en-GB" baseline="0"/>
              <a:t> Batches</a:t>
            </a:r>
          </a:p>
          <a:p>
            <a:pPr>
              <a:defRPr/>
            </a:pPr>
            <a:endParaRPr lang="en-GB"/>
          </a:p>
        </c:rich>
      </c:tx>
      <c:layout>
        <c:manualLayout>
          <c:xMode val="edge"/>
          <c:yMode val="edge"/>
          <c:x val="0.14758479709267114"/>
          <c:y val="5.13896339880591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59297395517868"/>
          <c:y val="0.32016483516483518"/>
          <c:w val="0.58849606299212598"/>
          <c:h val="0.43586095007354847"/>
        </c:manualLayout>
      </c:layout>
      <c:barChart>
        <c:barDir val="col"/>
        <c:grouping val="clustered"/>
        <c:varyColors val="0"/>
        <c:ser>
          <c:idx val="0"/>
          <c:order val="0"/>
          <c:tx>
            <c:strRef>
              <c:f>Results!$N$15</c:f>
              <c:strCache>
                <c:ptCount val="1"/>
                <c:pt idx="0">
                  <c:v>Historical 1</c:v>
                </c:pt>
              </c:strCache>
            </c:strRef>
          </c:tx>
          <c:spPr>
            <a:solidFill>
              <a:schemeClr val="accent1"/>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Results!$P$15:$U$15</c:f>
              <c:numCache>
                <c:formatCode>0</c:formatCode>
                <c:ptCount val="6"/>
                <c:pt idx="0">
                  <c:v>14.5</c:v>
                </c:pt>
                <c:pt idx="1">
                  <c:v>16.5</c:v>
                </c:pt>
                <c:pt idx="2">
                  <c:v>18.5</c:v>
                </c:pt>
                <c:pt idx="3">
                  <c:v>14</c:v>
                </c:pt>
                <c:pt idx="4">
                  <c:v>1.3</c:v>
                </c:pt>
                <c:pt idx="5">
                  <c:v>0</c:v>
                </c:pt>
              </c:numCache>
            </c:numRef>
          </c:val>
          <c:extLst>
            <c:ext xmlns:c16="http://schemas.microsoft.com/office/drawing/2014/chart" uri="{C3380CC4-5D6E-409C-BE32-E72D297353CC}">
              <c16:uniqueId val="{00000000-DF55-4577-9123-1347E929A0F5}"/>
            </c:ext>
          </c:extLst>
        </c:ser>
        <c:ser>
          <c:idx val="1"/>
          <c:order val="1"/>
          <c:tx>
            <c:strRef>
              <c:f>Results!$N$16</c:f>
              <c:strCache>
                <c:ptCount val="1"/>
                <c:pt idx="0">
                  <c:v>Historical 2</c:v>
                </c:pt>
              </c:strCache>
            </c:strRef>
          </c:tx>
          <c:spPr>
            <a:solidFill>
              <a:schemeClr val="accent2"/>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Results!$P$16:$U$16</c:f>
              <c:numCache>
                <c:formatCode>0</c:formatCode>
                <c:ptCount val="6"/>
                <c:pt idx="0">
                  <c:v>14.2</c:v>
                </c:pt>
                <c:pt idx="1">
                  <c:v>17.600000000000001</c:v>
                </c:pt>
                <c:pt idx="2">
                  <c:v>15</c:v>
                </c:pt>
                <c:pt idx="3">
                  <c:v>12.4</c:v>
                </c:pt>
                <c:pt idx="4">
                  <c:v>6.1</c:v>
                </c:pt>
                <c:pt idx="5">
                  <c:v>0</c:v>
                </c:pt>
              </c:numCache>
            </c:numRef>
          </c:val>
          <c:extLst>
            <c:ext xmlns:c16="http://schemas.microsoft.com/office/drawing/2014/chart" uri="{C3380CC4-5D6E-409C-BE32-E72D297353CC}">
              <c16:uniqueId val="{00000001-DF55-4577-9123-1347E929A0F5}"/>
            </c:ext>
          </c:extLst>
        </c:ser>
        <c:ser>
          <c:idx val="2"/>
          <c:order val="2"/>
          <c:tx>
            <c:strRef>
              <c:f>Results!$N$17</c:f>
              <c:strCache>
                <c:ptCount val="1"/>
                <c:pt idx="0">
                  <c:v>Historical 3</c:v>
                </c:pt>
              </c:strCache>
            </c:strRef>
          </c:tx>
          <c:spPr>
            <a:solidFill>
              <a:schemeClr val="accent3"/>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Results!$P$17:$U$17</c:f>
              <c:numCache>
                <c:formatCode>0</c:formatCode>
                <c:ptCount val="6"/>
                <c:pt idx="0">
                  <c:v>15.4</c:v>
                </c:pt>
                <c:pt idx="1">
                  <c:v>15.4</c:v>
                </c:pt>
                <c:pt idx="2">
                  <c:v>13.4</c:v>
                </c:pt>
                <c:pt idx="3">
                  <c:v>10.1</c:v>
                </c:pt>
                <c:pt idx="4">
                  <c:v>0.3</c:v>
                </c:pt>
                <c:pt idx="5">
                  <c:v>0</c:v>
                </c:pt>
              </c:numCache>
            </c:numRef>
          </c:val>
          <c:extLst>
            <c:ext xmlns:c16="http://schemas.microsoft.com/office/drawing/2014/chart" uri="{C3380CC4-5D6E-409C-BE32-E72D297353CC}">
              <c16:uniqueId val="{00000002-DF55-4577-9123-1347E929A0F5}"/>
            </c:ext>
          </c:extLst>
        </c:ser>
        <c:ser>
          <c:idx val="3"/>
          <c:order val="3"/>
          <c:tx>
            <c:strRef>
              <c:f>Results!$N$18</c:f>
              <c:strCache>
                <c:ptCount val="1"/>
                <c:pt idx="0">
                  <c:v>Historical 4</c:v>
                </c:pt>
              </c:strCache>
            </c:strRef>
          </c:tx>
          <c:spPr>
            <a:solidFill>
              <a:schemeClr val="accent4"/>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Results!$P$18:$U$18</c:f>
              <c:numCache>
                <c:formatCode>0</c:formatCode>
                <c:ptCount val="6"/>
                <c:pt idx="0">
                  <c:v>16</c:v>
                </c:pt>
                <c:pt idx="1">
                  <c:v>14.9</c:v>
                </c:pt>
                <c:pt idx="2">
                  <c:v>14.8</c:v>
                </c:pt>
                <c:pt idx="3">
                  <c:v>10.199999999999999</c:v>
                </c:pt>
                <c:pt idx="4">
                  <c:v>3.9</c:v>
                </c:pt>
                <c:pt idx="5">
                  <c:v>0</c:v>
                </c:pt>
              </c:numCache>
            </c:numRef>
          </c:val>
          <c:extLst>
            <c:ext xmlns:c16="http://schemas.microsoft.com/office/drawing/2014/chart" uri="{C3380CC4-5D6E-409C-BE32-E72D297353CC}">
              <c16:uniqueId val="{00000003-DF55-4577-9123-1347E929A0F5}"/>
            </c:ext>
          </c:extLst>
        </c:ser>
        <c:ser>
          <c:idx val="4"/>
          <c:order val="4"/>
          <c:tx>
            <c:strRef>
              <c:f>Results!$N$19</c:f>
              <c:strCache>
                <c:ptCount val="1"/>
                <c:pt idx="0">
                  <c:v>Historical 5</c:v>
                </c:pt>
              </c:strCache>
            </c:strRef>
          </c:tx>
          <c:spPr>
            <a:solidFill>
              <a:schemeClr val="accent5"/>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Results!$P$19:$U$19</c:f>
              <c:numCache>
                <c:formatCode>0</c:formatCode>
                <c:ptCount val="6"/>
                <c:pt idx="0">
                  <c:v>15.8</c:v>
                </c:pt>
                <c:pt idx="1">
                  <c:v>16.8</c:v>
                </c:pt>
                <c:pt idx="2">
                  <c:v>14.2</c:v>
                </c:pt>
                <c:pt idx="3">
                  <c:v>11.7</c:v>
                </c:pt>
                <c:pt idx="4">
                  <c:v>2.9</c:v>
                </c:pt>
                <c:pt idx="5">
                  <c:v>0</c:v>
                </c:pt>
              </c:numCache>
            </c:numRef>
          </c:val>
          <c:extLst>
            <c:ext xmlns:c16="http://schemas.microsoft.com/office/drawing/2014/chart" uri="{C3380CC4-5D6E-409C-BE32-E72D297353CC}">
              <c16:uniqueId val="{00000004-DF55-4577-9123-1347E929A0F5}"/>
            </c:ext>
          </c:extLst>
        </c:ser>
        <c:ser>
          <c:idx val="5"/>
          <c:order val="5"/>
          <c:tx>
            <c:strRef>
              <c:f>Results!$N$20</c:f>
              <c:strCache>
                <c:ptCount val="1"/>
                <c:pt idx="0">
                  <c:v>Historical 6</c:v>
                </c:pt>
              </c:strCache>
            </c:strRef>
          </c:tx>
          <c:spPr>
            <a:solidFill>
              <a:schemeClr val="accent6"/>
            </a:solidFill>
            <a:ln>
              <a:noFill/>
            </a:ln>
            <a:effectLst/>
          </c:spPr>
          <c:invertIfNegative val="0"/>
          <c:cat>
            <c:numRef>
              <c:f>Results!$P$14:$U$14</c:f>
              <c:numCache>
                <c:formatCode>General</c:formatCode>
                <c:ptCount val="6"/>
                <c:pt idx="0">
                  <c:v>38</c:v>
                </c:pt>
                <c:pt idx="1">
                  <c:v>45</c:v>
                </c:pt>
                <c:pt idx="2">
                  <c:v>53</c:v>
                </c:pt>
                <c:pt idx="3">
                  <c:v>63</c:v>
                </c:pt>
                <c:pt idx="4">
                  <c:v>75</c:v>
                </c:pt>
                <c:pt idx="5">
                  <c:v>90</c:v>
                </c:pt>
              </c:numCache>
            </c:numRef>
          </c:cat>
          <c:val>
            <c:numRef>
              <c:f>Results!$P$20:$U$20</c:f>
              <c:numCache>
                <c:formatCode>0</c:formatCode>
                <c:ptCount val="6"/>
                <c:pt idx="0">
                  <c:v>13.85</c:v>
                </c:pt>
                <c:pt idx="1">
                  <c:v>14.9</c:v>
                </c:pt>
                <c:pt idx="2">
                  <c:v>14.54</c:v>
                </c:pt>
                <c:pt idx="3">
                  <c:v>15.48</c:v>
                </c:pt>
                <c:pt idx="4">
                  <c:v>6.81</c:v>
                </c:pt>
                <c:pt idx="5">
                  <c:v>0</c:v>
                </c:pt>
              </c:numCache>
            </c:numRef>
          </c:val>
          <c:extLst>
            <c:ext xmlns:c16="http://schemas.microsoft.com/office/drawing/2014/chart" uri="{C3380CC4-5D6E-409C-BE32-E72D297353CC}">
              <c16:uniqueId val="{00000005-DF55-4577-9123-1347E929A0F5}"/>
            </c:ext>
          </c:extLst>
        </c:ser>
        <c:dLbls>
          <c:showLegendKey val="0"/>
          <c:showVal val="0"/>
          <c:showCatName val="0"/>
          <c:showSerName val="0"/>
          <c:showPercent val="0"/>
          <c:showBubbleSize val="0"/>
        </c:dLbls>
        <c:gapWidth val="150"/>
        <c:axId val="782761368"/>
        <c:axId val="782752184"/>
      </c:barChart>
      <c:catAx>
        <c:axId val="782761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PSD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752184"/>
        <c:crosses val="autoZero"/>
        <c:auto val="1"/>
        <c:lblAlgn val="ctr"/>
        <c:lblOffset val="100"/>
        <c:noMultiLvlLbl val="1"/>
      </c:catAx>
      <c:valAx>
        <c:axId val="782752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7613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Historical N-340-PW3</a:t>
            </a:r>
            <a:r>
              <a:rPr lang="en-GB" baseline="0"/>
              <a:t> Batches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139497300828664"/>
          <c:y val="0.18406947890818859"/>
          <c:w val="0.8165817373265023"/>
          <c:h val="0.54655868388659856"/>
        </c:manualLayout>
      </c:layout>
      <c:barChart>
        <c:barDir val="col"/>
        <c:grouping val="clustered"/>
        <c:varyColors val="0"/>
        <c:ser>
          <c:idx val="0"/>
          <c:order val="0"/>
          <c:tx>
            <c:strRef>
              <c:f>Results!$X$33</c:f>
              <c:strCache>
                <c:ptCount val="1"/>
                <c:pt idx="0">
                  <c:v>Historical 1</c:v>
                </c:pt>
              </c:strCache>
            </c:strRef>
          </c:tx>
          <c:spPr>
            <a:solidFill>
              <a:schemeClr val="accent1"/>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Results!$Y$33:$AF$33</c:f>
              <c:numCache>
                <c:formatCode>0.00</c:formatCode>
                <c:ptCount val="8"/>
                <c:pt idx="0">
                  <c:v>1.05</c:v>
                </c:pt>
                <c:pt idx="1">
                  <c:v>0.11</c:v>
                </c:pt>
                <c:pt idx="2">
                  <c:v>4.7</c:v>
                </c:pt>
                <c:pt idx="3">
                  <c:v>0.5</c:v>
                </c:pt>
                <c:pt idx="4">
                  <c:v>2.99</c:v>
                </c:pt>
                <c:pt idx="5">
                  <c:v>0.2</c:v>
                </c:pt>
                <c:pt idx="6">
                  <c:v>1.84</c:v>
                </c:pt>
                <c:pt idx="7">
                  <c:v>2.71</c:v>
                </c:pt>
              </c:numCache>
            </c:numRef>
          </c:val>
          <c:extLst>
            <c:ext xmlns:c16="http://schemas.microsoft.com/office/drawing/2014/chart" uri="{C3380CC4-5D6E-409C-BE32-E72D297353CC}">
              <c16:uniqueId val="{00000000-8F15-4081-88FB-F60D80018E6A}"/>
            </c:ext>
          </c:extLst>
        </c:ser>
        <c:ser>
          <c:idx val="1"/>
          <c:order val="1"/>
          <c:tx>
            <c:strRef>
              <c:f>Results!$X$34</c:f>
              <c:strCache>
                <c:ptCount val="1"/>
                <c:pt idx="0">
                  <c:v>Historical 2</c:v>
                </c:pt>
              </c:strCache>
            </c:strRef>
          </c:tx>
          <c:spPr>
            <a:solidFill>
              <a:schemeClr val="accent2"/>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Results!$Y$34:$AF$34</c:f>
              <c:numCache>
                <c:formatCode>0.00</c:formatCode>
                <c:ptCount val="8"/>
                <c:pt idx="0">
                  <c:v>1.19</c:v>
                </c:pt>
                <c:pt idx="1">
                  <c:v>0.15</c:v>
                </c:pt>
                <c:pt idx="2">
                  <c:v>4.21</c:v>
                </c:pt>
                <c:pt idx="3">
                  <c:v>0.34</c:v>
                </c:pt>
                <c:pt idx="4">
                  <c:v>2.92</c:v>
                </c:pt>
                <c:pt idx="5">
                  <c:v>0.2</c:v>
                </c:pt>
                <c:pt idx="6">
                  <c:v>1.91</c:v>
                </c:pt>
                <c:pt idx="7">
                  <c:v>2.82</c:v>
                </c:pt>
              </c:numCache>
            </c:numRef>
          </c:val>
          <c:extLst>
            <c:ext xmlns:c16="http://schemas.microsoft.com/office/drawing/2014/chart" uri="{C3380CC4-5D6E-409C-BE32-E72D297353CC}">
              <c16:uniqueId val="{00000001-8F15-4081-88FB-F60D80018E6A}"/>
            </c:ext>
          </c:extLst>
        </c:ser>
        <c:ser>
          <c:idx val="2"/>
          <c:order val="2"/>
          <c:tx>
            <c:strRef>
              <c:f>Results!$X$35</c:f>
              <c:strCache>
                <c:ptCount val="1"/>
                <c:pt idx="0">
                  <c:v>Historical 3</c:v>
                </c:pt>
              </c:strCache>
            </c:strRef>
          </c:tx>
          <c:spPr>
            <a:solidFill>
              <a:schemeClr val="accent3"/>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Results!$Y$35:$AF$35</c:f>
              <c:numCache>
                <c:formatCode>0.00</c:formatCode>
                <c:ptCount val="8"/>
                <c:pt idx="0">
                  <c:v>1.0900000000000001</c:v>
                </c:pt>
                <c:pt idx="1">
                  <c:v>0.12</c:v>
                </c:pt>
                <c:pt idx="2">
                  <c:v>4.8899999999999997</c:v>
                </c:pt>
                <c:pt idx="3">
                  <c:v>0.13</c:v>
                </c:pt>
                <c:pt idx="4">
                  <c:v>3.37</c:v>
                </c:pt>
                <c:pt idx="5">
                  <c:v>0.06</c:v>
                </c:pt>
                <c:pt idx="6">
                  <c:v>2.12</c:v>
                </c:pt>
                <c:pt idx="7">
                  <c:v>3.2</c:v>
                </c:pt>
              </c:numCache>
            </c:numRef>
          </c:val>
          <c:extLst>
            <c:ext xmlns:c16="http://schemas.microsoft.com/office/drawing/2014/chart" uri="{C3380CC4-5D6E-409C-BE32-E72D297353CC}">
              <c16:uniqueId val="{00000002-8F15-4081-88FB-F60D80018E6A}"/>
            </c:ext>
          </c:extLst>
        </c:ser>
        <c:ser>
          <c:idx val="3"/>
          <c:order val="3"/>
          <c:tx>
            <c:strRef>
              <c:f>Results!$X$36</c:f>
              <c:strCache>
                <c:ptCount val="1"/>
                <c:pt idx="0">
                  <c:v>Historical 4</c:v>
                </c:pt>
              </c:strCache>
            </c:strRef>
          </c:tx>
          <c:spPr>
            <a:solidFill>
              <a:schemeClr val="accent4"/>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Results!$Y$36:$AF$36</c:f>
              <c:numCache>
                <c:formatCode>0.00</c:formatCode>
                <c:ptCount val="8"/>
                <c:pt idx="0">
                  <c:v>0.95</c:v>
                </c:pt>
                <c:pt idx="1">
                  <c:v>0.12</c:v>
                </c:pt>
                <c:pt idx="2">
                  <c:v>4.2699999999999996</c:v>
                </c:pt>
                <c:pt idx="3">
                  <c:v>0.19</c:v>
                </c:pt>
                <c:pt idx="4">
                  <c:v>2.89</c:v>
                </c:pt>
                <c:pt idx="5">
                  <c:v>0.11</c:v>
                </c:pt>
                <c:pt idx="6">
                  <c:v>1.8</c:v>
                </c:pt>
                <c:pt idx="7">
                  <c:v>2.84</c:v>
                </c:pt>
              </c:numCache>
            </c:numRef>
          </c:val>
          <c:extLst>
            <c:ext xmlns:c16="http://schemas.microsoft.com/office/drawing/2014/chart" uri="{C3380CC4-5D6E-409C-BE32-E72D297353CC}">
              <c16:uniqueId val="{00000003-8F15-4081-88FB-F60D80018E6A}"/>
            </c:ext>
          </c:extLst>
        </c:ser>
        <c:ser>
          <c:idx val="4"/>
          <c:order val="4"/>
          <c:tx>
            <c:strRef>
              <c:f>Results!$X$37</c:f>
              <c:strCache>
                <c:ptCount val="1"/>
                <c:pt idx="0">
                  <c:v>Historical 5</c:v>
                </c:pt>
              </c:strCache>
            </c:strRef>
          </c:tx>
          <c:spPr>
            <a:solidFill>
              <a:schemeClr val="accent5"/>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Results!$Y$37:$AF$37</c:f>
              <c:numCache>
                <c:formatCode>0.00</c:formatCode>
                <c:ptCount val="8"/>
                <c:pt idx="0">
                  <c:v>1</c:v>
                </c:pt>
                <c:pt idx="1">
                  <c:v>0.2</c:v>
                </c:pt>
                <c:pt idx="2">
                  <c:v>4.3</c:v>
                </c:pt>
                <c:pt idx="3">
                  <c:v>0.28000000000000003</c:v>
                </c:pt>
                <c:pt idx="4">
                  <c:v>2.97</c:v>
                </c:pt>
                <c:pt idx="5">
                  <c:v>0.19</c:v>
                </c:pt>
                <c:pt idx="6">
                  <c:v>1.86</c:v>
                </c:pt>
                <c:pt idx="7">
                  <c:v>2.7</c:v>
                </c:pt>
              </c:numCache>
            </c:numRef>
          </c:val>
          <c:extLst>
            <c:ext xmlns:c16="http://schemas.microsoft.com/office/drawing/2014/chart" uri="{C3380CC4-5D6E-409C-BE32-E72D297353CC}">
              <c16:uniqueId val="{00000004-8F15-4081-88FB-F60D80018E6A}"/>
            </c:ext>
          </c:extLst>
        </c:ser>
        <c:ser>
          <c:idx val="5"/>
          <c:order val="5"/>
          <c:tx>
            <c:strRef>
              <c:f>Results!$X$38</c:f>
              <c:strCache>
                <c:ptCount val="1"/>
                <c:pt idx="0">
                  <c:v>Historical 6</c:v>
                </c:pt>
              </c:strCache>
            </c:strRef>
          </c:tx>
          <c:spPr>
            <a:solidFill>
              <a:schemeClr val="accent6"/>
            </a:solidFill>
            <a:ln>
              <a:noFill/>
            </a:ln>
            <a:effectLst/>
          </c:spPr>
          <c:invertIfNegative val="0"/>
          <c:cat>
            <c:strRef>
              <c:f>Results!$Y$32:$AF$32</c:f>
              <c:strCache>
                <c:ptCount val="8"/>
                <c:pt idx="0">
                  <c:v>B</c:v>
                </c:pt>
                <c:pt idx="1">
                  <c:v>C</c:v>
                </c:pt>
                <c:pt idx="2">
                  <c:v>Cr</c:v>
                </c:pt>
                <c:pt idx="3">
                  <c:v>Fe</c:v>
                </c:pt>
                <c:pt idx="4">
                  <c:v>Mo</c:v>
                </c:pt>
                <c:pt idx="5">
                  <c:v>Others</c:v>
                </c:pt>
                <c:pt idx="6">
                  <c:v>P</c:v>
                </c:pt>
                <c:pt idx="7">
                  <c:v>Si</c:v>
                </c:pt>
              </c:strCache>
            </c:strRef>
          </c:cat>
          <c:val>
            <c:numRef>
              <c:f>Results!$Y$38:$AF$38</c:f>
              <c:numCache>
                <c:formatCode>0.00</c:formatCode>
                <c:ptCount val="8"/>
                <c:pt idx="0">
                  <c:v>0.98</c:v>
                </c:pt>
                <c:pt idx="1">
                  <c:v>0.13</c:v>
                </c:pt>
                <c:pt idx="2">
                  <c:v>4</c:v>
                </c:pt>
                <c:pt idx="3">
                  <c:v>0.21</c:v>
                </c:pt>
                <c:pt idx="4">
                  <c:v>3.19</c:v>
                </c:pt>
                <c:pt idx="5">
                  <c:v>0.14000000000000001</c:v>
                </c:pt>
                <c:pt idx="6">
                  <c:v>1.89</c:v>
                </c:pt>
                <c:pt idx="7">
                  <c:v>2.57</c:v>
                </c:pt>
              </c:numCache>
            </c:numRef>
          </c:val>
          <c:extLst>
            <c:ext xmlns:c16="http://schemas.microsoft.com/office/drawing/2014/chart" uri="{C3380CC4-5D6E-409C-BE32-E72D297353CC}">
              <c16:uniqueId val="{00000005-8F15-4081-88FB-F60D80018E6A}"/>
            </c:ext>
          </c:extLst>
        </c:ser>
        <c:dLbls>
          <c:showLegendKey val="0"/>
          <c:showVal val="0"/>
          <c:showCatName val="0"/>
          <c:showSerName val="0"/>
          <c:showPercent val="0"/>
          <c:showBubbleSize val="0"/>
        </c:dLbls>
        <c:gapWidth val="219"/>
        <c:overlap val="-27"/>
        <c:axId val="760357704"/>
        <c:axId val="760358032"/>
      </c:barChart>
      <c:catAx>
        <c:axId val="7603577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Alloy Chemistry </a:t>
                </a:r>
              </a:p>
            </c:rich>
          </c:tx>
          <c:layout>
            <c:manualLayout>
              <c:xMode val="edge"/>
              <c:yMode val="edge"/>
              <c:x val="0.43515891299613751"/>
              <c:y val="0.8110165881870224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358032"/>
        <c:crosses val="autoZero"/>
        <c:auto val="1"/>
        <c:lblAlgn val="ctr"/>
        <c:lblOffset val="100"/>
        <c:noMultiLvlLbl val="0"/>
      </c:catAx>
      <c:valAx>
        <c:axId val="760358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357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N-340-PW3 Batches from Optimisation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445603674540683"/>
          <c:y val="0.17231126596980256"/>
          <c:w val="0.82776618547681524"/>
          <c:h val="0.52267807987416204"/>
        </c:manualLayout>
      </c:layout>
      <c:barChart>
        <c:barDir val="col"/>
        <c:grouping val="clustered"/>
        <c:varyColors val="0"/>
        <c:ser>
          <c:idx val="0"/>
          <c:order val="0"/>
          <c:tx>
            <c:strRef>
              <c:f>Results!$X$22</c:f>
              <c:strCache>
                <c:ptCount val="1"/>
                <c:pt idx="0">
                  <c:v>Opt. Blend 1</c:v>
                </c:pt>
              </c:strCache>
            </c:strRef>
          </c:tx>
          <c:spPr>
            <a:solidFill>
              <a:schemeClr val="accent1"/>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Results!$Y$22:$AF$22</c:f>
              <c:numCache>
                <c:formatCode>0.00</c:formatCode>
                <c:ptCount val="8"/>
                <c:pt idx="0">
                  <c:v>1.0665319426336377</c:v>
                </c:pt>
                <c:pt idx="1">
                  <c:v>0.16852672750977837</c:v>
                </c:pt>
                <c:pt idx="2">
                  <c:v>4.57</c:v>
                </c:pt>
                <c:pt idx="3">
                  <c:v>0.47</c:v>
                </c:pt>
                <c:pt idx="4">
                  <c:v>2.7445094524119944</c:v>
                </c:pt>
                <c:pt idx="5">
                  <c:v>0.05</c:v>
                </c:pt>
                <c:pt idx="6">
                  <c:v>1.9941232073011734</c:v>
                </c:pt>
                <c:pt idx="7">
                  <c:v>2.50875</c:v>
                </c:pt>
              </c:numCache>
            </c:numRef>
          </c:val>
          <c:extLst>
            <c:ext xmlns:c16="http://schemas.microsoft.com/office/drawing/2014/chart" uri="{C3380CC4-5D6E-409C-BE32-E72D297353CC}">
              <c16:uniqueId val="{00000000-67A9-4DAF-B9AB-08BA034AA293}"/>
            </c:ext>
          </c:extLst>
        </c:ser>
        <c:ser>
          <c:idx val="1"/>
          <c:order val="1"/>
          <c:tx>
            <c:strRef>
              <c:f>Results!$X$23</c:f>
              <c:strCache>
                <c:ptCount val="1"/>
                <c:pt idx="0">
                  <c:v>Opt. Blend 2</c:v>
                </c:pt>
              </c:strCache>
            </c:strRef>
          </c:tx>
          <c:spPr>
            <a:solidFill>
              <a:schemeClr val="accent2"/>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Results!$Y$23:$AF$23</c:f>
              <c:numCache>
                <c:formatCode>0.00</c:formatCode>
                <c:ptCount val="8"/>
                <c:pt idx="0">
                  <c:v>1.0960000000000001</c:v>
                </c:pt>
                <c:pt idx="1">
                  <c:v>0.17</c:v>
                </c:pt>
                <c:pt idx="2">
                  <c:v>4.68</c:v>
                </c:pt>
                <c:pt idx="3">
                  <c:v>0.49199999999999999</c:v>
                </c:pt>
                <c:pt idx="4">
                  <c:v>2.76</c:v>
                </c:pt>
                <c:pt idx="5">
                  <c:v>5.8999999999999997E-2</c:v>
                </c:pt>
                <c:pt idx="6">
                  <c:v>2.0099999999999998</c:v>
                </c:pt>
                <c:pt idx="7">
                  <c:v>2.5219999999999998</c:v>
                </c:pt>
              </c:numCache>
            </c:numRef>
          </c:val>
          <c:extLst>
            <c:ext xmlns:c16="http://schemas.microsoft.com/office/drawing/2014/chart" uri="{C3380CC4-5D6E-409C-BE32-E72D297353CC}">
              <c16:uniqueId val="{00000001-67A9-4DAF-B9AB-08BA034AA293}"/>
            </c:ext>
          </c:extLst>
        </c:ser>
        <c:ser>
          <c:idx val="2"/>
          <c:order val="2"/>
          <c:tx>
            <c:strRef>
              <c:f>Results!$X$24</c:f>
              <c:strCache>
                <c:ptCount val="1"/>
                <c:pt idx="0">
                  <c:v>Opt. Blend 3</c:v>
                </c:pt>
              </c:strCache>
            </c:strRef>
          </c:tx>
          <c:spPr>
            <a:solidFill>
              <a:schemeClr val="accent3"/>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Results!$Y$24:$AF$24</c:f>
              <c:numCache>
                <c:formatCode>0.00</c:formatCode>
                <c:ptCount val="8"/>
                <c:pt idx="0">
                  <c:v>1.054</c:v>
                </c:pt>
                <c:pt idx="1">
                  <c:v>0.16300000000000001</c:v>
                </c:pt>
                <c:pt idx="2">
                  <c:v>4.59</c:v>
                </c:pt>
                <c:pt idx="3">
                  <c:v>0.499</c:v>
                </c:pt>
                <c:pt idx="4">
                  <c:v>2.75</c:v>
                </c:pt>
                <c:pt idx="5">
                  <c:v>5.5E-2</c:v>
                </c:pt>
                <c:pt idx="6">
                  <c:v>1.9419999999999999</c:v>
                </c:pt>
                <c:pt idx="7">
                  <c:v>2.5</c:v>
                </c:pt>
              </c:numCache>
            </c:numRef>
          </c:val>
          <c:extLst>
            <c:ext xmlns:c16="http://schemas.microsoft.com/office/drawing/2014/chart" uri="{C3380CC4-5D6E-409C-BE32-E72D297353CC}">
              <c16:uniqueId val="{00000002-67A9-4DAF-B9AB-08BA034AA293}"/>
            </c:ext>
          </c:extLst>
        </c:ser>
        <c:ser>
          <c:idx val="3"/>
          <c:order val="3"/>
          <c:tx>
            <c:strRef>
              <c:f>Results!$X$25</c:f>
              <c:strCache>
                <c:ptCount val="1"/>
                <c:pt idx="0">
                  <c:v>Opt. Blend 4</c:v>
                </c:pt>
              </c:strCache>
            </c:strRef>
          </c:tx>
          <c:spPr>
            <a:solidFill>
              <a:schemeClr val="accent4"/>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Results!$Y$25:$AF$25</c:f>
              <c:numCache>
                <c:formatCode>0.00</c:formatCode>
                <c:ptCount val="8"/>
                <c:pt idx="0">
                  <c:v>1.0620000000000001</c:v>
                </c:pt>
                <c:pt idx="1">
                  <c:v>0.16300000000000001</c:v>
                </c:pt>
                <c:pt idx="2">
                  <c:v>4.68</c:v>
                </c:pt>
                <c:pt idx="3">
                  <c:v>0.496</c:v>
                </c:pt>
                <c:pt idx="4">
                  <c:v>2.81</c:v>
                </c:pt>
                <c:pt idx="5">
                  <c:v>0.05</c:v>
                </c:pt>
                <c:pt idx="6">
                  <c:v>1.9330000000000001</c:v>
                </c:pt>
                <c:pt idx="7">
                  <c:v>2.5139999999999998</c:v>
                </c:pt>
              </c:numCache>
            </c:numRef>
          </c:val>
          <c:extLst>
            <c:ext xmlns:c16="http://schemas.microsoft.com/office/drawing/2014/chart" uri="{C3380CC4-5D6E-409C-BE32-E72D297353CC}">
              <c16:uniqueId val="{00000003-67A9-4DAF-B9AB-08BA034AA293}"/>
            </c:ext>
          </c:extLst>
        </c:ser>
        <c:ser>
          <c:idx val="4"/>
          <c:order val="4"/>
          <c:tx>
            <c:strRef>
              <c:f>Results!$X$26</c:f>
              <c:strCache>
                <c:ptCount val="1"/>
                <c:pt idx="0">
                  <c:v>Opt. Blend 5</c:v>
                </c:pt>
              </c:strCache>
            </c:strRef>
          </c:tx>
          <c:spPr>
            <a:solidFill>
              <a:schemeClr val="accent5"/>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Results!$Y$26:$AF$26</c:f>
              <c:numCache>
                <c:formatCode>0.00</c:formatCode>
                <c:ptCount val="8"/>
                <c:pt idx="0">
                  <c:v>1.04</c:v>
                </c:pt>
                <c:pt idx="1">
                  <c:v>0.15</c:v>
                </c:pt>
                <c:pt idx="2">
                  <c:v>4.5999999999999996</c:v>
                </c:pt>
                <c:pt idx="3">
                  <c:v>0.47</c:v>
                </c:pt>
                <c:pt idx="4">
                  <c:v>2.6309999999999998</c:v>
                </c:pt>
                <c:pt idx="5">
                  <c:v>5.8999999999999997E-2</c:v>
                </c:pt>
                <c:pt idx="6">
                  <c:v>2.0550000000000002</c:v>
                </c:pt>
                <c:pt idx="7">
                  <c:v>2.5</c:v>
                </c:pt>
              </c:numCache>
            </c:numRef>
          </c:val>
          <c:extLst>
            <c:ext xmlns:c16="http://schemas.microsoft.com/office/drawing/2014/chart" uri="{C3380CC4-5D6E-409C-BE32-E72D297353CC}">
              <c16:uniqueId val="{00000004-67A9-4DAF-B9AB-08BA034AA293}"/>
            </c:ext>
          </c:extLst>
        </c:ser>
        <c:ser>
          <c:idx val="5"/>
          <c:order val="5"/>
          <c:tx>
            <c:strRef>
              <c:f>Results!$X$27</c:f>
              <c:strCache>
                <c:ptCount val="1"/>
                <c:pt idx="0">
                  <c:v>Opt. Blend 6</c:v>
                </c:pt>
              </c:strCache>
            </c:strRef>
          </c:tx>
          <c:spPr>
            <a:solidFill>
              <a:schemeClr val="accent6"/>
            </a:solidFill>
            <a:ln>
              <a:noFill/>
            </a:ln>
            <a:effectLst/>
          </c:spPr>
          <c:invertIfNegative val="0"/>
          <c:cat>
            <c:strRef>
              <c:f>Results!$Y$21:$AF$21</c:f>
              <c:strCache>
                <c:ptCount val="8"/>
                <c:pt idx="0">
                  <c:v>B</c:v>
                </c:pt>
                <c:pt idx="1">
                  <c:v>C</c:v>
                </c:pt>
                <c:pt idx="2">
                  <c:v>Cr</c:v>
                </c:pt>
                <c:pt idx="3">
                  <c:v>Fe</c:v>
                </c:pt>
                <c:pt idx="4">
                  <c:v>Mo</c:v>
                </c:pt>
                <c:pt idx="5">
                  <c:v>Others</c:v>
                </c:pt>
                <c:pt idx="6">
                  <c:v>P</c:v>
                </c:pt>
                <c:pt idx="7">
                  <c:v>Si</c:v>
                </c:pt>
              </c:strCache>
            </c:strRef>
          </c:cat>
          <c:val>
            <c:numRef>
              <c:f>Results!$Y$27:$AF$27</c:f>
              <c:numCache>
                <c:formatCode>0.00</c:formatCode>
                <c:ptCount val="8"/>
                <c:pt idx="0">
                  <c:v>1.08</c:v>
                </c:pt>
                <c:pt idx="1">
                  <c:v>0.17399999999999999</c:v>
                </c:pt>
                <c:pt idx="2">
                  <c:v>4.7919999999999998</c:v>
                </c:pt>
                <c:pt idx="3">
                  <c:v>0.48199999999999998</c:v>
                </c:pt>
                <c:pt idx="4">
                  <c:v>2.69</c:v>
                </c:pt>
                <c:pt idx="5">
                  <c:v>5.8000000000000003E-2</c:v>
                </c:pt>
                <c:pt idx="6">
                  <c:v>1.98</c:v>
                </c:pt>
                <c:pt idx="7">
                  <c:v>2.54</c:v>
                </c:pt>
              </c:numCache>
            </c:numRef>
          </c:val>
          <c:extLst>
            <c:ext xmlns:c16="http://schemas.microsoft.com/office/drawing/2014/chart" uri="{C3380CC4-5D6E-409C-BE32-E72D297353CC}">
              <c16:uniqueId val="{00000005-67A9-4DAF-B9AB-08BA034AA293}"/>
            </c:ext>
          </c:extLst>
        </c:ser>
        <c:dLbls>
          <c:showLegendKey val="0"/>
          <c:showVal val="0"/>
          <c:showCatName val="0"/>
          <c:showSerName val="0"/>
          <c:showPercent val="0"/>
          <c:showBubbleSize val="0"/>
        </c:dLbls>
        <c:gapWidth val="219"/>
        <c:overlap val="-27"/>
        <c:axId val="338735448"/>
        <c:axId val="338736760"/>
      </c:barChart>
      <c:catAx>
        <c:axId val="338735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Alloy Chemistry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736760"/>
        <c:crosses val="autoZero"/>
        <c:auto val="1"/>
        <c:lblAlgn val="ctr"/>
        <c:lblOffset val="100"/>
        <c:noMultiLvlLbl val="0"/>
      </c:catAx>
      <c:valAx>
        <c:axId val="338736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735448"/>
        <c:crosses val="autoZero"/>
        <c:crossBetween val="between"/>
      </c:valAx>
      <c:spPr>
        <a:noFill/>
        <a:ln>
          <a:noFill/>
        </a:ln>
        <a:effectLst/>
      </c:spPr>
    </c:plotArea>
    <c:legend>
      <c:legendPos val="b"/>
      <c:layout>
        <c:manualLayout>
          <c:xMode val="edge"/>
          <c:yMode val="edge"/>
          <c:x val="5.8089895013123331E-2"/>
          <c:y val="0.87340192232068548"/>
          <c:w val="0.87826443569553803"/>
          <c:h val="9.8723513219384162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Wil06</b:Tag>
    <b:SourceType>JournalArticle</b:SourceType>
    <b:Guid>{C35E83BB-CA80-4757-AE6D-7C3588448FDE}</b:Guid>
    <b:Title>Assessing the environmental Impact of metal production processes</b:Title>
    <b:Year>2006</b:Year>
    <b:Author>
      <b:Author>
        <b:NameList>
          <b:Person>
            <b:Last>William Rankin</b:Last>
            <b:First>Terry</b:First>
            <b:Middle>Norgate, Sharif Jahanshahi</b:Middle>
          </b:Person>
        </b:NameList>
      </b:Author>
    </b:Author>
    <b:JournalName>Journal of Cleaner Production</b:JournalName>
    <b:Pages>838-848</b:Pages>
    <b:RefOrder>3</b:RefOrder>
  </b:Source>
  <b:Source>
    <b:Tag>Emr20</b:Tag>
    <b:SourceType>Report</b:SourceType>
    <b:Guid>{235FB51B-6988-476B-9201-283746CBBE2D}</b:Guid>
    <b:Title>Materials and Manufacturing Technologies</b:Title>
    <b:Year>2020</b:Year>
    <b:Author>
      <b:Author>
        <b:NameList>
          <b:Person>
            <b:Last>Bestek</b:Last>
            <b:First>Emre</b:First>
          </b:Person>
        </b:NameList>
      </b:Author>
    </b:Author>
    <b:Publisher>Bahcesehir University</b:Publisher>
    <b:City>Istanbul, Turkey</b:City>
    <b:RefOrder>1</b:RefOrder>
  </b:Source>
  <b:Source>
    <b:Tag>PRa13</b:Tag>
    <b:SourceType>Report</b:SourceType>
    <b:Guid>{F3C88DCD-93CB-4616-A45A-012A8F1E82E4}</b:Guid>
    <b:Author>
      <b:Author>
        <b:NameList>
          <b:Person>
            <b:Last>Ramakrishan</b:Last>
            <b:First>P.</b:First>
          </b:Person>
        </b:NameList>
      </b:Author>
    </b:Author>
    <b:Title>Automotive applications of powder metallurgy</b:Title>
    <b:Year>2013</b:Year>
    <b:Publisher>Indian Institute of Technology</b:Publisher>
    <b:City>Bombay, India </b:City>
    <b:RefOrder>2</b:RefOrder>
  </b:Source>
  <b:Source>
    <b:Tag>SSe10</b:Tag>
    <b:SourceType>JournalArticle</b:SourceType>
    <b:Guid>{D99912C8-AC30-48FC-9AA1-E7C69F78EE7B}</b:Guid>
    <b:Title>Inventory optimization in a one product recoverable manufacturing system</b:Title>
    <b:Year>2010</b:Year>
    <b:Author>
      <b:Author>
        <b:NameList>
          <b:Person>
            <b:Last>S. Sebnem</b:Last>
            <b:First>Ahiska,</b:First>
            <b:Middle>Russell E. King</b:Middle>
          </b:Person>
        </b:NameList>
      </b:Author>
    </b:Author>
    <b:JournalName>International Journal of Production Economics Vol 124, Issue 1</b:JournalName>
    <b:Pages>11-19</b:Pages>
    <b:RefOrder>8</b:RefOrder>
  </b:Source>
  <b:Source>
    <b:Tag>Rom04</b:Tag>
    <b:SourceType>Report</b:SourceType>
    <b:Guid>{680DAEC2-4A96-48C3-84F4-2B090F38ED4E}</b:Guid>
    <b:Author>
      <b:Author>
        <b:NameList>
          <b:Person>
            <b:Last>Rommert Dekker</b:Last>
            <b:First>Luk</b:First>
            <b:Middle>Van Wassenhove</b:Middle>
          </b:Person>
        </b:NameList>
      </b:Author>
    </b:Author>
    <b:Title>Quantitative models for reverse logistics decision making</b:Title>
    <b:Year>2004</b:Year>
    <b:Publisher>Rotterdam School of Economics and Management</b:Publisher>
    <b:City>Rotterdam, The Netherlands</b:City>
    <b:RefOrder>4</b:RefOrder>
  </b:Source>
  <b:Source>
    <b:Tag>LBe00</b:Tag>
    <b:SourceType>JournalArticle</b:SourceType>
    <b:Guid>{6A164D6B-8BEB-42C4-9B23-F2DD292F888D}</b:Guid>
    <b:Title>Inventory management of remanufacturable products</b:Title>
    <b:Year>2000</b:Year>
    <b:Author>
      <b:Author>
        <b:NameList>
          <b:Person>
            <b:Last>L. Beril Toktay</b:Last>
            <b:First>Lawrence</b:First>
            <b:Middle>M. Wein, Stefanos A. Zenios</b:Middle>
          </b:Person>
        </b:NameList>
      </b:Author>
    </b:Author>
    <b:JournalName>Management science, Vol 46, No. 11 </b:JournalName>
    <b:Pages>1412-1426</b:Pages>
    <b:RefOrder>5</b:RefOrder>
  </b:Source>
  <b:Source>
    <b:Tag>Arg19</b:Tag>
    <b:SourceType>ConferenceProceedings</b:SourceType>
    <b:Guid>{D2DFD28E-D99F-4F2E-B0FF-3852F2659287}</b:Guid>
    <b:Author>
      <b:Author>
        <b:NameList>
          <b:Person>
            <b:Last>Argyropoulos</b:Last>
            <b:First>G</b:First>
            <b:Middle>Priniotakis and P</b:Middle>
          </b:Person>
        </b:NameList>
      </b:Author>
    </b:Author>
    <b:Title>Inventory management concepts and techniques</b:Title>
    <b:JournalName>Aegean International Textile and Advanced Engineering Conference (AITAE 2018)</b:JournalName>
    <b:Year>2019</b:Year>
    <b:ConferenceName>Aegean International Textile and Advanced Engineering Conference (AITAE 2018)</b:ConferenceName>
    <b:City>Athens, Greece</b:City>
    <b:Publisher>IOP Publishing</b:Publisher>
    <b:RefOrder>6</b:RefOrder>
  </b:Source>
  <b:Source>
    <b:Tag>Raj15</b:Tag>
    <b:SourceType>JournalArticle</b:SourceType>
    <b:Guid>{5A8944EB-51F8-4A04-8C78-3529E88B4399}</b:Guid>
    <b:Title>Overview on Kanban Methodology and its Implementation</b:Title>
    <b:Pages>2518-2521</b:Pages>
    <b:Year>2015</b:Year>
    <b:Author>
      <b:Author>
        <b:NameList>
          <b:Person>
            <b:Last>Rajat B. Wakode</b:Last>
            <b:First>Laukik</b:First>
            <b:Middle>P. Raut</b:Middle>
          </b:Person>
        </b:NameList>
      </b:Author>
    </b:Author>
    <b:JournalName>IJSRD - International Journal for Scientific Research &amp; Development| Vol. 3, Issue 02, 2015 | ISSN (online): 2321-0613</b:JournalName>
    <b:RefOrder>7</b:RefOrder>
  </b:Source>
  <b:Source>
    <b:Tag>Kil16</b:Tag>
    <b:SourceType>JournalArticle</b:SourceType>
    <b:Guid>{BCCB5708-18C4-4BF8-A60E-1B1BD9D0B626}</b:Guid>
    <b:Title>Effect of Inventory Management on Financial Performance of Firms Funded by Government Venture Capital in Kenya</b:Title>
    <b:Year>2016</b:Year>
    <b:Author>
      <b:Author>
        <b:NameList>
          <b:Person>
            <b:Last>Kilonzo Jennifer Mbula</b:Last>
            <b:First>Dr.</b:First>
            <b:Middle>Memba F. S. &amp; Dr. Njeru A</b:Middle>
          </b:Person>
        </b:NameList>
      </b:Author>
    </b:Author>
    <b:JournalName>European Journal of Business Management ISSN 2222-1905 Vol. 8, No. 5</b:JournalName>
    <b:Pages>35-41</b:Pages>
    <b:RefOrder>42</b:RefOrder>
  </b:Source>
  <b:Source>
    <b:Tag>Pal16</b:Tag>
    <b:SourceType>JournalArticle</b:SourceType>
    <b:Guid>{0E20DF7C-F97C-4F91-A60C-89CE8B0A60DA}</b:Guid>
    <b:Author>
      <b:Author>
        <b:NameList>
          <b:Person>
            <b:Last>Kazimoto</b:Last>
            <b:First>Paluku</b:First>
          </b:Person>
        </b:NameList>
      </b:Author>
    </b:Author>
    <b:Title>Working Capital Management and Financial Performance of selected </b:Title>
    <b:JournalName>International Journal of Research in IT, Management and Engineering</b:JournalName>
    <b:Year>2016 </b:Year>
    <b:Pages>54-67</b:Pages>
    <b:RefOrder>43</b:RefOrder>
  </b:Source>
  <b:Source>
    <b:Tag>Jam16</b:Tag>
    <b:SourceType>JournalArticle</b:SourceType>
    <b:Guid>{4792846A-1826-4D67-B73F-7047A2D5606E}</b:Guid>
    <b:Author>
      <b:Author>
        <b:NameList>
          <b:Person>
            <b:Last>NdiranguKung’u</b:Last>
            <b:First>James</b:First>
          </b:Person>
        </b:NameList>
      </b:Author>
    </b:Author>
    <b:Title>Effects of Inventory Control on Profitability of industrial and Allied Firms in Kenya</b:Title>
    <b:JournalName>IOSR Journal of Economics and Finance </b:JournalName>
    <b:Year>2016</b:Year>
    <b:Pages>9-15</b:Pages>
    <b:RefOrder>46</b:RefOrder>
  </b:Source>
  <b:Source>
    <b:Tag>Sih18</b:Tag>
    <b:SourceType>ConferenceProceedings</b:SourceType>
    <b:Guid>{FE6C601C-C3FF-4037-A4E5-DB7B1D523536}</b:Guid>
    <b:Title>The Impact of Just-in-Time (JIT) in Inventory Management System and the Supplier Overall Performance of South African’s Bed Mattress Manufacturing Companies</b:Title>
    <b:Year>2018</b:Year>
    <b:Author>
      <b:Author>
        <b:NameList>
          <b:Person>
            <b:Last>Mukwakungu</b:Last>
            <b:First>Sihle</b:First>
            <b:Middle>Mankazana and Sambil Charles</b:Middle>
          </b:Person>
        </b:NameList>
      </b:Author>
    </b:Author>
    <b:ConferenceName>Proceedings of the International Conference on Industrial Engineering and Operations Management</b:ConferenceName>
    <b:City>Pretoria / Johannesburg, South Africa</b:City>
    <b:Publisher>University of Johannesburg</b:Publisher>
    <b:RefOrder>9</b:RefOrder>
  </b:Source>
  <b:Source>
    <b:Tag>OJP11</b:Tag>
    <b:SourceType>JournalArticle</b:SourceType>
    <b:Guid>{2DDBC544-63A7-4C0E-BFF9-220EA91BD2CA}</b:Guid>
    <b:Title>THE IMPACT OF JUST-IN-TIME INVENTORY SYSTEMS ON SMALL BUSINESSES</b:Title>
    <b:Year>2011</b:Year>
    <b:Author>
      <b:Author>
        <b:NameList>
          <b:Person>
            <b:Last>Phung</b:Last>
            <b:First>OJ</b:First>
          </b:Person>
        </b:NameList>
      </b:Author>
    </b:Author>
    <b:JournalName>Journal of Accountancy Vol. 46</b:JournalName>
    <b:RefOrder>10</b:RefOrder>
  </b:Source>
  <b:Source>
    <b:Tag>Bar18</b:Tag>
    <b:SourceType>JournalArticle</b:SourceType>
    <b:Guid>{DBDE689C-1E13-4B5C-B4FD-239A18AF017E}</b:Guid>
    <b:Author>
      <b:Author>
        <b:NameList>
          <b:Person>
            <b:Last>Barlow</b:Last>
          </b:Person>
        </b:NameList>
      </b:Author>
    </b:Author>
    <b:Title>Just in Time - Advantages and Disadvantages</b:Title>
    <b:JournalName>Internation Journal of Industrial Engineering and Operations Management</b:JournalName>
    <b:Year>2018</b:Year>
    <b:RefOrder>15</b:RefOrder>
  </b:Source>
  <b:Source>
    <b:Tag>Tob09</b:Tag>
    <b:SourceType>Report</b:SourceType>
    <b:Guid>{C20D020A-AA79-4466-89F5-AB39E27B8187}</b:Guid>
    <b:Author>
      <b:Author>
        <b:NameList>
          <b:Person>
            <b:Last>Tobias Mettler</b:Last>
            <b:First>Peter</b:First>
            <b:Middle>Rohner</b:Middle>
          </b:Person>
        </b:NameList>
      </b:Author>
    </b:Author>
    <b:Title>Supplier Relationship Management: A Case Study in health care</b:Title>
    <b:Year>2009</b:Year>
    <b:Publisher>University of St. Gallen, Institute of Information Management</b:Publisher>
    <b:City>Switzerland</b:City>
    <b:RefOrder>16</b:RefOrder>
  </b:Source>
  <b:Source>
    <b:Tag>Cra08</b:Tag>
    <b:SourceType>JournalArticle</b:SourceType>
    <b:Guid>{387FB88A-34B6-49C7-A74D-E2B541A6DBB9}</b:Guid>
    <b:Title>A framework of sustainablesupply chain management:moving toward new theory</b:Title>
    <b:Year>2008</b:Year>
    <b:Author>
      <b:Author>
        <b:NameList>
          <b:Person>
            <b:Last>Craig Carter</b:Last>
            <b:First>Dale</b:First>
            <b:Middle>Rogers</b:Middle>
          </b:Person>
        </b:NameList>
      </b:Author>
    </b:Author>
    <b:JournalName> International Journal of Physical Distribution &amp; Logistics Management</b:JournalName>
    <b:Pages>361-387</b:Pages>
    <b:RefOrder>17</b:RefOrder>
  </b:Source>
  <b:Source>
    <b:Tag>Cho09</b:Tag>
    <b:SourceType>JournalArticle</b:SourceType>
    <b:Guid>{443F6266-2D5C-48E8-991C-0042E4B51939}</b:Guid>
    <b:Author>
      <b:Author>
        <b:NameList>
          <b:Person>
            <b:Last>Chou</b:Last>
            <b:First>Chien-Chang</b:First>
          </b:Person>
        </b:NameList>
      </b:Author>
    </b:Author>
    <b:Title>Fuzzy Economic Order Quantity Inventory Model</b:Title>
    <b:JournalName>Internation journal of Innovative Computing, Information and Control</b:JournalName>
    <b:Year>2009</b:Year>
    <b:Pages>2585-2592</b:Pages>
    <b:RefOrder>21</b:RefOrder>
  </b:Source>
  <b:Source>
    <b:Tag>Rus141</b:Tag>
    <b:SourceType>Report</b:SourceType>
    <b:Guid>{5E9C0588-91B8-40FD-AD87-DB80659E9B2D}</b:Guid>
    <b:Title>Mathematical optimisation techniques</b:Title>
    <b:Year>2014</b:Year>
    <b:City>Geneva, Switzerland</b:City>
    <b:Publisher>CERN</b:Publisher>
    <b:Author>
      <b:Author>
        <b:NameList>
          <b:Person>
            <b:Last>Russenchuck</b:Last>
            <b:First>S.</b:First>
          </b:Person>
        </b:NameList>
      </b:Author>
    </b:Author>
    <b:RefOrder>31</b:RefOrder>
  </b:Source>
  <b:Source>
    <b:Tag>Mil99</b:Tag>
    <b:SourceType>Book</b:SourceType>
    <b:Guid>{CB7C6C36-C12F-4524-9B2A-30A814091457}</b:Guid>
    <b:Title>George Joseph Stiglar Biography </b:Title>
    <b:Year>1999</b:Year>
    <b:Author>
      <b:Author>
        <b:NameList>
          <b:Person>
            <b:Last>Friedman</b:Last>
            <b:First>Milton</b:First>
          </b:Person>
        </b:NameList>
      </b:Author>
    </b:Author>
    <b:City>Washington D.C</b:City>
    <b:Publisher>National Academies Press</b:Publisher>
    <b:RefOrder>62</b:RefOrder>
  </b:Source>
  <b:Source>
    <b:Tag>Coo02</b:Tag>
    <b:SourceType>Report</b:SourceType>
    <b:Guid>{217558D2-2BD6-45C8-A2B0-EBE6980FB3CC}</b:Guid>
    <b:Title>A brief history of a long collaboration in developing indsutrial uses of linear programming</b:Title>
    <b:Year>2002</b:Year>
    <b:City>Austin</b:City>
    <b:Publisher>University of Texas</b:Publisher>
    <b:Author>
      <b:Author>
        <b:NameList>
          <b:Person>
            <b:Last>Cooper</b:Last>
            <b:First>Abraham</b:First>
            <b:Middle>Charnes and W. W.</b:Middle>
          </b:Person>
        </b:NameList>
      </b:Author>
    </b:Author>
    <b:RefOrder>63</b:RefOrder>
  </b:Source>
  <b:Source>
    <b:Tag>Vis15</b:Tag>
    <b:SourceType>Report</b:SourceType>
    <b:Guid>{BD5B8480-AE4A-4FFD-B0FA-480934C3B482}</b:Guid>
    <b:Author>
      <b:Author>
        <b:NameList>
          <b:Person>
            <b:Last>Vishwanath Wickramanayake</b:Last>
            <b:First>Anna</b:First>
            <b:Middle>Bourmistrova, Cees Bil</b:Middle>
          </b:Person>
        </b:NameList>
      </b:Author>
    </b:Author>
    <b:Title>Optimisation Strategies for Military Conflict Simulation</b:Title>
    <b:Year>2015</b:Year>
    <b:Publisher>Melbourne Institute of Technology</b:Publisher>
    <b:City>Melbourne</b:City>
    <b:RefOrder>64</b:RefOrder>
  </b:Source>
  <b:Source>
    <b:Tag>FMJ98</b:Tag>
    <b:SourceType>Report</b:SourceType>
    <b:Guid>{749FBE0F-1903-4EEB-B048-CDFAA1DA47E6}</b:Guid>
    <b:Author>
      <b:Author>
        <b:NameList>
          <b:Person>
            <b:Last>Julia</b:Last>
            <b:First>F.</b:First>
            <b:Middle>M.</b:Middle>
          </b:Person>
        </b:NameList>
      </b:Author>
    </b:Author>
    <b:Title>Using spreadsheets in Chemical Engineering problems</b:Title>
    <b:Year>1998</b:Year>
    <b:Publisher>Springer</b:Publisher>
    <b:City>Berlin</b:City>
    <b:RefOrder>65</b:RefOrder>
  </b:Source>
  <b:Source>
    <b:Tag>EMR97</b:Tag>
    <b:SourceType>Report</b:SourceType>
    <b:Guid>{CE3DFD64-FA01-43AC-8EA9-13BBA92F8EDF}</b:Guid>
    <b:Author>
      <b:Author>
        <b:NameList>
          <b:Person>
            <b:Last>Rosen</b:Last>
            <b:First>E.</b:First>
            <b:Middle>M.</b:Middle>
          </b:Person>
        </b:NameList>
      </b:Author>
    </b:Author>
    <b:Title>Visual Basic For Applications, Add-Ins and Excel </b:Title>
    <b:Year>1997</b:Year>
    <b:Publisher>Cache </b:Publisher>
    <b:RefOrder>36</b:RefOrder>
  </b:Source>
  <b:Source>
    <b:Tag>Che19</b:Tag>
    <b:SourceType>ConferenceProceedings</b:SourceType>
    <b:Guid>{844D9924-61E9-442D-B435-2BD265EEBE5F}</b:Guid>
    <b:Title>Application of EXCEL Solver Function in Solving Steam Turbine Thermal</b:Title>
    <b:Year>2019</b:Year>
    <b:Pages>1-5</b:Pages>
    <b:ConferenceName>Earth Environ. Sci. 295 042093</b:ConferenceName>
    <b:City>Nanchang, China</b:City>
    <b:Publisher>IOP Publishing</b:Publisher>
    <b:Author>
      <b:Author>
        <b:NameList>
          <b:Person>
            <b:Last>Chen Wen</b:Last>
            <b:First>Chen</b:First>
            <b:Middle>Lin Guo, Liu Zhaun, Wan Zhong-hai, Cai Wen</b:Middle>
          </b:Person>
        </b:NameList>
      </b:Author>
    </b:Author>
    <b:RefOrder>37</b:RefOrder>
  </b:Source>
  <b:Source>
    <b:Tag>Geo11</b:Tag>
    <b:SourceType>Book</b:SourceType>
    <b:Guid>{A62DC0CD-DE83-4D32-8143-0C4B1DF9A2F9}</b:Guid>
    <b:Title>Problems &amp; solutions in Optimisation</b:Title>
    <b:Year>2011</b:Year>
    <b:Author>
      <b:Author>
        <b:NameList>
          <b:Person>
            <b:Last>George</b:Last>
            <b:First>Anescu</b:First>
          </b:Person>
        </b:NameList>
      </b:Author>
    </b:Author>
    <b:City>Singapore</b:City>
    <b:Publisher>World Scientific </b:Publisher>
    <b:RefOrder>25</b:RefOrder>
  </b:Source>
  <b:Source>
    <b:Tag>Rob13</b:Tag>
    <b:SourceType>Report</b:SourceType>
    <b:Guid>{43637773-3D5E-4AD9-8580-53BB7CAA3A84}</b:Guid>
    <b:Title>Introduction to mathematical optimisation</b:Title>
    <b:Year>2013</b:Year>
    <b:City>Illinois </b:City>
    <b:Publisher>Northwestern University</b:Publisher>
    <b:Author>
      <b:Author>
        <b:NameList>
          <b:Person>
            <b:Last>Robinson</b:Last>
            <b:First>R.</b:First>
            <b:Middle>Clark</b:Middle>
          </b:Person>
        </b:NameList>
      </b:Author>
    </b:Author>
    <b:RefOrder>27</b:RefOrder>
  </b:Source>
  <b:Source>
    <b:Tag>Dan63</b:Tag>
    <b:SourceType>Book</b:SourceType>
    <b:Guid>{B0198EEB-F44B-48E3-AD29-81DAC7DFE638}</b:Guid>
    <b:Title>Linear programming and extensions</b:Title>
    <b:Year>1963</b:Year>
    <b:Publisher>The Rand Corp</b:Publisher>
    <b:City>New Jersey</b:City>
    <b:Author>
      <b:Author>
        <b:NameList>
          <b:Person>
            <b:Last>Dantzig</b:Last>
            <b:First>George</b:First>
            <b:Middle>B</b:Middle>
          </b:Person>
        </b:NameList>
      </b:Author>
    </b:Author>
    <b:RefOrder>26</b:RefOrder>
  </b:Source>
  <b:Source>
    <b:Tag>Sen14</b:Tag>
    <b:SourceType>JournalArticle</b:SourceType>
    <b:Guid>{3AC79947-2256-480C-B3E7-F3C2AE7846C7}</b:Guid>
    <b:Title>Solving linear programming problems with "solver" in MS excel</b:Title>
    <b:Year>2014</b:Year>
    <b:Author>
      <b:Author>
        <b:NameList>
          <b:Person>
            <b:Last>Senthilnathan</b:Last>
            <b:First>Samthanby</b:First>
          </b:Person>
        </b:NameList>
      </b:Author>
    </b:Author>
    <b:JournalName>SSRN Electronic journal</b:JournalName>
    <b:RefOrder>28</b:RefOrder>
  </b:Source>
  <b:Source>
    <b:Tag>RWa13</b:Tag>
    <b:SourceType>Book</b:SourceType>
    <b:Guid>{71AD10E2-389C-4346-83C8-49A7ADCA081F}</b:Guid>
    <b:Author>
      <b:Author>
        <b:NameList>
          <b:Person>
            <b:Last>Walker</b:Last>
            <b:First>R</b:First>
          </b:Person>
        </b:NameList>
      </b:Author>
    </b:Author>
    <b:Title>Introduction to Mathematical Programming</b:Title>
    <b:Year>2013</b:Year>
    <b:Publisher>Pearson Learning Solutions</b:Publisher>
    <b:City>Boston MA</b:City>
    <b:RefOrder>29</b:RefOrder>
  </b:Source>
  <b:Source>
    <b:Tag>Ric21</b:Tag>
    <b:SourceType>InternetSite</b:SourceType>
    <b:Guid>{A96FEED7-0C72-4D40-8581-133183910B5B}</b:Guid>
    <b:Author>
      <b:Author>
        <b:NameList>
          <b:Person>
            <b:Last>Ricardo Baeza-Yates</b:Last>
            <b:First>PhD</b:First>
          </b:Person>
        </b:NameList>
      </b:Author>
    </b:Author>
    <b:Title>3 Ways That Mathematical Optimization Can Be Used to Improve Machine Learning Applications</b:Title>
    <b:Year>2021</b:Year>
    <b:InternetSiteTitle>Gurobi Optimisation</b:InternetSiteTitle>
    <b:YearAccessed>2021</b:YearAccessed>
    <b:MonthAccessed>March</b:MonthAccessed>
    <b:DayAccessed>11</b:DayAccessed>
    <b:URL>https://www.gurobi.com/resource/3-ways-that-mathematical-optimization-can-be-used-to-improve-machine-learning-applications/</b:URL>
    <b:RefOrder>30</b:RefOrder>
  </b:Source>
  <b:Source>
    <b:Tag>Guo09</b:Tag>
    <b:SourceType>ConferenceProceedings</b:SourceType>
    <b:Guid>{F4B63390-5499-41F0-B4A9-7ED7B3EB670A}</b:Guid>
    <b:Author>
      <b:Author>
        <b:NameList>
          <b:Person>
            <b:Last>Guo Xi-jin</b:Last>
            <b:First>Chen</b:First>
            <b:Middle>Ming, Wu Jia-wei</b:Middle>
          </b:Person>
        </b:NameList>
      </b:Author>
    </b:Author>
    <b:Title>Coal blending optimization of coal preparation production process based on improved GA</b:Title>
    <b:Year>2009</b:Year>
    <b:Pages>654-660</b:Pages>
    <b:ConferenceName>The 6th International Conference on Mining Science &amp; Technology</b:ConferenceName>
    <b:City>Xuzhou, China</b:City>
    <b:Publisher>Elsevier</b:Publisher>
    <b:RefOrder>32</b:RefOrder>
  </b:Source>
  <b:Source>
    <b:Tag>Vib14</b:Tag>
    <b:SourceType>JournalArticle</b:SourceType>
    <b:Guid>{21324DDF-040F-4AE6-8D65-FED2A50D4E89}</b:Guid>
    <b:Author>
      <b:Author>
        <b:NameList>
          <b:Person>
            <b:Last>Xu</b:Last>
            <b:First>Vibhor</b:First>
            <b:Middle>Mittal Tianxing Cai Karthik Krishnadevarajan Qiang</b:Middle>
          </b:Person>
        </b:NameList>
      </b:Author>
    </b:Author>
    <b:Title>Emission‐Considered Diesel Blending Optimization</b:Title>
    <b:Pages>293-300</b:Pages>
    <b:Year>2014</b:Year>
    <b:JournalName>Chemical Engineering Technology</b:JournalName>
    <b:RefOrder>33</b:RefOrder>
  </b:Source>
  <b:Source>
    <b:Tag>19e</b:Tag>
    <b:SourceType>JournalArticle</b:SourceType>
    <b:Guid>{3BFB00A0-8F7B-4896-A202-C730932400DA}</b:Guid>
    <b:JournalName>Education for Chemical Engineers Volume 26</b:JournalName>
    <b:Year>2019</b:Year>
    <b:Pages>41-47</b:Pages>
    <b:Author>
      <b:Author>
        <b:NameList>
          <b:Person>
            <b:Last>J.M.Escola</b:Last>
            <b:First>L.Briones</b:First>
          </b:Person>
        </b:NameList>
      </b:Author>
    </b:Author>
    <b:Title>Application of the Microsoft Excel Solver tool in the solution of optimization problems of heat exchanger network systems</b:Title>
    <b:RefOrder>34</b:RefOrder>
  </b:Source>
  <b:Source>
    <b:Tag>EUG01</b:Tag>
    <b:SourceType>Report</b:SourceType>
    <b:Guid>{8A171987-430C-4570-8969-732D529C4FFD}</b:Guid>
    <b:Author>
      <b:Author>
        <b:NameList>
          <b:Person>
            <b:Last>Eugea NIio C. Ferreira</b:Last>
            <b:First>Romualdo</b:First>
            <b:Middle>Salcedo</b:Middle>
          </b:Person>
        </b:NameList>
      </b:Author>
    </b:Author>
    <b:Title>Computer Applications in Engineering Education</b:Title>
    <b:Year>2001</b:Year>
    <b:Publisher>John Wiley &amp; Sons, Inc</b:Publisher>
    <b:RefOrder>35</b:RefOrder>
  </b:Source>
  <b:Source>
    <b:Tag>San13</b:Tag>
    <b:SourceType>JournalArticle</b:SourceType>
    <b:Guid>{402A7842-752D-4C2A-AAE2-88753341831A}</b:Guid>
    <b:Author>
      <b:Author>
        <b:NameList>
          <b:Person>
            <b:Last>Phoga</b:Last>
            <b:First>Sandeep</b:First>
          </b:Person>
        </b:NameList>
      </b:Author>
    </b:Author>
    <b:Title>INTRODUCTION TO JIT: A REVIEW</b:Title>
    <b:JournalName>International Journal of Latest Research in Science and Technology</b:JournalName>
    <b:Year>2013</b:Year>
    <b:Pages>97-102</b:Pages>
    <b:RefOrder>11</b:RefOrder>
  </b:Source>
  <b:Source>
    <b:Tag>Dav90</b:Tag>
    <b:SourceType>JournalArticle</b:SourceType>
    <b:Guid>{0665112D-40E5-4288-871B-CDA9E2CFBC58}</b:Guid>
    <b:Author>
      <b:Author>
        <b:NameList>
          <b:Person>
            <b:Last>David F. Pyke</b:Last>
            <b:First>Morris</b:First>
            <b:Middle>A. Cohen</b:Middle>
          </b:Person>
        </b:NameList>
      </b:Author>
    </b:Author>
    <b:Title>Push and pull in manufacturing and distribution systems</b:Title>
    <b:JournalName>Journal of Operations Management 9 </b:JournalName>
    <b:Year>1990</b:Year>
    <b:Pages>24-43</b:Pages>
    <b:RefOrder>12</b:RefOrder>
  </b:Source>
  <b:Source>
    <b:Tag>Ham12</b:Tag>
    <b:SourceType>ConferenceProceedings</b:SourceType>
    <b:Guid>{725F9636-2638-4C09-82E9-60A9C3D9698D}</b:Guid>
    <b:Title>Just In Time (JIT) Production and Supply Chain Management</b:Title>
    <b:Year>2012</b:Year>
    <b:Pages>1221-1226</b:Pages>
    <b:Author>
      <b:Author>
        <b:NameList>
          <b:Person>
            <b:Last>Pourasiabi</b:Last>
            <b:First>Hamed</b:First>
          </b:Person>
        </b:NameList>
      </b:Author>
    </b:Author>
    <b:ConferenceName>Conference: International Iron &amp; Steel Symposium (2012)</b:ConferenceName>
    <b:City>Karabuk, Turkey</b:City>
    <b:RefOrder>14</b:RefOrder>
  </b:Source>
  <b:Source>
    <b:Tag>CSe07</b:Tag>
    <b:SourceType>JournalArticle</b:SourceType>
    <b:Guid>{68371D72-5534-4A2E-A55B-D2B2335D9159}</b:Guid>
    <b:Title>Literature review of JIT-KANBAN system</b:Title>
    <b:Pages>393-408</b:Pages>
    <b:Year>2007</b:Year>
    <b:Author>
      <b:Author>
        <b:NameList>
          <b:Person>
            <b:Last>Panneerselvam</b:Last>
            <b:First>C.</b:First>
            <b:Middle>Sendil Kumar .R.</b:Middle>
          </b:Person>
        </b:NameList>
      </b:Author>
    </b:Author>
    <b:JournalName>The International Journal of Advanced Manufacturing Technology</b:JournalName>
    <b:RefOrder>13</b:RefOrder>
  </b:Source>
  <b:Source>
    <b:Tag>ESi09</b:Tag>
    <b:SourceType>JournalArticle</b:SourceType>
    <b:Guid>{5B73B255-EA01-47CA-BB9A-054F55E2FFD8}</b:Guid>
    <b:Author>
      <b:Author>
        <b:NameList>
          <b:Person>
            <b:Last>E. Silver</b:Last>
            <b:First>Hussein</b:First>
            <b:Middle>Naseraldin, D. Bischak</b:Middle>
          </b:Person>
        </b:NameList>
      </b:Author>
    </b:Author>
    <b:Title>Determining the reorder point and order-up-to-level in a periodic review system so as to achieve a desired fill rate and a desired average time between replenishments</b:Title>
    <b:JournalName>Journal of the Operational Research Societ</b:JournalName>
    <b:Year>2009</b:Year>
    <b:RefOrder>18</b:RefOrder>
  </b:Source>
  <b:Source>
    <b:Tag>DRo98</b:Tag>
    <b:SourceType>JournalArticle</b:SourceType>
    <b:Guid>{B666F389-1353-4D76-862B-8C90C6A120FF}</b:Guid>
    <b:Author>
      <b:Author>
        <b:NameList>
          <b:Person>
            <b:Last>D. Robb</b:Last>
            <b:First>E.</b:First>
            <b:Middle>Silver</b:Middle>
          </b:Person>
        </b:NameList>
      </b:Author>
    </b:Author>
    <b:Title>Inventory management with periodic ordering and minimum order quantities</b:Title>
    <b:JournalName>Journal of the Operational Research Society</b:JournalName>
    <b:Year>1998</b:Year>
    <b:RefOrder>19</b:RefOrder>
  </b:Source>
  <b:Source>
    <b:Tag>Sam19</b:Tag>
    <b:SourceType>JournalArticle</b:SourceType>
    <b:Guid>{369F316D-B90A-4CFD-A904-36F323F867B6}</b:Guid>
    <b:Author>
      <b:Author>
        <b:NameList>
          <b:Person>
            <b:Last>Senthilnathan</b:Last>
            <b:First>Samithamby</b:First>
          </b:Person>
        </b:NameList>
      </b:Author>
    </b:Author>
    <b:Title>Economic Order Quantity (EOQ)</b:Title>
    <b:JournalName>SSRN Electronic Journal</b:JournalName>
    <b:Year>2019</b:Year>
    <b:Pages>2-10</b:Pages>
    <b:RefOrder>20</b:RefOrder>
  </b:Source>
  <b:Source>
    <b:Tag>CMa09</b:Tag>
    <b:SourceType>JournalArticle</b:SourceType>
    <b:Guid>{275A650B-C20A-4802-866D-0E5D44D054B2}</b:Guid>
    <b:Title>INVENTORY TURNOVER RATIO AS A SUPPLY CHAIN</b:Title>
    <b:Year>2009</b:Year>
    <b:Author>
      <b:Author>
        <b:NameList>
          <b:Person>
            <b:Last>Rao</b:Last>
            <b:First>C.</b:First>
            <b:Middle>Madhusudhana Rao and K. Prahlada</b:Middle>
          </b:Person>
        </b:NameList>
      </b:Author>
    </b:Author>
    <b:JournalName>Serbian Journal of Management 4 (1)  </b:JournalName>
    <b:Pages>41 - 50</b:Pages>
    <b:RefOrder>38</b:RefOrder>
  </b:Source>
  <b:Source>
    <b:Tag>Abd20</b:Tag>
    <b:SourceType>ConferenceProceedings</b:SourceType>
    <b:Guid>{00BFF685-8D66-467D-B744-A8852BF07A86}</b:Guid>
    <b:Title>Effect of inventory turnover on the level of profitability</b:Title>
    <b:Year>2020</b:Year>
    <b:Pages>1-4</b:Pages>
    <b:Author>
      <b:Author>
        <b:NameList>
          <b:Person>
            <b:Last>Nasution</b:Last>
            <b:First>Abdillah</b:First>
            <b:Middle>Arif</b:Middle>
          </b:Person>
        </b:NameList>
      </b:Author>
    </b:Author>
    <b:ConferenceName>IOP Conf. Series: Materials Science and Engineering</b:ConferenceName>
    <b:City>Indonesia </b:City>
    <b:Publisher>IOP Publishing</b:Publisher>
    <b:RefOrder>39</b:RefOrder>
  </b:Source>
  <b:Source>
    <b:Tag>Mar09</b:Tag>
    <b:SourceType>Report</b:SourceType>
    <b:Guid>{5531CC8A-7356-425E-BBE9-8FC2DC965929}</b:Guid>
    <b:Title>MEASURING THE INVENTORY TURNOVER IN </b:Title>
    <b:Year>2009</b:Year>
    <b:City>Croatia</b:City>
    <b:Publisher>Josip Juraj Strossmayer University of Osijek</b:Publisher>
    <b:Author>
      <b:Author>
        <b:NameList>
          <b:Person>
            <b:Last>Marijan Karić</b:Last>
            <b:First>Ph.D,</b:First>
            <b:Middle>Ivan Kristek, Ph.D., Maja Vidović, Ph.D.</b:Middle>
          </b:Person>
        </b:NameList>
      </b:Author>
    </b:Author>
    <b:RefOrder>40</b:RefOrder>
  </b:Source>
  <b:Source>
    <b:Tag>Tut16</b:Tag>
    <b:SourceType>Report</b:SourceType>
    <b:Guid>{167C6A0F-2CC9-4C5F-928C-11D78E665BF8}</b:Guid>
    <b:Author>
      <b:Author>
        <b:Corporate>Tutorialspoint</b:Corporate>
      </b:Author>
    </b:Author>
    <b:Title>VBA tutorials point, simply easy learning</b:Title>
    <b:Year>2016</b:Year>
    <b:Publisher>Tutorials Point (I) Pvt. Ltd.</b:Publisher>
    <b:RefOrder>56</b:RefOrder>
  </b:Source>
  <b:Source>
    <b:Tag>Kwa19</b:Tag>
    <b:SourceType>Report</b:SourceType>
    <b:Guid>{CEA3C8D9-E9BB-41A5-8EF8-F85EBF6BA05F}</b:Guid>
    <b:Title>Analysis of Inventory Turnover as a Performance Measure in Manufacturing Industry</b:Title>
    <b:Year>2019</b:Year>
    <b:Publisher>MDPI</b:Publisher>
    <b:City>Korea</b:City>
    <b:Author>
      <b:Author>
        <b:NameList>
          <b:Person>
            <b:Last>Kwak</b:Last>
            <b:First>Jin</b:First>
            <b:Middle>Kyung</b:Middle>
          </b:Person>
        </b:NameList>
      </b:Author>
    </b:Author>
    <b:RefOrder>41</b:RefOrder>
  </b:Source>
  <b:Source>
    <b:Tag>Mic16</b:Tag>
    <b:SourceType>JournalArticle</b:SourceType>
    <b:Guid>{EA081254-966B-4F41-80EC-443045F4B011}</b:Guid>
    <b:Title>Cash-Flow Based Dynamic Inventory Management</b:Title>
    <b:Year>2016</b:Year>
    <b:Author>
      <b:Author>
        <b:NameList>
          <b:Person>
            <b:Last>Michael N. Katehakis</b:Last>
            <b:First>Benjamin</b:First>
            <b:Middle>Melamed, Jim Junmin Shi</b:Middle>
          </b:Person>
        </b:NameList>
      </b:Author>
    </b:Author>
    <b:JournalName>Journal of Production and Operations Management </b:JournalName>
    <b:Pages>1-18</b:Pages>
    <b:RefOrder>44</b:RefOrder>
  </b:Source>
  <b:Source>
    <b:Tag>Sam15</b:Tag>
    <b:SourceType>Book</b:SourceType>
    <b:Guid>{8F6927EB-05C5-4CC0-91E9-BCB503FF820B}</b:Guid>
    <b:Title>Introduction into inventory management </b:Title>
    <b:Year>2015</b:Year>
    <b:Author>
      <b:Author>
        <b:NameList>
          <b:Person>
            <b:Last>Samanta</b:Last>
            <b:First>Padmanava</b:First>
          </b:Person>
        </b:NameList>
      </b:Author>
    </b:Author>
    <b:City>Berhampur</b:City>
    <b:Publisher>Berhampur University</b:Publisher>
    <b:RefOrder>45</b:RefOrder>
  </b:Source>
  <b:Source>
    <b:Tag>Sco19</b:Tag>
    <b:SourceType>JournalArticle</b:SourceType>
    <b:Guid>{281EBA13-F990-4910-A05B-8733842E1FFB}</b:Guid>
    <b:Title>Inductively Coupled Plasma Mass Spectrometry: Introduction to Analytical Aspects</b:Title>
    <b:Year>2019</b:Year>
    <b:Publisher>The Clinical biochemist. Reviews / Australian Association of Clinical Biochemists 40(3):115-133</b:Publisher>
    <b:JournalName>The Clinical biochemist. Australian Association of Clinical Biochemists 40(3)</b:JournalName>
    <b:Pages>115-133</b:Pages>
    <b:Author>
      <b:Author>
        <b:NameList>
          <b:Person>
            <b:Last>Scott Wilschefski</b:Last>
            <b:First>Matthew</b:First>
            <b:Middle>R Baxter</b:Middle>
          </b:Person>
        </b:NameList>
      </b:Author>
    </b:Author>
    <b:RefOrder>54</b:RefOrder>
  </b:Source>
  <b:Source>
    <b:Tag>Mik16</b:Tag>
    <b:SourceType>Book</b:SourceType>
    <b:Guid>{B7E4745D-9020-4FAB-98DB-AAEA29D8A057}</b:Guid>
    <b:Title>Sieve Analysis Different sieving methods for a variety of applications</b:Title>
    <b:Year>2016</b:Year>
    <b:Author>
      <b:Author>
        <b:NameList>
          <b:Person>
            <b:Last>Mike Lucka</b:Last>
            <b:First>Tanja</b:First>
            <b:Middle>Hanke</b:Middle>
          </b:Person>
        </b:NameList>
      </b:Author>
    </b:Author>
    <b:City>Germany </b:City>
    <b:Publisher>Retsch</b:Publisher>
    <b:RefOrder>55</b:RefOrder>
  </b:Source>
  <b:Source>
    <b:Tag>Man17</b:Tag>
    <b:SourceType>Report</b:SourceType>
    <b:Guid>{1EAA9A8B-A624-497D-BBB1-70EEC992C33B}</b:Guid>
    <b:Title>How inventory consignment programs can improve supply chain performance: a process oriented perspective</b:Title>
    <b:Year>2017</b:Year>
    <b:Publisher>University of South Carolina</b:Publisher>
    <b:Author>
      <b:Author>
        <b:NameList>
          <b:Person>
            <b:Last>Manoj K. Malhotra</b:Last>
            <b:First>Alan</b:First>
            <b:Middle>W. Mackelprang, Jayanth Jayaram</b:Middle>
          </b:Person>
        </b:NameList>
      </b:Author>
    </b:Author>
    <b:Pages>1-15</b:Pages>
    <b:RefOrder>22</b:RefOrder>
  </b:Source>
  <b:Source>
    <b:Tag>Mar16</b:Tag>
    <b:SourceType>Report</b:SourceType>
    <b:Guid>{7702D768-6894-416E-B323-B02822B0614E}</b:Guid>
    <b:Author>
      <b:Author>
        <b:Corporate>Marco Catena, Andrea GRassi, Alessdandro Person</b:Corporate>
      </b:Author>
    </b:Author>
    <b:Title>THE CONSIGNMENT STOCK OF INVENTORIES IN PRESENCE </b:Title>
    <b:Year>2016</b:Year>
    <b:Publisher>Università di Padova</b:Publisher>
    <b:RefOrder>23</b:RefOrder>
  </b:Source>
  <b:Source>
    <b:Tag>Gio03</b:Tag>
    <b:SourceType>JournalArticle</b:SourceType>
    <b:Guid>{E74F2FDC-9444-4CDB-871B-88D960EDBAC1}</b:Guid>
    <b:Title>The consignment stock of inventories: industrial case and performance analysis</b:Title>
    <b:Year>2003</b:Year>
    <b:Author>
      <b:Author>
        <b:NameList>
          <b:Person>
            <b:Last>Giovanni Valentini</b:Last>
            <b:First>Lucio</b:First>
            <b:Middle>Zavanella</b:Middle>
          </b:Person>
        </b:NameList>
      </b:Author>
    </b:Author>
    <b:JournalName>International Journal of Production Economics, Vol 81-82</b:JournalName>
    <b:Pages>215-224</b:Pages>
    <b:RefOrder>24</b:RefOrder>
  </b:Source>
  <b:Source>
    <b:Tag>DrI04</b:Tag>
    <b:SourceType>JournalArticle</b:SourceType>
    <b:Guid>{252DB27D-071D-4A06-BB20-6F2265563E13}</b:Guid>
    <b:Author>
      <b:Author>
        <b:NameList>
          <b:Person>
            <b:Last>Vorst</b:Last>
            <b:First>Dr.</b:First>
            <b:Middle>Ir. Jack G.A.J Van Der</b:Middle>
          </b:Person>
        </b:NameList>
      </b:Author>
    </b:Author>
    <b:Title>Supply Chain Management: Theory and practices</b:Title>
    <b:JournalName>Bridging Theory and Practice</b:JournalName>
    <b:Year>2004</b:Year>
    <b:RefOrder>47</b:RefOrder>
  </b:Source>
  <b:Source>
    <b:Tag>Ema15</b:Tag>
    <b:SourceType>JournalArticle</b:SourceType>
    <b:Guid>{40341DBA-1DA3-4D80-8FC0-F1307CE3702E}</b:Guid>
    <b:Author>
      <b:Author>
        <b:NameList>
          <b:Person>
            <b:Last>Shahab</b:Last>
            <b:First>Emad</b:First>
            <b:Middle>Abu-</b:Middle>
          </b:Person>
        </b:NameList>
      </b:Author>
    </b:Author>
    <b:Title>Supply Chain Management &amp; Information Sharing Capabilities </b:Title>
    <b:JournalName>Proceedings of the European Conference on Knowldge Management, ECKM)</b:JournalName>
    <b:Year>2015</b:Year>
    <b:Pages>2</b:Pages>
    <b:RefOrder>48</b:RefOrder>
  </b:Source>
  <b:Source>
    <b:Tag>Zhi20</b:Tag>
    <b:SourceType>JournalArticle</b:SourceType>
    <b:Guid>{451275DB-86CB-49DC-A508-7CA5C5FFDFAA}</b:Guid>
    <b:Author>
      <b:Author>
        <b:NameList>
          <b:Person>
            <b:Last>Zhitao Xu</b:Last>
            <b:First>Adel</b:First>
            <b:Middle>Elomri, L. Kerbache</b:Middle>
          </b:Person>
        </b:NameList>
      </b:Author>
    </b:Author>
    <b:Title>COVID-19s impacts on Global Supply Chains: Facts and Perspectives</b:Title>
    <b:JournalName>IEE Engineering Management Review PP (99)</b:JournalName>
    <b:Year>2020</b:Year>
    <b:RefOrder>49</b:RefOrder>
  </b:Source>
  <b:Source>
    <b:Tag>Bre20</b:Tag>
    <b:SourceType>Report</b:SourceType>
    <b:Guid>{C6A4EC3C-D193-49A3-A7C8-A7244A9BE26C}</b:Guid>
    <b:Author>
      <b:Author>
        <b:NameList>
          <b:Person>
            <b:Last>Brent H. Meyer</b:Last>
            <b:First>Brian</b:First>
            <b:Middle>Prescott, and Xuguang Simon Sheng</b:Middle>
          </b:Person>
        </b:NameList>
      </b:Author>
    </b:Author>
    <b:Title>The Impact of the COVID-19 Pandemic on Business Expectations</b:Title>
    <b:Year>2020</b:Year>
    <b:Publisher>Federal Reserve Bank of Atlanta</b:Publisher>
    <b:City>Atlanta</b:City>
    <b:RefOrder>50</b:RefOrder>
  </b:Source>
  <b:Source>
    <b:Tag>Ana21</b:Tag>
    <b:SourceType>Report</b:SourceType>
    <b:Guid>{4135A8D4-4540-4570-B444-7A85BE48DC6A}</b:Guid>
    <b:Author>
      <b:Author>
        <b:NameList>
          <b:Person>
            <b:Last>Ananth Raman</b:Last>
            <b:First>William</b:First>
            <b:Middle>Schmidt and Ann Winslow</b:Middle>
          </b:Person>
        </b:NameList>
      </b:Author>
    </b:Author>
    <b:Title> Nissan's Response to the COVID-19 Pandemic.</b:Title>
    <b:Year>2021</b:Year>
    <b:Publisher>Havard Business School</b:Publisher>
    <b:City>Massachusetts</b:City>
    <b:RefOrder>52</b:RefOrder>
  </b:Source>
  <b:Source>
    <b:Tag>Lui21</b:Tag>
    <b:SourceType>JournalArticle</b:SourceType>
    <b:Guid>{326715E6-45B5-4341-ABFE-8728155FAF45}</b:Guid>
    <b:Author>
      <b:Author>
        <b:NameList>
          <b:Person>
            <b:Last>Luis Miguel Fonesca</b:Last>
            <b:First>Américo</b:First>
            <b:Middle>Lopes Azevedo</b:Middle>
          </b:Person>
        </b:NameList>
      </b:Author>
    </b:Author>
    <b:Title>COVID- 19: outcomes for Global Supply Chains</b:Title>
    <b:Year>2021</b:Year>
    <b:Publisher>Sciendo</b:Publisher>
    <b:City>Porto</b:City>
    <b:JournalName>Vol. 15, No. Special Issue,pp. ISSN 2069–8887| Management &amp; Marketing. Challenges for the Knowledge Society</b:JournalName>
    <b:Pages>424-438</b:Pages>
    <b:RefOrder>51</b:RefOrder>
  </b:Source>
  <b:Source>
    <b:Tag>Alv18</b:Tag>
    <b:SourceType>Report</b:SourceType>
    <b:Guid>{BACD0460-B15D-4023-A350-1D28F80221A7}</b:Guid>
    <b:Title>Cobalt: demand-supply balances </b:Title>
    <b:Year>2018</b:Year>
    <b:Author>
      <b:Author>
        <b:NameList>
          <b:Person>
            <b:Last>Alves Dias P.</b:Last>
            <b:First>Blagoeva</b:First>
            <b:Middle>D., Pavel C.,</b:Middle>
          </b:Person>
        </b:NameList>
      </b:Author>
    </b:Author>
    <b:Publisher>European Union</b:Publisher>
    <b:City>Luxembourg</b:City>
    <b:RefOrder>53</b:RefOrder>
  </b:Source>
  <b:Source>
    <b:Tag>Pin14</b:Tag>
    <b:SourceType>JournalArticle</b:SourceType>
    <b:Guid>{DEF292BD-814F-479F-9CF0-6BCD133F72E2}</b:Guid>
    <b:Title>Integer Linear Programming (ILP)</b:Title>
    <b:Year>2014</b:Year>
    <b:Author>
      <b:Author>
        <b:NameList>
          <b:Person>
            <b:Last>Pan</b:Last>
            <b:First>Ping-Qi</b:First>
          </b:Person>
        </b:NameList>
      </b:Author>
    </b:Author>
    <b:JournalName>Linear Programming Computation</b:JournalName>
    <b:Pages>275-294</b:Pages>
    <b:RefOrder>57</b:RefOrder>
  </b:Source>
  <b:Source>
    <b:Tag>Isa14</b:Tag>
    <b:SourceType>Report</b:SourceType>
    <b:Guid>{62779229-3143-4E5B-87CF-5D07BF00CA9A}</b:Guid>
    <b:Title>Global Optimization via Slack Variables</b:Title>
    <b:Year>2014</b:Year>
    <b:Author>
      <b:Author>
        <b:NameList>
          <b:Person>
            <b:Last>Siwale</b:Last>
            <b:First>Isaac</b:First>
          </b:Person>
        </b:NameList>
      </b:Author>
    </b:Author>
    <b:Publisher>Zenith Genetica Ltd</b:Publisher>
    <b:RefOrder>59</b:RefOrder>
  </b:Source>
  <b:Source>
    <b:Tag>Shu06</b:Tag>
    <b:SourceType>Report</b:SourceType>
    <b:Guid>{3D1A3AFC-1485-4803-A9E8-0B71A6CB7128}</b:Guid>
    <b:Author>
      <b:Author>
        <b:NameList>
          <b:Person>
            <b:Last>Dong</b:Last>
            <b:First>Shuonan</b:First>
          </b:Person>
        </b:NameList>
      </b:Author>
    </b:Author>
    <b:Title>Methods for Constrained Optimization </b:Title>
    <b:Year>2006</b:Year>
    <b:Publisher>The Boeing Company</b:Publisher>
    <b:RefOrder>60</b:RefOrder>
  </b:Source>
  <b:Source>
    <b:Tag>Aye14</b:Tag>
    <b:SourceType>ConferenceProceedings</b:SourceType>
    <b:Guid>{80EF5C6A-6A0D-43B2-AA7E-51C2D4789882}</b:Guid>
    <b:Author>
      <b:Author>
        <b:NameList>
          <b:Person>
            <b:Last>Ayeni</b:Last>
            <b:First>Adebanji</b:First>
            <b:Middle>William</b:Middle>
          </b:Person>
        </b:NameList>
      </b:Author>
    </b:Author>
    <b:Title>Empirics of Standard Deviation</b:Title>
    <b:Year>2014</b:Year>
    <b:Publisher>Convenant University</b:Publisher>
    <b:ConferenceName>Venture Management </b:ConferenceName>
    <b:RefOrder>61</b:RefOrder>
  </b:Source>
  <b:Source>
    <b:Tag>Car17</b:Tag>
    <b:SourceType>JournalArticle</b:SourceType>
    <b:Guid>{8C0B11F0-D5DB-46A7-9006-0E4C3DBCD562}</b:Guid>
    <b:Title>Carousel Greedy: A Generalized Greedy Algorithm with Applications in Optimization</b:Title>
    <b:Year>2017</b:Year>
    <b:Author>
      <b:Author>
        <b:NameList>
          <b:Person>
            <b:Last>Carmine Cerrone</b:Last>
            <b:First>Raffaele</b:First>
            <b:Middle>Cerulli, Bruce Golden</b:Middle>
          </b:Person>
        </b:NameList>
      </b:Author>
    </b:Author>
    <b:JournalName>Computers and Operations Research</b:JournalName>
    <b:RefOrder>58</b:RefOrder>
  </b:Source>
</b:Sources>
</file>

<file path=customXml/itemProps1.xml><?xml version="1.0" encoding="utf-8"?>
<ds:datastoreItem xmlns:ds="http://schemas.openxmlformats.org/officeDocument/2006/customXml" ds:itemID="{D1E99962-B19C-482E-BDD8-52A4B256C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5183</TotalTime>
  <Pages>80</Pages>
  <Words>21369</Words>
  <Characters>121808</Characters>
  <Application>Microsoft Office Word</Application>
  <DocSecurity>0</DocSecurity>
  <Lines>1015</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 Watson</dc:creator>
  <cp:keywords/>
  <dc:description/>
  <cp:lastModifiedBy>Mitchell Watson</cp:lastModifiedBy>
  <cp:revision>507</cp:revision>
  <dcterms:created xsi:type="dcterms:W3CDTF">2022-01-05T10:51:00Z</dcterms:created>
  <dcterms:modified xsi:type="dcterms:W3CDTF">2022-04-25T15:18:00Z</dcterms:modified>
</cp:coreProperties>
</file>