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8D6CB" w14:textId="77777777" w:rsidR="006D5137" w:rsidRDefault="006D5137" w:rsidP="006D5137">
      <w:pPr>
        <w:spacing w:line="480" w:lineRule="auto"/>
        <w:jc w:val="center"/>
        <w:rPr>
          <w:rFonts w:ascii="Times New Roman" w:eastAsia="Times New Roman" w:hAnsi="Times New Roman" w:cs="Times New Roman"/>
          <w:b/>
          <w:bCs/>
          <w:sz w:val="28"/>
          <w:szCs w:val="28"/>
        </w:rPr>
      </w:pPr>
    </w:p>
    <w:p w14:paraId="0625187E" w14:textId="2B8CA907" w:rsidR="006D5137" w:rsidRDefault="006D5137" w:rsidP="006D5137">
      <w:pPr>
        <w:spacing w:line="480" w:lineRule="auto"/>
        <w:jc w:val="center"/>
        <w:rPr>
          <w:rFonts w:ascii="Times New Roman" w:eastAsia="Times New Roman" w:hAnsi="Times New Roman" w:cs="Times New Roman"/>
          <w:b/>
          <w:bCs/>
          <w:sz w:val="28"/>
          <w:szCs w:val="28"/>
        </w:rPr>
      </w:pPr>
      <w:r w:rsidRPr="006D5137">
        <w:rPr>
          <w:rFonts w:ascii="Times New Roman" w:eastAsia="Times New Roman" w:hAnsi="Times New Roman" w:cs="Times New Roman"/>
          <w:b/>
          <w:bCs/>
          <w:noProof/>
          <w:sz w:val="28"/>
          <w:szCs w:val="28"/>
        </w:rPr>
        <w:drawing>
          <wp:inline distT="0" distB="0" distL="0" distR="0" wp14:anchorId="4E3D28EA" wp14:editId="1B577BC4">
            <wp:extent cx="1971675" cy="781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71675" cy="781050"/>
                    </a:xfrm>
                    <a:prstGeom prst="rect">
                      <a:avLst/>
                    </a:prstGeom>
                  </pic:spPr>
                </pic:pic>
              </a:graphicData>
            </a:graphic>
          </wp:inline>
        </w:drawing>
      </w:r>
    </w:p>
    <w:p w14:paraId="58295F3B" w14:textId="77777777" w:rsidR="006D5137" w:rsidRDefault="006D5137" w:rsidP="006D5137">
      <w:pPr>
        <w:spacing w:line="480" w:lineRule="auto"/>
        <w:jc w:val="center"/>
        <w:rPr>
          <w:rFonts w:ascii="Times New Roman" w:eastAsia="Times New Roman" w:hAnsi="Times New Roman" w:cs="Times New Roman"/>
          <w:b/>
          <w:bCs/>
          <w:sz w:val="28"/>
          <w:szCs w:val="28"/>
        </w:rPr>
      </w:pPr>
    </w:p>
    <w:p w14:paraId="463742E2" w14:textId="77777777" w:rsidR="006D5137" w:rsidRDefault="006D5137" w:rsidP="006D5137">
      <w:pPr>
        <w:spacing w:line="480" w:lineRule="auto"/>
        <w:jc w:val="center"/>
        <w:rPr>
          <w:rFonts w:ascii="Times New Roman" w:eastAsia="Times New Roman" w:hAnsi="Times New Roman" w:cs="Times New Roman"/>
          <w:b/>
          <w:bCs/>
          <w:sz w:val="28"/>
          <w:szCs w:val="28"/>
        </w:rPr>
      </w:pPr>
    </w:p>
    <w:p w14:paraId="12480D83" w14:textId="034047C3" w:rsidR="002F6866" w:rsidRDefault="002F6866" w:rsidP="006D5137">
      <w:pPr>
        <w:spacing w:line="480" w:lineRule="auto"/>
        <w:jc w:val="center"/>
        <w:rPr>
          <w:rFonts w:ascii="Times New Roman" w:eastAsia="Times New Roman" w:hAnsi="Times New Roman" w:cs="Times New Roman"/>
          <w:b/>
          <w:bCs/>
          <w:sz w:val="32"/>
          <w:szCs w:val="28"/>
        </w:rPr>
      </w:pPr>
      <w:r w:rsidRPr="006D5137">
        <w:rPr>
          <w:rFonts w:ascii="Times New Roman" w:eastAsia="Times New Roman" w:hAnsi="Times New Roman" w:cs="Times New Roman"/>
          <w:b/>
          <w:bCs/>
          <w:sz w:val="32"/>
          <w:szCs w:val="28"/>
        </w:rPr>
        <w:t>INTERNATIONAL BUSINESS COMMUNICATIONS</w:t>
      </w:r>
    </w:p>
    <w:p w14:paraId="540DA482" w14:textId="2E7D5323" w:rsidR="00632D41" w:rsidRDefault="00632D41" w:rsidP="006D5137">
      <w:pPr>
        <w:spacing w:line="480" w:lineRule="auto"/>
        <w:jc w:val="center"/>
        <w:rPr>
          <w:rFonts w:ascii="Times New Roman" w:eastAsia="Times New Roman" w:hAnsi="Times New Roman" w:cs="Times New Roman"/>
          <w:b/>
          <w:bCs/>
          <w:sz w:val="32"/>
          <w:szCs w:val="28"/>
        </w:rPr>
      </w:pPr>
      <w:r>
        <w:rPr>
          <w:rFonts w:ascii="Times New Roman" w:eastAsia="Times New Roman" w:hAnsi="Times New Roman" w:cs="Times New Roman"/>
          <w:b/>
          <w:bCs/>
          <w:sz w:val="32"/>
          <w:szCs w:val="28"/>
        </w:rPr>
        <w:t>Module Code: LCBB6023</w:t>
      </w:r>
    </w:p>
    <w:p w14:paraId="18EB2734" w14:textId="513E2014" w:rsidR="00632D41" w:rsidRDefault="00632D41" w:rsidP="006D5137">
      <w:pPr>
        <w:spacing w:line="480" w:lineRule="auto"/>
        <w:jc w:val="center"/>
        <w:rPr>
          <w:rFonts w:ascii="Times New Roman" w:eastAsia="Times New Roman" w:hAnsi="Times New Roman" w:cs="Times New Roman"/>
          <w:b/>
          <w:bCs/>
          <w:sz w:val="32"/>
          <w:szCs w:val="28"/>
        </w:rPr>
      </w:pPr>
      <w:r>
        <w:rPr>
          <w:rFonts w:ascii="Times New Roman" w:eastAsia="Times New Roman" w:hAnsi="Times New Roman" w:cs="Times New Roman"/>
          <w:b/>
          <w:bCs/>
          <w:sz w:val="32"/>
          <w:szCs w:val="28"/>
        </w:rPr>
        <w:t>Assignment 2: Essay</w:t>
      </w:r>
    </w:p>
    <w:p w14:paraId="0633D11E" w14:textId="7880EC60" w:rsidR="006D5137" w:rsidRDefault="006D5137" w:rsidP="006D5137">
      <w:pPr>
        <w:spacing w:line="480" w:lineRule="auto"/>
        <w:jc w:val="center"/>
        <w:rPr>
          <w:rFonts w:ascii="Times New Roman" w:eastAsia="Times New Roman" w:hAnsi="Times New Roman" w:cs="Times New Roman"/>
          <w:b/>
          <w:bCs/>
          <w:sz w:val="32"/>
          <w:szCs w:val="28"/>
        </w:rPr>
      </w:pPr>
      <w:r>
        <w:rPr>
          <w:rFonts w:ascii="Times New Roman" w:eastAsia="Times New Roman" w:hAnsi="Times New Roman" w:cs="Times New Roman"/>
          <w:b/>
          <w:bCs/>
          <w:sz w:val="32"/>
          <w:szCs w:val="28"/>
        </w:rPr>
        <w:t>Student Name:</w:t>
      </w:r>
      <w:r w:rsidR="00632D41">
        <w:rPr>
          <w:rFonts w:ascii="Times New Roman" w:eastAsia="Times New Roman" w:hAnsi="Times New Roman" w:cs="Times New Roman"/>
          <w:b/>
          <w:bCs/>
          <w:sz w:val="32"/>
          <w:szCs w:val="28"/>
        </w:rPr>
        <w:t xml:space="preserve"> Larisa Monica Dumitrescu</w:t>
      </w:r>
    </w:p>
    <w:p w14:paraId="3D6B020D" w14:textId="134115CE" w:rsidR="006D5137" w:rsidRDefault="006D5137" w:rsidP="006D5137">
      <w:pPr>
        <w:spacing w:line="480" w:lineRule="auto"/>
        <w:jc w:val="center"/>
        <w:rPr>
          <w:rFonts w:ascii="Times New Roman" w:eastAsia="Times New Roman" w:hAnsi="Times New Roman" w:cs="Times New Roman"/>
          <w:b/>
          <w:bCs/>
          <w:sz w:val="32"/>
          <w:szCs w:val="28"/>
        </w:rPr>
      </w:pPr>
      <w:r>
        <w:rPr>
          <w:rFonts w:ascii="Times New Roman" w:eastAsia="Times New Roman" w:hAnsi="Times New Roman" w:cs="Times New Roman"/>
          <w:b/>
          <w:bCs/>
          <w:sz w:val="32"/>
          <w:szCs w:val="28"/>
        </w:rPr>
        <w:t>Student ID:</w:t>
      </w:r>
      <w:r w:rsidR="00632D41">
        <w:rPr>
          <w:rFonts w:ascii="Times New Roman" w:eastAsia="Times New Roman" w:hAnsi="Times New Roman" w:cs="Times New Roman"/>
          <w:b/>
          <w:bCs/>
          <w:sz w:val="32"/>
          <w:szCs w:val="28"/>
        </w:rPr>
        <w:t xml:space="preserve"> 2325081</w:t>
      </w:r>
    </w:p>
    <w:p w14:paraId="42EE2DEB" w14:textId="6A636C57" w:rsidR="00632D41" w:rsidRPr="006D5137" w:rsidRDefault="00632D41" w:rsidP="006D5137">
      <w:pPr>
        <w:spacing w:line="480" w:lineRule="auto"/>
        <w:jc w:val="center"/>
        <w:rPr>
          <w:rFonts w:ascii="Times New Roman" w:eastAsia="Times New Roman" w:hAnsi="Times New Roman" w:cs="Times New Roman"/>
          <w:b/>
          <w:bCs/>
          <w:sz w:val="32"/>
          <w:szCs w:val="28"/>
        </w:rPr>
      </w:pPr>
      <w:r>
        <w:rPr>
          <w:rFonts w:ascii="Times New Roman" w:eastAsia="Times New Roman" w:hAnsi="Times New Roman" w:cs="Times New Roman"/>
          <w:b/>
          <w:bCs/>
          <w:sz w:val="32"/>
          <w:szCs w:val="28"/>
        </w:rPr>
        <w:t xml:space="preserve">Lecturer Name: </w:t>
      </w:r>
      <w:proofErr w:type="spellStart"/>
      <w:r>
        <w:rPr>
          <w:rFonts w:ascii="Times New Roman" w:eastAsia="Times New Roman" w:hAnsi="Times New Roman" w:cs="Times New Roman"/>
          <w:b/>
          <w:bCs/>
          <w:sz w:val="32"/>
          <w:szCs w:val="28"/>
        </w:rPr>
        <w:t>Mr</w:t>
      </w:r>
      <w:proofErr w:type="spellEnd"/>
      <w:r>
        <w:rPr>
          <w:rFonts w:ascii="Times New Roman" w:eastAsia="Times New Roman" w:hAnsi="Times New Roman" w:cs="Times New Roman"/>
          <w:b/>
          <w:bCs/>
          <w:sz w:val="32"/>
          <w:szCs w:val="28"/>
        </w:rPr>
        <w:t xml:space="preserve"> Afzal </w:t>
      </w:r>
      <w:proofErr w:type="spellStart"/>
      <w:r>
        <w:rPr>
          <w:rFonts w:ascii="Times New Roman" w:eastAsia="Times New Roman" w:hAnsi="Times New Roman" w:cs="Times New Roman"/>
          <w:b/>
          <w:bCs/>
          <w:sz w:val="32"/>
          <w:szCs w:val="28"/>
        </w:rPr>
        <w:t>Munna</w:t>
      </w:r>
      <w:proofErr w:type="spellEnd"/>
    </w:p>
    <w:p w14:paraId="5FF4D5E9" w14:textId="77777777" w:rsidR="002F6866" w:rsidRDefault="002F6866" w:rsidP="006D5137">
      <w:pPr>
        <w:spacing w:line="48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sdt>
      <w:sdtPr>
        <w:rPr>
          <w:rFonts w:ascii="Arial" w:eastAsia="Arial" w:hAnsi="Arial" w:cs="Arial"/>
          <w:color w:val="auto"/>
          <w:sz w:val="22"/>
          <w:szCs w:val="22"/>
          <w:lang w:val="en"/>
        </w:rPr>
        <w:id w:val="1469240357"/>
        <w:docPartObj>
          <w:docPartGallery w:val="Table of Contents"/>
          <w:docPartUnique/>
        </w:docPartObj>
      </w:sdtPr>
      <w:sdtEndPr>
        <w:rPr>
          <w:b/>
          <w:bCs/>
          <w:noProof/>
        </w:rPr>
      </w:sdtEndPr>
      <w:sdtContent>
        <w:p w14:paraId="21FFBD0F" w14:textId="0CAEDFB9" w:rsidR="002F6866" w:rsidRPr="002F6866" w:rsidRDefault="002F6866" w:rsidP="006D5137">
          <w:pPr>
            <w:pStyle w:val="TOCHeading"/>
            <w:spacing w:line="480" w:lineRule="auto"/>
            <w:jc w:val="center"/>
            <w:rPr>
              <w:rFonts w:ascii="Times New Roman" w:hAnsi="Times New Roman" w:cs="Times New Roman"/>
              <w:b/>
              <w:color w:val="000000" w:themeColor="text1"/>
              <w:sz w:val="24"/>
              <w:szCs w:val="24"/>
            </w:rPr>
          </w:pPr>
          <w:r w:rsidRPr="002F6866">
            <w:rPr>
              <w:rFonts w:ascii="Times New Roman" w:hAnsi="Times New Roman" w:cs="Times New Roman"/>
              <w:b/>
              <w:color w:val="000000" w:themeColor="text1"/>
              <w:sz w:val="24"/>
              <w:szCs w:val="24"/>
            </w:rPr>
            <w:t>Table of Contents</w:t>
          </w:r>
        </w:p>
        <w:p w14:paraId="31D9CA3D" w14:textId="53ACCAF2" w:rsidR="002F6866" w:rsidRPr="002F6866" w:rsidRDefault="002F6866" w:rsidP="006D5137">
          <w:pPr>
            <w:pStyle w:val="TOC1"/>
            <w:tabs>
              <w:tab w:val="right" w:leader="dot" w:pos="9350"/>
            </w:tabs>
            <w:spacing w:line="480" w:lineRule="auto"/>
            <w:jc w:val="both"/>
            <w:rPr>
              <w:rFonts w:ascii="Times New Roman" w:eastAsiaTheme="minorEastAsia" w:hAnsi="Times New Roman" w:cs="Times New Roman"/>
              <w:noProof/>
              <w:sz w:val="24"/>
              <w:szCs w:val="24"/>
              <w:lang w:val="en-US"/>
            </w:rPr>
          </w:pPr>
          <w:r w:rsidRPr="002F6866">
            <w:rPr>
              <w:rFonts w:ascii="Times New Roman" w:hAnsi="Times New Roman" w:cs="Times New Roman"/>
              <w:sz w:val="24"/>
              <w:szCs w:val="24"/>
            </w:rPr>
            <w:fldChar w:fldCharType="begin"/>
          </w:r>
          <w:r w:rsidRPr="002F6866">
            <w:rPr>
              <w:rFonts w:ascii="Times New Roman" w:hAnsi="Times New Roman" w:cs="Times New Roman"/>
              <w:sz w:val="24"/>
              <w:szCs w:val="24"/>
            </w:rPr>
            <w:instrText xml:space="preserve"> TOC \o "1-3" \h \z \u </w:instrText>
          </w:r>
          <w:r w:rsidRPr="002F6866">
            <w:rPr>
              <w:rFonts w:ascii="Times New Roman" w:hAnsi="Times New Roman" w:cs="Times New Roman"/>
              <w:sz w:val="24"/>
              <w:szCs w:val="24"/>
            </w:rPr>
            <w:fldChar w:fldCharType="separate"/>
          </w:r>
          <w:hyperlink w:anchor="_Toc225532996" w:history="1">
            <w:r w:rsidRPr="002F6866">
              <w:rPr>
                <w:rStyle w:val="Hyperlink"/>
                <w:rFonts w:ascii="Times New Roman" w:hAnsi="Times New Roman" w:cs="Times New Roman"/>
                <w:noProof/>
                <w:sz w:val="24"/>
                <w:szCs w:val="24"/>
              </w:rPr>
              <w:t>Introduction</w:t>
            </w:r>
            <w:r w:rsidRPr="002F6866">
              <w:rPr>
                <w:rFonts w:ascii="Times New Roman" w:hAnsi="Times New Roman" w:cs="Times New Roman"/>
                <w:noProof/>
                <w:webHidden/>
                <w:sz w:val="24"/>
                <w:szCs w:val="24"/>
              </w:rPr>
              <w:tab/>
            </w:r>
            <w:r w:rsidRPr="002F6866">
              <w:rPr>
                <w:rFonts w:ascii="Times New Roman" w:hAnsi="Times New Roman" w:cs="Times New Roman"/>
                <w:noProof/>
                <w:webHidden/>
                <w:sz w:val="24"/>
                <w:szCs w:val="24"/>
              </w:rPr>
              <w:fldChar w:fldCharType="begin"/>
            </w:r>
            <w:r w:rsidRPr="002F6866">
              <w:rPr>
                <w:rFonts w:ascii="Times New Roman" w:hAnsi="Times New Roman" w:cs="Times New Roman"/>
                <w:noProof/>
                <w:webHidden/>
                <w:sz w:val="24"/>
                <w:szCs w:val="24"/>
              </w:rPr>
              <w:instrText xml:space="preserve"> PAGEREF _Toc225532996 \h </w:instrText>
            </w:r>
            <w:r w:rsidRPr="002F6866">
              <w:rPr>
                <w:rFonts w:ascii="Times New Roman" w:hAnsi="Times New Roman" w:cs="Times New Roman"/>
                <w:noProof/>
                <w:webHidden/>
                <w:sz w:val="24"/>
                <w:szCs w:val="24"/>
              </w:rPr>
            </w:r>
            <w:r w:rsidRPr="002F6866">
              <w:rPr>
                <w:rFonts w:ascii="Times New Roman" w:hAnsi="Times New Roman" w:cs="Times New Roman"/>
                <w:noProof/>
                <w:webHidden/>
                <w:sz w:val="24"/>
                <w:szCs w:val="24"/>
              </w:rPr>
              <w:fldChar w:fldCharType="separate"/>
            </w:r>
            <w:r w:rsidR="006D5137">
              <w:rPr>
                <w:rFonts w:ascii="Times New Roman" w:hAnsi="Times New Roman" w:cs="Times New Roman"/>
                <w:noProof/>
                <w:webHidden/>
                <w:sz w:val="24"/>
                <w:szCs w:val="24"/>
              </w:rPr>
              <w:t>3</w:t>
            </w:r>
            <w:r w:rsidRPr="002F6866">
              <w:rPr>
                <w:rFonts w:ascii="Times New Roman" w:hAnsi="Times New Roman" w:cs="Times New Roman"/>
                <w:noProof/>
                <w:webHidden/>
                <w:sz w:val="24"/>
                <w:szCs w:val="24"/>
              </w:rPr>
              <w:fldChar w:fldCharType="end"/>
            </w:r>
          </w:hyperlink>
        </w:p>
        <w:p w14:paraId="0B30664C" w14:textId="78587FD3" w:rsidR="002F6866" w:rsidRPr="002F6866" w:rsidRDefault="006F25B6" w:rsidP="006D5137">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225532997" w:history="1">
            <w:r w:rsidR="002F6866" w:rsidRPr="002F6866">
              <w:rPr>
                <w:rStyle w:val="Hyperlink"/>
                <w:rFonts w:ascii="Times New Roman" w:hAnsi="Times New Roman" w:cs="Times New Roman"/>
                <w:noProof/>
                <w:sz w:val="24"/>
                <w:szCs w:val="24"/>
              </w:rPr>
              <w:t>Main Body</w:t>
            </w:r>
            <w:r w:rsidR="002F6866" w:rsidRPr="002F6866">
              <w:rPr>
                <w:rFonts w:ascii="Times New Roman" w:hAnsi="Times New Roman" w:cs="Times New Roman"/>
                <w:noProof/>
                <w:webHidden/>
                <w:sz w:val="24"/>
                <w:szCs w:val="24"/>
              </w:rPr>
              <w:tab/>
            </w:r>
            <w:r w:rsidR="002F6866" w:rsidRPr="002F6866">
              <w:rPr>
                <w:rFonts w:ascii="Times New Roman" w:hAnsi="Times New Roman" w:cs="Times New Roman"/>
                <w:noProof/>
                <w:webHidden/>
                <w:sz w:val="24"/>
                <w:szCs w:val="24"/>
              </w:rPr>
              <w:fldChar w:fldCharType="begin"/>
            </w:r>
            <w:r w:rsidR="002F6866" w:rsidRPr="002F6866">
              <w:rPr>
                <w:rFonts w:ascii="Times New Roman" w:hAnsi="Times New Roman" w:cs="Times New Roman"/>
                <w:noProof/>
                <w:webHidden/>
                <w:sz w:val="24"/>
                <w:szCs w:val="24"/>
              </w:rPr>
              <w:instrText xml:space="preserve"> PAGEREF _Toc225532997 \h </w:instrText>
            </w:r>
            <w:r w:rsidR="002F6866" w:rsidRPr="002F6866">
              <w:rPr>
                <w:rFonts w:ascii="Times New Roman" w:hAnsi="Times New Roman" w:cs="Times New Roman"/>
                <w:noProof/>
                <w:webHidden/>
                <w:sz w:val="24"/>
                <w:szCs w:val="24"/>
              </w:rPr>
            </w:r>
            <w:r w:rsidR="002F6866" w:rsidRPr="002F6866">
              <w:rPr>
                <w:rFonts w:ascii="Times New Roman" w:hAnsi="Times New Roman" w:cs="Times New Roman"/>
                <w:noProof/>
                <w:webHidden/>
                <w:sz w:val="24"/>
                <w:szCs w:val="24"/>
              </w:rPr>
              <w:fldChar w:fldCharType="separate"/>
            </w:r>
            <w:r w:rsidR="006D5137">
              <w:rPr>
                <w:rFonts w:ascii="Times New Roman" w:hAnsi="Times New Roman" w:cs="Times New Roman"/>
                <w:noProof/>
                <w:webHidden/>
                <w:sz w:val="24"/>
                <w:szCs w:val="24"/>
              </w:rPr>
              <w:t>4</w:t>
            </w:r>
            <w:r w:rsidR="002F6866" w:rsidRPr="002F6866">
              <w:rPr>
                <w:rFonts w:ascii="Times New Roman" w:hAnsi="Times New Roman" w:cs="Times New Roman"/>
                <w:noProof/>
                <w:webHidden/>
                <w:sz w:val="24"/>
                <w:szCs w:val="24"/>
              </w:rPr>
              <w:fldChar w:fldCharType="end"/>
            </w:r>
          </w:hyperlink>
        </w:p>
        <w:p w14:paraId="5AD126CF" w14:textId="443BF260" w:rsidR="002F6866" w:rsidRPr="002F6866" w:rsidRDefault="006F25B6" w:rsidP="006D5137">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225532998" w:history="1">
            <w:r w:rsidR="002F6866" w:rsidRPr="002F6866">
              <w:rPr>
                <w:rStyle w:val="Hyperlink"/>
                <w:rFonts w:ascii="Times New Roman" w:hAnsi="Times New Roman" w:cs="Times New Roman"/>
                <w:noProof/>
                <w:sz w:val="24"/>
                <w:szCs w:val="24"/>
              </w:rPr>
              <w:t>Conclusion</w:t>
            </w:r>
            <w:r w:rsidR="002F6866" w:rsidRPr="002F6866">
              <w:rPr>
                <w:rFonts w:ascii="Times New Roman" w:hAnsi="Times New Roman" w:cs="Times New Roman"/>
                <w:noProof/>
                <w:webHidden/>
                <w:sz w:val="24"/>
                <w:szCs w:val="24"/>
              </w:rPr>
              <w:tab/>
            </w:r>
            <w:r w:rsidR="002F6866" w:rsidRPr="002F6866">
              <w:rPr>
                <w:rFonts w:ascii="Times New Roman" w:hAnsi="Times New Roman" w:cs="Times New Roman"/>
                <w:noProof/>
                <w:webHidden/>
                <w:sz w:val="24"/>
                <w:szCs w:val="24"/>
              </w:rPr>
              <w:fldChar w:fldCharType="begin"/>
            </w:r>
            <w:r w:rsidR="002F6866" w:rsidRPr="002F6866">
              <w:rPr>
                <w:rFonts w:ascii="Times New Roman" w:hAnsi="Times New Roman" w:cs="Times New Roman"/>
                <w:noProof/>
                <w:webHidden/>
                <w:sz w:val="24"/>
                <w:szCs w:val="24"/>
              </w:rPr>
              <w:instrText xml:space="preserve"> PAGEREF _Toc225532998 \h </w:instrText>
            </w:r>
            <w:r w:rsidR="002F6866" w:rsidRPr="002F6866">
              <w:rPr>
                <w:rFonts w:ascii="Times New Roman" w:hAnsi="Times New Roman" w:cs="Times New Roman"/>
                <w:noProof/>
                <w:webHidden/>
                <w:sz w:val="24"/>
                <w:szCs w:val="24"/>
              </w:rPr>
            </w:r>
            <w:r w:rsidR="002F6866" w:rsidRPr="002F6866">
              <w:rPr>
                <w:rFonts w:ascii="Times New Roman" w:hAnsi="Times New Roman" w:cs="Times New Roman"/>
                <w:noProof/>
                <w:webHidden/>
                <w:sz w:val="24"/>
                <w:szCs w:val="24"/>
              </w:rPr>
              <w:fldChar w:fldCharType="separate"/>
            </w:r>
            <w:r w:rsidR="006D5137">
              <w:rPr>
                <w:rFonts w:ascii="Times New Roman" w:hAnsi="Times New Roman" w:cs="Times New Roman"/>
                <w:noProof/>
                <w:webHidden/>
                <w:sz w:val="24"/>
                <w:szCs w:val="24"/>
              </w:rPr>
              <w:t>9</w:t>
            </w:r>
            <w:r w:rsidR="002F6866" w:rsidRPr="002F6866">
              <w:rPr>
                <w:rFonts w:ascii="Times New Roman" w:hAnsi="Times New Roman" w:cs="Times New Roman"/>
                <w:noProof/>
                <w:webHidden/>
                <w:sz w:val="24"/>
                <w:szCs w:val="24"/>
              </w:rPr>
              <w:fldChar w:fldCharType="end"/>
            </w:r>
          </w:hyperlink>
        </w:p>
        <w:p w14:paraId="24CAABB1" w14:textId="2368FC86" w:rsidR="002F6866" w:rsidRPr="002F6866" w:rsidRDefault="006F25B6" w:rsidP="006D5137">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225532999" w:history="1">
            <w:r w:rsidR="002F6866" w:rsidRPr="002F6866">
              <w:rPr>
                <w:rStyle w:val="Hyperlink"/>
                <w:rFonts w:ascii="Times New Roman" w:hAnsi="Times New Roman" w:cs="Times New Roman"/>
                <w:noProof/>
                <w:sz w:val="24"/>
                <w:szCs w:val="24"/>
              </w:rPr>
              <w:t>References</w:t>
            </w:r>
            <w:r w:rsidR="002F6866" w:rsidRPr="002F6866">
              <w:rPr>
                <w:rFonts w:ascii="Times New Roman" w:hAnsi="Times New Roman" w:cs="Times New Roman"/>
                <w:noProof/>
                <w:webHidden/>
                <w:sz w:val="24"/>
                <w:szCs w:val="24"/>
              </w:rPr>
              <w:tab/>
            </w:r>
            <w:r w:rsidR="002F6866" w:rsidRPr="002F6866">
              <w:rPr>
                <w:rFonts w:ascii="Times New Roman" w:hAnsi="Times New Roman" w:cs="Times New Roman"/>
                <w:noProof/>
                <w:webHidden/>
                <w:sz w:val="24"/>
                <w:szCs w:val="24"/>
              </w:rPr>
              <w:fldChar w:fldCharType="begin"/>
            </w:r>
            <w:r w:rsidR="002F6866" w:rsidRPr="002F6866">
              <w:rPr>
                <w:rFonts w:ascii="Times New Roman" w:hAnsi="Times New Roman" w:cs="Times New Roman"/>
                <w:noProof/>
                <w:webHidden/>
                <w:sz w:val="24"/>
                <w:szCs w:val="24"/>
              </w:rPr>
              <w:instrText xml:space="preserve"> PAGEREF _Toc225532999 \h </w:instrText>
            </w:r>
            <w:r w:rsidR="002F6866" w:rsidRPr="002F6866">
              <w:rPr>
                <w:rFonts w:ascii="Times New Roman" w:hAnsi="Times New Roman" w:cs="Times New Roman"/>
                <w:noProof/>
                <w:webHidden/>
                <w:sz w:val="24"/>
                <w:szCs w:val="24"/>
              </w:rPr>
            </w:r>
            <w:r w:rsidR="002F6866" w:rsidRPr="002F6866">
              <w:rPr>
                <w:rFonts w:ascii="Times New Roman" w:hAnsi="Times New Roman" w:cs="Times New Roman"/>
                <w:noProof/>
                <w:webHidden/>
                <w:sz w:val="24"/>
                <w:szCs w:val="24"/>
              </w:rPr>
              <w:fldChar w:fldCharType="separate"/>
            </w:r>
            <w:r w:rsidR="006D5137">
              <w:rPr>
                <w:rFonts w:ascii="Times New Roman" w:hAnsi="Times New Roman" w:cs="Times New Roman"/>
                <w:noProof/>
                <w:webHidden/>
                <w:sz w:val="24"/>
                <w:szCs w:val="24"/>
              </w:rPr>
              <w:t>10</w:t>
            </w:r>
            <w:r w:rsidR="002F6866" w:rsidRPr="002F6866">
              <w:rPr>
                <w:rFonts w:ascii="Times New Roman" w:hAnsi="Times New Roman" w:cs="Times New Roman"/>
                <w:noProof/>
                <w:webHidden/>
                <w:sz w:val="24"/>
                <w:szCs w:val="24"/>
              </w:rPr>
              <w:fldChar w:fldCharType="end"/>
            </w:r>
          </w:hyperlink>
        </w:p>
        <w:p w14:paraId="6B04B985" w14:textId="1BEEC3CA" w:rsidR="002F6866" w:rsidRDefault="002F6866" w:rsidP="006D5137">
          <w:pPr>
            <w:spacing w:line="480" w:lineRule="auto"/>
            <w:jc w:val="both"/>
          </w:pPr>
          <w:r w:rsidRPr="002F6866">
            <w:rPr>
              <w:rFonts w:ascii="Times New Roman" w:hAnsi="Times New Roman" w:cs="Times New Roman"/>
              <w:b/>
              <w:bCs/>
              <w:noProof/>
              <w:sz w:val="24"/>
              <w:szCs w:val="24"/>
            </w:rPr>
            <w:fldChar w:fldCharType="end"/>
          </w:r>
        </w:p>
      </w:sdtContent>
    </w:sdt>
    <w:p w14:paraId="624AF5CE" w14:textId="713B0944" w:rsidR="002F6866" w:rsidRDefault="002F6866" w:rsidP="006D5137">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00000002" w14:textId="7C72FC6E" w:rsidR="00F754C9" w:rsidRPr="002F6866" w:rsidRDefault="0011032C" w:rsidP="006D5137">
      <w:pPr>
        <w:pStyle w:val="Heading1"/>
      </w:pPr>
      <w:bookmarkStart w:id="0" w:name="_Toc225532996"/>
      <w:r>
        <w:lastRenderedPageBreak/>
        <w:t>Introduction</w:t>
      </w:r>
      <w:bookmarkEnd w:id="0"/>
    </w:p>
    <w:p w14:paraId="00000003" w14:textId="77777777" w:rsidR="00F754C9" w:rsidRDefault="0011032C" w:rsidP="006D5137">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has dramatically changed the way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operate in the market, as it has encouraged multinational collaborations to reach wider markets and be more innovative. As more and more companies move into cross-border partnerships, the quality of communication becomes a key success factor for ensuring that coordination and knowledge sharing take place (</w:t>
      </w:r>
      <w:proofErr w:type="spellStart"/>
      <w:r>
        <w:rPr>
          <w:rFonts w:ascii="Times New Roman" w:eastAsia="Times New Roman" w:hAnsi="Times New Roman" w:cs="Times New Roman"/>
          <w:sz w:val="24"/>
          <w:szCs w:val="24"/>
        </w:rPr>
        <w:t>Jatobá</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However, differences in national culture often affect the way of communication, which can lead to possible misunderstandings in international teams. This is especially apparent in the case of Western and Asian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collaborating, as contrasting cultural values will frame the patterns of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interactions in the workplace.</w:t>
      </w:r>
    </w:p>
    <w:p w14:paraId="00000004"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essay focuses on a partnership between Unilever in the UK and Shiseido in Japan. Unilever, headquartered in London, is one of the world’s largest consumer goods companies, with a portfolio spanning food, personal care and home care products. Operating in over 190 countries, the company reported €50.5bn turnover in 2025 with a global workforce of 96000 employees (Unilever, 2026). and is driven by its mission to make sustainable living commonplace. In the 2025 edition of the Gartner Supply Chain Top 25, Unilever secured a position as ‘Masters’ category for the seventh year running (Unilever, 2026). Also, Unilever is committed to providing branded products and services which consistently offer value for money.</w:t>
      </w:r>
    </w:p>
    <w:p w14:paraId="00000005"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Shiseido, founded in Japan, is a leading global cosmetics company with a strong presence in cosmetics, skincare, beauty and personal care, along with restaurants and other individual sections (Shiseido, 2026). They operate in more than 120 countries and thousands of retail outlets worldwide. They aim to venture beyond the cosmetics business through the creation of unique products for delivering values that fit the mission statement of “ Beauty innovation for a better world.” (Shiseido, 2026). Its annual revenue for 2025 was reported as $6.499B, a 2.9% </w:t>
      </w:r>
      <w:r>
        <w:rPr>
          <w:rFonts w:ascii="Times New Roman" w:eastAsia="Times New Roman" w:hAnsi="Times New Roman" w:cs="Times New Roman"/>
          <w:sz w:val="24"/>
          <w:szCs w:val="24"/>
        </w:rPr>
        <w:lastRenderedPageBreak/>
        <w:t>increase from 2024, putting emphasis on innovation and aesthetic excellence as part of its long-term vision (Macrotrends, 2026).</w:t>
      </w:r>
    </w:p>
    <w:p w14:paraId="00000006"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their mutual global perspective,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and cultural situations in the United Kingdom and Japan are quite different. The UK business environment is generally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relatively low hierarchy, individualism and communication. On the other hand, Shen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highlighted that Japanese corporate culture values hierarchy, group harmony and indirect communication. These cultural differences affect the way employees interact, make decisions and share information in teams.</w:t>
      </w:r>
    </w:p>
    <w:p w14:paraId="00000007"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this essay aims to evaluate the differences in communication styles between UK and Japanese teams and examine how these differences can lead to misunderstandings in collaborative projects. Using Hofstede's Cultural Dimensions Theory, an analysis will be initiated about important cultural factors that affect communication, as well as their implication.</w:t>
      </w:r>
    </w:p>
    <w:p w14:paraId="00000008" w14:textId="77777777" w:rsidR="00F754C9" w:rsidRDefault="0011032C" w:rsidP="006D5137">
      <w:pPr>
        <w:pStyle w:val="Heading1"/>
      </w:pPr>
      <w:bookmarkStart w:id="1" w:name="_Toc225532997"/>
      <w:r>
        <w:t>Main Body</w:t>
      </w:r>
      <w:bookmarkEnd w:id="1"/>
    </w:p>
    <w:p w14:paraId="00000009"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the culture of the United Kingdom and Japan is essential in assessing how styles of communication affect international business cooperation. The UK business environment is often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relatively low hierarchy, flexibility and the emphasis on individual accountability. According to the business overview in the United Kingdom Government, the country encourages open dialogue and innovation-driven practices, especially in the multinational firms that are operating in various markets (Gov.uk, 2023). On the other hand, the corporate culture of Japan is deeply rooted in tradition, respect for hierarchy and harmony within the group, often referred to as ‘</w:t>
      </w:r>
      <w:proofErr w:type="spellStart"/>
      <w:r>
        <w:rPr>
          <w:rFonts w:ascii="Times New Roman" w:eastAsia="Times New Roman" w:hAnsi="Times New Roman" w:cs="Times New Roman"/>
          <w:sz w:val="24"/>
          <w:szCs w:val="24"/>
        </w:rPr>
        <w:t>wa</w:t>
      </w:r>
      <w:proofErr w:type="spellEnd"/>
      <w:r>
        <w:rPr>
          <w:rFonts w:ascii="Times New Roman" w:eastAsia="Times New Roman" w:hAnsi="Times New Roman" w:cs="Times New Roman"/>
          <w:sz w:val="24"/>
          <w:szCs w:val="24"/>
        </w:rPr>
        <w:t xml:space="preserve">’ (Azumi, 2024). In terms of communication, typical Japanese characteristics reflect the virtue of harmony. Japanese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focus on consensus-building and long-term relationships, which have a significant effect on communication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within teams.</w:t>
      </w:r>
    </w:p>
    <w:p w14:paraId="0000000A"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These cultural differences start to matter, especially for such product development collaborations between companies such as Unilever and Shiseido. Product development requires constant interaction, knowledge sharing and coordination between teams. For that reason, effective communication ensures that ideas are clearly transmitted, feedback is understood and project timelines are maintained. Research by McKinsey &amp; Company draws attention to the fact that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with good communication and collaboration practices are 4.2 times more likely to outperform their peers in the outcome of projects delivered and innovation (McKinsey, 2024). However, when working in teams across different cultural contexts, communication barriers can be encountered, which will lead to inefficiencies, delays and even conflict. </w:t>
      </w:r>
    </w:p>
    <w:p w14:paraId="0000000B"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international collaborations, communication is not merely about language but also involves understanding implicit meanings, tone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expectations. The difference between Western direct communication style and the Asian indirect style of communication often leads to ambiguity. Though it is controversial, still, while UK employees may appreciate clarity and explicit feedback, Japanese employees may be used to non-verbal cues and understanding a situation. This difference can cause misinterpretation of intent, especially in a virtual or cross-functional team. Therefore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communication with the help of structured theoretical framework becomes vital to identify and assess these differences in a systematic way.</w:t>
      </w:r>
    </w:p>
    <w:p w14:paraId="0000000C"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critically evaluate these cultural differences, </w:t>
      </w:r>
      <w:r>
        <w:rPr>
          <w:rFonts w:ascii="Times New Roman" w:eastAsia="Times New Roman" w:hAnsi="Times New Roman" w:cs="Times New Roman"/>
          <w:b/>
          <w:bCs/>
          <w:sz w:val="24"/>
          <w:szCs w:val="24"/>
        </w:rPr>
        <w:t>Hofstede’s Cultural Dimensions Theory</w:t>
      </w:r>
      <w:r>
        <w:rPr>
          <w:rFonts w:ascii="Times New Roman" w:eastAsia="Times New Roman" w:hAnsi="Times New Roman" w:cs="Times New Roman"/>
          <w:sz w:val="24"/>
          <w:szCs w:val="24"/>
        </w:rPr>
        <w:t xml:space="preserve"> provides a widely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framework for understanding how national culture influences workplace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communication (Nickerson, 2025). The model identifies six key dimensions: power distance, individualism, masculinity, uncertainty avoidance, long-term orientation and indulgence. Data from the Culture Factor comparison tool indicates significant </w:t>
      </w:r>
      <w:r>
        <w:rPr>
          <w:rFonts w:ascii="Times New Roman" w:eastAsia="Times New Roman" w:hAnsi="Times New Roman" w:cs="Times New Roman"/>
          <w:sz w:val="24"/>
          <w:szCs w:val="24"/>
        </w:rPr>
        <w:lastRenderedPageBreak/>
        <w:t>variation between the UK and Japan across these dimensions, which directly impacts communication styles and team dynamics (</w:t>
      </w:r>
      <w:proofErr w:type="spellStart"/>
      <w:r>
        <w:rPr>
          <w:rFonts w:ascii="Times New Roman" w:eastAsia="Times New Roman" w:hAnsi="Times New Roman" w:cs="Times New Roman"/>
          <w:sz w:val="24"/>
          <w:szCs w:val="24"/>
        </w:rPr>
        <w:t>Theculturefactor</w:t>
      </w:r>
      <w:proofErr w:type="spellEnd"/>
      <w:r>
        <w:rPr>
          <w:rFonts w:ascii="Times New Roman" w:eastAsia="Times New Roman" w:hAnsi="Times New Roman" w:cs="Times New Roman"/>
          <w:sz w:val="24"/>
          <w:szCs w:val="24"/>
        </w:rPr>
        <w:t>, 2026).</w:t>
      </w:r>
    </w:p>
    <w:p w14:paraId="0000000D" w14:textId="63EC5482"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relevant dimensions is </w:t>
      </w:r>
      <w:r>
        <w:rPr>
          <w:rFonts w:ascii="Times New Roman" w:eastAsia="Times New Roman" w:hAnsi="Times New Roman" w:cs="Times New Roman"/>
          <w:b/>
          <w:bCs/>
          <w:sz w:val="24"/>
          <w:szCs w:val="24"/>
        </w:rPr>
        <w:t>power distance</w:t>
      </w:r>
      <w:r>
        <w:rPr>
          <w:rFonts w:ascii="Times New Roman" w:eastAsia="Times New Roman" w:hAnsi="Times New Roman" w:cs="Times New Roman"/>
          <w:sz w:val="24"/>
          <w:szCs w:val="24"/>
        </w:rPr>
        <w:t xml:space="preserve">, for which Japan had a score of 54 and the UK's a score of 35. This would indicate that Japanese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a higher propensity to accept hierarchies and UK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a </w:t>
      </w:r>
      <w:r w:rsidR="002F6866">
        <w:rPr>
          <w:rFonts w:ascii="Times New Roman" w:eastAsia="Times New Roman" w:hAnsi="Times New Roman" w:cs="Times New Roman"/>
          <w:sz w:val="24"/>
          <w:szCs w:val="24"/>
        </w:rPr>
        <w:t>flatter</w:t>
      </w:r>
      <w:r>
        <w:rPr>
          <w:rFonts w:ascii="Times New Roman" w:eastAsia="Times New Roman" w:hAnsi="Times New Roman" w:cs="Times New Roman"/>
          <w:sz w:val="24"/>
          <w:szCs w:val="24"/>
        </w:rPr>
        <w:t xml:space="preserve"> structure and a preference for more egalitarian relationships. British society believes that the inequalities amongst people should be kept as low as possible. According to the research of Den Hartog and De </w:t>
      </w:r>
      <w:proofErr w:type="spellStart"/>
      <w:r>
        <w:rPr>
          <w:rFonts w:ascii="Times New Roman" w:eastAsia="Times New Roman" w:hAnsi="Times New Roman" w:cs="Times New Roman"/>
          <w:sz w:val="24"/>
          <w:szCs w:val="24"/>
        </w:rPr>
        <w:t>Hoogh</w:t>
      </w:r>
      <w:proofErr w:type="spellEnd"/>
      <w:r>
        <w:rPr>
          <w:rFonts w:ascii="Times New Roman" w:eastAsia="Times New Roman" w:hAnsi="Times New Roman" w:cs="Times New Roman"/>
          <w:sz w:val="24"/>
          <w:szCs w:val="24"/>
        </w:rPr>
        <w:t xml:space="preserve"> (2024). Higher power distance cultures often have formal patterns of communication and there is limited feedback from above. In practice, this means that employees in Shiseido may be afraid of openly challenging decisions made by senior management, while Unilever employees may feel free to express opinions regardless of hierarchy. This difference may result in misunderstandings, as the British team may see their Japanese counterparts as disengaged, while the Japanese employees may see the British communication as overly informal or disrespectful.</w:t>
      </w:r>
    </w:p>
    <w:p w14:paraId="0000000E"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dimension is </w:t>
      </w:r>
      <w:r>
        <w:rPr>
          <w:rFonts w:ascii="Times New Roman" w:eastAsia="Times New Roman" w:hAnsi="Times New Roman" w:cs="Times New Roman"/>
          <w:b/>
          <w:bCs/>
          <w:sz w:val="24"/>
          <w:szCs w:val="24"/>
        </w:rPr>
        <w:t>individualism</w:t>
      </w:r>
      <w:r>
        <w:rPr>
          <w:rFonts w:ascii="Times New Roman" w:eastAsia="Times New Roman" w:hAnsi="Times New Roman" w:cs="Times New Roman"/>
          <w:sz w:val="24"/>
          <w:szCs w:val="24"/>
        </w:rPr>
        <w:t xml:space="preserve">, in which the UK scores 76, whereas Japan has a score of 62. This shows a strong individualistic culture in the UK, where personal initiative and direct expression are valued, compared to the more collectivist nature of Japanese society, where group harmony is more valued. Japanese are famous for their loyalty to their companies, which people have chosen for themselves, which is an individualistic thing to do. According to </w:t>
      </w:r>
      <w:proofErr w:type="spellStart"/>
      <w:r>
        <w:rPr>
          <w:rFonts w:ascii="Times New Roman" w:eastAsia="Times New Roman" w:hAnsi="Times New Roman" w:cs="Times New Roman"/>
          <w:sz w:val="24"/>
          <w:szCs w:val="24"/>
        </w:rPr>
        <w:t>Sadana</w:t>
      </w:r>
      <w:proofErr w:type="spellEnd"/>
      <w:r>
        <w:rPr>
          <w:rFonts w:ascii="Times New Roman" w:eastAsia="Times New Roman" w:hAnsi="Times New Roman" w:cs="Times New Roman"/>
          <w:sz w:val="24"/>
          <w:szCs w:val="24"/>
        </w:rPr>
        <w:t xml:space="preserve">, (2025), individualistic cultures promote independent decision-making and open communication. Whereas collectivist cultures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consensus and indirect expression. The British are highly Individualist and private in nature and their unique purpose in life is and how they can uniquely contribute to society. In a collaborative project, this difference may mean that UK employees offer direct criticism or suggestions, which Japanese employees may see as confrontational. On the other </w:t>
      </w:r>
      <w:r>
        <w:rPr>
          <w:rFonts w:ascii="Times New Roman" w:eastAsia="Times New Roman" w:hAnsi="Times New Roman" w:cs="Times New Roman"/>
          <w:sz w:val="24"/>
          <w:szCs w:val="24"/>
        </w:rPr>
        <w:lastRenderedPageBreak/>
        <w:t>hand, Japanese team members tend to communicate indirectly for the sake of harmony; an interpretation by UK colleagues of responses from Japanese may be considered as a lack of clarity or non-committal responses.</w:t>
      </w:r>
    </w:p>
    <w:p w14:paraId="0000000F"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Uncertainty avoidance</w:t>
      </w:r>
      <w:r>
        <w:rPr>
          <w:rFonts w:ascii="Times New Roman" w:eastAsia="Times New Roman" w:hAnsi="Times New Roman" w:cs="Times New Roman"/>
          <w:sz w:val="24"/>
          <w:szCs w:val="24"/>
        </w:rPr>
        <w:t xml:space="preserve"> is another stark contrast, with Japan scoring around 92 as opposed to the UK's 35. This indicates that Japanese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a strong preference for structure, detailed planning and risk </w:t>
      </w:r>
      <w:proofErr w:type="spellStart"/>
      <w:r>
        <w:rPr>
          <w:rFonts w:ascii="Times New Roman" w:eastAsia="Times New Roman" w:hAnsi="Times New Roman" w:cs="Times New Roman"/>
          <w:sz w:val="24"/>
          <w:szCs w:val="24"/>
        </w:rPr>
        <w:t>minimisation</w:t>
      </w:r>
      <w:proofErr w:type="spellEnd"/>
      <w:r>
        <w:rPr>
          <w:rFonts w:ascii="Times New Roman" w:eastAsia="Times New Roman" w:hAnsi="Times New Roman" w:cs="Times New Roman"/>
          <w:sz w:val="24"/>
          <w:szCs w:val="24"/>
        </w:rPr>
        <w:t>. This is often attributed to the fact that Japan is constantly threatened by natural disasters from earthquakes and the Japanese learned to prepare themselves for any uncertain situation (Iizuka, 2022). This goes not only for the emergency plan and precautions for sudden natural disasters but also for every other aspect of the society. The UK, on the other hand, is more tolerant of ambiguity and flexible. As they are a low UAI country, the British are comfortable in ambiguous situations. High uncertainty avoidance cultures are likely to have a reliance on formal rules and high communication levels preceding decision-making (Bate, 2022). In practice, Shiseido teams may need to be detailed and have multiple discussions before deciding to advance a product development decision, whereas Unilever teams may prefer to be more adaptive and faster. This divergence may cause frustration, with UK teams experiencing delays and Japanese teams experiencing a lack of planning.</w:t>
      </w:r>
    </w:p>
    <w:p w14:paraId="00000010"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dimension of </w:t>
      </w:r>
      <w:r>
        <w:rPr>
          <w:rFonts w:ascii="Times New Roman" w:eastAsia="Times New Roman" w:hAnsi="Times New Roman" w:cs="Times New Roman"/>
          <w:b/>
          <w:bCs/>
          <w:sz w:val="24"/>
          <w:szCs w:val="24"/>
        </w:rPr>
        <w:t xml:space="preserve">masculinity </w:t>
      </w:r>
      <w:r>
        <w:rPr>
          <w:rFonts w:ascii="Times New Roman" w:eastAsia="Times New Roman" w:hAnsi="Times New Roman" w:cs="Times New Roman"/>
          <w:sz w:val="24"/>
          <w:szCs w:val="24"/>
        </w:rPr>
        <w:t xml:space="preserve">based on Motivation towards Achievement and Success shows the differences further, with Japan scoring 95 and the UK scoring 66. Japan's high score is a reflection of a competitive and achievement-oriented culture where performance and dedication are valued. In corporate Japan, the employees are most motivated when fighting in a winning team against their competitors. As depicted by Rashmi and </w:t>
      </w:r>
      <w:proofErr w:type="spellStart"/>
      <w:r>
        <w:rPr>
          <w:rFonts w:ascii="Times New Roman" w:eastAsia="Times New Roman" w:hAnsi="Times New Roman" w:cs="Times New Roman"/>
          <w:sz w:val="24"/>
          <w:szCs w:val="24"/>
        </w:rPr>
        <w:t>Kataria</w:t>
      </w:r>
      <w:proofErr w:type="spellEnd"/>
      <w:r>
        <w:rPr>
          <w:rFonts w:ascii="Times New Roman" w:eastAsia="Times New Roman" w:hAnsi="Times New Roman" w:cs="Times New Roman"/>
          <w:sz w:val="24"/>
          <w:szCs w:val="24"/>
        </w:rPr>
        <w:t xml:space="preserve"> (2022), the British are still relatively competitive, placing a greater emphasis on work-life balance. Britain has a Decisive society with a success-driven culture. There is a seeming contradiction between the British culture of modesty </w:t>
      </w:r>
      <w:r>
        <w:rPr>
          <w:rFonts w:ascii="Times New Roman" w:eastAsia="Times New Roman" w:hAnsi="Times New Roman" w:cs="Times New Roman"/>
          <w:sz w:val="24"/>
          <w:szCs w:val="24"/>
        </w:rPr>
        <w:lastRenderedPageBreak/>
        <w:t xml:space="preserve">and understatement, which is at odds with the underlying value system of a success-driven culture. As noted by Chang (2024) in the World Economic Forum, Japan's work culture is often associated with long working hours and a strong commitment 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In terms of communication, Unilever can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and match Shiseido's strong performance-driven culture during the execution of the project. Shiseido can take a slightly balanced approach to work intensity to conform to Unilever's work environment of collaboration. These differences can affect how teams interact, which can result in misaligned expectations about issues such as professionalism and commitment.</w:t>
      </w:r>
    </w:p>
    <w:p w14:paraId="00000011"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Long-term orientation</w:t>
      </w:r>
      <w:r>
        <w:rPr>
          <w:rFonts w:ascii="Times New Roman" w:eastAsia="Times New Roman" w:hAnsi="Times New Roman" w:cs="Times New Roman"/>
          <w:sz w:val="24"/>
          <w:szCs w:val="24"/>
        </w:rPr>
        <w:t xml:space="preserve"> is another respect where Japan (100) is quite different to the UK (60). Japanese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tend to focus on long-term relationships, strategic planning and growth aspects, whereas UK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tend to focus on short to medium-term results. Japanese companies spend their money on long-term innovation and brand building. In corporate Japan, you see long-term orientation in the constantly high rate of investment even in economically difficult times (</w:t>
      </w:r>
      <w:proofErr w:type="spellStart"/>
      <w:r>
        <w:rPr>
          <w:rFonts w:ascii="Times New Roman" w:eastAsia="Times New Roman" w:hAnsi="Times New Roman" w:cs="Times New Roman"/>
          <w:sz w:val="24"/>
          <w:szCs w:val="24"/>
        </w:rPr>
        <w:t>Bouwman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This cultural orientation affects communication in the ways that people in Japan are more likely to be patient, take time to consider and develop relationships. In contrast, UK teams may be more focused on efficiency and immediate outcomes and this may lead to some differences in the pace of communication and expectations during a project discussion. Unilever should incorporate long-term strategic objectives to meet Shiseido's future-oriented mentality. Having a pragmatic orientation in the UK, people believe that truth depends very much on situation, context and time. </w:t>
      </w:r>
    </w:p>
    <w:p w14:paraId="00000012"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the differences in the score regarding indulgence, with the UK scoring 69 and Japan 42. This implies that UK culture is more open with emotions and liking life and Japanese culture is more reserved. According to Hofstede Insights, noted by </w:t>
      </w:r>
      <w:proofErr w:type="spellStart"/>
      <w:r>
        <w:rPr>
          <w:rFonts w:ascii="Times New Roman" w:eastAsia="Times New Roman" w:hAnsi="Times New Roman" w:cs="Times New Roman"/>
          <w:sz w:val="24"/>
          <w:szCs w:val="24"/>
        </w:rPr>
        <w:t>Kokotovic</w:t>
      </w:r>
      <w:proofErr w:type="spellEnd"/>
      <w:r>
        <w:rPr>
          <w:rFonts w:ascii="Times New Roman" w:eastAsia="Times New Roman" w:hAnsi="Times New Roman" w:cs="Times New Roman"/>
          <w:sz w:val="24"/>
          <w:szCs w:val="24"/>
        </w:rPr>
        <w:t xml:space="preserve"> (2025), restrained cultures are </w:t>
      </w:r>
      <w:r>
        <w:rPr>
          <w:rFonts w:ascii="Times New Roman" w:eastAsia="Times New Roman" w:hAnsi="Times New Roman" w:cs="Times New Roman"/>
          <w:sz w:val="24"/>
          <w:szCs w:val="24"/>
        </w:rPr>
        <w:lastRenderedPageBreak/>
        <w:t xml:space="preserve">more likely to control the expression of emotions and to use formal forms of communication. This difference can affect how people interact at work, as UK employees use </w:t>
      </w:r>
      <w:proofErr w:type="spellStart"/>
      <w:r>
        <w:rPr>
          <w:rFonts w:ascii="Times New Roman" w:eastAsia="Times New Roman" w:hAnsi="Times New Roman" w:cs="Times New Roman"/>
          <w:sz w:val="24"/>
          <w:szCs w:val="24"/>
        </w:rPr>
        <w:t>humour</w:t>
      </w:r>
      <w:proofErr w:type="spellEnd"/>
      <w:r>
        <w:rPr>
          <w:rFonts w:ascii="Times New Roman" w:eastAsia="Times New Roman" w:hAnsi="Times New Roman" w:cs="Times New Roman"/>
          <w:sz w:val="24"/>
          <w:szCs w:val="24"/>
        </w:rPr>
        <w:t xml:space="preserve"> or informal language to build community. Contrarily, Japanese employees are more formal and reserved in their communication approach. People in British societies who are classified by a high score in Indulgence tend to have a willingness to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their impulses and desires (</w:t>
      </w:r>
      <w:proofErr w:type="spellStart"/>
      <w:r>
        <w:rPr>
          <w:rFonts w:ascii="Times New Roman" w:eastAsia="Times New Roman" w:hAnsi="Times New Roman" w:cs="Times New Roman"/>
          <w:sz w:val="24"/>
          <w:szCs w:val="24"/>
        </w:rPr>
        <w:t>Ogundajo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Unilever can temper moderate informal communication to be respectful of Shiseido's restrained cultural norms. While Shiseido can be gradually used to adapt to more open and expressive communication to build rapport among Unilever Teams.</w:t>
      </w:r>
    </w:p>
    <w:p w14:paraId="00000013" w14:textId="77777777"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differences lead to different values and communication, providing opportunities for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develop culturally adaptive strategies.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and addressing these variations is essential for ensuring effective teamwork and successful project implementation.</w:t>
      </w:r>
    </w:p>
    <w:p w14:paraId="00000014" w14:textId="77777777" w:rsidR="00F754C9" w:rsidRDefault="0011032C" w:rsidP="006D5137">
      <w:pPr>
        <w:pStyle w:val="Heading1"/>
      </w:pPr>
      <w:bookmarkStart w:id="2" w:name="_kbtdvefd35xi" w:colFirst="0" w:colLast="0"/>
      <w:bookmarkStart w:id="3" w:name="_Toc225532998"/>
      <w:bookmarkEnd w:id="2"/>
      <w:r>
        <w:t>Conclusion</w:t>
      </w:r>
      <w:bookmarkEnd w:id="3"/>
    </w:p>
    <w:p w14:paraId="00000015" w14:textId="0D6CB4BF" w:rsidR="00F754C9" w:rsidRDefault="0011032C" w:rsidP="006D5137">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this essay has demonstrated that significant differences in communication styles between Unilever and Shiseido are deeply rooted in cultural values and norms. By applying Hofstede’s Cultural Dimensions Theory, it is evident that variations in power distance, individualism, uncertainty avoidance and other dimensions shape how employees interact, share information and make decisions. These differences can result in misunderstandings, delays and inefficiencies if not properly managed. However, the analysis also emphasises the importance of such challenges being possible to address through cultural awareness and adaptive communication strategies. Ultimately, successful collaboration tends to rely on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and bridging cultural gaps in order to increase mutual understanding and ensure effective implementation of projects.</w:t>
      </w:r>
    </w:p>
    <w:p w14:paraId="1E5EC40D" w14:textId="3493F732" w:rsidR="002F6866" w:rsidRDefault="002F6866" w:rsidP="006D513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929D39C" w14:textId="2404BC6F" w:rsidR="002F6866" w:rsidRPr="00886216" w:rsidRDefault="002F6866" w:rsidP="00886216">
      <w:pPr>
        <w:pStyle w:val="Heading1"/>
      </w:pPr>
      <w:bookmarkStart w:id="4" w:name="_Toc225532999"/>
      <w:r>
        <w:lastRenderedPageBreak/>
        <w:t>References</w:t>
      </w:r>
      <w:bookmarkEnd w:id="4"/>
    </w:p>
    <w:p w14:paraId="64A7E1A9"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 xml:space="preserve">Azumi, (2024). </w:t>
      </w:r>
      <w:r w:rsidRPr="002F6866">
        <w:rPr>
          <w:rFonts w:ascii="Times New Roman" w:eastAsia="Calibri" w:hAnsi="Times New Roman" w:cs="Times New Roman"/>
          <w:i/>
          <w:color w:val="000000"/>
          <w:sz w:val="24"/>
          <w:szCs w:val="24"/>
          <w:lang w:val="en-US"/>
        </w:rPr>
        <w:t>Japanese Culture &amp; Philosophy: WA - the Japanese Art of Harmony</w:t>
      </w:r>
      <w:r w:rsidRPr="002F6866">
        <w:rPr>
          <w:rFonts w:ascii="Times New Roman" w:eastAsia="Calibri" w:hAnsi="Times New Roman" w:cs="Times New Roman"/>
          <w:color w:val="000000"/>
          <w:sz w:val="24"/>
          <w:szCs w:val="24"/>
          <w:lang w:val="en-US"/>
        </w:rPr>
        <w:t>. Available at: https://www.azumiuchitani.com/wa-the-art-of-harmony/ (Accessed on 27.3.26)</w:t>
      </w:r>
    </w:p>
    <w:p w14:paraId="1788F001"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 xml:space="preserve">Bate, A.F., (2022). The nexus between uncertainty avoidance culture and risk-taking </w:t>
      </w:r>
      <w:proofErr w:type="spellStart"/>
      <w:r w:rsidRPr="002F6866">
        <w:rPr>
          <w:rFonts w:ascii="Times New Roman" w:eastAsia="Calibri" w:hAnsi="Times New Roman" w:cs="Times New Roman"/>
          <w:color w:val="000000"/>
          <w:sz w:val="24"/>
          <w:szCs w:val="24"/>
          <w:lang w:val="en-US"/>
        </w:rPr>
        <w:t>behaviour</w:t>
      </w:r>
      <w:proofErr w:type="spellEnd"/>
      <w:r w:rsidRPr="002F6866">
        <w:rPr>
          <w:rFonts w:ascii="Times New Roman" w:eastAsia="Calibri" w:hAnsi="Times New Roman" w:cs="Times New Roman"/>
          <w:color w:val="000000"/>
          <w:sz w:val="24"/>
          <w:szCs w:val="24"/>
          <w:lang w:val="en-US"/>
        </w:rPr>
        <w:t xml:space="preserve"> in entrepreneurial firms’ decision making. </w:t>
      </w:r>
      <w:r w:rsidRPr="002F6866">
        <w:rPr>
          <w:rFonts w:ascii="Times New Roman" w:eastAsia="Calibri" w:hAnsi="Times New Roman" w:cs="Times New Roman"/>
          <w:i/>
          <w:iCs/>
          <w:color w:val="000000"/>
          <w:sz w:val="24"/>
          <w:szCs w:val="24"/>
          <w:lang w:val="en-US"/>
        </w:rPr>
        <w:t>Journal of Intercultural Management</w:t>
      </w:r>
      <w:r w:rsidRPr="002F6866">
        <w:rPr>
          <w:rFonts w:ascii="Times New Roman" w:eastAsia="Calibri" w:hAnsi="Times New Roman" w:cs="Times New Roman"/>
          <w:color w:val="000000"/>
          <w:sz w:val="24"/>
          <w:szCs w:val="24"/>
          <w:lang w:val="en-US"/>
        </w:rPr>
        <w:t>, </w:t>
      </w:r>
      <w:r w:rsidRPr="002F6866">
        <w:rPr>
          <w:rFonts w:ascii="Times New Roman" w:eastAsia="Calibri" w:hAnsi="Times New Roman" w:cs="Times New Roman"/>
          <w:i/>
          <w:iCs/>
          <w:color w:val="000000"/>
          <w:sz w:val="24"/>
          <w:szCs w:val="24"/>
          <w:lang w:val="en-US"/>
        </w:rPr>
        <w:t>14</w:t>
      </w:r>
      <w:r w:rsidRPr="002F6866">
        <w:rPr>
          <w:rFonts w:ascii="Times New Roman" w:eastAsia="Calibri" w:hAnsi="Times New Roman" w:cs="Times New Roman"/>
          <w:color w:val="000000"/>
          <w:sz w:val="24"/>
          <w:szCs w:val="24"/>
          <w:lang w:val="en-US"/>
        </w:rPr>
        <w:t>(1), pp.104-132.</w:t>
      </w:r>
    </w:p>
    <w:p w14:paraId="7B6C2782"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proofErr w:type="spellStart"/>
      <w:r w:rsidRPr="002F6866">
        <w:rPr>
          <w:rFonts w:ascii="Times New Roman" w:eastAsia="Calibri" w:hAnsi="Times New Roman" w:cs="Times New Roman"/>
          <w:color w:val="000000"/>
          <w:sz w:val="24"/>
          <w:szCs w:val="24"/>
          <w:lang w:val="en-US"/>
        </w:rPr>
        <w:t>Bouwman</w:t>
      </w:r>
      <w:proofErr w:type="spellEnd"/>
      <w:r w:rsidRPr="002F6866">
        <w:rPr>
          <w:rFonts w:ascii="Times New Roman" w:eastAsia="Calibri" w:hAnsi="Times New Roman" w:cs="Times New Roman"/>
          <w:color w:val="000000"/>
          <w:sz w:val="24"/>
          <w:szCs w:val="24"/>
          <w:lang w:val="en-US"/>
        </w:rPr>
        <w:t xml:space="preserve">, F., </w:t>
      </w:r>
      <w:proofErr w:type="spellStart"/>
      <w:r w:rsidRPr="002F6866">
        <w:rPr>
          <w:rFonts w:ascii="Times New Roman" w:eastAsia="Calibri" w:hAnsi="Times New Roman" w:cs="Times New Roman"/>
          <w:color w:val="000000"/>
          <w:sz w:val="24"/>
          <w:szCs w:val="24"/>
          <w:lang w:val="en-US"/>
        </w:rPr>
        <w:t>Bams</w:t>
      </w:r>
      <w:proofErr w:type="spellEnd"/>
      <w:r w:rsidRPr="002F6866">
        <w:rPr>
          <w:rFonts w:ascii="Times New Roman" w:eastAsia="Calibri" w:hAnsi="Times New Roman" w:cs="Times New Roman"/>
          <w:color w:val="000000"/>
          <w:sz w:val="24"/>
          <w:szCs w:val="24"/>
          <w:lang w:val="en-US"/>
        </w:rPr>
        <w:t xml:space="preserve">, D. and </w:t>
      </w:r>
      <w:proofErr w:type="spellStart"/>
      <w:r w:rsidRPr="002F6866">
        <w:rPr>
          <w:rFonts w:ascii="Times New Roman" w:eastAsia="Calibri" w:hAnsi="Times New Roman" w:cs="Times New Roman"/>
          <w:color w:val="000000"/>
          <w:sz w:val="24"/>
          <w:szCs w:val="24"/>
          <w:lang w:val="en-US"/>
        </w:rPr>
        <w:t>Frijns</w:t>
      </w:r>
      <w:proofErr w:type="spellEnd"/>
      <w:r w:rsidRPr="002F6866">
        <w:rPr>
          <w:rFonts w:ascii="Times New Roman" w:eastAsia="Calibri" w:hAnsi="Times New Roman" w:cs="Times New Roman"/>
          <w:color w:val="000000"/>
          <w:sz w:val="24"/>
          <w:szCs w:val="24"/>
          <w:lang w:val="en-US"/>
        </w:rPr>
        <w:t>, B., (2025). CEO Cultural Values and Environmental Performance: The Role of Heritage and Long-Term Orientation. </w:t>
      </w:r>
      <w:r w:rsidRPr="002F6866">
        <w:rPr>
          <w:rFonts w:ascii="Times New Roman" w:eastAsia="Calibri" w:hAnsi="Times New Roman" w:cs="Times New Roman"/>
          <w:i/>
          <w:iCs/>
          <w:color w:val="000000"/>
          <w:sz w:val="24"/>
          <w:szCs w:val="24"/>
          <w:lang w:val="en-US"/>
        </w:rPr>
        <w:t>Available at SSRN 5738722</w:t>
      </w:r>
      <w:r w:rsidRPr="002F6866">
        <w:rPr>
          <w:rFonts w:ascii="Times New Roman" w:eastAsia="Calibri" w:hAnsi="Times New Roman" w:cs="Times New Roman"/>
          <w:color w:val="000000"/>
          <w:sz w:val="24"/>
          <w:szCs w:val="24"/>
          <w:lang w:val="en-US"/>
        </w:rPr>
        <w:t>.</w:t>
      </w:r>
    </w:p>
    <w:p w14:paraId="7F349B90"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Chang, G., (2024). How Japan is healing from its overwork crisis through innovation. Available at: https://www.weforum.org/stories/2024/10/japan-karoshi-overwork-crisis-innovation/ (Accessed on 27.3.26)</w:t>
      </w:r>
    </w:p>
    <w:p w14:paraId="2040CE8A"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 xml:space="preserve">Den Hartog, D.N. and De </w:t>
      </w:r>
      <w:proofErr w:type="spellStart"/>
      <w:r w:rsidRPr="002F6866">
        <w:rPr>
          <w:rFonts w:ascii="Times New Roman" w:eastAsia="Calibri" w:hAnsi="Times New Roman" w:cs="Times New Roman"/>
          <w:color w:val="000000"/>
          <w:sz w:val="24"/>
          <w:szCs w:val="24"/>
          <w:lang w:val="en-US"/>
        </w:rPr>
        <w:t>Hoogh</w:t>
      </w:r>
      <w:proofErr w:type="spellEnd"/>
      <w:r w:rsidRPr="002F6866">
        <w:rPr>
          <w:rFonts w:ascii="Times New Roman" w:eastAsia="Calibri" w:hAnsi="Times New Roman" w:cs="Times New Roman"/>
          <w:color w:val="000000"/>
          <w:sz w:val="24"/>
          <w:szCs w:val="24"/>
          <w:lang w:val="en-US"/>
        </w:rPr>
        <w:t>, A.H., (2024). Cross-cultural leadership: What we know, what we need to know, and where we need to go. </w:t>
      </w:r>
      <w:r w:rsidRPr="002F6866">
        <w:rPr>
          <w:rFonts w:ascii="Times New Roman" w:eastAsia="Calibri" w:hAnsi="Times New Roman" w:cs="Times New Roman"/>
          <w:i/>
          <w:iCs/>
          <w:color w:val="000000"/>
          <w:sz w:val="24"/>
          <w:szCs w:val="24"/>
          <w:lang w:val="en-US"/>
        </w:rPr>
        <w:t>Annual Review of Organizational Psychology and Organizational Behavior</w:t>
      </w:r>
      <w:r w:rsidRPr="002F6866">
        <w:rPr>
          <w:rFonts w:ascii="Times New Roman" w:eastAsia="Calibri" w:hAnsi="Times New Roman" w:cs="Times New Roman"/>
          <w:color w:val="000000"/>
          <w:sz w:val="24"/>
          <w:szCs w:val="24"/>
          <w:lang w:val="en-US"/>
        </w:rPr>
        <w:t>, </w:t>
      </w:r>
      <w:r w:rsidRPr="002F6866">
        <w:rPr>
          <w:rFonts w:ascii="Times New Roman" w:eastAsia="Calibri" w:hAnsi="Times New Roman" w:cs="Times New Roman"/>
          <w:i/>
          <w:iCs/>
          <w:color w:val="000000"/>
          <w:sz w:val="24"/>
          <w:szCs w:val="24"/>
          <w:lang w:val="en-US"/>
        </w:rPr>
        <w:t>11</w:t>
      </w:r>
      <w:r w:rsidRPr="002F6866">
        <w:rPr>
          <w:rFonts w:ascii="Times New Roman" w:eastAsia="Calibri" w:hAnsi="Times New Roman" w:cs="Times New Roman"/>
          <w:color w:val="000000"/>
          <w:sz w:val="24"/>
          <w:szCs w:val="24"/>
          <w:lang w:val="en-US"/>
        </w:rPr>
        <w:t>(1), pp.535-566.</w:t>
      </w:r>
    </w:p>
    <w:p w14:paraId="714034E9"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Gov.uk, (2023). UK Innovation Strategy: leading the future by creating it (accessible webpage). Available at: https://www.gov.uk/government/publications/uk-innovation-strategy-leading-the-future-by-creating-it/uk-innovation-strategy-leading-the-future-by-creating-it-accessible-webpage (Accessed on 27.3.26)</w:t>
      </w:r>
    </w:p>
    <w:p w14:paraId="473AB200"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Iizuka, A., (2022). Disaster perception and preparation among foreign versus local university students in Japan: A comparative study. </w:t>
      </w:r>
      <w:r w:rsidRPr="002F6866">
        <w:rPr>
          <w:rFonts w:ascii="Times New Roman" w:eastAsia="Calibri" w:hAnsi="Times New Roman" w:cs="Times New Roman"/>
          <w:i/>
          <w:iCs/>
          <w:color w:val="000000"/>
          <w:sz w:val="24"/>
          <w:szCs w:val="24"/>
          <w:lang w:val="en-US"/>
        </w:rPr>
        <w:t>Progress in disaster science</w:t>
      </w:r>
      <w:r w:rsidRPr="002F6866">
        <w:rPr>
          <w:rFonts w:ascii="Times New Roman" w:eastAsia="Calibri" w:hAnsi="Times New Roman" w:cs="Times New Roman"/>
          <w:color w:val="000000"/>
          <w:sz w:val="24"/>
          <w:szCs w:val="24"/>
          <w:lang w:val="en-US"/>
        </w:rPr>
        <w:t>, </w:t>
      </w:r>
      <w:r w:rsidRPr="002F6866">
        <w:rPr>
          <w:rFonts w:ascii="Times New Roman" w:eastAsia="Calibri" w:hAnsi="Times New Roman" w:cs="Times New Roman"/>
          <w:i/>
          <w:iCs/>
          <w:color w:val="000000"/>
          <w:sz w:val="24"/>
          <w:szCs w:val="24"/>
          <w:lang w:val="en-US"/>
        </w:rPr>
        <w:t>15</w:t>
      </w:r>
      <w:r w:rsidRPr="002F6866">
        <w:rPr>
          <w:rFonts w:ascii="Times New Roman" w:eastAsia="Calibri" w:hAnsi="Times New Roman" w:cs="Times New Roman"/>
          <w:color w:val="000000"/>
          <w:sz w:val="24"/>
          <w:szCs w:val="24"/>
          <w:lang w:val="en-US"/>
        </w:rPr>
        <w:t>, p.100239.</w:t>
      </w:r>
    </w:p>
    <w:p w14:paraId="31CB7E72"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proofErr w:type="spellStart"/>
      <w:r w:rsidRPr="002F6866">
        <w:rPr>
          <w:rFonts w:ascii="Times New Roman" w:eastAsia="Calibri" w:hAnsi="Times New Roman" w:cs="Times New Roman"/>
          <w:color w:val="000000"/>
          <w:sz w:val="24"/>
          <w:szCs w:val="24"/>
          <w:lang w:val="en-US"/>
        </w:rPr>
        <w:lastRenderedPageBreak/>
        <w:t>Jatobá</w:t>
      </w:r>
      <w:proofErr w:type="spellEnd"/>
      <w:r w:rsidRPr="002F6866">
        <w:rPr>
          <w:rFonts w:ascii="Times New Roman" w:eastAsia="Calibri" w:hAnsi="Times New Roman" w:cs="Times New Roman"/>
          <w:color w:val="000000"/>
          <w:sz w:val="24"/>
          <w:szCs w:val="24"/>
          <w:lang w:val="en-US"/>
        </w:rPr>
        <w:t>, M.N., Franco, M. and Rodrigues, M., (2023). The role of communication between partners in the process of strategic alliances: a systematic literature review. </w:t>
      </w:r>
      <w:r w:rsidRPr="002F6866">
        <w:rPr>
          <w:rFonts w:ascii="Times New Roman" w:eastAsia="Calibri" w:hAnsi="Times New Roman" w:cs="Times New Roman"/>
          <w:i/>
          <w:iCs/>
          <w:color w:val="000000"/>
          <w:sz w:val="24"/>
          <w:szCs w:val="24"/>
          <w:lang w:val="en-US"/>
        </w:rPr>
        <w:t>Journal of Business &amp; Industrial Marketing</w:t>
      </w:r>
      <w:r w:rsidRPr="002F6866">
        <w:rPr>
          <w:rFonts w:ascii="Times New Roman" w:eastAsia="Calibri" w:hAnsi="Times New Roman" w:cs="Times New Roman"/>
          <w:color w:val="000000"/>
          <w:sz w:val="24"/>
          <w:szCs w:val="24"/>
          <w:lang w:val="en-US"/>
        </w:rPr>
        <w:t>, </w:t>
      </w:r>
      <w:r w:rsidRPr="002F6866">
        <w:rPr>
          <w:rFonts w:ascii="Times New Roman" w:eastAsia="Calibri" w:hAnsi="Times New Roman" w:cs="Times New Roman"/>
          <w:i/>
          <w:iCs/>
          <w:color w:val="000000"/>
          <w:sz w:val="24"/>
          <w:szCs w:val="24"/>
          <w:lang w:val="en-US"/>
        </w:rPr>
        <w:t>38</w:t>
      </w:r>
      <w:r w:rsidRPr="002F6866">
        <w:rPr>
          <w:rFonts w:ascii="Times New Roman" w:eastAsia="Calibri" w:hAnsi="Times New Roman" w:cs="Times New Roman"/>
          <w:color w:val="000000"/>
          <w:sz w:val="24"/>
          <w:szCs w:val="24"/>
          <w:lang w:val="en-US"/>
        </w:rPr>
        <w:t>(7), pp.1511-1531.</w:t>
      </w:r>
    </w:p>
    <w:p w14:paraId="66BEAA16"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proofErr w:type="spellStart"/>
      <w:r w:rsidRPr="002F6866">
        <w:rPr>
          <w:rFonts w:ascii="Times New Roman" w:eastAsia="Calibri" w:hAnsi="Times New Roman" w:cs="Times New Roman"/>
          <w:color w:val="000000"/>
          <w:sz w:val="24"/>
          <w:szCs w:val="24"/>
          <w:lang w:val="en-US"/>
        </w:rPr>
        <w:t>Kokotovic</w:t>
      </w:r>
      <w:proofErr w:type="spellEnd"/>
      <w:r w:rsidRPr="002F6866">
        <w:rPr>
          <w:rFonts w:ascii="Times New Roman" w:eastAsia="Calibri" w:hAnsi="Times New Roman" w:cs="Times New Roman"/>
          <w:color w:val="000000"/>
          <w:sz w:val="24"/>
          <w:szCs w:val="24"/>
          <w:lang w:val="en-US"/>
        </w:rPr>
        <w:t xml:space="preserve">, A., (2025). </w:t>
      </w:r>
      <w:r w:rsidRPr="002F6866">
        <w:rPr>
          <w:rFonts w:ascii="Times New Roman" w:eastAsia="Calibri" w:hAnsi="Times New Roman" w:cs="Times New Roman"/>
          <w:i/>
          <w:color w:val="000000"/>
          <w:sz w:val="24"/>
          <w:szCs w:val="24"/>
          <w:lang w:val="en-US"/>
        </w:rPr>
        <w:t>INTERCULTURAL COMMUNICATION IN PRACTICE: EMPLOYEE PERSPECTIVES FROM PLECTO.</w:t>
      </w:r>
      <w:r w:rsidRPr="002F6866">
        <w:rPr>
          <w:rFonts w:ascii="Times New Roman" w:eastAsia="Calibri" w:hAnsi="Times New Roman" w:cs="Times New Roman"/>
          <w:color w:val="000000"/>
          <w:sz w:val="24"/>
          <w:szCs w:val="24"/>
          <w:lang w:val="en-US"/>
        </w:rPr>
        <w:t xml:space="preserve"> Available at: https://projekter.aau.dk/projekter/files/785255022/Master_Thesis_Anja_Kokotovic.pdf (Accessed on 27.3.26)</w:t>
      </w:r>
    </w:p>
    <w:p w14:paraId="3B90038E"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 xml:space="preserve">Macrotrends, (2026). </w:t>
      </w:r>
      <w:r w:rsidRPr="002F6866">
        <w:rPr>
          <w:rFonts w:ascii="Times New Roman" w:eastAsia="Calibri" w:hAnsi="Times New Roman" w:cs="Times New Roman"/>
          <w:i/>
          <w:color w:val="000000"/>
          <w:sz w:val="24"/>
          <w:szCs w:val="24"/>
          <w:lang w:val="en-US"/>
        </w:rPr>
        <w:t>Shiseido Revenue 2012-2025 | SSDOY</w:t>
      </w:r>
      <w:r w:rsidRPr="002F6866">
        <w:rPr>
          <w:rFonts w:ascii="Times New Roman" w:eastAsia="Calibri" w:hAnsi="Times New Roman" w:cs="Times New Roman"/>
          <w:color w:val="000000"/>
          <w:sz w:val="24"/>
          <w:szCs w:val="24"/>
          <w:lang w:val="en-US"/>
        </w:rPr>
        <w:t>. Available at: https://www.macrotrends.net/stocks/charts/SSDOY/shiseido/revenue (Accessed on 27.3.26)</w:t>
      </w:r>
    </w:p>
    <w:p w14:paraId="1EE53834"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McKinsey, (2024). In the spotlight: Performance management that puts people first. Available at: https://www.mckinsey.com/capabilities/people-and-organizational-performance/our-insights/in-the-spotlight-performance-management-that-puts-people-first (Accessed on 27.3.26)</w:t>
      </w:r>
    </w:p>
    <w:p w14:paraId="5AA9DFA8"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 xml:space="preserve">Nickerson, C., (2025). </w:t>
      </w:r>
      <w:r w:rsidRPr="002F6866">
        <w:rPr>
          <w:rFonts w:ascii="Times New Roman" w:eastAsia="Calibri" w:hAnsi="Times New Roman" w:cs="Times New Roman"/>
          <w:i/>
          <w:color w:val="000000"/>
          <w:sz w:val="24"/>
          <w:szCs w:val="24"/>
          <w:lang w:val="en-US"/>
        </w:rPr>
        <w:t>Hofstede’s Cultural Dimensions Theory.</w:t>
      </w:r>
      <w:r w:rsidRPr="002F6866">
        <w:rPr>
          <w:rFonts w:ascii="Times New Roman" w:eastAsia="Calibri" w:hAnsi="Times New Roman" w:cs="Times New Roman"/>
          <w:color w:val="000000"/>
          <w:sz w:val="24"/>
          <w:szCs w:val="24"/>
          <w:lang w:val="en-US"/>
        </w:rPr>
        <w:t xml:space="preserve"> Available at: https://www.simplypsychology.org/hofstedes-cultural-dimensions-theory.html (Accessed on 27.3.26)</w:t>
      </w:r>
    </w:p>
    <w:p w14:paraId="41F615C9"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proofErr w:type="spellStart"/>
      <w:r w:rsidRPr="002F6866">
        <w:rPr>
          <w:rFonts w:ascii="Times New Roman" w:eastAsia="Calibri" w:hAnsi="Times New Roman" w:cs="Times New Roman"/>
          <w:color w:val="000000"/>
          <w:sz w:val="24"/>
          <w:szCs w:val="24"/>
          <w:lang w:val="en-US"/>
        </w:rPr>
        <w:t>Ogundajo</w:t>
      </w:r>
      <w:proofErr w:type="spellEnd"/>
      <w:r w:rsidRPr="002F6866">
        <w:rPr>
          <w:rFonts w:ascii="Times New Roman" w:eastAsia="Calibri" w:hAnsi="Times New Roman" w:cs="Times New Roman"/>
          <w:color w:val="000000"/>
          <w:sz w:val="24"/>
          <w:szCs w:val="24"/>
          <w:lang w:val="en-US"/>
        </w:rPr>
        <w:t xml:space="preserve">, G.O., Akintoye, R.I., Abiola, O., </w:t>
      </w:r>
      <w:proofErr w:type="spellStart"/>
      <w:r w:rsidRPr="002F6866">
        <w:rPr>
          <w:rFonts w:ascii="Times New Roman" w:eastAsia="Calibri" w:hAnsi="Times New Roman" w:cs="Times New Roman"/>
          <w:color w:val="000000"/>
          <w:sz w:val="24"/>
          <w:szCs w:val="24"/>
          <w:lang w:val="en-US"/>
        </w:rPr>
        <w:t>Ajibade</w:t>
      </w:r>
      <w:proofErr w:type="spellEnd"/>
      <w:r w:rsidRPr="002F6866">
        <w:rPr>
          <w:rFonts w:ascii="Times New Roman" w:eastAsia="Calibri" w:hAnsi="Times New Roman" w:cs="Times New Roman"/>
          <w:color w:val="000000"/>
          <w:sz w:val="24"/>
          <w:szCs w:val="24"/>
          <w:lang w:val="en-US"/>
        </w:rPr>
        <w:t>, A., Olayinka, M.I. and Akintola, A., (2022). Influence of country governance factors and national culture on corporate sustainability practice: an inter-Country study. </w:t>
      </w:r>
      <w:r w:rsidRPr="002F6866">
        <w:rPr>
          <w:rFonts w:ascii="Times New Roman" w:eastAsia="Calibri" w:hAnsi="Times New Roman" w:cs="Times New Roman"/>
          <w:i/>
          <w:iCs/>
          <w:color w:val="000000"/>
          <w:sz w:val="24"/>
          <w:szCs w:val="24"/>
          <w:lang w:val="en-US"/>
        </w:rPr>
        <w:t>Cogent Business &amp; Management</w:t>
      </w:r>
      <w:r w:rsidRPr="002F6866">
        <w:rPr>
          <w:rFonts w:ascii="Times New Roman" w:eastAsia="Calibri" w:hAnsi="Times New Roman" w:cs="Times New Roman"/>
          <w:color w:val="000000"/>
          <w:sz w:val="24"/>
          <w:szCs w:val="24"/>
          <w:lang w:val="en-US"/>
        </w:rPr>
        <w:t>, </w:t>
      </w:r>
      <w:r w:rsidRPr="002F6866">
        <w:rPr>
          <w:rFonts w:ascii="Times New Roman" w:eastAsia="Calibri" w:hAnsi="Times New Roman" w:cs="Times New Roman"/>
          <w:i/>
          <w:iCs/>
          <w:color w:val="000000"/>
          <w:sz w:val="24"/>
          <w:szCs w:val="24"/>
          <w:lang w:val="en-US"/>
        </w:rPr>
        <w:t>9</w:t>
      </w:r>
      <w:r w:rsidRPr="002F6866">
        <w:rPr>
          <w:rFonts w:ascii="Times New Roman" w:eastAsia="Calibri" w:hAnsi="Times New Roman" w:cs="Times New Roman"/>
          <w:color w:val="000000"/>
          <w:sz w:val="24"/>
          <w:szCs w:val="24"/>
          <w:lang w:val="en-US"/>
        </w:rPr>
        <w:t>(1), p.2130149.</w:t>
      </w:r>
    </w:p>
    <w:p w14:paraId="18AE8D20"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 xml:space="preserve">Rashmi, K. and </w:t>
      </w:r>
      <w:proofErr w:type="spellStart"/>
      <w:r w:rsidRPr="002F6866">
        <w:rPr>
          <w:rFonts w:ascii="Times New Roman" w:eastAsia="Calibri" w:hAnsi="Times New Roman" w:cs="Times New Roman"/>
          <w:color w:val="000000"/>
          <w:sz w:val="24"/>
          <w:szCs w:val="24"/>
          <w:lang w:val="en-US"/>
        </w:rPr>
        <w:t>Kataria</w:t>
      </w:r>
      <w:proofErr w:type="spellEnd"/>
      <w:r w:rsidRPr="002F6866">
        <w:rPr>
          <w:rFonts w:ascii="Times New Roman" w:eastAsia="Calibri" w:hAnsi="Times New Roman" w:cs="Times New Roman"/>
          <w:color w:val="000000"/>
          <w:sz w:val="24"/>
          <w:szCs w:val="24"/>
          <w:lang w:val="en-US"/>
        </w:rPr>
        <w:t>, A., (2022). Work–life balance: a systematic literature review and bibliometric analysis. </w:t>
      </w:r>
      <w:r w:rsidRPr="002F6866">
        <w:rPr>
          <w:rFonts w:ascii="Times New Roman" w:eastAsia="Calibri" w:hAnsi="Times New Roman" w:cs="Times New Roman"/>
          <w:i/>
          <w:iCs/>
          <w:color w:val="000000"/>
          <w:sz w:val="24"/>
          <w:szCs w:val="24"/>
          <w:lang w:val="en-US"/>
        </w:rPr>
        <w:t>International Journal of Sociology and Social Policy</w:t>
      </w:r>
      <w:r w:rsidRPr="002F6866">
        <w:rPr>
          <w:rFonts w:ascii="Times New Roman" w:eastAsia="Calibri" w:hAnsi="Times New Roman" w:cs="Times New Roman"/>
          <w:color w:val="000000"/>
          <w:sz w:val="24"/>
          <w:szCs w:val="24"/>
          <w:lang w:val="en-US"/>
        </w:rPr>
        <w:t>, </w:t>
      </w:r>
      <w:r w:rsidRPr="002F6866">
        <w:rPr>
          <w:rFonts w:ascii="Times New Roman" w:eastAsia="Calibri" w:hAnsi="Times New Roman" w:cs="Times New Roman"/>
          <w:i/>
          <w:iCs/>
          <w:color w:val="000000"/>
          <w:sz w:val="24"/>
          <w:szCs w:val="24"/>
          <w:lang w:val="en-US"/>
        </w:rPr>
        <w:t>42</w:t>
      </w:r>
      <w:r w:rsidRPr="002F6866">
        <w:rPr>
          <w:rFonts w:ascii="Times New Roman" w:eastAsia="Calibri" w:hAnsi="Times New Roman" w:cs="Times New Roman"/>
          <w:color w:val="000000"/>
          <w:sz w:val="24"/>
          <w:szCs w:val="24"/>
          <w:lang w:val="en-US"/>
        </w:rPr>
        <w:t>(11-12), pp.1028-1065.</w:t>
      </w:r>
    </w:p>
    <w:p w14:paraId="7B68B493"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proofErr w:type="spellStart"/>
      <w:r w:rsidRPr="002F6866">
        <w:rPr>
          <w:rFonts w:ascii="Times New Roman" w:eastAsia="Calibri" w:hAnsi="Times New Roman" w:cs="Times New Roman"/>
          <w:color w:val="000000"/>
          <w:sz w:val="24"/>
          <w:szCs w:val="24"/>
          <w:lang w:val="en-US"/>
        </w:rPr>
        <w:lastRenderedPageBreak/>
        <w:t>Sadana</w:t>
      </w:r>
      <w:proofErr w:type="spellEnd"/>
      <w:r w:rsidRPr="002F6866">
        <w:rPr>
          <w:rFonts w:ascii="Times New Roman" w:eastAsia="Calibri" w:hAnsi="Times New Roman" w:cs="Times New Roman"/>
          <w:color w:val="000000"/>
          <w:sz w:val="24"/>
          <w:szCs w:val="24"/>
          <w:lang w:val="en-US"/>
        </w:rPr>
        <w:t xml:space="preserve">, S., (2025).  </w:t>
      </w:r>
      <w:r w:rsidRPr="002F6866">
        <w:rPr>
          <w:rFonts w:ascii="Times New Roman" w:eastAsia="Calibri" w:hAnsi="Times New Roman" w:cs="Times New Roman"/>
          <w:i/>
          <w:color w:val="000000"/>
          <w:sz w:val="24"/>
          <w:szCs w:val="24"/>
          <w:lang w:val="en-US"/>
        </w:rPr>
        <w:t>Individualism vs. Collectivism: A Psychological Approach. The International Journal of Indian Psychology</w:t>
      </w:r>
      <w:r w:rsidRPr="002F6866">
        <w:rPr>
          <w:rFonts w:ascii="Times New Roman" w:eastAsia="Calibri" w:hAnsi="Times New Roman" w:cs="Times New Roman"/>
          <w:color w:val="000000"/>
          <w:sz w:val="24"/>
          <w:szCs w:val="24"/>
          <w:lang w:val="en-US"/>
        </w:rPr>
        <w:t>.  ISSN 2348-5396 (Online) Available at: https://ijip.in/wp-content/uploads/2025/03/18.01.129.20251301.pdf (Accessed on 27.3.26)</w:t>
      </w:r>
    </w:p>
    <w:p w14:paraId="7AE47531"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Shen, Z., Pang, B., Li, X. and Chen, Y., (2024). An exploration of Japanese cultural dynamics communication practices through social pragmatics. </w:t>
      </w:r>
      <w:r w:rsidRPr="002F6866">
        <w:rPr>
          <w:rFonts w:ascii="Times New Roman" w:eastAsia="Calibri" w:hAnsi="Times New Roman" w:cs="Times New Roman"/>
          <w:i/>
          <w:iCs/>
          <w:color w:val="000000"/>
          <w:sz w:val="24"/>
          <w:szCs w:val="24"/>
          <w:lang w:val="en-US"/>
        </w:rPr>
        <w:t>Journal of Pragmatics and Discourse Analysis</w:t>
      </w:r>
      <w:r w:rsidRPr="002F6866">
        <w:rPr>
          <w:rFonts w:ascii="Times New Roman" w:eastAsia="Calibri" w:hAnsi="Times New Roman" w:cs="Times New Roman"/>
          <w:color w:val="000000"/>
          <w:sz w:val="24"/>
          <w:szCs w:val="24"/>
          <w:lang w:val="en-US"/>
        </w:rPr>
        <w:t>, </w:t>
      </w:r>
      <w:r w:rsidRPr="002F6866">
        <w:rPr>
          <w:rFonts w:ascii="Times New Roman" w:eastAsia="Calibri" w:hAnsi="Times New Roman" w:cs="Times New Roman"/>
          <w:i/>
          <w:iCs/>
          <w:color w:val="000000"/>
          <w:sz w:val="24"/>
          <w:szCs w:val="24"/>
          <w:lang w:val="en-US"/>
        </w:rPr>
        <w:t>3</w:t>
      </w:r>
      <w:r w:rsidRPr="002F6866">
        <w:rPr>
          <w:rFonts w:ascii="Times New Roman" w:eastAsia="Calibri" w:hAnsi="Times New Roman" w:cs="Times New Roman"/>
          <w:color w:val="000000"/>
          <w:sz w:val="24"/>
          <w:szCs w:val="24"/>
          <w:lang w:val="en-US"/>
        </w:rPr>
        <w:t>(1), pp.60-72.</w:t>
      </w:r>
    </w:p>
    <w:p w14:paraId="2970DA81"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Shiseido, (2026). ABOUT US. Available at: https://corp.shiseido.com/en/company/ (Accessed on 27.3.26)</w:t>
      </w:r>
    </w:p>
    <w:p w14:paraId="697B4A85"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 xml:space="preserve">Shiseido, (2026). </w:t>
      </w:r>
      <w:r w:rsidRPr="002F6866">
        <w:rPr>
          <w:rFonts w:ascii="Times New Roman" w:eastAsia="Calibri" w:hAnsi="Times New Roman" w:cs="Times New Roman"/>
          <w:i/>
          <w:color w:val="000000"/>
          <w:sz w:val="24"/>
          <w:szCs w:val="24"/>
          <w:lang w:val="en-US"/>
        </w:rPr>
        <w:t>Business Overview.</w:t>
      </w:r>
      <w:r w:rsidRPr="002F6866">
        <w:rPr>
          <w:rFonts w:ascii="Times New Roman" w:eastAsia="Calibri" w:hAnsi="Times New Roman" w:cs="Times New Roman"/>
          <w:color w:val="000000"/>
          <w:sz w:val="24"/>
          <w:szCs w:val="24"/>
          <w:lang w:val="en-US"/>
        </w:rPr>
        <w:t xml:space="preserve"> Available at: https://corp.shiseido.com/en/company/business/ (Accessed on 27.3.26)</w:t>
      </w:r>
    </w:p>
    <w:p w14:paraId="39E6D158"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proofErr w:type="spellStart"/>
      <w:r w:rsidRPr="002F6866">
        <w:rPr>
          <w:rFonts w:ascii="Times New Roman" w:eastAsia="Calibri" w:hAnsi="Times New Roman" w:cs="Times New Roman"/>
          <w:color w:val="000000"/>
          <w:sz w:val="24"/>
          <w:szCs w:val="24"/>
          <w:lang w:val="en-US"/>
        </w:rPr>
        <w:t>Theculturefactor</w:t>
      </w:r>
      <w:proofErr w:type="spellEnd"/>
      <w:r w:rsidRPr="002F6866">
        <w:rPr>
          <w:rFonts w:ascii="Times New Roman" w:eastAsia="Calibri" w:hAnsi="Times New Roman" w:cs="Times New Roman"/>
          <w:color w:val="000000"/>
          <w:sz w:val="24"/>
          <w:szCs w:val="24"/>
          <w:lang w:val="en-US"/>
        </w:rPr>
        <w:t>, (2026). Country Comparison tool. Available at: https://www.theculturefactor.com/country-comparison-tool?countries=japan%2Cunited+kingdom (Accessed on 27.3.26)</w:t>
      </w:r>
    </w:p>
    <w:p w14:paraId="66F9EE90" w14:textId="77777777" w:rsidR="002F6866" w:rsidRPr="002F6866" w:rsidRDefault="002F6866" w:rsidP="00886216">
      <w:pPr>
        <w:spacing w:before="240" w:after="160" w:line="480" w:lineRule="auto"/>
        <w:jc w:val="both"/>
        <w:rPr>
          <w:rFonts w:ascii="Times New Roman" w:eastAsia="Calibri" w:hAnsi="Times New Roman" w:cs="Times New Roman"/>
          <w:color w:val="000000"/>
          <w:sz w:val="24"/>
          <w:szCs w:val="24"/>
          <w:lang w:val="en-US"/>
        </w:rPr>
      </w:pPr>
      <w:r w:rsidRPr="002F6866">
        <w:rPr>
          <w:rFonts w:ascii="Times New Roman" w:eastAsia="Calibri" w:hAnsi="Times New Roman" w:cs="Times New Roman"/>
          <w:color w:val="000000"/>
          <w:sz w:val="24"/>
          <w:szCs w:val="24"/>
          <w:lang w:val="en-US"/>
        </w:rPr>
        <w:t xml:space="preserve">Unilever, (2026). </w:t>
      </w:r>
      <w:r w:rsidRPr="002F6866">
        <w:rPr>
          <w:rFonts w:ascii="Times New Roman" w:eastAsia="Calibri" w:hAnsi="Times New Roman" w:cs="Times New Roman"/>
          <w:i/>
          <w:color w:val="000000"/>
          <w:sz w:val="24"/>
          <w:szCs w:val="24"/>
          <w:lang w:val="en-US"/>
        </w:rPr>
        <w:t xml:space="preserve">Key facts about Unilever. </w:t>
      </w:r>
      <w:r w:rsidRPr="002F6866">
        <w:rPr>
          <w:rFonts w:ascii="Times New Roman" w:eastAsia="Calibri" w:hAnsi="Times New Roman" w:cs="Times New Roman"/>
          <w:color w:val="000000"/>
          <w:sz w:val="24"/>
          <w:szCs w:val="24"/>
          <w:lang w:val="en-US"/>
        </w:rPr>
        <w:t>Available at: https://www.unilever.com/our-company/at-a-glance/ (Accessed on 27.3.26)</w:t>
      </w:r>
    </w:p>
    <w:p w14:paraId="2F836768" w14:textId="77777777" w:rsidR="002F6866" w:rsidRPr="002F6866" w:rsidRDefault="002F6866" w:rsidP="006D5137">
      <w:pPr>
        <w:spacing w:line="480" w:lineRule="auto"/>
      </w:pPr>
    </w:p>
    <w:sectPr w:rsidR="002F6866" w:rsidRPr="002F6866" w:rsidSect="002F6866">
      <w:headerReference w:type="default" r:id="rId8"/>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09C2A" w14:textId="77777777" w:rsidR="006F25B6" w:rsidRDefault="006F25B6">
      <w:pPr>
        <w:spacing w:line="240" w:lineRule="auto"/>
      </w:pPr>
      <w:r>
        <w:separator/>
      </w:r>
    </w:p>
  </w:endnote>
  <w:endnote w:type="continuationSeparator" w:id="0">
    <w:p w14:paraId="2EA53D8E" w14:textId="77777777" w:rsidR="006F25B6" w:rsidRDefault="006F25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218040D-A119-4B64-932C-41D13A895981}"/>
    <w:embedItalic r:id="rId2" w:fontKey="{A953FB05-1E0E-4E6E-96A9-D1D2073FE1A3}"/>
  </w:font>
  <w:font w:name="Cambria">
    <w:panose1 w:val="02040503050406030204"/>
    <w:charset w:val="00"/>
    <w:family w:val="roman"/>
    <w:pitch w:val="variable"/>
    <w:sig w:usb0="E00006FF" w:usb1="420024FF" w:usb2="02000000" w:usb3="00000000" w:csb0="0000019F" w:csb1="00000000"/>
    <w:embedRegular r:id="rId3" w:fontKey="{1ECB0FCD-B305-4BA2-AF7F-494F2490C0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610046"/>
      <w:docPartObj>
        <w:docPartGallery w:val="Page Numbers (Bottom of Page)"/>
        <w:docPartUnique/>
      </w:docPartObj>
    </w:sdtPr>
    <w:sdtEndPr>
      <w:rPr>
        <w:rFonts w:ascii="Times New Roman" w:hAnsi="Times New Roman" w:cs="Times New Roman"/>
        <w:noProof/>
      </w:rPr>
    </w:sdtEndPr>
    <w:sdtContent>
      <w:p w14:paraId="3B55FF92" w14:textId="72E595C5" w:rsidR="002F6866" w:rsidRPr="002F6866" w:rsidRDefault="002F6866">
        <w:pPr>
          <w:pStyle w:val="Footer"/>
          <w:jc w:val="right"/>
          <w:rPr>
            <w:rFonts w:ascii="Times New Roman" w:hAnsi="Times New Roman" w:cs="Times New Roman"/>
          </w:rPr>
        </w:pPr>
        <w:r w:rsidRPr="002F6866">
          <w:rPr>
            <w:rFonts w:ascii="Times New Roman" w:hAnsi="Times New Roman" w:cs="Times New Roman"/>
          </w:rPr>
          <w:fldChar w:fldCharType="begin"/>
        </w:r>
        <w:r w:rsidRPr="002F6866">
          <w:rPr>
            <w:rFonts w:ascii="Times New Roman" w:hAnsi="Times New Roman" w:cs="Times New Roman"/>
          </w:rPr>
          <w:instrText xml:space="preserve"> PAGE   \* MERGEFORMAT </w:instrText>
        </w:r>
        <w:r w:rsidRPr="002F6866">
          <w:rPr>
            <w:rFonts w:ascii="Times New Roman" w:hAnsi="Times New Roman" w:cs="Times New Roman"/>
          </w:rPr>
          <w:fldChar w:fldCharType="separate"/>
        </w:r>
        <w:r w:rsidR="00FB79CC">
          <w:rPr>
            <w:rFonts w:ascii="Times New Roman" w:hAnsi="Times New Roman" w:cs="Times New Roman"/>
            <w:noProof/>
          </w:rPr>
          <w:t>12</w:t>
        </w:r>
        <w:r w:rsidRPr="002F6866">
          <w:rPr>
            <w:rFonts w:ascii="Times New Roman" w:hAnsi="Times New Roman" w:cs="Times New Roman"/>
            <w:noProof/>
          </w:rPr>
          <w:fldChar w:fldCharType="end"/>
        </w:r>
      </w:p>
    </w:sdtContent>
  </w:sdt>
  <w:p w14:paraId="660C877F" w14:textId="77777777" w:rsidR="002F6866" w:rsidRDefault="002F6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A68BA" w14:textId="77777777" w:rsidR="006F25B6" w:rsidRDefault="006F25B6">
      <w:pPr>
        <w:spacing w:line="240" w:lineRule="auto"/>
      </w:pPr>
      <w:r>
        <w:separator/>
      </w:r>
    </w:p>
  </w:footnote>
  <w:footnote w:type="continuationSeparator" w:id="0">
    <w:p w14:paraId="0A3AB092" w14:textId="77777777" w:rsidR="006F25B6" w:rsidRDefault="006F25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9137D" w14:textId="1AD5CADD" w:rsidR="006D5137" w:rsidRPr="006D5137" w:rsidRDefault="006D5137" w:rsidP="006D5137">
    <w:pPr>
      <w:pStyle w:val="Header"/>
      <w:jc w:val="right"/>
      <w:rPr>
        <w:sz w:val="20"/>
        <w:szCs w:val="20"/>
      </w:rPr>
    </w:pPr>
    <w:r w:rsidRPr="006D5137">
      <w:rPr>
        <w:rFonts w:ascii="Times New Roman" w:eastAsia="Times New Roman" w:hAnsi="Times New Roman" w:cs="Times New Roman"/>
        <w:bCs/>
        <w:sz w:val="20"/>
        <w:szCs w:val="20"/>
      </w:rPr>
      <w:t>International Business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4C9"/>
    <w:rsid w:val="00061A2C"/>
    <w:rsid w:val="0011032C"/>
    <w:rsid w:val="002F6866"/>
    <w:rsid w:val="00632D41"/>
    <w:rsid w:val="006D5137"/>
    <w:rsid w:val="006F25B6"/>
    <w:rsid w:val="00886216"/>
    <w:rsid w:val="00F754C9"/>
    <w:rsid w:val="00FB79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94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F6866"/>
    <w:pPr>
      <w:tabs>
        <w:tab w:val="center" w:pos="4680"/>
        <w:tab w:val="right" w:pos="9360"/>
      </w:tabs>
      <w:spacing w:line="240" w:lineRule="auto"/>
    </w:pPr>
  </w:style>
  <w:style w:type="character" w:customStyle="1" w:styleId="HeaderChar">
    <w:name w:val="Header Char"/>
    <w:basedOn w:val="DefaultParagraphFont"/>
    <w:link w:val="Header"/>
    <w:uiPriority w:val="99"/>
    <w:rsid w:val="002F6866"/>
  </w:style>
  <w:style w:type="paragraph" w:styleId="Footer">
    <w:name w:val="footer"/>
    <w:basedOn w:val="Normal"/>
    <w:link w:val="FooterChar"/>
    <w:uiPriority w:val="99"/>
    <w:unhideWhenUsed/>
    <w:rsid w:val="002F6866"/>
    <w:pPr>
      <w:tabs>
        <w:tab w:val="center" w:pos="4680"/>
        <w:tab w:val="right" w:pos="9360"/>
      </w:tabs>
      <w:spacing w:line="240" w:lineRule="auto"/>
    </w:pPr>
  </w:style>
  <w:style w:type="character" w:customStyle="1" w:styleId="FooterChar">
    <w:name w:val="Footer Char"/>
    <w:basedOn w:val="DefaultParagraphFont"/>
    <w:link w:val="Footer"/>
    <w:uiPriority w:val="99"/>
    <w:rsid w:val="002F6866"/>
  </w:style>
  <w:style w:type="paragraph" w:styleId="TOCHeading">
    <w:name w:val="TOC Heading"/>
    <w:basedOn w:val="Heading1"/>
    <w:next w:val="Normal"/>
    <w:uiPriority w:val="39"/>
    <w:unhideWhenUsed/>
    <w:qFormat/>
    <w:rsid w:val="002F686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2F6866"/>
    <w:pPr>
      <w:spacing w:after="100"/>
    </w:pPr>
  </w:style>
  <w:style w:type="character" w:styleId="Hyperlink">
    <w:name w:val="Hyperlink"/>
    <w:basedOn w:val="DefaultParagraphFont"/>
    <w:uiPriority w:val="99"/>
    <w:unhideWhenUsed/>
    <w:rsid w:val="002F68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4326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3DDAD-9508-48DD-B9A1-882811404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2777</Words>
  <Characters>15829</Characters>
  <Application>Microsoft Office Word</Application>
  <DocSecurity>0</DocSecurity>
  <Lines>131</Lines>
  <Paragraphs>37</Paragraphs>
  <ScaleCrop>false</ScaleCrop>
  <Company/>
  <LinksUpToDate>false</LinksUpToDate>
  <CharactersWithSpaces>18569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2026-03-27T14:34:00Z</dcterms:created>
  <dcterms:modified xsi:type="dcterms:W3CDTF">2026-04-25T10:06:00Z</dcterms:modified>
</cp:coreProperties>
</file>