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BBE39" w14:textId="63217947" w:rsidR="00FE2985" w:rsidRDefault="009D246B">
      <w:pPr>
        <w:rPr>
          <w:rFonts w:eastAsia="SimSun"/>
          <w:b/>
          <w:bCs/>
          <w:lang w:eastAsia="zh-CN"/>
        </w:rPr>
      </w:pPr>
      <w:r>
        <w:rPr>
          <w:rFonts w:eastAsia="SimSun"/>
          <w:b/>
          <w:bCs/>
          <w:noProof/>
          <w:lang w:eastAsia="zh-CN"/>
        </w:rPr>
        <w:drawing>
          <wp:inline distT="0" distB="0" distL="0" distR="0" wp14:anchorId="024E9058" wp14:editId="5E0CE1D4">
            <wp:extent cx="5803680" cy="7496432"/>
            <wp:effectExtent l="0" t="0" r="635" b="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rotWithShape="1">
                    <a:blip r:embed="rId8" cstate="print">
                      <a:extLst>
                        <a:ext uri="{28A0092B-C50C-407E-A947-70E740481C1C}">
                          <a14:useLocalDpi xmlns:a14="http://schemas.microsoft.com/office/drawing/2010/main" val="0"/>
                        </a:ext>
                      </a:extLst>
                    </a:blip>
                    <a:srcRect l="5554" t="3046" r="3980" b="14415"/>
                    <a:stretch/>
                  </pic:blipFill>
                  <pic:spPr bwMode="auto">
                    <a:xfrm>
                      <a:off x="0" y="0"/>
                      <a:ext cx="5823738" cy="7522341"/>
                    </a:xfrm>
                    <a:prstGeom prst="rect">
                      <a:avLst/>
                    </a:prstGeom>
                    <a:ln>
                      <a:noFill/>
                    </a:ln>
                    <a:extLst>
                      <a:ext uri="{53640926-AAD7-44D8-BBD7-CCE9431645EC}">
                        <a14:shadowObscured xmlns:a14="http://schemas.microsoft.com/office/drawing/2010/main"/>
                      </a:ext>
                    </a:extLst>
                  </pic:spPr>
                </pic:pic>
              </a:graphicData>
            </a:graphic>
          </wp:inline>
        </w:drawing>
      </w:r>
    </w:p>
    <w:p w14:paraId="53B76ABB" w14:textId="77777777" w:rsidR="009D246B" w:rsidRDefault="009D246B">
      <w:pPr>
        <w:rPr>
          <w:rFonts w:eastAsia="SimSun"/>
          <w:b/>
          <w:bCs/>
          <w:lang w:eastAsia="zh-CN"/>
        </w:rPr>
      </w:pPr>
      <w:r>
        <w:rPr>
          <w:rFonts w:eastAsia="SimSun"/>
          <w:b/>
          <w:bCs/>
          <w:lang w:eastAsia="zh-CN"/>
        </w:rPr>
        <w:br w:type="page"/>
      </w:r>
    </w:p>
    <w:p w14:paraId="69653546" w14:textId="2F406034" w:rsidR="00D1306B" w:rsidRDefault="00D1306B" w:rsidP="00D1306B">
      <w:pPr>
        <w:spacing w:line="360" w:lineRule="auto"/>
        <w:jc w:val="both"/>
        <w:rPr>
          <w:rFonts w:eastAsia="SimSun"/>
          <w:b/>
          <w:bCs/>
          <w:lang w:eastAsia="zh-CN"/>
        </w:rPr>
      </w:pPr>
      <w:r>
        <w:rPr>
          <w:rFonts w:eastAsia="SimSun"/>
          <w:b/>
          <w:bCs/>
          <w:lang w:eastAsia="zh-CN"/>
        </w:rPr>
        <w:lastRenderedPageBreak/>
        <w:t>Table of Content</w:t>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Pr>
          <w:rFonts w:eastAsia="SimSun"/>
          <w:b/>
          <w:bCs/>
          <w:lang w:eastAsia="zh-CN"/>
        </w:rPr>
        <w:tab/>
      </w:r>
      <w:r w:rsidR="00A85920">
        <w:rPr>
          <w:rFonts w:eastAsia="SimSun"/>
          <w:b/>
          <w:bCs/>
          <w:lang w:eastAsia="zh-CN"/>
        </w:rPr>
        <w:t xml:space="preserve">   </w:t>
      </w:r>
      <w:r>
        <w:rPr>
          <w:rFonts w:eastAsia="SimSun"/>
          <w:b/>
          <w:bCs/>
          <w:lang w:eastAsia="zh-CN"/>
        </w:rPr>
        <w:t>Page</w:t>
      </w:r>
    </w:p>
    <w:p w14:paraId="70B3CEC9" w14:textId="3D10D9A6" w:rsidR="00D1306B" w:rsidRDefault="00D1306B" w:rsidP="00D1306B">
      <w:pPr>
        <w:spacing w:line="360" w:lineRule="auto"/>
        <w:jc w:val="both"/>
        <w:rPr>
          <w:rFonts w:eastAsia="SimSun"/>
          <w:b/>
          <w:bCs/>
          <w:lang w:eastAsia="zh-CN"/>
        </w:rPr>
      </w:pPr>
    </w:p>
    <w:p w14:paraId="4A7A8D0C" w14:textId="6BFEC0C6" w:rsidR="00D1306B" w:rsidRPr="00D1306B" w:rsidRDefault="00D1306B" w:rsidP="00CF3187">
      <w:pPr>
        <w:pStyle w:val="ListParagraph"/>
        <w:numPr>
          <w:ilvl w:val="0"/>
          <w:numId w:val="2"/>
        </w:numPr>
        <w:spacing w:line="480" w:lineRule="auto"/>
        <w:jc w:val="both"/>
        <w:rPr>
          <w:rFonts w:eastAsia="SimSun"/>
          <w:lang w:eastAsia="zh-CN"/>
        </w:rPr>
      </w:pPr>
      <w:r w:rsidRPr="00D1306B">
        <w:rPr>
          <w:rFonts w:eastAsia="SimSun"/>
          <w:lang w:eastAsia="zh-CN"/>
        </w:rPr>
        <w:t>Title………………………………………………………………………………</w:t>
      </w:r>
      <w:r w:rsidR="00A85920">
        <w:rPr>
          <w:rFonts w:eastAsia="SimSun"/>
          <w:lang w:eastAsia="zh-CN"/>
        </w:rPr>
        <w:t>.</w:t>
      </w:r>
      <w:r w:rsidRPr="00BD020A">
        <w:rPr>
          <w:rFonts w:eastAsia="SimSun"/>
          <w:sz w:val="22"/>
          <w:szCs w:val="22"/>
          <w:lang w:eastAsia="zh-CN"/>
        </w:rPr>
        <w:t xml:space="preserve">. </w:t>
      </w:r>
      <w:r w:rsidR="009835A4">
        <w:rPr>
          <w:rFonts w:eastAsia="SimSun"/>
          <w:lang w:eastAsia="zh-CN"/>
        </w:rPr>
        <w:t>3</w:t>
      </w:r>
    </w:p>
    <w:p w14:paraId="00CE8FC0" w14:textId="6A0AF245" w:rsidR="00D1306B" w:rsidRDefault="00CF3187" w:rsidP="00CF3187">
      <w:pPr>
        <w:pStyle w:val="ListParagraph"/>
        <w:numPr>
          <w:ilvl w:val="0"/>
          <w:numId w:val="2"/>
        </w:numPr>
        <w:spacing w:line="480" w:lineRule="auto"/>
        <w:jc w:val="both"/>
        <w:rPr>
          <w:rFonts w:eastAsia="SimSun"/>
          <w:lang w:eastAsia="zh-CN"/>
        </w:rPr>
      </w:pPr>
      <w:r>
        <w:rPr>
          <w:rFonts w:eastAsia="SimSun"/>
          <w:lang w:eastAsia="zh-CN"/>
        </w:rPr>
        <w:t>Introduction</w:t>
      </w:r>
      <w:r w:rsidRPr="00D1306B">
        <w:rPr>
          <w:rFonts w:eastAsia="SimSun"/>
          <w:lang w:eastAsia="zh-CN"/>
        </w:rPr>
        <w:t>……………………………………………………………………</w:t>
      </w:r>
      <w:r w:rsidR="00A85920">
        <w:rPr>
          <w:rFonts w:eastAsia="SimSun"/>
          <w:lang w:eastAsia="zh-CN"/>
        </w:rPr>
        <w:t>.</w:t>
      </w:r>
      <w:r w:rsidRPr="00D1306B">
        <w:rPr>
          <w:rFonts w:eastAsia="SimSun"/>
          <w:lang w:eastAsia="zh-CN"/>
        </w:rPr>
        <w:t>…</w:t>
      </w:r>
      <w:r w:rsidRPr="00BD020A">
        <w:rPr>
          <w:rFonts w:eastAsia="SimSun"/>
          <w:sz w:val="22"/>
          <w:szCs w:val="22"/>
          <w:lang w:eastAsia="zh-CN"/>
        </w:rPr>
        <w:t xml:space="preserve">. </w:t>
      </w:r>
      <w:r w:rsidR="009835A4">
        <w:rPr>
          <w:rFonts w:eastAsia="SimSun"/>
          <w:lang w:eastAsia="zh-CN"/>
        </w:rPr>
        <w:t>3</w:t>
      </w:r>
    </w:p>
    <w:p w14:paraId="4EBA826C" w14:textId="402120BC" w:rsidR="00113D4E" w:rsidRDefault="00822D5B" w:rsidP="00CF3187">
      <w:pPr>
        <w:pStyle w:val="ListParagraph"/>
        <w:numPr>
          <w:ilvl w:val="0"/>
          <w:numId w:val="2"/>
        </w:numPr>
        <w:spacing w:line="480" w:lineRule="auto"/>
        <w:jc w:val="both"/>
        <w:rPr>
          <w:rFonts w:eastAsia="SimSun"/>
          <w:lang w:eastAsia="zh-CN"/>
        </w:rPr>
      </w:pPr>
      <w:r w:rsidRPr="00CF3187">
        <w:rPr>
          <w:rFonts w:eastAsia="SimSun"/>
          <w:lang w:eastAsia="zh-CN"/>
        </w:rPr>
        <w:t>Literature review</w:t>
      </w:r>
      <w:r w:rsidRPr="00D1306B">
        <w:rPr>
          <w:rFonts w:eastAsia="SimSun"/>
          <w:lang w:eastAsia="zh-CN"/>
        </w:rPr>
        <w:t>………………………………………</w:t>
      </w:r>
      <w:r w:rsidR="00316B9D">
        <w:rPr>
          <w:rFonts w:eastAsia="SimSun"/>
          <w:lang w:eastAsia="zh-CN"/>
        </w:rPr>
        <w:t>.</w:t>
      </w:r>
      <w:r w:rsidRPr="00D1306B">
        <w:rPr>
          <w:rFonts w:eastAsia="SimSun"/>
          <w:lang w:eastAsia="zh-CN"/>
        </w:rPr>
        <w:t>…</w:t>
      </w:r>
      <w:r w:rsidR="00113D4E" w:rsidRPr="00D1306B">
        <w:rPr>
          <w:rFonts w:eastAsia="SimSun"/>
          <w:lang w:eastAsia="zh-CN"/>
        </w:rPr>
        <w:t>…………………</w:t>
      </w:r>
      <w:r w:rsidR="00316B9D" w:rsidRPr="00D1306B">
        <w:rPr>
          <w:rFonts w:eastAsia="SimSun"/>
          <w:lang w:eastAsia="zh-CN"/>
        </w:rPr>
        <w:t>……</w:t>
      </w:r>
      <w:r w:rsidR="00316B9D">
        <w:rPr>
          <w:rFonts w:eastAsia="SimSun"/>
          <w:lang w:eastAsia="zh-CN"/>
        </w:rPr>
        <w:t>. 7</w:t>
      </w:r>
      <w:r w:rsidR="007D1E38">
        <w:rPr>
          <w:rFonts w:eastAsia="SimSun"/>
          <w:lang w:eastAsia="zh-CN"/>
        </w:rPr>
        <w:t xml:space="preserve"> </w:t>
      </w:r>
    </w:p>
    <w:p w14:paraId="2AADF028" w14:textId="5244F197" w:rsidR="00316B9D" w:rsidRDefault="00453DEB" w:rsidP="00CF3187">
      <w:pPr>
        <w:pStyle w:val="ListParagraph"/>
        <w:numPr>
          <w:ilvl w:val="0"/>
          <w:numId w:val="2"/>
        </w:numPr>
        <w:spacing w:line="480" w:lineRule="auto"/>
        <w:jc w:val="both"/>
        <w:rPr>
          <w:rFonts w:eastAsia="SimSun"/>
          <w:lang w:eastAsia="zh-CN"/>
        </w:rPr>
      </w:pPr>
      <w:r>
        <w:rPr>
          <w:rFonts w:eastAsia="SimSun"/>
          <w:lang w:eastAsia="zh-CN"/>
        </w:rPr>
        <w:t>M</w:t>
      </w:r>
      <w:r w:rsidR="00316B9D" w:rsidRPr="00316B9D">
        <w:rPr>
          <w:rFonts w:eastAsia="SimSun"/>
          <w:lang w:eastAsia="zh-CN"/>
        </w:rPr>
        <w:t>ethodology</w:t>
      </w:r>
      <w:r w:rsidR="00316B9D" w:rsidRPr="00D1306B">
        <w:rPr>
          <w:rFonts w:eastAsia="SimSun"/>
          <w:lang w:eastAsia="zh-CN"/>
        </w:rPr>
        <w:t>……………</w:t>
      </w:r>
      <w:r w:rsidR="003430D3">
        <w:rPr>
          <w:rFonts w:eastAsia="SimSun"/>
          <w:lang w:eastAsia="zh-CN"/>
        </w:rPr>
        <w:t>…………</w:t>
      </w:r>
      <w:r w:rsidR="00316B9D" w:rsidRPr="00D1306B">
        <w:rPr>
          <w:rFonts w:eastAsia="SimSun"/>
          <w:lang w:eastAsia="zh-CN"/>
        </w:rPr>
        <w:t>……………………………………………</w:t>
      </w:r>
      <w:r w:rsidR="00316B9D">
        <w:rPr>
          <w:rFonts w:eastAsia="SimSun"/>
          <w:lang w:eastAsia="zh-CN"/>
        </w:rPr>
        <w:t xml:space="preserve">... 15 </w:t>
      </w:r>
      <w:r w:rsidR="00316B9D" w:rsidRPr="00D1306B">
        <w:rPr>
          <w:rFonts w:eastAsia="SimSun"/>
          <w:lang w:eastAsia="zh-CN"/>
        </w:rPr>
        <w:t xml:space="preserve"> </w:t>
      </w:r>
      <w:r w:rsidR="00316B9D">
        <w:rPr>
          <w:rFonts w:eastAsia="SimSun"/>
          <w:lang w:eastAsia="zh-CN"/>
        </w:rPr>
        <w:t xml:space="preserve"> </w:t>
      </w:r>
    </w:p>
    <w:p w14:paraId="736C1863" w14:textId="4670B039" w:rsidR="00CF3187" w:rsidRDefault="00453DEB" w:rsidP="00CF3187">
      <w:pPr>
        <w:pStyle w:val="ListParagraph"/>
        <w:numPr>
          <w:ilvl w:val="0"/>
          <w:numId w:val="2"/>
        </w:numPr>
        <w:spacing w:line="480" w:lineRule="auto"/>
        <w:jc w:val="both"/>
        <w:rPr>
          <w:rFonts w:eastAsia="SimSun"/>
          <w:lang w:eastAsia="zh-CN"/>
        </w:rPr>
      </w:pPr>
      <w:r>
        <w:rPr>
          <w:rFonts w:eastAsia="SimSun"/>
          <w:lang w:eastAsia="zh-CN"/>
        </w:rPr>
        <w:t>Results</w:t>
      </w:r>
      <w:r w:rsidR="00CF3187" w:rsidRPr="00D1306B">
        <w:rPr>
          <w:rFonts w:eastAsia="SimSun"/>
          <w:lang w:eastAsia="zh-CN"/>
        </w:rPr>
        <w:t>…………………</w:t>
      </w:r>
      <w:r w:rsidR="003430D3">
        <w:rPr>
          <w:rFonts w:eastAsia="SimSun"/>
          <w:lang w:eastAsia="zh-CN"/>
        </w:rPr>
        <w:t>……………………………….</w:t>
      </w:r>
      <w:r w:rsidR="00CF3187" w:rsidRPr="00D1306B">
        <w:rPr>
          <w:rFonts w:eastAsia="SimSun"/>
          <w:lang w:eastAsia="zh-CN"/>
        </w:rPr>
        <w:t>…………………………</w:t>
      </w:r>
      <w:r w:rsidR="00A85920" w:rsidRPr="00A85920">
        <w:rPr>
          <w:rFonts w:eastAsia="SimSun"/>
          <w:sz w:val="22"/>
          <w:szCs w:val="22"/>
          <w:lang w:eastAsia="zh-CN"/>
        </w:rPr>
        <w:t xml:space="preserve"> </w:t>
      </w:r>
      <w:r w:rsidR="00A85920">
        <w:rPr>
          <w:rFonts w:eastAsia="SimSun"/>
          <w:lang w:eastAsia="zh-CN"/>
        </w:rPr>
        <w:t>2</w:t>
      </w:r>
      <w:r w:rsidR="00316B9D">
        <w:rPr>
          <w:rFonts w:eastAsia="SimSun"/>
          <w:lang w:eastAsia="zh-CN"/>
        </w:rPr>
        <w:t>1</w:t>
      </w:r>
    </w:p>
    <w:p w14:paraId="5FAA78D5" w14:textId="315F58AE" w:rsidR="00CF3187" w:rsidRDefault="00453DEB" w:rsidP="00CF3187">
      <w:pPr>
        <w:pStyle w:val="ListParagraph"/>
        <w:numPr>
          <w:ilvl w:val="0"/>
          <w:numId w:val="2"/>
        </w:numPr>
        <w:spacing w:line="480" w:lineRule="auto"/>
        <w:jc w:val="both"/>
        <w:rPr>
          <w:rFonts w:eastAsia="SimSun"/>
          <w:lang w:eastAsia="zh-CN"/>
        </w:rPr>
      </w:pPr>
      <w:r>
        <w:rPr>
          <w:rFonts w:eastAsia="SimSun"/>
          <w:lang w:eastAsia="zh-CN"/>
        </w:rPr>
        <w:t>Discussion</w:t>
      </w:r>
      <w:r w:rsidR="00CF3187" w:rsidRPr="00D1306B">
        <w:rPr>
          <w:rFonts w:eastAsia="SimSun"/>
          <w:lang w:eastAsia="zh-CN"/>
        </w:rPr>
        <w:t>…………………………</w:t>
      </w:r>
      <w:r w:rsidR="003430D3">
        <w:rPr>
          <w:rFonts w:eastAsia="SimSun"/>
          <w:lang w:eastAsia="zh-CN"/>
        </w:rPr>
        <w:t>…………………………………</w:t>
      </w:r>
      <w:r w:rsidR="00CF3187" w:rsidRPr="00D1306B">
        <w:rPr>
          <w:rFonts w:eastAsia="SimSun"/>
          <w:lang w:eastAsia="zh-CN"/>
        </w:rPr>
        <w:t>…………</w:t>
      </w:r>
      <w:r w:rsidR="00316B9D">
        <w:rPr>
          <w:rFonts w:eastAsia="SimSun"/>
          <w:lang w:eastAsia="zh-CN"/>
        </w:rPr>
        <w:t>...</w:t>
      </w:r>
      <w:r w:rsidR="00A85920" w:rsidRPr="00316B9D">
        <w:rPr>
          <w:rFonts w:eastAsia="SimSun"/>
          <w:sz w:val="22"/>
          <w:szCs w:val="22"/>
          <w:lang w:eastAsia="zh-CN"/>
        </w:rPr>
        <w:t xml:space="preserve"> </w:t>
      </w:r>
      <w:r w:rsidR="00A85920">
        <w:rPr>
          <w:rFonts w:eastAsia="SimSun"/>
          <w:lang w:eastAsia="zh-CN"/>
        </w:rPr>
        <w:t>2</w:t>
      </w:r>
      <w:r w:rsidR="00316B9D">
        <w:rPr>
          <w:rFonts w:eastAsia="SimSun"/>
          <w:lang w:eastAsia="zh-CN"/>
        </w:rPr>
        <w:t>4</w:t>
      </w:r>
    </w:p>
    <w:p w14:paraId="3BD856AB" w14:textId="45B835E8" w:rsidR="00453DEB" w:rsidRDefault="00453DEB" w:rsidP="00CF3187">
      <w:pPr>
        <w:pStyle w:val="ListParagraph"/>
        <w:numPr>
          <w:ilvl w:val="0"/>
          <w:numId w:val="2"/>
        </w:numPr>
        <w:spacing w:line="480" w:lineRule="auto"/>
        <w:jc w:val="both"/>
        <w:rPr>
          <w:rFonts w:eastAsia="SimSun"/>
          <w:lang w:eastAsia="zh-CN"/>
        </w:rPr>
      </w:pPr>
      <w:r>
        <w:rPr>
          <w:rFonts w:eastAsia="SimSun"/>
          <w:lang w:eastAsia="zh-CN"/>
        </w:rPr>
        <w:t>Conclusions</w:t>
      </w:r>
      <w:r w:rsidR="003430D3" w:rsidRPr="00D1306B">
        <w:rPr>
          <w:rFonts w:eastAsia="SimSun"/>
          <w:lang w:eastAsia="zh-CN"/>
        </w:rPr>
        <w:t>……………………………………………………………………</w:t>
      </w:r>
      <w:r w:rsidR="003430D3">
        <w:rPr>
          <w:rFonts w:eastAsia="SimSun"/>
          <w:lang w:eastAsia="zh-CN"/>
        </w:rPr>
        <w:t>.</w:t>
      </w:r>
      <w:r w:rsidR="003430D3" w:rsidRPr="00D1306B">
        <w:rPr>
          <w:rFonts w:eastAsia="SimSun"/>
          <w:lang w:eastAsia="zh-CN"/>
        </w:rPr>
        <w:t>…</w:t>
      </w:r>
      <w:r w:rsidR="003430D3" w:rsidRPr="00BD020A">
        <w:rPr>
          <w:rFonts w:eastAsia="SimSun"/>
          <w:sz w:val="22"/>
          <w:szCs w:val="22"/>
          <w:lang w:eastAsia="zh-CN"/>
        </w:rPr>
        <w:t>.</w:t>
      </w:r>
    </w:p>
    <w:p w14:paraId="6C554AD2" w14:textId="7E535366" w:rsidR="00CF3187" w:rsidRDefault="00CF3187" w:rsidP="00CF3187">
      <w:pPr>
        <w:pStyle w:val="ListParagraph"/>
        <w:numPr>
          <w:ilvl w:val="0"/>
          <w:numId w:val="2"/>
        </w:numPr>
        <w:spacing w:line="480" w:lineRule="auto"/>
        <w:jc w:val="both"/>
        <w:rPr>
          <w:rFonts w:eastAsia="SimSun"/>
          <w:lang w:eastAsia="zh-CN"/>
        </w:rPr>
      </w:pPr>
      <w:r>
        <w:rPr>
          <w:rFonts w:eastAsia="SimSun"/>
          <w:lang w:eastAsia="zh-CN"/>
        </w:rPr>
        <w:t>Bibliography</w:t>
      </w:r>
      <w:r w:rsidRPr="00D1306B">
        <w:rPr>
          <w:rFonts w:eastAsia="SimSun"/>
          <w:lang w:eastAsia="zh-CN"/>
        </w:rPr>
        <w:t>………………………………………………………………</w:t>
      </w:r>
      <w:r w:rsidR="00A85920">
        <w:rPr>
          <w:rFonts w:eastAsia="SimSun"/>
          <w:lang w:eastAsia="zh-CN"/>
        </w:rPr>
        <w:t>.</w:t>
      </w:r>
      <w:r w:rsidRPr="00D1306B">
        <w:rPr>
          <w:rFonts w:eastAsia="SimSun"/>
          <w:lang w:eastAsia="zh-CN"/>
        </w:rPr>
        <w:t>…</w:t>
      </w:r>
      <w:r>
        <w:rPr>
          <w:rFonts w:eastAsia="SimSun"/>
          <w:lang w:eastAsia="zh-CN"/>
        </w:rPr>
        <w:t>…</w:t>
      </w:r>
      <w:r w:rsidR="00D94E40">
        <w:rPr>
          <w:rFonts w:eastAsia="SimSun"/>
          <w:lang w:eastAsia="zh-CN"/>
        </w:rPr>
        <w:t>..</w:t>
      </w:r>
      <w:r w:rsidR="00B15B91">
        <w:rPr>
          <w:rFonts w:eastAsia="SimSun"/>
          <w:lang w:eastAsia="zh-CN"/>
        </w:rPr>
        <w:t xml:space="preserve"> </w:t>
      </w:r>
      <w:r w:rsidR="009835A4">
        <w:rPr>
          <w:rFonts w:eastAsia="SimSun"/>
          <w:lang w:eastAsia="zh-CN"/>
        </w:rPr>
        <w:t>2</w:t>
      </w:r>
      <w:r w:rsidR="00316B9D">
        <w:rPr>
          <w:rFonts w:eastAsia="SimSun"/>
          <w:lang w:eastAsia="zh-CN"/>
        </w:rPr>
        <w:t>6</w:t>
      </w:r>
    </w:p>
    <w:p w14:paraId="6F88E46A" w14:textId="42D529F1" w:rsidR="00D1306B" w:rsidRDefault="00D1306B" w:rsidP="00D1306B">
      <w:pPr>
        <w:spacing w:line="360" w:lineRule="auto"/>
        <w:ind w:left="142"/>
        <w:rPr>
          <w:rFonts w:eastAsia="SimSun"/>
          <w:b/>
          <w:bCs/>
          <w:lang w:eastAsia="zh-CN"/>
        </w:rPr>
      </w:pPr>
      <w:r>
        <w:rPr>
          <w:rFonts w:eastAsia="SimSun"/>
          <w:b/>
          <w:bCs/>
          <w:lang w:eastAsia="zh-CN"/>
        </w:rPr>
        <w:br w:type="page"/>
      </w:r>
    </w:p>
    <w:p w14:paraId="6977BDD5" w14:textId="6E513807" w:rsidR="00767826" w:rsidRPr="000208B9" w:rsidRDefault="00113D4E" w:rsidP="002805D4">
      <w:pPr>
        <w:spacing w:line="360" w:lineRule="auto"/>
        <w:jc w:val="both"/>
        <w:rPr>
          <w:rFonts w:eastAsia="SimSun"/>
          <w:b/>
          <w:bCs/>
          <w:lang w:eastAsia="zh-CN"/>
        </w:rPr>
      </w:pPr>
      <w:r w:rsidRPr="000208B9">
        <w:rPr>
          <w:rFonts w:eastAsia="SimSun"/>
          <w:b/>
          <w:bCs/>
          <w:lang w:eastAsia="zh-CN"/>
        </w:rPr>
        <w:lastRenderedPageBreak/>
        <w:t xml:space="preserve">1. </w:t>
      </w:r>
      <w:r w:rsidR="00767826" w:rsidRPr="000208B9">
        <w:rPr>
          <w:rFonts w:eastAsia="SimSun"/>
          <w:b/>
          <w:bCs/>
          <w:lang w:eastAsia="zh-CN"/>
        </w:rPr>
        <w:t>Title</w:t>
      </w:r>
    </w:p>
    <w:p w14:paraId="27656451" w14:textId="77777777" w:rsidR="00767826" w:rsidRPr="000208B9" w:rsidRDefault="00767826" w:rsidP="002805D4">
      <w:pPr>
        <w:spacing w:line="360" w:lineRule="auto"/>
        <w:jc w:val="both"/>
      </w:pPr>
    </w:p>
    <w:p w14:paraId="45E474FA" w14:textId="4738F49E" w:rsidR="00822D5B" w:rsidRPr="000208B9" w:rsidRDefault="003B7772" w:rsidP="002805D4">
      <w:pPr>
        <w:spacing w:line="360" w:lineRule="auto"/>
        <w:jc w:val="both"/>
      </w:pPr>
      <w:r w:rsidRPr="000208B9">
        <w:t>Ex</w:t>
      </w:r>
      <w:r w:rsidR="00453DEB">
        <w:t>amining</w:t>
      </w:r>
      <w:r w:rsidRPr="000208B9">
        <w:t xml:space="preserve"> the </w:t>
      </w:r>
      <w:r w:rsidR="00224DF4">
        <w:t xml:space="preserve">Key </w:t>
      </w:r>
      <w:r w:rsidR="009D246B" w:rsidRPr="009D246B">
        <w:t>Determinants of Consumer Trial Intention for Live-streaming Platforms</w:t>
      </w:r>
      <w:r w:rsidR="00621D75" w:rsidRPr="000208B9">
        <w:t>.</w:t>
      </w:r>
    </w:p>
    <w:p w14:paraId="690B5258" w14:textId="5ECDBD04" w:rsidR="003B7772" w:rsidRDefault="003B7772" w:rsidP="002805D4">
      <w:pPr>
        <w:spacing w:line="360" w:lineRule="auto"/>
        <w:jc w:val="both"/>
      </w:pPr>
    </w:p>
    <w:p w14:paraId="32254354" w14:textId="77777777" w:rsidR="00DE4A9B" w:rsidRDefault="00DE4A9B" w:rsidP="00DE4A9B">
      <w:pPr>
        <w:spacing w:line="360" w:lineRule="auto"/>
        <w:jc w:val="both"/>
      </w:pPr>
      <w:r>
        <w:t>Introduction</w:t>
      </w:r>
    </w:p>
    <w:p w14:paraId="5A94ADE1" w14:textId="77777777" w:rsidR="00DE4A9B" w:rsidRDefault="00DE4A9B" w:rsidP="00DE4A9B">
      <w:pPr>
        <w:spacing w:line="360" w:lineRule="auto"/>
        <w:jc w:val="both"/>
      </w:pPr>
      <w:r>
        <w:t>Present the rise of live-streaming e-commerce worldwide.</w:t>
      </w:r>
    </w:p>
    <w:p w14:paraId="14DF6BB4" w14:textId="77777777" w:rsidR="00DE4A9B" w:rsidRDefault="00DE4A9B" w:rsidP="00DE4A9B">
      <w:pPr>
        <w:spacing w:line="360" w:lineRule="auto"/>
        <w:jc w:val="both"/>
      </w:pPr>
    </w:p>
    <w:p w14:paraId="5A339F7F" w14:textId="77777777" w:rsidR="00DE4A9B" w:rsidRDefault="00DE4A9B" w:rsidP="00DE4A9B">
      <w:pPr>
        <w:spacing w:line="360" w:lineRule="auto"/>
        <w:jc w:val="both"/>
      </w:pPr>
      <w:r>
        <w:t>Explain the importance of consumer trial for platform growth and innovation.</w:t>
      </w:r>
    </w:p>
    <w:p w14:paraId="097AB371" w14:textId="77777777" w:rsidR="00DE4A9B" w:rsidRDefault="00DE4A9B" w:rsidP="00DE4A9B">
      <w:pPr>
        <w:spacing w:line="360" w:lineRule="auto"/>
        <w:jc w:val="both"/>
      </w:pPr>
    </w:p>
    <w:p w14:paraId="4342A388" w14:textId="77777777" w:rsidR="00DE4A9B" w:rsidRDefault="00DE4A9B" w:rsidP="00DE4A9B">
      <w:pPr>
        <w:spacing w:line="360" w:lineRule="auto"/>
        <w:jc w:val="both"/>
      </w:pPr>
      <w:r>
        <w:t>Clearly define "trial intention" and highlight existing gaps in understanding what drives consumers to try new live-streaming platforms.</w:t>
      </w:r>
    </w:p>
    <w:p w14:paraId="6E887C0F" w14:textId="77777777" w:rsidR="00DE4A9B" w:rsidRDefault="00DE4A9B" w:rsidP="00DE4A9B">
      <w:pPr>
        <w:spacing w:line="360" w:lineRule="auto"/>
        <w:jc w:val="both"/>
      </w:pPr>
    </w:p>
    <w:p w14:paraId="050C3B9F" w14:textId="77777777" w:rsidR="00DE4A9B" w:rsidRDefault="00DE4A9B" w:rsidP="00DE4A9B">
      <w:pPr>
        <w:spacing w:line="360" w:lineRule="auto"/>
        <w:jc w:val="both"/>
      </w:pPr>
      <w:r>
        <w:t>State the purpose and contribution of the paper: unveiling critical psychological and experience-based determinants.</w:t>
      </w:r>
    </w:p>
    <w:p w14:paraId="4157F317" w14:textId="77777777" w:rsidR="00DE4A9B" w:rsidRDefault="00DE4A9B" w:rsidP="00DE4A9B">
      <w:pPr>
        <w:spacing w:line="360" w:lineRule="auto"/>
        <w:jc w:val="both"/>
      </w:pPr>
    </w:p>
    <w:p w14:paraId="66159943" w14:textId="77777777" w:rsidR="00DE4A9B" w:rsidRDefault="00DE4A9B" w:rsidP="00DE4A9B">
      <w:pPr>
        <w:spacing w:line="360" w:lineRule="auto"/>
        <w:jc w:val="both"/>
      </w:pPr>
      <w:r>
        <w:t>Literature Review</w:t>
      </w:r>
    </w:p>
    <w:p w14:paraId="65A58C5C" w14:textId="77777777" w:rsidR="00DE4A9B" w:rsidRDefault="00DE4A9B" w:rsidP="00DE4A9B">
      <w:pPr>
        <w:spacing w:line="360" w:lineRule="auto"/>
        <w:jc w:val="both"/>
      </w:pPr>
      <w:r>
        <w:t>Summarize research on live-streaming commerce and digital consumer behavior.</w:t>
      </w:r>
    </w:p>
    <w:p w14:paraId="1B068A47" w14:textId="77777777" w:rsidR="00DE4A9B" w:rsidRDefault="00DE4A9B" w:rsidP="00DE4A9B">
      <w:pPr>
        <w:spacing w:line="360" w:lineRule="auto"/>
        <w:jc w:val="both"/>
      </w:pPr>
    </w:p>
    <w:p w14:paraId="64F38C00" w14:textId="77777777" w:rsidR="00DE4A9B" w:rsidRDefault="00DE4A9B" w:rsidP="00DE4A9B">
      <w:pPr>
        <w:spacing w:line="360" w:lineRule="auto"/>
        <w:jc w:val="both"/>
      </w:pPr>
      <w:r>
        <w:t>Review conceptual frameworks (e.g., Technology Acceptance Model, Stimulus-Organism-Response, Trust-Risk model).</w:t>
      </w:r>
    </w:p>
    <w:p w14:paraId="6E4EBD67" w14:textId="77777777" w:rsidR="00DE4A9B" w:rsidRDefault="00DE4A9B" w:rsidP="00DE4A9B">
      <w:pPr>
        <w:spacing w:line="360" w:lineRule="auto"/>
        <w:jc w:val="both"/>
      </w:pPr>
    </w:p>
    <w:p w14:paraId="5DC51DB7" w14:textId="77777777" w:rsidR="00DE4A9B" w:rsidRDefault="00DE4A9B" w:rsidP="00DE4A9B">
      <w:pPr>
        <w:spacing w:line="360" w:lineRule="auto"/>
        <w:jc w:val="both"/>
      </w:pPr>
      <w:r>
        <w:t>Discuss factors studied in previous literature: platform trust, streamer credibility, social proof, product type, platform features, perceived enjoyment, and perceived risks.​</w:t>
      </w:r>
    </w:p>
    <w:p w14:paraId="6E11D4B6" w14:textId="77777777" w:rsidR="00DE4A9B" w:rsidRDefault="00DE4A9B" w:rsidP="00DE4A9B">
      <w:pPr>
        <w:spacing w:line="360" w:lineRule="auto"/>
        <w:jc w:val="both"/>
      </w:pPr>
    </w:p>
    <w:p w14:paraId="3D1A4526" w14:textId="77777777" w:rsidR="00DE4A9B" w:rsidRDefault="00DE4A9B" w:rsidP="00DE4A9B">
      <w:pPr>
        <w:spacing w:line="360" w:lineRule="auto"/>
        <w:jc w:val="both"/>
      </w:pPr>
      <w:r>
        <w:t>Identify unsolved questions (e.g., moderating effects of product type or prior experience) and justify your research focus.</w:t>
      </w:r>
    </w:p>
    <w:p w14:paraId="33DBA689" w14:textId="77777777" w:rsidR="00DE4A9B" w:rsidRDefault="00DE4A9B" w:rsidP="00DE4A9B">
      <w:pPr>
        <w:spacing w:line="360" w:lineRule="auto"/>
        <w:jc w:val="both"/>
      </w:pPr>
    </w:p>
    <w:p w14:paraId="0C90A68C" w14:textId="77777777" w:rsidR="00DE4A9B" w:rsidRDefault="00DE4A9B" w:rsidP="00DE4A9B">
      <w:pPr>
        <w:spacing w:line="360" w:lineRule="auto"/>
        <w:jc w:val="both"/>
      </w:pPr>
      <w:r>
        <w:t>Methodology</w:t>
      </w:r>
    </w:p>
    <w:p w14:paraId="2451F4FF" w14:textId="77777777" w:rsidR="00DE4A9B" w:rsidRDefault="00DE4A9B" w:rsidP="00DE4A9B">
      <w:pPr>
        <w:spacing w:line="360" w:lineRule="auto"/>
        <w:jc w:val="both"/>
      </w:pPr>
      <w:r>
        <w:t>Detail your research design: e.g., quantitative survey, field experiment, or lab experiment.</w:t>
      </w:r>
    </w:p>
    <w:p w14:paraId="77308D96" w14:textId="77777777" w:rsidR="00DE4A9B" w:rsidRDefault="00DE4A9B" w:rsidP="00DE4A9B">
      <w:pPr>
        <w:spacing w:line="360" w:lineRule="auto"/>
        <w:jc w:val="both"/>
      </w:pPr>
    </w:p>
    <w:p w14:paraId="1CB4A11D" w14:textId="77777777" w:rsidR="00DE4A9B" w:rsidRDefault="00DE4A9B" w:rsidP="00DE4A9B">
      <w:pPr>
        <w:spacing w:line="360" w:lineRule="auto"/>
        <w:jc w:val="both"/>
      </w:pPr>
      <w:r>
        <w:t>Describe sample selection, survey/instrument design (including scale measurement), and data collection procedure.</w:t>
      </w:r>
    </w:p>
    <w:p w14:paraId="5895A57C" w14:textId="77777777" w:rsidR="00DE4A9B" w:rsidRDefault="00DE4A9B" w:rsidP="00DE4A9B">
      <w:pPr>
        <w:spacing w:line="360" w:lineRule="auto"/>
        <w:jc w:val="both"/>
      </w:pPr>
    </w:p>
    <w:p w14:paraId="7FFA589D" w14:textId="77777777" w:rsidR="00DE4A9B" w:rsidRDefault="00DE4A9B" w:rsidP="00DE4A9B">
      <w:pPr>
        <w:spacing w:line="360" w:lineRule="auto"/>
        <w:jc w:val="both"/>
      </w:pPr>
      <w:r>
        <w:lastRenderedPageBreak/>
        <w:t>Explain model development and hypotheses (e.g., influence of trust, social pressure, perceived risk).</w:t>
      </w:r>
    </w:p>
    <w:p w14:paraId="422685AE" w14:textId="77777777" w:rsidR="00DE4A9B" w:rsidRDefault="00DE4A9B" w:rsidP="00DE4A9B">
      <w:pPr>
        <w:spacing w:line="360" w:lineRule="auto"/>
        <w:jc w:val="both"/>
      </w:pPr>
    </w:p>
    <w:p w14:paraId="5AE34DC9" w14:textId="77777777" w:rsidR="00DE4A9B" w:rsidRDefault="00DE4A9B" w:rsidP="00DE4A9B">
      <w:pPr>
        <w:spacing w:line="360" w:lineRule="auto"/>
        <w:jc w:val="both"/>
      </w:pPr>
      <w:r>
        <w:t xml:space="preserve">Outline analytical methods: structural equation </w:t>
      </w:r>
      <w:proofErr w:type="spellStart"/>
      <w:r>
        <w:t>modeling</w:t>
      </w:r>
      <w:proofErr w:type="spellEnd"/>
      <w:r>
        <w:t>, regression analysis, mediation/moderation tests.​</w:t>
      </w:r>
    </w:p>
    <w:p w14:paraId="5D2BEF3C" w14:textId="77777777" w:rsidR="00DE4A9B" w:rsidRDefault="00DE4A9B" w:rsidP="00DE4A9B">
      <w:pPr>
        <w:spacing w:line="360" w:lineRule="auto"/>
        <w:jc w:val="both"/>
      </w:pPr>
    </w:p>
    <w:p w14:paraId="7985BB1E" w14:textId="77777777" w:rsidR="00DE4A9B" w:rsidRDefault="00DE4A9B" w:rsidP="00DE4A9B">
      <w:pPr>
        <w:spacing w:line="360" w:lineRule="auto"/>
        <w:jc w:val="both"/>
      </w:pPr>
      <w:r>
        <w:t>Results</w:t>
      </w:r>
    </w:p>
    <w:p w14:paraId="1A686470" w14:textId="77777777" w:rsidR="00DE4A9B" w:rsidRDefault="00DE4A9B" w:rsidP="00DE4A9B">
      <w:pPr>
        <w:spacing w:line="360" w:lineRule="auto"/>
        <w:jc w:val="both"/>
      </w:pPr>
      <w:r>
        <w:t>Report descriptive statistics of the sample.</w:t>
      </w:r>
    </w:p>
    <w:p w14:paraId="31E1DDF4" w14:textId="77777777" w:rsidR="00DE4A9B" w:rsidRDefault="00DE4A9B" w:rsidP="00DE4A9B">
      <w:pPr>
        <w:spacing w:line="360" w:lineRule="auto"/>
        <w:jc w:val="both"/>
      </w:pPr>
    </w:p>
    <w:p w14:paraId="410C9522" w14:textId="77777777" w:rsidR="00DE4A9B" w:rsidRDefault="00DE4A9B" w:rsidP="00DE4A9B">
      <w:pPr>
        <w:spacing w:line="360" w:lineRule="auto"/>
        <w:jc w:val="both"/>
      </w:pPr>
      <w:r>
        <w:t>Present findings from main analyses (e.g., significant predictors of trial intention, strength of effects).</w:t>
      </w:r>
    </w:p>
    <w:p w14:paraId="1AC21BBC" w14:textId="77777777" w:rsidR="00DE4A9B" w:rsidRDefault="00DE4A9B" w:rsidP="00DE4A9B">
      <w:pPr>
        <w:spacing w:line="360" w:lineRule="auto"/>
        <w:jc w:val="both"/>
      </w:pPr>
    </w:p>
    <w:p w14:paraId="23AEC1BB" w14:textId="77777777" w:rsidR="00DE4A9B" w:rsidRDefault="00DE4A9B" w:rsidP="00DE4A9B">
      <w:pPr>
        <w:spacing w:line="360" w:lineRule="auto"/>
        <w:jc w:val="both"/>
      </w:pPr>
      <w:r>
        <w:t>Include mediation/moderation results and hypothesis testing.</w:t>
      </w:r>
    </w:p>
    <w:p w14:paraId="024AF2E3" w14:textId="77777777" w:rsidR="00DE4A9B" w:rsidRDefault="00DE4A9B" w:rsidP="00DE4A9B">
      <w:pPr>
        <w:spacing w:line="360" w:lineRule="auto"/>
        <w:jc w:val="both"/>
      </w:pPr>
    </w:p>
    <w:p w14:paraId="10549AAD" w14:textId="77777777" w:rsidR="00DE4A9B" w:rsidRDefault="00DE4A9B" w:rsidP="00DE4A9B">
      <w:pPr>
        <w:spacing w:line="360" w:lineRule="auto"/>
        <w:jc w:val="both"/>
      </w:pPr>
      <w:r>
        <w:t>Discussion</w:t>
      </w:r>
    </w:p>
    <w:p w14:paraId="18BE98C6" w14:textId="77777777" w:rsidR="00DE4A9B" w:rsidRDefault="00DE4A9B" w:rsidP="00DE4A9B">
      <w:pPr>
        <w:spacing w:line="360" w:lineRule="auto"/>
        <w:jc w:val="both"/>
      </w:pPr>
      <w:r>
        <w:t>Interpret the results and relate them back to the literature.</w:t>
      </w:r>
    </w:p>
    <w:p w14:paraId="62F797B4" w14:textId="77777777" w:rsidR="00DE4A9B" w:rsidRDefault="00DE4A9B" w:rsidP="00DE4A9B">
      <w:pPr>
        <w:spacing w:line="360" w:lineRule="auto"/>
        <w:jc w:val="both"/>
      </w:pPr>
    </w:p>
    <w:p w14:paraId="4F83C1EF" w14:textId="77777777" w:rsidR="00DE4A9B" w:rsidRDefault="00DE4A9B" w:rsidP="00DE4A9B">
      <w:pPr>
        <w:spacing w:line="360" w:lineRule="auto"/>
        <w:jc w:val="both"/>
      </w:pPr>
      <w:r>
        <w:t>Discuss theoretical implications (e.g., extensions or contradictions to prior work) and practical implications (strategies for platforms and marketers).</w:t>
      </w:r>
    </w:p>
    <w:p w14:paraId="0CB3DD19" w14:textId="77777777" w:rsidR="00DE4A9B" w:rsidRDefault="00DE4A9B" w:rsidP="00DE4A9B">
      <w:pPr>
        <w:spacing w:line="360" w:lineRule="auto"/>
        <w:jc w:val="both"/>
      </w:pPr>
    </w:p>
    <w:p w14:paraId="6B35B171" w14:textId="77777777" w:rsidR="00DE4A9B" w:rsidRDefault="00DE4A9B" w:rsidP="00DE4A9B">
      <w:pPr>
        <w:spacing w:line="360" w:lineRule="auto"/>
        <w:jc w:val="both"/>
      </w:pPr>
      <w:r>
        <w:t>Acknowledge research limitations and propose directions for future research.</w:t>
      </w:r>
    </w:p>
    <w:p w14:paraId="05E52015" w14:textId="77777777" w:rsidR="00DE4A9B" w:rsidRDefault="00DE4A9B" w:rsidP="00DE4A9B">
      <w:pPr>
        <w:spacing w:line="360" w:lineRule="auto"/>
        <w:jc w:val="both"/>
      </w:pPr>
    </w:p>
    <w:p w14:paraId="420C8BFD" w14:textId="77777777" w:rsidR="00DE4A9B" w:rsidRDefault="00DE4A9B" w:rsidP="00DE4A9B">
      <w:pPr>
        <w:spacing w:line="360" w:lineRule="auto"/>
        <w:jc w:val="both"/>
      </w:pPr>
      <w:r>
        <w:t>Conclusions</w:t>
      </w:r>
    </w:p>
    <w:p w14:paraId="766331E3" w14:textId="77777777" w:rsidR="00DE4A9B" w:rsidRDefault="00DE4A9B" w:rsidP="00DE4A9B">
      <w:pPr>
        <w:spacing w:line="360" w:lineRule="auto"/>
        <w:jc w:val="both"/>
      </w:pPr>
      <w:r>
        <w:t>Summarize the key findings and their contributions.</w:t>
      </w:r>
    </w:p>
    <w:p w14:paraId="567DCE85" w14:textId="77777777" w:rsidR="00DE4A9B" w:rsidRDefault="00DE4A9B" w:rsidP="00DE4A9B">
      <w:pPr>
        <w:spacing w:line="360" w:lineRule="auto"/>
        <w:jc w:val="both"/>
      </w:pPr>
    </w:p>
    <w:p w14:paraId="15D91E18" w14:textId="3368A44D" w:rsidR="000208B9" w:rsidRDefault="00DE4A9B" w:rsidP="00DE4A9B">
      <w:pPr>
        <w:spacing w:line="360" w:lineRule="auto"/>
        <w:jc w:val="both"/>
      </w:pPr>
      <w:r>
        <w:t>Re-emphasize the importance of identified determinants for both scholarship and industry.</w:t>
      </w:r>
    </w:p>
    <w:p w14:paraId="40E5AF9B" w14:textId="468E96D0" w:rsidR="00DE4A9B" w:rsidRDefault="00DE4A9B" w:rsidP="002805D4">
      <w:pPr>
        <w:spacing w:line="360" w:lineRule="auto"/>
        <w:jc w:val="both"/>
      </w:pPr>
    </w:p>
    <w:p w14:paraId="673C8AAB" w14:textId="77777777" w:rsidR="00DE4A9B" w:rsidRPr="000208B9" w:rsidRDefault="00DE4A9B" w:rsidP="002805D4">
      <w:pPr>
        <w:spacing w:line="360" w:lineRule="auto"/>
        <w:jc w:val="both"/>
      </w:pPr>
    </w:p>
    <w:p w14:paraId="2D4D1A51" w14:textId="3773F16D" w:rsidR="0067208F" w:rsidRPr="003430D3" w:rsidRDefault="00113D4E" w:rsidP="002805D4">
      <w:pPr>
        <w:spacing w:line="360" w:lineRule="auto"/>
        <w:jc w:val="both"/>
        <w:rPr>
          <w:rFonts w:eastAsia="SimSun"/>
          <w:b/>
          <w:bCs/>
          <w:lang w:val="en-US" w:eastAsia="zh-CN"/>
        </w:rPr>
      </w:pPr>
      <w:r w:rsidRPr="000208B9">
        <w:rPr>
          <w:rFonts w:eastAsia="SimSun"/>
          <w:b/>
          <w:bCs/>
          <w:lang w:eastAsia="zh-CN"/>
        </w:rPr>
        <w:t xml:space="preserve">2. </w:t>
      </w:r>
      <w:r w:rsidR="00767826" w:rsidRPr="000208B9">
        <w:rPr>
          <w:rFonts w:eastAsia="SimSun"/>
          <w:b/>
          <w:bCs/>
          <w:lang w:eastAsia="zh-CN"/>
        </w:rPr>
        <w:t>Introduction</w:t>
      </w:r>
    </w:p>
    <w:p w14:paraId="000E2F6B" w14:textId="13810DD4" w:rsidR="00D44CA2" w:rsidRDefault="00D44CA2" w:rsidP="002805D4">
      <w:pPr>
        <w:spacing w:line="360" w:lineRule="auto"/>
        <w:jc w:val="both"/>
        <w:rPr>
          <w:rFonts w:eastAsia="SimSun"/>
          <w:b/>
          <w:bCs/>
          <w:lang w:eastAsia="zh-CN"/>
        </w:rPr>
      </w:pPr>
    </w:p>
    <w:p w14:paraId="01844C99" w14:textId="596FAA6B" w:rsidR="00BB3162" w:rsidRDefault="00DE4A9B" w:rsidP="00C54BDB">
      <w:pPr>
        <w:spacing w:line="360" w:lineRule="auto"/>
        <w:jc w:val="both"/>
        <w:rPr>
          <w:rFonts w:eastAsia="SimSun"/>
          <w:lang w:eastAsia="zh-CN"/>
        </w:rPr>
      </w:pPr>
      <w:r w:rsidRPr="00DE4A9B">
        <w:rPr>
          <w:rFonts w:eastAsia="SimSun"/>
          <w:lang w:eastAsia="zh-CN"/>
        </w:rPr>
        <w:t xml:space="preserve">Live-streaming e-commerce has </w:t>
      </w:r>
      <w:r w:rsidR="007F5EA3" w:rsidRPr="007F5EA3">
        <w:rPr>
          <w:rFonts w:eastAsia="SimSun"/>
          <w:lang w:eastAsia="zh-CN"/>
        </w:rPr>
        <w:t>rapidly</w:t>
      </w:r>
      <w:r w:rsidRPr="00DE4A9B">
        <w:rPr>
          <w:rFonts w:eastAsia="SimSun"/>
          <w:lang w:eastAsia="zh-CN"/>
        </w:rPr>
        <w:t xml:space="preserve"> become one of the most dynamic </w:t>
      </w:r>
      <w:r w:rsidR="007F5EA3" w:rsidRPr="007F5EA3">
        <w:rPr>
          <w:rFonts w:eastAsia="SimSun"/>
          <w:lang w:eastAsia="zh-CN"/>
        </w:rPr>
        <w:t>segment</w:t>
      </w:r>
      <w:r w:rsidRPr="00DE4A9B">
        <w:rPr>
          <w:rFonts w:eastAsia="SimSun"/>
          <w:lang w:eastAsia="zh-CN"/>
        </w:rPr>
        <w:t>s in global retail, blending interactive video content with online shopping</w:t>
      </w:r>
      <w:r w:rsidR="007F5EA3">
        <w:rPr>
          <w:rFonts w:eastAsia="SimSun"/>
          <w:lang w:eastAsia="zh-CN"/>
        </w:rPr>
        <w:t xml:space="preserve"> </w:t>
      </w:r>
      <w:r w:rsidR="007F5EA3" w:rsidRPr="007F5EA3">
        <w:rPr>
          <w:rFonts w:eastAsia="SimSun"/>
          <w:lang w:eastAsia="zh-CN"/>
        </w:rPr>
        <w:t>experiences</w:t>
      </w:r>
      <w:r w:rsidRPr="00DE4A9B">
        <w:rPr>
          <w:rFonts w:eastAsia="SimSun"/>
          <w:lang w:eastAsia="zh-CN"/>
        </w:rPr>
        <w:t xml:space="preserve">. According to the </w:t>
      </w:r>
      <w:r w:rsidRPr="00DE4A9B">
        <w:rPr>
          <w:rFonts w:eastAsia="SimSun"/>
          <w:lang w:eastAsia="zh-CN"/>
        </w:rPr>
        <w:lastRenderedPageBreak/>
        <w:t>2025 Cognitive Market Research Report</w:t>
      </w:r>
      <w:r w:rsidR="007F5EA3">
        <w:rPr>
          <w:rStyle w:val="FootnoteReference"/>
          <w:rFonts w:eastAsia="SimSun"/>
          <w:lang w:eastAsia="zh-CN"/>
        </w:rPr>
        <w:footnoteReference w:id="1"/>
      </w:r>
      <w:r w:rsidRPr="00DE4A9B">
        <w:rPr>
          <w:rFonts w:eastAsia="SimSun"/>
          <w:lang w:eastAsia="zh-CN"/>
        </w:rPr>
        <w:t xml:space="preserve">, the global live-streaming e-commerce market was valued at $6.32 billion in 2021 and is projected to reach $19.87 billion by the end of 2025, experiencing a compound annual growth rate (CAGR) of over 33%. </w:t>
      </w:r>
      <w:r w:rsidR="00343297" w:rsidRPr="00343297">
        <w:rPr>
          <w:rFonts w:eastAsia="SimSun"/>
          <w:lang w:eastAsia="zh-CN"/>
        </w:rPr>
        <w:t>The market size is categorized by platforms, including mobile apps, desktop/web platforms, smart TVs, and other devices. Furthermore, the author predicts that by 2033, the live-streaming e-commerce market will reach $196.368 billion, growing at a compound annual growth rate (CAGR) of 33.154% from 2025 to 2033.</w:t>
      </w:r>
      <w:r w:rsidR="00343297">
        <w:rPr>
          <w:rFonts w:eastAsia="SimSun"/>
          <w:lang w:eastAsia="zh-CN"/>
        </w:rPr>
        <w:t xml:space="preserve"> </w:t>
      </w:r>
    </w:p>
    <w:p w14:paraId="2BE9A8AF" w14:textId="3DF904EF" w:rsidR="00C54BDB" w:rsidRDefault="00C54BDB" w:rsidP="00C54BDB">
      <w:pPr>
        <w:spacing w:line="360" w:lineRule="auto"/>
        <w:jc w:val="both"/>
        <w:rPr>
          <w:rFonts w:eastAsia="SimSun"/>
          <w:lang w:eastAsia="zh-CN"/>
        </w:rPr>
      </w:pPr>
    </w:p>
    <w:p w14:paraId="153F29FB" w14:textId="67D326BD" w:rsidR="00C54BDB" w:rsidRDefault="00C54BDB" w:rsidP="00C54BDB">
      <w:pPr>
        <w:spacing w:line="360" w:lineRule="auto"/>
        <w:jc w:val="both"/>
        <w:rPr>
          <w:rFonts w:eastAsia="SimSun"/>
          <w:lang w:eastAsia="zh-CN"/>
        </w:rPr>
      </w:pPr>
      <w:r>
        <w:t>However, a significant number of people have not attempted to purchase from or even watch any live-stream platforms. Some consumers may limit themselves to one or a few platforms or shops without exploring new options. It would be valuable for the industry to identify the key determinants of consumer trial intention for live-streaming platforms.</w:t>
      </w:r>
    </w:p>
    <w:p w14:paraId="43003115" w14:textId="25CEDE54" w:rsidR="00BB3162" w:rsidRDefault="00BB3162" w:rsidP="00BB3162">
      <w:pPr>
        <w:pStyle w:val="NormalWeb"/>
        <w:spacing w:line="276" w:lineRule="auto"/>
      </w:pPr>
      <w:r>
        <w:t>Trial intention refers to a consumer's willingness or plan to test a new product, service, or platform before making a purchase or committing to ongoing use. It represents an initial stage in the consumer decision-making process, where individuals progress from mere interest or consideration to actively participating in a trial or test experience. This intention is crucial as it bridges the gap between awareness and adoption, influencing future purchasing behavior and customer loyalty.</w:t>
      </w:r>
    </w:p>
    <w:p w14:paraId="7967D42F" w14:textId="0B836885" w:rsidR="00BB3162" w:rsidRDefault="00BB3162" w:rsidP="00BB3162">
      <w:pPr>
        <w:pStyle w:val="NormalWeb"/>
        <w:spacing w:line="276" w:lineRule="auto"/>
      </w:pPr>
      <w:r>
        <w:t>In the context of live-streaming platforms, trial intention reflects consumers' readiness to engage with a new platform</w:t>
      </w:r>
      <w:r w:rsidR="00050E67">
        <w:t xml:space="preserve"> </w:t>
      </w:r>
      <w:r>
        <w:t>such as watching a stream, interacting with streamers, or making an initial purchase through live commerce. Existing literature highlights its significance but also reveals gaps in understanding the psychological, social, and technological factors that drive this behavior. For instance, while trust, perceived ease of use, and social influence have been examined, there is still limited knowledge about how habit formation, impulsivity, platform design elements, and consumer personality interact to shape trial intentions specifically within live-streaming commerce. Additional empirical and qualitative research is needed to unpack these complex dynamics and develop effective engagement strategies for this emerging market.</w:t>
      </w:r>
    </w:p>
    <w:p w14:paraId="0AB3BBC8" w14:textId="0C025A7F" w:rsidR="00C54BDB" w:rsidRDefault="00C54BDB" w:rsidP="00C54BDB">
      <w:pPr>
        <w:pStyle w:val="NormalWeb"/>
      </w:pPr>
      <w:r>
        <w:t xml:space="preserve">The purpose of this paper is to reveal critical psychological and experience-based factors that influence consumer trial intention on live-streaming platforms. By drawing on established theoretical frameworks such as the Theory of Planned Behavior (TPB) and Trust Theory, this study seeks to enhance understanding of how factors like perceived value, trust, attitude, subjective norms, and perceived </w:t>
      </w:r>
      <w:r>
        <w:t>behavioural</w:t>
      </w:r>
      <w:r>
        <w:t xml:space="preserve"> control collectively shape consumers’ willingness to engage with live-streaming commerce. While previous research has highlighted the importance of these determinants in driving online purchase intentions, their </w:t>
      </w:r>
      <w:r>
        <w:lastRenderedPageBreak/>
        <w:t xml:space="preserve">specific interactions and relative influence within the live-streaming context remain insufficiently explored </w:t>
      </w:r>
      <w:r>
        <w:fldChar w:fldCharType="begin"/>
      </w:r>
      <w:r>
        <w:instrText xml:space="preserve"> ADDIN ZOTERO_ITEM CSL_CITATION {"citationID":"a16ekplj3n9","properties":{"formattedCitation":"(Apasrawirote and Kritcha Yawised, 2022)","plainCitation":"(Apasrawirote and Kritcha Yawised, 2022)","noteIndex":0},"citationItems":[{"id":334,"uris":["http://zotero.org/users/local/wdojifTH/items/7QTRCZNN"],"itemData":{"id":334,"type":"article-journal","container-title":"Asian Journal of Business Research","DOI":"10.14707/ajbr.220119","issue":"1","page":"10.14707/ajbr.220119","title":"Factors Influencing the Behavioral and Purchase Intention on Live-streaming Shopping","volume":"12","author":[{"family":"Apasrawirote","given":"Darlin"},{"literal":"Kritcha Yawised"}],"issued":{"date-parts":[["2022"]]}}}],"schema":"https://github.com/citation-style-language/schema/raw/master/csl-citation.json"} </w:instrText>
      </w:r>
      <w:r>
        <w:fldChar w:fldCharType="separate"/>
      </w:r>
      <w:r w:rsidRPr="00C54BDB">
        <w:rPr>
          <w:rFonts w:eastAsiaTheme="minorEastAsia"/>
          <w:lang w:val="en-GB"/>
        </w:rPr>
        <w:t>(</w:t>
      </w:r>
      <w:proofErr w:type="spellStart"/>
      <w:r w:rsidRPr="00C54BDB">
        <w:rPr>
          <w:rFonts w:eastAsiaTheme="minorEastAsia"/>
          <w:lang w:val="en-GB"/>
        </w:rPr>
        <w:t>Apasrawirote</w:t>
      </w:r>
      <w:proofErr w:type="spellEnd"/>
      <w:r w:rsidRPr="00C54BDB">
        <w:rPr>
          <w:rFonts w:eastAsiaTheme="minorEastAsia"/>
          <w:lang w:val="en-GB"/>
        </w:rPr>
        <w:t xml:space="preserve"> and </w:t>
      </w:r>
      <w:proofErr w:type="spellStart"/>
      <w:r w:rsidRPr="00C54BDB">
        <w:rPr>
          <w:rFonts w:eastAsiaTheme="minorEastAsia"/>
          <w:lang w:val="en-GB"/>
        </w:rPr>
        <w:t>Kritcha</w:t>
      </w:r>
      <w:proofErr w:type="spellEnd"/>
      <w:r w:rsidRPr="00C54BDB">
        <w:rPr>
          <w:rFonts w:eastAsiaTheme="minorEastAsia"/>
          <w:lang w:val="en-GB"/>
        </w:rPr>
        <w:t xml:space="preserve"> </w:t>
      </w:r>
      <w:proofErr w:type="spellStart"/>
      <w:r w:rsidRPr="00C54BDB">
        <w:rPr>
          <w:rFonts w:eastAsiaTheme="minorEastAsia"/>
          <w:lang w:val="en-GB"/>
        </w:rPr>
        <w:t>Yawised</w:t>
      </w:r>
      <w:proofErr w:type="spellEnd"/>
      <w:r w:rsidRPr="00C54BDB">
        <w:rPr>
          <w:rFonts w:eastAsiaTheme="minorEastAsia"/>
          <w:lang w:val="en-GB"/>
        </w:rPr>
        <w:t>, 2022)</w:t>
      </w:r>
      <w:r>
        <w:fldChar w:fldCharType="end"/>
      </w:r>
      <w:r>
        <w:t>.</w:t>
      </w:r>
    </w:p>
    <w:p w14:paraId="2C37906B" w14:textId="2BAA134F" w:rsidR="00C54BDB" w:rsidRDefault="00C54BDB" w:rsidP="00C54BDB">
      <w:pPr>
        <w:pStyle w:val="NormalWeb"/>
      </w:pPr>
      <w:r>
        <w:t>Furthermore, this work aims to bridge existing gaps by examining individual differences in consumer behavior</w:t>
      </w:r>
      <w:r w:rsidR="0018557B">
        <w:t xml:space="preserve">, </w:t>
      </w:r>
      <w:r>
        <w:t>such as impulse control, habit formation, and responses to social influence</w:t>
      </w:r>
      <w:r w:rsidR="0018557B">
        <w:t xml:space="preserve"> </w:t>
      </w:r>
      <w:r>
        <w:t xml:space="preserve">and linking experiential outcomes, like customer satisfaction and content engagement, to actual </w:t>
      </w:r>
      <w:r>
        <w:t>behavioural</w:t>
      </w:r>
      <w:r>
        <w:t xml:space="preserve"> intentions and subsequent purchases. By integrating marketing mix components with content and influencer dynamics, the study clarifies how interactive and immersive live-stream experiences can convert viewers into active buyers. These insights not only advance academic theory on digital consumer behavior but also provide practical implications for live-streaming platforms seeking to optimize user acquisition and retention strategies in the rapidly evolving e-commerce landscape.</w:t>
      </w:r>
    </w:p>
    <w:p w14:paraId="1BC8BAEB" w14:textId="7EB77AE5" w:rsidR="00D46808" w:rsidRDefault="00D46808" w:rsidP="00BB3162">
      <w:pPr>
        <w:pStyle w:val="NormalWeb"/>
        <w:spacing w:line="276" w:lineRule="auto"/>
      </w:pPr>
    </w:p>
    <w:p w14:paraId="5FF2A5DD" w14:textId="77777777" w:rsidR="00D46808" w:rsidRPr="00C54BDB" w:rsidRDefault="00D46808" w:rsidP="00BB3162">
      <w:pPr>
        <w:pStyle w:val="NormalWeb"/>
        <w:spacing w:line="276" w:lineRule="auto"/>
        <w:rPr>
          <w:lang w:val="en-US"/>
        </w:rPr>
      </w:pPr>
    </w:p>
    <w:p w14:paraId="4FD9F188" w14:textId="77777777" w:rsidR="00BB3162" w:rsidRPr="00DE4A9B" w:rsidRDefault="00BB3162" w:rsidP="002805D4">
      <w:pPr>
        <w:spacing w:line="360" w:lineRule="auto"/>
        <w:jc w:val="both"/>
        <w:rPr>
          <w:rFonts w:eastAsia="SimSun"/>
          <w:lang w:eastAsia="zh-CN"/>
        </w:rPr>
      </w:pPr>
    </w:p>
    <w:p w14:paraId="395883B7" w14:textId="6BEF6EE7" w:rsidR="00DE4A9B" w:rsidRDefault="00DE4A9B" w:rsidP="002805D4">
      <w:pPr>
        <w:spacing w:line="360" w:lineRule="auto"/>
        <w:jc w:val="both"/>
        <w:rPr>
          <w:rFonts w:eastAsia="SimSun"/>
          <w:b/>
          <w:bCs/>
          <w:lang w:eastAsia="zh-CN"/>
        </w:rPr>
      </w:pPr>
    </w:p>
    <w:p w14:paraId="7AF78339" w14:textId="77777777" w:rsidR="00E32AD5" w:rsidRPr="000208B9" w:rsidRDefault="00E32AD5" w:rsidP="002805D4">
      <w:pPr>
        <w:spacing w:line="360" w:lineRule="auto"/>
        <w:jc w:val="both"/>
        <w:rPr>
          <w:rFonts w:eastAsia="SimSun"/>
          <w:b/>
          <w:bCs/>
          <w:lang w:eastAsia="zh-CN"/>
        </w:rPr>
      </w:pPr>
    </w:p>
    <w:p w14:paraId="318372D7" w14:textId="77777777" w:rsidR="00672B57" w:rsidRDefault="00672B57">
      <w:pPr>
        <w:rPr>
          <w:rFonts w:eastAsia="SimSun"/>
          <w:b/>
          <w:bCs/>
          <w:lang w:eastAsia="zh-CN"/>
        </w:rPr>
      </w:pPr>
      <w:r>
        <w:rPr>
          <w:rFonts w:eastAsia="SimSun"/>
          <w:b/>
          <w:bCs/>
          <w:lang w:eastAsia="zh-CN"/>
        </w:rPr>
        <w:br w:type="page"/>
      </w:r>
    </w:p>
    <w:p w14:paraId="2C4F6695" w14:textId="15E29BE6" w:rsidR="00767826" w:rsidRPr="000208B9" w:rsidRDefault="00453DEB" w:rsidP="002805D4">
      <w:pPr>
        <w:spacing w:line="360" w:lineRule="auto"/>
        <w:jc w:val="both"/>
        <w:rPr>
          <w:rFonts w:eastAsia="SimSun"/>
          <w:b/>
          <w:bCs/>
          <w:lang w:eastAsia="zh-CN"/>
        </w:rPr>
      </w:pPr>
      <w:r>
        <w:rPr>
          <w:rFonts w:eastAsia="SimSun"/>
          <w:b/>
          <w:bCs/>
          <w:lang w:eastAsia="zh-CN"/>
        </w:rPr>
        <w:lastRenderedPageBreak/>
        <w:t>3</w:t>
      </w:r>
      <w:r w:rsidR="00822D5B" w:rsidRPr="000208B9">
        <w:rPr>
          <w:rFonts w:eastAsia="SimSun"/>
          <w:b/>
          <w:bCs/>
          <w:lang w:eastAsia="zh-CN"/>
        </w:rPr>
        <w:t xml:space="preserve">. </w:t>
      </w:r>
      <w:r w:rsidR="00767826" w:rsidRPr="000208B9">
        <w:rPr>
          <w:rFonts w:eastAsia="SimSun"/>
          <w:b/>
          <w:bCs/>
          <w:lang w:eastAsia="zh-CN"/>
        </w:rPr>
        <w:t>Literature review</w:t>
      </w:r>
    </w:p>
    <w:p w14:paraId="1EDC50FD" w14:textId="051BC25F" w:rsidR="000121E2" w:rsidRPr="000208B9" w:rsidRDefault="000121E2" w:rsidP="002805D4">
      <w:pPr>
        <w:spacing w:line="360" w:lineRule="auto"/>
        <w:jc w:val="both"/>
        <w:rPr>
          <w:rFonts w:eastAsia="SimSun"/>
          <w:b/>
          <w:bCs/>
          <w:lang w:eastAsia="zh-CN"/>
        </w:rPr>
      </w:pPr>
    </w:p>
    <w:p w14:paraId="620E6F39" w14:textId="1C09FFBF" w:rsidR="000208B9" w:rsidRDefault="00343297" w:rsidP="002805D4">
      <w:pPr>
        <w:spacing w:line="360" w:lineRule="auto"/>
        <w:jc w:val="both"/>
        <w:rPr>
          <w:rFonts w:eastAsia="SimSun"/>
          <w:b/>
          <w:bCs/>
          <w:lang w:val="en-US" w:eastAsia="zh-CN"/>
        </w:rPr>
      </w:pPr>
      <w:r>
        <w:rPr>
          <w:rFonts w:eastAsia="SimSun"/>
          <w:b/>
          <w:bCs/>
          <w:lang w:val="en-US" w:eastAsia="zh-CN"/>
        </w:rPr>
        <w:t xml:space="preserve">3.1 </w:t>
      </w:r>
      <w:r w:rsidR="00E32AD5">
        <w:rPr>
          <w:rFonts w:eastAsia="SimSun"/>
          <w:b/>
          <w:bCs/>
          <w:lang w:val="en-US" w:eastAsia="zh-CN"/>
        </w:rPr>
        <w:t>L</w:t>
      </w:r>
      <w:r w:rsidR="00E32AD5" w:rsidRPr="00E32AD5">
        <w:rPr>
          <w:rFonts w:eastAsia="SimSun"/>
          <w:b/>
          <w:bCs/>
          <w:lang w:val="en-US" w:eastAsia="zh-CN"/>
        </w:rPr>
        <w:t>ive-streaming commerce</w:t>
      </w:r>
    </w:p>
    <w:p w14:paraId="46A50F30" w14:textId="5746C9D7" w:rsidR="00E32AD5" w:rsidRDefault="00E32AD5" w:rsidP="002805D4">
      <w:pPr>
        <w:spacing w:line="360" w:lineRule="auto"/>
        <w:jc w:val="both"/>
        <w:rPr>
          <w:rFonts w:eastAsia="SimSun"/>
          <w:b/>
          <w:bCs/>
          <w:lang w:val="en-US" w:eastAsia="zh-CN"/>
        </w:rPr>
      </w:pPr>
    </w:p>
    <w:p w14:paraId="51BA30A5" w14:textId="608BE3AD" w:rsidR="00F12DAF" w:rsidRDefault="004A46F4" w:rsidP="002805D4">
      <w:pPr>
        <w:spacing w:line="360" w:lineRule="auto"/>
        <w:jc w:val="both"/>
        <w:rPr>
          <w:rFonts w:eastAsia="SimSun"/>
          <w:b/>
          <w:bCs/>
          <w:lang w:val="en-US" w:eastAsia="zh-CN"/>
        </w:rPr>
      </w:pPr>
      <w:r>
        <w:t>Live streaming has emerged as a highly effective marketing channel, facilitated by advancements in technology and accessible through personal computers and smartphone devices</w:t>
      </w:r>
      <w:r>
        <w:t xml:space="preserve"> </w:t>
      </w:r>
      <w:r>
        <w:fldChar w:fldCharType="begin"/>
      </w:r>
      <w:r>
        <w:instrText xml:space="preserve"> ADDIN ZOTERO_ITEM CSL_CITATION {"citationID":"asdek776u7","properties":{"formattedCitation":"(Chia-Chen and Yi-Chen Lin, 2018)","plainCitation":"(Chia-Chen and Yi-Chen Lin, 2018)","noteIndex":0},"citationItems":[{"id":377,"uris":["http://zotero.org/users/local/wdojifTH/items/GP2JSC2M"],"itemData":{"id":377,"type":"article-journal","container-title":"Telematics Informatics","page":"293-303","title":"What drives live-stream usage intention? The perspectives of flow, entertainment, social interaction, and endorsement","volume":"35","author":[{"family":"Chia-Chen","given":"Chen","suffix":""},{"literal":"Yi-Chen Lin"}],"issued":{"date-parts":[["2018"]]}}}],"schema":"https://github.com/citation-style-language/schema/raw/master/csl-citation.json"} </w:instrText>
      </w:r>
      <w:r>
        <w:fldChar w:fldCharType="separate"/>
      </w:r>
      <w:r w:rsidRPr="004A46F4">
        <w:rPr>
          <w:rFonts w:eastAsiaTheme="minorEastAsia"/>
          <w:lang w:val="en-GB"/>
        </w:rPr>
        <w:t>(Chia-Chen and Yi-Chen Lin, 2018)</w:t>
      </w:r>
      <w:r>
        <w:fldChar w:fldCharType="end"/>
      </w:r>
      <w:r>
        <w:t xml:space="preserve">. </w:t>
      </w:r>
    </w:p>
    <w:p w14:paraId="7CC71B60" w14:textId="77777777" w:rsidR="00F12DAF" w:rsidRDefault="00F12DAF" w:rsidP="002805D4">
      <w:pPr>
        <w:spacing w:line="360" w:lineRule="auto"/>
        <w:jc w:val="both"/>
        <w:rPr>
          <w:rFonts w:eastAsia="SimSun"/>
          <w:b/>
          <w:bCs/>
          <w:lang w:val="en-US" w:eastAsia="zh-CN"/>
        </w:rPr>
      </w:pPr>
    </w:p>
    <w:p w14:paraId="73639573" w14:textId="173E43B1" w:rsidR="00E32AD5" w:rsidRPr="00E32AD5" w:rsidRDefault="00E32AD5" w:rsidP="00E32AD5">
      <w:pPr>
        <w:spacing w:line="360" w:lineRule="auto"/>
        <w:jc w:val="both"/>
        <w:rPr>
          <w:rFonts w:eastAsia="SimSun"/>
          <w:lang w:eastAsia="zh-CN"/>
        </w:rPr>
      </w:pPr>
      <w:r w:rsidRPr="00E32AD5">
        <w:rPr>
          <w:rFonts w:eastAsia="SimSun"/>
          <w:lang w:eastAsia="zh-CN"/>
        </w:rPr>
        <w:t>Users engage with anchors by accessing instant information, which fosters a sense of immersion during live-streaming interactions</w:t>
      </w:r>
      <w:r>
        <w:rPr>
          <w:rFonts w:eastAsia="SimSun"/>
          <w:lang w:eastAsia="zh-CN"/>
        </w:rPr>
        <w:t xml:space="preserve"> </w:t>
      </w:r>
      <w:r w:rsidR="00FC630B">
        <w:rPr>
          <w:rFonts w:eastAsia="SimSun"/>
          <w:lang w:eastAsia="zh-CN"/>
        </w:rPr>
        <w:fldChar w:fldCharType="begin"/>
      </w:r>
      <w:r w:rsidR="00FC630B">
        <w:rPr>
          <w:rFonts w:eastAsia="SimSun"/>
          <w:lang w:eastAsia="zh-CN"/>
        </w:rPr>
        <w:instrText xml:space="preserve"> ADDIN ZOTERO_ITEM CSL_CITATION {"citationID":"a1s7epvnoir","properties":{"formattedCitation":"(Qing and Jin, 2022)","plainCitation":"(Qing and Jin, 2022)","noteIndex":0},"citationItems":[{"id":317,"uris":["http://zotero.org/users/local/wdojifTH/items/ZZ68DHV9"],"itemData":{"id":317,"type":"article-journal","abstract":"The live streaming e-commerce market continues to grow with the rapid increase in contactless communication due to COVID-19. Live streaming e-commerce goes beyond the confines of traditional e-commerce of simply selling goods or services. It supplies information and allows synchronous information exchange between the online viewer (consumer) and the Internet celebrity, who influences the consumers information behavior and ultimately contributes to the long-term profit generation of the company. From online commerce to new retail and live streaming, China has been at the forefront of innovation in online commerce worldwide. Therefore, this study focuses on investigating the influences of live streaming e-commerce quality, such as service quality (SEQ), information quality (IQ), and system quality (SQ), on consumer purchase intention in China by applying the extended model of technology acceptance. Furthermore, this study analyzes the paths through which the live streaming e-commerce quality affects the consumer purchase intention, based on paths of perceived usefulness (PU), perceived ease of use (PEU), perceived trust (PT), and perceived value (PV). To analyze this study, the data were collected from 231 customers who had used live streaming e-commerce apps in China (e.g., TikTok, Taobao, and Jingdong) and empirical analysis was applied. The results were summarized as follows: SQ is positively related to PU and PT. Similarly, IQ is positively related to PEU and PT. In addition, SEQ is also positively related to PU and PEU. Moreover, SQ affected the PV through PU and PT significantly and ultimately influenced consumer PI. Also, the path in which SEQ affects PU, which in turn affects PV, and ultimately PI, was found. This study found out the paths of how the live streaming E-commerce quality affects the consumer purchasing intention and contributes to the research field of e-commerce and consumer behaviors. Additionally, the results of this study give useful marketing suggestions for relevant financial institutions and enterprises.","container-title":"Frontiers in Psychology","DOI":"10.3389/fpsyg.2022.938726","ISSN":"1664-1078","journalAbbreviation":"Front. Psychol.","language":"en","page":"938726","source":"DOI.org (Crossref)","title":"What Drives Consumer Purchasing Intention in Live Streaming E-Commerce?","volume":"13","author":[{"family":"Qing","given":"Chenglin"},{"family":"Jin","given":"Shanyue"}],"issued":{"date-parts":[["2022",6,27]]}}}],"schema":"https://github.com/citation-style-language/schema/raw/master/csl-citation.json"} </w:instrText>
      </w:r>
      <w:r w:rsidR="00FC630B">
        <w:rPr>
          <w:rFonts w:eastAsia="SimSun"/>
          <w:lang w:eastAsia="zh-CN"/>
        </w:rPr>
        <w:fldChar w:fldCharType="separate"/>
      </w:r>
      <w:r w:rsidR="00FC630B" w:rsidRPr="00FC630B">
        <w:rPr>
          <w:rFonts w:eastAsiaTheme="minorEastAsia"/>
          <w:lang w:val="en-GB"/>
        </w:rPr>
        <w:t xml:space="preserve">(Qing and </w:t>
      </w:r>
      <w:proofErr w:type="spellStart"/>
      <w:r w:rsidR="00FC630B" w:rsidRPr="00FC630B">
        <w:rPr>
          <w:rFonts w:eastAsiaTheme="minorEastAsia"/>
          <w:lang w:val="en-GB"/>
        </w:rPr>
        <w:t>Jin</w:t>
      </w:r>
      <w:proofErr w:type="spellEnd"/>
      <w:r w:rsidR="00FC630B" w:rsidRPr="00FC630B">
        <w:rPr>
          <w:rFonts w:eastAsiaTheme="minorEastAsia"/>
          <w:lang w:val="en-GB"/>
        </w:rPr>
        <w:t>, 2022)</w:t>
      </w:r>
      <w:r w:rsidR="00FC630B">
        <w:rPr>
          <w:rFonts w:eastAsia="SimSun"/>
          <w:lang w:eastAsia="zh-CN"/>
        </w:rPr>
        <w:fldChar w:fldCharType="end"/>
      </w:r>
    </w:p>
    <w:p w14:paraId="70B88F6F" w14:textId="77777777" w:rsidR="00E32AD5" w:rsidRPr="00FC630B" w:rsidRDefault="00E32AD5" w:rsidP="002805D4">
      <w:pPr>
        <w:spacing w:line="360" w:lineRule="auto"/>
        <w:jc w:val="both"/>
        <w:rPr>
          <w:rFonts w:eastAsia="SimSun"/>
          <w:b/>
          <w:bCs/>
          <w:lang w:val="en-US" w:eastAsia="zh-CN"/>
        </w:rPr>
      </w:pPr>
    </w:p>
    <w:p w14:paraId="5C7CEE3A" w14:textId="4E48FDFC" w:rsidR="00FC630B" w:rsidRDefault="00FC630B" w:rsidP="00FC630B">
      <w:pPr>
        <w:spacing w:line="360" w:lineRule="auto"/>
        <w:jc w:val="both"/>
        <w:rPr>
          <w:rFonts w:eastAsia="SimSun"/>
          <w:b/>
          <w:bCs/>
          <w:lang w:val="en-US" w:eastAsia="zh-CN"/>
        </w:rPr>
      </w:pPr>
      <w:r>
        <w:rPr>
          <w:rFonts w:eastAsia="SimSun"/>
          <w:b/>
          <w:bCs/>
          <w:lang w:val="en-US" w:eastAsia="zh-CN"/>
        </w:rPr>
        <w:t xml:space="preserve">3.2 </w:t>
      </w:r>
      <w:r w:rsidR="00772B98" w:rsidRPr="00772B98">
        <w:rPr>
          <w:rFonts w:eastAsia="SimSun"/>
          <w:b/>
          <w:bCs/>
          <w:lang w:val="en-US" w:eastAsia="zh-CN"/>
        </w:rPr>
        <w:t>Theory of Planned Behaviour (TPB)</w:t>
      </w:r>
    </w:p>
    <w:p w14:paraId="12B5C084" w14:textId="1C269E2D" w:rsidR="00FC630B" w:rsidRDefault="00FC630B" w:rsidP="00FC630B">
      <w:pPr>
        <w:spacing w:line="360" w:lineRule="auto"/>
        <w:jc w:val="both"/>
        <w:rPr>
          <w:rFonts w:eastAsia="SimSun"/>
          <w:b/>
          <w:bCs/>
          <w:lang w:val="en-US" w:eastAsia="zh-CN"/>
        </w:rPr>
      </w:pPr>
    </w:p>
    <w:p w14:paraId="4B62D5E0" w14:textId="0E987361" w:rsidR="003B7948" w:rsidRPr="003B7948" w:rsidRDefault="00772B98" w:rsidP="009C429A">
      <w:pPr>
        <w:spacing w:line="360" w:lineRule="auto"/>
        <w:jc w:val="both"/>
        <w:rPr>
          <w:rFonts w:eastAsia="SimSun"/>
          <w:lang w:val="en-US" w:eastAsia="zh-CN"/>
        </w:rPr>
      </w:pPr>
      <w:r w:rsidRPr="00772B98">
        <w:rPr>
          <w:rFonts w:eastAsia="SimSun"/>
          <w:lang w:val="en-US" w:eastAsia="zh-CN"/>
        </w:rPr>
        <w:t>The Theory of Planned Behavio</w:t>
      </w:r>
      <w:r w:rsidR="002A3609">
        <w:rPr>
          <w:rFonts w:eastAsia="SimSun"/>
          <w:lang w:val="en-US" w:eastAsia="zh-CN"/>
        </w:rPr>
        <w:t>u</w:t>
      </w:r>
      <w:r w:rsidRPr="00772B98">
        <w:rPr>
          <w:rFonts w:eastAsia="SimSun"/>
          <w:lang w:val="en-US" w:eastAsia="zh-CN"/>
        </w:rPr>
        <w:t>r (TPB)</w:t>
      </w:r>
      <w:r>
        <w:rPr>
          <w:rFonts w:eastAsia="SimSun"/>
          <w:lang w:val="en-US" w:eastAsia="zh-CN"/>
        </w:rPr>
        <w:t xml:space="preserve">, suggested by </w:t>
      </w:r>
      <w:r w:rsidR="00EB19B0" w:rsidRPr="00EB19B0">
        <w:rPr>
          <w:rFonts w:eastAsia="SimSun"/>
          <w:lang w:val="en-US" w:eastAsia="zh-CN"/>
        </w:rPr>
        <w:t>Ajzen</w:t>
      </w:r>
      <w:r w:rsidR="00EF0A6C">
        <w:rPr>
          <w:rFonts w:eastAsia="SimSun"/>
          <w:lang w:val="en-US" w:eastAsia="zh-CN"/>
        </w:rPr>
        <w:t xml:space="preserve">, </w:t>
      </w:r>
      <w:proofErr w:type="spellStart"/>
      <w:r w:rsidR="00EF0A6C" w:rsidRPr="00EB19B0">
        <w:rPr>
          <w:rFonts w:eastAsia="SimSun"/>
          <w:lang w:val="en-US" w:eastAsia="zh-CN"/>
        </w:rPr>
        <w:t>Icek</w:t>
      </w:r>
      <w:proofErr w:type="spellEnd"/>
      <w:r w:rsidR="00EB19B0">
        <w:rPr>
          <w:rFonts w:eastAsia="SimSun"/>
          <w:lang w:val="en-US" w:eastAsia="zh-CN"/>
        </w:rPr>
        <w:t xml:space="preserve"> (</w:t>
      </w:r>
      <w:r w:rsidR="003430D3">
        <w:rPr>
          <w:rFonts w:eastAsia="SimSun"/>
          <w:lang w:val="en-US" w:eastAsia="zh-CN"/>
        </w:rPr>
        <w:t xml:space="preserve">1985, </w:t>
      </w:r>
      <w:r w:rsidR="00EB19B0">
        <w:rPr>
          <w:rFonts w:eastAsia="SimSun"/>
          <w:lang w:val="en-US" w:eastAsia="zh-CN"/>
        </w:rPr>
        <w:t>1991),</w:t>
      </w:r>
      <w:r w:rsidRPr="00772B98">
        <w:rPr>
          <w:rFonts w:eastAsia="SimSun"/>
          <w:lang w:val="en-US" w:eastAsia="zh-CN"/>
        </w:rPr>
        <w:t xml:space="preserve"> is a widely recognized psychological framework that explains and predicts human </w:t>
      </w:r>
      <w:r w:rsidR="00EF0A6C" w:rsidRPr="00772B98">
        <w:rPr>
          <w:rFonts w:eastAsia="SimSun"/>
          <w:lang w:val="en-US" w:eastAsia="zh-CN"/>
        </w:rPr>
        <w:t>behavio</w:t>
      </w:r>
      <w:r w:rsidR="00EF0A6C">
        <w:rPr>
          <w:rFonts w:eastAsia="SimSun"/>
          <w:lang w:val="en-US" w:eastAsia="zh-CN"/>
        </w:rPr>
        <w:t>u</w:t>
      </w:r>
      <w:r w:rsidR="00EF0A6C" w:rsidRPr="00772B98">
        <w:rPr>
          <w:rFonts w:eastAsia="SimSun"/>
          <w:lang w:val="en-US" w:eastAsia="zh-CN"/>
        </w:rPr>
        <w:t>r</w:t>
      </w:r>
      <w:r w:rsidR="00EB19B0">
        <w:rPr>
          <w:rFonts w:eastAsia="SimSun"/>
          <w:lang w:val="en-US" w:eastAsia="zh-CN"/>
        </w:rPr>
        <w:t>.</w:t>
      </w:r>
      <w:r w:rsidRPr="00772B98">
        <w:rPr>
          <w:rFonts w:eastAsia="SimSun"/>
          <w:lang w:val="en-US" w:eastAsia="zh-CN"/>
        </w:rPr>
        <w:t xml:space="preserve"> It asserts that behavioral intention is the immediate precursor to actual behavior and is influenced by three key factors</w:t>
      </w:r>
      <w:r w:rsidR="00EB19B0">
        <w:rPr>
          <w:rFonts w:eastAsia="SimSun"/>
          <w:lang w:val="en-US" w:eastAsia="zh-CN"/>
        </w:rPr>
        <w:t xml:space="preserve">, namely </w:t>
      </w:r>
      <w:r w:rsidR="00EB19B0" w:rsidRPr="00772B98">
        <w:rPr>
          <w:rFonts w:eastAsia="SimSun"/>
          <w:lang w:val="en-US" w:eastAsia="zh-CN"/>
        </w:rPr>
        <w:t>Attitude</w:t>
      </w:r>
      <w:r w:rsidR="00EB19B0">
        <w:rPr>
          <w:rFonts w:eastAsia="SimSun"/>
          <w:lang w:val="en-US" w:eastAsia="zh-CN"/>
        </w:rPr>
        <w:t xml:space="preserve">, </w:t>
      </w:r>
      <w:r w:rsidR="00EB19B0" w:rsidRPr="00772B98">
        <w:rPr>
          <w:rFonts w:eastAsia="SimSun"/>
          <w:lang w:val="en-US" w:eastAsia="zh-CN"/>
        </w:rPr>
        <w:t>Subjective Norms</w:t>
      </w:r>
      <w:r w:rsidR="00EB19B0">
        <w:rPr>
          <w:rFonts w:eastAsia="SimSun"/>
          <w:lang w:val="en-US" w:eastAsia="zh-CN"/>
        </w:rPr>
        <w:t xml:space="preserve"> and </w:t>
      </w:r>
      <w:r w:rsidR="00EB19B0" w:rsidRPr="00772B98">
        <w:rPr>
          <w:rFonts w:eastAsia="SimSun"/>
          <w:lang w:val="en-US" w:eastAsia="zh-CN"/>
        </w:rPr>
        <w:t>Perceived Behavioral Control</w:t>
      </w:r>
      <w:r w:rsidR="00EF0A6C">
        <w:rPr>
          <w:rFonts w:eastAsia="SimSun"/>
          <w:lang w:val="en-US" w:eastAsia="zh-CN"/>
        </w:rPr>
        <w:t xml:space="preserve"> </w:t>
      </w:r>
      <w:r w:rsidR="00EF0A6C">
        <w:rPr>
          <w:rFonts w:eastAsia="SimSun"/>
          <w:lang w:val="en-US" w:eastAsia="zh-CN"/>
        </w:rPr>
        <w:fldChar w:fldCharType="begin"/>
      </w:r>
      <w:r w:rsidR="003430D3">
        <w:rPr>
          <w:rFonts w:eastAsia="SimSun"/>
          <w:lang w:val="en-US" w:eastAsia="zh-CN"/>
        </w:rPr>
        <w:instrText xml:space="preserve"> ADDIN ZOTERO_ITEM CSL_CITATION {"citationID":"a13kouvsabs","properties":{"formattedCitation":"(Ajzen, 1985, 1991)","plainCitation":"(Ajzen, 1985, 1991)","noteIndex":0},"citationItems":[{"id":382,"uris":["http://zotero.org/users/local/wdojifTH/items/NBG3ZU96"],"itemData":{"id":382,"type":"chapter","container-title":"Kuhl, J., Beckmann, J. (eds) Action Control. SSSP Springer Series in Social Psychology","ISBN":"978-3-642-69748-7","page":"11-39","publisher":"Springer, Berlin, Heidelberg","title":"From Intentions to Actions: A Theory of Planned Behavior","author":[{"family":"Ajzen","given":"Icek"}],"issued":{"date-parts":[["1985"]]}}},{"id":378,"uris":["http://zotero.org/users/local/wdojifTH/items/S7W5YCUA"],"itemData":{"id":378,"type":"article-journal","container-title":"Organizational Behavior and Human Decision Processes","page":"179-211","title":"The Theory of Planned Behavior","volume":"50","author":[{"family":"Ajzen","given":"Icek"}],"issued":{"date-parts":[["1991"]]}}}],"schema":"https://github.com/citation-style-language/schema/raw/master/csl-citation.json"} </w:instrText>
      </w:r>
      <w:r w:rsidR="00EF0A6C">
        <w:rPr>
          <w:rFonts w:eastAsia="SimSun"/>
          <w:lang w:val="en-US" w:eastAsia="zh-CN"/>
        </w:rPr>
        <w:fldChar w:fldCharType="separate"/>
      </w:r>
      <w:r w:rsidR="003430D3" w:rsidRPr="003430D3">
        <w:rPr>
          <w:rFonts w:eastAsiaTheme="minorEastAsia"/>
          <w:lang w:val="en-GB"/>
        </w:rPr>
        <w:t>(Ajzen, 1985, 1991)</w:t>
      </w:r>
      <w:r w:rsidR="00EF0A6C">
        <w:rPr>
          <w:rFonts w:eastAsia="SimSun"/>
          <w:lang w:val="en-US" w:eastAsia="zh-CN"/>
        </w:rPr>
        <w:fldChar w:fldCharType="end"/>
      </w:r>
      <w:r w:rsidR="00EB19B0">
        <w:rPr>
          <w:rFonts w:eastAsia="SimSun"/>
          <w:lang w:val="en-US" w:eastAsia="zh-CN"/>
        </w:rPr>
        <w:t>.</w:t>
      </w:r>
      <w:r w:rsidR="00EF0A6C">
        <w:rPr>
          <w:rFonts w:eastAsia="SimSun"/>
          <w:lang w:val="en-US" w:eastAsia="zh-CN"/>
        </w:rPr>
        <w:t xml:space="preserve"> </w:t>
      </w:r>
    </w:p>
    <w:p w14:paraId="1819A926" w14:textId="172A4341" w:rsidR="00672B57" w:rsidRDefault="00672B57" w:rsidP="009C429A">
      <w:pPr>
        <w:spacing w:line="360" w:lineRule="auto"/>
        <w:jc w:val="both"/>
        <w:rPr>
          <w:rFonts w:eastAsia="SimSun"/>
          <w:lang w:val="en-US" w:eastAsia="zh-CN"/>
        </w:rPr>
      </w:pPr>
      <w:r>
        <w:rPr>
          <w:rFonts w:eastAsia="SimSun"/>
          <w:noProof/>
          <w:lang w:val="en-US" w:eastAsia="zh-CN"/>
        </w:rPr>
        <mc:AlternateContent>
          <mc:Choice Requires="wpg">
            <w:drawing>
              <wp:anchor distT="0" distB="0" distL="114300" distR="114300" simplePos="0" relativeHeight="251668480" behindDoc="0" locked="0" layoutInCell="1" allowOverlap="1" wp14:anchorId="1C333C35" wp14:editId="319539D2">
                <wp:simplePos x="0" y="0"/>
                <wp:positionH relativeFrom="column">
                  <wp:posOffset>8238</wp:posOffset>
                </wp:positionH>
                <wp:positionV relativeFrom="paragraph">
                  <wp:posOffset>193400</wp:posOffset>
                </wp:positionV>
                <wp:extent cx="5585254" cy="3105665"/>
                <wp:effectExtent l="0" t="0" r="15875" b="19050"/>
                <wp:wrapNone/>
                <wp:docPr id="14" name="Group 14"/>
                <wp:cNvGraphicFramePr/>
                <a:graphic xmlns:a="http://schemas.openxmlformats.org/drawingml/2006/main">
                  <a:graphicData uri="http://schemas.microsoft.com/office/word/2010/wordprocessingGroup">
                    <wpg:wgp>
                      <wpg:cNvGrpSpPr/>
                      <wpg:grpSpPr>
                        <a:xfrm>
                          <a:off x="0" y="0"/>
                          <a:ext cx="5585254" cy="3105665"/>
                          <a:chOff x="0" y="0"/>
                          <a:chExt cx="5585254" cy="3105665"/>
                        </a:xfrm>
                      </wpg:grpSpPr>
                      <wps:wsp>
                        <wps:cNvPr id="2" name="Text Box 2"/>
                        <wps:cNvSpPr txBox="1"/>
                        <wps:spPr>
                          <a:xfrm>
                            <a:off x="0" y="0"/>
                            <a:ext cx="5585254" cy="3105665"/>
                          </a:xfrm>
                          <a:prstGeom prst="rect">
                            <a:avLst/>
                          </a:prstGeom>
                          <a:solidFill>
                            <a:schemeClr val="lt1"/>
                          </a:solidFill>
                          <a:ln w="6350">
                            <a:solidFill>
                              <a:prstClr val="black"/>
                            </a:solidFill>
                          </a:ln>
                        </wps:spPr>
                        <wps:txbx>
                          <w:txbxContent>
                            <w:p w14:paraId="5E5344D5" w14:textId="77777777" w:rsidR="00672B57" w:rsidRDefault="00672B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3" name="Group 13"/>
                        <wpg:cNvGrpSpPr/>
                        <wpg:grpSpPr>
                          <a:xfrm>
                            <a:off x="288324" y="164757"/>
                            <a:ext cx="4958732" cy="2800865"/>
                            <a:chOff x="0" y="0"/>
                            <a:chExt cx="4958732" cy="2800865"/>
                          </a:xfrm>
                        </wpg:grpSpPr>
                        <wps:wsp>
                          <wps:cNvPr id="3" name="Oval 3"/>
                          <wps:cNvSpPr/>
                          <wps:spPr>
                            <a:xfrm>
                              <a:off x="8238" y="0"/>
                              <a:ext cx="1309816" cy="807222"/>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770FC4EA" w14:textId="765D1A6F" w:rsidR="00672B57" w:rsidRPr="00672B57" w:rsidRDefault="00672B57" w:rsidP="00672B57">
                                <w:pPr>
                                  <w:jc w:val="center"/>
                                  <w:rPr>
                                    <w:sz w:val="22"/>
                                    <w:szCs w:val="22"/>
                                  </w:rPr>
                                </w:pPr>
                                <w:r w:rsidRPr="00672B57">
                                  <w:rPr>
                                    <w:rFonts w:eastAsia="SimSun"/>
                                    <w:sz w:val="22"/>
                                    <w:szCs w:val="22"/>
                                    <w:lang w:val="en-US" w:eastAsia="zh-CN"/>
                                  </w:rPr>
                                  <w:t>Attitude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0" y="963827"/>
                              <a:ext cx="1309370" cy="856667"/>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421D6A4C" w14:textId="403528E4" w:rsidR="00672B57" w:rsidRPr="00672B57" w:rsidRDefault="00672B57" w:rsidP="00672B57">
                                <w:pPr>
                                  <w:jc w:val="center"/>
                                  <w:rPr>
                                    <w:sz w:val="22"/>
                                    <w:szCs w:val="22"/>
                                  </w:rPr>
                                </w:pPr>
                                <w:r w:rsidRPr="00672B57">
                                  <w:rPr>
                                    <w:rFonts w:eastAsia="SimSun"/>
                                    <w:sz w:val="22"/>
                                    <w:szCs w:val="22"/>
                                    <w:lang w:val="en-US" w:eastAsia="zh-CN"/>
                                  </w:rPr>
                                  <w:t>Subjective Norms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Oval 6"/>
                          <wps:cNvSpPr/>
                          <wps:spPr>
                            <a:xfrm>
                              <a:off x="8238" y="1977081"/>
                              <a:ext cx="1309370" cy="823784"/>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33E3916E" w14:textId="3E6D612C" w:rsidR="00672B57" w:rsidRPr="00672B57" w:rsidRDefault="00672B57" w:rsidP="00672B57">
                                <w:pPr>
                                  <w:jc w:val="center"/>
                                  <w:rPr>
                                    <w:sz w:val="22"/>
                                    <w:szCs w:val="22"/>
                                  </w:rPr>
                                </w:pPr>
                                <w:r w:rsidRPr="00672B57">
                                  <w:rPr>
                                    <w:rFonts w:eastAsia="SimSun"/>
                                    <w:sz w:val="22"/>
                                    <w:szCs w:val="22"/>
                                    <w:lang w:val="en-US" w:eastAsia="zh-CN"/>
                                  </w:rPr>
                                  <w:t>Perceived Behavioral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1869989" y="963827"/>
                              <a:ext cx="1309370" cy="81534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64D6FB70" w14:textId="571172A9" w:rsidR="00672B57" w:rsidRPr="00672B57" w:rsidRDefault="00672B57" w:rsidP="00672B57">
                                <w:pPr>
                                  <w:jc w:val="center"/>
                                  <w:rPr>
                                    <w:rFonts w:eastAsia="SimSun"/>
                                    <w:sz w:val="22"/>
                                    <w:szCs w:val="22"/>
                                    <w:lang w:val="en-US" w:eastAsia="zh-CN"/>
                                  </w:rPr>
                                </w:pPr>
                                <w:r w:rsidRPr="00672B57">
                                  <w:rPr>
                                    <w:rFonts w:eastAsia="SimSun"/>
                                    <w:sz w:val="22"/>
                                    <w:szCs w:val="22"/>
                                    <w:lang w:val="en-US" w:eastAsia="zh-CN"/>
                                  </w:rPr>
                                  <w:t>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Oval 8"/>
                          <wps:cNvSpPr/>
                          <wps:spPr>
                            <a:xfrm>
                              <a:off x="3649362" y="963827"/>
                              <a:ext cx="1309370" cy="81534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52A787E1" w14:textId="198EA325" w:rsidR="00672B57" w:rsidRPr="00672B57" w:rsidRDefault="00672B57" w:rsidP="00672B57">
                                <w:pPr>
                                  <w:jc w:val="center"/>
                                  <w:rPr>
                                    <w:sz w:val="22"/>
                                    <w:szCs w:val="22"/>
                                  </w:rPr>
                                </w:pPr>
                                <w:r w:rsidRPr="00672B57">
                                  <w:rPr>
                                    <w:rFonts w:eastAsia="SimSun"/>
                                    <w:sz w:val="22"/>
                                    <w:szCs w:val="22"/>
                                    <w:lang w:val="en-US" w:eastAsia="zh-CN"/>
                                  </w:rPr>
                                  <w:t>I</w:t>
                                </w:r>
                                <w:r w:rsidRPr="00672B57">
                                  <w:rPr>
                                    <w:rFonts w:eastAsia="SimSun"/>
                                    <w:sz w:val="22"/>
                                    <w:szCs w:val="22"/>
                                    <w:lang w:val="en-US" w:eastAsia="zh-CN"/>
                                  </w:rPr>
                                  <w:t>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C333C35" id="Group 14" o:spid="_x0000_s1026" style="position:absolute;left:0;text-align:left;margin-left:.65pt;margin-top:15.25pt;width:439.8pt;height:244.55pt;z-index:251668480" coordsize="55852,310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">
                <v:shapetype id="_x0000_t202" coordsize="21600,21600" o:spt="202" path="m,l,21600r21600,l21600,xe">
                  <v:stroke joinstyle="miter"/>
                  <v:path gradientshapeok="t" o:connecttype="rect"/>
                </v:shapetype>
                <v:shape id="Text Box 2" o:spid="_x0000_s1027" type="#_x0000_t202" style="position:absolute;width:55852;height:310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" fillcolor="white [3201]" strokeweight=".5pt">
                  <v:textbox>
                    <w:txbxContent>
                      <w:p w14:paraId="5E5344D5" w14:textId="77777777" w:rsidR="00672B57" w:rsidRDefault="00672B57"/>
                    </w:txbxContent>
                  </v:textbox>
                </v:shape>
                <v:group id="Group 13" o:spid="_x0000_s1028" style="position:absolute;left:2883;top:1647;width:49587;height:28009" coordsize="49587,280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oval id="Oval 3" o:spid="_x0000_s1029" style="position:absolute;left:82;width:13098;height:807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" fillcolor="white [3201]" strokecolor="#5b9bd5 [3208]" strokeweight="1pt">
                    <v:stroke joinstyle="miter"/>
                    <v:textbox>
                      <w:txbxContent>
                        <w:p w14:paraId="770FC4EA" w14:textId="765D1A6F" w:rsidR="00672B57" w:rsidRPr="00672B57" w:rsidRDefault="00672B57" w:rsidP="00672B57">
                          <w:pPr>
                            <w:jc w:val="center"/>
                            <w:rPr>
                              <w:sz w:val="22"/>
                              <w:szCs w:val="22"/>
                            </w:rPr>
                          </w:pPr>
                          <w:r w:rsidRPr="00672B57">
                            <w:rPr>
                              <w:rFonts w:eastAsia="SimSun"/>
                              <w:sz w:val="22"/>
                              <w:szCs w:val="22"/>
                              <w:lang w:val="en-US" w:eastAsia="zh-CN"/>
                            </w:rPr>
                            <w:t>Attitude</w:t>
                          </w:r>
                        </w:p>
                      </w:txbxContent>
                    </v:textbox>
                  </v:oval>
                  <v:oval id="Oval 5" o:spid="_x0000_s1030" style="position:absolute;top:9638;width:13093;height:85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" fillcolor="white [3201]" strokecolor="#5b9bd5 [3208]" strokeweight="1pt">
                    <v:stroke joinstyle="miter"/>
                    <v:textbox>
                      <w:txbxContent>
                        <w:p w14:paraId="421D6A4C" w14:textId="403528E4" w:rsidR="00672B57" w:rsidRPr="00672B57" w:rsidRDefault="00672B57" w:rsidP="00672B57">
                          <w:pPr>
                            <w:jc w:val="center"/>
                            <w:rPr>
                              <w:sz w:val="22"/>
                              <w:szCs w:val="22"/>
                            </w:rPr>
                          </w:pPr>
                          <w:r w:rsidRPr="00672B57">
                            <w:rPr>
                              <w:rFonts w:eastAsia="SimSun"/>
                              <w:sz w:val="22"/>
                              <w:szCs w:val="22"/>
                              <w:lang w:val="en-US" w:eastAsia="zh-CN"/>
                            </w:rPr>
                            <w:t>Subjective Norms</w:t>
                          </w:r>
                        </w:p>
                      </w:txbxContent>
                    </v:textbox>
                  </v:oval>
                  <v:oval id="Oval 6" o:spid="_x0000_s1031" style="position:absolute;left:82;top:19770;width:13094;height:823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" fillcolor="white [3201]" strokecolor="#5b9bd5 [3208]" strokeweight="1pt">
                    <v:stroke joinstyle="miter"/>
                    <v:textbox>
                      <w:txbxContent>
                        <w:p w14:paraId="33E3916E" w14:textId="3E6D612C" w:rsidR="00672B57" w:rsidRPr="00672B57" w:rsidRDefault="00672B57" w:rsidP="00672B57">
                          <w:pPr>
                            <w:jc w:val="center"/>
                            <w:rPr>
                              <w:sz w:val="22"/>
                              <w:szCs w:val="22"/>
                            </w:rPr>
                          </w:pPr>
                          <w:r w:rsidRPr="00672B57">
                            <w:rPr>
                              <w:rFonts w:eastAsia="SimSun"/>
                              <w:sz w:val="22"/>
                              <w:szCs w:val="22"/>
                              <w:lang w:val="en-US" w:eastAsia="zh-CN"/>
                            </w:rPr>
                            <w:t>Perceived Behavioral Control</w:t>
                          </w:r>
                        </w:p>
                      </w:txbxContent>
                    </v:textbox>
                  </v:oval>
                  <v:oval id="Oval 7" o:spid="_x0000_s1032" style="position:absolute;left:18699;top:9638;width:13094;height:81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" fillcolor="white [3201]" strokecolor="#5b9bd5 [3208]" strokeweight="1pt">
                    <v:stroke joinstyle="miter"/>
                    <v:textbox>
                      <w:txbxContent>
                        <w:p w14:paraId="64D6FB70" w14:textId="571172A9" w:rsidR="00672B57" w:rsidRPr="00672B57" w:rsidRDefault="00672B57" w:rsidP="00672B57">
                          <w:pPr>
                            <w:jc w:val="center"/>
                            <w:rPr>
                              <w:rFonts w:eastAsia="SimSun"/>
                              <w:sz w:val="22"/>
                              <w:szCs w:val="22"/>
                              <w:lang w:val="en-US" w:eastAsia="zh-CN"/>
                            </w:rPr>
                          </w:pPr>
                          <w:r w:rsidRPr="00672B57">
                            <w:rPr>
                              <w:rFonts w:eastAsia="SimSun"/>
                              <w:sz w:val="22"/>
                              <w:szCs w:val="22"/>
                              <w:lang w:val="en-US" w:eastAsia="zh-CN"/>
                            </w:rPr>
                            <w:t>Behaviour</w:t>
                          </w:r>
                        </w:p>
                      </w:txbxContent>
                    </v:textbox>
                  </v:oval>
                  <v:oval id="Oval 8" o:spid="_x0000_s1033" style="position:absolute;left:36493;top:9638;width:13094;height:81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" fillcolor="white [3201]" strokecolor="#5b9bd5 [3208]" strokeweight="1pt">
                    <v:stroke joinstyle="miter"/>
                    <v:textbox>
                      <w:txbxContent>
                        <w:p w14:paraId="52A787E1" w14:textId="198EA325" w:rsidR="00672B57" w:rsidRPr="00672B57" w:rsidRDefault="00672B57" w:rsidP="00672B57">
                          <w:pPr>
                            <w:jc w:val="center"/>
                            <w:rPr>
                              <w:sz w:val="22"/>
                              <w:szCs w:val="22"/>
                            </w:rPr>
                          </w:pPr>
                          <w:r w:rsidRPr="00672B57">
                            <w:rPr>
                              <w:rFonts w:eastAsia="SimSun"/>
                              <w:sz w:val="22"/>
                              <w:szCs w:val="22"/>
                              <w:lang w:val="en-US" w:eastAsia="zh-CN"/>
                            </w:rPr>
                            <w:t>I</w:t>
                          </w:r>
                          <w:r w:rsidRPr="00672B57">
                            <w:rPr>
                              <w:rFonts w:eastAsia="SimSun"/>
                              <w:sz w:val="22"/>
                              <w:szCs w:val="22"/>
                              <w:lang w:val="en-US" w:eastAsia="zh-CN"/>
                            </w:rPr>
                            <w:t>ntention</w:t>
                          </w:r>
                        </w:p>
                      </w:txbxContent>
                    </v:textbox>
                  </v:oval>
                </v:group>
              </v:group>
            </w:pict>
          </mc:Fallback>
        </mc:AlternateContent>
      </w:r>
    </w:p>
    <w:p w14:paraId="21F6AF16" w14:textId="5A2B0760" w:rsidR="00672B57" w:rsidRDefault="00672B57" w:rsidP="009C429A">
      <w:pPr>
        <w:spacing w:line="360" w:lineRule="auto"/>
        <w:jc w:val="both"/>
        <w:rPr>
          <w:rFonts w:eastAsia="SimSun"/>
          <w:lang w:val="en-US" w:eastAsia="zh-CN"/>
        </w:rPr>
      </w:pPr>
    </w:p>
    <w:p w14:paraId="4D0FE4FF" w14:textId="1C11C2C1" w:rsidR="00672B57" w:rsidRDefault="00672B57" w:rsidP="009C429A">
      <w:pPr>
        <w:spacing w:line="360" w:lineRule="auto"/>
        <w:jc w:val="both"/>
        <w:rPr>
          <w:rFonts w:eastAsia="SimSun"/>
          <w:lang w:val="en-US" w:eastAsia="zh-CN"/>
        </w:rPr>
      </w:pPr>
      <w:r>
        <w:rPr>
          <w:rFonts w:eastAsia="SimSun"/>
          <w:noProof/>
          <w:lang w:val="en-US" w:eastAsia="zh-CN"/>
        </w:rPr>
        <mc:AlternateContent>
          <mc:Choice Requires="wps">
            <w:drawing>
              <wp:anchor distT="0" distB="0" distL="114300" distR="114300" simplePos="0" relativeHeight="251669504" behindDoc="0" locked="0" layoutInCell="1" allowOverlap="1" wp14:anchorId="74FD6E16" wp14:editId="4402CEB8">
                <wp:simplePos x="0" y="0"/>
                <wp:positionH relativeFrom="column">
                  <wp:posOffset>1614170</wp:posOffset>
                </wp:positionH>
                <wp:positionV relativeFrom="paragraph">
                  <wp:posOffset>260230</wp:posOffset>
                </wp:positionV>
                <wp:extent cx="766119" cy="667265"/>
                <wp:effectExtent l="0" t="0" r="34290" b="31750"/>
                <wp:wrapNone/>
                <wp:docPr id="9" name="Straight Arrow Connector 9"/>
                <wp:cNvGraphicFramePr/>
                <a:graphic xmlns:a="http://schemas.openxmlformats.org/drawingml/2006/main">
                  <a:graphicData uri="http://schemas.microsoft.com/office/word/2010/wordprocessingShape">
                    <wps:wsp>
                      <wps:cNvCnPr/>
                      <wps:spPr>
                        <a:xfrm>
                          <a:off x="0" y="0"/>
                          <a:ext cx="766119" cy="6672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92FD11" id="_x0000_t32" coordsize="21600,21600" o:spt="32" o:oned="t" path="m,l21600,21600e" filled="f">
                <v:path arrowok="t" fillok="f" o:connecttype="none"/>
                <o:lock v:ext="edit" shapetype="t"/>
              </v:shapetype>
              <v:shape id="Straight Arrow Connector 9" o:spid="_x0000_s1026" type="#_x0000_t32" style="position:absolute;margin-left:127.1pt;margin-top:20.5pt;width:60.3pt;height:5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" strokecolor="#4472c4 [3204]" strokeweight=".5pt">
                <v:stroke endarrow="block" joinstyle="miter"/>
              </v:shape>
            </w:pict>
          </mc:Fallback>
        </mc:AlternateContent>
      </w:r>
    </w:p>
    <w:p w14:paraId="6869FE8B" w14:textId="2BB3640B" w:rsidR="00672B57" w:rsidRDefault="00672B57" w:rsidP="009C429A">
      <w:pPr>
        <w:spacing w:line="360" w:lineRule="auto"/>
        <w:jc w:val="both"/>
        <w:rPr>
          <w:rFonts w:eastAsia="SimSun"/>
          <w:lang w:val="en-US" w:eastAsia="zh-CN"/>
        </w:rPr>
      </w:pPr>
    </w:p>
    <w:p w14:paraId="382CA7C5" w14:textId="29D819EF" w:rsidR="00672B57" w:rsidRDefault="00672B57" w:rsidP="009C429A">
      <w:pPr>
        <w:spacing w:line="360" w:lineRule="auto"/>
        <w:jc w:val="both"/>
        <w:rPr>
          <w:rFonts w:eastAsia="SimSun"/>
          <w:lang w:val="en-US" w:eastAsia="zh-CN"/>
        </w:rPr>
      </w:pPr>
    </w:p>
    <w:p w14:paraId="6FEC3E54" w14:textId="11BF92D9" w:rsidR="00672B57" w:rsidRDefault="00672B57" w:rsidP="009C429A">
      <w:pPr>
        <w:spacing w:line="360" w:lineRule="auto"/>
        <w:jc w:val="both"/>
        <w:rPr>
          <w:rFonts w:eastAsia="SimSun"/>
          <w:lang w:val="en-US" w:eastAsia="zh-CN"/>
        </w:rPr>
      </w:pPr>
    </w:p>
    <w:p w14:paraId="4A8AA125" w14:textId="2D0AB0EC" w:rsidR="00672B57" w:rsidRDefault="00672B57" w:rsidP="009C429A">
      <w:pPr>
        <w:spacing w:line="360" w:lineRule="auto"/>
        <w:jc w:val="both"/>
        <w:rPr>
          <w:rFonts w:eastAsia="SimSun"/>
          <w:lang w:val="en-US" w:eastAsia="zh-CN"/>
        </w:rPr>
      </w:pPr>
      <w:r>
        <w:rPr>
          <w:rFonts w:eastAsia="SimSun"/>
          <w:noProof/>
          <w:lang w:val="en-US" w:eastAsia="zh-CN"/>
        </w:rPr>
        <mc:AlternateContent>
          <mc:Choice Requires="wps">
            <w:drawing>
              <wp:anchor distT="0" distB="0" distL="114300" distR="114300" simplePos="0" relativeHeight="251673600" behindDoc="0" locked="0" layoutInCell="1" allowOverlap="1" wp14:anchorId="0E3229C0" wp14:editId="3AC15424">
                <wp:simplePos x="0" y="0"/>
                <wp:positionH relativeFrom="column">
                  <wp:posOffset>3475921</wp:posOffset>
                </wp:positionH>
                <wp:positionV relativeFrom="paragraph">
                  <wp:posOffset>189487</wp:posOffset>
                </wp:positionV>
                <wp:extent cx="470003" cy="0"/>
                <wp:effectExtent l="0" t="63500" r="0" b="63500"/>
                <wp:wrapNone/>
                <wp:docPr id="12" name="Straight Arrow Connector 12"/>
                <wp:cNvGraphicFramePr/>
                <a:graphic xmlns:a="http://schemas.openxmlformats.org/drawingml/2006/main">
                  <a:graphicData uri="http://schemas.microsoft.com/office/word/2010/wordprocessingShape">
                    <wps:wsp>
                      <wps:cNvCnPr/>
                      <wps:spPr>
                        <a:xfrm>
                          <a:off x="0" y="0"/>
                          <a:ext cx="47000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2E432BD" id="Straight Arrow Connector 12" o:spid="_x0000_s1026" type="#_x0000_t32" style="position:absolute;margin-left:273.7pt;margin-top:14.9pt;width:37pt;height:0;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" strokecolor="#4472c4 [3204]" strokeweight=".5pt">
                <v:stroke endarrow="block" joinstyle="miter"/>
              </v:shape>
            </w:pict>
          </mc:Fallback>
        </mc:AlternateContent>
      </w:r>
      <w:r>
        <w:rPr>
          <w:rFonts w:eastAsia="SimSun"/>
          <w:noProof/>
          <w:lang w:val="en-US" w:eastAsia="zh-CN"/>
        </w:rPr>
        <mc:AlternateContent>
          <mc:Choice Requires="wps">
            <w:drawing>
              <wp:anchor distT="0" distB="0" distL="114300" distR="114300" simplePos="0" relativeHeight="251672576" behindDoc="0" locked="0" layoutInCell="1" allowOverlap="1" wp14:anchorId="782E1F71" wp14:editId="25C5C71D">
                <wp:simplePos x="0" y="0"/>
                <wp:positionH relativeFrom="column">
                  <wp:posOffset>1614616</wp:posOffset>
                </wp:positionH>
                <wp:positionV relativeFrom="paragraph">
                  <wp:posOffset>148298</wp:posOffset>
                </wp:positionV>
                <wp:extent cx="551935" cy="0"/>
                <wp:effectExtent l="0" t="63500" r="0" b="76200"/>
                <wp:wrapNone/>
                <wp:docPr id="11" name="Straight Arrow Connector 11"/>
                <wp:cNvGraphicFramePr/>
                <a:graphic xmlns:a="http://schemas.openxmlformats.org/drawingml/2006/main">
                  <a:graphicData uri="http://schemas.microsoft.com/office/word/2010/wordprocessingShape">
                    <wps:wsp>
                      <wps:cNvCnPr/>
                      <wps:spPr>
                        <a:xfrm>
                          <a:off x="0" y="0"/>
                          <a:ext cx="5519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1D0B4DAE" id="Straight Arrow Connector 11" o:spid="_x0000_s1026" type="#_x0000_t32" style="position:absolute;margin-left:127.15pt;margin-top:11.7pt;width:43.45pt;height:0;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" strokecolor="#4472c4 [3204]" strokeweight=".5pt">
                <v:stroke endarrow="block" joinstyle="miter"/>
              </v:shape>
            </w:pict>
          </mc:Fallback>
        </mc:AlternateContent>
      </w:r>
    </w:p>
    <w:p w14:paraId="2EEF2620" w14:textId="368C6B09" w:rsidR="00672B57" w:rsidRPr="00EF0A6C" w:rsidRDefault="00672B57" w:rsidP="009C429A">
      <w:pPr>
        <w:spacing w:line="360" w:lineRule="auto"/>
        <w:jc w:val="both"/>
        <w:rPr>
          <w:rFonts w:eastAsia="SimSun"/>
          <w:color w:val="FF0000"/>
          <w:lang w:val="en-US" w:eastAsia="zh-CN"/>
        </w:rPr>
      </w:pPr>
      <w:r>
        <w:rPr>
          <w:rFonts w:eastAsia="SimSun"/>
          <w:noProof/>
          <w:lang w:val="en-US" w:eastAsia="zh-CN"/>
        </w:rPr>
        <mc:AlternateContent>
          <mc:Choice Requires="wps">
            <w:drawing>
              <wp:anchor distT="0" distB="0" distL="114300" distR="114300" simplePos="0" relativeHeight="251671552" behindDoc="0" locked="0" layoutInCell="1" allowOverlap="1" wp14:anchorId="39A4C25D" wp14:editId="2F747BCD">
                <wp:simplePos x="0" y="0"/>
                <wp:positionH relativeFrom="column">
                  <wp:posOffset>1614170</wp:posOffset>
                </wp:positionH>
                <wp:positionV relativeFrom="paragraph">
                  <wp:posOffset>198120</wp:posOffset>
                </wp:positionV>
                <wp:extent cx="765810" cy="676189"/>
                <wp:effectExtent l="0" t="25400" r="34290" b="22860"/>
                <wp:wrapNone/>
                <wp:docPr id="10" name="Straight Arrow Connector 10"/>
                <wp:cNvGraphicFramePr/>
                <a:graphic xmlns:a="http://schemas.openxmlformats.org/drawingml/2006/main">
                  <a:graphicData uri="http://schemas.microsoft.com/office/word/2010/wordprocessingShape">
                    <wps:wsp>
                      <wps:cNvCnPr/>
                      <wps:spPr>
                        <a:xfrm flipV="1">
                          <a:off x="0" y="0"/>
                          <a:ext cx="765810" cy="6761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B1A1E1" id="Straight Arrow Connector 10" o:spid="_x0000_s1026" type="#_x0000_t32" style="position:absolute;margin-left:127.1pt;margin-top:15.6pt;width:60.3pt;height:53.2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" strokecolor="#4472c4 [3204]" strokeweight=".5pt">
                <v:stroke endarrow="block" joinstyle="miter"/>
              </v:shape>
            </w:pict>
          </mc:Fallback>
        </mc:AlternateContent>
      </w:r>
    </w:p>
    <w:p w14:paraId="2BC0542B" w14:textId="54412319" w:rsidR="00772B98" w:rsidRDefault="00772B98" w:rsidP="00FC630B">
      <w:pPr>
        <w:spacing w:line="360" w:lineRule="auto"/>
        <w:jc w:val="both"/>
        <w:rPr>
          <w:rFonts w:eastAsia="SimSun"/>
          <w:b/>
          <w:bCs/>
          <w:lang w:val="en-US" w:eastAsia="zh-CN"/>
        </w:rPr>
      </w:pPr>
    </w:p>
    <w:p w14:paraId="408F8309" w14:textId="6FE89E80" w:rsidR="00FC630B" w:rsidRDefault="00FC630B" w:rsidP="00FC630B">
      <w:pPr>
        <w:spacing w:line="360" w:lineRule="auto"/>
        <w:jc w:val="both"/>
        <w:rPr>
          <w:rFonts w:eastAsia="SimSun"/>
          <w:b/>
          <w:bCs/>
          <w:lang w:val="en-US" w:eastAsia="zh-CN"/>
        </w:rPr>
      </w:pPr>
      <w:r w:rsidRPr="00FC630B">
        <w:rPr>
          <w:rFonts w:eastAsia="SimSun"/>
          <w:b/>
          <w:bCs/>
          <w:lang w:val="en-US" w:eastAsia="zh-CN"/>
        </w:rPr>
        <w:t>3</w:t>
      </w:r>
      <w:r>
        <w:rPr>
          <w:rFonts w:eastAsia="SimSun"/>
          <w:b/>
          <w:bCs/>
          <w:lang w:val="en-US" w:eastAsia="zh-CN"/>
        </w:rPr>
        <w:t>.</w:t>
      </w:r>
      <w:r w:rsidRPr="00FC630B">
        <w:rPr>
          <w:rFonts w:eastAsia="SimSun"/>
          <w:b/>
          <w:bCs/>
          <w:lang w:val="en-US" w:eastAsia="zh-CN"/>
        </w:rPr>
        <w:t xml:space="preserve">3 </w:t>
      </w:r>
      <w:r w:rsidRPr="00FC630B">
        <w:rPr>
          <w:rFonts w:eastAsia="SimSun"/>
          <w:b/>
          <w:bCs/>
          <w:lang w:val="en-US" w:eastAsia="zh-CN"/>
        </w:rPr>
        <w:t>Consumer Trial Intention</w:t>
      </w:r>
    </w:p>
    <w:p w14:paraId="6A7A099A" w14:textId="6361B5E8" w:rsidR="00FC630B" w:rsidRDefault="00FC630B" w:rsidP="00FC630B">
      <w:pPr>
        <w:spacing w:line="360" w:lineRule="auto"/>
        <w:jc w:val="both"/>
        <w:rPr>
          <w:rFonts w:eastAsia="SimSun"/>
          <w:b/>
          <w:bCs/>
          <w:lang w:val="en-US" w:eastAsia="zh-CN"/>
        </w:rPr>
      </w:pPr>
    </w:p>
    <w:p w14:paraId="20B78FA7" w14:textId="2255AE9E" w:rsidR="00672B57" w:rsidRDefault="00672B57" w:rsidP="00FC630B">
      <w:pPr>
        <w:spacing w:line="360" w:lineRule="auto"/>
        <w:jc w:val="both"/>
        <w:rPr>
          <w:rFonts w:eastAsia="SimSun"/>
          <w:b/>
          <w:bCs/>
          <w:lang w:val="en-US" w:eastAsia="zh-CN"/>
        </w:rPr>
      </w:pPr>
    </w:p>
    <w:p w14:paraId="73306459" w14:textId="41CD0B00" w:rsidR="00672B57" w:rsidRDefault="00672B57" w:rsidP="00FC630B">
      <w:pPr>
        <w:spacing w:line="360" w:lineRule="auto"/>
        <w:jc w:val="both"/>
        <w:rPr>
          <w:rFonts w:eastAsia="SimSun"/>
          <w:b/>
          <w:bCs/>
          <w:lang w:val="en-US" w:eastAsia="zh-CN"/>
        </w:rPr>
      </w:pPr>
    </w:p>
    <w:p w14:paraId="722BDBFC" w14:textId="49540C10" w:rsidR="00672B57" w:rsidRPr="00672B57" w:rsidRDefault="00672B57" w:rsidP="00FC630B">
      <w:pPr>
        <w:spacing w:line="360" w:lineRule="auto"/>
        <w:jc w:val="both"/>
        <w:rPr>
          <w:rFonts w:eastAsia="SimSun"/>
          <w:sz w:val="22"/>
          <w:szCs w:val="22"/>
          <w:u w:val="single"/>
          <w:lang w:val="en-US" w:eastAsia="zh-CN"/>
        </w:rPr>
      </w:pPr>
      <w:r w:rsidRPr="00672B57">
        <w:rPr>
          <w:rFonts w:eastAsia="SimSun"/>
          <w:sz w:val="22"/>
          <w:szCs w:val="22"/>
          <w:u w:val="single"/>
          <w:lang w:val="en-US" w:eastAsia="zh-CN"/>
        </w:rPr>
        <w:t>Figure 1: Theory of Planned Behaviour</w:t>
      </w:r>
    </w:p>
    <w:p w14:paraId="538A603C" w14:textId="79485640" w:rsidR="00672B57" w:rsidRDefault="00672B57" w:rsidP="00FC630B">
      <w:pPr>
        <w:spacing w:line="360" w:lineRule="auto"/>
        <w:jc w:val="both"/>
        <w:rPr>
          <w:rFonts w:eastAsia="SimSun"/>
          <w:b/>
          <w:bCs/>
          <w:lang w:val="en-US" w:eastAsia="zh-CN"/>
        </w:rPr>
      </w:pPr>
    </w:p>
    <w:p w14:paraId="148B7CFB" w14:textId="77777777" w:rsidR="007270A6" w:rsidRPr="00772B98" w:rsidRDefault="007270A6" w:rsidP="007270A6">
      <w:pPr>
        <w:spacing w:line="360" w:lineRule="auto"/>
        <w:jc w:val="both"/>
        <w:rPr>
          <w:rFonts w:eastAsia="SimSun"/>
          <w:lang w:val="en-US" w:eastAsia="zh-CN"/>
        </w:rPr>
      </w:pPr>
      <w:r>
        <w:rPr>
          <w:rFonts w:eastAsia="SimSun"/>
          <w:lang w:val="en-US" w:eastAsia="zh-CN"/>
        </w:rPr>
        <w:t xml:space="preserve">It also explains </w:t>
      </w:r>
      <w:r w:rsidRPr="00EF0A6C">
        <w:rPr>
          <w:rFonts w:eastAsia="SimSun"/>
          <w:lang w:val="en-US" w:eastAsia="zh-CN"/>
        </w:rPr>
        <w:t>consumer behavio</w:t>
      </w:r>
      <w:r>
        <w:rPr>
          <w:rFonts w:eastAsia="SimSun"/>
          <w:lang w:val="en-US" w:eastAsia="zh-CN"/>
        </w:rPr>
        <w:t>ur</w:t>
      </w:r>
      <w:r w:rsidRPr="00EF0A6C">
        <w:rPr>
          <w:rFonts w:eastAsia="SimSun"/>
          <w:lang w:val="en-US" w:eastAsia="zh-CN"/>
        </w:rPr>
        <w:t xml:space="preserve"> in live-streaming e-commerce</w:t>
      </w:r>
      <w:r>
        <w:rPr>
          <w:rFonts w:eastAsia="SimSun"/>
          <w:lang w:val="en-US" w:eastAsia="zh-CN"/>
        </w:rPr>
        <w:t xml:space="preserve"> in the following ways:</w:t>
      </w:r>
    </w:p>
    <w:p w14:paraId="46466EB8" w14:textId="77777777" w:rsidR="007270A6" w:rsidRPr="00772B98" w:rsidRDefault="007270A6" w:rsidP="007270A6">
      <w:pPr>
        <w:spacing w:line="360" w:lineRule="auto"/>
        <w:jc w:val="both"/>
        <w:rPr>
          <w:rFonts w:eastAsia="SimSun"/>
          <w:lang w:val="en-US" w:eastAsia="zh-CN"/>
        </w:rPr>
      </w:pPr>
    </w:p>
    <w:p w14:paraId="171251E7" w14:textId="022A3FAB" w:rsidR="007270A6" w:rsidRPr="00772B98" w:rsidRDefault="007270A6" w:rsidP="007270A6">
      <w:pPr>
        <w:spacing w:line="360" w:lineRule="auto"/>
        <w:jc w:val="both"/>
        <w:rPr>
          <w:rFonts w:eastAsia="SimSun"/>
          <w:lang w:val="en-US" w:eastAsia="zh-CN"/>
        </w:rPr>
      </w:pPr>
      <w:r w:rsidRPr="00772B98">
        <w:rPr>
          <w:rFonts w:eastAsia="SimSun"/>
          <w:lang w:val="en-US" w:eastAsia="zh-CN"/>
        </w:rPr>
        <w:t>Attitude: This refers to the consumer’s positive or negative evaluation of trying or purchasing through live-streaming platforms. It encompasses their beliefs about whether live streaming provides an enjoyable, convenient, or trustworthy shopping experience.</w:t>
      </w:r>
      <w:r w:rsidR="0018557B">
        <w:rPr>
          <w:rFonts w:eastAsia="SimSun"/>
          <w:lang w:val="en-US" w:eastAsia="zh-CN"/>
        </w:rPr>
        <w:t xml:space="preserve"> A number of studies </w:t>
      </w:r>
      <w:r w:rsidR="0018557B">
        <w:t>strongly suggest that attitude in e-commerce has a positive correlation with purchase intention</w:t>
      </w:r>
      <w:r w:rsidR="0018557B">
        <w:t xml:space="preserve"> </w:t>
      </w:r>
      <w:r w:rsidR="0018557B">
        <w:fldChar w:fldCharType="begin"/>
      </w:r>
      <w:r w:rsidR="0018557B">
        <w:instrText xml:space="preserve"> ADDIN ZOTERO_ITEM CSL_CITATION {"citationID":"a2722738bfn","properties":{"formattedCitation":"(Zhang {\\i{}et al.}, 2019; Jadil, Rana, and Yogesh K. Dwivedi, 2022)","plainCitation":"(Zhang et al., 2019; Jadil, Rana, and Yogesh K. Dwivedi, 2022)","noteIndex":0},"citationItems":[{"id":396,"uris":["http://zotero.org/users/local/wdojifTH/items/EBJPBW2C"],"itemData":{"id":396,"type":"article-journal","container-title":"Internet Research","issue":"3","page":"529–551","title":"The role of virtual try-on technology in online purchase decision from consumers’ aspect","volume":"29","author":[{"family":"Zhang","given":"Tingting"},{"family":"Yu","given":"William"},{"family":"Wang","given":"Chung"},{"family":"Cao","given":"Ling"},{"family":"Wang","given":"Yan"}],"issued":{"date-parts":[["2019"]]}}},{"id":395,"uris":["http://zotero.org/users/local/wdojifTH/items/5QDCY26V"],"itemData":{"id":395,"type":"article-journal","container-title":"International Journal of Information Management DataInsights","title":"Understanding the drivers of online trust and intention to buy on awebsite: An emerging market perspective","volume":"2","author":[{"family":"Jadil","given":"Yassine"},{"family":"Rana","given":"Nripendra P."},{"literal":"Yogesh K. Dwivedi"}],"issued":{"date-parts":[["2022"]]}}}],"schema":"https://github.com/citation-style-language/schema/raw/master/csl-citation.json"} </w:instrText>
      </w:r>
      <w:r w:rsidR="0018557B">
        <w:fldChar w:fldCharType="separate"/>
      </w:r>
      <w:r w:rsidR="0018557B" w:rsidRPr="0018557B">
        <w:rPr>
          <w:rFonts w:eastAsiaTheme="minorEastAsia"/>
          <w:lang w:val="en-GB"/>
        </w:rPr>
        <w:t xml:space="preserve">(Zhang </w:t>
      </w:r>
      <w:r w:rsidR="0018557B" w:rsidRPr="0018557B">
        <w:rPr>
          <w:rFonts w:eastAsiaTheme="minorEastAsia"/>
          <w:i/>
          <w:iCs/>
          <w:lang w:val="en-GB"/>
        </w:rPr>
        <w:t>et al.</w:t>
      </w:r>
      <w:r w:rsidR="0018557B" w:rsidRPr="0018557B">
        <w:rPr>
          <w:rFonts w:eastAsiaTheme="minorEastAsia"/>
          <w:lang w:val="en-GB"/>
        </w:rPr>
        <w:t xml:space="preserve">, 2019; </w:t>
      </w:r>
      <w:proofErr w:type="spellStart"/>
      <w:r w:rsidR="0018557B" w:rsidRPr="0018557B">
        <w:rPr>
          <w:rFonts w:eastAsiaTheme="minorEastAsia"/>
          <w:lang w:val="en-GB"/>
        </w:rPr>
        <w:t>Jadil</w:t>
      </w:r>
      <w:proofErr w:type="spellEnd"/>
      <w:r w:rsidR="0018557B" w:rsidRPr="0018557B">
        <w:rPr>
          <w:rFonts w:eastAsiaTheme="minorEastAsia"/>
          <w:lang w:val="en-GB"/>
        </w:rPr>
        <w:t>, Rana, and Yogesh K. Dwivedi, 2022)</w:t>
      </w:r>
      <w:r w:rsidR="0018557B">
        <w:fldChar w:fldCharType="end"/>
      </w:r>
      <w:r w:rsidR="0018557B">
        <w:t>.</w:t>
      </w:r>
      <w:r>
        <w:rPr>
          <w:rFonts w:eastAsia="SimSun"/>
          <w:lang w:val="en-US" w:eastAsia="zh-CN"/>
        </w:rPr>
        <w:t xml:space="preserve"> </w:t>
      </w:r>
      <w:r w:rsidRPr="007270A6">
        <w:rPr>
          <w:rFonts w:eastAsia="SimSun"/>
          <w:lang w:val="en-US" w:eastAsia="zh-CN"/>
        </w:rPr>
        <w:t>A</w:t>
      </w:r>
      <w:r>
        <w:rPr>
          <w:rFonts w:eastAsia="SimSun"/>
          <w:lang w:val="en-US" w:eastAsia="zh-CN"/>
        </w:rPr>
        <w:t xml:space="preserve"> study suggests that a</w:t>
      </w:r>
      <w:r w:rsidRPr="007270A6">
        <w:rPr>
          <w:rFonts w:eastAsia="SimSun"/>
          <w:lang w:val="en-US" w:eastAsia="zh-CN"/>
        </w:rPr>
        <w:t xml:space="preserve"> consumer's attitude significantly influences their intention to continue making online purchases through social media</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{"citationID":"a18rmlsodkj","properties":{"formattedCitation":"(Mohammed and Ferraris, 2021)","plainCitation":"(Mohammed and Ferraris, 2021)","noteIndex":0},"citationItems":[{"id":386,"uris":["http://zotero.org/users/local/wdojifTH/items/ZDJPSGS8"],"itemData":{"id":386,"type":"article-journal","container-title":"Technology in Society","DOI":"https://doi.org/10.1016/j.techsoc.2021.101651","title":"Factors influencing user participation in social media: Evidence from twitter usage during COVID-19 pandemic in Saudi Arabia","volume":"66","author":[{"family":"Mohammed","given":"Abdulalem"},{"family":"Ferraris","given":"Alberto"}],"issued":{"date-parts":[["2021"]]}}}],"schema":"https://github.com/citation-style-language/schema/raw/master/csl-citation.json"} </w:instrText>
      </w:r>
      <w:r>
        <w:rPr>
          <w:rFonts w:eastAsia="SimSun"/>
          <w:lang w:val="en-US" w:eastAsia="zh-CN"/>
        </w:rPr>
        <w:fldChar w:fldCharType="separate"/>
      </w:r>
      <w:r w:rsidRPr="007270A6">
        <w:rPr>
          <w:rFonts w:eastAsiaTheme="minorEastAsia"/>
          <w:lang w:val="en-GB"/>
        </w:rPr>
        <w:t>(Mohammed and Ferraris, 2021)</w:t>
      </w:r>
      <w:r>
        <w:rPr>
          <w:rFonts w:eastAsia="SimSun"/>
          <w:lang w:val="en-US" w:eastAsia="zh-CN"/>
        </w:rPr>
        <w:fldChar w:fldCharType="end"/>
      </w:r>
      <w:r w:rsidRPr="007270A6">
        <w:rPr>
          <w:rFonts w:eastAsia="SimSun"/>
          <w:lang w:val="en-US" w:eastAsia="zh-CN"/>
        </w:rPr>
        <w:t>.</w:t>
      </w:r>
    </w:p>
    <w:p w14:paraId="34DCC237" w14:textId="77777777" w:rsidR="007270A6" w:rsidRPr="00772B98" w:rsidRDefault="007270A6" w:rsidP="007270A6">
      <w:pPr>
        <w:spacing w:line="360" w:lineRule="auto"/>
        <w:jc w:val="both"/>
        <w:rPr>
          <w:rFonts w:eastAsia="SimSun"/>
          <w:lang w:val="en-US" w:eastAsia="zh-CN"/>
        </w:rPr>
      </w:pPr>
    </w:p>
    <w:p w14:paraId="141393C5" w14:textId="59FB7A21" w:rsidR="007270A6" w:rsidRPr="007270A6" w:rsidRDefault="007270A6" w:rsidP="007270A6">
      <w:pPr>
        <w:spacing w:line="360" w:lineRule="auto"/>
        <w:jc w:val="both"/>
        <w:rPr>
          <w:rFonts w:eastAsia="SimSun"/>
          <w:b/>
          <w:bCs/>
          <w:lang w:val="en-US" w:eastAsia="zh-CN"/>
        </w:rPr>
      </w:pPr>
      <w:r w:rsidRPr="00772B98">
        <w:rPr>
          <w:rFonts w:eastAsia="SimSun"/>
          <w:lang w:val="en-US" w:eastAsia="zh-CN"/>
        </w:rPr>
        <w:t xml:space="preserve">Subjective Norms: </w:t>
      </w:r>
      <w:r>
        <w:t xml:space="preserve">Subjective norm refers to an individual's perception of the overall social pressure to engage in (or avoid) a particular behaviour. If a person believes that significant others support (or disapprove of) the behaviour, they are more (or less) likely to intend to carry it out </w:t>
      </w:r>
      <w:r>
        <w:fldChar w:fldCharType="begin"/>
      </w:r>
      <w:r>
        <w:instrText xml:space="preserve"> ADDIN ZOTERO_ITEM CSL_CITATION {"citationID":"a1i9rrht4o3","properties":{"formattedCitation":"(Armitage and Conner, 2001)","plainCitation":"(Armitage and Conner, 2001)","noteIndex":0},"citationItems":[{"id":381,"uris":["http://zotero.org/users/local/wdojifTH/items/P9SLHGII"],"itemData":{"id":381,"type":"article-journal","container-title":"British Journal of Social Psychology","page":"471–499","title":"Efficacy of the Theory of Planned Behaviour: A meta-analytic review","volume":"40","author":[{"family":"Armitage","given":"Christopher J."},{"family":"Conner","given":"Mark"}],"issued":{"date-parts":[["2001"]]}}}],"schema":"https://github.com/citation-style-language/schema/raw/master/csl-citation.json"} </w:instrText>
      </w:r>
      <w:r>
        <w:fldChar w:fldCharType="separate"/>
      </w:r>
      <w:r w:rsidRPr="00EE0DFF">
        <w:rPr>
          <w:rFonts w:eastAsiaTheme="minorEastAsia"/>
          <w:lang w:val="en-GB"/>
        </w:rPr>
        <w:t>(Armitage and Conner, 2001)</w:t>
      </w:r>
      <w:r>
        <w:fldChar w:fldCharType="end"/>
      </w:r>
      <w:r>
        <w:t xml:space="preserve">. </w:t>
      </w:r>
      <w:r w:rsidRPr="00772B98">
        <w:rPr>
          <w:rFonts w:eastAsia="SimSun"/>
          <w:lang w:val="en-US" w:eastAsia="zh-CN"/>
        </w:rPr>
        <w:t>This factor involves the perceived social pressure from friends, family, or influencers regarding the decision to engage in live-stream shopping. Strong social endorsement can significantly increase the likelihood of a consumer's intention to try this shopping method.</w:t>
      </w:r>
    </w:p>
    <w:p w14:paraId="4E18B399" w14:textId="77777777" w:rsidR="007270A6" w:rsidRPr="00772B98" w:rsidRDefault="007270A6" w:rsidP="007270A6">
      <w:pPr>
        <w:spacing w:line="360" w:lineRule="auto"/>
        <w:jc w:val="both"/>
        <w:rPr>
          <w:rFonts w:eastAsia="SimSun"/>
          <w:lang w:val="en-US" w:eastAsia="zh-CN"/>
        </w:rPr>
      </w:pPr>
    </w:p>
    <w:p w14:paraId="24AED5EA" w14:textId="5BE8D76B" w:rsidR="007270A6" w:rsidRDefault="007270A6" w:rsidP="007270A6">
      <w:pPr>
        <w:spacing w:line="360" w:lineRule="auto"/>
        <w:jc w:val="both"/>
        <w:rPr>
          <w:rFonts w:eastAsia="SimSun"/>
          <w:lang w:val="en-US" w:eastAsia="zh-CN"/>
        </w:rPr>
      </w:pPr>
      <w:r w:rsidRPr="00772B98">
        <w:rPr>
          <w:rFonts w:eastAsia="SimSun"/>
          <w:lang w:val="en-US" w:eastAsia="zh-CN"/>
        </w:rPr>
        <w:t>Perceived Behavio</w:t>
      </w:r>
      <w:r>
        <w:rPr>
          <w:rFonts w:eastAsia="SimSun"/>
          <w:lang w:val="en-US" w:eastAsia="zh-CN"/>
        </w:rPr>
        <w:t>u</w:t>
      </w:r>
      <w:r w:rsidRPr="00772B98">
        <w:rPr>
          <w:rFonts w:eastAsia="SimSun"/>
          <w:lang w:val="en-US" w:eastAsia="zh-CN"/>
        </w:rPr>
        <w:t xml:space="preserve">ral Control: </w:t>
      </w:r>
      <w:r w:rsidR="000764C8">
        <w:rPr>
          <w:rFonts w:eastAsia="SimSun"/>
          <w:lang w:val="en-US" w:eastAsia="zh-CN"/>
        </w:rPr>
        <w:t xml:space="preserve">It </w:t>
      </w:r>
      <w:r w:rsidR="000764C8" w:rsidRPr="000764C8">
        <w:rPr>
          <w:rFonts w:eastAsia="SimSun"/>
          <w:lang w:val="en-US" w:eastAsia="zh-CN"/>
        </w:rPr>
        <w:t xml:space="preserve">refers to a person's belief in </w:t>
      </w:r>
      <w:r w:rsidR="000764C8">
        <w:rPr>
          <w:rFonts w:eastAsia="SimSun"/>
          <w:lang w:val="en-US" w:eastAsia="zh-CN"/>
        </w:rPr>
        <w:t>own</w:t>
      </w:r>
      <w:r w:rsidR="000764C8" w:rsidRPr="000764C8">
        <w:rPr>
          <w:rFonts w:eastAsia="SimSun"/>
          <w:lang w:val="en-US" w:eastAsia="zh-CN"/>
        </w:rPr>
        <w:t xml:space="preserve"> ability to effectively carry out the behavior in question</w:t>
      </w:r>
      <w:r w:rsidR="000764C8">
        <w:rPr>
          <w:rFonts w:eastAsia="SimSun"/>
          <w:lang w:val="en-US" w:eastAsia="zh-CN"/>
        </w:rPr>
        <w:t xml:space="preserve"> </w:t>
      </w:r>
      <w:r w:rsidR="000764C8">
        <w:rPr>
          <w:rFonts w:eastAsia="SimSun"/>
          <w:lang w:val="en-US" w:eastAsia="zh-CN"/>
        </w:rPr>
        <w:fldChar w:fldCharType="begin"/>
      </w:r>
      <w:r w:rsidR="000764C8">
        <w:rPr>
          <w:rFonts w:eastAsia="SimSun"/>
          <w:lang w:val="en-US" w:eastAsia="zh-CN"/>
        </w:rPr>
        <w:instrText xml:space="preserve"> ADDIN ZOTERO_ITEM CSL_CITATION {"citationID":"a2ng7947ft5","properties":{"formattedCitation":"(Ajzen, 1991)","plainCitation":"(Ajzen, 1991)","noteIndex":0},"citationItems":[{"id":378,"uris":["http://zotero.org/users/local/wdojifTH/items/S7W5YCUA"],"itemData":{"id":378,"type":"article-journal","container-title":"Organizational Behavior and Human Decision Processes","page":"179-211","title":"The Theory of Planned Behavior","volume":"50","author":[{"family":"Ajzen","given":"Icek"}],"issued":{"date-parts":[["1991"]]}}}],"schema":"https://github.com/citation-style-language/schema/raw/master/csl-citation.json"} </w:instrText>
      </w:r>
      <w:r w:rsidR="000764C8">
        <w:rPr>
          <w:rFonts w:eastAsia="SimSun"/>
          <w:lang w:val="en-US" w:eastAsia="zh-CN"/>
        </w:rPr>
        <w:fldChar w:fldCharType="separate"/>
      </w:r>
      <w:r w:rsidR="000764C8" w:rsidRPr="000764C8">
        <w:rPr>
          <w:rFonts w:eastAsiaTheme="minorEastAsia"/>
          <w:lang w:val="en-GB"/>
        </w:rPr>
        <w:t>(Ajzen, 1991)</w:t>
      </w:r>
      <w:r w:rsidR="000764C8">
        <w:rPr>
          <w:rFonts w:eastAsia="SimSun"/>
          <w:lang w:val="en-US" w:eastAsia="zh-CN"/>
        </w:rPr>
        <w:fldChar w:fldCharType="end"/>
      </w:r>
      <w:r w:rsidR="000764C8" w:rsidRPr="000764C8">
        <w:rPr>
          <w:rFonts w:eastAsia="SimSun"/>
          <w:lang w:val="en-US" w:eastAsia="zh-CN"/>
        </w:rPr>
        <w:t>.</w:t>
      </w:r>
      <w:r w:rsidR="000764C8" w:rsidRPr="000764C8">
        <w:rPr>
          <w:rFonts w:eastAsia="SimSun"/>
          <w:lang w:val="en-US" w:eastAsia="zh-CN"/>
        </w:rPr>
        <w:t xml:space="preserve"> </w:t>
      </w:r>
      <w:r w:rsidRPr="00772B98">
        <w:rPr>
          <w:rFonts w:eastAsia="SimSun"/>
          <w:lang w:val="en-US" w:eastAsia="zh-CN"/>
        </w:rPr>
        <w:t>This reflects the consumer’s belief in their ability to effectively use the live-streaming platform. It includes aspects such as ease of use, trust in the platform, and confidence in the security of transactions.</w:t>
      </w:r>
      <w:r w:rsidR="0043194C">
        <w:rPr>
          <w:rFonts w:eastAsia="SimSun"/>
          <w:lang w:val="en-US" w:eastAsia="zh-CN"/>
        </w:rPr>
        <w:t xml:space="preserve"> More recent studies highlights that p</w:t>
      </w:r>
      <w:r w:rsidR="0043194C" w:rsidRPr="0043194C">
        <w:rPr>
          <w:rFonts w:eastAsia="SimSun"/>
          <w:lang w:val="en-US" w:eastAsia="zh-CN"/>
        </w:rPr>
        <w:t>erceived behavioral control and trust significantly impact individuals' active participation in online shopping within social media stores</w:t>
      </w:r>
      <w:r w:rsidR="0043194C">
        <w:rPr>
          <w:rFonts w:eastAsia="SimSun"/>
          <w:lang w:val="en-US" w:eastAsia="zh-CN"/>
        </w:rPr>
        <w:t xml:space="preserve"> </w:t>
      </w:r>
      <w:r w:rsidR="0043194C">
        <w:rPr>
          <w:rFonts w:eastAsia="SimSun"/>
          <w:lang w:val="en-US" w:eastAsia="zh-CN"/>
        </w:rPr>
        <w:fldChar w:fldCharType="begin"/>
      </w:r>
      <w:r w:rsidR="0043194C">
        <w:rPr>
          <w:rFonts w:eastAsia="SimSun"/>
          <w:lang w:val="en-US" w:eastAsia="zh-CN"/>
        </w:rPr>
        <w:instrText xml:space="preserve"> ADDIN ZOTERO_ITEM CSL_CITATION {"citationID":"apad850vhg","properties":{"formattedCitation":"(Sembada and Koay, 2021)","plainCitation":"(Sembada and Koay, 2021)","noteIndex":0},"citationItems":[{"id":387,"uris":["http://zotero.org/users/local/wdojifTH/items/MQ454UXM"],"itemData":{"id":387,"type":"article-journal","container-title":"Journal of Business Research","DOI":"https://doi.org/10.1016/j.jbusres.2019.09.028","page":"574-582","title":"How perceived behavioral control affects trust to purchase in social media stores","volume":"130","author":[{"family":"Sembada","given":"Agung Y."},{"family":"Koay","given":"Kian Yeik"}],"issued":{"date-parts":[["2021"]]}}}],"schema":"https://github.com/citation-style-language/schema/raw/master/csl-citation.json"} </w:instrText>
      </w:r>
      <w:r w:rsidR="0043194C">
        <w:rPr>
          <w:rFonts w:eastAsia="SimSun"/>
          <w:lang w:val="en-US" w:eastAsia="zh-CN"/>
        </w:rPr>
        <w:fldChar w:fldCharType="separate"/>
      </w:r>
      <w:r w:rsidR="0043194C" w:rsidRPr="0043194C">
        <w:rPr>
          <w:rFonts w:eastAsiaTheme="minorEastAsia"/>
          <w:lang w:val="en-GB"/>
        </w:rPr>
        <w:t>(</w:t>
      </w:r>
      <w:proofErr w:type="spellStart"/>
      <w:r w:rsidR="0043194C" w:rsidRPr="0043194C">
        <w:rPr>
          <w:rFonts w:eastAsiaTheme="minorEastAsia"/>
          <w:lang w:val="en-GB"/>
        </w:rPr>
        <w:t>Sembada</w:t>
      </w:r>
      <w:proofErr w:type="spellEnd"/>
      <w:r w:rsidR="0043194C" w:rsidRPr="0043194C">
        <w:rPr>
          <w:rFonts w:eastAsiaTheme="minorEastAsia"/>
          <w:lang w:val="en-GB"/>
        </w:rPr>
        <w:t xml:space="preserve"> and </w:t>
      </w:r>
      <w:proofErr w:type="spellStart"/>
      <w:r w:rsidR="0043194C" w:rsidRPr="0043194C">
        <w:rPr>
          <w:rFonts w:eastAsiaTheme="minorEastAsia"/>
          <w:lang w:val="en-GB"/>
        </w:rPr>
        <w:t>Koay</w:t>
      </w:r>
      <w:proofErr w:type="spellEnd"/>
      <w:r w:rsidR="0043194C" w:rsidRPr="0043194C">
        <w:rPr>
          <w:rFonts w:eastAsiaTheme="minorEastAsia"/>
          <w:lang w:val="en-GB"/>
        </w:rPr>
        <w:t>, 2021)</w:t>
      </w:r>
      <w:r w:rsidR="0043194C">
        <w:rPr>
          <w:rFonts w:eastAsia="SimSun"/>
          <w:lang w:val="en-US" w:eastAsia="zh-CN"/>
        </w:rPr>
        <w:fldChar w:fldCharType="end"/>
      </w:r>
      <w:r w:rsidR="0043194C" w:rsidRPr="0043194C">
        <w:rPr>
          <w:rFonts w:eastAsia="SimSun"/>
          <w:lang w:val="en-US" w:eastAsia="zh-CN"/>
        </w:rPr>
        <w:t>.</w:t>
      </w:r>
    </w:p>
    <w:p w14:paraId="625149F9" w14:textId="77777777" w:rsidR="007270A6" w:rsidRDefault="007270A6" w:rsidP="007270A6">
      <w:pPr>
        <w:spacing w:line="360" w:lineRule="auto"/>
        <w:jc w:val="both"/>
        <w:rPr>
          <w:rFonts w:eastAsia="SimSun"/>
          <w:lang w:val="en-US" w:eastAsia="zh-CN"/>
        </w:rPr>
      </w:pPr>
    </w:p>
    <w:p w14:paraId="638FB8BC" w14:textId="77777777" w:rsidR="007270A6" w:rsidRPr="00EF0A6C" w:rsidRDefault="007270A6" w:rsidP="007270A6">
      <w:pPr>
        <w:spacing w:line="360" w:lineRule="auto"/>
        <w:jc w:val="both"/>
        <w:rPr>
          <w:rFonts w:eastAsia="SimSun"/>
          <w:color w:val="FF0000"/>
          <w:lang w:val="en-US" w:eastAsia="zh-CN"/>
        </w:rPr>
      </w:pPr>
      <w:r w:rsidRPr="00EF0A6C">
        <w:rPr>
          <w:rFonts w:eastAsia="SimSun"/>
          <w:color w:val="FF0000"/>
          <w:lang w:val="en-US" w:eastAsia="zh-CN"/>
        </w:rPr>
        <w:t xml:space="preserve">In the context of live streaming, the Theory of Planned Behavior (TPB) elucidates how these factors influence customers' intentions to try or adopt a specific platform. For instance, favorable attitudes toward the interactive and entertaining elements of live streams, coupled with strong endorsements from influencers (subjective norm) and confidence in the platform's usability (perceived control), significantly boost trial </w:t>
      </w:r>
      <w:proofErr w:type="gramStart"/>
      <w:r w:rsidRPr="00EF0A6C">
        <w:rPr>
          <w:rFonts w:eastAsia="SimSun"/>
          <w:color w:val="FF0000"/>
          <w:lang w:val="en-US" w:eastAsia="zh-CN"/>
        </w:rPr>
        <w:t>intentions .</w:t>
      </w:r>
      <w:proofErr w:type="gramEnd"/>
    </w:p>
    <w:p w14:paraId="1BAEF7FD" w14:textId="77777777" w:rsidR="007270A6" w:rsidRPr="00EF0A6C" w:rsidRDefault="007270A6" w:rsidP="007270A6">
      <w:pPr>
        <w:spacing w:line="360" w:lineRule="auto"/>
        <w:jc w:val="both"/>
        <w:rPr>
          <w:rFonts w:eastAsia="SimSun"/>
          <w:color w:val="FF0000"/>
          <w:lang w:val="en-US" w:eastAsia="zh-CN"/>
        </w:rPr>
      </w:pPr>
    </w:p>
    <w:p w14:paraId="226C69C5" w14:textId="77777777" w:rsidR="007270A6" w:rsidRPr="00EF0A6C" w:rsidRDefault="007270A6" w:rsidP="007270A6">
      <w:pPr>
        <w:spacing w:line="360" w:lineRule="auto"/>
        <w:jc w:val="both"/>
        <w:rPr>
          <w:rFonts w:eastAsia="SimSun"/>
          <w:color w:val="FF0000"/>
          <w:lang w:val="en-US" w:eastAsia="zh-CN"/>
        </w:rPr>
      </w:pPr>
      <w:r w:rsidRPr="00EF0A6C">
        <w:rPr>
          <w:rFonts w:eastAsia="SimSun"/>
          <w:color w:val="FF0000"/>
          <w:lang w:val="en-US" w:eastAsia="zh-CN"/>
        </w:rPr>
        <w:t>This model allows marketers and platform developers to identify and strategically focus on the psychological and social factors that are most likely to convert viewers into active customers in live commerce settings.</w:t>
      </w:r>
    </w:p>
    <w:p w14:paraId="6721BE39" w14:textId="77777777" w:rsidR="007270A6" w:rsidRDefault="007270A6" w:rsidP="00FC630B">
      <w:pPr>
        <w:spacing w:line="360" w:lineRule="auto"/>
        <w:jc w:val="both"/>
        <w:rPr>
          <w:rFonts w:eastAsia="SimSun"/>
          <w:b/>
          <w:bCs/>
          <w:lang w:val="en-US" w:eastAsia="zh-CN"/>
        </w:rPr>
      </w:pPr>
    </w:p>
    <w:p w14:paraId="1590251A" w14:textId="305EBE03" w:rsidR="003B7948" w:rsidRDefault="003B7948" w:rsidP="003B7948">
      <w:pPr>
        <w:pStyle w:val="NormalWeb"/>
      </w:pPr>
      <w:r>
        <w:lastRenderedPageBreak/>
        <w:t xml:space="preserve">Research on the Theory of Planned Behaviour has advanced significantly since its introduction </w:t>
      </w:r>
      <w:r w:rsidRPr="009C3405">
        <w:t xml:space="preserve">more than twenty years </w:t>
      </w:r>
      <w:r>
        <w:t>ago. Early studies primarily focused on testing the theory's predictive validity across various behavioural domains. After a number of c</w:t>
      </w:r>
      <w:r w:rsidRPr="003B7948">
        <w:t>ontemporary investigations</w:t>
      </w:r>
      <w:r>
        <w:t xml:space="preserve">, </w:t>
      </w:r>
      <w:r w:rsidRPr="003B7948">
        <w:t>remains a robust model for understanding and predicting behavior, with ongoing research expanding its explanatory power to incorporate spontaneous processes and contextual influences beyond the original constructs of</w:t>
      </w:r>
      <w:r>
        <w:t xml:space="preserve"> the three factors.</w:t>
      </w:r>
      <w:r>
        <w:t xml:space="preserve"> </w:t>
      </w:r>
      <w:r>
        <w:fldChar w:fldCharType="begin"/>
      </w:r>
      <w:r>
        <w:instrText xml:space="preserve"> ADDIN ZOTERO_ITEM CSL_CITATION {"citationID":"a186mp22df","properties":{"formattedCitation":"(Ajzen, 2011)","plainCitation":"(Ajzen, 2011)","noteIndex":0},"citationItems":[{"id":383,"uris":["http://zotero.org/users/local/wdojifTH/items/8ZBQSH9P"],"itemData":{"id":383,"type":"article-journal","container-title":"Psychology &amp; Health","DOI":"g/10.1080/08870446.2011.613995","issue":"9","page":"9, 1113-11","title":"The theory of planned behaviour: Reactions and reflections","volume":"26","author":[{"family":"Ajzen","given":"Icek"}],"issued":{"date-parts":[["2011"]]}}}],"schema":"https://github.com/citation-style-language/schema/raw/master/csl-citation.json"} </w:instrText>
      </w:r>
      <w:r>
        <w:fldChar w:fldCharType="separate"/>
      </w:r>
      <w:r w:rsidRPr="003B7948">
        <w:rPr>
          <w:rFonts w:eastAsiaTheme="minorEastAsia"/>
          <w:lang w:val="en-GB"/>
        </w:rPr>
        <w:t>(Ajzen, 2011)</w:t>
      </w:r>
      <w:r>
        <w:fldChar w:fldCharType="end"/>
      </w:r>
    </w:p>
    <w:p w14:paraId="51FDED94" w14:textId="77777777" w:rsidR="003B7948" w:rsidRPr="003B7948" w:rsidRDefault="003B7948" w:rsidP="00FC630B">
      <w:pPr>
        <w:spacing w:line="360" w:lineRule="auto"/>
        <w:jc w:val="both"/>
        <w:rPr>
          <w:rFonts w:eastAsia="SimSun"/>
          <w:b/>
          <w:bCs/>
          <w:lang w:eastAsia="zh-CN"/>
        </w:rPr>
      </w:pPr>
    </w:p>
    <w:p w14:paraId="030A3845" w14:textId="77777777" w:rsidR="009C3405" w:rsidRDefault="009C3405" w:rsidP="00FC630B">
      <w:pPr>
        <w:spacing w:line="360" w:lineRule="auto"/>
        <w:jc w:val="both"/>
        <w:rPr>
          <w:rFonts w:eastAsia="SimSun"/>
          <w:b/>
          <w:bCs/>
          <w:lang w:val="en-US" w:eastAsia="zh-CN"/>
        </w:rPr>
      </w:pPr>
    </w:p>
    <w:p w14:paraId="67F430BE" w14:textId="26373D12" w:rsidR="00AF096D" w:rsidRDefault="00B25F4C" w:rsidP="00FC630B">
      <w:pPr>
        <w:spacing w:line="360" w:lineRule="auto"/>
        <w:jc w:val="both"/>
        <w:rPr>
          <w:rFonts w:eastAsia="SimSun"/>
          <w:b/>
          <w:bCs/>
          <w:lang w:val="en-US" w:eastAsia="zh-CN"/>
        </w:rPr>
      </w:pPr>
      <w:r>
        <w:rPr>
          <w:rFonts w:eastAsia="SimSun"/>
          <w:b/>
          <w:bCs/>
          <w:lang w:val="en-US" w:eastAsia="zh-CN"/>
        </w:rPr>
        <w:t xml:space="preserve">3.3 </w:t>
      </w:r>
      <w:r w:rsidR="00FC630B" w:rsidRPr="00FC630B">
        <w:rPr>
          <w:rFonts w:eastAsia="SimSun"/>
          <w:b/>
          <w:bCs/>
          <w:lang w:val="en-US" w:eastAsia="zh-CN"/>
        </w:rPr>
        <w:t>P</w:t>
      </w:r>
      <w:r w:rsidR="00FC630B" w:rsidRPr="00FC630B">
        <w:rPr>
          <w:rFonts w:eastAsia="SimSun"/>
          <w:b/>
          <w:bCs/>
          <w:lang w:val="en-US" w:eastAsia="zh-CN"/>
        </w:rPr>
        <w:t>erceived Ease of Use (PEU)</w:t>
      </w:r>
    </w:p>
    <w:p w14:paraId="264DA3DF" w14:textId="77777777" w:rsidR="004A46F4" w:rsidRDefault="004A46F4" w:rsidP="00FC630B">
      <w:pPr>
        <w:spacing w:line="360" w:lineRule="auto"/>
        <w:jc w:val="both"/>
        <w:rPr>
          <w:rFonts w:eastAsia="SimSun"/>
          <w:lang w:val="en-US" w:eastAsia="zh-CN"/>
        </w:rPr>
      </w:pPr>
    </w:p>
    <w:p w14:paraId="7CA86BAD" w14:textId="1CF61998" w:rsidR="00CE323C" w:rsidRDefault="0057310F" w:rsidP="00FC630B">
      <w:pPr>
        <w:spacing w:line="360" w:lineRule="auto"/>
        <w:jc w:val="both"/>
        <w:rPr>
          <w:rFonts w:eastAsia="SimSun"/>
          <w:lang w:val="en-US" w:eastAsia="zh-CN"/>
        </w:rPr>
      </w:pPr>
      <w:r w:rsidRPr="0057310F">
        <w:rPr>
          <w:rFonts w:eastAsia="SimSun"/>
          <w:lang w:val="en-US" w:eastAsia="zh-CN"/>
        </w:rPr>
        <w:t xml:space="preserve">Perceived Ease of Use </w:t>
      </w:r>
      <w:r w:rsidR="004A46F4">
        <w:rPr>
          <w:rFonts w:eastAsia="SimSun"/>
          <w:lang w:val="en-US" w:eastAsia="zh-CN"/>
        </w:rPr>
        <w:t xml:space="preserve">(PEU) </w:t>
      </w:r>
      <w:r w:rsidRPr="0057310F">
        <w:rPr>
          <w:rFonts w:eastAsia="SimSun"/>
          <w:lang w:val="en-US" w:eastAsia="zh-CN"/>
        </w:rPr>
        <w:t>originate</w:t>
      </w:r>
      <w:r>
        <w:rPr>
          <w:rFonts w:eastAsia="SimSun"/>
          <w:lang w:val="en-US" w:eastAsia="zh-CN"/>
        </w:rPr>
        <w:t>d</w:t>
      </w:r>
      <w:r w:rsidRPr="0057310F">
        <w:rPr>
          <w:rFonts w:eastAsia="SimSun"/>
          <w:lang w:val="en-US" w:eastAsia="zh-CN"/>
        </w:rPr>
        <w:t xml:space="preserve"> from the Technology Acceptance Model (TAM) introduced by Davis (1989)</w:t>
      </w:r>
      <w:r w:rsidR="004A46F4">
        <w:rPr>
          <w:rFonts w:eastAsia="SimSun"/>
          <w:lang w:val="en-US" w:eastAsia="zh-CN"/>
        </w:rPr>
        <w:t xml:space="preserve">, it </w:t>
      </w:r>
      <w:r w:rsidR="004A46F4">
        <w:t>is defined as the degree to which a person believes that using a specific system or technology would be effortless</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{"citationID":"a15ufq5q96f","properties":{"formattedCitation":"(Davis, 1989)","plainCitation":"(Davis, 1989)","noteIndex":0},"citationItems":[{"id":398,"uris":["http://zotero.org/users/local/wdojifTH/items/HVZ3CLZ9"],"itemData":{"id":398,"type":"article-journal","container-title":"MIS Quarterly","DOI":"10.2307/249008","issue":"3","page":"319--339","title":"Perceived Usefulness, Perceived Ease of Use, and User Acceptance of Information Technology","volume":"13","author":[{"family":"Davis","given":"Fred D."}],"issued":{"date-parts":[["1989"]]}}}],"schema":"https://github.com/citation-style-language/schema/raw/master/csl-citation.json"} </w:instrText>
      </w:r>
      <w:r>
        <w:rPr>
          <w:rFonts w:eastAsia="SimSun"/>
          <w:lang w:val="en-US" w:eastAsia="zh-CN"/>
        </w:rPr>
        <w:fldChar w:fldCharType="separate"/>
      </w:r>
      <w:r w:rsidRPr="0057310F">
        <w:rPr>
          <w:rFonts w:eastAsiaTheme="minorEastAsia"/>
          <w:lang w:val="en-GB"/>
        </w:rPr>
        <w:t>(Davis, 1989)</w:t>
      </w:r>
      <w:r>
        <w:rPr>
          <w:rFonts w:eastAsia="SimSun"/>
          <w:lang w:val="en-US" w:eastAsia="zh-CN"/>
        </w:rPr>
        <w:fldChar w:fldCharType="end"/>
      </w:r>
      <w:r w:rsidRPr="0057310F">
        <w:rPr>
          <w:rFonts w:eastAsia="SimSun"/>
          <w:lang w:val="en-US" w:eastAsia="zh-CN"/>
        </w:rPr>
        <w:t>. TAM is widely used to understand technology acceptance, measuring how users perceive ease and usefulness as determinants of adoption intention.</w:t>
      </w:r>
    </w:p>
    <w:p w14:paraId="284093F8" w14:textId="507949F7" w:rsidR="004A46F4" w:rsidRDefault="004A46F4" w:rsidP="00FC630B">
      <w:pPr>
        <w:spacing w:line="360" w:lineRule="auto"/>
        <w:jc w:val="both"/>
        <w:rPr>
          <w:rFonts w:eastAsia="SimSun"/>
          <w:lang w:val="en-US" w:eastAsia="zh-CN"/>
        </w:rPr>
      </w:pPr>
    </w:p>
    <w:p w14:paraId="1366F5A3" w14:textId="43CD0061" w:rsidR="004A46F4" w:rsidRDefault="004A46F4" w:rsidP="004A46F4">
      <w:pPr>
        <w:spacing w:line="360" w:lineRule="auto"/>
        <w:jc w:val="both"/>
        <w:rPr>
          <w:rFonts w:eastAsia="SimSun"/>
          <w:lang w:val="en-US" w:eastAsia="zh-CN"/>
        </w:rPr>
      </w:pPr>
      <w:r>
        <w:t>When consumers consider shopping</w:t>
      </w:r>
      <w:r>
        <w:t xml:space="preserve"> </w:t>
      </w:r>
      <w:r>
        <w:t>online, the perceived usefulness</w:t>
      </w:r>
      <w:r>
        <w:t xml:space="preserve"> (PU)</w:t>
      </w:r>
      <w:r>
        <w:t xml:space="preserve"> and perceived ease of use of products</w:t>
      </w:r>
      <w:r>
        <w:t xml:space="preserve"> (PEU)</w:t>
      </w:r>
      <w:r>
        <w:t xml:space="preserve">, along with their trust in the online store, are important factors </w:t>
      </w:r>
      <w:r>
        <w:fldChar w:fldCharType="begin"/>
      </w:r>
      <w:r>
        <w:instrText xml:space="preserve"> ADDIN ZOTERO_ITEM CSL_CITATION {"citationID":"a1puhr21ovc","properties":{"formattedCitation":"(Heijden, Verhagen and Creemers, 2003)","plainCitation":"(Heijden, Verhagen and Creemers, 2003)","noteIndex":0},"citationItems":[{"id":405,"uris":["http://zotero.org/users/local/wdojifTH/items/RVVLFJEM"],"itemData":{"id":405,"type":"article-journal","container-title":"European Journal of Information Systems","DOI":"https://doi.org/10.1057/palgrave.ejis.3000445","page":"41–48","title":"Understanding online purchase intentions: contributions from technology and trust perspectives","volume":"12","author":[{"family":"Heijden","given":"Hans","dropping-particle":"van der"},{"family":"Verhagen","given":"Tibert"},{"family":"Creemers","given":"Marcel"}],"issued":{"date-parts":[["2003"]]}}}],"schema":"https://github.com/citation-style-language/schema/raw/master/csl-citation.json"} </w:instrText>
      </w:r>
      <w:r>
        <w:fldChar w:fldCharType="separate"/>
      </w:r>
      <w:r w:rsidRPr="004A46F4">
        <w:rPr>
          <w:rFonts w:eastAsiaTheme="minorEastAsia"/>
          <w:lang w:val="en-GB"/>
        </w:rPr>
        <w:t xml:space="preserve">(Heijden, </w:t>
      </w:r>
      <w:proofErr w:type="spellStart"/>
      <w:r w:rsidRPr="004A46F4">
        <w:rPr>
          <w:rFonts w:eastAsiaTheme="minorEastAsia"/>
          <w:lang w:val="en-GB"/>
        </w:rPr>
        <w:t>Verhagen</w:t>
      </w:r>
      <w:proofErr w:type="spellEnd"/>
      <w:r w:rsidRPr="004A46F4">
        <w:rPr>
          <w:rFonts w:eastAsiaTheme="minorEastAsia"/>
          <w:lang w:val="en-GB"/>
        </w:rPr>
        <w:t xml:space="preserve"> and </w:t>
      </w:r>
      <w:proofErr w:type="spellStart"/>
      <w:r w:rsidRPr="004A46F4">
        <w:rPr>
          <w:rFonts w:eastAsiaTheme="minorEastAsia"/>
          <w:lang w:val="en-GB"/>
        </w:rPr>
        <w:t>Creemers</w:t>
      </w:r>
      <w:proofErr w:type="spellEnd"/>
      <w:r w:rsidRPr="004A46F4">
        <w:rPr>
          <w:rFonts w:eastAsiaTheme="minorEastAsia"/>
          <w:lang w:val="en-GB"/>
        </w:rPr>
        <w:t>, 2003)</w:t>
      </w:r>
      <w:r>
        <w:fldChar w:fldCharType="end"/>
      </w:r>
      <w:r>
        <w:t>.</w:t>
      </w:r>
      <w:r w:rsidRPr="0057310F">
        <w:rPr>
          <w:rFonts w:eastAsia="SimSun"/>
          <w:lang w:val="en-US" w:eastAsia="zh-CN"/>
        </w:rPr>
        <w:t xml:space="preserve"> </w:t>
      </w:r>
      <w:r>
        <w:rPr>
          <w:rFonts w:eastAsia="SimSun"/>
          <w:lang w:val="en-US" w:eastAsia="zh-CN"/>
        </w:rPr>
        <w:t xml:space="preserve">More research studies find out, for example </w:t>
      </w:r>
      <w:r>
        <w:t>i</w:t>
      </w:r>
      <w:r>
        <w:t>n the information systems setting</w:t>
      </w:r>
      <w:r>
        <w:t xml:space="preserve"> </w:t>
      </w:r>
      <w:r>
        <w:t xml:space="preserve">perceived ease of use is a key determinant of users' attitudes toward </w:t>
      </w:r>
      <w:r>
        <w:t xml:space="preserve">using </w:t>
      </w:r>
      <w:r>
        <w:t>tablet personal computers</w:t>
      </w:r>
      <w:r>
        <w:t xml:space="preserve">, </w:t>
      </w:r>
      <w:r>
        <w:t>in addition to perceived usefulness</w:t>
      </w:r>
      <w:r>
        <w:t xml:space="preserve"> </w:t>
      </w:r>
      <w:r>
        <w:fldChar w:fldCharType="begin"/>
      </w:r>
      <w:r>
        <w:instrText xml:space="preserve"> ADDIN ZOTERO_ITEM CSL_CITATION {"citationID":"a2e3tb3jopv","properties":{"formattedCitation":"(Park and Pobil, 2013)","plainCitation":"(Park and Pobil, 2013)","noteIndex":0},"citationItems":[{"id":406,"uris":["http://zotero.org/users/local/wdojifTH/items/PY66N2EV"],"itemData":{"id":406,"type":"article-journal","container-title":"Wireless Personal Communications","page":"1561–1572","title":"Technology acceptance model for the use of tablet PCs","volume":"73","author":[{"family":"Park","given":"Eunil"},{"family":"Pobil","given":"Angel P.","dropping-particle":"del"}],"issued":{"date-parts":[["2013"]]}}}],"schema":"https://github.com/citation-style-language/schema/raw/master/csl-citation.json"} </w:instrText>
      </w:r>
      <w:r>
        <w:fldChar w:fldCharType="separate"/>
      </w:r>
      <w:r w:rsidRPr="004A46F4">
        <w:rPr>
          <w:rFonts w:eastAsiaTheme="minorEastAsia"/>
          <w:lang w:val="en-GB"/>
        </w:rPr>
        <w:t xml:space="preserve">(Park and </w:t>
      </w:r>
      <w:proofErr w:type="spellStart"/>
      <w:r w:rsidRPr="004A46F4">
        <w:rPr>
          <w:rFonts w:eastAsiaTheme="minorEastAsia"/>
          <w:lang w:val="en-GB"/>
        </w:rPr>
        <w:t>Pobil</w:t>
      </w:r>
      <w:proofErr w:type="spellEnd"/>
      <w:r w:rsidRPr="004A46F4">
        <w:rPr>
          <w:rFonts w:eastAsiaTheme="minorEastAsia"/>
          <w:lang w:val="en-GB"/>
        </w:rPr>
        <w:t>, 2013)</w:t>
      </w:r>
      <w:r>
        <w:fldChar w:fldCharType="end"/>
      </w:r>
      <w:r>
        <w:t xml:space="preserve">. </w:t>
      </w:r>
      <w:r>
        <w:t>Similarly, i</w:t>
      </w:r>
      <w:r>
        <w:t>n the educational context, perceived ease of use has been widely utilized in studies examining the acceptance of educational technology</w:t>
      </w:r>
      <w:r>
        <w:t xml:space="preserve"> </w:t>
      </w:r>
      <w:r>
        <w:fldChar w:fldCharType="begin"/>
      </w:r>
      <w:r>
        <w:instrText xml:space="preserve"> ADDIN ZOTERO_ITEM CSL_CITATION {"citationID":"a1gh0osgf3k","properties":{"formattedCitation":"(Huang {\\i{}et al.}, 2012)","plainCitation":"(Huang et al., 2012)","noteIndex":0},"citationItems":[{"id":407,"uris":["http://zotero.org/users/local/wdojifTH/items/GTY32ZYN"],"itemData":{"id":407,"type":"article-journal","container-title":"Computers &amp; Education","DOI":"https://doi.org/10.1016/j.compedu.2011.08.008","issue":"1","page":"273-282","title":"A ubiquitous English vocabulary learning system: Evidence of active/passive attitudes vs. usefulness/ease-of-use","volume":"58","author":[{"family":"Huang","given":"Yueh-Min"},{"family":"Huang","given":"Yong-Ming"},{"family":"Huang","given":"Shu-Hsien"},{"family":"Lin","given":"Yen-Ting"}],"issued":{"date-parts":[["2012"]]}}}],"schema":"https://github.com/citation-style-language/schema/raw/master/csl-citation.json"} </w:instrText>
      </w:r>
      <w:r>
        <w:fldChar w:fldCharType="separate"/>
      </w:r>
      <w:r w:rsidRPr="004A46F4">
        <w:rPr>
          <w:rFonts w:eastAsiaTheme="minorEastAsia"/>
          <w:lang w:val="en-GB"/>
        </w:rPr>
        <w:t xml:space="preserve">(Huang </w:t>
      </w:r>
      <w:r w:rsidRPr="004A46F4">
        <w:rPr>
          <w:rFonts w:eastAsiaTheme="minorEastAsia"/>
          <w:i/>
          <w:iCs/>
          <w:lang w:val="en-GB"/>
        </w:rPr>
        <w:t>et al.</w:t>
      </w:r>
      <w:r w:rsidRPr="004A46F4">
        <w:rPr>
          <w:rFonts w:eastAsiaTheme="minorEastAsia"/>
          <w:lang w:val="en-GB"/>
        </w:rPr>
        <w:t>, 2012)</w:t>
      </w:r>
      <w:r>
        <w:fldChar w:fldCharType="end"/>
      </w:r>
      <w:r>
        <w:t>.</w:t>
      </w:r>
      <w:r>
        <w:t xml:space="preserve"> A study conducted by </w:t>
      </w:r>
      <w:proofErr w:type="spellStart"/>
      <w:r>
        <w:t>Ramayah</w:t>
      </w:r>
      <w:proofErr w:type="spellEnd"/>
      <w:r>
        <w:t xml:space="preserve"> (2006) </w:t>
      </w:r>
      <w:r>
        <w:t xml:space="preserve">has </w:t>
      </w:r>
      <w:r>
        <w:t xml:space="preserve">also </w:t>
      </w:r>
      <w:r>
        <w:t>empirically validated how interface characteristics influence perceived ease of use, which in turn affects users' intentions to engage with an online library</w:t>
      </w:r>
      <w:r>
        <w:t xml:space="preserve"> </w:t>
      </w:r>
      <w:r>
        <w:fldChar w:fldCharType="begin"/>
      </w:r>
      <w:r>
        <w:instrText xml:space="preserve"> ADDIN ZOTERO_ITEM CSL_CITATION {"citationID":"a1s763425s1","properties":{"formattedCitation":"(Ramayah, 2006)","plainCitation":"(Ramayah, 2006)","noteIndex":0},"citationItems":[{"id":408,"uris":["http://zotero.org/users/local/wdojifTH/items/22T7B3SH"],"itemData":{"id":408,"type":"article-journal","container-title":"Information Development","DOI":"https://doi.org/10.1177/0266666906065575","issue":"2","title":"Interface Characteristics, Perceived Ease of Use and Intention to Use an Online Library in Malaysia","volume":"22","author":[{"family":"Ramayah","given":"T."}],"issued":{"date-parts":[["2006"]]}}}],"schema":"https://github.com/citation-style-language/schema/raw/master/csl-citation.json"} </w:instrText>
      </w:r>
      <w:r>
        <w:fldChar w:fldCharType="separate"/>
      </w:r>
      <w:r w:rsidRPr="004A46F4">
        <w:rPr>
          <w:rFonts w:eastAsiaTheme="minorEastAsia"/>
          <w:lang w:val="en-GB"/>
        </w:rPr>
        <w:t>(</w:t>
      </w:r>
      <w:proofErr w:type="spellStart"/>
      <w:r w:rsidRPr="004A46F4">
        <w:rPr>
          <w:rFonts w:eastAsiaTheme="minorEastAsia"/>
          <w:lang w:val="en-GB"/>
        </w:rPr>
        <w:t>Ramayah</w:t>
      </w:r>
      <w:proofErr w:type="spellEnd"/>
      <w:r w:rsidRPr="004A46F4">
        <w:rPr>
          <w:rFonts w:eastAsiaTheme="minorEastAsia"/>
          <w:lang w:val="en-GB"/>
        </w:rPr>
        <w:t>, 2006)</w:t>
      </w:r>
      <w:r>
        <w:fldChar w:fldCharType="end"/>
      </w:r>
      <w:r>
        <w:t>.</w:t>
      </w:r>
    </w:p>
    <w:p w14:paraId="58175D66" w14:textId="77777777" w:rsidR="004A46F4" w:rsidRPr="004A46F4" w:rsidRDefault="004A46F4" w:rsidP="00FC630B">
      <w:pPr>
        <w:spacing w:line="360" w:lineRule="auto"/>
        <w:jc w:val="both"/>
        <w:rPr>
          <w:lang w:val="en-US"/>
        </w:rPr>
      </w:pPr>
    </w:p>
    <w:p w14:paraId="4AE9A87D" w14:textId="77777777" w:rsidR="00CE323C" w:rsidRDefault="00CE323C" w:rsidP="00FC630B">
      <w:pPr>
        <w:spacing w:line="360" w:lineRule="auto"/>
        <w:jc w:val="both"/>
        <w:rPr>
          <w:rFonts w:eastAsia="SimSun"/>
          <w:b/>
          <w:bCs/>
          <w:lang w:val="en-US" w:eastAsia="zh-CN"/>
        </w:rPr>
      </w:pPr>
    </w:p>
    <w:p w14:paraId="0EB83A0D" w14:textId="52D3D79A" w:rsidR="00B25F4C" w:rsidRDefault="00B25F4C" w:rsidP="00B25F4C">
      <w:pPr>
        <w:spacing w:line="360" w:lineRule="auto"/>
        <w:jc w:val="both"/>
        <w:rPr>
          <w:rFonts w:eastAsia="SimSun"/>
          <w:b/>
          <w:bCs/>
          <w:lang w:val="en-US" w:eastAsia="zh-CN"/>
        </w:rPr>
      </w:pPr>
      <w:r>
        <w:rPr>
          <w:rFonts w:eastAsia="SimSun"/>
          <w:b/>
          <w:bCs/>
          <w:lang w:val="en-US" w:eastAsia="zh-CN"/>
        </w:rPr>
        <w:t>3.</w:t>
      </w:r>
      <w:r>
        <w:rPr>
          <w:rFonts w:eastAsia="SimSun"/>
          <w:b/>
          <w:bCs/>
          <w:lang w:val="en-US" w:eastAsia="zh-CN"/>
        </w:rPr>
        <w:t>4</w:t>
      </w:r>
      <w:r>
        <w:rPr>
          <w:rFonts w:eastAsia="SimSun"/>
          <w:b/>
          <w:bCs/>
          <w:lang w:val="en-US" w:eastAsia="zh-CN"/>
        </w:rPr>
        <w:t xml:space="preserve"> </w:t>
      </w:r>
      <w:r w:rsidRPr="00FC630B">
        <w:rPr>
          <w:rFonts w:eastAsia="SimSun"/>
          <w:b/>
          <w:bCs/>
          <w:lang w:val="en-US" w:eastAsia="zh-CN"/>
        </w:rPr>
        <w:t>Quality of Experience</w:t>
      </w:r>
    </w:p>
    <w:p w14:paraId="4C97CE01" w14:textId="77777777" w:rsidR="00B25F4C" w:rsidRDefault="00B25F4C" w:rsidP="00B25F4C">
      <w:pPr>
        <w:spacing w:line="360" w:lineRule="auto"/>
        <w:jc w:val="both"/>
        <w:rPr>
          <w:rFonts w:eastAsia="SimSun"/>
          <w:b/>
          <w:bCs/>
          <w:lang w:val="en-US" w:eastAsia="zh-CN"/>
        </w:rPr>
      </w:pPr>
    </w:p>
    <w:p w14:paraId="45E9F6CC" w14:textId="0426E245" w:rsidR="004A46F4" w:rsidRDefault="004A46F4" w:rsidP="00B25F4C">
      <w:pPr>
        <w:spacing w:line="360" w:lineRule="auto"/>
        <w:jc w:val="both"/>
        <w:rPr>
          <w:rFonts w:eastAsia="SimSun"/>
          <w:lang w:val="en-US" w:eastAsia="zh-CN"/>
        </w:rPr>
      </w:pPr>
      <w:r>
        <w:t xml:space="preserve">Live-streaming marketing is highly interactive and engaging. </w:t>
      </w:r>
      <w:r w:rsidR="00B25F4C" w:rsidRPr="00EF0A6C">
        <w:rPr>
          <w:rFonts w:eastAsia="SimSun"/>
          <w:lang w:val="en-US" w:eastAsia="zh-CN"/>
        </w:rPr>
        <w:t>The live-stream marketing environment enhances consumer experiences by fostering a stronger sense of presence and interaction, creating an immersive shopping atmosphere</w:t>
      </w:r>
      <w:r w:rsidR="00B25F4C">
        <w:rPr>
          <w:rFonts w:eastAsia="SimSun"/>
          <w:lang w:val="en-US" w:eastAsia="zh-CN"/>
        </w:rPr>
        <w:t xml:space="preserve"> </w:t>
      </w:r>
      <w:r w:rsidR="00B25F4C">
        <w:rPr>
          <w:rFonts w:eastAsia="SimSun"/>
          <w:lang w:val="en-US" w:eastAsia="zh-CN"/>
        </w:rPr>
        <w:fldChar w:fldCharType="begin"/>
      </w:r>
      <w:r w:rsidR="00B25F4C">
        <w:rPr>
          <w:rFonts w:eastAsia="SimSun"/>
          <w:lang w:val="en-US" w:eastAsia="zh-CN"/>
        </w:rPr>
        <w:instrText xml:space="preserve"> ADDIN ZOTERO_ITEM CSL_CITATION {"citationID":"a2ccn0upfj0","properties":{"formattedCitation":"(Wongkitrungrueng, Dehouche and Assarut, 2020)","plainCitation":"(Wongkitrungrueng, Dehouche and Assarut, 2020)","noteIndex":0},"citationItems":[{"id":379,"uris":["http://zotero.org/users/local/wdojifTH/items/NXGMZJQH"],"itemData":{"id":379,"type":"article-journal","container-title":"Journal of Marketing Management","DOI":"https://doi.org/10.1080/0267257X.2020.1748895","issue":"5-6","page":"488-518","title":"Live streaming commerce from the sellers’ perspective: implications for online relationship marketing","volume":"36","author":[{"family":"Wongkitrungrueng","given":"Apiradee"},{"family":"Dehouche","given":"Nassim"},{"family":"Assarut","given":"Nuttapol"}],"issued":{"date-parts":[["2020"]]}}}],"schema":"https://github.com/citation-style-language/schema/raw/master/csl-citation.json"} </w:instrText>
      </w:r>
      <w:r w:rsidR="00B25F4C">
        <w:rPr>
          <w:rFonts w:eastAsia="SimSun"/>
          <w:lang w:val="en-US" w:eastAsia="zh-CN"/>
        </w:rPr>
        <w:fldChar w:fldCharType="separate"/>
      </w:r>
      <w:r w:rsidR="00B25F4C" w:rsidRPr="00EC217A">
        <w:rPr>
          <w:rFonts w:eastAsiaTheme="minorEastAsia"/>
          <w:lang w:val="en-GB"/>
        </w:rPr>
        <w:t>(</w:t>
      </w:r>
      <w:proofErr w:type="spellStart"/>
      <w:r w:rsidR="00B25F4C" w:rsidRPr="00EC217A">
        <w:rPr>
          <w:rFonts w:eastAsiaTheme="minorEastAsia"/>
          <w:lang w:val="en-GB"/>
        </w:rPr>
        <w:t>Wongkitrungrueng</w:t>
      </w:r>
      <w:proofErr w:type="spellEnd"/>
      <w:r w:rsidR="00B25F4C" w:rsidRPr="00EC217A">
        <w:rPr>
          <w:rFonts w:eastAsiaTheme="minorEastAsia"/>
          <w:lang w:val="en-GB"/>
        </w:rPr>
        <w:t xml:space="preserve">, </w:t>
      </w:r>
      <w:proofErr w:type="spellStart"/>
      <w:r w:rsidR="00B25F4C" w:rsidRPr="00EC217A">
        <w:rPr>
          <w:rFonts w:eastAsiaTheme="minorEastAsia"/>
          <w:lang w:val="en-GB"/>
        </w:rPr>
        <w:t>Dehouche</w:t>
      </w:r>
      <w:proofErr w:type="spellEnd"/>
      <w:r w:rsidR="00B25F4C" w:rsidRPr="00EC217A">
        <w:rPr>
          <w:rFonts w:eastAsiaTheme="minorEastAsia"/>
          <w:lang w:val="en-GB"/>
        </w:rPr>
        <w:t xml:space="preserve"> and </w:t>
      </w:r>
      <w:proofErr w:type="spellStart"/>
      <w:r w:rsidR="00B25F4C" w:rsidRPr="00EC217A">
        <w:rPr>
          <w:rFonts w:eastAsiaTheme="minorEastAsia"/>
          <w:lang w:val="en-GB"/>
        </w:rPr>
        <w:t>Assarut</w:t>
      </w:r>
      <w:proofErr w:type="spellEnd"/>
      <w:r w:rsidR="00B25F4C" w:rsidRPr="00EC217A">
        <w:rPr>
          <w:rFonts w:eastAsiaTheme="minorEastAsia"/>
          <w:lang w:val="en-GB"/>
        </w:rPr>
        <w:t>, 2020)</w:t>
      </w:r>
      <w:r w:rsidR="00B25F4C">
        <w:rPr>
          <w:rFonts w:eastAsia="SimSun"/>
          <w:lang w:val="en-US" w:eastAsia="zh-CN"/>
        </w:rPr>
        <w:fldChar w:fldCharType="end"/>
      </w:r>
      <w:r w:rsidR="00B25F4C" w:rsidRPr="00EF0A6C">
        <w:rPr>
          <w:rFonts w:eastAsia="SimSun"/>
          <w:lang w:val="en-US" w:eastAsia="zh-CN"/>
        </w:rPr>
        <w:t>.</w:t>
      </w:r>
      <w:r w:rsidR="00B25F4C">
        <w:rPr>
          <w:rFonts w:eastAsia="SimSun"/>
          <w:lang w:val="en-US" w:eastAsia="zh-CN"/>
        </w:rPr>
        <w:t xml:space="preserve"> </w:t>
      </w:r>
      <w:r>
        <w:rPr>
          <w:rFonts w:eastAsia="SimSun"/>
          <w:lang w:val="en-US" w:eastAsia="zh-CN"/>
        </w:rPr>
        <w:t>Research also highlights l</w:t>
      </w:r>
      <w:r w:rsidRPr="004A46F4">
        <w:rPr>
          <w:rFonts w:eastAsia="SimSun"/>
          <w:lang w:val="en-US" w:eastAsia="zh-CN"/>
        </w:rPr>
        <w:t xml:space="preserve">ive streaming facilitates bidirectional communication </w:t>
      </w:r>
      <w:r w:rsidRPr="004A46F4">
        <w:rPr>
          <w:rFonts w:eastAsia="SimSun"/>
          <w:lang w:val="en-US" w:eastAsia="zh-CN"/>
        </w:rPr>
        <w:lastRenderedPageBreak/>
        <w:t>between streamers and consumers in a real-time interactive manner, offering consumers an immersive shopping experience and emotional value through interpersonal interactions</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{"citationID":"atfplj75n1","properties":{"formattedCitation":"(Wohn, Freeman and McLaughlin, 2018)","plainCitation":"(Wohn, Freeman and McLaughlin, 2018)","noteIndex":0},"citationItems":[{"id":411,"uris":["http://zotero.org/users/local/wdojifTH/items/73PF54I7"],"itemData":{"id":411,"type":"article-journal","container-title":"CHI '18: Proceedings of the 2018 CHI Conference on Human Factors in Computing Systems","DOI":"https://doi.org/10.1145/3173574.3174048","page":"1 - 13","title":"Explaining Viewers' Emotional, Instrumental, and Financial Support Provision for Live Streamers","volume":"474","author":[{"family":"Wohn","given":"Donghee Yvette"},{"family":"Freeman","given":"Guo"},{"family":"McLaughlin","given":"Caitlin"}],"issued":{"date-parts":[["2018"]]}}}],"schema":"https://github.com/citation-style-language/schema/raw/master/csl-citation.json"} </w:instrText>
      </w:r>
      <w:r>
        <w:rPr>
          <w:rFonts w:eastAsia="SimSun"/>
          <w:lang w:val="en-US" w:eastAsia="zh-CN"/>
        </w:rPr>
        <w:fldChar w:fldCharType="separate"/>
      </w:r>
      <w:r w:rsidRPr="004A46F4">
        <w:rPr>
          <w:rFonts w:eastAsiaTheme="minorEastAsia"/>
          <w:lang w:val="en-GB"/>
        </w:rPr>
        <w:t>(</w:t>
      </w:r>
      <w:proofErr w:type="spellStart"/>
      <w:r w:rsidRPr="004A46F4">
        <w:rPr>
          <w:rFonts w:eastAsiaTheme="minorEastAsia"/>
          <w:lang w:val="en-GB"/>
        </w:rPr>
        <w:t>Wohn</w:t>
      </w:r>
      <w:proofErr w:type="spellEnd"/>
      <w:r w:rsidRPr="004A46F4">
        <w:rPr>
          <w:rFonts w:eastAsiaTheme="minorEastAsia"/>
          <w:lang w:val="en-GB"/>
        </w:rPr>
        <w:t>, Freeman and McLaughlin, 2018)</w:t>
      </w:r>
      <w:r>
        <w:rPr>
          <w:rFonts w:eastAsia="SimSun"/>
          <w:lang w:val="en-US" w:eastAsia="zh-CN"/>
        </w:rPr>
        <w:fldChar w:fldCharType="end"/>
      </w:r>
      <w:r w:rsidRPr="004A46F4">
        <w:rPr>
          <w:rFonts w:eastAsia="SimSun"/>
          <w:lang w:val="en-US" w:eastAsia="zh-CN"/>
        </w:rPr>
        <w:t>.</w:t>
      </w:r>
      <w:r w:rsidRPr="004A46F4">
        <w:rPr>
          <w:rFonts w:eastAsia="SimSun"/>
          <w:lang w:val="en-US" w:eastAsia="zh-CN"/>
        </w:rPr>
        <w:t xml:space="preserve"> </w:t>
      </w:r>
    </w:p>
    <w:p w14:paraId="12913ED4" w14:textId="77777777" w:rsidR="004A46F4" w:rsidRDefault="004A46F4" w:rsidP="00B25F4C">
      <w:pPr>
        <w:spacing w:line="360" w:lineRule="auto"/>
        <w:jc w:val="both"/>
        <w:rPr>
          <w:rFonts w:eastAsia="SimSun"/>
          <w:lang w:val="en-US" w:eastAsia="zh-CN"/>
        </w:rPr>
      </w:pPr>
    </w:p>
    <w:p w14:paraId="415E71CC" w14:textId="6CB65D7A" w:rsidR="004A46F4" w:rsidRDefault="004A46F4" w:rsidP="00B25F4C">
      <w:pPr>
        <w:spacing w:line="360" w:lineRule="auto"/>
        <w:jc w:val="both"/>
        <w:rPr>
          <w:rFonts w:eastAsia="SimSun"/>
          <w:lang w:val="en-US" w:eastAsia="zh-CN"/>
        </w:rPr>
      </w:pPr>
      <w:r>
        <w:t xml:space="preserve">Researchers explored why audiences continue watching live video streaming platforms and proposed a framework highlighting dual identification with the host and the audience group, </w:t>
      </w:r>
      <w:r>
        <w:t>the</w:t>
      </w:r>
      <w:r>
        <w:t xml:space="preserve"> findings indicate that both types of identification enhance viewers' intention to keep watching. Audience identification with the host is influenced by </w:t>
      </w:r>
      <w:proofErr w:type="spellStart"/>
      <w:r>
        <w:t>parasocial</w:t>
      </w:r>
      <w:proofErr w:type="spellEnd"/>
      <w:r>
        <w:t xml:space="preserve"> interaction and self-congruence, while identification with the audience group is shaped by involvement, cognitive consensus, and emotional contagion. Additionally, the type of content moderates these relationships</w:t>
      </w:r>
      <w:r>
        <w:t xml:space="preserve"> </w:t>
      </w:r>
      <w:r>
        <w:fldChar w:fldCharType="begin"/>
      </w:r>
      <w:r>
        <w:instrText xml:space="preserve"> ADDIN ZOTERO_ITEM CSL_CITATION {"citationID":"a205q8pu22h","properties":{"formattedCitation":"(Hu, Zhang and Wang, 2017)","plainCitation":"(Hu, Zhang and Wang, 2017)","noteIndex":0},"citationItems":[{"id":414,"uris":["http://zotero.org/users/local/wdojifTH/items/RQNIY9XE"],"itemData":{"id":414,"type":"article-journal","container-title":"Computers in Human Behavior","DOI":"https://doi.org/10.1016/j.chb.2017.06.006","page":"594-606","title":"Why do audiences choose to keep watching on live video streaming platforms? An explanation of dual identification framework","volume":"75","author":[{"family":"Hu","given":"Mu"},{"family":"Zhang","given":"Mingli"},{"family":"Wang","given":"Yu"}],"issued":{"date-parts":[["2017"]]}}}],"schema":"https://github.com/citation-style-language/schema/raw/master/csl-citation.json"} </w:instrText>
      </w:r>
      <w:r>
        <w:fldChar w:fldCharType="separate"/>
      </w:r>
      <w:r w:rsidRPr="004A46F4">
        <w:rPr>
          <w:rFonts w:eastAsiaTheme="minorEastAsia"/>
          <w:lang w:val="en-GB"/>
        </w:rPr>
        <w:t>(Hu, Zhang and Wang, 2017)</w:t>
      </w:r>
      <w:r>
        <w:fldChar w:fldCharType="end"/>
      </w:r>
      <w:r>
        <w:t>.</w:t>
      </w:r>
    </w:p>
    <w:p w14:paraId="47671435" w14:textId="77777777" w:rsidR="004A46F4" w:rsidRDefault="004A46F4" w:rsidP="00B25F4C">
      <w:pPr>
        <w:spacing w:line="360" w:lineRule="auto"/>
        <w:jc w:val="both"/>
        <w:rPr>
          <w:rFonts w:eastAsia="SimSun"/>
          <w:lang w:val="en-US" w:eastAsia="zh-CN"/>
        </w:rPr>
      </w:pPr>
    </w:p>
    <w:p w14:paraId="76C6C890" w14:textId="5F4078CC" w:rsidR="00B25F4C" w:rsidRPr="00EF0A6C" w:rsidRDefault="00B25F4C" w:rsidP="00B25F4C">
      <w:pPr>
        <w:spacing w:line="360" w:lineRule="auto"/>
        <w:jc w:val="both"/>
        <w:rPr>
          <w:rFonts w:eastAsia="SimSun"/>
          <w:lang w:val="en-US" w:eastAsia="zh-CN"/>
        </w:rPr>
      </w:pPr>
      <w:r w:rsidRPr="007270A6">
        <w:rPr>
          <w:rFonts w:eastAsia="SimSun"/>
          <w:lang w:val="en-US" w:eastAsia="zh-CN"/>
        </w:rPr>
        <w:t>Research indicates that positive emotions positively influence consumers' intentions to make impulse purchases. When an individual's emotional response intensifies</w:t>
      </w:r>
      <w:r>
        <w:rPr>
          <w:rFonts w:eastAsia="SimSun"/>
          <w:lang w:val="en-US" w:eastAsia="zh-CN"/>
        </w:rPr>
        <w:t xml:space="preserve"> </w:t>
      </w:r>
      <w:r w:rsidRPr="007270A6">
        <w:rPr>
          <w:rFonts w:eastAsia="SimSun"/>
          <w:lang w:val="en-US" w:eastAsia="zh-CN"/>
        </w:rPr>
        <w:t>through feelings like happiness, pleasure, or enjoyment</w:t>
      </w:r>
      <w:r>
        <w:rPr>
          <w:rFonts w:eastAsia="SimSun"/>
          <w:lang w:val="en-US" w:eastAsia="zh-CN"/>
        </w:rPr>
        <w:t>, and i</w:t>
      </w:r>
      <w:r w:rsidRPr="007270A6">
        <w:rPr>
          <w:rFonts w:eastAsia="SimSun"/>
          <w:lang w:val="en-US" w:eastAsia="zh-CN"/>
        </w:rPr>
        <w:t>t is more likely to stimulate impulse buying behavio</w:t>
      </w:r>
      <w:r>
        <w:rPr>
          <w:rFonts w:eastAsia="SimSun"/>
          <w:lang w:val="en-US" w:eastAsia="zh-CN"/>
        </w:rPr>
        <w:t>u</w:t>
      </w:r>
      <w:r w:rsidRPr="007270A6">
        <w:rPr>
          <w:rFonts w:eastAsia="SimSun"/>
          <w:lang w:val="en-US" w:eastAsia="zh-CN"/>
        </w:rPr>
        <w:t>r</w:t>
      </w:r>
      <w:r>
        <w:rPr>
          <w:rFonts w:eastAsia="SimSun"/>
          <w:lang w:val="en-US" w:eastAsia="zh-CN"/>
        </w:rPr>
        <w:t xml:space="preserve"> </w:t>
      </w:r>
      <w:r w:rsidR="004A46F4">
        <w:rPr>
          <w:rFonts w:eastAsia="SimSun"/>
          <w:lang w:val="en-US" w:eastAsia="zh-CN"/>
        </w:rPr>
        <w:fldChar w:fldCharType="begin"/>
      </w:r>
      <w:r w:rsidR="004A46F4">
        <w:rPr>
          <w:rFonts w:eastAsia="SimSun"/>
          <w:lang w:val="en-US" w:eastAsia="zh-CN"/>
        </w:rPr>
        <w:instrText xml:space="preserve"> ADDIN ZOTERO_ITEM CSL_CITATION {"citationID":"av9sc4413i","properties":{"formattedCitation":"(Jee {\\i{}et al.}, 2025)","plainCitation":"(Jee et al., 2025)","noteIndex":0},"citationItems":[{"id":402,"uris":["http://zotero.org/users/local/wdojifTH/items/TPFZ2MT3"],"itemData":{"id":402,"type":"article-journal","container-title":"Journal of Creative Communications","DOI":"https://doi.org/10.1177/09732586251359717","issue":"3","title":"Appraisal and Positive Emotion Effect on Consumer Impulse Buying Behaviour Using Mobile Discount","volume":"20","author":[{"family":"Jee","given":"Teck Weng"},{"family":"Casveliany","given":"Tasya"},{"family":"Nwobodo","given":"Stanley"},{"family":"Tan","given":"Kevin Tee Liang"},{"family":"Alim","given":"Md Abdul"}],"issued":{"date-parts":[["2025"]]}}}],"schema":"https://github.com/citation-style-language/schema/raw/master/csl-citation.json"} </w:instrText>
      </w:r>
      <w:r w:rsidR="004A46F4">
        <w:rPr>
          <w:rFonts w:eastAsia="SimSun"/>
          <w:lang w:val="en-US" w:eastAsia="zh-CN"/>
        </w:rPr>
        <w:fldChar w:fldCharType="separate"/>
      </w:r>
      <w:r w:rsidR="004A46F4" w:rsidRPr="004A46F4">
        <w:rPr>
          <w:rFonts w:eastAsiaTheme="minorEastAsia"/>
          <w:lang w:val="en-GB"/>
        </w:rPr>
        <w:t>(</w:t>
      </w:r>
      <w:proofErr w:type="spellStart"/>
      <w:r w:rsidR="004A46F4" w:rsidRPr="004A46F4">
        <w:rPr>
          <w:rFonts w:eastAsiaTheme="minorEastAsia"/>
          <w:lang w:val="en-GB"/>
        </w:rPr>
        <w:t>Jee</w:t>
      </w:r>
      <w:proofErr w:type="spellEnd"/>
      <w:r w:rsidR="004A46F4" w:rsidRPr="004A46F4">
        <w:rPr>
          <w:rFonts w:eastAsiaTheme="minorEastAsia"/>
          <w:lang w:val="en-GB"/>
        </w:rPr>
        <w:t xml:space="preserve"> </w:t>
      </w:r>
      <w:r w:rsidR="004A46F4" w:rsidRPr="004A46F4">
        <w:rPr>
          <w:rFonts w:eastAsiaTheme="minorEastAsia"/>
          <w:i/>
          <w:iCs/>
          <w:lang w:val="en-GB"/>
        </w:rPr>
        <w:t>et al.</w:t>
      </w:r>
      <w:r w:rsidR="004A46F4" w:rsidRPr="004A46F4">
        <w:rPr>
          <w:rFonts w:eastAsiaTheme="minorEastAsia"/>
          <w:lang w:val="en-GB"/>
        </w:rPr>
        <w:t>, 2025)</w:t>
      </w:r>
      <w:r w:rsidR="004A46F4">
        <w:rPr>
          <w:rFonts w:eastAsia="SimSun"/>
          <w:lang w:val="en-US" w:eastAsia="zh-CN"/>
        </w:rPr>
        <w:fldChar w:fldCharType="end"/>
      </w:r>
      <w:r w:rsidRPr="007270A6">
        <w:rPr>
          <w:rFonts w:eastAsia="SimSun"/>
          <w:lang w:val="en-US" w:eastAsia="zh-CN"/>
        </w:rPr>
        <w:t>.</w:t>
      </w:r>
    </w:p>
    <w:p w14:paraId="659E90E7" w14:textId="0F29DDCA" w:rsidR="00B25F4C" w:rsidRDefault="00B25F4C" w:rsidP="00FC630B">
      <w:pPr>
        <w:spacing w:line="360" w:lineRule="auto"/>
        <w:jc w:val="both"/>
        <w:rPr>
          <w:rFonts w:eastAsia="SimSun"/>
          <w:b/>
          <w:bCs/>
          <w:lang w:val="en-US" w:eastAsia="zh-CN"/>
        </w:rPr>
      </w:pPr>
    </w:p>
    <w:p w14:paraId="51E9DA75" w14:textId="032F35EB" w:rsidR="00EC217A" w:rsidRDefault="004A46F4" w:rsidP="00FC630B">
      <w:pPr>
        <w:spacing w:line="360" w:lineRule="auto"/>
        <w:jc w:val="both"/>
        <w:rPr>
          <w:rFonts w:eastAsia="SimSun"/>
          <w:b/>
          <w:bCs/>
          <w:lang w:val="en-US" w:eastAsia="zh-CN"/>
        </w:rPr>
      </w:pPr>
      <w:r>
        <w:rPr>
          <w:lang w:val="en-US"/>
        </w:rPr>
        <w:t xml:space="preserve">Good content marketing resulting in high quality of experience. </w:t>
      </w:r>
      <w:r>
        <w:t xml:space="preserve">Research indicates that content marketing on social media leads to positive attitudes and purchase intentions. This type of content provides a way to segment audiences and customer profiles by </w:t>
      </w:r>
      <w:proofErr w:type="spellStart"/>
      <w:r>
        <w:t>analyzing</w:t>
      </w:r>
      <w:proofErr w:type="spellEnd"/>
      <w:r>
        <w:t xml:space="preserve"> their preferences, needs, lifestyles, and attitudes toward brands, as well as their intentions to shop online</w:t>
      </w:r>
      <w:r>
        <w:t xml:space="preserve"> </w:t>
      </w:r>
      <w:r>
        <w:fldChar w:fldCharType="begin"/>
      </w:r>
      <w:r>
        <w:instrText xml:space="preserve"> ADDIN ZOTERO_ITEM CSL_CITATION {"citationID":"a1v54u7ps30","properties":{"formattedCitation":"(Park and Lin, 2020)","plainCitation":"(Park and Lin, 2020)","noteIndex":0},"citationItems":[{"id":401,"uris":["http://zotero.org/users/local/wdojifTH/items/MZLRIB68"],"itemData":{"id":401,"type":"article-journal","container-title":"Journal of Business Research","DOI":"https://doi.org/10.1016/j.jbusres.2018.08.025","page":"623-628","title":"Exploring attitude–behavior gap in sustainable consumption: comparison of recycled and upcycled fashion products","volume":"117","author":[{"family":"Park","given":"Hyun Jung"},{"family":"Lin","given":"Li Min"}],"issued":{"date-parts":[["2020"]]}}}],"schema":"https://github.com/citation-style-language/schema/raw/master/csl-citation.json"} </w:instrText>
      </w:r>
      <w:r>
        <w:fldChar w:fldCharType="separate"/>
      </w:r>
      <w:r w:rsidRPr="004A46F4">
        <w:rPr>
          <w:rFonts w:eastAsiaTheme="minorEastAsia"/>
          <w:lang w:val="en-GB"/>
        </w:rPr>
        <w:t>(Park and Lin, 2020)</w:t>
      </w:r>
      <w:r>
        <w:fldChar w:fldCharType="end"/>
      </w:r>
      <w:r>
        <w:t>.</w:t>
      </w:r>
    </w:p>
    <w:p w14:paraId="331D944F" w14:textId="77777777" w:rsidR="004A46F4" w:rsidRDefault="004A46F4" w:rsidP="00FC630B">
      <w:pPr>
        <w:spacing w:line="360" w:lineRule="auto"/>
        <w:jc w:val="both"/>
        <w:rPr>
          <w:rFonts w:eastAsia="SimSun"/>
          <w:b/>
          <w:bCs/>
          <w:lang w:val="en-US" w:eastAsia="zh-CN"/>
        </w:rPr>
      </w:pPr>
    </w:p>
    <w:p w14:paraId="71A64E03" w14:textId="40BFBC5A" w:rsidR="00FC630B" w:rsidRDefault="00FC630B" w:rsidP="00FC630B">
      <w:pPr>
        <w:spacing w:line="360" w:lineRule="auto"/>
        <w:jc w:val="both"/>
        <w:rPr>
          <w:rFonts w:eastAsia="SimSun"/>
          <w:b/>
          <w:bCs/>
          <w:lang w:val="en-US" w:eastAsia="zh-CN"/>
        </w:rPr>
      </w:pPr>
      <w:r>
        <w:rPr>
          <w:rFonts w:eastAsia="SimSun"/>
          <w:b/>
          <w:bCs/>
          <w:lang w:val="en-US" w:eastAsia="zh-CN"/>
        </w:rPr>
        <w:t xml:space="preserve">3.5 </w:t>
      </w:r>
      <w:r w:rsidRPr="00FC630B">
        <w:rPr>
          <w:rFonts w:eastAsia="SimSun"/>
          <w:b/>
          <w:bCs/>
          <w:lang w:val="en-US" w:eastAsia="zh-CN"/>
        </w:rPr>
        <w:t>Social Influence</w:t>
      </w:r>
    </w:p>
    <w:p w14:paraId="16A990DB" w14:textId="499436EF" w:rsidR="00FC630B" w:rsidRDefault="00FC630B" w:rsidP="00FC630B">
      <w:pPr>
        <w:spacing w:line="360" w:lineRule="auto"/>
        <w:jc w:val="both"/>
        <w:rPr>
          <w:rFonts w:eastAsia="SimSun"/>
          <w:b/>
          <w:bCs/>
          <w:lang w:val="en-US" w:eastAsia="zh-CN"/>
        </w:rPr>
      </w:pPr>
    </w:p>
    <w:p w14:paraId="560C4FEE" w14:textId="00BA319D" w:rsidR="004A46F4" w:rsidRPr="004A46F4" w:rsidRDefault="004A46F4" w:rsidP="00FC630B">
      <w:pPr>
        <w:spacing w:line="360" w:lineRule="auto"/>
        <w:jc w:val="both"/>
        <w:rPr>
          <w:rFonts w:eastAsia="SimSun"/>
          <w:lang w:val="en-US" w:eastAsia="zh-CN"/>
        </w:rPr>
      </w:pPr>
      <w:r w:rsidRPr="004A46F4">
        <w:rPr>
          <w:rFonts w:eastAsia="SimSun"/>
          <w:lang w:val="en-US" w:eastAsia="zh-CN"/>
        </w:rPr>
        <w:t>Social influence refers to the way an individual's decisions are affected by interactions with others, where their beliefs, attitudes, or behaviors are shaped by the presence and actions of people in their social network</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{"citationID":"afrtn627i3","properties":{"formattedCitation":"(Ma, Krishnan and Montgomery, 2014)","plainCitation":"(Ma, Krishnan and Montgomery, 2014)","noteIndex":0},"citationItems":[{"id":410,"uris":["http://zotero.org/users/local/wdojifTH/items/9YEXXE6K"],"itemData":{"id":410,"type":"article-journal","container-title":"Management Science","DOI":"https://doi.org/10.1287/mnsc.2014.1928","issue":"2","title":"Latent Homophily or Social Influence? An Empirical Analysis of Purchase Within a Social Network","volume":"61","author":[{"family":"Ma","given":"Liye"},{"family":"Krishnan","given":"Ramayya"},{"family":"Montgomery","given":"Alan L."}],"issued":{"date-parts":[["2014"]]}}}],"schema":"https://github.com/citation-style-language/schema/raw/master/csl-citation.json"} </w:instrText>
      </w:r>
      <w:r>
        <w:rPr>
          <w:rFonts w:eastAsia="SimSun"/>
          <w:lang w:val="en-US" w:eastAsia="zh-CN"/>
        </w:rPr>
        <w:fldChar w:fldCharType="separate"/>
      </w:r>
      <w:r w:rsidRPr="004A46F4">
        <w:rPr>
          <w:rFonts w:eastAsiaTheme="minorEastAsia"/>
          <w:lang w:val="en-GB"/>
        </w:rPr>
        <w:t>(Ma, Krishnan and Montgomery, 2014)</w:t>
      </w:r>
      <w:r>
        <w:rPr>
          <w:rFonts w:eastAsia="SimSun"/>
          <w:lang w:val="en-US" w:eastAsia="zh-CN"/>
        </w:rPr>
        <w:fldChar w:fldCharType="end"/>
      </w:r>
      <w:r w:rsidRPr="004A46F4">
        <w:rPr>
          <w:rFonts w:eastAsia="SimSun"/>
          <w:lang w:val="en-US" w:eastAsia="zh-CN"/>
        </w:rPr>
        <w:t>.</w:t>
      </w:r>
      <w:r w:rsidRPr="004A46F4">
        <w:rPr>
          <w:rFonts w:eastAsia="SimSun"/>
          <w:lang w:val="en-US" w:eastAsia="zh-CN"/>
        </w:rPr>
        <w:t xml:space="preserve"> </w:t>
      </w:r>
      <w:r w:rsidRPr="004A46F4">
        <w:rPr>
          <w:rFonts w:eastAsia="SimSun"/>
          <w:lang w:val="en-US" w:eastAsia="zh-CN"/>
        </w:rPr>
        <w:t>The typical result of social influence is that our beliefs and behaviors increasingly align with those of those around us. Influence can also occur when we perceive that others possess valid knowledge regarding a particular opinion or issue, leading us to rely on that information to make informed decisions</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{"citationID":"al5tgv6enj","properties":{"formattedCitation":"(Niosi, 2021)","plainCitation":"(Niosi, 2021)","noteIndex":0},"citationItems":[{"id":409,"uris":["http://zotero.org/users/local/wdojifTH/items/QPEVC3J3"],"itemData":{"id":409,"type":"chapter","container-title":"Introduction to Consumer Behaviour","page":"289","title":"Key Influences on Consumer Decision Making","author":[{"family":"Niosi","given":"Andrea"}],"issued":{"date-parts":[["2021"]]}}}],"schema":"https://github.com/citation-style-language/schema/raw/master/csl-citation.json"} </w:instrText>
      </w:r>
      <w:r>
        <w:rPr>
          <w:rFonts w:eastAsia="SimSun"/>
          <w:lang w:val="en-US" w:eastAsia="zh-CN"/>
        </w:rPr>
        <w:fldChar w:fldCharType="separate"/>
      </w:r>
      <w:r w:rsidRPr="004A46F4">
        <w:rPr>
          <w:rFonts w:eastAsiaTheme="minorEastAsia"/>
          <w:lang w:val="en-GB"/>
        </w:rPr>
        <w:t>(</w:t>
      </w:r>
      <w:proofErr w:type="spellStart"/>
      <w:r w:rsidRPr="004A46F4">
        <w:rPr>
          <w:rFonts w:eastAsiaTheme="minorEastAsia"/>
          <w:lang w:val="en-GB"/>
        </w:rPr>
        <w:t>Niosi</w:t>
      </w:r>
      <w:proofErr w:type="spellEnd"/>
      <w:r w:rsidRPr="004A46F4">
        <w:rPr>
          <w:rFonts w:eastAsiaTheme="minorEastAsia"/>
          <w:lang w:val="en-GB"/>
        </w:rPr>
        <w:t>, 2021)</w:t>
      </w:r>
      <w:r>
        <w:rPr>
          <w:rFonts w:eastAsia="SimSun"/>
          <w:lang w:val="en-US" w:eastAsia="zh-CN"/>
        </w:rPr>
        <w:fldChar w:fldCharType="end"/>
      </w:r>
      <w:r w:rsidRPr="004A46F4">
        <w:rPr>
          <w:rFonts w:eastAsia="SimSun"/>
          <w:lang w:val="en-US" w:eastAsia="zh-CN"/>
        </w:rPr>
        <w:t>.</w:t>
      </w:r>
    </w:p>
    <w:p w14:paraId="48A33BBF" w14:textId="77777777" w:rsidR="004A46F4" w:rsidRDefault="004A46F4" w:rsidP="00FC630B">
      <w:pPr>
        <w:spacing w:line="360" w:lineRule="auto"/>
        <w:jc w:val="both"/>
        <w:rPr>
          <w:rFonts w:eastAsia="SimSun"/>
          <w:b/>
          <w:bCs/>
          <w:lang w:val="en-US" w:eastAsia="zh-CN"/>
        </w:rPr>
      </w:pPr>
    </w:p>
    <w:p w14:paraId="74D113AD" w14:textId="299191EC" w:rsidR="000F2E2B" w:rsidRPr="00977BF2" w:rsidRDefault="00977BF2" w:rsidP="00FC630B">
      <w:pPr>
        <w:spacing w:line="360" w:lineRule="auto"/>
        <w:jc w:val="both"/>
        <w:rPr>
          <w:rFonts w:eastAsia="SimSun"/>
          <w:b/>
          <w:bCs/>
          <w:lang w:val="en-US" w:eastAsia="zh-CN"/>
        </w:rPr>
      </w:pPr>
      <w:r w:rsidRPr="00977BF2">
        <w:rPr>
          <w:rFonts w:eastAsia="SimSun"/>
          <w:lang w:val="en-US" w:eastAsia="zh-CN"/>
        </w:rPr>
        <w:lastRenderedPageBreak/>
        <w:t>Rooted in the Unified Theory of Acceptance and Use of Technology (UTAUT) and other social influence models, this construct captures how peer pressure, recommendations, and influencer endorsements affect consumer intentions</w:t>
      </w:r>
      <w:r w:rsidRPr="00977BF2">
        <w:rPr>
          <w:rFonts w:eastAsia="SimSun"/>
          <w:b/>
          <w:bCs/>
          <w:lang w:val="en-US" w:eastAsia="zh-CN"/>
        </w:rPr>
        <w:t xml:space="preserve"> </w:t>
      </w:r>
      <w:r>
        <w:rPr>
          <w:rFonts w:eastAsia="SimSun"/>
          <w:b/>
          <w:bCs/>
          <w:lang w:val="en-US" w:eastAsia="zh-CN"/>
        </w:rPr>
        <w:fldChar w:fldCharType="begin"/>
      </w:r>
      <w:r>
        <w:rPr>
          <w:rFonts w:eastAsia="SimSun"/>
          <w:b/>
          <w:bCs/>
          <w:lang w:val="en-US" w:eastAsia="zh-CN"/>
        </w:rPr>
        <w:instrText xml:space="preserve"> ADDIN ZOTERO_ITEM CSL_CITATION {"citationID":"a3o55sotfp","properties":{"formattedCitation":"(Venkatesh {\\i{}et al.}, 2003)","plainCitation":"(Venkatesh et al., 2003)","noteIndex":0},"citationItems":[{"id":400,"uris":["http://zotero.org/users/local/wdojifTH/items/NC3FN6M2"],"itemData":{"id":400,"type":"article-journal","container-title":"MIS Quarterly","DOI":"10.2307/30036540","issue":"3","page":"425-478","title":"User Acceptance of Information Technology: Toward a Unified View","volume":"27","author":[{"family":"Venkatesh","given":"Viswanath"},{"family":"Morris","given":"Michael G"},{"family":"Davis","given":"Gordon B"},{"family":"Davis","given":"Fred D."}],"issued":{"date-parts":[["2003"]]}}}],"schema":"https://github.com/citation-style-language/schema/raw/master/csl-citation.json"} </w:instrText>
      </w:r>
      <w:r>
        <w:rPr>
          <w:rFonts w:eastAsia="SimSun"/>
          <w:b/>
          <w:bCs/>
          <w:lang w:val="en-US" w:eastAsia="zh-CN"/>
        </w:rPr>
        <w:fldChar w:fldCharType="separate"/>
      </w:r>
      <w:r w:rsidRPr="00977BF2">
        <w:rPr>
          <w:rFonts w:eastAsiaTheme="minorEastAsia"/>
          <w:lang w:val="en-GB"/>
        </w:rPr>
        <w:t xml:space="preserve">(Venkatesh </w:t>
      </w:r>
      <w:r w:rsidRPr="00977BF2">
        <w:rPr>
          <w:rFonts w:eastAsiaTheme="minorEastAsia"/>
          <w:i/>
          <w:iCs/>
          <w:lang w:val="en-GB"/>
        </w:rPr>
        <w:t>et al.</w:t>
      </w:r>
      <w:r w:rsidRPr="00977BF2">
        <w:rPr>
          <w:rFonts w:eastAsiaTheme="minorEastAsia"/>
          <w:lang w:val="en-GB"/>
        </w:rPr>
        <w:t>, 2003)</w:t>
      </w:r>
      <w:r>
        <w:rPr>
          <w:rFonts w:eastAsia="SimSun"/>
          <w:b/>
          <w:bCs/>
          <w:lang w:val="en-US" w:eastAsia="zh-CN"/>
        </w:rPr>
        <w:fldChar w:fldCharType="end"/>
      </w:r>
      <w:r w:rsidRPr="00977BF2">
        <w:rPr>
          <w:rFonts w:eastAsia="SimSun"/>
          <w:b/>
          <w:bCs/>
          <w:lang w:val="en-US" w:eastAsia="zh-CN"/>
        </w:rPr>
        <w:t>.</w:t>
      </w:r>
      <w:r w:rsidRPr="00977BF2">
        <w:rPr>
          <w:rFonts w:eastAsia="SimSun"/>
          <w:b/>
          <w:bCs/>
          <w:lang w:val="en-US" w:eastAsia="zh-CN"/>
        </w:rPr>
        <w:tab/>
      </w:r>
      <w:r w:rsidR="000F2E2B" w:rsidRPr="000F2E2B">
        <w:rPr>
          <w:rFonts w:eastAsia="SimSun"/>
          <w:lang w:val="en-US" w:eastAsia="zh-CN"/>
        </w:rPr>
        <w:t>Most existing studies focus on the impact of live streaming on consumers by examining streamer attributes and the characteristics of the live experience. Live shopping can enhance transaction conversion rates, primarily by offering real-time, multi-directional information and creating an engaging shopping atmosphere</w:t>
      </w:r>
      <w:r w:rsidR="000F2E2B">
        <w:rPr>
          <w:rFonts w:eastAsia="SimSun"/>
          <w:lang w:val="en-US" w:eastAsia="zh-CN"/>
        </w:rPr>
        <w:t xml:space="preserve"> </w:t>
      </w:r>
      <w:r w:rsidR="000F2E2B">
        <w:rPr>
          <w:rFonts w:eastAsia="SimSun"/>
          <w:lang w:val="en-US" w:eastAsia="zh-CN"/>
        </w:rPr>
        <w:fldChar w:fldCharType="begin"/>
      </w:r>
      <w:r w:rsidR="000F2E2B">
        <w:rPr>
          <w:rFonts w:eastAsia="SimSun"/>
          <w:lang w:val="en-US" w:eastAsia="zh-CN"/>
        </w:rPr>
        <w:instrText xml:space="preserve"> ADDIN ZOTERO_ITEM CSL_CITATION {"citationID":"a117itcs2hn","properties":{"formattedCitation":"(Zhou, 2021)","plainCitation":"(Zhou, 2021)","noteIndex":0},"citationItems":[{"id":384,"uris":["http://zotero.org/users/local/wdojifTH/items/VNIZ2NZJ"],"itemData":{"id":384,"type":"article-journal","container-title":"Tourism Management and Technology Economy","DOI":"10.23977/tmte.2021.040208","page":"44-48","title":"Effect of Live Streaming on Consumer Impulsive Purchase Behavior","volume":"4","author":[{"family":"Zhou","given":"Anqi"}],"issued":{"date-parts":[["2021"]]}}}],"schema":"https://github.com/citation-style-language/schema/raw/master/csl-citation.json"} </w:instrText>
      </w:r>
      <w:r w:rsidR="000F2E2B">
        <w:rPr>
          <w:rFonts w:eastAsia="SimSun"/>
          <w:lang w:val="en-US" w:eastAsia="zh-CN"/>
        </w:rPr>
        <w:fldChar w:fldCharType="separate"/>
      </w:r>
      <w:r w:rsidR="000F2E2B" w:rsidRPr="000F2E2B">
        <w:rPr>
          <w:rFonts w:eastAsiaTheme="minorEastAsia"/>
          <w:lang w:val="en-GB"/>
        </w:rPr>
        <w:t>(Zhou, 2021)</w:t>
      </w:r>
      <w:r w:rsidR="000F2E2B">
        <w:rPr>
          <w:rFonts w:eastAsia="SimSun"/>
          <w:lang w:val="en-US" w:eastAsia="zh-CN"/>
        </w:rPr>
        <w:fldChar w:fldCharType="end"/>
      </w:r>
      <w:r w:rsidR="000F2E2B" w:rsidRPr="000F2E2B">
        <w:rPr>
          <w:rFonts w:eastAsia="SimSun"/>
          <w:lang w:val="en-US" w:eastAsia="zh-CN"/>
        </w:rPr>
        <w:t>.</w:t>
      </w:r>
      <w:r w:rsidR="000F2E2B">
        <w:rPr>
          <w:rFonts w:eastAsia="SimSun"/>
          <w:lang w:val="en-US" w:eastAsia="zh-CN"/>
        </w:rPr>
        <w:t xml:space="preserve"> </w:t>
      </w:r>
    </w:p>
    <w:p w14:paraId="05A73396" w14:textId="7A72C78C" w:rsidR="000A4AFE" w:rsidRDefault="000A4AFE" w:rsidP="00FC630B">
      <w:pPr>
        <w:spacing w:line="360" w:lineRule="auto"/>
        <w:jc w:val="both"/>
        <w:rPr>
          <w:rFonts w:eastAsia="SimSun"/>
          <w:lang w:val="en-US" w:eastAsia="zh-CN"/>
        </w:rPr>
      </w:pPr>
    </w:p>
    <w:p w14:paraId="205E3FB2" w14:textId="535CA367" w:rsidR="000A4AFE" w:rsidRPr="000F2E2B" w:rsidRDefault="000A4AFE" w:rsidP="00FC630B">
      <w:pPr>
        <w:spacing w:line="360" w:lineRule="auto"/>
        <w:jc w:val="both"/>
        <w:rPr>
          <w:rFonts w:eastAsia="SimSun"/>
          <w:lang w:val="en-US" w:eastAsia="zh-CN"/>
        </w:rPr>
      </w:pPr>
      <w:r>
        <w:t>In addition, re</w:t>
      </w:r>
      <w:r>
        <w:t>search</w:t>
      </w:r>
      <w:r>
        <w:t>es</w:t>
      </w:r>
      <w:r>
        <w:t xml:space="preserve"> ha</w:t>
      </w:r>
      <w:r>
        <w:t>ve</w:t>
      </w:r>
      <w:r>
        <w:t xml:space="preserve"> shown that the perceived informativeness and entertainment value provided by influencers greatly influence customers' trust levels. When influencers deliver high-quality, relevant, and accurate information, consumers are more inclined to view them as credible and trustworthy, which enhances trust in both the information and the brand endorsements they promote</w:t>
      </w:r>
      <w:r>
        <w:t xml:space="preserve"> </w:t>
      </w:r>
      <w:r w:rsidR="00B25F4C">
        <w:fldChar w:fldCharType="begin"/>
      </w:r>
      <w:r w:rsidR="00B25F4C">
        <w:instrText xml:space="preserve"> ADDIN ZOTERO_ITEM CSL_CITATION {"citationID":"a2nacsu5518","properties":{"formattedCitation":"(Lou and Yuan, 2019; Patmawati and Miswanto, 2022)","plainCitation":"(Lou and Yuan, 2019; Patmawati and Miswanto, 2022)","noteIndex":0},"citationItems":[{"id":388,"uris":["http://zotero.org/users/local/wdojifTH/items/255MVI6L"],"itemData":{"id":388,"type":"article-journal","container-title":"Journal of Interactive Advertising","DOI":"https://doi.org/10.1080/15252019.2018.1533501","issue":"1","page":"58-73","title":"Influencer marketing: How message value and credibility affect consumer trust of branded content on social media","volume":"19","author":[{"family":"Lou","given":"Chen"},{"family":"Yuan","given":"Shupei"}],"issued":{"date-parts":[["2019"]]}}},{"id":389,"uris":["http://zotero.org/users/local/wdojifTH/items/PZ4PI8BC"],"itemData":{"id":389,"type":"article-journal","container-title":"International Journal of Entrepreneurship and Business  Management","DOI":"https://doi.org/10.54099/ijebm.v1i2.374","issue":"2","title":"The Effect of Social Media Influencers on Purchase Intention: The Role Brand Awareness as a Mediator","volume":"1","author":[{"family":"Patmawati","given":"Desi"},{"family":"Miswanto","given":"Miswanto"}],"issued":{"date-parts":[["2022"]]}}}],"schema":"https://github.com/citation-style-language/schema/raw/master/csl-citation.json"} </w:instrText>
      </w:r>
      <w:r w:rsidR="00B25F4C">
        <w:fldChar w:fldCharType="separate"/>
      </w:r>
      <w:r w:rsidR="00B25F4C" w:rsidRPr="00B25F4C">
        <w:rPr>
          <w:rFonts w:eastAsiaTheme="minorEastAsia"/>
          <w:lang w:val="en-GB"/>
        </w:rPr>
        <w:t xml:space="preserve">(Lou and Yuan, 2019; </w:t>
      </w:r>
      <w:proofErr w:type="spellStart"/>
      <w:r w:rsidR="00B25F4C" w:rsidRPr="00B25F4C">
        <w:rPr>
          <w:rFonts w:eastAsiaTheme="minorEastAsia"/>
          <w:lang w:val="en-GB"/>
        </w:rPr>
        <w:t>Patmawati</w:t>
      </w:r>
      <w:proofErr w:type="spellEnd"/>
      <w:r w:rsidR="00B25F4C" w:rsidRPr="00B25F4C">
        <w:rPr>
          <w:rFonts w:eastAsiaTheme="minorEastAsia"/>
          <w:lang w:val="en-GB"/>
        </w:rPr>
        <w:t xml:space="preserve"> and </w:t>
      </w:r>
      <w:proofErr w:type="spellStart"/>
      <w:r w:rsidR="00B25F4C" w:rsidRPr="00B25F4C">
        <w:rPr>
          <w:rFonts w:eastAsiaTheme="minorEastAsia"/>
          <w:lang w:val="en-GB"/>
        </w:rPr>
        <w:t>Miswanto</w:t>
      </w:r>
      <w:proofErr w:type="spellEnd"/>
      <w:r w:rsidR="00B25F4C" w:rsidRPr="00B25F4C">
        <w:rPr>
          <w:rFonts w:eastAsiaTheme="minorEastAsia"/>
          <w:lang w:val="en-GB"/>
        </w:rPr>
        <w:t>, 2022)</w:t>
      </w:r>
      <w:r w:rsidR="00B25F4C">
        <w:fldChar w:fldCharType="end"/>
      </w:r>
      <w:r>
        <w:t>.</w:t>
      </w:r>
    </w:p>
    <w:p w14:paraId="281E0482" w14:textId="229FAC85" w:rsidR="000F2E2B" w:rsidRDefault="000F2E2B" w:rsidP="00FC630B">
      <w:pPr>
        <w:spacing w:line="360" w:lineRule="auto"/>
        <w:jc w:val="both"/>
        <w:rPr>
          <w:rFonts w:eastAsia="SimSun"/>
          <w:b/>
          <w:bCs/>
          <w:lang w:val="en-US" w:eastAsia="zh-CN"/>
        </w:rPr>
      </w:pPr>
    </w:p>
    <w:p w14:paraId="2D5C6D8B" w14:textId="77777777" w:rsidR="00B25F4C" w:rsidRDefault="00B25F4C" w:rsidP="00B25F4C">
      <w:pPr>
        <w:spacing w:line="360" w:lineRule="auto"/>
        <w:jc w:val="both"/>
        <w:rPr>
          <w:rFonts w:eastAsia="SimSun"/>
          <w:b/>
          <w:bCs/>
          <w:lang w:val="en-US" w:eastAsia="zh-CN"/>
        </w:rPr>
      </w:pPr>
      <w:r>
        <w:rPr>
          <w:rFonts w:eastAsia="SimSun"/>
          <w:b/>
          <w:bCs/>
          <w:lang w:val="en-US" w:eastAsia="zh-CN"/>
        </w:rPr>
        <w:t xml:space="preserve">3.6 </w:t>
      </w:r>
      <w:r w:rsidRPr="00FC630B">
        <w:rPr>
          <w:rFonts w:eastAsia="SimSun"/>
          <w:b/>
          <w:bCs/>
          <w:lang w:val="en-US" w:eastAsia="zh-CN"/>
        </w:rPr>
        <w:t>Trust and Perceived Risk</w:t>
      </w:r>
    </w:p>
    <w:p w14:paraId="4DE33B0C" w14:textId="6A74DFE1" w:rsidR="00B25F4C" w:rsidRDefault="00B25F4C" w:rsidP="00B25F4C">
      <w:pPr>
        <w:spacing w:line="360" w:lineRule="auto"/>
        <w:jc w:val="both"/>
        <w:rPr>
          <w:rFonts w:eastAsia="SimSun"/>
          <w:b/>
          <w:bCs/>
          <w:lang w:val="en-US" w:eastAsia="zh-CN"/>
        </w:rPr>
      </w:pPr>
    </w:p>
    <w:p w14:paraId="730F0C91" w14:textId="72B6E6D0" w:rsidR="004A46F4" w:rsidRPr="004A46F4" w:rsidRDefault="0057310F" w:rsidP="004A46F4">
      <w:pPr>
        <w:spacing w:line="360" w:lineRule="auto"/>
        <w:jc w:val="both"/>
      </w:pPr>
      <w:r w:rsidRPr="0057310F">
        <w:rPr>
          <w:rFonts w:eastAsia="SimSun"/>
          <w:lang w:val="en-US" w:eastAsia="zh-CN"/>
        </w:rPr>
        <w:t xml:space="preserve">Trust constructs stem from research in online consumer behavior and e-commerce, focusing on consumer confidence in product authenticity and platform security. </w:t>
      </w:r>
      <w:r w:rsidR="008331EE" w:rsidRPr="008331EE">
        <w:rPr>
          <w:rFonts w:eastAsia="SimSun"/>
          <w:lang w:val="en-US" w:eastAsia="zh-CN"/>
        </w:rPr>
        <w:t>Recent studies in e-commerce have found that customer</w:t>
      </w:r>
      <w:r w:rsidR="008331EE" w:rsidRPr="008331EE">
        <w:t xml:space="preserve"> </w:t>
      </w:r>
      <w:r w:rsidR="008331EE">
        <w:t>trust is potentially even more crucial in the online marketplace than in traditional retail environments</w:t>
      </w:r>
      <w:r w:rsidR="008331EE">
        <w:t xml:space="preserve"> </w:t>
      </w:r>
      <w:r w:rsidR="008331EE">
        <w:rPr>
          <w:rFonts w:eastAsia="SimSun"/>
          <w:lang w:val="en-US" w:eastAsia="zh-CN"/>
        </w:rPr>
        <w:fldChar w:fldCharType="begin"/>
      </w:r>
      <w:r w:rsidR="0018557B">
        <w:rPr>
          <w:rFonts w:eastAsia="SimSun"/>
          <w:lang w:val="en-US" w:eastAsia="zh-CN"/>
        </w:rPr>
        <w:instrText xml:space="preserve"> ADDIN ZOTERO_ITEM CSL_CITATION {"citationID":"a28fenuqjvq","properties":{"formattedCitation":"(Sullivan and Kim, 2018)","plainCitation":"(Sullivan and Kim, 2018)","noteIndex":0},"citationItems":[{"id":391,"uris":["http://zotero.org/users/local/wdojifTH/items/YQL5UAFA"],"itemData":{"id":391,"type":"article-journal","container-title":"International Journal of Information Management","page":"199-219","title":"Assessing the effects of consumers' product evaluations and trust on repurchase intention in e-commerce environments","volume":"39","author":[{"family":"Sullivan","given":"Yulia W."},{"family":"Kim","given":"Dan J."}],"issued":{"date-parts":[["2018"]]}}}],"schema":"https://github.com/citation-style-language/schema/raw/master/csl-citation.json"} </w:instrText>
      </w:r>
      <w:r w:rsidR="008331EE">
        <w:rPr>
          <w:rFonts w:eastAsia="SimSun"/>
          <w:lang w:val="en-US" w:eastAsia="zh-CN"/>
        </w:rPr>
        <w:fldChar w:fldCharType="separate"/>
      </w:r>
      <w:r w:rsidR="0018557B" w:rsidRPr="0018557B">
        <w:rPr>
          <w:rFonts w:eastAsiaTheme="minorEastAsia"/>
          <w:lang w:val="en-GB"/>
        </w:rPr>
        <w:t>(Sullivan and Kim, 2018)</w:t>
      </w:r>
      <w:r w:rsidR="008331EE">
        <w:rPr>
          <w:rFonts w:eastAsia="SimSun"/>
          <w:lang w:val="en-US" w:eastAsia="zh-CN"/>
        </w:rPr>
        <w:fldChar w:fldCharType="end"/>
      </w:r>
      <w:r w:rsidR="008331EE" w:rsidRPr="008331EE">
        <w:rPr>
          <w:rFonts w:eastAsia="SimSun"/>
          <w:lang w:val="en-US" w:eastAsia="zh-CN"/>
        </w:rPr>
        <w:t>.</w:t>
      </w:r>
      <w:r w:rsidR="008331EE">
        <w:rPr>
          <w:rFonts w:eastAsia="SimSun"/>
          <w:lang w:val="en-US" w:eastAsia="zh-CN"/>
        </w:rPr>
        <w:t xml:space="preserve"> </w:t>
      </w:r>
      <w:r w:rsidR="008331EE">
        <w:t xml:space="preserve">This is due to the fact that most purchases in online marketplaces occur without face-to-face interaction </w:t>
      </w:r>
      <w:r w:rsidR="004A46F4" w:rsidRPr="004A46F4">
        <w:t>interactions that occur between buyers and sellers</w:t>
      </w:r>
      <w:r w:rsidR="004A46F4">
        <w:t xml:space="preserve"> </w:t>
      </w:r>
      <w:r w:rsidR="008331EE">
        <w:t>and across significant geographical distances, preventing online consumers from physically examining the products</w:t>
      </w:r>
      <w:r w:rsidR="004A46F4">
        <w:t xml:space="preserve"> </w:t>
      </w:r>
      <w:r w:rsidR="008331EE">
        <w:fldChar w:fldCharType="begin"/>
      </w:r>
      <w:r w:rsidR="0018557B">
        <w:instrText xml:space="preserve"> ADDIN ZOTERO_ITEM CSL_CITATION {"citationID":"ah5ge0fvng","properties":{"formattedCitation":"(Fu, Yan and Feng, 2018)","plainCitation":"(Fu, Yan and Feng, 2018)","noteIndex":0},"citationItems":[{"id":392,"uris":["http://zotero.org/users/local/wdojifTH/items/WIBCUT3Q"],"itemData":{"id":392,"type":"article-journal","container-title":"International Journal of Information Management","DOI":"https://doi.org/10.1016/j.ijinfomgt.2018.01.013","page":"88-102","title":"Who will attract you? Similarity effect among users on online purchase intention of movie tickets in the social shopping context","volume":"40","author":[{"family":"Fu","given":"Senhui"},{"family":"Yan","given":"Qing"},{"family":"Feng","given":"Guangchao Charles"}],"issued":{"date-parts":[["2018"]]}}}],"schema":"https://github.com/citation-style-language/schema/raw/master/csl-citation.json"} </w:instrText>
      </w:r>
      <w:r w:rsidR="008331EE">
        <w:fldChar w:fldCharType="separate"/>
      </w:r>
      <w:r w:rsidR="0018557B" w:rsidRPr="0018557B">
        <w:rPr>
          <w:rFonts w:eastAsiaTheme="minorEastAsia"/>
          <w:lang w:val="en-GB"/>
        </w:rPr>
        <w:t>(Fu, Yan and Feng, 2018)</w:t>
      </w:r>
      <w:r w:rsidR="008331EE">
        <w:fldChar w:fldCharType="end"/>
      </w:r>
      <w:r w:rsidR="004A46F4">
        <w:t xml:space="preserve">, </w:t>
      </w:r>
      <w:r w:rsidR="004A46F4" w:rsidRPr="004A46F4">
        <w:t>it is essential to assist vendors in establishing a trusting relationship with their customers</w:t>
      </w:r>
      <w:r w:rsidR="004A46F4">
        <w:t xml:space="preserve"> </w:t>
      </w:r>
      <w:r w:rsidR="004A46F4">
        <w:fldChar w:fldCharType="begin"/>
      </w:r>
      <w:r w:rsidR="004A46F4">
        <w:instrText xml:space="preserve"> ADDIN ZOTERO_ITEM CSL_CITATION {"citationID":"aq7v4l23cb","properties":{"formattedCitation":"(Kalia, Arora and Kumalo, 2016)","plainCitation":"(Kalia, Arora and Kumalo, 2016)","noteIndex":0},"citationItems":[{"id":413,"uris":["http://zotero.org/users/local/wdojifTH/items/T6VVS4M8"],"itemData":{"id":413,"type":"article-journal","container-title":"e-Service Journal","DOI":"https://doi.org/10.2979/eservicej.10.1.02","issue":"1","page":"24-41","title":"E-service quality, consumer satisfaction and future purchase intentions in e-retail","volume":"10","author":[{"family":"Kalia","given":"Prateek"},{"family":"Arora","given":"Richa"},{"family":"Kumalo","given":"Sibongiseni"}],"issued":{"date-parts":[["2016"]]}}}],"schema":"https://github.com/citation-style-language/schema/raw/master/csl-citation.json"} </w:instrText>
      </w:r>
      <w:r w:rsidR="004A46F4">
        <w:fldChar w:fldCharType="separate"/>
      </w:r>
      <w:r w:rsidR="004A46F4" w:rsidRPr="004A46F4">
        <w:rPr>
          <w:rFonts w:eastAsiaTheme="minorEastAsia"/>
          <w:lang w:val="en-GB"/>
        </w:rPr>
        <w:t>(Kalia, Arora and Kumalo, 2016)</w:t>
      </w:r>
      <w:r w:rsidR="004A46F4">
        <w:fldChar w:fldCharType="end"/>
      </w:r>
      <w:r w:rsidR="008331EE">
        <w:t>.</w:t>
      </w:r>
      <w:r w:rsidR="004A46F4">
        <w:t xml:space="preserve"> </w:t>
      </w:r>
    </w:p>
    <w:p w14:paraId="5B711AF9" w14:textId="77777777" w:rsidR="004A46F4" w:rsidRDefault="004A46F4" w:rsidP="004A46F4">
      <w:pPr>
        <w:spacing w:line="360" w:lineRule="auto"/>
        <w:jc w:val="both"/>
        <w:rPr>
          <w:rFonts w:eastAsia="SimSun"/>
          <w:lang w:val="en-US" w:eastAsia="zh-CN"/>
        </w:rPr>
      </w:pPr>
    </w:p>
    <w:p w14:paraId="4F3FA283" w14:textId="62C33387" w:rsidR="004A46F4" w:rsidRDefault="004A46F4" w:rsidP="004A46F4">
      <w:pPr>
        <w:spacing w:line="360" w:lineRule="auto"/>
        <w:jc w:val="both"/>
        <w:rPr>
          <w:rFonts w:eastAsia="SimSun"/>
          <w:lang w:val="en-US" w:eastAsia="zh-CN"/>
        </w:rPr>
      </w:pPr>
      <w:r>
        <w:rPr>
          <w:rFonts w:eastAsia="SimSun"/>
          <w:lang w:val="en-US" w:eastAsia="zh-CN"/>
        </w:rPr>
        <w:t>Not only related to social influence, a</w:t>
      </w:r>
      <w:r w:rsidRPr="00EC217A">
        <w:rPr>
          <w:rFonts w:eastAsia="SimSun"/>
          <w:lang w:val="en-US" w:eastAsia="zh-CN"/>
        </w:rPr>
        <w:t xml:space="preserve"> more credible livestreaming information source enables users to more easily internalize the information psychologically, which fosters a positive consumer attitude toward that information</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{"citationID":"a1e87hqtfk5","properties":{"formattedCitation":"(Rungruangjit, 2022)","plainCitation":"(Rungruangjit, 2022)","noteIndex":0},"citationItems":[{"id":380,"uris":["http://zotero.org/users/local/wdojifTH/items/SFMB43KV"],"itemData":{"id":380,"type":"article-journal","container-title":"Heliyon","DOI":"10.1016/j.heliyon.2022.e09676","issue":"6","title":"What drives Taobao live streaming commerce? The role of parasocial relationships, congruence and source credibility in Chinese consumers' purchase intentions.","volume":"8","author":[{"family":"Rungruangjit","given":"Warinrampai"}],"issued":{"date-parts":[["2022"]]}}}],"schema":"https://github.com/citation-style-language/schema/raw/master/csl-citation.json"} </w:instrText>
      </w:r>
      <w:r>
        <w:rPr>
          <w:rFonts w:eastAsia="SimSun"/>
          <w:lang w:val="en-US" w:eastAsia="zh-CN"/>
        </w:rPr>
        <w:fldChar w:fldCharType="separate"/>
      </w:r>
      <w:r w:rsidRPr="00EC217A">
        <w:rPr>
          <w:rFonts w:eastAsiaTheme="minorEastAsia"/>
          <w:lang w:val="en-GB"/>
        </w:rPr>
        <w:t>(</w:t>
      </w:r>
      <w:proofErr w:type="spellStart"/>
      <w:r w:rsidRPr="00EC217A">
        <w:rPr>
          <w:rFonts w:eastAsiaTheme="minorEastAsia"/>
          <w:lang w:val="en-GB"/>
        </w:rPr>
        <w:t>Rungruangjit</w:t>
      </w:r>
      <w:proofErr w:type="spellEnd"/>
      <w:r w:rsidRPr="00EC217A">
        <w:rPr>
          <w:rFonts w:eastAsiaTheme="minorEastAsia"/>
          <w:lang w:val="en-GB"/>
        </w:rPr>
        <w:t>, 2022)</w:t>
      </w:r>
      <w:r>
        <w:rPr>
          <w:rFonts w:eastAsia="SimSun"/>
          <w:lang w:val="en-US" w:eastAsia="zh-CN"/>
        </w:rPr>
        <w:fldChar w:fldCharType="end"/>
      </w:r>
      <w:r w:rsidRPr="00EC217A">
        <w:rPr>
          <w:rFonts w:eastAsia="SimSun"/>
          <w:lang w:val="en-US" w:eastAsia="zh-CN"/>
        </w:rPr>
        <w:t>.</w:t>
      </w:r>
      <w:r>
        <w:rPr>
          <w:rFonts w:eastAsia="SimSun"/>
          <w:lang w:val="en-US" w:eastAsia="zh-CN"/>
        </w:rPr>
        <w:t xml:space="preserve"> In another words, it enhances trust and reduces the perceived risk by customers. </w:t>
      </w:r>
      <w:r w:rsidRPr="004A46F4">
        <w:rPr>
          <w:rFonts w:eastAsia="SimSun"/>
          <w:lang w:val="en-US" w:eastAsia="zh-CN"/>
        </w:rPr>
        <w:t xml:space="preserve">Streamers and viewers play a vital role in this interaction. </w:t>
      </w:r>
      <w:r>
        <w:rPr>
          <w:rFonts w:eastAsia="SimSun"/>
          <w:lang w:val="en-US" w:eastAsia="zh-CN"/>
        </w:rPr>
        <w:t>S</w:t>
      </w:r>
      <w:r w:rsidRPr="004A46F4">
        <w:rPr>
          <w:rFonts w:eastAsia="SimSun"/>
          <w:lang w:val="en-US" w:eastAsia="zh-CN"/>
        </w:rPr>
        <w:t>treamers not only showcase and demonstrate products but also offer purchase guidance and suggestions to encourage consumers to exhibit behaviors that align with the expectations of others</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{"citationID":"ahijeoc5b9","properties":{"formattedCitation":"(Park and Feinberg, 2010)","plainCitation":"(Park and Feinberg, 2010)","noteIndex":0},"citationItems":[{"id":412,"uris":["http://zotero.org/users/local/wdojifTH/</w:instrText>
      </w:r>
      <w:r>
        <w:rPr>
          <w:rFonts w:eastAsia="SimSun" w:hint="eastAsia"/>
          <w:lang w:val="en-US" w:eastAsia="zh-CN"/>
        </w:rPr>
        <w:instrText>items/7CJ9YDGE"],"itemData":{"id":412,"type":"article-journal","container-title":"Journal of Research in Interactive Marketing","DOI":"https://doi.org/10.1108/17505931011070578","issue":"3","page":"197</w:instrText>
      </w:r>
      <w:r>
        <w:rPr>
          <w:rFonts w:eastAsia="SimSun" w:hint="eastAsia"/>
          <w:lang w:val="en-US" w:eastAsia="zh-CN"/>
        </w:rPr>
        <w:instrText>–</w:instrText>
      </w:r>
      <w:r>
        <w:rPr>
          <w:rFonts w:eastAsia="SimSun" w:hint="eastAsia"/>
          <w:lang w:val="en-US" w:eastAsia="zh-CN"/>
        </w:rPr>
        <w:instrText>213","title":"E</w:instrText>
      </w:r>
      <w:r>
        <w:rPr>
          <w:rFonts w:eastAsia="SimSun" w:hint="eastAsia"/>
          <w:lang w:val="en-US" w:eastAsia="zh-CN"/>
        </w:rPr>
        <w:instrText>‐</w:instrText>
      </w:r>
      <w:r>
        <w:rPr>
          <w:rFonts w:eastAsia="SimSun" w:hint="eastAsia"/>
          <w:lang w:val="en-US" w:eastAsia="zh-CN"/>
        </w:rPr>
        <w:instrText>formity: consumer conformity behaviou</w:instrText>
      </w:r>
      <w:r>
        <w:rPr>
          <w:rFonts w:eastAsia="SimSun"/>
          <w:lang w:val="en-US" w:eastAsia="zh-CN"/>
        </w:rPr>
        <w:instrText xml:space="preserve">r in virtual communities","volume":"4","author":[{"family":"Park","given":"JungKun"},{"family":"Feinberg","given":"Richard"}],"issued":{"date-parts":[["2010"]]}}}],"schema":"https://github.com/citation-style-language/schema/raw/master/csl-citation.json"} </w:instrText>
      </w:r>
      <w:r>
        <w:rPr>
          <w:rFonts w:eastAsia="SimSun"/>
          <w:lang w:val="en-US" w:eastAsia="zh-CN"/>
        </w:rPr>
        <w:fldChar w:fldCharType="separate"/>
      </w:r>
      <w:r w:rsidRPr="004A46F4">
        <w:rPr>
          <w:rFonts w:eastAsiaTheme="minorEastAsia"/>
          <w:lang w:val="en-GB"/>
        </w:rPr>
        <w:t>(Park and Feinberg, 2010)</w:t>
      </w:r>
      <w:r>
        <w:rPr>
          <w:rFonts w:eastAsia="SimSun"/>
          <w:lang w:val="en-US" w:eastAsia="zh-CN"/>
        </w:rPr>
        <w:fldChar w:fldCharType="end"/>
      </w:r>
      <w:r w:rsidRPr="004A46F4">
        <w:rPr>
          <w:rFonts w:eastAsia="SimSun"/>
          <w:lang w:val="en-US" w:eastAsia="zh-CN"/>
        </w:rPr>
        <w:t>.</w:t>
      </w:r>
      <w:r>
        <w:rPr>
          <w:rFonts w:eastAsia="SimSun"/>
          <w:lang w:val="en-US" w:eastAsia="zh-CN"/>
        </w:rPr>
        <w:t xml:space="preserve"> </w:t>
      </w:r>
      <w:r w:rsidRPr="004A46F4">
        <w:rPr>
          <w:rFonts w:eastAsia="SimSun"/>
          <w:lang w:val="en-US" w:eastAsia="zh-CN"/>
        </w:rPr>
        <w:t xml:space="preserve">The establishment of a trusting relationship </w:t>
      </w:r>
      <w:r w:rsidRPr="004A46F4">
        <w:rPr>
          <w:rFonts w:eastAsia="SimSun"/>
          <w:lang w:val="en-US" w:eastAsia="zh-CN"/>
        </w:rPr>
        <w:lastRenderedPageBreak/>
        <w:t xml:space="preserve">between viewers and streamers is </w:t>
      </w:r>
      <w:r>
        <w:rPr>
          <w:rFonts w:eastAsia="SimSun"/>
          <w:lang w:val="en-US" w:eastAsia="zh-CN"/>
        </w:rPr>
        <w:t xml:space="preserve">practically </w:t>
      </w:r>
      <w:r w:rsidRPr="004A46F4">
        <w:rPr>
          <w:rFonts w:eastAsia="SimSun"/>
          <w:lang w:val="en-US" w:eastAsia="zh-CN"/>
        </w:rPr>
        <w:t>crucial for fostering engagement and encouraging purchases, particularly due to the swift development of live streaming</w:t>
      </w:r>
      <w:r>
        <w:rPr>
          <w:rFonts w:eastAsia="SimSun"/>
          <w:lang w:val="en-US" w:eastAsia="zh-CN"/>
        </w:rPr>
        <w:t xml:space="preserve"> </w:t>
      </w:r>
      <w:r>
        <w:rPr>
          <w:rFonts w:eastAsia="SimSun"/>
          <w:lang w:val="en-US" w:eastAsia="zh-CN"/>
        </w:rPr>
        <w:fldChar w:fldCharType="begin"/>
      </w:r>
      <w:r>
        <w:rPr>
          <w:rFonts w:eastAsia="SimSun"/>
          <w:lang w:val="en-US" w:eastAsia="zh-CN"/>
        </w:rPr>
        <w:instrText xml:space="preserve"> ADDIN ZOTERO_ITEM CSL_CITATION {"citationID":"a282pru5ihp","properties":{"formattedCitation":"(Guo {\\i{}et al.}, 2021)","plainCitation":"(Guo et al., 2021)","noteIndex":0},"citationItems":[{"id":403,"uris":["http://zotero.org/users/local/wdojifTH/items/LNYZWDBU"],"itemData":{"id":403,"type":"article-journal","container-title":"Internet Research","DOI":"https://doi.org/10.1108/INTR-02-2020-0078","issue":"5","page":"1718–1744","title":"Effects of customer trust on engagement in live streaming commerce: mediating role of swift guanxi","volume":"31","author":[{"family":"Guo","given":"Lingyun"},{"family":"Hu","given":"Xiayu"},{"family":"Lu","given":"Jinxuan"},{"family":"Ma","given":"Ling"}],"issued":{"date-parts":[["2021"]]}}}],"schema":"https://github.com/citation-style-language/schema/raw/master/csl-citation.json"} </w:instrText>
      </w:r>
      <w:r>
        <w:rPr>
          <w:rFonts w:eastAsia="SimSun"/>
          <w:lang w:val="en-US" w:eastAsia="zh-CN"/>
        </w:rPr>
        <w:fldChar w:fldCharType="separate"/>
      </w:r>
      <w:r w:rsidRPr="004A46F4">
        <w:rPr>
          <w:rFonts w:eastAsiaTheme="minorEastAsia"/>
          <w:lang w:val="en-GB"/>
        </w:rPr>
        <w:t xml:space="preserve">(Guo </w:t>
      </w:r>
      <w:r w:rsidRPr="004A46F4">
        <w:rPr>
          <w:rFonts w:eastAsiaTheme="minorEastAsia"/>
          <w:i/>
          <w:iCs/>
          <w:lang w:val="en-GB"/>
        </w:rPr>
        <w:t>et al.</w:t>
      </w:r>
      <w:r w:rsidRPr="004A46F4">
        <w:rPr>
          <w:rFonts w:eastAsiaTheme="minorEastAsia"/>
          <w:lang w:val="en-GB"/>
        </w:rPr>
        <w:t>, 2021)</w:t>
      </w:r>
      <w:r>
        <w:rPr>
          <w:rFonts w:eastAsia="SimSun"/>
          <w:lang w:val="en-US" w:eastAsia="zh-CN"/>
        </w:rPr>
        <w:fldChar w:fldCharType="end"/>
      </w:r>
      <w:r w:rsidRPr="004A46F4">
        <w:rPr>
          <w:rFonts w:eastAsia="SimSun"/>
          <w:lang w:val="en-US" w:eastAsia="zh-CN"/>
        </w:rPr>
        <w:t>.</w:t>
      </w:r>
    </w:p>
    <w:p w14:paraId="759CA04D" w14:textId="14BE9725" w:rsidR="004A46F4" w:rsidRDefault="004A46F4" w:rsidP="004A46F4">
      <w:pPr>
        <w:spacing w:line="360" w:lineRule="auto"/>
        <w:jc w:val="both"/>
        <w:rPr>
          <w:rFonts w:eastAsia="SimSun"/>
          <w:lang w:val="en-US" w:eastAsia="zh-CN"/>
        </w:rPr>
      </w:pPr>
    </w:p>
    <w:p w14:paraId="6EB932F1" w14:textId="358859A5" w:rsidR="004A46F4" w:rsidRDefault="004A46F4" w:rsidP="004A46F4">
      <w:pPr>
        <w:spacing w:line="360" w:lineRule="auto"/>
        <w:jc w:val="both"/>
        <w:rPr>
          <w:rFonts w:eastAsia="SimSun"/>
          <w:lang w:val="en-US" w:eastAsia="zh-CN"/>
        </w:rPr>
      </w:pPr>
      <w:r>
        <w:t>Product quality is essential for consumers' intentions to try and purchase items, and it becomes even more critical in the context of online shopping and live streaming. Research has shown that inconsistencies in product quality are a major factor contributing to customer dissatisfaction with live-streaming e-commerce purchases. Such inconsistencies also diminish their likelihood of making repeat purchases or recommending the service to others</w:t>
      </w:r>
      <w:r>
        <w:t xml:space="preserve"> </w:t>
      </w:r>
      <w:r>
        <w:fldChar w:fldCharType="begin"/>
      </w:r>
      <w:r>
        <w:instrText xml:space="preserve"> ADDIN ZOTERO_ITEM CSL_CITATION {"citationID":"a2k6citkomh","properties":{"formattedCitation":"(Chen and Li, 2020)","plainCitation":"(Chen and Li, 2020)","noteIndex":0},"citationItems":[{"id":415,"uris":["http://zotero.org/users/local/wdojifTH/items/83QHQ64A"],"itemData":{"id":415,"type":"article-journal","container-title":"Journal of E-commerce Research","issue":"6","page":"801 - 820","title":"The delivery dilemma of live streaming e-commerce: Problems, causes, and solutions","volume":"21","author":[{"family":"Chen","given":"Xiang"},{"family":"Li","given":"Xia"}],"issued":{"date-parts":[["2020"]]}}}],"schema":"https://github.com/citation-style-language/schema/raw/master/csl-citation.json"} </w:instrText>
      </w:r>
      <w:r>
        <w:fldChar w:fldCharType="separate"/>
      </w:r>
      <w:r w:rsidRPr="004A46F4">
        <w:rPr>
          <w:rFonts w:eastAsiaTheme="minorEastAsia"/>
          <w:lang w:val="en-GB"/>
        </w:rPr>
        <w:t>(Chen and Li, 2020)</w:t>
      </w:r>
      <w:r>
        <w:fldChar w:fldCharType="end"/>
      </w:r>
      <w:r>
        <w:t>.</w:t>
      </w:r>
    </w:p>
    <w:p w14:paraId="397E6C7E" w14:textId="77777777" w:rsidR="004A46F4" w:rsidRDefault="004A46F4" w:rsidP="00FC630B">
      <w:pPr>
        <w:spacing w:line="360" w:lineRule="auto"/>
        <w:jc w:val="both"/>
        <w:rPr>
          <w:rFonts w:eastAsia="SimSun"/>
          <w:b/>
          <w:bCs/>
          <w:lang w:val="en-US" w:eastAsia="zh-CN"/>
        </w:rPr>
      </w:pPr>
    </w:p>
    <w:p w14:paraId="24633276" w14:textId="5A5F20AD" w:rsidR="004A46F4" w:rsidRDefault="004A46F4" w:rsidP="00FC630B">
      <w:pPr>
        <w:spacing w:line="360" w:lineRule="auto"/>
        <w:jc w:val="both"/>
        <w:rPr>
          <w:rFonts w:eastAsia="SimSun"/>
          <w:lang w:val="en-US" w:eastAsia="zh-CN"/>
        </w:rPr>
      </w:pPr>
      <w:r>
        <w:t>Perceived risk involves the uncertainty and potential negative outcomes of purchasing a product or service. Bauer</w:t>
      </w:r>
      <w:r>
        <w:t xml:space="preserve"> (1960)</w:t>
      </w:r>
      <w:r>
        <w:t xml:space="preserve"> studied risk-taking in consumer behavior and its marketing implications, noting that consumers evaluate options based on their goals, preferences, knowledge, and risk tolerance. Marketing seeks to provide relevant information and stimuli to influence consumers' perceptions of uncertainty and importance, ultimately encouraging purchases</w:t>
      </w:r>
      <w:r>
        <w:t xml:space="preserve"> </w:t>
      </w:r>
      <w:r>
        <w:fldChar w:fldCharType="begin"/>
      </w:r>
      <w:r>
        <w:instrText xml:space="preserve"> ADDIN ZOTERO_ITEM CSL_CITATION {"citationID":"an4kk5sbdl","properties":{"formattedCitation":"(Raymond A. Bauer, 1960)","plainCitation":"(Raymond A. Bauer, 1960)","noteIndex":0},"citationItems":[{"id":417,"uris":["http://zotero.org/users/local/wdojifTH/items/8JRY9PGQ"],"itemData":{"id":417,"type":"chapter","container-title":"Dynamic marketing for a changing world","edition":"Hancock R S","event-place":"Chicago","page":"389 - 398","publisher":"American Marketing Association","publisher-place":"Chicago","title":"Consumer behavior as risk taking","author":[{"literal":"Raymond A. Bauer"}],"issued":{"date-parts":[["1960"]]}}}],"schema":"https://github.com/citation-style-language/schema/raw/master/csl-citation.json"} </w:instrText>
      </w:r>
      <w:r>
        <w:fldChar w:fldCharType="separate"/>
      </w:r>
      <w:r w:rsidRPr="004A46F4">
        <w:rPr>
          <w:rFonts w:eastAsiaTheme="minorEastAsia"/>
          <w:lang w:val="en-GB"/>
        </w:rPr>
        <w:t>(Raymond A. Bauer, 1960)</w:t>
      </w:r>
      <w:r>
        <w:fldChar w:fldCharType="end"/>
      </w:r>
      <w:r>
        <w:t>.</w:t>
      </w:r>
    </w:p>
    <w:p w14:paraId="1408B74E" w14:textId="77777777" w:rsidR="004A46F4" w:rsidRDefault="004A46F4" w:rsidP="00FC630B">
      <w:pPr>
        <w:spacing w:line="360" w:lineRule="auto"/>
        <w:jc w:val="both"/>
        <w:rPr>
          <w:rFonts w:eastAsia="SimSun"/>
          <w:lang w:val="en-US" w:eastAsia="zh-CN"/>
        </w:rPr>
      </w:pPr>
    </w:p>
    <w:p w14:paraId="05E4D74C" w14:textId="0C939005" w:rsidR="005B34B9" w:rsidRPr="004A46F4" w:rsidRDefault="004A46F4" w:rsidP="00FC630B">
      <w:pPr>
        <w:spacing w:line="360" w:lineRule="auto"/>
        <w:jc w:val="both"/>
        <w:rPr>
          <w:rFonts w:eastAsia="SimSun"/>
          <w:lang w:val="en-US" w:eastAsia="zh-CN"/>
        </w:rPr>
      </w:pPr>
      <w:r w:rsidRPr="0057310F">
        <w:rPr>
          <w:rFonts w:eastAsia="SimSun"/>
          <w:lang w:val="en-US" w:eastAsia="zh-CN"/>
        </w:rPr>
        <w:t xml:space="preserve">Perceived risk is often recognized as a key factor inhibiting online and live-stream purchasing behavior </w:t>
      </w:r>
      <w:r>
        <w:rPr>
          <w:rFonts w:eastAsia="SimSun"/>
          <w:lang w:val="en-US" w:eastAsia="zh-CN"/>
        </w:rPr>
        <w:fldChar w:fldCharType="begin"/>
      </w:r>
      <w:r>
        <w:rPr>
          <w:rFonts w:eastAsia="SimSun"/>
          <w:lang w:val="en-US" w:eastAsia="zh-CN"/>
        </w:rPr>
        <w:instrText xml:space="preserve"> ADDIN ZOTERO_ITEM CSL_CITATION {"citationID":"a2nql3gait2","properties":{"formattedCitation":"(Featherman and Pavlou, 2003)","plainCitation":"(Featherman and Pavlou, 2003)","noteIndex":0},"citationItems":[{"id":399,"uris":["http://zotero.org/users/local/wdojifTH/items/SL7E8F3Q"],"itemData":{"id":399,"type":"article-journal","container-title":"International Journal of Human-Computer Studies","DOI":"https://doi.org/10.1016/S1071-5819(03)00111-3","issue":"4","page":"451-474","title":"Predicting e-services adoption: a perceived risk facets perspective","volume":"59","author":[{"family":"Featherman","given":"Mauricio S."},{"family":"Pavlou","given":"Paul A."}],"issued":{"date-parts":[["2003"]]}}}],"schema":"https://github.com/citation-style-language/schema/raw/master/csl-citation.json"} </w:instrText>
      </w:r>
      <w:r>
        <w:rPr>
          <w:rFonts w:eastAsia="SimSun"/>
          <w:lang w:val="en-US" w:eastAsia="zh-CN"/>
        </w:rPr>
        <w:fldChar w:fldCharType="separate"/>
      </w:r>
      <w:r w:rsidRPr="00977BF2">
        <w:rPr>
          <w:rFonts w:eastAsiaTheme="minorEastAsia"/>
          <w:lang w:val="en-GB"/>
        </w:rPr>
        <w:t>(</w:t>
      </w:r>
      <w:proofErr w:type="spellStart"/>
      <w:r w:rsidRPr="00977BF2">
        <w:rPr>
          <w:rFonts w:eastAsiaTheme="minorEastAsia"/>
          <w:lang w:val="en-GB"/>
        </w:rPr>
        <w:t>Featherman</w:t>
      </w:r>
      <w:proofErr w:type="spellEnd"/>
      <w:r w:rsidRPr="00977BF2">
        <w:rPr>
          <w:rFonts w:eastAsiaTheme="minorEastAsia"/>
          <w:lang w:val="en-GB"/>
        </w:rPr>
        <w:t xml:space="preserve"> and </w:t>
      </w:r>
      <w:proofErr w:type="spellStart"/>
      <w:r w:rsidRPr="00977BF2">
        <w:rPr>
          <w:rFonts w:eastAsiaTheme="minorEastAsia"/>
          <w:lang w:val="en-GB"/>
        </w:rPr>
        <w:t>Pavlou</w:t>
      </w:r>
      <w:proofErr w:type="spellEnd"/>
      <w:r w:rsidRPr="00977BF2">
        <w:rPr>
          <w:rFonts w:eastAsiaTheme="minorEastAsia"/>
          <w:lang w:val="en-GB"/>
        </w:rPr>
        <w:t>, 2003)</w:t>
      </w:r>
      <w:r>
        <w:rPr>
          <w:rFonts w:eastAsia="SimSun"/>
          <w:lang w:val="en-US" w:eastAsia="zh-CN"/>
        </w:rPr>
        <w:fldChar w:fldCharType="end"/>
      </w:r>
      <w:r w:rsidRPr="0057310F">
        <w:rPr>
          <w:rFonts w:eastAsia="SimSun"/>
          <w:lang w:val="en-US" w:eastAsia="zh-CN"/>
        </w:rPr>
        <w:t>.</w:t>
      </w:r>
      <w:r>
        <w:rPr>
          <w:rFonts w:eastAsia="SimSun"/>
          <w:lang w:val="en-US" w:eastAsia="zh-CN"/>
        </w:rPr>
        <w:t xml:space="preserve"> </w:t>
      </w:r>
      <w:r w:rsidR="00E749ED">
        <w:t xml:space="preserve">Perceived risk refers to a trustor's assessment of the chances of experiencing gains or losses, without taking into account their relationships with specific trustees </w:t>
      </w:r>
      <w:r w:rsidR="00E749ED">
        <w:fldChar w:fldCharType="begin"/>
      </w:r>
      <w:r w:rsidR="00E749ED">
        <w:instrText xml:space="preserve"> ADDIN ZOTERO_ITEM CSL_CITATION {"citationID":"a3ucpb9r3t","properties":{"formattedCitation":"(Jarvenpaa, Tractinsky and Vitale, 2000)","plainCitation":"(Jarvenpaa, Tractinsky and Vitale, 2000)","noteIndex":0},"citationItems":[{"id":393,"uris":["http://zotero.org/users/local/wdojifTH/items/MVRXSK3D"],"itemData":{"id":393,"type":"article-journal","container-title":"Information Technology and Management","page":"45–71","title":"Consumer trust in an Internet store","volume":"1","author":[{"family":"Jarvenpaa","given":"Sirkka L."},{"family":"Tractinsky","given":"Noam"},{"family":"Vitale","given":"Michael"}],"issued":{"date-parts":[["2000"]]}}}],"schema":"https://github.com/citation-style-language/schema/raw/master/csl-citation.json"} </w:instrText>
      </w:r>
      <w:r w:rsidR="00E749ED">
        <w:fldChar w:fldCharType="separate"/>
      </w:r>
      <w:r w:rsidR="00E749ED" w:rsidRPr="0018557B">
        <w:rPr>
          <w:rFonts w:eastAsiaTheme="minorEastAsia"/>
          <w:lang w:val="en-GB"/>
        </w:rPr>
        <w:t>(</w:t>
      </w:r>
      <w:proofErr w:type="spellStart"/>
      <w:r w:rsidR="00E749ED" w:rsidRPr="0018557B">
        <w:rPr>
          <w:rFonts w:eastAsiaTheme="minorEastAsia"/>
          <w:lang w:val="en-GB"/>
        </w:rPr>
        <w:t>Jarvenpaa</w:t>
      </w:r>
      <w:proofErr w:type="spellEnd"/>
      <w:r w:rsidR="00E749ED" w:rsidRPr="0018557B">
        <w:rPr>
          <w:rFonts w:eastAsiaTheme="minorEastAsia"/>
          <w:lang w:val="en-GB"/>
        </w:rPr>
        <w:t xml:space="preserve">, </w:t>
      </w:r>
      <w:proofErr w:type="spellStart"/>
      <w:r w:rsidR="00E749ED" w:rsidRPr="0018557B">
        <w:rPr>
          <w:rFonts w:eastAsiaTheme="minorEastAsia"/>
          <w:lang w:val="en-GB"/>
        </w:rPr>
        <w:t>Tractinsky</w:t>
      </w:r>
      <w:proofErr w:type="spellEnd"/>
      <w:r w:rsidR="00E749ED" w:rsidRPr="0018557B">
        <w:rPr>
          <w:rFonts w:eastAsiaTheme="minorEastAsia"/>
          <w:lang w:val="en-GB"/>
        </w:rPr>
        <w:t xml:space="preserve"> and Vitale, 2000)</w:t>
      </w:r>
      <w:r w:rsidR="00E749ED">
        <w:fldChar w:fldCharType="end"/>
      </w:r>
      <w:r w:rsidR="00E749ED">
        <w:t xml:space="preserve">. </w:t>
      </w:r>
      <w:r w:rsidR="005B34B9">
        <w:t>Research on subjective consumer behavior suggests that perceived risk is associated with feelings of insecurity and the potential outcomes of a consumer's actions. This perceived risk in using or purchasing a product or service can discourage a consumer from making a purchase</w:t>
      </w:r>
      <w:r w:rsidR="005B34B9">
        <w:t xml:space="preserve"> </w:t>
      </w:r>
      <w:r w:rsidR="005B34B9">
        <w:fldChar w:fldCharType="begin"/>
      </w:r>
      <w:r w:rsidR="0018557B">
        <w:instrText xml:space="preserve"> ADDIN ZOTERO_ITEM CSL_CITATION {"citationID":"a2m2c4469bo","properties":{"formattedCitation":"(Author and Andrews, 2012)","plainCitation":"(Author and Andrews, 2012)","noteIndex":0},"citationItems":[{"id":394,"uris":["http://zotero.org/users/local/wdojifTH/items/AIQHGXHL"],"itemData":{"id":394,"type":"article-journal","container-title":"International Marketing Review","DOI":"https://doi.org/10.1108/02651331211229750","issue":"3","page":"253–275","title":"Risk, trust, and consumer online purchasing behaviour: a Chilean perspective","volume":"29","author":[{"family":"Author","given":"Constanza BianchiCorresponding"},{"family":"Andrews","given":"Lynda"}],"issued":{"date-parts":[["2012"]]}}}],"schema":"https://github.com/citation-style-language/schema/raw/master/csl-citation.json"} </w:instrText>
      </w:r>
      <w:r w:rsidR="005B34B9">
        <w:fldChar w:fldCharType="separate"/>
      </w:r>
      <w:r w:rsidR="0018557B" w:rsidRPr="0018557B">
        <w:rPr>
          <w:rFonts w:eastAsiaTheme="minorEastAsia"/>
          <w:lang w:val="en-GB"/>
        </w:rPr>
        <w:t>(Author and Andrews, 2012)</w:t>
      </w:r>
      <w:r w:rsidR="005B34B9">
        <w:fldChar w:fldCharType="end"/>
      </w:r>
      <w:r w:rsidR="005B34B9">
        <w:t>.</w:t>
      </w:r>
      <w:r w:rsidR="00E749ED">
        <w:t xml:space="preserve"> </w:t>
      </w:r>
      <w:r w:rsidR="00E749ED" w:rsidRPr="00E749ED">
        <w:t xml:space="preserve">Sarkar and </w:t>
      </w:r>
      <w:proofErr w:type="spellStart"/>
      <w:r w:rsidR="00E749ED" w:rsidRPr="00E749ED">
        <w:t>Khare</w:t>
      </w:r>
      <w:proofErr w:type="spellEnd"/>
      <w:r w:rsidR="00E749ED" w:rsidRPr="00E749ED">
        <w:t xml:space="preserve"> (2017)</w:t>
      </w:r>
      <w:r w:rsidR="005B34B9">
        <w:t xml:space="preserve"> </w:t>
      </w:r>
      <w:r w:rsidR="00E749ED">
        <w:t>have identified perceived risk as a direct antecedent variable influencing customers' attitudes toward using an online store</w:t>
      </w:r>
      <w:r w:rsidR="00E749ED">
        <w:t xml:space="preserve"> </w:t>
      </w:r>
      <w:r w:rsidR="00E749ED">
        <w:fldChar w:fldCharType="begin"/>
      </w:r>
      <w:r w:rsidR="00E749ED">
        <w:instrText xml:space="preserve"> ADDIN ZOTERO_ITEM CSL_CITATION {"citationID":"aspfuq731m","properties":{"formattedCitation":"(Sarkar and Khare, 2017)","plainCitation":"(Sarkar and Khare, 2017)","noteIndex":0},"citationItems":[{"id":397,"uris":["http://zotero.org/users/local/wdojifTH/items/KWI9VVUF"],"itemData":{"id":397,"type":"article-journal","container-title":"Journal of Marketing Analytics","DOI":"https://doi.org/10.1057/s41270-017-0018-2","page":"68–80","title":"Moderating effect of price perception on factors affecting attitude towards online shopping","volume":"5","author":[{"family":"Sarkar","given":"Subhro"},{"family":"Khare","given":"Arpita"}],"issued":{"date-parts":[["2017"]]}}}],"schema":"https://github.com/citation-style-language/schema/raw/master/csl-citation.json"} </w:instrText>
      </w:r>
      <w:r w:rsidR="00E749ED">
        <w:fldChar w:fldCharType="separate"/>
      </w:r>
      <w:r w:rsidR="00E749ED" w:rsidRPr="00E749ED">
        <w:rPr>
          <w:rFonts w:eastAsiaTheme="minorEastAsia"/>
          <w:lang w:val="en-GB"/>
        </w:rPr>
        <w:t xml:space="preserve">(Sarkar and </w:t>
      </w:r>
      <w:proofErr w:type="spellStart"/>
      <w:r w:rsidR="00E749ED" w:rsidRPr="00E749ED">
        <w:rPr>
          <w:rFonts w:eastAsiaTheme="minorEastAsia"/>
          <w:lang w:val="en-GB"/>
        </w:rPr>
        <w:t>Khare</w:t>
      </w:r>
      <w:proofErr w:type="spellEnd"/>
      <w:r w:rsidR="00E749ED" w:rsidRPr="00E749ED">
        <w:rPr>
          <w:rFonts w:eastAsiaTheme="minorEastAsia"/>
          <w:lang w:val="en-GB"/>
        </w:rPr>
        <w:t>, 2017)</w:t>
      </w:r>
      <w:r w:rsidR="00E749ED">
        <w:fldChar w:fldCharType="end"/>
      </w:r>
      <w:r w:rsidR="00E749ED">
        <w:t>.</w:t>
      </w:r>
    </w:p>
    <w:p w14:paraId="56B98D34" w14:textId="77777777" w:rsidR="00CB1BDD" w:rsidRPr="00FC630B" w:rsidRDefault="00CB1BDD" w:rsidP="00873778">
      <w:pPr>
        <w:spacing w:line="360" w:lineRule="auto"/>
        <w:jc w:val="both"/>
        <w:rPr>
          <w:rFonts w:eastAsia="SimSun"/>
          <w:b/>
          <w:bCs/>
          <w:lang w:val="en-US" w:eastAsia="zh-CN"/>
        </w:rPr>
      </w:pPr>
    </w:p>
    <w:p w14:paraId="19B69B6B" w14:textId="578810AD" w:rsidR="005E003D" w:rsidRDefault="00453DEB" w:rsidP="00873778">
      <w:pPr>
        <w:spacing w:line="360" w:lineRule="auto"/>
        <w:jc w:val="both"/>
        <w:rPr>
          <w:rFonts w:eastAsia="SimSun"/>
          <w:b/>
          <w:bCs/>
          <w:lang w:eastAsia="zh-CN"/>
        </w:rPr>
      </w:pPr>
      <w:r>
        <w:rPr>
          <w:rFonts w:eastAsia="SimSun"/>
          <w:b/>
          <w:bCs/>
          <w:lang w:eastAsia="zh-CN"/>
        </w:rPr>
        <w:t>4</w:t>
      </w:r>
      <w:r w:rsidR="00B15B91" w:rsidRPr="000208B9">
        <w:rPr>
          <w:rFonts w:eastAsia="SimSun"/>
          <w:b/>
          <w:bCs/>
          <w:lang w:eastAsia="zh-CN"/>
        </w:rPr>
        <w:t xml:space="preserve">. </w:t>
      </w:r>
      <w:r>
        <w:rPr>
          <w:rFonts w:eastAsia="SimSun"/>
          <w:b/>
          <w:bCs/>
          <w:lang w:eastAsia="zh-CN"/>
        </w:rPr>
        <w:t>M</w:t>
      </w:r>
      <w:r w:rsidR="00767826" w:rsidRPr="000208B9">
        <w:rPr>
          <w:rFonts w:eastAsia="SimSun"/>
          <w:b/>
          <w:bCs/>
          <w:lang w:eastAsia="zh-CN"/>
        </w:rPr>
        <w:t>ethodology</w:t>
      </w:r>
    </w:p>
    <w:p w14:paraId="19F490FF" w14:textId="2A9E9F99" w:rsidR="00453DEB" w:rsidRDefault="00453DEB" w:rsidP="00873778">
      <w:pPr>
        <w:spacing w:line="360" w:lineRule="auto"/>
        <w:jc w:val="both"/>
        <w:rPr>
          <w:rFonts w:eastAsia="SimSun"/>
          <w:b/>
          <w:bCs/>
          <w:lang w:eastAsia="zh-CN"/>
        </w:rPr>
      </w:pPr>
    </w:p>
    <w:p w14:paraId="48EE409D" w14:textId="77777777" w:rsidR="004A46F4" w:rsidRPr="004A46F4" w:rsidRDefault="004A46F4" w:rsidP="004A46F4">
      <w:pPr>
        <w:spacing w:line="360" w:lineRule="auto"/>
        <w:jc w:val="both"/>
        <w:rPr>
          <w:rFonts w:eastAsia="SimSun"/>
          <w:lang w:eastAsia="zh-CN"/>
        </w:rPr>
      </w:pPr>
      <w:r w:rsidRPr="004A46F4">
        <w:rPr>
          <w:rFonts w:eastAsia="SimSun"/>
          <w:lang w:eastAsia="zh-CN"/>
        </w:rPr>
        <w:t>Methodology</w:t>
      </w:r>
    </w:p>
    <w:p w14:paraId="7731B121" w14:textId="77777777" w:rsidR="004A46F4" w:rsidRPr="004A46F4" w:rsidRDefault="004A46F4" w:rsidP="004A46F4">
      <w:pPr>
        <w:spacing w:line="360" w:lineRule="auto"/>
        <w:jc w:val="both"/>
        <w:rPr>
          <w:rFonts w:eastAsia="SimSun"/>
          <w:lang w:eastAsia="zh-CN"/>
        </w:rPr>
      </w:pPr>
      <w:r w:rsidRPr="004A46F4">
        <w:rPr>
          <w:rFonts w:eastAsia="SimSun"/>
          <w:lang w:eastAsia="zh-CN"/>
        </w:rPr>
        <w:t>Research Design: Quantitative study using a structured survey questionnaire.</w:t>
      </w:r>
    </w:p>
    <w:p w14:paraId="486546FC" w14:textId="77777777" w:rsidR="004A46F4" w:rsidRPr="004A46F4" w:rsidRDefault="004A46F4" w:rsidP="004A46F4">
      <w:pPr>
        <w:spacing w:line="360" w:lineRule="auto"/>
        <w:jc w:val="both"/>
        <w:rPr>
          <w:rFonts w:eastAsia="SimSun"/>
          <w:lang w:eastAsia="zh-CN"/>
        </w:rPr>
      </w:pPr>
    </w:p>
    <w:p w14:paraId="7060FF18" w14:textId="77777777" w:rsidR="004A46F4" w:rsidRPr="004A46F4" w:rsidRDefault="004A46F4" w:rsidP="004A46F4">
      <w:pPr>
        <w:spacing w:line="360" w:lineRule="auto"/>
        <w:jc w:val="both"/>
        <w:rPr>
          <w:rFonts w:eastAsia="SimSun"/>
          <w:lang w:eastAsia="zh-CN"/>
        </w:rPr>
      </w:pPr>
      <w:r w:rsidRPr="004A46F4">
        <w:rPr>
          <w:rFonts w:eastAsia="SimSun"/>
          <w:lang w:eastAsia="zh-CN"/>
        </w:rPr>
        <w:t>Data Collection: Online questionnaire distributed to live-streaming platform users, targeting a sample size of at least 300 respondents to ensure statistical power.</w:t>
      </w:r>
    </w:p>
    <w:p w14:paraId="54273BD8" w14:textId="77777777" w:rsidR="004A46F4" w:rsidRPr="004A46F4" w:rsidRDefault="004A46F4" w:rsidP="004A46F4">
      <w:pPr>
        <w:spacing w:line="360" w:lineRule="auto"/>
        <w:jc w:val="both"/>
        <w:rPr>
          <w:rFonts w:eastAsia="SimSun"/>
          <w:lang w:eastAsia="zh-CN"/>
        </w:rPr>
      </w:pPr>
    </w:p>
    <w:p w14:paraId="002FBEB1" w14:textId="77777777" w:rsidR="004A46F4" w:rsidRPr="004A46F4" w:rsidRDefault="004A46F4" w:rsidP="004A46F4">
      <w:pPr>
        <w:spacing w:line="360" w:lineRule="auto"/>
        <w:jc w:val="both"/>
        <w:rPr>
          <w:rFonts w:eastAsia="SimSun"/>
          <w:lang w:eastAsia="zh-CN"/>
        </w:rPr>
      </w:pPr>
      <w:r w:rsidRPr="004A46F4">
        <w:rPr>
          <w:rFonts w:eastAsia="SimSun"/>
          <w:lang w:eastAsia="zh-CN"/>
        </w:rPr>
        <w:t>Measurement Scales: Adopt validated measurement items for constructs (Perceived Ease of Use, Trust, Perceived Risk, Social Influence, Quality of Experience, and Consumer Trial Intention) from prior literature, measured on a 7-point Likert scale.</w:t>
      </w:r>
    </w:p>
    <w:p w14:paraId="42B32B06" w14:textId="77777777" w:rsidR="004A46F4" w:rsidRPr="004A46F4" w:rsidRDefault="004A46F4" w:rsidP="004A46F4">
      <w:pPr>
        <w:spacing w:line="360" w:lineRule="auto"/>
        <w:jc w:val="both"/>
        <w:rPr>
          <w:rFonts w:eastAsia="SimSun"/>
          <w:lang w:eastAsia="zh-CN"/>
        </w:rPr>
      </w:pPr>
    </w:p>
    <w:p w14:paraId="6E864AC9" w14:textId="77777777" w:rsidR="004A46F4" w:rsidRPr="004A46F4" w:rsidRDefault="004A46F4" w:rsidP="004A46F4">
      <w:pPr>
        <w:spacing w:line="360" w:lineRule="auto"/>
        <w:jc w:val="both"/>
        <w:rPr>
          <w:rFonts w:eastAsia="SimSun"/>
          <w:lang w:eastAsia="zh-CN"/>
        </w:rPr>
      </w:pPr>
      <w:r w:rsidRPr="004A46F4">
        <w:rPr>
          <w:rFonts w:eastAsia="SimSun"/>
          <w:lang w:eastAsia="zh-CN"/>
        </w:rPr>
        <w:t xml:space="preserve">Data Analysis: Use Structural Equation </w:t>
      </w:r>
      <w:proofErr w:type="spellStart"/>
      <w:r w:rsidRPr="004A46F4">
        <w:rPr>
          <w:rFonts w:eastAsia="SimSun"/>
          <w:lang w:eastAsia="zh-CN"/>
        </w:rPr>
        <w:t>Modeling</w:t>
      </w:r>
      <w:proofErr w:type="spellEnd"/>
      <w:r w:rsidRPr="004A46F4">
        <w:rPr>
          <w:rFonts w:eastAsia="SimSun"/>
          <w:lang w:eastAsia="zh-CN"/>
        </w:rPr>
        <w:t xml:space="preserve"> (SEM) to test the measurement model and structural relationships among constructs and hypotheses.</w:t>
      </w:r>
    </w:p>
    <w:p w14:paraId="30F005CB" w14:textId="77777777" w:rsidR="004A46F4" w:rsidRPr="004A46F4" w:rsidRDefault="004A46F4" w:rsidP="004A46F4">
      <w:pPr>
        <w:spacing w:line="360" w:lineRule="auto"/>
        <w:jc w:val="both"/>
        <w:rPr>
          <w:rFonts w:eastAsia="SimSun"/>
          <w:lang w:eastAsia="zh-CN"/>
        </w:rPr>
      </w:pPr>
    </w:p>
    <w:p w14:paraId="031B117E" w14:textId="77777777" w:rsidR="004A46F4" w:rsidRPr="004A46F4" w:rsidRDefault="004A46F4" w:rsidP="004A46F4">
      <w:pPr>
        <w:spacing w:line="360" w:lineRule="auto"/>
        <w:jc w:val="both"/>
        <w:rPr>
          <w:rFonts w:eastAsia="SimSun"/>
          <w:lang w:eastAsia="zh-CN"/>
        </w:rPr>
      </w:pPr>
      <w:r w:rsidRPr="004A46F4">
        <w:rPr>
          <w:rFonts w:eastAsia="SimSun"/>
          <w:lang w:eastAsia="zh-CN"/>
        </w:rPr>
        <w:t>Control Variables: Demographics like age, gender, prior experience with live streaming.</w:t>
      </w:r>
    </w:p>
    <w:p w14:paraId="407AD2F5" w14:textId="77777777" w:rsidR="004A46F4" w:rsidRPr="004A46F4" w:rsidRDefault="004A46F4" w:rsidP="004A46F4">
      <w:pPr>
        <w:spacing w:line="360" w:lineRule="auto"/>
        <w:jc w:val="both"/>
        <w:rPr>
          <w:rFonts w:eastAsia="SimSun"/>
          <w:lang w:eastAsia="zh-CN"/>
        </w:rPr>
      </w:pPr>
    </w:p>
    <w:p w14:paraId="42FBE616" w14:textId="77777777" w:rsidR="004A46F4" w:rsidRPr="004A46F4" w:rsidRDefault="004A46F4" w:rsidP="004A46F4">
      <w:pPr>
        <w:spacing w:line="360" w:lineRule="auto"/>
        <w:jc w:val="both"/>
        <w:rPr>
          <w:rFonts w:eastAsia="SimSun"/>
          <w:lang w:eastAsia="zh-CN"/>
        </w:rPr>
      </w:pPr>
      <w:r w:rsidRPr="004A46F4">
        <w:rPr>
          <w:rFonts w:eastAsia="SimSun"/>
          <w:lang w:eastAsia="zh-CN"/>
        </w:rPr>
        <w:t>Hypotheses</w:t>
      </w:r>
    </w:p>
    <w:p w14:paraId="54B6A5BE" w14:textId="77777777" w:rsidR="004A46F4" w:rsidRPr="004A46F4" w:rsidRDefault="004A46F4" w:rsidP="004A46F4">
      <w:pPr>
        <w:spacing w:line="360" w:lineRule="auto"/>
        <w:jc w:val="both"/>
        <w:rPr>
          <w:rFonts w:eastAsia="SimSun"/>
          <w:lang w:eastAsia="zh-CN"/>
        </w:rPr>
      </w:pPr>
      <w:r w:rsidRPr="004A46F4">
        <w:rPr>
          <w:rFonts w:eastAsia="SimSun"/>
          <w:lang w:eastAsia="zh-CN"/>
        </w:rPr>
        <w:t>H1: Perceived Ease of Use positively influences Consumer Trial Intention.</w:t>
      </w:r>
    </w:p>
    <w:p w14:paraId="7E015C5C" w14:textId="77777777" w:rsidR="004A46F4" w:rsidRPr="004A46F4" w:rsidRDefault="004A46F4" w:rsidP="004A46F4">
      <w:pPr>
        <w:spacing w:line="360" w:lineRule="auto"/>
        <w:jc w:val="both"/>
        <w:rPr>
          <w:rFonts w:eastAsia="SimSun"/>
          <w:lang w:eastAsia="zh-CN"/>
        </w:rPr>
      </w:pPr>
    </w:p>
    <w:p w14:paraId="15413CAC" w14:textId="77777777" w:rsidR="004A46F4" w:rsidRPr="004A46F4" w:rsidRDefault="004A46F4" w:rsidP="004A46F4">
      <w:pPr>
        <w:spacing w:line="360" w:lineRule="auto"/>
        <w:jc w:val="both"/>
        <w:rPr>
          <w:rFonts w:eastAsia="SimSun"/>
          <w:lang w:eastAsia="zh-CN"/>
        </w:rPr>
      </w:pPr>
      <w:r w:rsidRPr="004A46F4">
        <w:rPr>
          <w:rFonts w:eastAsia="SimSun"/>
          <w:lang w:eastAsia="zh-CN"/>
        </w:rPr>
        <w:t>H2: Trust positively influences Consumer Trial Intention.</w:t>
      </w:r>
    </w:p>
    <w:p w14:paraId="02C140B8" w14:textId="77777777" w:rsidR="004A46F4" w:rsidRPr="004A46F4" w:rsidRDefault="004A46F4" w:rsidP="004A46F4">
      <w:pPr>
        <w:spacing w:line="360" w:lineRule="auto"/>
        <w:jc w:val="both"/>
        <w:rPr>
          <w:rFonts w:eastAsia="SimSun"/>
          <w:lang w:eastAsia="zh-CN"/>
        </w:rPr>
      </w:pPr>
    </w:p>
    <w:p w14:paraId="4ADC8917" w14:textId="77777777" w:rsidR="004A46F4" w:rsidRPr="004A46F4" w:rsidRDefault="004A46F4" w:rsidP="004A46F4">
      <w:pPr>
        <w:spacing w:line="360" w:lineRule="auto"/>
        <w:jc w:val="both"/>
        <w:rPr>
          <w:rFonts w:eastAsia="SimSun"/>
          <w:lang w:eastAsia="zh-CN"/>
        </w:rPr>
      </w:pPr>
      <w:r w:rsidRPr="004A46F4">
        <w:rPr>
          <w:rFonts w:eastAsia="SimSun"/>
          <w:lang w:eastAsia="zh-CN"/>
        </w:rPr>
        <w:t>H3: Perceived Risk negatively influences Consumer Trial Intention.</w:t>
      </w:r>
    </w:p>
    <w:p w14:paraId="098424AF" w14:textId="77777777" w:rsidR="004A46F4" w:rsidRPr="004A46F4" w:rsidRDefault="004A46F4" w:rsidP="004A46F4">
      <w:pPr>
        <w:spacing w:line="360" w:lineRule="auto"/>
        <w:jc w:val="both"/>
        <w:rPr>
          <w:rFonts w:eastAsia="SimSun"/>
          <w:lang w:eastAsia="zh-CN"/>
        </w:rPr>
      </w:pPr>
    </w:p>
    <w:p w14:paraId="2D7FF237" w14:textId="77777777" w:rsidR="004A46F4" w:rsidRPr="004A46F4" w:rsidRDefault="004A46F4" w:rsidP="004A46F4">
      <w:pPr>
        <w:spacing w:line="360" w:lineRule="auto"/>
        <w:jc w:val="both"/>
        <w:rPr>
          <w:rFonts w:eastAsia="SimSun"/>
          <w:lang w:eastAsia="zh-CN"/>
        </w:rPr>
      </w:pPr>
      <w:r w:rsidRPr="004A46F4">
        <w:rPr>
          <w:rFonts w:eastAsia="SimSun"/>
          <w:lang w:eastAsia="zh-CN"/>
        </w:rPr>
        <w:t>H4: Social Influence positively influences Consumer Trial Intention.</w:t>
      </w:r>
    </w:p>
    <w:p w14:paraId="207BFB01" w14:textId="77777777" w:rsidR="004A46F4" w:rsidRPr="004A46F4" w:rsidRDefault="004A46F4" w:rsidP="004A46F4">
      <w:pPr>
        <w:spacing w:line="360" w:lineRule="auto"/>
        <w:jc w:val="both"/>
        <w:rPr>
          <w:rFonts w:eastAsia="SimSun"/>
          <w:lang w:eastAsia="zh-CN"/>
        </w:rPr>
      </w:pPr>
    </w:p>
    <w:p w14:paraId="4F5912BB" w14:textId="77777777" w:rsidR="004A46F4" w:rsidRPr="004A46F4" w:rsidRDefault="004A46F4" w:rsidP="004A46F4">
      <w:pPr>
        <w:spacing w:line="360" w:lineRule="auto"/>
        <w:jc w:val="both"/>
        <w:rPr>
          <w:rFonts w:eastAsia="SimSun"/>
          <w:lang w:eastAsia="zh-CN"/>
        </w:rPr>
      </w:pPr>
      <w:r w:rsidRPr="004A46F4">
        <w:rPr>
          <w:rFonts w:eastAsia="SimSun"/>
          <w:lang w:eastAsia="zh-CN"/>
        </w:rPr>
        <w:t>H5: Quality of Experience positively influences Consumer Trial Intention.</w:t>
      </w:r>
    </w:p>
    <w:p w14:paraId="273060B5" w14:textId="77777777" w:rsidR="004A46F4" w:rsidRPr="004A46F4" w:rsidRDefault="004A46F4" w:rsidP="004A46F4">
      <w:pPr>
        <w:spacing w:line="360" w:lineRule="auto"/>
        <w:jc w:val="both"/>
        <w:rPr>
          <w:rFonts w:eastAsia="SimSun"/>
          <w:lang w:eastAsia="zh-CN"/>
        </w:rPr>
      </w:pPr>
    </w:p>
    <w:p w14:paraId="05FAD241" w14:textId="77777777" w:rsidR="004A46F4" w:rsidRPr="004A46F4" w:rsidRDefault="004A46F4" w:rsidP="004A46F4">
      <w:pPr>
        <w:spacing w:line="360" w:lineRule="auto"/>
        <w:jc w:val="both"/>
        <w:rPr>
          <w:rFonts w:eastAsia="SimSun"/>
          <w:lang w:eastAsia="zh-CN"/>
        </w:rPr>
      </w:pPr>
      <w:r w:rsidRPr="004A46F4">
        <w:rPr>
          <w:rFonts w:eastAsia="SimSun"/>
          <w:lang w:eastAsia="zh-CN"/>
        </w:rPr>
        <w:t>Rationale</w:t>
      </w:r>
    </w:p>
    <w:p w14:paraId="0260BA92" w14:textId="77777777" w:rsidR="004A46F4" w:rsidRPr="004A46F4" w:rsidRDefault="004A46F4" w:rsidP="004A46F4">
      <w:pPr>
        <w:spacing w:line="360" w:lineRule="auto"/>
        <w:jc w:val="both"/>
        <w:rPr>
          <w:rFonts w:eastAsia="SimSun"/>
          <w:lang w:eastAsia="zh-CN"/>
        </w:rPr>
      </w:pPr>
      <w:r w:rsidRPr="004A46F4">
        <w:rPr>
          <w:rFonts w:eastAsia="SimSun"/>
          <w:lang w:eastAsia="zh-CN"/>
        </w:rPr>
        <w:t>Perceived Ease of Use is expected to encourage trial by reducing effort and uncertainty (Davis, 1989). Trust mitigates concerns about live-commerce credibility, positively affecting trial (Gefen et al., 2003). Perceived Risk raises uncertainty and inhibits trial (Forsythe &amp; Shi, 2003). Social Influence shows consumer dependency on opinions of peers and influencers (Ma et al., 2015). Quality of Experience reflects immersive, engaging content which enhances satisfaction and intention (Guo et al., 2021).​</w:t>
      </w:r>
    </w:p>
    <w:p w14:paraId="53E213EF" w14:textId="77777777" w:rsidR="004A46F4" w:rsidRPr="004A46F4" w:rsidRDefault="004A46F4" w:rsidP="004A46F4">
      <w:pPr>
        <w:spacing w:line="360" w:lineRule="auto"/>
        <w:jc w:val="both"/>
        <w:rPr>
          <w:rFonts w:eastAsia="SimSun"/>
          <w:lang w:eastAsia="zh-CN"/>
        </w:rPr>
      </w:pPr>
    </w:p>
    <w:p w14:paraId="225D74C5" w14:textId="232387B4" w:rsidR="009C429A" w:rsidRPr="004A46F4" w:rsidRDefault="004A46F4" w:rsidP="004A46F4">
      <w:pPr>
        <w:spacing w:line="360" w:lineRule="auto"/>
        <w:jc w:val="both"/>
        <w:rPr>
          <w:rFonts w:eastAsia="SimSun"/>
          <w:lang w:eastAsia="zh-CN"/>
        </w:rPr>
      </w:pPr>
      <w:r w:rsidRPr="004A46F4">
        <w:rPr>
          <w:rFonts w:eastAsia="SimSun"/>
          <w:lang w:eastAsia="zh-CN"/>
        </w:rPr>
        <w:t xml:space="preserve">This approach provides a comprehensive empirical framework to understand how psychological and social factors drive consumer trial </w:t>
      </w:r>
      <w:proofErr w:type="spellStart"/>
      <w:r w:rsidRPr="004A46F4">
        <w:rPr>
          <w:rFonts w:eastAsia="SimSun"/>
          <w:lang w:eastAsia="zh-CN"/>
        </w:rPr>
        <w:t>behaviors</w:t>
      </w:r>
      <w:proofErr w:type="spellEnd"/>
      <w:r w:rsidRPr="004A46F4">
        <w:rPr>
          <w:rFonts w:eastAsia="SimSun"/>
          <w:lang w:eastAsia="zh-CN"/>
        </w:rPr>
        <w:t xml:space="preserve"> on live-streaming platforms, aligning with recent research in e-commerce and digital marketing contexts.​</w:t>
      </w:r>
    </w:p>
    <w:p w14:paraId="458E6D45" w14:textId="77777777" w:rsidR="009C429A" w:rsidRPr="000208B9" w:rsidRDefault="009C429A" w:rsidP="00873778">
      <w:pPr>
        <w:spacing w:line="360" w:lineRule="auto"/>
        <w:jc w:val="both"/>
        <w:rPr>
          <w:rFonts w:eastAsia="SimSun"/>
          <w:b/>
          <w:bCs/>
          <w:lang w:eastAsia="zh-CN"/>
        </w:rPr>
      </w:pPr>
    </w:p>
    <w:p w14:paraId="34736E60" w14:textId="099C6CA4" w:rsidR="005E003D" w:rsidRPr="000208B9" w:rsidRDefault="00453DEB" w:rsidP="00873778">
      <w:pPr>
        <w:spacing w:line="360" w:lineRule="auto"/>
        <w:jc w:val="both"/>
        <w:rPr>
          <w:rFonts w:eastAsia="SimSun"/>
          <w:b/>
          <w:bCs/>
          <w:lang w:eastAsia="zh-CN"/>
        </w:rPr>
      </w:pPr>
      <w:r>
        <w:rPr>
          <w:rFonts w:eastAsia="SimSun"/>
          <w:b/>
          <w:bCs/>
          <w:lang w:eastAsia="zh-CN"/>
        </w:rPr>
        <w:t>5. Results</w:t>
      </w:r>
    </w:p>
    <w:p w14:paraId="69667103" w14:textId="77777777" w:rsidR="00F4285C" w:rsidRPr="000208B9" w:rsidRDefault="00F4285C" w:rsidP="00873778">
      <w:pPr>
        <w:spacing w:line="360" w:lineRule="auto"/>
        <w:jc w:val="both"/>
        <w:rPr>
          <w:rFonts w:eastAsia="SimSun"/>
          <w:lang w:eastAsia="zh-CN"/>
        </w:rPr>
      </w:pPr>
    </w:p>
    <w:p w14:paraId="5798A8F7" w14:textId="5F2BBFF1" w:rsidR="005E003D" w:rsidRPr="000208B9" w:rsidRDefault="00873778" w:rsidP="00873778">
      <w:pPr>
        <w:spacing w:line="360" w:lineRule="auto"/>
        <w:jc w:val="both"/>
        <w:rPr>
          <w:rFonts w:eastAsia="SimSun"/>
          <w:b/>
          <w:bCs/>
          <w:lang w:eastAsia="zh-CN"/>
        </w:rPr>
      </w:pPr>
      <w:r w:rsidRPr="000208B9">
        <w:rPr>
          <w:rFonts w:eastAsia="SimSun"/>
          <w:b/>
          <w:bCs/>
          <w:lang w:eastAsia="zh-CN"/>
        </w:rPr>
        <w:t>6</w:t>
      </w:r>
      <w:r w:rsidR="005E003D" w:rsidRPr="000208B9">
        <w:rPr>
          <w:rFonts w:eastAsia="SimSun"/>
          <w:b/>
          <w:bCs/>
          <w:lang w:eastAsia="zh-CN"/>
        </w:rPr>
        <w:t>.</w:t>
      </w:r>
      <w:r w:rsidR="00453DEB">
        <w:rPr>
          <w:rFonts w:eastAsia="SimSun"/>
          <w:b/>
          <w:bCs/>
          <w:lang w:eastAsia="zh-CN"/>
        </w:rPr>
        <w:t xml:space="preserve"> Discussion</w:t>
      </w:r>
    </w:p>
    <w:p w14:paraId="214F2598" w14:textId="77777777" w:rsidR="005E003D" w:rsidRPr="000208B9" w:rsidRDefault="005E003D" w:rsidP="00873778">
      <w:pPr>
        <w:spacing w:line="360" w:lineRule="auto"/>
        <w:jc w:val="both"/>
        <w:rPr>
          <w:rFonts w:eastAsia="SimSun"/>
          <w:lang w:eastAsia="zh-CN"/>
        </w:rPr>
      </w:pPr>
    </w:p>
    <w:p w14:paraId="518E4B34" w14:textId="77777777" w:rsidR="00216EA5" w:rsidRPr="000208B9" w:rsidRDefault="00216EA5" w:rsidP="00873778">
      <w:pPr>
        <w:spacing w:line="360" w:lineRule="auto"/>
        <w:jc w:val="both"/>
        <w:rPr>
          <w:rFonts w:eastAsia="SimSun"/>
          <w:lang w:eastAsia="zh-CN"/>
        </w:rPr>
      </w:pPr>
    </w:p>
    <w:p w14:paraId="3B1DFC4F" w14:textId="7B95DE25" w:rsidR="002835BE" w:rsidRPr="000208B9" w:rsidRDefault="00873778" w:rsidP="00873778">
      <w:pPr>
        <w:spacing w:line="360" w:lineRule="auto"/>
        <w:jc w:val="both"/>
        <w:rPr>
          <w:rFonts w:eastAsia="SimSun"/>
          <w:b/>
          <w:bCs/>
          <w:lang w:eastAsia="zh-CN"/>
        </w:rPr>
      </w:pPr>
      <w:r w:rsidRPr="000208B9">
        <w:rPr>
          <w:rFonts w:eastAsia="SimSun"/>
          <w:b/>
          <w:bCs/>
          <w:lang w:eastAsia="zh-CN"/>
        </w:rPr>
        <w:t>7</w:t>
      </w:r>
      <w:r w:rsidR="00B15B91" w:rsidRPr="000208B9">
        <w:rPr>
          <w:rFonts w:eastAsia="SimSun"/>
          <w:b/>
          <w:bCs/>
          <w:lang w:eastAsia="zh-CN"/>
        </w:rPr>
        <w:t xml:space="preserve">. </w:t>
      </w:r>
      <w:r w:rsidR="00DE4A9B">
        <w:rPr>
          <w:rFonts w:eastAsia="SimSun"/>
          <w:b/>
          <w:bCs/>
          <w:lang w:eastAsia="zh-CN"/>
        </w:rPr>
        <w:t>Conclusion</w:t>
      </w:r>
    </w:p>
    <w:p w14:paraId="01885385" w14:textId="77777777" w:rsidR="00DE4A9B" w:rsidRDefault="00DE4A9B">
      <w:pPr>
        <w:rPr>
          <w:lang w:eastAsia="zh-CN"/>
        </w:rPr>
      </w:pPr>
      <w:r>
        <w:rPr>
          <w:lang w:eastAsia="zh-CN"/>
        </w:rPr>
        <w:br w:type="page"/>
      </w:r>
    </w:p>
    <w:p w14:paraId="76D1F69A" w14:textId="3F7834A4" w:rsidR="00D46DF0" w:rsidRPr="000208B9" w:rsidRDefault="00767826" w:rsidP="00B15B91">
      <w:pPr>
        <w:rPr>
          <w:rFonts w:eastAsia="SimSun"/>
          <w:b/>
          <w:bCs/>
          <w:lang w:eastAsia="zh-CN"/>
        </w:rPr>
      </w:pPr>
      <w:r w:rsidRPr="000208B9">
        <w:rPr>
          <w:rFonts w:eastAsia="SimSun"/>
          <w:b/>
          <w:bCs/>
          <w:lang w:eastAsia="zh-CN"/>
        </w:rPr>
        <w:lastRenderedPageBreak/>
        <w:t>Bibliography</w:t>
      </w:r>
    </w:p>
    <w:p w14:paraId="2708CB4C" w14:textId="77777777" w:rsidR="00D46DF0" w:rsidRPr="00767826" w:rsidRDefault="00D46DF0" w:rsidP="00B15B91">
      <w:pPr>
        <w:rPr>
          <w:rFonts w:eastAsia="SimSun"/>
          <w:b/>
          <w:bCs/>
          <w:lang w:eastAsia="zh-CN"/>
        </w:rPr>
      </w:pPr>
    </w:p>
    <w:p w14:paraId="08F5F64E" w14:textId="77777777" w:rsidR="004A46F4" w:rsidRPr="004A46F4" w:rsidRDefault="00FC630B" w:rsidP="004A46F4">
      <w:pPr>
        <w:pStyle w:val="Bibliography"/>
        <w:rPr>
          <w:rFonts w:eastAsiaTheme="minorEastAsia"/>
          <w:lang w:val="en-GB"/>
        </w:rPr>
      </w:pPr>
      <w:r>
        <w:rPr>
          <w:rFonts w:eastAsia="SimSun"/>
          <w:b/>
          <w:bCs/>
          <w:lang w:eastAsia="zh-CN"/>
        </w:rPr>
        <w:fldChar w:fldCharType="begin"/>
      </w:r>
      <w:r w:rsidR="004A46F4">
        <w:rPr>
          <w:rFonts w:eastAsia="SimSun"/>
          <w:b/>
          <w:bCs/>
          <w:lang w:eastAsia="zh-CN"/>
        </w:rPr>
        <w:instrText xml:space="preserve"> ADDIN ZOTERO_BIBL {"uncited":[],"omitted":[],"custom":[]} CSL_BIBLIOGRAPHY </w:instrText>
      </w:r>
      <w:r>
        <w:rPr>
          <w:rFonts w:eastAsia="SimSun"/>
          <w:b/>
          <w:bCs/>
          <w:lang w:eastAsia="zh-CN"/>
        </w:rPr>
        <w:fldChar w:fldCharType="separate"/>
      </w:r>
      <w:r w:rsidR="004A46F4" w:rsidRPr="004A46F4">
        <w:rPr>
          <w:rFonts w:eastAsiaTheme="minorEastAsia"/>
          <w:lang w:val="en-GB"/>
        </w:rPr>
        <w:t xml:space="preserve">Ajzen, I. (1985) “From Intentions to Actions: A Theory of Planned </w:t>
      </w:r>
      <w:proofErr w:type="spellStart"/>
      <w:r w:rsidR="004A46F4" w:rsidRPr="004A46F4">
        <w:rPr>
          <w:rFonts w:eastAsiaTheme="minorEastAsia"/>
          <w:lang w:val="en-GB"/>
        </w:rPr>
        <w:t>Behavior</w:t>
      </w:r>
      <w:proofErr w:type="spellEnd"/>
      <w:r w:rsidR="004A46F4" w:rsidRPr="004A46F4">
        <w:rPr>
          <w:rFonts w:eastAsiaTheme="minorEastAsia"/>
          <w:lang w:val="en-GB"/>
        </w:rPr>
        <w:t xml:space="preserve">,” in </w:t>
      </w:r>
      <w:r w:rsidR="004A46F4" w:rsidRPr="004A46F4">
        <w:rPr>
          <w:rFonts w:eastAsiaTheme="minorEastAsia"/>
          <w:i/>
          <w:iCs/>
          <w:lang w:val="en-GB"/>
        </w:rPr>
        <w:t>Kuhl, J., Beckmann, J. (eds) Action Control. SSSP Springer Series in Social Psychology</w:t>
      </w:r>
      <w:r w:rsidR="004A46F4" w:rsidRPr="004A46F4">
        <w:rPr>
          <w:rFonts w:eastAsiaTheme="minorEastAsia"/>
          <w:lang w:val="en-GB"/>
        </w:rPr>
        <w:t>. Springer, Berlin, Heidelberg, pp. 11–39.</w:t>
      </w:r>
    </w:p>
    <w:p w14:paraId="5EF6B6DF"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Ajzen, I. (1991) “The Theory of Planned </w:t>
      </w:r>
      <w:proofErr w:type="spellStart"/>
      <w:r w:rsidRPr="004A46F4">
        <w:rPr>
          <w:rFonts w:eastAsiaTheme="minorEastAsia"/>
          <w:lang w:val="en-GB"/>
        </w:rPr>
        <w:t>Behavior</w:t>
      </w:r>
      <w:proofErr w:type="spellEnd"/>
      <w:r w:rsidRPr="004A46F4">
        <w:rPr>
          <w:rFonts w:eastAsiaTheme="minorEastAsia"/>
          <w:lang w:val="en-GB"/>
        </w:rPr>
        <w:t xml:space="preserve">,” </w:t>
      </w:r>
      <w:r w:rsidRPr="004A46F4">
        <w:rPr>
          <w:rFonts w:eastAsiaTheme="minorEastAsia"/>
          <w:i/>
          <w:iCs/>
          <w:lang w:val="en-GB"/>
        </w:rPr>
        <w:t xml:space="preserve">Organizational </w:t>
      </w:r>
      <w:proofErr w:type="spellStart"/>
      <w:r w:rsidRPr="004A46F4">
        <w:rPr>
          <w:rFonts w:eastAsiaTheme="minorEastAsia"/>
          <w:i/>
          <w:iCs/>
          <w:lang w:val="en-GB"/>
        </w:rPr>
        <w:t>Behavior</w:t>
      </w:r>
      <w:proofErr w:type="spellEnd"/>
      <w:r w:rsidRPr="004A46F4">
        <w:rPr>
          <w:rFonts w:eastAsiaTheme="minorEastAsia"/>
          <w:i/>
          <w:iCs/>
          <w:lang w:val="en-GB"/>
        </w:rPr>
        <w:t xml:space="preserve"> and Human Decision Processes</w:t>
      </w:r>
      <w:r w:rsidRPr="004A46F4">
        <w:rPr>
          <w:rFonts w:eastAsiaTheme="minorEastAsia"/>
          <w:lang w:val="en-GB"/>
        </w:rPr>
        <w:t>, 50, pp. 179–211.</w:t>
      </w:r>
    </w:p>
    <w:p w14:paraId="39D26D1E"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Ajzen, I. (2011) “The theory of planned behaviour: Reactions and reflections,” </w:t>
      </w:r>
      <w:r w:rsidRPr="004A46F4">
        <w:rPr>
          <w:rFonts w:eastAsiaTheme="minorEastAsia"/>
          <w:i/>
          <w:iCs/>
          <w:lang w:val="en-GB"/>
        </w:rPr>
        <w:t>Psychology &amp; Health</w:t>
      </w:r>
      <w:r w:rsidRPr="004A46F4">
        <w:rPr>
          <w:rFonts w:eastAsiaTheme="minorEastAsia"/>
          <w:lang w:val="en-GB"/>
        </w:rPr>
        <w:t>, 26(9), pp. 9, 1113–11. Available at: https://doi.org/g/10.1080/08870446.2011.613995.</w:t>
      </w:r>
    </w:p>
    <w:p w14:paraId="58B0E526"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Apasrawirote</w:t>
      </w:r>
      <w:proofErr w:type="spellEnd"/>
      <w:r w:rsidRPr="004A46F4">
        <w:rPr>
          <w:rFonts w:eastAsiaTheme="minorEastAsia"/>
          <w:lang w:val="en-GB"/>
        </w:rPr>
        <w:t xml:space="preserve">, D. and </w:t>
      </w:r>
      <w:proofErr w:type="spellStart"/>
      <w:r w:rsidRPr="004A46F4">
        <w:rPr>
          <w:rFonts w:eastAsiaTheme="minorEastAsia"/>
          <w:lang w:val="en-GB"/>
        </w:rPr>
        <w:t>Kritcha</w:t>
      </w:r>
      <w:proofErr w:type="spellEnd"/>
      <w:r w:rsidRPr="004A46F4">
        <w:rPr>
          <w:rFonts w:eastAsiaTheme="minorEastAsia"/>
          <w:lang w:val="en-GB"/>
        </w:rPr>
        <w:t xml:space="preserve"> </w:t>
      </w:r>
      <w:proofErr w:type="spellStart"/>
      <w:r w:rsidRPr="004A46F4">
        <w:rPr>
          <w:rFonts w:eastAsiaTheme="minorEastAsia"/>
          <w:lang w:val="en-GB"/>
        </w:rPr>
        <w:t>Yawised</w:t>
      </w:r>
      <w:proofErr w:type="spellEnd"/>
      <w:r w:rsidRPr="004A46F4">
        <w:rPr>
          <w:rFonts w:eastAsiaTheme="minorEastAsia"/>
          <w:lang w:val="en-GB"/>
        </w:rPr>
        <w:t xml:space="preserve"> (2022) “Factors Influencing the </w:t>
      </w:r>
      <w:proofErr w:type="spellStart"/>
      <w:r w:rsidRPr="004A46F4">
        <w:rPr>
          <w:rFonts w:eastAsiaTheme="minorEastAsia"/>
          <w:lang w:val="en-GB"/>
        </w:rPr>
        <w:t>Behavioral</w:t>
      </w:r>
      <w:proofErr w:type="spellEnd"/>
      <w:r w:rsidRPr="004A46F4">
        <w:rPr>
          <w:rFonts w:eastAsiaTheme="minorEastAsia"/>
          <w:lang w:val="en-GB"/>
        </w:rPr>
        <w:t xml:space="preserve"> and Purchase Intention on Live-streaming Shopping,” </w:t>
      </w:r>
      <w:r w:rsidRPr="004A46F4">
        <w:rPr>
          <w:rFonts w:eastAsiaTheme="minorEastAsia"/>
          <w:i/>
          <w:iCs/>
          <w:lang w:val="en-GB"/>
        </w:rPr>
        <w:t>Asian Journal of Business Research</w:t>
      </w:r>
      <w:r w:rsidRPr="004A46F4">
        <w:rPr>
          <w:rFonts w:eastAsiaTheme="minorEastAsia"/>
          <w:lang w:val="en-GB"/>
        </w:rPr>
        <w:t>, 12(1), p. 10.14707/ajbr.220119. Available at: https://doi.org/10.14707/ajbr.220119.</w:t>
      </w:r>
    </w:p>
    <w:p w14:paraId="1553C710"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Armitage, C.J. and Conner, M. (2001) “Efficacy of the Theory of Planned Behaviour: A meta-analytic review,” </w:t>
      </w:r>
      <w:r w:rsidRPr="004A46F4">
        <w:rPr>
          <w:rFonts w:eastAsiaTheme="minorEastAsia"/>
          <w:i/>
          <w:iCs/>
          <w:lang w:val="en-GB"/>
        </w:rPr>
        <w:t>British Journal of Social Psychology</w:t>
      </w:r>
      <w:r w:rsidRPr="004A46F4">
        <w:rPr>
          <w:rFonts w:eastAsiaTheme="minorEastAsia"/>
          <w:lang w:val="en-GB"/>
        </w:rPr>
        <w:t>, 40, pp. 471–499.</w:t>
      </w:r>
    </w:p>
    <w:p w14:paraId="4A0865A3"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Author, C.B. and Andrews, L. (2012) “Risk, trust, and consumer online purchasing behaviour: a Chilean perspective,” </w:t>
      </w:r>
      <w:r w:rsidRPr="004A46F4">
        <w:rPr>
          <w:rFonts w:eastAsiaTheme="minorEastAsia"/>
          <w:i/>
          <w:iCs/>
          <w:lang w:val="en-GB"/>
        </w:rPr>
        <w:t>International Marketing Review</w:t>
      </w:r>
      <w:r w:rsidRPr="004A46F4">
        <w:rPr>
          <w:rFonts w:eastAsiaTheme="minorEastAsia"/>
          <w:lang w:val="en-GB"/>
        </w:rPr>
        <w:t>, 29(3), pp. 253–275. Available at: https://doi.org/10.1108/02651331211229750.</w:t>
      </w:r>
    </w:p>
    <w:p w14:paraId="3F2FFA3A"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Chen, X. and Li, X. (2020) “The delivery dilemma of live streaming e-commerce: Problems, causes, and solutions,” </w:t>
      </w:r>
      <w:r w:rsidRPr="004A46F4">
        <w:rPr>
          <w:rFonts w:eastAsiaTheme="minorEastAsia"/>
          <w:i/>
          <w:iCs/>
          <w:lang w:val="en-GB"/>
        </w:rPr>
        <w:t>Journal of E-commerce Research</w:t>
      </w:r>
      <w:r w:rsidRPr="004A46F4">
        <w:rPr>
          <w:rFonts w:eastAsiaTheme="minorEastAsia"/>
          <w:lang w:val="en-GB"/>
        </w:rPr>
        <w:t>, 21(6), pp. 801–820.</w:t>
      </w:r>
    </w:p>
    <w:p w14:paraId="2E9F5F02"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Chia-Chen, </w:t>
      </w:r>
      <w:proofErr w:type="gramStart"/>
      <w:r w:rsidRPr="004A46F4">
        <w:rPr>
          <w:rFonts w:eastAsiaTheme="minorEastAsia"/>
          <w:lang w:val="en-GB"/>
        </w:rPr>
        <w:t>C.</w:t>
      </w:r>
      <w:proofErr w:type="gramEnd"/>
      <w:r w:rsidRPr="004A46F4">
        <w:rPr>
          <w:rFonts w:eastAsiaTheme="minorEastAsia"/>
          <w:lang w:val="en-GB"/>
        </w:rPr>
        <w:t xml:space="preserve"> and Yi-Chen Lin (2018) “What drives live-stream usage intention? The perspectives of flow, entertainment, social interaction, and endorsement,” </w:t>
      </w:r>
      <w:r w:rsidRPr="004A46F4">
        <w:rPr>
          <w:rFonts w:eastAsiaTheme="minorEastAsia"/>
          <w:i/>
          <w:iCs/>
          <w:lang w:val="en-GB"/>
        </w:rPr>
        <w:t>Telematics Informatics</w:t>
      </w:r>
      <w:r w:rsidRPr="004A46F4">
        <w:rPr>
          <w:rFonts w:eastAsiaTheme="minorEastAsia"/>
          <w:lang w:val="en-GB"/>
        </w:rPr>
        <w:t>, 35, pp. 293–303.</w:t>
      </w:r>
    </w:p>
    <w:p w14:paraId="330CA4B2"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Davis, F.D. (1989) “Perceived Usefulness, Perceived Ease of Use, and User Acceptance of Information Technology,” </w:t>
      </w:r>
      <w:r w:rsidRPr="004A46F4">
        <w:rPr>
          <w:rFonts w:eastAsiaTheme="minorEastAsia"/>
          <w:i/>
          <w:iCs/>
          <w:lang w:val="en-GB"/>
        </w:rPr>
        <w:t>MIS Quarterly</w:t>
      </w:r>
      <w:r w:rsidRPr="004A46F4">
        <w:rPr>
          <w:rFonts w:eastAsiaTheme="minorEastAsia"/>
          <w:lang w:val="en-GB"/>
        </w:rPr>
        <w:t>, 13(3), pp. 319--339. Available at: https://doi.org/10.2307/249008.</w:t>
      </w:r>
    </w:p>
    <w:p w14:paraId="071719C2"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Featherman</w:t>
      </w:r>
      <w:proofErr w:type="spellEnd"/>
      <w:r w:rsidRPr="004A46F4">
        <w:rPr>
          <w:rFonts w:eastAsiaTheme="minorEastAsia"/>
          <w:lang w:val="en-GB"/>
        </w:rPr>
        <w:t xml:space="preserve">, M.S. and </w:t>
      </w:r>
      <w:proofErr w:type="spellStart"/>
      <w:r w:rsidRPr="004A46F4">
        <w:rPr>
          <w:rFonts w:eastAsiaTheme="minorEastAsia"/>
          <w:lang w:val="en-GB"/>
        </w:rPr>
        <w:t>Pavlou</w:t>
      </w:r>
      <w:proofErr w:type="spellEnd"/>
      <w:r w:rsidRPr="004A46F4">
        <w:rPr>
          <w:rFonts w:eastAsiaTheme="minorEastAsia"/>
          <w:lang w:val="en-GB"/>
        </w:rPr>
        <w:t xml:space="preserve">, P.A. (2003) “Predicting e-services adoption: a perceived risk facets perspective,” </w:t>
      </w:r>
      <w:r w:rsidRPr="004A46F4">
        <w:rPr>
          <w:rFonts w:eastAsiaTheme="minorEastAsia"/>
          <w:i/>
          <w:iCs/>
          <w:lang w:val="en-GB"/>
        </w:rPr>
        <w:t>International Journal of Human-Computer Studies</w:t>
      </w:r>
      <w:r w:rsidRPr="004A46F4">
        <w:rPr>
          <w:rFonts w:eastAsiaTheme="minorEastAsia"/>
          <w:lang w:val="en-GB"/>
        </w:rPr>
        <w:t>, 59(4), pp. 451–474. Available at: https://doi.org/10.1016/S1071-5819(03)00111-3.</w:t>
      </w:r>
    </w:p>
    <w:p w14:paraId="1C43D9D5"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Fu, S., Yan, </w:t>
      </w:r>
      <w:proofErr w:type="gramStart"/>
      <w:r w:rsidRPr="004A46F4">
        <w:rPr>
          <w:rFonts w:eastAsiaTheme="minorEastAsia"/>
          <w:lang w:val="en-GB"/>
        </w:rPr>
        <w:t>Q.</w:t>
      </w:r>
      <w:proofErr w:type="gramEnd"/>
      <w:r w:rsidRPr="004A46F4">
        <w:rPr>
          <w:rFonts w:eastAsiaTheme="minorEastAsia"/>
          <w:lang w:val="en-GB"/>
        </w:rPr>
        <w:t xml:space="preserve"> and Feng, G.C. (2018) “Who will attract you? Similarity effect among users on online purchase intention of movie tickets in the social shopping context,” </w:t>
      </w:r>
      <w:r w:rsidRPr="004A46F4">
        <w:rPr>
          <w:rFonts w:eastAsiaTheme="minorEastAsia"/>
          <w:i/>
          <w:iCs/>
          <w:lang w:val="en-GB"/>
        </w:rPr>
        <w:t>International Journal of Information Management</w:t>
      </w:r>
      <w:r w:rsidRPr="004A46F4">
        <w:rPr>
          <w:rFonts w:eastAsiaTheme="minorEastAsia"/>
          <w:lang w:val="en-GB"/>
        </w:rPr>
        <w:t>, 40, pp. 88–102. Available at: https://doi.org/10.1016/j.ijinfomgt.2018.01.013.</w:t>
      </w:r>
    </w:p>
    <w:p w14:paraId="72087640"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Guo, L. </w:t>
      </w:r>
      <w:r w:rsidRPr="004A46F4">
        <w:rPr>
          <w:rFonts w:eastAsiaTheme="minorEastAsia"/>
          <w:i/>
          <w:iCs/>
          <w:lang w:val="en-GB"/>
        </w:rPr>
        <w:t>et al.</w:t>
      </w:r>
      <w:r w:rsidRPr="004A46F4">
        <w:rPr>
          <w:rFonts w:eastAsiaTheme="minorEastAsia"/>
          <w:lang w:val="en-GB"/>
        </w:rPr>
        <w:t xml:space="preserve"> (2021) “Effects of customer trust on engagement in live streaming commerce: mediating role of swift guanxi,” </w:t>
      </w:r>
      <w:r w:rsidRPr="004A46F4">
        <w:rPr>
          <w:rFonts w:eastAsiaTheme="minorEastAsia"/>
          <w:i/>
          <w:iCs/>
          <w:lang w:val="en-GB"/>
        </w:rPr>
        <w:t>Internet Research</w:t>
      </w:r>
      <w:r w:rsidRPr="004A46F4">
        <w:rPr>
          <w:rFonts w:eastAsiaTheme="minorEastAsia"/>
          <w:lang w:val="en-GB"/>
        </w:rPr>
        <w:t>, 31(5), pp. 1718–1744. Available at: https://doi.org/10.1108/INTR-02-2020-0078.</w:t>
      </w:r>
    </w:p>
    <w:p w14:paraId="49AD6617"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Heijden, H. van der, </w:t>
      </w:r>
      <w:proofErr w:type="spellStart"/>
      <w:r w:rsidRPr="004A46F4">
        <w:rPr>
          <w:rFonts w:eastAsiaTheme="minorEastAsia"/>
          <w:lang w:val="en-GB"/>
        </w:rPr>
        <w:t>Verhagen</w:t>
      </w:r>
      <w:proofErr w:type="spellEnd"/>
      <w:r w:rsidRPr="004A46F4">
        <w:rPr>
          <w:rFonts w:eastAsiaTheme="minorEastAsia"/>
          <w:lang w:val="en-GB"/>
        </w:rPr>
        <w:t xml:space="preserve">, T. and </w:t>
      </w:r>
      <w:proofErr w:type="spellStart"/>
      <w:r w:rsidRPr="004A46F4">
        <w:rPr>
          <w:rFonts w:eastAsiaTheme="minorEastAsia"/>
          <w:lang w:val="en-GB"/>
        </w:rPr>
        <w:t>Creemers</w:t>
      </w:r>
      <w:proofErr w:type="spellEnd"/>
      <w:r w:rsidRPr="004A46F4">
        <w:rPr>
          <w:rFonts w:eastAsiaTheme="minorEastAsia"/>
          <w:lang w:val="en-GB"/>
        </w:rPr>
        <w:t xml:space="preserve">, M. (2003) “Understanding online purchase intentions: contributions from technology and trust perspectives,” </w:t>
      </w:r>
      <w:r w:rsidRPr="004A46F4">
        <w:rPr>
          <w:rFonts w:eastAsiaTheme="minorEastAsia"/>
          <w:i/>
          <w:iCs/>
          <w:lang w:val="en-GB"/>
        </w:rPr>
        <w:t>European Journal of Information Systems</w:t>
      </w:r>
      <w:r w:rsidRPr="004A46F4">
        <w:rPr>
          <w:rFonts w:eastAsiaTheme="minorEastAsia"/>
          <w:lang w:val="en-GB"/>
        </w:rPr>
        <w:t>, 12, pp. 41–48. Available at: https://doi.org/10.1057/palgrave.ejis.3000445.</w:t>
      </w:r>
    </w:p>
    <w:p w14:paraId="1C326F7A" w14:textId="77777777" w:rsidR="004A46F4" w:rsidRPr="004A46F4" w:rsidRDefault="004A46F4" w:rsidP="004A46F4">
      <w:pPr>
        <w:pStyle w:val="Bibliography"/>
        <w:rPr>
          <w:rFonts w:eastAsiaTheme="minorEastAsia"/>
          <w:lang w:val="en-GB"/>
        </w:rPr>
      </w:pPr>
      <w:r w:rsidRPr="004A46F4">
        <w:rPr>
          <w:rFonts w:eastAsiaTheme="minorEastAsia"/>
          <w:lang w:val="en-GB"/>
        </w:rPr>
        <w:lastRenderedPageBreak/>
        <w:t xml:space="preserve">Hu, M., Zhang, M. and Wang, Y. (2017) “Why do audiences choose to keep watching on live video streaming platforms? An explanation of dual identification framework,” </w:t>
      </w:r>
      <w:r w:rsidRPr="004A46F4">
        <w:rPr>
          <w:rFonts w:eastAsiaTheme="minorEastAsia"/>
          <w:i/>
          <w:iCs/>
          <w:lang w:val="en-GB"/>
        </w:rPr>
        <w:t xml:space="preserve">Computers in Human </w:t>
      </w:r>
      <w:proofErr w:type="spellStart"/>
      <w:r w:rsidRPr="004A46F4">
        <w:rPr>
          <w:rFonts w:eastAsiaTheme="minorEastAsia"/>
          <w:i/>
          <w:iCs/>
          <w:lang w:val="en-GB"/>
        </w:rPr>
        <w:t>Behavior</w:t>
      </w:r>
      <w:proofErr w:type="spellEnd"/>
      <w:r w:rsidRPr="004A46F4">
        <w:rPr>
          <w:rFonts w:eastAsiaTheme="minorEastAsia"/>
          <w:lang w:val="en-GB"/>
        </w:rPr>
        <w:t>, 75, pp. 594–606. Available at: https://doi.org/10.1016/j.chb.2017.06.006.</w:t>
      </w:r>
    </w:p>
    <w:p w14:paraId="55EB5D1B"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Huang, Yueh-Min </w:t>
      </w:r>
      <w:r w:rsidRPr="004A46F4">
        <w:rPr>
          <w:rFonts w:eastAsiaTheme="minorEastAsia"/>
          <w:i/>
          <w:iCs/>
          <w:lang w:val="en-GB"/>
        </w:rPr>
        <w:t>et al.</w:t>
      </w:r>
      <w:r w:rsidRPr="004A46F4">
        <w:rPr>
          <w:rFonts w:eastAsiaTheme="minorEastAsia"/>
          <w:lang w:val="en-GB"/>
        </w:rPr>
        <w:t xml:space="preserve"> (2012) “A ubiquitous English vocabulary learning system: Evidence of active/passive attitudes vs. usefulness/ease-of-use,” </w:t>
      </w:r>
      <w:r w:rsidRPr="004A46F4">
        <w:rPr>
          <w:rFonts w:eastAsiaTheme="minorEastAsia"/>
          <w:i/>
          <w:iCs/>
          <w:lang w:val="en-GB"/>
        </w:rPr>
        <w:t>Computers &amp; Education</w:t>
      </w:r>
      <w:r w:rsidRPr="004A46F4">
        <w:rPr>
          <w:rFonts w:eastAsiaTheme="minorEastAsia"/>
          <w:lang w:val="en-GB"/>
        </w:rPr>
        <w:t>, 58(1), pp. 273–282. Available at: https://doi.org/10.1016/j.compedu.2011.08.008.</w:t>
      </w:r>
    </w:p>
    <w:p w14:paraId="415FC115"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Jadil</w:t>
      </w:r>
      <w:proofErr w:type="spellEnd"/>
      <w:r w:rsidRPr="004A46F4">
        <w:rPr>
          <w:rFonts w:eastAsiaTheme="minorEastAsia"/>
          <w:lang w:val="en-GB"/>
        </w:rPr>
        <w:t xml:space="preserve">, Y., Rana, N.P., and Yogesh K. Dwivedi (2022) “Understanding the drivers of online trust and intention to buy on </w:t>
      </w:r>
      <w:proofErr w:type="spellStart"/>
      <w:r w:rsidRPr="004A46F4">
        <w:rPr>
          <w:rFonts w:eastAsiaTheme="minorEastAsia"/>
          <w:lang w:val="en-GB"/>
        </w:rPr>
        <w:t>awebsite</w:t>
      </w:r>
      <w:proofErr w:type="spellEnd"/>
      <w:r w:rsidRPr="004A46F4">
        <w:rPr>
          <w:rFonts w:eastAsiaTheme="minorEastAsia"/>
          <w:lang w:val="en-GB"/>
        </w:rPr>
        <w:t xml:space="preserve">: An emerging market perspective,” </w:t>
      </w:r>
      <w:r w:rsidRPr="004A46F4">
        <w:rPr>
          <w:rFonts w:eastAsiaTheme="minorEastAsia"/>
          <w:i/>
          <w:iCs/>
          <w:lang w:val="en-GB"/>
        </w:rPr>
        <w:t xml:space="preserve">International Journal of Information Management </w:t>
      </w:r>
      <w:proofErr w:type="spellStart"/>
      <w:r w:rsidRPr="004A46F4">
        <w:rPr>
          <w:rFonts w:eastAsiaTheme="minorEastAsia"/>
          <w:i/>
          <w:iCs/>
          <w:lang w:val="en-GB"/>
        </w:rPr>
        <w:t>DataInsights</w:t>
      </w:r>
      <w:proofErr w:type="spellEnd"/>
      <w:r w:rsidRPr="004A46F4">
        <w:rPr>
          <w:rFonts w:eastAsiaTheme="minorEastAsia"/>
          <w:lang w:val="en-GB"/>
        </w:rPr>
        <w:t>, 2.</w:t>
      </w:r>
    </w:p>
    <w:p w14:paraId="117F082A"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Jarvenpaa</w:t>
      </w:r>
      <w:proofErr w:type="spellEnd"/>
      <w:r w:rsidRPr="004A46F4">
        <w:rPr>
          <w:rFonts w:eastAsiaTheme="minorEastAsia"/>
          <w:lang w:val="en-GB"/>
        </w:rPr>
        <w:t xml:space="preserve">, S.L., </w:t>
      </w:r>
      <w:proofErr w:type="spellStart"/>
      <w:r w:rsidRPr="004A46F4">
        <w:rPr>
          <w:rFonts w:eastAsiaTheme="minorEastAsia"/>
          <w:lang w:val="en-GB"/>
        </w:rPr>
        <w:t>Tractinsky</w:t>
      </w:r>
      <w:proofErr w:type="spellEnd"/>
      <w:r w:rsidRPr="004A46F4">
        <w:rPr>
          <w:rFonts w:eastAsiaTheme="minorEastAsia"/>
          <w:lang w:val="en-GB"/>
        </w:rPr>
        <w:t xml:space="preserve">, N. and Vitale, M. (2000) “Consumer trust in an Internet store,” </w:t>
      </w:r>
      <w:r w:rsidRPr="004A46F4">
        <w:rPr>
          <w:rFonts w:eastAsiaTheme="minorEastAsia"/>
          <w:i/>
          <w:iCs/>
          <w:lang w:val="en-GB"/>
        </w:rPr>
        <w:t>Information Technology and Management</w:t>
      </w:r>
      <w:r w:rsidRPr="004A46F4">
        <w:rPr>
          <w:rFonts w:eastAsiaTheme="minorEastAsia"/>
          <w:lang w:val="en-GB"/>
        </w:rPr>
        <w:t>, 1, pp. 45–71.</w:t>
      </w:r>
    </w:p>
    <w:p w14:paraId="5168FC50"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Jee</w:t>
      </w:r>
      <w:proofErr w:type="spellEnd"/>
      <w:r w:rsidRPr="004A46F4">
        <w:rPr>
          <w:rFonts w:eastAsiaTheme="minorEastAsia"/>
          <w:lang w:val="en-GB"/>
        </w:rPr>
        <w:t xml:space="preserve">, T.W. </w:t>
      </w:r>
      <w:r w:rsidRPr="004A46F4">
        <w:rPr>
          <w:rFonts w:eastAsiaTheme="minorEastAsia"/>
          <w:i/>
          <w:iCs/>
          <w:lang w:val="en-GB"/>
        </w:rPr>
        <w:t>et al.</w:t>
      </w:r>
      <w:r w:rsidRPr="004A46F4">
        <w:rPr>
          <w:rFonts w:eastAsiaTheme="minorEastAsia"/>
          <w:lang w:val="en-GB"/>
        </w:rPr>
        <w:t xml:space="preserve"> (2025) “Appraisal and Positive Emotion Effect on Consumer Impulse Buying Behaviour Using Mobile Discount,” </w:t>
      </w:r>
      <w:r w:rsidRPr="004A46F4">
        <w:rPr>
          <w:rFonts w:eastAsiaTheme="minorEastAsia"/>
          <w:i/>
          <w:iCs/>
          <w:lang w:val="en-GB"/>
        </w:rPr>
        <w:t>Journal of Creative Communications</w:t>
      </w:r>
      <w:r w:rsidRPr="004A46F4">
        <w:rPr>
          <w:rFonts w:eastAsiaTheme="minorEastAsia"/>
          <w:lang w:val="en-GB"/>
        </w:rPr>
        <w:t>, 20(3). Available at: https://doi.org/10.1177/09732586251359717.</w:t>
      </w:r>
    </w:p>
    <w:p w14:paraId="43A466B9"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Kalia, P., Arora, R. and Kumalo, S. (2016) “E-service quality, consumer satisfaction and future purchase intentions in e-retail,” </w:t>
      </w:r>
      <w:r w:rsidRPr="004A46F4">
        <w:rPr>
          <w:rFonts w:eastAsiaTheme="minorEastAsia"/>
          <w:i/>
          <w:iCs/>
          <w:lang w:val="en-GB"/>
        </w:rPr>
        <w:t>e-Service Journal</w:t>
      </w:r>
      <w:r w:rsidRPr="004A46F4">
        <w:rPr>
          <w:rFonts w:eastAsiaTheme="minorEastAsia"/>
          <w:lang w:val="en-GB"/>
        </w:rPr>
        <w:t>, 10(1), pp. 24–41. Available at: https://doi.org/10.2979/eservicej.10.1.02.</w:t>
      </w:r>
    </w:p>
    <w:p w14:paraId="1505A2FF"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Lou, C. and Yuan, S. (2019) “Influencer marketing: How message value and credibility affect consumer trust of branded content on social media,” </w:t>
      </w:r>
      <w:r w:rsidRPr="004A46F4">
        <w:rPr>
          <w:rFonts w:eastAsiaTheme="minorEastAsia"/>
          <w:i/>
          <w:iCs/>
          <w:lang w:val="en-GB"/>
        </w:rPr>
        <w:t>Journal of Interactive Advertising</w:t>
      </w:r>
      <w:r w:rsidRPr="004A46F4">
        <w:rPr>
          <w:rFonts w:eastAsiaTheme="minorEastAsia"/>
          <w:lang w:val="en-GB"/>
        </w:rPr>
        <w:t>, 19(1), pp. 58–73. Available at: https://doi.org/10.1080/15252019.2018.1533501.</w:t>
      </w:r>
    </w:p>
    <w:p w14:paraId="144AD7AC"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Ma, L., Krishnan, </w:t>
      </w:r>
      <w:proofErr w:type="gramStart"/>
      <w:r w:rsidRPr="004A46F4">
        <w:rPr>
          <w:rFonts w:eastAsiaTheme="minorEastAsia"/>
          <w:lang w:val="en-GB"/>
        </w:rPr>
        <w:t>R.</w:t>
      </w:r>
      <w:proofErr w:type="gramEnd"/>
      <w:r w:rsidRPr="004A46F4">
        <w:rPr>
          <w:rFonts w:eastAsiaTheme="minorEastAsia"/>
          <w:lang w:val="en-GB"/>
        </w:rPr>
        <w:t xml:space="preserve"> and Montgomery, A.L. (2014) “Latent Homophily or Social Influence? An Empirical Analysis of Purchase Within a Social Network,” </w:t>
      </w:r>
      <w:r w:rsidRPr="004A46F4">
        <w:rPr>
          <w:rFonts w:eastAsiaTheme="minorEastAsia"/>
          <w:i/>
          <w:iCs/>
          <w:lang w:val="en-GB"/>
        </w:rPr>
        <w:t>Management Science</w:t>
      </w:r>
      <w:r w:rsidRPr="004A46F4">
        <w:rPr>
          <w:rFonts w:eastAsiaTheme="minorEastAsia"/>
          <w:lang w:val="en-GB"/>
        </w:rPr>
        <w:t>, 61(2). Available at: https://doi.org/10.1287/mnsc.2014.1928.</w:t>
      </w:r>
    </w:p>
    <w:p w14:paraId="16409C75"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Mohammed, A. and Ferraris, A. (2021) “Factors influencing user participation in social media: Evidence from twitter usage during COVID-19 pandemic in Saudi Arabia,” </w:t>
      </w:r>
      <w:r w:rsidRPr="004A46F4">
        <w:rPr>
          <w:rFonts w:eastAsiaTheme="minorEastAsia"/>
          <w:i/>
          <w:iCs/>
          <w:lang w:val="en-GB"/>
        </w:rPr>
        <w:t>Technology in Society</w:t>
      </w:r>
      <w:r w:rsidRPr="004A46F4">
        <w:rPr>
          <w:rFonts w:eastAsiaTheme="minorEastAsia"/>
          <w:lang w:val="en-GB"/>
        </w:rPr>
        <w:t>, 66. Available at: https://doi.org/10.1016/j.techsoc.2021.101651.</w:t>
      </w:r>
    </w:p>
    <w:p w14:paraId="47BEE61B"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Niosi</w:t>
      </w:r>
      <w:proofErr w:type="spellEnd"/>
      <w:r w:rsidRPr="004A46F4">
        <w:rPr>
          <w:rFonts w:eastAsiaTheme="minorEastAsia"/>
          <w:lang w:val="en-GB"/>
        </w:rPr>
        <w:t xml:space="preserve">, A. (2021) “Key Influences on Consumer Decision Making,” in </w:t>
      </w:r>
      <w:r w:rsidRPr="004A46F4">
        <w:rPr>
          <w:rFonts w:eastAsiaTheme="minorEastAsia"/>
          <w:i/>
          <w:iCs/>
          <w:lang w:val="en-GB"/>
        </w:rPr>
        <w:t>Introduction to Consumer Behaviour</w:t>
      </w:r>
      <w:r w:rsidRPr="004A46F4">
        <w:rPr>
          <w:rFonts w:eastAsiaTheme="minorEastAsia"/>
          <w:lang w:val="en-GB"/>
        </w:rPr>
        <w:t>, p. 289.</w:t>
      </w:r>
    </w:p>
    <w:p w14:paraId="018E7D18"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Park, E. and </w:t>
      </w:r>
      <w:proofErr w:type="spellStart"/>
      <w:r w:rsidRPr="004A46F4">
        <w:rPr>
          <w:rFonts w:eastAsiaTheme="minorEastAsia"/>
          <w:lang w:val="en-GB"/>
        </w:rPr>
        <w:t>Pobil</w:t>
      </w:r>
      <w:proofErr w:type="spellEnd"/>
      <w:r w:rsidRPr="004A46F4">
        <w:rPr>
          <w:rFonts w:eastAsiaTheme="minorEastAsia"/>
          <w:lang w:val="en-GB"/>
        </w:rPr>
        <w:t xml:space="preserve">, A.P. del (2013) “Technology acceptance model for the use of tablet PCs,” </w:t>
      </w:r>
      <w:r w:rsidRPr="004A46F4">
        <w:rPr>
          <w:rFonts w:eastAsiaTheme="minorEastAsia"/>
          <w:i/>
          <w:iCs/>
          <w:lang w:val="en-GB"/>
        </w:rPr>
        <w:t>Wireless Personal Communications</w:t>
      </w:r>
      <w:r w:rsidRPr="004A46F4">
        <w:rPr>
          <w:rFonts w:eastAsiaTheme="minorEastAsia"/>
          <w:lang w:val="en-GB"/>
        </w:rPr>
        <w:t>, 73, pp. 1561–1572.</w:t>
      </w:r>
    </w:p>
    <w:p w14:paraId="5261A8AE"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Park, </w:t>
      </w:r>
      <w:proofErr w:type="gramStart"/>
      <w:r w:rsidRPr="004A46F4">
        <w:rPr>
          <w:rFonts w:eastAsiaTheme="minorEastAsia"/>
          <w:lang w:val="en-GB"/>
        </w:rPr>
        <w:t>H.J.</w:t>
      </w:r>
      <w:proofErr w:type="gramEnd"/>
      <w:r w:rsidRPr="004A46F4">
        <w:rPr>
          <w:rFonts w:eastAsiaTheme="minorEastAsia"/>
          <w:lang w:val="en-GB"/>
        </w:rPr>
        <w:t xml:space="preserve"> and Lin, L.M. (2020) “Exploring attitude–</w:t>
      </w:r>
      <w:proofErr w:type="spellStart"/>
      <w:r w:rsidRPr="004A46F4">
        <w:rPr>
          <w:rFonts w:eastAsiaTheme="minorEastAsia"/>
          <w:lang w:val="en-GB"/>
        </w:rPr>
        <w:t>behavior</w:t>
      </w:r>
      <w:proofErr w:type="spellEnd"/>
      <w:r w:rsidRPr="004A46F4">
        <w:rPr>
          <w:rFonts w:eastAsiaTheme="minorEastAsia"/>
          <w:lang w:val="en-GB"/>
        </w:rPr>
        <w:t xml:space="preserve"> gap in sustainable consumption: comparison of recycled and upcycled fashion products,” </w:t>
      </w:r>
      <w:r w:rsidRPr="004A46F4">
        <w:rPr>
          <w:rFonts w:eastAsiaTheme="minorEastAsia"/>
          <w:i/>
          <w:iCs/>
          <w:lang w:val="en-GB"/>
        </w:rPr>
        <w:t>Journal of Business Research</w:t>
      </w:r>
      <w:r w:rsidRPr="004A46F4">
        <w:rPr>
          <w:rFonts w:eastAsiaTheme="minorEastAsia"/>
          <w:lang w:val="en-GB"/>
        </w:rPr>
        <w:t>, 117, pp. 623–628. Available at: https://doi.org/10.1016/j.jbusres.2018.08.025.</w:t>
      </w:r>
    </w:p>
    <w:p w14:paraId="07910670" w14:textId="77777777" w:rsidR="004A46F4" w:rsidRPr="004A46F4" w:rsidRDefault="004A46F4" w:rsidP="004A46F4">
      <w:pPr>
        <w:pStyle w:val="Bibliography"/>
        <w:rPr>
          <w:rFonts w:eastAsiaTheme="minorEastAsia"/>
          <w:lang w:val="en-GB"/>
        </w:rPr>
      </w:pPr>
      <w:r w:rsidRPr="004A46F4">
        <w:rPr>
          <w:rFonts w:eastAsiaTheme="minorEastAsia"/>
          <w:lang w:val="en-GB"/>
        </w:rPr>
        <w:t>Park, J. and Feinberg, R. (2010) “E‐</w:t>
      </w:r>
      <w:proofErr w:type="spellStart"/>
      <w:r w:rsidRPr="004A46F4">
        <w:rPr>
          <w:rFonts w:eastAsiaTheme="minorEastAsia"/>
          <w:lang w:val="en-GB"/>
        </w:rPr>
        <w:t>formity</w:t>
      </w:r>
      <w:proofErr w:type="spellEnd"/>
      <w:r w:rsidRPr="004A46F4">
        <w:rPr>
          <w:rFonts w:eastAsiaTheme="minorEastAsia"/>
          <w:lang w:val="en-GB"/>
        </w:rPr>
        <w:t xml:space="preserve">: consumer conformity behaviour in virtual communities,” </w:t>
      </w:r>
      <w:r w:rsidRPr="004A46F4">
        <w:rPr>
          <w:rFonts w:eastAsiaTheme="minorEastAsia"/>
          <w:i/>
          <w:iCs/>
          <w:lang w:val="en-GB"/>
        </w:rPr>
        <w:t>Journal of Research in Interactive Marketing</w:t>
      </w:r>
      <w:r w:rsidRPr="004A46F4">
        <w:rPr>
          <w:rFonts w:eastAsiaTheme="minorEastAsia"/>
          <w:lang w:val="en-GB"/>
        </w:rPr>
        <w:t>, 4(3), pp. 197–213. Available at: https://doi.org/10.1108/17505931011070578.</w:t>
      </w:r>
    </w:p>
    <w:p w14:paraId="61B0B2DA"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Patmawati</w:t>
      </w:r>
      <w:proofErr w:type="spellEnd"/>
      <w:r w:rsidRPr="004A46F4">
        <w:rPr>
          <w:rFonts w:eastAsiaTheme="minorEastAsia"/>
          <w:lang w:val="en-GB"/>
        </w:rPr>
        <w:t xml:space="preserve">, D. and </w:t>
      </w:r>
      <w:proofErr w:type="spellStart"/>
      <w:r w:rsidRPr="004A46F4">
        <w:rPr>
          <w:rFonts w:eastAsiaTheme="minorEastAsia"/>
          <w:lang w:val="en-GB"/>
        </w:rPr>
        <w:t>Miswanto</w:t>
      </w:r>
      <w:proofErr w:type="spellEnd"/>
      <w:r w:rsidRPr="004A46F4">
        <w:rPr>
          <w:rFonts w:eastAsiaTheme="minorEastAsia"/>
          <w:lang w:val="en-GB"/>
        </w:rPr>
        <w:t xml:space="preserve">, M. (2022) “The Effect of Social Media Influencers on Purchase Intention: The Role Brand Awareness as a Mediator,” </w:t>
      </w:r>
      <w:r w:rsidRPr="004A46F4">
        <w:rPr>
          <w:rFonts w:eastAsiaTheme="minorEastAsia"/>
          <w:i/>
          <w:iCs/>
          <w:lang w:val="en-GB"/>
        </w:rPr>
        <w:t xml:space="preserve">International Journal of </w:t>
      </w:r>
      <w:r w:rsidRPr="004A46F4">
        <w:rPr>
          <w:rFonts w:eastAsiaTheme="minorEastAsia"/>
          <w:i/>
          <w:iCs/>
          <w:lang w:val="en-GB"/>
        </w:rPr>
        <w:lastRenderedPageBreak/>
        <w:t xml:space="preserve">Entrepreneurship and </w:t>
      </w:r>
      <w:proofErr w:type="gramStart"/>
      <w:r w:rsidRPr="004A46F4">
        <w:rPr>
          <w:rFonts w:eastAsiaTheme="minorEastAsia"/>
          <w:i/>
          <w:iCs/>
          <w:lang w:val="en-GB"/>
        </w:rPr>
        <w:t>Business  Management</w:t>
      </w:r>
      <w:proofErr w:type="gramEnd"/>
      <w:r w:rsidRPr="004A46F4">
        <w:rPr>
          <w:rFonts w:eastAsiaTheme="minorEastAsia"/>
          <w:lang w:val="en-GB"/>
        </w:rPr>
        <w:t>, 1(2). Available at: https://doi.org/10.54099/ijebm.v1i2.374.</w:t>
      </w:r>
    </w:p>
    <w:p w14:paraId="52CA4FED"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Qing, C. and </w:t>
      </w:r>
      <w:proofErr w:type="spellStart"/>
      <w:r w:rsidRPr="004A46F4">
        <w:rPr>
          <w:rFonts w:eastAsiaTheme="minorEastAsia"/>
          <w:lang w:val="en-GB"/>
        </w:rPr>
        <w:t>Jin</w:t>
      </w:r>
      <w:proofErr w:type="spellEnd"/>
      <w:r w:rsidRPr="004A46F4">
        <w:rPr>
          <w:rFonts w:eastAsiaTheme="minorEastAsia"/>
          <w:lang w:val="en-GB"/>
        </w:rPr>
        <w:t>, S. (2022) “What Drives Consumer Purchasing Intention in Live Streaming E-</w:t>
      </w:r>
      <w:proofErr w:type="gramStart"/>
      <w:r w:rsidRPr="004A46F4">
        <w:rPr>
          <w:rFonts w:eastAsiaTheme="minorEastAsia"/>
          <w:lang w:val="en-GB"/>
        </w:rPr>
        <w:t>Commerce?,</w:t>
      </w:r>
      <w:proofErr w:type="gramEnd"/>
      <w:r w:rsidRPr="004A46F4">
        <w:rPr>
          <w:rFonts w:eastAsiaTheme="minorEastAsia"/>
          <w:lang w:val="en-GB"/>
        </w:rPr>
        <w:t xml:space="preserve">” </w:t>
      </w:r>
      <w:r w:rsidRPr="004A46F4">
        <w:rPr>
          <w:rFonts w:eastAsiaTheme="minorEastAsia"/>
          <w:i/>
          <w:iCs/>
          <w:lang w:val="en-GB"/>
        </w:rPr>
        <w:t>Frontiers in Psychology</w:t>
      </w:r>
      <w:r w:rsidRPr="004A46F4">
        <w:rPr>
          <w:rFonts w:eastAsiaTheme="minorEastAsia"/>
          <w:lang w:val="en-GB"/>
        </w:rPr>
        <w:t>, 13, p. 938726. Available at: https://doi.org/10.3389/fpsyg.2022.938726.</w:t>
      </w:r>
    </w:p>
    <w:p w14:paraId="3669252B"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Ramayah</w:t>
      </w:r>
      <w:proofErr w:type="spellEnd"/>
      <w:r w:rsidRPr="004A46F4">
        <w:rPr>
          <w:rFonts w:eastAsiaTheme="minorEastAsia"/>
          <w:lang w:val="en-GB"/>
        </w:rPr>
        <w:t xml:space="preserve">, T. (2006) “Interface Characteristics, Perceived Ease of Use and Intention to Use an Online Library in Malaysia,” </w:t>
      </w:r>
      <w:r w:rsidRPr="004A46F4">
        <w:rPr>
          <w:rFonts w:eastAsiaTheme="minorEastAsia"/>
          <w:i/>
          <w:iCs/>
          <w:lang w:val="en-GB"/>
        </w:rPr>
        <w:t>Information Development</w:t>
      </w:r>
      <w:r w:rsidRPr="004A46F4">
        <w:rPr>
          <w:rFonts w:eastAsiaTheme="minorEastAsia"/>
          <w:lang w:val="en-GB"/>
        </w:rPr>
        <w:t>, 22(2). Available at: https://doi.org/10.1177/0266666906065575.</w:t>
      </w:r>
    </w:p>
    <w:p w14:paraId="7AC3B5F0"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Raymond A. Bauer (1960) “Consumer </w:t>
      </w:r>
      <w:proofErr w:type="spellStart"/>
      <w:r w:rsidRPr="004A46F4">
        <w:rPr>
          <w:rFonts w:eastAsiaTheme="minorEastAsia"/>
          <w:lang w:val="en-GB"/>
        </w:rPr>
        <w:t>behavior</w:t>
      </w:r>
      <w:proofErr w:type="spellEnd"/>
      <w:r w:rsidRPr="004A46F4">
        <w:rPr>
          <w:rFonts w:eastAsiaTheme="minorEastAsia"/>
          <w:lang w:val="en-GB"/>
        </w:rPr>
        <w:t xml:space="preserve"> as risk taking,” in </w:t>
      </w:r>
      <w:r w:rsidRPr="004A46F4">
        <w:rPr>
          <w:rFonts w:eastAsiaTheme="minorEastAsia"/>
          <w:i/>
          <w:iCs/>
          <w:lang w:val="en-GB"/>
        </w:rPr>
        <w:t>Dynamic marketing for a changing world</w:t>
      </w:r>
      <w:r w:rsidRPr="004A46F4">
        <w:rPr>
          <w:rFonts w:eastAsiaTheme="minorEastAsia"/>
          <w:lang w:val="en-GB"/>
        </w:rPr>
        <w:t>. Hancock R S. Chicago: American Marketing Association, pp. 389–398.</w:t>
      </w:r>
    </w:p>
    <w:p w14:paraId="4127B7CA"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Rungruangjit</w:t>
      </w:r>
      <w:proofErr w:type="spellEnd"/>
      <w:r w:rsidRPr="004A46F4">
        <w:rPr>
          <w:rFonts w:eastAsiaTheme="minorEastAsia"/>
          <w:lang w:val="en-GB"/>
        </w:rPr>
        <w:t xml:space="preserve">, W. (2022) “What drives Taobao live streaming commerce? The role of </w:t>
      </w:r>
      <w:proofErr w:type="spellStart"/>
      <w:r w:rsidRPr="004A46F4">
        <w:rPr>
          <w:rFonts w:eastAsiaTheme="minorEastAsia"/>
          <w:lang w:val="en-GB"/>
        </w:rPr>
        <w:t>parasocial</w:t>
      </w:r>
      <w:proofErr w:type="spellEnd"/>
      <w:r w:rsidRPr="004A46F4">
        <w:rPr>
          <w:rFonts w:eastAsiaTheme="minorEastAsia"/>
          <w:lang w:val="en-GB"/>
        </w:rPr>
        <w:t xml:space="preserve"> relationships, </w:t>
      </w:r>
      <w:proofErr w:type="gramStart"/>
      <w:r w:rsidRPr="004A46F4">
        <w:rPr>
          <w:rFonts w:eastAsiaTheme="minorEastAsia"/>
          <w:lang w:val="en-GB"/>
        </w:rPr>
        <w:t>congruence</w:t>
      </w:r>
      <w:proofErr w:type="gramEnd"/>
      <w:r w:rsidRPr="004A46F4">
        <w:rPr>
          <w:rFonts w:eastAsiaTheme="minorEastAsia"/>
          <w:lang w:val="en-GB"/>
        </w:rPr>
        <w:t xml:space="preserve"> and source credibility in Chinese consumers’ purchase intentions.,” </w:t>
      </w:r>
      <w:proofErr w:type="spellStart"/>
      <w:r w:rsidRPr="004A46F4">
        <w:rPr>
          <w:rFonts w:eastAsiaTheme="minorEastAsia"/>
          <w:i/>
          <w:iCs/>
          <w:lang w:val="en-GB"/>
        </w:rPr>
        <w:t>Heliyon</w:t>
      </w:r>
      <w:proofErr w:type="spellEnd"/>
      <w:r w:rsidRPr="004A46F4">
        <w:rPr>
          <w:rFonts w:eastAsiaTheme="minorEastAsia"/>
          <w:lang w:val="en-GB"/>
        </w:rPr>
        <w:t>, 8(6). Available at: https://doi.org/10.1016/j.heliyon.2022.e09676.</w:t>
      </w:r>
    </w:p>
    <w:p w14:paraId="2BC2A71C"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Sarkar, S. and </w:t>
      </w:r>
      <w:proofErr w:type="spellStart"/>
      <w:r w:rsidRPr="004A46F4">
        <w:rPr>
          <w:rFonts w:eastAsiaTheme="minorEastAsia"/>
          <w:lang w:val="en-GB"/>
        </w:rPr>
        <w:t>Khare</w:t>
      </w:r>
      <w:proofErr w:type="spellEnd"/>
      <w:r w:rsidRPr="004A46F4">
        <w:rPr>
          <w:rFonts w:eastAsiaTheme="minorEastAsia"/>
          <w:lang w:val="en-GB"/>
        </w:rPr>
        <w:t xml:space="preserve">, A. (2017) “Moderating effect of price perception on factors affecting attitude towards online shopping,” </w:t>
      </w:r>
      <w:r w:rsidRPr="004A46F4">
        <w:rPr>
          <w:rFonts w:eastAsiaTheme="minorEastAsia"/>
          <w:i/>
          <w:iCs/>
          <w:lang w:val="en-GB"/>
        </w:rPr>
        <w:t>Journal of Marketing Analytics</w:t>
      </w:r>
      <w:r w:rsidRPr="004A46F4">
        <w:rPr>
          <w:rFonts w:eastAsiaTheme="minorEastAsia"/>
          <w:lang w:val="en-GB"/>
        </w:rPr>
        <w:t>, 5, pp. 68–80. Available at: https://doi.org/10.1057/s41270-017-0018-2.</w:t>
      </w:r>
    </w:p>
    <w:p w14:paraId="6591B822"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Sembada</w:t>
      </w:r>
      <w:proofErr w:type="spellEnd"/>
      <w:r w:rsidRPr="004A46F4">
        <w:rPr>
          <w:rFonts w:eastAsiaTheme="minorEastAsia"/>
          <w:lang w:val="en-GB"/>
        </w:rPr>
        <w:t xml:space="preserve">, A.Y. and </w:t>
      </w:r>
      <w:proofErr w:type="spellStart"/>
      <w:r w:rsidRPr="004A46F4">
        <w:rPr>
          <w:rFonts w:eastAsiaTheme="minorEastAsia"/>
          <w:lang w:val="en-GB"/>
        </w:rPr>
        <w:t>Koay</w:t>
      </w:r>
      <w:proofErr w:type="spellEnd"/>
      <w:r w:rsidRPr="004A46F4">
        <w:rPr>
          <w:rFonts w:eastAsiaTheme="minorEastAsia"/>
          <w:lang w:val="en-GB"/>
        </w:rPr>
        <w:t xml:space="preserve">, K.Y. (2021) “How perceived </w:t>
      </w:r>
      <w:proofErr w:type="spellStart"/>
      <w:r w:rsidRPr="004A46F4">
        <w:rPr>
          <w:rFonts w:eastAsiaTheme="minorEastAsia"/>
          <w:lang w:val="en-GB"/>
        </w:rPr>
        <w:t>behavioral</w:t>
      </w:r>
      <w:proofErr w:type="spellEnd"/>
      <w:r w:rsidRPr="004A46F4">
        <w:rPr>
          <w:rFonts w:eastAsiaTheme="minorEastAsia"/>
          <w:lang w:val="en-GB"/>
        </w:rPr>
        <w:t xml:space="preserve"> control affects trust to purchase in social media stores,” </w:t>
      </w:r>
      <w:r w:rsidRPr="004A46F4">
        <w:rPr>
          <w:rFonts w:eastAsiaTheme="minorEastAsia"/>
          <w:i/>
          <w:iCs/>
          <w:lang w:val="en-GB"/>
        </w:rPr>
        <w:t>Journal of Business Research</w:t>
      </w:r>
      <w:r w:rsidRPr="004A46F4">
        <w:rPr>
          <w:rFonts w:eastAsiaTheme="minorEastAsia"/>
          <w:lang w:val="en-GB"/>
        </w:rPr>
        <w:t>, 130, pp. 574–582. Available at: https://doi.org/10.1016/j.jbusres.2019.09.028.</w:t>
      </w:r>
    </w:p>
    <w:p w14:paraId="2251DDD3"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Sullivan, Y.W. and Kim, D.J. (2018) “Assessing the effects of consumers’ product evaluations and trust on repurchase intention in e-commerce environments,” </w:t>
      </w:r>
      <w:r w:rsidRPr="004A46F4">
        <w:rPr>
          <w:rFonts w:eastAsiaTheme="minorEastAsia"/>
          <w:i/>
          <w:iCs/>
          <w:lang w:val="en-GB"/>
        </w:rPr>
        <w:t>International Journal of Information Management</w:t>
      </w:r>
      <w:r w:rsidRPr="004A46F4">
        <w:rPr>
          <w:rFonts w:eastAsiaTheme="minorEastAsia"/>
          <w:lang w:val="en-GB"/>
        </w:rPr>
        <w:t>, 39, pp. 199–219.</w:t>
      </w:r>
    </w:p>
    <w:p w14:paraId="39B7A997"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Venkatesh, V. </w:t>
      </w:r>
      <w:r w:rsidRPr="004A46F4">
        <w:rPr>
          <w:rFonts w:eastAsiaTheme="minorEastAsia"/>
          <w:i/>
          <w:iCs/>
          <w:lang w:val="en-GB"/>
        </w:rPr>
        <w:t>et al.</w:t>
      </w:r>
      <w:r w:rsidRPr="004A46F4">
        <w:rPr>
          <w:rFonts w:eastAsiaTheme="minorEastAsia"/>
          <w:lang w:val="en-GB"/>
        </w:rPr>
        <w:t xml:space="preserve"> (2003) “User Acceptance of Information Technology: Toward a Unified View,” </w:t>
      </w:r>
      <w:r w:rsidRPr="004A46F4">
        <w:rPr>
          <w:rFonts w:eastAsiaTheme="minorEastAsia"/>
          <w:i/>
          <w:iCs/>
          <w:lang w:val="en-GB"/>
        </w:rPr>
        <w:t>MIS Quarterly</w:t>
      </w:r>
      <w:r w:rsidRPr="004A46F4">
        <w:rPr>
          <w:rFonts w:eastAsiaTheme="minorEastAsia"/>
          <w:lang w:val="en-GB"/>
        </w:rPr>
        <w:t>, 27(3), pp. 425–478. Available at: https://doi.org/10.2307/30036540.</w:t>
      </w:r>
    </w:p>
    <w:p w14:paraId="55F1D9B3"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Wohn</w:t>
      </w:r>
      <w:proofErr w:type="spellEnd"/>
      <w:r w:rsidRPr="004A46F4">
        <w:rPr>
          <w:rFonts w:eastAsiaTheme="minorEastAsia"/>
          <w:lang w:val="en-GB"/>
        </w:rPr>
        <w:t xml:space="preserve">, D.Y., Freeman, G. and McLaughlin, C. (2018) “Explaining Viewers’ Emotional, Instrumental, and Financial Support Provision for Live Streamers,” </w:t>
      </w:r>
      <w:r w:rsidRPr="004A46F4">
        <w:rPr>
          <w:rFonts w:eastAsiaTheme="minorEastAsia"/>
          <w:i/>
          <w:iCs/>
          <w:lang w:val="en-GB"/>
        </w:rPr>
        <w:t>CHI ’18: Proceedings of the 2018 CHI Conference on Human Factors in Computing Systems</w:t>
      </w:r>
      <w:r w:rsidRPr="004A46F4">
        <w:rPr>
          <w:rFonts w:eastAsiaTheme="minorEastAsia"/>
          <w:lang w:val="en-GB"/>
        </w:rPr>
        <w:t>, 474, pp. 1–13. Available at: https://doi.org/10.1145/3173574.3174048.</w:t>
      </w:r>
    </w:p>
    <w:p w14:paraId="3A398BAF" w14:textId="77777777" w:rsidR="004A46F4" w:rsidRPr="004A46F4" w:rsidRDefault="004A46F4" w:rsidP="004A46F4">
      <w:pPr>
        <w:pStyle w:val="Bibliography"/>
        <w:rPr>
          <w:rFonts w:eastAsiaTheme="minorEastAsia"/>
          <w:lang w:val="en-GB"/>
        </w:rPr>
      </w:pPr>
      <w:proofErr w:type="spellStart"/>
      <w:r w:rsidRPr="004A46F4">
        <w:rPr>
          <w:rFonts w:eastAsiaTheme="minorEastAsia"/>
          <w:lang w:val="en-GB"/>
        </w:rPr>
        <w:t>Wongkitrungrueng</w:t>
      </w:r>
      <w:proofErr w:type="spellEnd"/>
      <w:r w:rsidRPr="004A46F4">
        <w:rPr>
          <w:rFonts w:eastAsiaTheme="minorEastAsia"/>
          <w:lang w:val="en-GB"/>
        </w:rPr>
        <w:t xml:space="preserve">, A., </w:t>
      </w:r>
      <w:proofErr w:type="spellStart"/>
      <w:r w:rsidRPr="004A46F4">
        <w:rPr>
          <w:rFonts w:eastAsiaTheme="minorEastAsia"/>
          <w:lang w:val="en-GB"/>
        </w:rPr>
        <w:t>Dehouche</w:t>
      </w:r>
      <w:proofErr w:type="spellEnd"/>
      <w:r w:rsidRPr="004A46F4">
        <w:rPr>
          <w:rFonts w:eastAsiaTheme="minorEastAsia"/>
          <w:lang w:val="en-GB"/>
        </w:rPr>
        <w:t xml:space="preserve">, N. and </w:t>
      </w:r>
      <w:proofErr w:type="spellStart"/>
      <w:r w:rsidRPr="004A46F4">
        <w:rPr>
          <w:rFonts w:eastAsiaTheme="minorEastAsia"/>
          <w:lang w:val="en-GB"/>
        </w:rPr>
        <w:t>Assarut</w:t>
      </w:r>
      <w:proofErr w:type="spellEnd"/>
      <w:r w:rsidRPr="004A46F4">
        <w:rPr>
          <w:rFonts w:eastAsiaTheme="minorEastAsia"/>
          <w:lang w:val="en-GB"/>
        </w:rPr>
        <w:t xml:space="preserve">, N. (2020) “Live streaming commerce from the sellers’ perspective: implications for online relationship marketing,” </w:t>
      </w:r>
      <w:r w:rsidRPr="004A46F4">
        <w:rPr>
          <w:rFonts w:eastAsiaTheme="minorEastAsia"/>
          <w:i/>
          <w:iCs/>
          <w:lang w:val="en-GB"/>
        </w:rPr>
        <w:t>Journal of Marketing Management</w:t>
      </w:r>
      <w:r w:rsidRPr="004A46F4">
        <w:rPr>
          <w:rFonts w:eastAsiaTheme="minorEastAsia"/>
          <w:lang w:val="en-GB"/>
        </w:rPr>
        <w:t>, 36(5–6), pp. 488–518. Available at: https://doi.org/10.1080/0267257X.2020.1748895.</w:t>
      </w:r>
    </w:p>
    <w:p w14:paraId="4CB08261"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Zhang, T. </w:t>
      </w:r>
      <w:r w:rsidRPr="004A46F4">
        <w:rPr>
          <w:rFonts w:eastAsiaTheme="minorEastAsia"/>
          <w:i/>
          <w:iCs/>
          <w:lang w:val="en-GB"/>
        </w:rPr>
        <w:t>et al.</w:t>
      </w:r>
      <w:r w:rsidRPr="004A46F4">
        <w:rPr>
          <w:rFonts w:eastAsiaTheme="minorEastAsia"/>
          <w:lang w:val="en-GB"/>
        </w:rPr>
        <w:t xml:space="preserve"> (2019) “The role of virtual try-on technology in online purchase decision from consumers’ aspect,” </w:t>
      </w:r>
      <w:r w:rsidRPr="004A46F4">
        <w:rPr>
          <w:rFonts w:eastAsiaTheme="minorEastAsia"/>
          <w:i/>
          <w:iCs/>
          <w:lang w:val="en-GB"/>
        </w:rPr>
        <w:t>Internet Research</w:t>
      </w:r>
      <w:r w:rsidRPr="004A46F4">
        <w:rPr>
          <w:rFonts w:eastAsiaTheme="minorEastAsia"/>
          <w:lang w:val="en-GB"/>
        </w:rPr>
        <w:t>, 29(3), pp. 529–551.</w:t>
      </w:r>
    </w:p>
    <w:p w14:paraId="2A8699DB" w14:textId="77777777" w:rsidR="004A46F4" w:rsidRPr="004A46F4" w:rsidRDefault="004A46F4" w:rsidP="004A46F4">
      <w:pPr>
        <w:pStyle w:val="Bibliography"/>
        <w:rPr>
          <w:rFonts w:eastAsiaTheme="minorEastAsia"/>
          <w:lang w:val="en-GB"/>
        </w:rPr>
      </w:pPr>
      <w:r w:rsidRPr="004A46F4">
        <w:rPr>
          <w:rFonts w:eastAsiaTheme="minorEastAsia"/>
          <w:lang w:val="en-GB"/>
        </w:rPr>
        <w:t xml:space="preserve">Zhou, A. (2021) “Effect of Live Streaming on Consumer Impulsive Purchase </w:t>
      </w:r>
      <w:proofErr w:type="spellStart"/>
      <w:r w:rsidRPr="004A46F4">
        <w:rPr>
          <w:rFonts w:eastAsiaTheme="minorEastAsia"/>
          <w:lang w:val="en-GB"/>
        </w:rPr>
        <w:t>Behavior</w:t>
      </w:r>
      <w:proofErr w:type="spellEnd"/>
      <w:r w:rsidRPr="004A46F4">
        <w:rPr>
          <w:rFonts w:eastAsiaTheme="minorEastAsia"/>
          <w:lang w:val="en-GB"/>
        </w:rPr>
        <w:t xml:space="preserve">,” </w:t>
      </w:r>
      <w:r w:rsidRPr="004A46F4">
        <w:rPr>
          <w:rFonts w:eastAsiaTheme="minorEastAsia"/>
          <w:i/>
          <w:iCs/>
          <w:lang w:val="en-GB"/>
        </w:rPr>
        <w:t>Tourism Management and Technology Economy</w:t>
      </w:r>
      <w:r w:rsidRPr="004A46F4">
        <w:rPr>
          <w:rFonts w:eastAsiaTheme="minorEastAsia"/>
          <w:lang w:val="en-GB"/>
        </w:rPr>
        <w:t>, 4, pp. 44–48. Available at: https://doi.org/10.23977/tmte.2021.040208.</w:t>
      </w:r>
    </w:p>
    <w:p w14:paraId="4E69FB3B" w14:textId="08C93F81" w:rsidR="00767826" w:rsidRPr="00736C67" w:rsidRDefault="00FC630B" w:rsidP="003430D3">
      <w:pPr>
        <w:pStyle w:val="Bibliography"/>
        <w:rPr>
          <w:rFonts w:eastAsia="SimSun"/>
          <w:b/>
          <w:bCs/>
          <w:lang w:eastAsia="zh-CN"/>
        </w:rPr>
      </w:pPr>
      <w:r>
        <w:rPr>
          <w:rFonts w:eastAsia="SimSun"/>
          <w:b/>
          <w:bCs/>
          <w:lang w:eastAsia="zh-CN"/>
        </w:rPr>
        <w:fldChar w:fldCharType="end"/>
      </w:r>
    </w:p>
    <w:sectPr w:rsidR="00767826" w:rsidRPr="00736C67">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05511" w14:textId="77777777" w:rsidR="00BF0CC3" w:rsidRDefault="00BF0CC3" w:rsidP="00774ECA">
      <w:r>
        <w:separator/>
      </w:r>
    </w:p>
  </w:endnote>
  <w:endnote w:type="continuationSeparator" w:id="0">
    <w:p w14:paraId="5D463102" w14:textId="77777777" w:rsidR="00BF0CC3" w:rsidRDefault="00BF0CC3" w:rsidP="00774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2607833"/>
      <w:docPartObj>
        <w:docPartGallery w:val="Page Numbers (Bottom of Page)"/>
        <w:docPartUnique/>
      </w:docPartObj>
    </w:sdtPr>
    <w:sdtContent>
      <w:p w14:paraId="3E46BA10" w14:textId="5911C847" w:rsidR="00B15B91" w:rsidRDefault="00B15B91" w:rsidP="001C7A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31</w:t>
        </w:r>
        <w:r>
          <w:rPr>
            <w:rStyle w:val="PageNumber"/>
          </w:rPr>
          <w:fldChar w:fldCharType="end"/>
        </w:r>
      </w:p>
    </w:sdtContent>
  </w:sdt>
  <w:p w14:paraId="35CE16A0" w14:textId="77777777" w:rsidR="00B15B91" w:rsidRDefault="00B15B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750885"/>
      <w:docPartObj>
        <w:docPartGallery w:val="Page Numbers (Bottom of Page)"/>
        <w:docPartUnique/>
      </w:docPartObj>
    </w:sdtPr>
    <w:sdtContent>
      <w:p w14:paraId="52822532" w14:textId="527639ED" w:rsidR="00B15B91" w:rsidRDefault="00B15B91" w:rsidP="001C7A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DC818" w14:textId="77777777" w:rsidR="00B15B91" w:rsidRDefault="00B15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A04D7" w14:textId="77777777" w:rsidR="00BF0CC3" w:rsidRDefault="00BF0CC3" w:rsidP="00774ECA">
      <w:r>
        <w:separator/>
      </w:r>
    </w:p>
  </w:footnote>
  <w:footnote w:type="continuationSeparator" w:id="0">
    <w:p w14:paraId="665B094D" w14:textId="77777777" w:rsidR="00BF0CC3" w:rsidRDefault="00BF0CC3" w:rsidP="00774ECA">
      <w:r>
        <w:continuationSeparator/>
      </w:r>
    </w:p>
  </w:footnote>
  <w:footnote w:id="1">
    <w:p w14:paraId="097C3C3F" w14:textId="6061FEE7" w:rsidR="007F5EA3" w:rsidRDefault="007F5EA3">
      <w:pPr>
        <w:pStyle w:val="FootnoteText"/>
      </w:pPr>
      <w:r>
        <w:rPr>
          <w:rStyle w:val="FootnoteReference"/>
        </w:rPr>
        <w:footnoteRef/>
      </w:r>
      <w:r>
        <w:t xml:space="preserve">  </w:t>
      </w:r>
      <w:proofErr w:type="spellStart"/>
      <w:r w:rsidRPr="007F5EA3">
        <w:t>Swasti</w:t>
      </w:r>
      <w:proofErr w:type="spellEnd"/>
      <w:r w:rsidRPr="007F5EA3">
        <w:t xml:space="preserve"> </w:t>
      </w:r>
      <w:proofErr w:type="spellStart"/>
      <w:r w:rsidRPr="007F5EA3">
        <w:t>Dharmadhikari</w:t>
      </w:r>
      <w:proofErr w:type="spellEnd"/>
      <w:r w:rsidRPr="007F5EA3">
        <w:t xml:space="preserve"> </w:t>
      </w:r>
      <w:r>
        <w:t>‘</w:t>
      </w:r>
      <w:r w:rsidRPr="007F5EA3">
        <w:rPr>
          <w:i/>
          <w:iCs/>
        </w:rPr>
        <w:t>Live streaming E commerce Market Report 2025 (Global Edition)</w:t>
      </w:r>
      <w:r>
        <w:t xml:space="preserve">’ </w:t>
      </w:r>
      <w:r w:rsidRPr="007F5EA3">
        <w:t>August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93220"/>
    <w:multiLevelType w:val="hybridMultilevel"/>
    <w:tmpl w:val="3F88C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523D0"/>
    <w:multiLevelType w:val="multilevel"/>
    <w:tmpl w:val="26F609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BD1588"/>
    <w:multiLevelType w:val="multilevel"/>
    <w:tmpl w:val="6CB00D16"/>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F66955"/>
    <w:multiLevelType w:val="multilevel"/>
    <w:tmpl w:val="692C52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7E4FA6"/>
    <w:multiLevelType w:val="multilevel"/>
    <w:tmpl w:val="B182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9245DE"/>
    <w:multiLevelType w:val="multilevel"/>
    <w:tmpl w:val="2BE8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376D80"/>
    <w:multiLevelType w:val="multilevel"/>
    <w:tmpl w:val="32D0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243A5C"/>
    <w:multiLevelType w:val="multilevel"/>
    <w:tmpl w:val="4BD228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CD792D"/>
    <w:multiLevelType w:val="multilevel"/>
    <w:tmpl w:val="2E92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5E20BF"/>
    <w:multiLevelType w:val="multilevel"/>
    <w:tmpl w:val="CA28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F6211E"/>
    <w:multiLevelType w:val="multilevel"/>
    <w:tmpl w:val="439E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0103D4"/>
    <w:multiLevelType w:val="multilevel"/>
    <w:tmpl w:val="38A473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2C75BD"/>
    <w:multiLevelType w:val="multilevel"/>
    <w:tmpl w:val="338E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6A0B38"/>
    <w:multiLevelType w:val="multilevel"/>
    <w:tmpl w:val="30CEBC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8B79AD"/>
    <w:multiLevelType w:val="multilevel"/>
    <w:tmpl w:val="78DAD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287832"/>
    <w:multiLevelType w:val="multilevel"/>
    <w:tmpl w:val="E7BE0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EE6654"/>
    <w:multiLevelType w:val="multilevel"/>
    <w:tmpl w:val="05945A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9D66BF"/>
    <w:multiLevelType w:val="multilevel"/>
    <w:tmpl w:val="F9109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8F73FD"/>
    <w:multiLevelType w:val="multilevel"/>
    <w:tmpl w:val="F5684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CFD787D"/>
    <w:multiLevelType w:val="multilevel"/>
    <w:tmpl w:val="491C1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FED3897"/>
    <w:multiLevelType w:val="multilevel"/>
    <w:tmpl w:val="86B8E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316DF0"/>
    <w:multiLevelType w:val="multilevel"/>
    <w:tmpl w:val="DCA8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1F6AE1"/>
    <w:multiLevelType w:val="multilevel"/>
    <w:tmpl w:val="EC10D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7D40A2"/>
    <w:multiLevelType w:val="multilevel"/>
    <w:tmpl w:val="785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FA79BF"/>
    <w:multiLevelType w:val="hybridMultilevel"/>
    <w:tmpl w:val="C9CC54A4"/>
    <w:lvl w:ilvl="0" w:tplc="3EEEB55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5" w15:restartNumberingAfterBreak="0">
    <w:nsid w:val="5A761C8C"/>
    <w:multiLevelType w:val="multilevel"/>
    <w:tmpl w:val="B7827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074DDF"/>
    <w:multiLevelType w:val="multilevel"/>
    <w:tmpl w:val="6B88B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1E425D"/>
    <w:multiLevelType w:val="multilevel"/>
    <w:tmpl w:val="69205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E482D02"/>
    <w:multiLevelType w:val="hybridMultilevel"/>
    <w:tmpl w:val="2850FD62"/>
    <w:lvl w:ilvl="0" w:tplc="698240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006DE1"/>
    <w:multiLevelType w:val="multilevel"/>
    <w:tmpl w:val="417823F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5816275"/>
    <w:multiLevelType w:val="multilevel"/>
    <w:tmpl w:val="D1BA5D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7777A62"/>
    <w:multiLevelType w:val="multilevel"/>
    <w:tmpl w:val="8656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7646A0"/>
    <w:multiLevelType w:val="multilevel"/>
    <w:tmpl w:val="3D5E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C8E4232"/>
    <w:multiLevelType w:val="multilevel"/>
    <w:tmpl w:val="7A00F42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FA0254"/>
    <w:multiLevelType w:val="multilevel"/>
    <w:tmpl w:val="EEC240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28350D"/>
    <w:multiLevelType w:val="multilevel"/>
    <w:tmpl w:val="DA825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1239EF"/>
    <w:multiLevelType w:val="hybridMultilevel"/>
    <w:tmpl w:val="9F8C528E"/>
    <w:lvl w:ilvl="0" w:tplc="635C5E62">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F21DC5"/>
    <w:multiLevelType w:val="multilevel"/>
    <w:tmpl w:val="B04AB6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7F4A6F"/>
    <w:multiLevelType w:val="multilevel"/>
    <w:tmpl w:val="E4E0146A"/>
    <w:lvl w:ilvl="0">
      <w:start w:val="1"/>
      <w:numFmt w:val="decimal"/>
      <w:lvlText w:val="%1)"/>
      <w:lvlJc w:val="left"/>
      <w:pPr>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3F26C7A"/>
    <w:multiLevelType w:val="hybridMultilevel"/>
    <w:tmpl w:val="8EFCEA8C"/>
    <w:lvl w:ilvl="0" w:tplc="4BA0B3F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CC0CEF"/>
    <w:multiLevelType w:val="multilevel"/>
    <w:tmpl w:val="AB0C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FA7746"/>
    <w:multiLevelType w:val="hybridMultilevel"/>
    <w:tmpl w:val="20221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2F5137"/>
    <w:multiLevelType w:val="multilevel"/>
    <w:tmpl w:val="EF3C8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6B3E7D"/>
    <w:multiLevelType w:val="multilevel"/>
    <w:tmpl w:val="238ACF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7761475">
    <w:abstractNumId w:val="42"/>
  </w:num>
  <w:num w:numId="2" w16cid:durableId="43063341">
    <w:abstractNumId w:val="24"/>
  </w:num>
  <w:num w:numId="3" w16cid:durableId="152257601">
    <w:abstractNumId w:val="28"/>
  </w:num>
  <w:num w:numId="4" w16cid:durableId="1163008087">
    <w:abstractNumId w:val="11"/>
  </w:num>
  <w:num w:numId="5" w16cid:durableId="823082029">
    <w:abstractNumId w:val="3"/>
  </w:num>
  <w:num w:numId="6" w16cid:durableId="1498619120">
    <w:abstractNumId w:val="43"/>
  </w:num>
  <w:num w:numId="7" w16cid:durableId="640812778">
    <w:abstractNumId w:val="14"/>
  </w:num>
  <w:num w:numId="8" w16cid:durableId="1565676732">
    <w:abstractNumId w:val="6"/>
  </w:num>
  <w:num w:numId="9" w16cid:durableId="2088992495">
    <w:abstractNumId w:val="34"/>
  </w:num>
  <w:num w:numId="10" w16cid:durableId="1588422398">
    <w:abstractNumId w:val="18"/>
  </w:num>
  <w:num w:numId="11" w16cid:durableId="1994019369">
    <w:abstractNumId w:val="13"/>
  </w:num>
  <w:num w:numId="12" w16cid:durableId="1144929219">
    <w:abstractNumId w:val="10"/>
  </w:num>
  <w:num w:numId="13" w16cid:durableId="1811167704">
    <w:abstractNumId w:val="15"/>
  </w:num>
  <w:num w:numId="14" w16cid:durableId="1635478376">
    <w:abstractNumId w:val="27"/>
  </w:num>
  <w:num w:numId="15" w16cid:durableId="1313288941">
    <w:abstractNumId w:val="37"/>
  </w:num>
  <w:num w:numId="16" w16cid:durableId="2030645010">
    <w:abstractNumId w:val="8"/>
  </w:num>
  <w:num w:numId="17" w16cid:durableId="1860584924">
    <w:abstractNumId w:val="1"/>
  </w:num>
  <w:num w:numId="18" w16cid:durableId="1270308410">
    <w:abstractNumId w:val="12"/>
  </w:num>
  <w:num w:numId="19" w16cid:durableId="584656460">
    <w:abstractNumId w:val="22"/>
  </w:num>
  <w:num w:numId="20" w16cid:durableId="2122064726">
    <w:abstractNumId w:val="5"/>
  </w:num>
  <w:num w:numId="21" w16cid:durableId="1542282761">
    <w:abstractNumId w:val="30"/>
  </w:num>
  <w:num w:numId="22" w16cid:durableId="1319767442">
    <w:abstractNumId w:val="32"/>
  </w:num>
  <w:num w:numId="23" w16cid:durableId="1187786904">
    <w:abstractNumId w:val="7"/>
  </w:num>
  <w:num w:numId="24" w16cid:durableId="12608776">
    <w:abstractNumId w:val="26"/>
  </w:num>
  <w:num w:numId="25" w16cid:durableId="660961454">
    <w:abstractNumId w:val="16"/>
  </w:num>
  <w:num w:numId="26" w16cid:durableId="2103527831">
    <w:abstractNumId w:val="23"/>
  </w:num>
  <w:num w:numId="27" w16cid:durableId="1778482995">
    <w:abstractNumId w:val="4"/>
  </w:num>
  <w:num w:numId="28" w16cid:durableId="563031582">
    <w:abstractNumId w:val="40"/>
  </w:num>
  <w:num w:numId="29" w16cid:durableId="53433240">
    <w:abstractNumId w:val="35"/>
  </w:num>
  <w:num w:numId="30" w16cid:durableId="1006447075">
    <w:abstractNumId w:val="9"/>
  </w:num>
  <w:num w:numId="31" w16cid:durableId="447969287">
    <w:abstractNumId w:val="19"/>
  </w:num>
  <w:num w:numId="32" w16cid:durableId="1779837983">
    <w:abstractNumId w:val="31"/>
  </w:num>
  <w:num w:numId="33" w16cid:durableId="739711473">
    <w:abstractNumId w:val="21"/>
  </w:num>
  <w:num w:numId="34" w16cid:durableId="260261481">
    <w:abstractNumId w:val="38"/>
  </w:num>
  <w:num w:numId="35" w16cid:durableId="1579093553">
    <w:abstractNumId w:val="25"/>
  </w:num>
  <w:num w:numId="36" w16cid:durableId="1103569372">
    <w:abstractNumId w:val="2"/>
  </w:num>
  <w:num w:numId="37" w16cid:durableId="717171573">
    <w:abstractNumId w:val="17"/>
  </w:num>
  <w:num w:numId="38" w16cid:durableId="86080276">
    <w:abstractNumId w:val="0"/>
  </w:num>
  <w:num w:numId="39" w16cid:durableId="1878422278">
    <w:abstractNumId w:val="20"/>
  </w:num>
  <w:num w:numId="40" w16cid:durableId="674694213">
    <w:abstractNumId w:val="41"/>
  </w:num>
  <w:num w:numId="41" w16cid:durableId="1010638751">
    <w:abstractNumId w:val="33"/>
  </w:num>
  <w:num w:numId="42" w16cid:durableId="105660015">
    <w:abstractNumId w:val="36"/>
  </w:num>
  <w:num w:numId="43" w16cid:durableId="149446990">
    <w:abstractNumId w:val="39"/>
  </w:num>
  <w:num w:numId="44" w16cid:durableId="117063652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826"/>
    <w:rsid w:val="00000D7D"/>
    <w:rsid w:val="00011A47"/>
    <w:rsid w:val="000121E2"/>
    <w:rsid w:val="000208B9"/>
    <w:rsid w:val="000232E1"/>
    <w:rsid w:val="0002489F"/>
    <w:rsid w:val="00033CC3"/>
    <w:rsid w:val="00035A05"/>
    <w:rsid w:val="00037180"/>
    <w:rsid w:val="0004125A"/>
    <w:rsid w:val="00044725"/>
    <w:rsid w:val="000471D9"/>
    <w:rsid w:val="00050E67"/>
    <w:rsid w:val="000600DF"/>
    <w:rsid w:val="00066C89"/>
    <w:rsid w:val="0007463F"/>
    <w:rsid w:val="000764C8"/>
    <w:rsid w:val="000948A8"/>
    <w:rsid w:val="000A4AFE"/>
    <w:rsid w:val="000D0D23"/>
    <w:rsid w:val="000D20C8"/>
    <w:rsid w:val="000F27CB"/>
    <w:rsid w:val="000F2D32"/>
    <w:rsid w:val="000F2E2B"/>
    <w:rsid w:val="001018F0"/>
    <w:rsid w:val="00113D4E"/>
    <w:rsid w:val="001150EB"/>
    <w:rsid w:val="00135925"/>
    <w:rsid w:val="001446E7"/>
    <w:rsid w:val="00144D0C"/>
    <w:rsid w:val="001505CD"/>
    <w:rsid w:val="00153EED"/>
    <w:rsid w:val="00157E8D"/>
    <w:rsid w:val="001652B5"/>
    <w:rsid w:val="001735AB"/>
    <w:rsid w:val="00174DFA"/>
    <w:rsid w:val="00175F8D"/>
    <w:rsid w:val="00180C25"/>
    <w:rsid w:val="00185323"/>
    <w:rsid w:val="0018557B"/>
    <w:rsid w:val="001903B5"/>
    <w:rsid w:val="001908D5"/>
    <w:rsid w:val="00191BA6"/>
    <w:rsid w:val="00193C31"/>
    <w:rsid w:val="00197995"/>
    <w:rsid w:val="001A3062"/>
    <w:rsid w:val="001A7B98"/>
    <w:rsid w:val="001B675C"/>
    <w:rsid w:val="001B6B66"/>
    <w:rsid w:val="001C5EF4"/>
    <w:rsid w:val="001C7117"/>
    <w:rsid w:val="001D029E"/>
    <w:rsid w:val="001E37BC"/>
    <w:rsid w:val="001F6AF8"/>
    <w:rsid w:val="00205DC5"/>
    <w:rsid w:val="00216EA5"/>
    <w:rsid w:val="002177B2"/>
    <w:rsid w:val="002179DE"/>
    <w:rsid w:val="00224DF4"/>
    <w:rsid w:val="0022748A"/>
    <w:rsid w:val="00231E8D"/>
    <w:rsid w:val="00232C3D"/>
    <w:rsid w:val="002342C3"/>
    <w:rsid w:val="00240251"/>
    <w:rsid w:val="00246A62"/>
    <w:rsid w:val="00255F60"/>
    <w:rsid w:val="00263EF2"/>
    <w:rsid w:val="002805D4"/>
    <w:rsid w:val="0028069E"/>
    <w:rsid w:val="002835BE"/>
    <w:rsid w:val="00287CFF"/>
    <w:rsid w:val="0029078D"/>
    <w:rsid w:val="002A008E"/>
    <w:rsid w:val="002A3609"/>
    <w:rsid w:val="002C6594"/>
    <w:rsid w:val="002D321D"/>
    <w:rsid w:val="002E4E8A"/>
    <w:rsid w:val="002F0624"/>
    <w:rsid w:val="003000C3"/>
    <w:rsid w:val="003135E1"/>
    <w:rsid w:val="003155C3"/>
    <w:rsid w:val="00316B9D"/>
    <w:rsid w:val="00317652"/>
    <w:rsid w:val="003205ED"/>
    <w:rsid w:val="0032434E"/>
    <w:rsid w:val="003262B7"/>
    <w:rsid w:val="00326640"/>
    <w:rsid w:val="00333783"/>
    <w:rsid w:val="00334228"/>
    <w:rsid w:val="00334A9F"/>
    <w:rsid w:val="003430D3"/>
    <w:rsid w:val="00343297"/>
    <w:rsid w:val="00357845"/>
    <w:rsid w:val="00361E45"/>
    <w:rsid w:val="003653D7"/>
    <w:rsid w:val="00370116"/>
    <w:rsid w:val="003733E6"/>
    <w:rsid w:val="003B119C"/>
    <w:rsid w:val="003B7772"/>
    <w:rsid w:val="003B7948"/>
    <w:rsid w:val="003D7954"/>
    <w:rsid w:val="003E7990"/>
    <w:rsid w:val="00402D8D"/>
    <w:rsid w:val="00407DD5"/>
    <w:rsid w:val="00411215"/>
    <w:rsid w:val="004248AB"/>
    <w:rsid w:val="0043194C"/>
    <w:rsid w:val="0043337F"/>
    <w:rsid w:val="0044026D"/>
    <w:rsid w:val="004507FD"/>
    <w:rsid w:val="00453DEB"/>
    <w:rsid w:val="004600FD"/>
    <w:rsid w:val="00462C16"/>
    <w:rsid w:val="004871A1"/>
    <w:rsid w:val="00490540"/>
    <w:rsid w:val="00492C03"/>
    <w:rsid w:val="004A00EE"/>
    <w:rsid w:val="004A46F4"/>
    <w:rsid w:val="004A65F5"/>
    <w:rsid w:val="004A6BA6"/>
    <w:rsid w:val="004B004C"/>
    <w:rsid w:val="004B2202"/>
    <w:rsid w:val="004B2D97"/>
    <w:rsid w:val="004B39D2"/>
    <w:rsid w:val="004C07C5"/>
    <w:rsid w:val="004C5FF3"/>
    <w:rsid w:val="004C63AD"/>
    <w:rsid w:val="004E515D"/>
    <w:rsid w:val="004E7573"/>
    <w:rsid w:val="004F446A"/>
    <w:rsid w:val="004F596A"/>
    <w:rsid w:val="004F74F2"/>
    <w:rsid w:val="00526C4A"/>
    <w:rsid w:val="00532DF8"/>
    <w:rsid w:val="005434FE"/>
    <w:rsid w:val="0055006D"/>
    <w:rsid w:val="005512D6"/>
    <w:rsid w:val="00561C08"/>
    <w:rsid w:val="0057310F"/>
    <w:rsid w:val="00573AD7"/>
    <w:rsid w:val="00575E6E"/>
    <w:rsid w:val="005777C5"/>
    <w:rsid w:val="00580C12"/>
    <w:rsid w:val="00582F2F"/>
    <w:rsid w:val="00597AF1"/>
    <w:rsid w:val="005A73CD"/>
    <w:rsid w:val="005B34B9"/>
    <w:rsid w:val="005B5202"/>
    <w:rsid w:val="005B79ED"/>
    <w:rsid w:val="005C16D1"/>
    <w:rsid w:val="005E003D"/>
    <w:rsid w:val="005F3AA1"/>
    <w:rsid w:val="00601518"/>
    <w:rsid w:val="00603119"/>
    <w:rsid w:val="00616F3E"/>
    <w:rsid w:val="00621D75"/>
    <w:rsid w:val="00633611"/>
    <w:rsid w:val="006351A9"/>
    <w:rsid w:val="006358B6"/>
    <w:rsid w:val="00647561"/>
    <w:rsid w:val="0066627F"/>
    <w:rsid w:val="00667843"/>
    <w:rsid w:val="00667E88"/>
    <w:rsid w:val="00670428"/>
    <w:rsid w:val="0067208F"/>
    <w:rsid w:val="00672B57"/>
    <w:rsid w:val="00677D05"/>
    <w:rsid w:val="00691242"/>
    <w:rsid w:val="00691C0D"/>
    <w:rsid w:val="006A4F77"/>
    <w:rsid w:val="006B44FE"/>
    <w:rsid w:val="006C23F6"/>
    <w:rsid w:val="006C4ED0"/>
    <w:rsid w:val="006D0BB9"/>
    <w:rsid w:val="006D6740"/>
    <w:rsid w:val="006D74B4"/>
    <w:rsid w:val="006E667F"/>
    <w:rsid w:val="006F1DC0"/>
    <w:rsid w:val="006F538C"/>
    <w:rsid w:val="007053A8"/>
    <w:rsid w:val="007060BF"/>
    <w:rsid w:val="00717C8B"/>
    <w:rsid w:val="007270A6"/>
    <w:rsid w:val="007348A9"/>
    <w:rsid w:val="00736C67"/>
    <w:rsid w:val="00745330"/>
    <w:rsid w:val="0074622D"/>
    <w:rsid w:val="0075235E"/>
    <w:rsid w:val="0076105A"/>
    <w:rsid w:val="00765BD6"/>
    <w:rsid w:val="00767826"/>
    <w:rsid w:val="00770525"/>
    <w:rsid w:val="00772B98"/>
    <w:rsid w:val="00774ECA"/>
    <w:rsid w:val="007A5745"/>
    <w:rsid w:val="007C5D67"/>
    <w:rsid w:val="007D1E38"/>
    <w:rsid w:val="007D3D6B"/>
    <w:rsid w:val="007D5B6D"/>
    <w:rsid w:val="007D7C84"/>
    <w:rsid w:val="007F139F"/>
    <w:rsid w:val="007F2DCA"/>
    <w:rsid w:val="007F33CC"/>
    <w:rsid w:val="007F52FA"/>
    <w:rsid w:val="007F5EA3"/>
    <w:rsid w:val="008125DC"/>
    <w:rsid w:val="00822D5B"/>
    <w:rsid w:val="008331EE"/>
    <w:rsid w:val="00835C6A"/>
    <w:rsid w:val="0084304B"/>
    <w:rsid w:val="008517CA"/>
    <w:rsid w:val="00854739"/>
    <w:rsid w:val="008677CE"/>
    <w:rsid w:val="00867F96"/>
    <w:rsid w:val="00872C1E"/>
    <w:rsid w:val="00873778"/>
    <w:rsid w:val="00877A67"/>
    <w:rsid w:val="00894A3C"/>
    <w:rsid w:val="0089523E"/>
    <w:rsid w:val="008B0BFE"/>
    <w:rsid w:val="008B751A"/>
    <w:rsid w:val="008C3943"/>
    <w:rsid w:val="008D792B"/>
    <w:rsid w:val="008D7C41"/>
    <w:rsid w:val="008E4BBE"/>
    <w:rsid w:val="00913ED5"/>
    <w:rsid w:val="00930240"/>
    <w:rsid w:val="00930EBF"/>
    <w:rsid w:val="00937D28"/>
    <w:rsid w:val="00941114"/>
    <w:rsid w:val="00941412"/>
    <w:rsid w:val="00941D26"/>
    <w:rsid w:val="00947B38"/>
    <w:rsid w:val="00952531"/>
    <w:rsid w:val="00956350"/>
    <w:rsid w:val="00974D76"/>
    <w:rsid w:val="00977BF2"/>
    <w:rsid w:val="0098006C"/>
    <w:rsid w:val="009835A4"/>
    <w:rsid w:val="009979B7"/>
    <w:rsid w:val="009A1B1E"/>
    <w:rsid w:val="009A40B0"/>
    <w:rsid w:val="009A5E6B"/>
    <w:rsid w:val="009C2CD5"/>
    <w:rsid w:val="009C3405"/>
    <w:rsid w:val="009C429A"/>
    <w:rsid w:val="009C7515"/>
    <w:rsid w:val="009D246B"/>
    <w:rsid w:val="00A07EC8"/>
    <w:rsid w:val="00A11BA5"/>
    <w:rsid w:val="00A15232"/>
    <w:rsid w:val="00A23F7F"/>
    <w:rsid w:val="00A31FBD"/>
    <w:rsid w:val="00A32C9E"/>
    <w:rsid w:val="00A358B1"/>
    <w:rsid w:val="00A37512"/>
    <w:rsid w:val="00A5652D"/>
    <w:rsid w:val="00A728E7"/>
    <w:rsid w:val="00A758F7"/>
    <w:rsid w:val="00A81DBF"/>
    <w:rsid w:val="00A820B2"/>
    <w:rsid w:val="00A85920"/>
    <w:rsid w:val="00A96BB4"/>
    <w:rsid w:val="00AB6111"/>
    <w:rsid w:val="00AC4BE0"/>
    <w:rsid w:val="00AC731A"/>
    <w:rsid w:val="00AD035F"/>
    <w:rsid w:val="00AD0BC3"/>
    <w:rsid w:val="00AF096D"/>
    <w:rsid w:val="00AF120A"/>
    <w:rsid w:val="00AF2B12"/>
    <w:rsid w:val="00AF6772"/>
    <w:rsid w:val="00AF7E2B"/>
    <w:rsid w:val="00B1544E"/>
    <w:rsid w:val="00B15B91"/>
    <w:rsid w:val="00B22EB6"/>
    <w:rsid w:val="00B25F4C"/>
    <w:rsid w:val="00B42B44"/>
    <w:rsid w:val="00B44BF2"/>
    <w:rsid w:val="00B47FEA"/>
    <w:rsid w:val="00B5076E"/>
    <w:rsid w:val="00B50B7E"/>
    <w:rsid w:val="00B521BA"/>
    <w:rsid w:val="00B6136B"/>
    <w:rsid w:val="00B6146C"/>
    <w:rsid w:val="00B747AE"/>
    <w:rsid w:val="00B76348"/>
    <w:rsid w:val="00B8336B"/>
    <w:rsid w:val="00B91081"/>
    <w:rsid w:val="00B958DA"/>
    <w:rsid w:val="00BB3162"/>
    <w:rsid w:val="00BC3F6E"/>
    <w:rsid w:val="00BD020A"/>
    <w:rsid w:val="00BD1DAE"/>
    <w:rsid w:val="00BF02A4"/>
    <w:rsid w:val="00BF0CC3"/>
    <w:rsid w:val="00C029A0"/>
    <w:rsid w:val="00C077DF"/>
    <w:rsid w:val="00C129B4"/>
    <w:rsid w:val="00C16022"/>
    <w:rsid w:val="00C16850"/>
    <w:rsid w:val="00C16A46"/>
    <w:rsid w:val="00C16E26"/>
    <w:rsid w:val="00C17690"/>
    <w:rsid w:val="00C2060A"/>
    <w:rsid w:val="00C30341"/>
    <w:rsid w:val="00C36D22"/>
    <w:rsid w:val="00C405DD"/>
    <w:rsid w:val="00C470C3"/>
    <w:rsid w:val="00C52097"/>
    <w:rsid w:val="00C52F14"/>
    <w:rsid w:val="00C5474B"/>
    <w:rsid w:val="00C549AA"/>
    <w:rsid w:val="00C54BDB"/>
    <w:rsid w:val="00C56980"/>
    <w:rsid w:val="00C617A9"/>
    <w:rsid w:val="00C61EF5"/>
    <w:rsid w:val="00C72237"/>
    <w:rsid w:val="00C818F1"/>
    <w:rsid w:val="00C876D2"/>
    <w:rsid w:val="00CA5C91"/>
    <w:rsid w:val="00CB1BDD"/>
    <w:rsid w:val="00CB3F1D"/>
    <w:rsid w:val="00CB5F56"/>
    <w:rsid w:val="00CC66E6"/>
    <w:rsid w:val="00CC7695"/>
    <w:rsid w:val="00CD1E1F"/>
    <w:rsid w:val="00CD3404"/>
    <w:rsid w:val="00CE323C"/>
    <w:rsid w:val="00CF3187"/>
    <w:rsid w:val="00D07462"/>
    <w:rsid w:val="00D1306B"/>
    <w:rsid w:val="00D30AA6"/>
    <w:rsid w:val="00D4062D"/>
    <w:rsid w:val="00D44746"/>
    <w:rsid w:val="00D44CA2"/>
    <w:rsid w:val="00D46808"/>
    <w:rsid w:val="00D46DF0"/>
    <w:rsid w:val="00D55B77"/>
    <w:rsid w:val="00D645E7"/>
    <w:rsid w:val="00D64B47"/>
    <w:rsid w:val="00D677A1"/>
    <w:rsid w:val="00D73CEE"/>
    <w:rsid w:val="00D84A88"/>
    <w:rsid w:val="00D94E40"/>
    <w:rsid w:val="00DA4703"/>
    <w:rsid w:val="00DA6EF5"/>
    <w:rsid w:val="00DC4579"/>
    <w:rsid w:val="00DC5D59"/>
    <w:rsid w:val="00DC71ED"/>
    <w:rsid w:val="00DE3918"/>
    <w:rsid w:val="00DE4A9B"/>
    <w:rsid w:val="00DE6EB9"/>
    <w:rsid w:val="00E00B3A"/>
    <w:rsid w:val="00E06FC6"/>
    <w:rsid w:val="00E11B89"/>
    <w:rsid w:val="00E15BCC"/>
    <w:rsid w:val="00E15EE8"/>
    <w:rsid w:val="00E16E52"/>
    <w:rsid w:val="00E3075B"/>
    <w:rsid w:val="00E309A2"/>
    <w:rsid w:val="00E32AD5"/>
    <w:rsid w:val="00E477E6"/>
    <w:rsid w:val="00E551C6"/>
    <w:rsid w:val="00E71095"/>
    <w:rsid w:val="00E749ED"/>
    <w:rsid w:val="00E74BEF"/>
    <w:rsid w:val="00E7510C"/>
    <w:rsid w:val="00E83DEB"/>
    <w:rsid w:val="00EA4B9F"/>
    <w:rsid w:val="00EB19B0"/>
    <w:rsid w:val="00EB7A3F"/>
    <w:rsid w:val="00EC217A"/>
    <w:rsid w:val="00EE0DFF"/>
    <w:rsid w:val="00EF0A6C"/>
    <w:rsid w:val="00F107C7"/>
    <w:rsid w:val="00F110CA"/>
    <w:rsid w:val="00F12DAF"/>
    <w:rsid w:val="00F13E4B"/>
    <w:rsid w:val="00F271BA"/>
    <w:rsid w:val="00F4011C"/>
    <w:rsid w:val="00F40947"/>
    <w:rsid w:val="00F4285C"/>
    <w:rsid w:val="00F436E7"/>
    <w:rsid w:val="00F458DE"/>
    <w:rsid w:val="00F469A2"/>
    <w:rsid w:val="00F57D9E"/>
    <w:rsid w:val="00F60E6C"/>
    <w:rsid w:val="00F6414D"/>
    <w:rsid w:val="00F7246D"/>
    <w:rsid w:val="00F74025"/>
    <w:rsid w:val="00F82DC7"/>
    <w:rsid w:val="00F873D5"/>
    <w:rsid w:val="00F92CDA"/>
    <w:rsid w:val="00F9439A"/>
    <w:rsid w:val="00FA13A8"/>
    <w:rsid w:val="00FA5D57"/>
    <w:rsid w:val="00FB5CBD"/>
    <w:rsid w:val="00FC5F7D"/>
    <w:rsid w:val="00FC630B"/>
    <w:rsid w:val="00FD0CF4"/>
    <w:rsid w:val="00FD15A8"/>
    <w:rsid w:val="00FE12E0"/>
    <w:rsid w:val="00FE298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C2FEC"/>
  <w15:chartTrackingRefBased/>
  <w15:docId w15:val="{D61C3AF9-B37F-6242-8705-17048E09C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6F4"/>
    <w:rPr>
      <w:rFonts w:ascii="Times New Roman" w:eastAsia="Times New Roman" w:hAnsi="Times New Roman" w:cs="Times New Roman"/>
    </w:rPr>
  </w:style>
  <w:style w:type="paragraph" w:styleId="Heading1">
    <w:name w:val="heading 1"/>
    <w:basedOn w:val="Normal"/>
    <w:link w:val="Heading1Char"/>
    <w:uiPriority w:val="9"/>
    <w:qFormat/>
    <w:rsid w:val="0076782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A4F7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45E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7826"/>
    <w:pPr>
      <w:spacing w:before="100" w:beforeAutospacing="1" w:after="100" w:afterAutospacing="1"/>
    </w:pPr>
  </w:style>
  <w:style w:type="character" w:styleId="Hyperlink">
    <w:name w:val="Hyperlink"/>
    <w:basedOn w:val="DefaultParagraphFont"/>
    <w:uiPriority w:val="99"/>
    <w:unhideWhenUsed/>
    <w:rsid w:val="00767826"/>
    <w:rPr>
      <w:color w:val="0563C1" w:themeColor="hyperlink"/>
      <w:u w:val="single"/>
    </w:rPr>
  </w:style>
  <w:style w:type="character" w:styleId="UnresolvedMention">
    <w:name w:val="Unresolved Mention"/>
    <w:basedOn w:val="DefaultParagraphFont"/>
    <w:uiPriority w:val="99"/>
    <w:semiHidden/>
    <w:unhideWhenUsed/>
    <w:rsid w:val="00767826"/>
    <w:rPr>
      <w:color w:val="605E5C"/>
      <w:shd w:val="clear" w:color="auto" w:fill="E1DFDD"/>
    </w:rPr>
  </w:style>
  <w:style w:type="character" w:customStyle="1" w:styleId="Heading1Char">
    <w:name w:val="Heading 1 Char"/>
    <w:basedOn w:val="DefaultParagraphFont"/>
    <w:link w:val="Heading1"/>
    <w:uiPriority w:val="9"/>
    <w:rsid w:val="00767826"/>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767826"/>
    <w:pPr>
      <w:ind w:left="720"/>
      <w:contextualSpacing/>
    </w:pPr>
  </w:style>
  <w:style w:type="paragraph" w:styleId="Bibliography">
    <w:name w:val="Bibliography"/>
    <w:basedOn w:val="Normal"/>
    <w:next w:val="Normal"/>
    <w:uiPriority w:val="37"/>
    <w:unhideWhenUsed/>
    <w:rsid w:val="007D3D6B"/>
    <w:pPr>
      <w:spacing w:after="240"/>
    </w:pPr>
  </w:style>
  <w:style w:type="paragraph" w:styleId="FootnoteText">
    <w:name w:val="footnote text"/>
    <w:basedOn w:val="Normal"/>
    <w:link w:val="FootnoteTextChar"/>
    <w:uiPriority w:val="99"/>
    <w:semiHidden/>
    <w:unhideWhenUsed/>
    <w:rsid w:val="00774ECA"/>
    <w:rPr>
      <w:sz w:val="20"/>
      <w:szCs w:val="20"/>
    </w:rPr>
  </w:style>
  <w:style w:type="character" w:customStyle="1" w:styleId="FootnoteTextChar">
    <w:name w:val="Footnote Text Char"/>
    <w:basedOn w:val="DefaultParagraphFont"/>
    <w:link w:val="FootnoteText"/>
    <w:uiPriority w:val="99"/>
    <w:semiHidden/>
    <w:rsid w:val="00774ECA"/>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774ECA"/>
    <w:rPr>
      <w:vertAlign w:val="superscript"/>
    </w:rPr>
  </w:style>
  <w:style w:type="character" w:styleId="Emphasis">
    <w:name w:val="Emphasis"/>
    <w:basedOn w:val="DefaultParagraphFont"/>
    <w:uiPriority w:val="20"/>
    <w:qFormat/>
    <w:rsid w:val="00C56980"/>
    <w:rPr>
      <w:i/>
      <w:iCs/>
    </w:rPr>
  </w:style>
  <w:style w:type="character" w:customStyle="1" w:styleId="Heading2Char">
    <w:name w:val="Heading 2 Char"/>
    <w:basedOn w:val="DefaultParagraphFont"/>
    <w:link w:val="Heading2"/>
    <w:uiPriority w:val="9"/>
    <w:rsid w:val="006A4F7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7C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B1BDD"/>
    <w:rPr>
      <w:b/>
      <w:bCs/>
    </w:rPr>
  </w:style>
  <w:style w:type="character" w:customStyle="1" w:styleId="hoverbg-super">
    <w:name w:val="hover:bg-super"/>
    <w:basedOn w:val="DefaultParagraphFont"/>
    <w:rsid w:val="00670428"/>
  </w:style>
  <w:style w:type="character" w:customStyle="1" w:styleId="whitespace-nowrap">
    <w:name w:val="whitespace-nowrap"/>
    <w:basedOn w:val="DefaultParagraphFont"/>
    <w:rsid w:val="00670428"/>
  </w:style>
  <w:style w:type="paragraph" w:styleId="Footer">
    <w:name w:val="footer"/>
    <w:basedOn w:val="Normal"/>
    <w:link w:val="FooterChar"/>
    <w:uiPriority w:val="99"/>
    <w:unhideWhenUsed/>
    <w:rsid w:val="00B15B91"/>
    <w:pPr>
      <w:tabs>
        <w:tab w:val="center" w:pos="4513"/>
        <w:tab w:val="right" w:pos="9026"/>
      </w:tabs>
    </w:pPr>
  </w:style>
  <w:style w:type="character" w:customStyle="1" w:styleId="FooterChar">
    <w:name w:val="Footer Char"/>
    <w:basedOn w:val="DefaultParagraphFont"/>
    <w:link w:val="Footer"/>
    <w:uiPriority w:val="99"/>
    <w:rsid w:val="00B15B91"/>
    <w:rPr>
      <w:rFonts w:ascii="Times New Roman" w:eastAsia="Times New Roman" w:hAnsi="Times New Roman" w:cs="Times New Roman"/>
    </w:rPr>
  </w:style>
  <w:style w:type="character" w:styleId="PageNumber">
    <w:name w:val="page number"/>
    <w:basedOn w:val="DefaultParagraphFont"/>
    <w:uiPriority w:val="99"/>
    <w:semiHidden/>
    <w:unhideWhenUsed/>
    <w:rsid w:val="00B15B91"/>
  </w:style>
  <w:style w:type="paragraph" w:styleId="Header">
    <w:name w:val="header"/>
    <w:basedOn w:val="Normal"/>
    <w:link w:val="HeaderChar"/>
    <w:uiPriority w:val="99"/>
    <w:unhideWhenUsed/>
    <w:rsid w:val="00B15B91"/>
    <w:pPr>
      <w:tabs>
        <w:tab w:val="center" w:pos="4513"/>
        <w:tab w:val="right" w:pos="9026"/>
      </w:tabs>
    </w:pPr>
  </w:style>
  <w:style w:type="character" w:customStyle="1" w:styleId="HeaderChar">
    <w:name w:val="Header Char"/>
    <w:basedOn w:val="DefaultParagraphFont"/>
    <w:link w:val="Header"/>
    <w:uiPriority w:val="99"/>
    <w:rsid w:val="00B15B91"/>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73CEE"/>
    <w:rPr>
      <w:color w:val="954F72" w:themeColor="followedHyperlink"/>
      <w:u w:val="single"/>
    </w:rPr>
  </w:style>
  <w:style w:type="character" w:customStyle="1" w:styleId="Heading3Char">
    <w:name w:val="Heading 3 Char"/>
    <w:basedOn w:val="DefaultParagraphFont"/>
    <w:link w:val="Heading3"/>
    <w:uiPriority w:val="9"/>
    <w:rsid w:val="00D645E7"/>
    <w:rPr>
      <w:rFonts w:asciiTheme="majorHAnsi" w:eastAsiaTheme="majorEastAsia" w:hAnsiTheme="majorHAnsi" w:cstheme="majorBidi"/>
      <w:color w:val="1F3763" w:themeColor="accent1" w:themeShade="7F"/>
    </w:rPr>
  </w:style>
  <w:style w:type="paragraph" w:customStyle="1" w:styleId="my-2">
    <w:name w:val="my-2"/>
    <w:basedOn w:val="Normal"/>
    <w:rsid w:val="00232C3D"/>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4561">
      <w:bodyDiv w:val="1"/>
      <w:marLeft w:val="0"/>
      <w:marRight w:val="0"/>
      <w:marTop w:val="0"/>
      <w:marBottom w:val="0"/>
      <w:divBdr>
        <w:top w:val="none" w:sz="0" w:space="0" w:color="auto"/>
        <w:left w:val="none" w:sz="0" w:space="0" w:color="auto"/>
        <w:bottom w:val="none" w:sz="0" w:space="0" w:color="auto"/>
        <w:right w:val="none" w:sz="0" w:space="0" w:color="auto"/>
      </w:divBdr>
    </w:div>
    <w:div w:id="29769864">
      <w:bodyDiv w:val="1"/>
      <w:marLeft w:val="0"/>
      <w:marRight w:val="0"/>
      <w:marTop w:val="0"/>
      <w:marBottom w:val="0"/>
      <w:divBdr>
        <w:top w:val="none" w:sz="0" w:space="0" w:color="auto"/>
        <w:left w:val="none" w:sz="0" w:space="0" w:color="auto"/>
        <w:bottom w:val="none" w:sz="0" w:space="0" w:color="auto"/>
        <w:right w:val="none" w:sz="0" w:space="0" w:color="auto"/>
      </w:divBdr>
    </w:div>
    <w:div w:id="71893799">
      <w:bodyDiv w:val="1"/>
      <w:marLeft w:val="0"/>
      <w:marRight w:val="0"/>
      <w:marTop w:val="0"/>
      <w:marBottom w:val="0"/>
      <w:divBdr>
        <w:top w:val="none" w:sz="0" w:space="0" w:color="auto"/>
        <w:left w:val="none" w:sz="0" w:space="0" w:color="auto"/>
        <w:bottom w:val="none" w:sz="0" w:space="0" w:color="auto"/>
        <w:right w:val="none" w:sz="0" w:space="0" w:color="auto"/>
      </w:divBdr>
    </w:div>
    <w:div w:id="105000781">
      <w:bodyDiv w:val="1"/>
      <w:marLeft w:val="0"/>
      <w:marRight w:val="0"/>
      <w:marTop w:val="0"/>
      <w:marBottom w:val="0"/>
      <w:divBdr>
        <w:top w:val="none" w:sz="0" w:space="0" w:color="auto"/>
        <w:left w:val="none" w:sz="0" w:space="0" w:color="auto"/>
        <w:bottom w:val="none" w:sz="0" w:space="0" w:color="auto"/>
        <w:right w:val="none" w:sz="0" w:space="0" w:color="auto"/>
      </w:divBdr>
    </w:div>
    <w:div w:id="239869504">
      <w:bodyDiv w:val="1"/>
      <w:marLeft w:val="0"/>
      <w:marRight w:val="0"/>
      <w:marTop w:val="0"/>
      <w:marBottom w:val="0"/>
      <w:divBdr>
        <w:top w:val="none" w:sz="0" w:space="0" w:color="auto"/>
        <w:left w:val="none" w:sz="0" w:space="0" w:color="auto"/>
        <w:bottom w:val="none" w:sz="0" w:space="0" w:color="auto"/>
        <w:right w:val="none" w:sz="0" w:space="0" w:color="auto"/>
      </w:divBdr>
    </w:div>
    <w:div w:id="241960109">
      <w:bodyDiv w:val="1"/>
      <w:marLeft w:val="0"/>
      <w:marRight w:val="0"/>
      <w:marTop w:val="0"/>
      <w:marBottom w:val="0"/>
      <w:divBdr>
        <w:top w:val="none" w:sz="0" w:space="0" w:color="auto"/>
        <w:left w:val="none" w:sz="0" w:space="0" w:color="auto"/>
        <w:bottom w:val="none" w:sz="0" w:space="0" w:color="auto"/>
        <w:right w:val="none" w:sz="0" w:space="0" w:color="auto"/>
      </w:divBdr>
    </w:div>
    <w:div w:id="256451041">
      <w:bodyDiv w:val="1"/>
      <w:marLeft w:val="0"/>
      <w:marRight w:val="0"/>
      <w:marTop w:val="0"/>
      <w:marBottom w:val="0"/>
      <w:divBdr>
        <w:top w:val="none" w:sz="0" w:space="0" w:color="auto"/>
        <w:left w:val="none" w:sz="0" w:space="0" w:color="auto"/>
        <w:bottom w:val="none" w:sz="0" w:space="0" w:color="auto"/>
        <w:right w:val="none" w:sz="0" w:space="0" w:color="auto"/>
      </w:divBdr>
    </w:div>
    <w:div w:id="405030394">
      <w:bodyDiv w:val="1"/>
      <w:marLeft w:val="0"/>
      <w:marRight w:val="0"/>
      <w:marTop w:val="0"/>
      <w:marBottom w:val="0"/>
      <w:divBdr>
        <w:top w:val="none" w:sz="0" w:space="0" w:color="auto"/>
        <w:left w:val="none" w:sz="0" w:space="0" w:color="auto"/>
        <w:bottom w:val="none" w:sz="0" w:space="0" w:color="auto"/>
        <w:right w:val="none" w:sz="0" w:space="0" w:color="auto"/>
      </w:divBdr>
      <w:divsChild>
        <w:div w:id="948781138">
          <w:marLeft w:val="0"/>
          <w:marRight w:val="0"/>
          <w:marTop w:val="0"/>
          <w:marBottom w:val="0"/>
          <w:divBdr>
            <w:top w:val="none" w:sz="0" w:space="0" w:color="auto"/>
            <w:left w:val="none" w:sz="0" w:space="0" w:color="auto"/>
            <w:bottom w:val="none" w:sz="0" w:space="0" w:color="auto"/>
            <w:right w:val="none" w:sz="0" w:space="0" w:color="auto"/>
          </w:divBdr>
          <w:divsChild>
            <w:div w:id="1414427554">
              <w:marLeft w:val="0"/>
              <w:marRight w:val="0"/>
              <w:marTop w:val="0"/>
              <w:marBottom w:val="0"/>
              <w:divBdr>
                <w:top w:val="none" w:sz="0" w:space="0" w:color="auto"/>
                <w:left w:val="none" w:sz="0" w:space="0" w:color="auto"/>
                <w:bottom w:val="none" w:sz="0" w:space="0" w:color="auto"/>
                <w:right w:val="none" w:sz="0" w:space="0" w:color="auto"/>
              </w:divBdr>
              <w:divsChild>
                <w:div w:id="150609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027143">
      <w:bodyDiv w:val="1"/>
      <w:marLeft w:val="0"/>
      <w:marRight w:val="0"/>
      <w:marTop w:val="0"/>
      <w:marBottom w:val="0"/>
      <w:divBdr>
        <w:top w:val="none" w:sz="0" w:space="0" w:color="auto"/>
        <w:left w:val="none" w:sz="0" w:space="0" w:color="auto"/>
        <w:bottom w:val="none" w:sz="0" w:space="0" w:color="auto"/>
        <w:right w:val="none" w:sz="0" w:space="0" w:color="auto"/>
      </w:divBdr>
      <w:divsChild>
        <w:div w:id="1172984558">
          <w:marLeft w:val="0"/>
          <w:marRight w:val="0"/>
          <w:marTop w:val="0"/>
          <w:marBottom w:val="0"/>
          <w:divBdr>
            <w:top w:val="none" w:sz="0" w:space="0" w:color="auto"/>
            <w:left w:val="none" w:sz="0" w:space="0" w:color="auto"/>
            <w:bottom w:val="none" w:sz="0" w:space="0" w:color="auto"/>
            <w:right w:val="none" w:sz="0" w:space="0" w:color="auto"/>
          </w:divBdr>
          <w:divsChild>
            <w:div w:id="1883708450">
              <w:marLeft w:val="0"/>
              <w:marRight w:val="0"/>
              <w:marTop w:val="0"/>
              <w:marBottom w:val="0"/>
              <w:divBdr>
                <w:top w:val="none" w:sz="0" w:space="0" w:color="auto"/>
                <w:left w:val="none" w:sz="0" w:space="0" w:color="auto"/>
                <w:bottom w:val="none" w:sz="0" w:space="0" w:color="auto"/>
                <w:right w:val="none" w:sz="0" w:space="0" w:color="auto"/>
              </w:divBdr>
              <w:divsChild>
                <w:div w:id="111597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668943">
      <w:bodyDiv w:val="1"/>
      <w:marLeft w:val="0"/>
      <w:marRight w:val="0"/>
      <w:marTop w:val="0"/>
      <w:marBottom w:val="0"/>
      <w:divBdr>
        <w:top w:val="none" w:sz="0" w:space="0" w:color="auto"/>
        <w:left w:val="none" w:sz="0" w:space="0" w:color="auto"/>
        <w:bottom w:val="none" w:sz="0" w:space="0" w:color="auto"/>
        <w:right w:val="none" w:sz="0" w:space="0" w:color="auto"/>
      </w:divBdr>
    </w:div>
    <w:div w:id="497691309">
      <w:bodyDiv w:val="1"/>
      <w:marLeft w:val="0"/>
      <w:marRight w:val="0"/>
      <w:marTop w:val="0"/>
      <w:marBottom w:val="0"/>
      <w:divBdr>
        <w:top w:val="none" w:sz="0" w:space="0" w:color="auto"/>
        <w:left w:val="none" w:sz="0" w:space="0" w:color="auto"/>
        <w:bottom w:val="none" w:sz="0" w:space="0" w:color="auto"/>
        <w:right w:val="none" w:sz="0" w:space="0" w:color="auto"/>
      </w:divBdr>
    </w:div>
    <w:div w:id="524179147">
      <w:bodyDiv w:val="1"/>
      <w:marLeft w:val="0"/>
      <w:marRight w:val="0"/>
      <w:marTop w:val="0"/>
      <w:marBottom w:val="0"/>
      <w:divBdr>
        <w:top w:val="none" w:sz="0" w:space="0" w:color="auto"/>
        <w:left w:val="none" w:sz="0" w:space="0" w:color="auto"/>
        <w:bottom w:val="none" w:sz="0" w:space="0" w:color="auto"/>
        <w:right w:val="none" w:sz="0" w:space="0" w:color="auto"/>
      </w:divBdr>
    </w:div>
    <w:div w:id="556360321">
      <w:bodyDiv w:val="1"/>
      <w:marLeft w:val="0"/>
      <w:marRight w:val="0"/>
      <w:marTop w:val="0"/>
      <w:marBottom w:val="0"/>
      <w:divBdr>
        <w:top w:val="none" w:sz="0" w:space="0" w:color="auto"/>
        <w:left w:val="none" w:sz="0" w:space="0" w:color="auto"/>
        <w:bottom w:val="none" w:sz="0" w:space="0" w:color="auto"/>
        <w:right w:val="none" w:sz="0" w:space="0" w:color="auto"/>
      </w:divBdr>
    </w:div>
    <w:div w:id="562257025">
      <w:bodyDiv w:val="1"/>
      <w:marLeft w:val="0"/>
      <w:marRight w:val="0"/>
      <w:marTop w:val="0"/>
      <w:marBottom w:val="0"/>
      <w:divBdr>
        <w:top w:val="none" w:sz="0" w:space="0" w:color="auto"/>
        <w:left w:val="none" w:sz="0" w:space="0" w:color="auto"/>
        <w:bottom w:val="none" w:sz="0" w:space="0" w:color="auto"/>
        <w:right w:val="none" w:sz="0" w:space="0" w:color="auto"/>
      </w:divBdr>
    </w:div>
    <w:div w:id="603462663">
      <w:bodyDiv w:val="1"/>
      <w:marLeft w:val="0"/>
      <w:marRight w:val="0"/>
      <w:marTop w:val="0"/>
      <w:marBottom w:val="0"/>
      <w:divBdr>
        <w:top w:val="none" w:sz="0" w:space="0" w:color="auto"/>
        <w:left w:val="none" w:sz="0" w:space="0" w:color="auto"/>
        <w:bottom w:val="none" w:sz="0" w:space="0" w:color="auto"/>
        <w:right w:val="none" w:sz="0" w:space="0" w:color="auto"/>
      </w:divBdr>
    </w:div>
    <w:div w:id="661662815">
      <w:bodyDiv w:val="1"/>
      <w:marLeft w:val="0"/>
      <w:marRight w:val="0"/>
      <w:marTop w:val="0"/>
      <w:marBottom w:val="0"/>
      <w:divBdr>
        <w:top w:val="none" w:sz="0" w:space="0" w:color="auto"/>
        <w:left w:val="none" w:sz="0" w:space="0" w:color="auto"/>
        <w:bottom w:val="none" w:sz="0" w:space="0" w:color="auto"/>
        <w:right w:val="none" w:sz="0" w:space="0" w:color="auto"/>
      </w:divBdr>
    </w:div>
    <w:div w:id="662438190">
      <w:bodyDiv w:val="1"/>
      <w:marLeft w:val="0"/>
      <w:marRight w:val="0"/>
      <w:marTop w:val="0"/>
      <w:marBottom w:val="0"/>
      <w:divBdr>
        <w:top w:val="none" w:sz="0" w:space="0" w:color="auto"/>
        <w:left w:val="none" w:sz="0" w:space="0" w:color="auto"/>
        <w:bottom w:val="none" w:sz="0" w:space="0" w:color="auto"/>
        <w:right w:val="none" w:sz="0" w:space="0" w:color="auto"/>
      </w:divBdr>
    </w:div>
    <w:div w:id="696735755">
      <w:bodyDiv w:val="1"/>
      <w:marLeft w:val="0"/>
      <w:marRight w:val="0"/>
      <w:marTop w:val="0"/>
      <w:marBottom w:val="0"/>
      <w:divBdr>
        <w:top w:val="none" w:sz="0" w:space="0" w:color="auto"/>
        <w:left w:val="none" w:sz="0" w:space="0" w:color="auto"/>
        <w:bottom w:val="none" w:sz="0" w:space="0" w:color="auto"/>
        <w:right w:val="none" w:sz="0" w:space="0" w:color="auto"/>
      </w:divBdr>
    </w:div>
    <w:div w:id="714812266">
      <w:bodyDiv w:val="1"/>
      <w:marLeft w:val="0"/>
      <w:marRight w:val="0"/>
      <w:marTop w:val="0"/>
      <w:marBottom w:val="0"/>
      <w:divBdr>
        <w:top w:val="none" w:sz="0" w:space="0" w:color="auto"/>
        <w:left w:val="none" w:sz="0" w:space="0" w:color="auto"/>
        <w:bottom w:val="none" w:sz="0" w:space="0" w:color="auto"/>
        <w:right w:val="none" w:sz="0" w:space="0" w:color="auto"/>
      </w:divBdr>
    </w:div>
    <w:div w:id="737751286">
      <w:bodyDiv w:val="1"/>
      <w:marLeft w:val="0"/>
      <w:marRight w:val="0"/>
      <w:marTop w:val="0"/>
      <w:marBottom w:val="0"/>
      <w:divBdr>
        <w:top w:val="none" w:sz="0" w:space="0" w:color="auto"/>
        <w:left w:val="none" w:sz="0" w:space="0" w:color="auto"/>
        <w:bottom w:val="none" w:sz="0" w:space="0" w:color="auto"/>
        <w:right w:val="none" w:sz="0" w:space="0" w:color="auto"/>
      </w:divBdr>
      <w:divsChild>
        <w:div w:id="829062921">
          <w:marLeft w:val="0"/>
          <w:marRight w:val="0"/>
          <w:marTop w:val="0"/>
          <w:marBottom w:val="0"/>
          <w:divBdr>
            <w:top w:val="none" w:sz="0" w:space="0" w:color="auto"/>
            <w:left w:val="none" w:sz="0" w:space="0" w:color="auto"/>
            <w:bottom w:val="none" w:sz="0" w:space="0" w:color="auto"/>
            <w:right w:val="none" w:sz="0" w:space="0" w:color="auto"/>
          </w:divBdr>
          <w:divsChild>
            <w:div w:id="625738353">
              <w:marLeft w:val="0"/>
              <w:marRight w:val="0"/>
              <w:marTop w:val="0"/>
              <w:marBottom w:val="0"/>
              <w:divBdr>
                <w:top w:val="none" w:sz="0" w:space="0" w:color="auto"/>
                <w:left w:val="none" w:sz="0" w:space="0" w:color="auto"/>
                <w:bottom w:val="none" w:sz="0" w:space="0" w:color="auto"/>
                <w:right w:val="none" w:sz="0" w:space="0" w:color="auto"/>
              </w:divBdr>
              <w:divsChild>
                <w:div w:id="51978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415619">
      <w:bodyDiv w:val="1"/>
      <w:marLeft w:val="0"/>
      <w:marRight w:val="0"/>
      <w:marTop w:val="0"/>
      <w:marBottom w:val="0"/>
      <w:divBdr>
        <w:top w:val="none" w:sz="0" w:space="0" w:color="auto"/>
        <w:left w:val="none" w:sz="0" w:space="0" w:color="auto"/>
        <w:bottom w:val="none" w:sz="0" w:space="0" w:color="auto"/>
        <w:right w:val="none" w:sz="0" w:space="0" w:color="auto"/>
      </w:divBdr>
    </w:div>
    <w:div w:id="813987639">
      <w:bodyDiv w:val="1"/>
      <w:marLeft w:val="0"/>
      <w:marRight w:val="0"/>
      <w:marTop w:val="0"/>
      <w:marBottom w:val="0"/>
      <w:divBdr>
        <w:top w:val="none" w:sz="0" w:space="0" w:color="auto"/>
        <w:left w:val="none" w:sz="0" w:space="0" w:color="auto"/>
        <w:bottom w:val="none" w:sz="0" w:space="0" w:color="auto"/>
        <w:right w:val="none" w:sz="0" w:space="0" w:color="auto"/>
      </w:divBdr>
    </w:div>
    <w:div w:id="825248925">
      <w:bodyDiv w:val="1"/>
      <w:marLeft w:val="0"/>
      <w:marRight w:val="0"/>
      <w:marTop w:val="0"/>
      <w:marBottom w:val="0"/>
      <w:divBdr>
        <w:top w:val="none" w:sz="0" w:space="0" w:color="auto"/>
        <w:left w:val="none" w:sz="0" w:space="0" w:color="auto"/>
        <w:bottom w:val="none" w:sz="0" w:space="0" w:color="auto"/>
        <w:right w:val="none" w:sz="0" w:space="0" w:color="auto"/>
      </w:divBdr>
    </w:div>
    <w:div w:id="867327988">
      <w:bodyDiv w:val="1"/>
      <w:marLeft w:val="0"/>
      <w:marRight w:val="0"/>
      <w:marTop w:val="0"/>
      <w:marBottom w:val="0"/>
      <w:divBdr>
        <w:top w:val="none" w:sz="0" w:space="0" w:color="auto"/>
        <w:left w:val="none" w:sz="0" w:space="0" w:color="auto"/>
        <w:bottom w:val="none" w:sz="0" w:space="0" w:color="auto"/>
        <w:right w:val="none" w:sz="0" w:space="0" w:color="auto"/>
      </w:divBdr>
      <w:divsChild>
        <w:div w:id="75447368">
          <w:marLeft w:val="0"/>
          <w:marRight w:val="0"/>
          <w:marTop w:val="0"/>
          <w:marBottom w:val="0"/>
          <w:divBdr>
            <w:top w:val="none" w:sz="0" w:space="0" w:color="auto"/>
            <w:left w:val="none" w:sz="0" w:space="0" w:color="auto"/>
            <w:bottom w:val="none" w:sz="0" w:space="0" w:color="auto"/>
            <w:right w:val="none" w:sz="0" w:space="0" w:color="auto"/>
          </w:divBdr>
          <w:divsChild>
            <w:div w:id="1893299899">
              <w:marLeft w:val="0"/>
              <w:marRight w:val="0"/>
              <w:marTop w:val="0"/>
              <w:marBottom w:val="0"/>
              <w:divBdr>
                <w:top w:val="none" w:sz="0" w:space="0" w:color="auto"/>
                <w:left w:val="none" w:sz="0" w:space="0" w:color="auto"/>
                <w:bottom w:val="none" w:sz="0" w:space="0" w:color="auto"/>
                <w:right w:val="none" w:sz="0" w:space="0" w:color="auto"/>
              </w:divBdr>
              <w:divsChild>
                <w:div w:id="210495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886588">
      <w:bodyDiv w:val="1"/>
      <w:marLeft w:val="0"/>
      <w:marRight w:val="0"/>
      <w:marTop w:val="0"/>
      <w:marBottom w:val="0"/>
      <w:divBdr>
        <w:top w:val="none" w:sz="0" w:space="0" w:color="auto"/>
        <w:left w:val="none" w:sz="0" w:space="0" w:color="auto"/>
        <w:bottom w:val="none" w:sz="0" w:space="0" w:color="auto"/>
        <w:right w:val="none" w:sz="0" w:space="0" w:color="auto"/>
      </w:divBdr>
      <w:divsChild>
        <w:div w:id="326400337">
          <w:marLeft w:val="0"/>
          <w:marRight w:val="0"/>
          <w:marTop w:val="0"/>
          <w:marBottom w:val="0"/>
          <w:divBdr>
            <w:top w:val="none" w:sz="0" w:space="0" w:color="auto"/>
            <w:left w:val="none" w:sz="0" w:space="0" w:color="auto"/>
            <w:bottom w:val="none" w:sz="0" w:space="0" w:color="auto"/>
            <w:right w:val="none" w:sz="0" w:space="0" w:color="auto"/>
          </w:divBdr>
          <w:divsChild>
            <w:div w:id="2032410877">
              <w:marLeft w:val="0"/>
              <w:marRight w:val="0"/>
              <w:marTop w:val="0"/>
              <w:marBottom w:val="0"/>
              <w:divBdr>
                <w:top w:val="none" w:sz="0" w:space="0" w:color="auto"/>
                <w:left w:val="none" w:sz="0" w:space="0" w:color="auto"/>
                <w:bottom w:val="none" w:sz="0" w:space="0" w:color="auto"/>
                <w:right w:val="none" w:sz="0" w:space="0" w:color="auto"/>
              </w:divBdr>
              <w:divsChild>
                <w:div w:id="2799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997536">
      <w:bodyDiv w:val="1"/>
      <w:marLeft w:val="0"/>
      <w:marRight w:val="0"/>
      <w:marTop w:val="0"/>
      <w:marBottom w:val="0"/>
      <w:divBdr>
        <w:top w:val="none" w:sz="0" w:space="0" w:color="auto"/>
        <w:left w:val="none" w:sz="0" w:space="0" w:color="auto"/>
        <w:bottom w:val="none" w:sz="0" w:space="0" w:color="auto"/>
        <w:right w:val="none" w:sz="0" w:space="0" w:color="auto"/>
      </w:divBdr>
    </w:div>
    <w:div w:id="944188946">
      <w:bodyDiv w:val="1"/>
      <w:marLeft w:val="0"/>
      <w:marRight w:val="0"/>
      <w:marTop w:val="0"/>
      <w:marBottom w:val="0"/>
      <w:divBdr>
        <w:top w:val="none" w:sz="0" w:space="0" w:color="auto"/>
        <w:left w:val="none" w:sz="0" w:space="0" w:color="auto"/>
        <w:bottom w:val="none" w:sz="0" w:space="0" w:color="auto"/>
        <w:right w:val="none" w:sz="0" w:space="0" w:color="auto"/>
      </w:divBdr>
    </w:div>
    <w:div w:id="995836431">
      <w:bodyDiv w:val="1"/>
      <w:marLeft w:val="0"/>
      <w:marRight w:val="0"/>
      <w:marTop w:val="0"/>
      <w:marBottom w:val="0"/>
      <w:divBdr>
        <w:top w:val="none" w:sz="0" w:space="0" w:color="auto"/>
        <w:left w:val="none" w:sz="0" w:space="0" w:color="auto"/>
        <w:bottom w:val="none" w:sz="0" w:space="0" w:color="auto"/>
        <w:right w:val="none" w:sz="0" w:space="0" w:color="auto"/>
      </w:divBdr>
    </w:div>
    <w:div w:id="1007249547">
      <w:bodyDiv w:val="1"/>
      <w:marLeft w:val="0"/>
      <w:marRight w:val="0"/>
      <w:marTop w:val="0"/>
      <w:marBottom w:val="0"/>
      <w:divBdr>
        <w:top w:val="none" w:sz="0" w:space="0" w:color="auto"/>
        <w:left w:val="none" w:sz="0" w:space="0" w:color="auto"/>
        <w:bottom w:val="none" w:sz="0" w:space="0" w:color="auto"/>
        <w:right w:val="none" w:sz="0" w:space="0" w:color="auto"/>
      </w:divBdr>
    </w:div>
    <w:div w:id="1014109413">
      <w:bodyDiv w:val="1"/>
      <w:marLeft w:val="0"/>
      <w:marRight w:val="0"/>
      <w:marTop w:val="0"/>
      <w:marBottom w:val="0"/>
      <w:divBdr>
        <w:top w:val="none" w:sz="0" w:space="0" w:color="auto"/>
        <w:left w:val="none" w:sz="0" w:space="0" w:color="auto"/>
        <w:bottom w:val="none" w:sz="0" w:space="0" w:color="auto"/>
        <w:right w:val="none" w:sz="0" w:space="0" w:color="auto"/>
      </w:divBdr>
    </w:div>
    <w:div w:id="1040856509">
      <w:bodyDiv w:val="1"/>
      <w:marLeft w:val="0"/>
      <w:marRight w:val="0"/>
      <w:marTop w:val="0"/>
      <w:marBottom w:val="0"/>
      <w:divBdr>
        <w:top w:val="none" w:sz="0" w:space="0" w:color="auto"/>
        <w:left w:val="none" w:sz="0" w:space="0" w:color="auto"/>
        <w:bottom w:val="none" w:sz="0" w:space="0" w:color="auto"/>
        <w:right w:val="none" w:sz="0" w:space="0" w:color="auto"/>
      </w:divBdr>
    </w:div>
    <w:div w:id="1068966426">
      <w:bodyDiv w:val="1"/>
      <w:marLeft w:val="0"/>
      <w:marRight w:val="0"/>
      <w:marTop w:val="0"/>
      <w:marBottom w:val="0"/>
      <w:divBdr>
        <w:top w:val="none" w:sz="0" w:space="0" w:color="auto"/>
        <w:left w:val="none" w:sz="0" w:space="0" w:color="auto"/>
        <w:bottom w:val="none" w:sz="0" w:space="0" w:color="auto"/>
        <w:right w:val="none" w:sz="0" w:space="0" w:color="auto"/>
      </w:divBdr>
      <w:divsChild>
        <w:div w:id="1783920974">
          <w:marLeft w:val="0"/>
          <w:marRight w:val="0"/>
          <w:marTop w:val="0"/>
          <w:marBottom w:val="0"/>
          <w:divBdr>
            <w:top w:val="none" w:sz="0" w:space="0" w:color="auto"/>
            <w:left w:val="none" w:sz="0" w:space="0" w:color="auto"/>
            <w:bottom w:val="none" w:sz="0" w:space="0" w:color="auto"/>
            <w:right w:val="none" w:sz="0" w:space="0" w:color="auto"/>
          </w:divBdr>
          <w:divsChild>
            <w:div w:id="1710765279">
              <w:marLeft w:val="0"/>
              <w:marRight w:val="0"/>
              <w:marTop w:val="0"/>
              <w:marBottom w:val="0"/>
              <w:divBdr>
                <w:top w:val="none" w:sz="0" w:space="0" w:color="auto"/>
                <w:left w:val="none" w:sz="0" w:space="0" w:color="auto"/>
                <w:bottom w:val="none" w:sz="0" w:space="0" w:color="auto"/>
                <w:right w:val="none" w:sz="0" w:space="0" w:color="auto"/>
              </w:divBdr>
              <w:divsChild>
                <w:div w:id="760175698">
                  <w:marLeft w:val="0"/>
                  <w:marRight w:val="0"/>
                  <w:marTop w:val="0"/>
                  <w:marBottom w:val="0"/>
                  <w:divBdr>
                    <w:top w:val="none" w:sz="0" w:space="0" w:color="auto"/>
                    <w:left w:val="none" w:sz="0" w:space="0" w:color="auto"/>
                    <w:bottom w:val="none" w:sz="0" w:space="0" w:color="auto"/>
                    <w:right w:val="none" w:sz="0" w:space="0" w:color="auto"/>
                  </w:divBdr>
                  <w:divsChild>
                    <w:div w:id="69685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122153">
      <w:bodyDiv w:val="1"/>
      <w:marLeft w:val="0"/>
      <w:marRight w:val="0"/>
      <w:marTop w:val="0"/>
      <w:marBottom w:val="0"/>
      <w:divBdr>
        <w:top w:val="none" w:sz="0" w:space="0" w:color="auto"/>
        <w:left w:val="none" w:sz="0" w:space="0" w:color="auto"/>
        <w:bottom w:val="none" w:sz="0" w:space="0" w:color="auto"/>
        <w:right w:val="none" w:sz="0" w:space="0" w:color="auto"/>
      </w:divBdr>
    </w:div>
    <w:div w:id="1146513626">
      <w:bodyDiv w:val="1"/>
      <w:marLeft w:val="0"/>
      <w:marRight w:val="0"/>
      <w:marTop w:val="0"/>
      <w:marBottom w:val="0"/>
      <w:divBdr>
        <w:top w:val="none" w:sz="0" w:space="0" w:color="auto"/>
        <w:left w:val="none" w:sz="0" w:space="0" w:color="auto"/>
        <w:bottom w:val="none" w:sz="0" w:space="0" w:color="auto"/>
        <w:right w:val="none" w:sz="0" w:space="0" w:color="auto"/>
      </w:divBdr>
    </w:div>
    <w:div w:id="1266495964">
      <w:bodyDiv w:val="1"/>
      <w:marLeft w:val="0"/>
      <w:marRight w:val="0"/>
      <w:marTop w:val="0"/>
      <w:marBottom w:val="0"/>
      <w:divBdr>
        <w:top w:val="none" w:sz="0" w:space="0" w:color="auto"/>
        <w:left w:val="none" w:sz="0" w:space="0" w:color="auto"/>
        <w:bottom w:val="none" w:sz="0" w:space="0" w:color="auto"/>
        <w:right w:val="none" w:sz="0" w:space="0" w:color="auto"/>
      </w:divBdr>
    </w:div>
    <w:div w:id="1403677536">
      <w:bodyDiv w:val="1"/>
      <w:marLeft w:val="0"/>
      <w:marRight w:val="0"/>
      <w:marTop w:val="0"/>
      <w:marBottom w:val="0"/>
      <w:divBdr>
        <w:top w:val="none" w:sz="0" w:space="0" w:color="auto"/>
        <w:left w:val="none" w:sz="0" w:space="0" w:color="auto"/>
        <w:bottom w:val="none" w:sz="0" w:space="0" w:color="auto"/>
        <w:right w:val="none" w:sz="0" w:space="0" w:color="auto"/>
      </w:divBdr>
    </w:div>
    <w:div w:id="1468203626">
      <w:bodyDiv w:val="1"/>
      <w:marLeft w:val="0"/>
      <w:marRight w:val="0"/>
      <w:marTop w:val="0"/>
      <w:marBottom w:val="0"/>
      <w:divBdr>
        <w:top w:val="none" w:sz="0" w:space="0" w:color="auto"/>
        <w:left w:val="none" w:sz="0" w:space="0" w:color="auto"/>
        <w:bottom w:val="none" w:sz="0" w:space="0" w:color="auto"/>
        <w:right w:val="none" w:sz="0" w:space="0" w:color="auto"/>
      </w:divBdr>
    </w:div>
    <w:div w:id="1481727022">
      <w:bodyDiv w:val="1"/>
      <w:marLeft w:val="0"/>
      <w:marRight w:val="0"/>
      <w:marTop w:val="0"/>
      <w:marBottom w:val="0"/>
      <w:divBdr>
        <w:top w:val="none" w:sz="0" w:space="0" w:color="auto"/>
        <w:left w:val="none" w:sz="0" w:space="0" w:color="auto"/>
        <w:bottom w:val="none" w:sz="0" w:space="0" w:color="auto"/>
        <w:right w:val="none" w:sz="0" w:space="0" w:color="auto"/>
      </w:divBdr>
    </w:div>
    <w:div w:id="1558275562">
      <w:bodyDiv w:val="1"/>
      <w:marLeft w:val="0"/>
      <w:marRight w:val="0"/>
      <w:marTop w:val="0"/>
      <w:marBottom w:val="0"/>
      <w:divBdr>
        <w:top w:val="none" w:sz="0" w:space="0" w:color="auto"/>
        <w:left w:val="none" w:sz="0" w:space="0" w:color="auto"/>
        <w:bottom w:val="none" w:sz="0" w:space="0" w:color="auto"/>
        <w:right w:val="none" w:sz="0" w:space="0" w:color="auto"/>
      </w:divBdr>
    </w:div>
    <w:div w:id="1584408917">
      <w:bodyDiv w:val="1"/>
      <w:marLeft w:val="0"/>
      <w:marRight w:val="0"/>
      <w:marTop w:val="0"/>
      <w:marBottom w:val="0"/>
      <w:divBdr>
        <w:top w:val="none" w:sz="0" w:space="0" w:color="auto"/>
        <w:left w:val="none" w:sz="0" w:space="0" w:color="auto"/>
        <w:bottom w:val="none" w:sz="0" w:space="0" w:color="auto"/>
        <w:right w:val="none" w:sz="0" w:space="0" w:color="auto"/>
      </w:divBdr>
    </w:div>
    <w:div w:id="1634822890">
      <w:bodyDiv w:val="1"/>
      <w:marLeft w:val="0"/>
      <w:marRight w:val="0"/>
      <w:marTop w:val="0"/>
      <w:marBottom w:val="0"/>
      <w:divBdr>
        <w:top w:val="none" w:sz="0" w:space="0" w:color="auto"/>
        <w:left w:val="none" w:sz="0" w:space="0" w:color="auto"/>
        <w:bottom w:val="none" w:sz="0" w:space="0" w:color="auto"/>
        <w:right w:val="none" w:sz="0" w:space="0" w:color="auto"/>
      </w:divBdr>
    </w:div>
    <w:div w:id="1730029333">
      <w:bodyDiv w:val="1"/>
      <w:marLeft w:val="0"/>
      <w:marRight w:val="0"/>
      <w:marTop w:val="0"/>
      <w:marBottom w:val="0"/>
      <w:divBdr>
        <w:top w:val="none" w:sz="0" w:space="0" w:color="auto"/>
        <w:left w:val="none" w:sz="0" w:space="0" w:color="auto"/>
        <w:bottom w:val="none" w:sz="0" w:space="0" w:color="auto"/>
        <w:right w:val="none" w:sz="0" w:space="0" w:color="auto"/>
      </w:divBdr>
    </w:div>
    <w:div w:id="1830946722">
      <w:bodyDiv w:val="1"/>
      <w:marLeft w:val="0"/>
      <w:marRight w:val="0"/>
      <w:marTop w:val="0"/>
      <w:marBottom w:val="0"/>
      <w:divBdr>
        <w:top w:val="none" w:sz="0" w:space="0" w:color="auto"/>
        <w:left w:val="none" w:sz="0" w:space="0" w:color="auto"/>
        <w:bottom w:val="none" w:sz="0" w:space="0" w:color="auto"/>
        <w:right w:val="none" w:sz="0" w:space="0" w:color="auto"/>
      </w:divBdr>
    </w:div>
    <w:div w:id="1875076128">
      <w:bodyDiv w:val="1"/>
      <w:marLeft w:val="0"/>
      <w:marRight w:val="0"/>
      <w:marTop w:val="0"/>
      <w:marBottom w:val="0"/>
      <w:divBdr>
        <w:top w:val="none" w:sz="0" w:space="0" w:color="auto"/>
        <w:left w:val="none" w:sz="0" w:space="0" w:color="auto"/>
        <w:bottom w:val="none" w:sz="0" w:space="0" w:color="auto"/>
        <w:right w:val="none" w:sz="0" w:space="0" w:color="auto"/>
      </w:divBdr>
    </w:div>
    <w:div w:id="1878852262">
      <w:bodyDiv w:val="1"/>
      <w:marLeft w:val="0"/>
      <w:marRight w:val="0"/>
      <w:marTop w:val="0"/>
      <w:marBottom w:val="0"/>
      <w:divBdr>
        <w:top w:val="none" w:sz="0" w:space="0" w:color="auto"/>
        <w:left w:val="none" w:sz="0" w:space="0" w:color="auto"/>
        <w:bottom w:val="none" w:sz="0" w:space="0" w:color="auto"/>
        <w:right w:val="none" w:sz="0" w:space="0" w:color="auto"/>
      </w:divBdr>
    </w:div>
    <w:div w:id="1892888440">
      <w:bodyDiv w:val="1"/>
      <w:marLeft w:val="0"/>
      <w:marRight w:val="0"/>
      <w:marTop w:val="0"/>
      <w:marBottom w:val="0"/>
      <w:divBdr>
        <w:top w:val="none" w:sz="0" w:space="0" w:color="auto"/>
        <w:left w:val="none" w:sz="0" w:space="0" w:color="auto"/>
        <w:bottom w:val="none" w:sz="0" w:space="0" w:color="auto"/>
        <w:right w:val="none" w:sz="0" w:space="0" w:color="auto"/>
      </w:divBdr>
    </w:div>
    <w:div w:id="1904220678">
      <w:bodyDiv w:val="1"/>
      <w:marLeft w:val="0"/>
      <w:marRight w:val="0"/>
      <w:marTop w:val="0"/>
      <w:marBottom w:val="0"/>
      <w:divBdr>
        <w:top w:val="none" w:sz="0" w:space="0" w:color="auto"/>
        <w:left w:val="none" w:sz="0" w:space="0" w:color="auto"/>
        <w:bottom w:val="none" w:sz="0" w:space="0" w:color="auto"/>
        <w:right w:val="none" w:sz="0" w:space="0" w:color="auto"/>
      </w:divBdr>
      <w:divsChild>
        <w:div w:id="1902474618">
          <w:marLeft w:val="0"/>
          <w:marRight w:val="0"/>
          <w:marTop w:val="0"/>
          <w:marBottom w:val="0"/>
          <w:divBdr>
            <w:top w:val="none" w:sz="0" w:space="0" w:color="auto"/>
            <w:left w:val="none" w:sz="0" w:space="0" w:color="auto"/>
            <w:bottom w:val="none" w:sz="0" w:space="0" w:color="auto"/>
            <w:right w:val="none" w:sz="0" w:space="0" w:color="auto"/>
          </w:divBdr>
          <w:divsChild>
            <w:div w:id="2085492764">
              <w:marLeft w:val="0"/>
              <w:marRight w:val="0"/>
              <w:marTop w:val="0"/>
              <w:marBottom w:val="0"/>
              <w:divBdr>
                <w:top w:val="none" w:sz="0" w:space="0" w:color="auto"/>
                <w:left w:val="none" w:sz="0" w:space="0" w:color="auto"/>
                <w:bottom w:val="none" w:sz="0" w:space="0" w:color="auto"/>
                <w:right w:val="none" w:sz="0" w:space="0" w:color="auto"/>
              </w:divBdr>
              <w:divsChild>
                <w:div w:id="43806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82358">
      <w:bodyDiv w:val="1"/>
      <w:marLeft w:val="0"/>
      <w:marRight w:val="0"/>
      <w:marTop w:val="0"/>
      <w:marBottom w:val="0"/>
      <w:divBdr>
        <w:top w:val="none" w:sz="0" w:space="0" w:color="auto"/>
        <w:left w:val="none" w:sz="0" w:space="0" w:color="auto"/>
        <w:bottom w:val="none" w:sz="0" w:space="0" w:color="auto"/>
        <w:right w:val="none" w:sz="0" w:space="0" w:color="auto"/>
      </w:divBdr>
      <w:divsChild>
        <w:div w:id="254940198">
          <w:marLeft w:val="0"/>
          <w:marRight w:val="0"/>
          <w:marTop w:val="0"/>
          <w:marBottom w:val="0"/>
          <w:divBdr>
            <w:top w:val="none" w:sz="0" w:space="0" w:color="auto"/>
            <w:left w:val="none" w:sz="0" w:space="0" w:color="auto"/>
            <w:bottom w:val="none" w:sz="0" w:space="0" w:color="auto"/>
            <w:right w:val="none" w:sz="0" w:space="0" w:color="auto"/>
          </w:divBdr>
          <w:divsChild>
            <w:div w:id="384068205">
              <w:marLeft w:val="0"/>
              <w:marRight w:val="0"/>
              <w:marTop w:val="0"/>
              <w:marBottom w:val="0"/>
              <w:divBdr>
                <w:top w:val="none" w:sz="0" w:space="0" w:color="auto"/>
                <w:left w:val="none" w:sz="0" w:space="0" w:color="auto"/>
                <w:bottom w:val="none" w:sz="0" w:space="0" w:color="auto"/>
                <w:right w:val="none" w:sz="0" w:space="0" w:color="auto"/>
              </w:divBdr>
              <w:divsChild>
                <w:div w:id="1067267316">
                  <w:marLeft w:val="0"/>
                  <w:marRight w:val="0"/>
                  <w:marTop w:val="0"/>
                  <w:marBottom w:val="0"/>
                  <w:divBdr>
                    <w:top w:val="none" w:sz="0" w:space="0" w:color="auto"/>
                    <w:left w:val="none" w:sz="0" w:space="0" w:color="auto"/>
                    <w:bottom w:val="none" w:sz="0" w:space="0" w:color="auto"/>
                    <w:right w:val="none" w:sz="0" w:space="0" w:color="auto"/>
                  </w:divBdr>
                  <w:divsChild>
                    <w:div w:id="1069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282316">
      <w:bodyDiv w:val="1"/>
      <w:marLeft w:val="0"/>
      <w:marRight w:val="0"/>
      <w:marTop w:val="0"/>
      <w:marBottom w:val="0"/>
      <w:divBdr>
        <w:top w:val="none" w:sz="0" w:space="0" w:color="auto"/>
        <w:left w:val="none" w:sz="0" w:space="0" w:color="auto"/>
        <w:bottom w:val="none" w:sz="0" w:space="0" w:color="auto"/>
        <w:right w:val="none" w:sz="0" w:space="0" w:color="auto"/>
      </w:divBdr>
      <w:divsChild>
        <w:div w:id="514805769">
          <w:marLeft w:val="0"/>
          <w:marRight w:val="0"/>
          <w:marTop w:val="0"/>
          <w:marBottom w:val="0"/>
          <w:divBdr>
            <w:top w:val="none" w:sz="0" w:space="0" w:color="auto"/>
            <w:left w:val="none" w:sz="0" w:space="0" w:color="auto"/>
            <w:bottom w:val="none" w:sz="0" w:space="0" w:color="auto"/>
            <w:right w:val="none" w:sz="0" w:space="0" w:color="auto"/>
          </w:divBdr>
          <w:divsChild>
            <w:div w:id="1050107341">
              <w:marLeft w:val="0"/>
              <w:marRight w:val="0"/>
              <w:marTop w:val="0"/>
              <w:marBottom w:val="0"/>
              <w:divBdr>
                <w:top w:val="none" w:sz="0" w:space="0" w:color="auto"/>
                <w:left w:val="none" w:sz="0" w:space="0" w:color="auto"/>
                <w:bottom w:val="none" w:sz="0" w:space="0" w:color="auto"/>
                <w:right w:val="none" w:sz="0" w:space="0" w:color="auto"/>
              </w:divBdr>
              <w:divsChild>
                <w:div w:id="165132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19987">
      <w:bodyDiv w:val="1"/>
      <w:marLeft w:val="0"/>
      <w:marRight w:val="0"/>
      <w:marTop w:val="0"/>
      <w:marBottom w:val="0"/>
      <w:divBdr>
        <w:top w:val="none" w:sz="0" w:space="0" w:color="auto"/>
        <w:left w:val="none" w:sz="0" w:space="0" w:color="auto"/>
        <w:bottom w:val="none" w:sz="0" w:space="0" w:color="auto"/>
        <w:right w:val="none" w:sz="0" w:space="0" w:color="auto"/>
      </w:divBdr>
      <w:divsChild>
        <w:div w:id="1468234824">
          <w:marLeft w:val="0"/>
          <w:marRight w:val="0"/>
          <w:marTop w:val="0"/>
          <w:marBottom w:val="0"/>
          <w:divBdr>
            <w:top w:val="none" w:sz="0" w:space="0" w:color="auto"/>
            <w:left w:val="none" w:sz="0" w:space="0" w:color="auto"/>
            <w:bottom w:val="none" w:sz="0" w:space="0" w:color="auto"/>
            <w:right w:val="none" w:sz="0" w:space="0" w:color="auto"/>
          </w:divBdr>
          <w:divsChild>
            <w:div w:id="4598959">
              <w:marLeft w:val="0"/>
              <w:marRight w:val="0"/>
              <w:marTop w:val="0"/>
              <w:marBottom w:val="0"/>
              <w:divBdr>
                <w:top w:val="none" w:sz="0" w:space="0" w:color="auto"/>
                <w:left w:val="none" w:sz="0" w:space="0" w:color="auto"/>
                <w:bottom w:val="none" w:sz="0" w:space="0" w:color="auto"/>
                <w:right w:val="none" w:sz="0" w:space="0" w:color="auto"/>
              </w:divBdr>
              <w:divsChild>
                <w:div w:id="891428162">
                  <w:marLeft w:val="0"/>
                  <w:marRight w:val="0"/>
                  <w:marTop w:val="0"/>
                  <w:marBottom w:val="0"/>
                  <w:divBdr>
                    <w:top w:val="none" w:sz="0" w:space="0" w:color="auto"/>
                    <w:left w:val="none" w:sz="0" w:space="0" w:color="auto"/>
                    <w:bottom w:val="none" w:sz="0" w:space="0" w:color="auto"/>
                    <w:right w:val="none" w:sz="0" w:space="0" w:color="auto"/>
                  </w:divBdr>
                  <w:divsChild>
                    <w:div w:id="34493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4491F-B593-5A47-B073-EFAED6419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17</Pages>
  <Words>9159</Words>
  <Characters>52207</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Jacquline Chan</dc:creator>
  <cp:keywords/>
  <dc:description/>
  <cp:lastModifiedBy>Jacquline Chan</cp:lastModifiedBy>
  <cp:revision>9</cp:revision>
  <cp:lastPrinted>2025-09-14T11:44:00Z</cp:lastPrinted>
  <dcterms:created xsi:type="dcterms:W3CDTF">2025-09-14T11:44:00Z</dcterms:created>
  <dcterms:modified xsi:type="dcterms:W3CDTF">2025-10-30T14:11:00Z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zotero-version="7.0.28"&gt;&lt;session id="Ihk4VQ8u"/&gt;&lt;style id="http://www.zotero.org/styles/harvard1" locale="en-US" hasBibliography="1" bibliographyStyleHasBeenSet="1"/&gt;&lt;prefs&gt;&lt;pref name="fieldType" value="Field"/&gt;&lt;pref name="delayCita</vt:lpwstr>
  </property>
  <property fmtid="{D5CDD505-2E9C-101B-9397-08002B2CF9AE}" pid="3" name="ZOTERO_PREF_2">
    <vt:lpwstr>tionUpdates" value="true"/&gt;&lt;/prefs&gt;&lt;/data&gt;</vt:lpwstr>
  </property>
  <property fmtid="{D5CDD505-2E9C-101B-9397-08002B2CF9AE}" pid="4" name="ZOTERO_BREF_x0kCp6AVSdCgaMEcprvdJ_1">
    <vt:lpwstr>ZOTERO_ITEM CSL_CITATION {"citationID":"0n1RpJfn","properties":{"formattedCitation":"(Brodie et al., 2011)","plainCitation":"(Brodie et al., 2011)","noteIndex":0},"citationItems":[{"id":4,"uris":["http://zotero.org/users/local/wdojifTH/items/6PIWTGYT"],"i</vt:lpwstr>
  </property>
  <property fmtid="{D5CDD505-2E9C-101B-9397-08002B2CF9AE}" pid="5" name="ZOTERO_BREF_x0kCp6AVSdCgaMEcprvdJ_2">
    <vt:lpwstr>temData":{"id":4,"type":"article-journal","abstract":"In today’s highly dynamic and interactive business environment, the role of ‘customer engagement’ (CE) in co-creating customer experience and value is receiving increasing attention from business pract</vt:lpwstr>
  </property>
  <property fmtid="{D5CDD505-2E9C-101B-9397-08002B2CF9AE}" pid="6" name="ZOTERO_BREF_x0kCp6AVSdCgaMEcprvdJ_3">
    <vt:lpwstr>itioners and academics alike. Despite this interest, systematic scholarly inquiry into the concept and its conceptual distinctiveness from other, associated relational concepts is limited to-date. This paper explores the theoretical foundations of CE by d</vt:lpwstr>
  </property>
  <property fmtid="{D5CDD505-2E9C-101B-9397-08002B2CF9AE}" pid="7" name="ZOTERO_BREF_x0kCp6AVSdCgaMEcprvdJ_4">
    <vt:lpwstr>rawing on relationship marketing theory, and the service-dominant (S-D) logic. The analysis also examines the use of the term ‘engagement’ in the social science, management and marketing academic literatures, as well as in specific business practice appli</vt:lpwstr>
  </property>
  <property fmtid="{D5CDD505-2E9C-101B-9397-08002B2CF9AE}" pid="8" name="ZOTERO_BREF_x0kCp6AVSdCgaMEcprvdJ_5">
    <vt:lpwstr>cations. Five fundamental propositions (FPs) derived from this analysis are used to develop a general definition of CE, and distinguish the concept from other relational concepts, including participation and involvement. The five propositions are used in </vt:lpwstr>
  </property>
  <property fmtid="{D5CDD505-2E9C-101B-9397-08002B2CF9AE}" pid="9" name="ZOTERO_BREF_x0kCp6AVSdCgaMEcprvdJ_6">
    <vt:lpwstr>the development of a framework for future research, the undertaking of which would facilitate the subsequent refinement of the conceptual domain of CE. Overall, CE, based on its relational foundations of interactive experience and the co-creation of value</vt:lpwstr>
  </property>
  <property fmtid="{D5CDD505-2E9C-101B-9397-08002B2CF9AE}" pid="10" name="ZOTERO_BREF_x0kCp6AVSdCgaMEcprvdJ_7">
    <vt:lpwstr>, is shown to represent an important concept for research in marketing and service management.","container-title":"Journal of Service Research","DOI":"10.1177/1094670511411703","ISSN":"1094-6705, 1552-7379","issue":"3","journalAbbreviation":"Journal of Se</vt:lpwstr>
  </property>
  <property fmtid="{D5CDD505-2E9C-101B-9397-08002B2CF9AE}" pid="11" name="ZOTERO_BREF_x0kCp6AVSdCgaMEcprvdJ_8">
    <vt:lpwstr>rvice Research","language":"en","page":"252-271","source":"DOI.org (Crossref)","title":"Customer Engagement: Conceptual Domain, Fundamental Propositions, and Implications for Research","title-short":"Customer Engagement","volume":"14","author":[{"family":</vt:lpwstr>
  </property>
  <property fmtid="{D5CDD505-2E9C-101B-9397-08002B2CF9AE}" pid="12" name="ZOTERO_BREF_x0kCp6AVSdCgaMEcprvdJ_9">
    <vt:lpwstr>"Brodie","given":"Roderick J."},{"family":"Hollebeek","given":"Linda D."},{"family":"Jurić","given":"Biljana"},{"family":"Ilić","given":"Ana"}],"issued":{"date-parts":[["2011",8]]}}}],"schema":"https://github.com/citation-style-language/schema/raw/master/</vt:lpwstr>
  </property>
  <property fmtid="{D5CDD505-2E9C-101B-9397-08002B2CF9AE}" pid="13" name="ZOTERO_BREF_x0kCp6AVSdCgaMEcprvdJ_10">
    <vt:lpwstr>csl-citation.json"} </vt:lpwstr>
  </property>
  <property fmtid="{D5CDD505-2E9C-101B-9397-08002B2CF9AE}" pid="14" name="ZOTERO_BREF_GxILra1Ntj2QPlyjnJ6Se_1">
    <vt:lpwstr>ZOTERO_ITEM CSL_CITATION {"citationID":"xPlZAKAP","properties":{"formattedCitation":"(Hollebeek et al., 2014)","plainCitation":"(Hollebeek et al., 2014)","noteIndex":0},"citationItems":[{"id":6,"uris":["http://zotero.org/users/local/wdojifTH/items/8CJME9I</vt:lpwstr>
  </property>
  <property fmtid="{D5CDD505-2E9C-101B-9397-08002B2CF9AE}" pid="15" name="ZOTERO_BREF_GxILra1Ntj2QPlyjnJ6Se_2">
    <vt:lpwstr>B"],"itemData":{"id":6,"type":"article-journal","abstract":"In the last three decades, an influential research stream has emerged which highlights the dynamics of focal consumer/brand relationships. Specifically, more recently the ‘consumer brand engageme</vt:lpwstr>
  </property>
  <property fmtid="{D5CDD505-2E9C-101B-9397-08002B2CF9AE}" pid="16" name="ZOTERO_BREF_GxILra1Ntj2QPlyjnJ6Se_3">
    <vt:lpwstr>nt’ (CBE) concept has been postulated to more comprehensively reflect the nature of consumers' particular interactive brand relationships, relative to traditional concepts, including ‘involvement.’ However, despite the growing scholarly interest regarding</vt:lpwstr>
  </property>
  <property fmtid="{D5CDD505-2E9C-101B-9397-08002B2CF9AE}" pid="17" name="ZOTERO_BREF_GxILra1Ntj2QPlyjnJ6Se_4">
    <vt:lpwstr> the undertaking of marketing research addressing ‘engagement,’ studies have been predominantly exploratory in nature, thus generating a lack of empirical research in this area to date. By developing and validating a CBE scale in specific social media set</vt:lpwstr>
  </property>
  <property fmtid="{D5CDD505-2E9C-101B-9397-08002B2CF9AE}" pid="18" name="ZOTERO_BREF_GxILra1Ntj2QPlyjnJ6Se_5">
    <vt:lpwstr>tings, we address this identified literature gap. Specifically, we conceptualize CBE as a consumer's positively valenced brand-related cognitive, emotional and behavioral activity during or related to focal consumer/brand interactions. We derive three CBE</vt:lpwstr>
  </property>
  <property fmtid="{D5CDD505-2E9C-101B-9397-08002B2CF9AE}" pid="19" name="ZOTERO_BREF_GxILra1Ntj2QPlyjnJ6Se_6">
    <vt:lpwstr> dimensions, including cognitive processing, affection, and activation. Within three different social media contexts, we employ exploratory and confirmatory factor analyses to develop a reliable, 10-item CBE scale, which we proceed to validate within a no</vt:lpwstr>
  </property>
  <property fmtid="{D5CDD505-2E9C-101B-9397-08002B2CF9AE}" pid="20" name="ZOTERO_BREF_GxILra1Ntj2QPlyjnJ6Se_7">
    <vt:lpwstr>mological net of conceptual relationships and a rival model. The findings suggest that while consumer brand ‘involvement’ acts as a CBE antecedent, consumer ‘self-brand connection’ and ‘brand usage intent’ represent key CBE consequences, thus providing a </vt:lpwstr>
  </property>
  <property fmtid="{D5CDD505-2E9C-101B-9397-08002B2CF9AE}" pid="21" name="ZOTERO_BREF_GxILra1Ntj2QPlyjnJ6Se_8">
    <vt:lpwstr>platform for further research in this emerging area. We conclude with an overview of key managerial and scholarly implications arising from this research.","container-title":"Journal of Interactive Marketing","DOI":"10.1016/j.intmar.2013.12.002","ISSN":"1</vt:lpwstr>
  </property>
  <property fmtid="{D5CDD505-2E9C-101B-9397-08002B2CF9AE}" pid="22" name="ZOTERO_BREF_GxILra1Ntj2QPlyjnJ6Se_9">
    <vt:lpwstr>094-9968","issue":"2","journalAbbreviation":"Journal of Interactive Marketing","page":"149-165","title":"Consumer Brand Engagement in Social Media: Conceptualization, Scale Development and Validation","volume":"28","author":[{"family":"Hollebeek","given":</vt:lpwstr>
  </property>
  <property fmtid="{D5CDD505-2E9C-101B-9397-08002B2CF9AE}" pid="23" name="ZOTERO_BREF_GxILra1Ntj2QPlyjnJ6Se_10">
    <vt:lpwstr>"Linda D."},{"family":"Glynn","given":"Mark S."},{"family":"Brodie","given":"Roderick J."}],"issued":{"date-parts":[["2014",5,1]]}}}],"schema":"https://github.com/citation-style-language/schema/raw/master/csl-citation.json"} </vt:lpwstr>
  </property>
  <property fmtid="{D5CDD505-2E9C-101B-9397-08002B2CF9AE}" pid="24" name="ZOTERO_BREF_IUx9qWj6L2fc6HX0x9mij_1">
    <vt:lpwstr>ZOTERO_BIBL {"uncited":[],"omitted":[],"custom":[]} CSL_BIBLIOGRAPHY </vt:lpwstr>
  </property>
</Properties>
</file>