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color w:val="000000"/>
          <w:sz w:val="40"/>
          <w:szCs w:val="40"/>
        </w:rPr>
      </w:pPr>
      <w:r w:rsidDel="00000000" w:rsidR="00000000" w:rsidRPr="00000000">
        <w:rPr>
          <w:b w:val="1"/>
          <w:color w:val="000000"/>
          <w:sz w:val="40"/>
          <w:szCs w:val="40"/>
          <w:rtl w:val="0"/>
        </w:rPr>
        <w:t xml:space="preserve">Impact of Social Media Marketing on Sale Promotion: A Case Study of TK Maxx</w:t>
      </w:r>
    </w:p>
    <w:p w:rsidR="00000000" w:rsidDel="00000000" w:rsidP="00000000" w:rsidRDefault="00000000" w:rsidRPr="00000000" w14:paraId="00000002">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3">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4">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5">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6">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7">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8">
      <w:pPr>
        <w:spacing w:after="0" w:before="0" w:lineRule="auto"/>
        <w:jc w:val="center"/>
        <w:rPr>
          <w:b w:val="1"/>
          <w:color w:val="000000"/>
        </w:rPr>
      </w:pPr>
      <w:r w:rsidDel="00000000" w:rsidR="00000000" w:rsidRPr="00000000">
        <w:rPr>
          <w:rtl w:val="0"/>
        </w:rPr>
      </w:r>
    </w:p>
    <w:p w:rsidR="00000000" w:rsidDel="00000000" w:rsidP="00000000" w:rsidRDefault="00000000" w:rsidRPr="00000000" w14:paraId="00000009">
      <w:pPr>
        <w:spacing w:after="0" w:before="0" w:lineRule="auto"/>
        <w:rPr>
          <w:color w:val="000000"/>
          <w:sz w:val="28"/>
          <w:szCs w:val="28"/>
        </w:rPr>
      </w:pPr>
      <w:r w:rsidDel="00000000" w:rsidR="00000000" w:rsidRPr="00000000">
        <w:rPr>
          <w:color w:val="000000"/>
          <w:rtl w:val="0"/>
        </w:rPr>
        <w:t xml:space="preserve"> </w:t>
      </w:r>
      <w:r w:rsidDel="00000000" w:rsidR="00000000" w:rsidRPr="00000000">
        <w:rPr>
          <w:color w:val="000000"/>
          <w:sz w:val="28"/>
          <w:szCs w:val="28"/>
          <w:rtl w:val="0"/>
        </w:rPr>
        <w:t xml:space="preserve">Student:  Mariana Kahel</w:t>
      </w:r>
    </w:p>
    <w:p w:rsidR="00000000" w:rsidDel="00000000" w:rsidP="00000000" w:rsidRDefault="00000000" w:rsidRPr="00000000" w14:paraId="0000000A">
      <w:pPr>
        <w:spacing w:after="0" w:before="0" w:lineRule="auto"/>
        <w:rPr>
          <w:color w:val="000000"/>
        </w:rPr>
      </w:pPr>
      <w:r w:rsidDel="00000000" w:rsidR="00000000" w:rsidRPr="00000000">
        <w:rPr>
          <w:color w:val="000000"/>
          <w:sz w:val="28"/>
          <w:szCs w:val="28"/>
          <w:rtl w:val="0"/>
        </w:rPr>
        <w:t xml:space="preserve"> Number: 2113218</w:t>
      </w: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1: Introduction</w:t>
              <w:tab/>
              <w:t xml:space="preserve">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680"/>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w:t>
            </w:r>
          </w:hyperlink>
          <w:hyperlink w:anchor="_30j0zll">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680"/>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w:t>
            </w:r>
          </w:hyperlink>
          <w:hyperlink w:anchor="_1fob9te">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Problem Statement</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680"/>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1.3.</w:t>
            </w:r>
          </w:hyperlink>
          <w:hyperlink w:anchor="_3znysh7">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Aim, Objectives, and Questions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680"/>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1.4.</w:t>
            </w:r>
          </w:hyperlink>
          <w:hyperlink w:anchor="_2et92p0">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Rationale/Importance of the Research</w:t>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 Methodology</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1.6. Scope of the Study</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1.7. Structure of the Dissertation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1.8 Chapter Summary</w:t>
              <w:tab/>
              <w:t xml:space="preserve">8</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2: Literature Review</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Chapter Introduction</w:t>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Overview of TK Maxx</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Social media marketing strategies</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2.4 Effect of social media marketing on customer purchase decisions</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2.5 Effect of social media marketing on customers engagement</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2.6 Theoretical framework</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2.7 Literature Gap</w:t>
              <w:tab/>
              <w:t xml:space="preserve">12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2.8 Chapter Summary</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3: Methodology</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Research Philosophy</w:t>
              <w:tab/>
              <w:t xml:space="preserve">13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Research Approach</w:t>
              <w:tab/>
              <w:t xml:space="preserve">13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Research Design</w:t>
              <w:tab/>
              <w:t xml:space="preserve">14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Data Collection</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Sampling</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 Research Instrument</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bn6wsx">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3.7. Data Analysis</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qsh70q">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3.8. Ethical Consideration</w:t>
              <w:tab/>
              <w:t xml:space="preserve">17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3as4poj">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4: Data Analysis and Discussion</w:t>
              <w:tab/>
              <w:t xml:space="preserve">18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pxezw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 Introduction</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9x2ik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 Participant Demographics</w:t>
              <w:tab/>
              <w:t xml:space="preserve">18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480" w:right="0" w:firstLine="240"/>
            <w:jc w:val="both"/>
            <w:rPr>
              <w:rFonts w:ascii="Calibri" w:cs="Calibri" w:eastAsia="Calibri" w:hAnsi="Calibri"/>
              <w:b w:val="0"/>
              <w:i w:val="0"/>
              <w:smallCaps w:val="0"/>
              <w:strike w:val="0"/>
              <w:color w:val="000000"/>
              <w:sz w:val="24"/>
              <w:szCs w:val="24"/>
              <w:u w:val="none"/>
              <w:shd w:fill="auto" w:val="clear"/>
              <w:vertAlign w:val="baseline"/>
            </w:rPr>
          </w:pPr>
          <w:hyperlink w:anchor="_2p2csr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4.2.1 Demographic Overview</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47n2z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 Qualitative Data Analysis</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480" w:right="0" w:firstLine="240"/>
            <w:jc w:val="both"/>
            <w:rPr>
              <w:rFonts w:ascii="Calibri" w:cs="Calibri" w:eastAsia="Calibri" w:hAnsi="Calibri"/>
              <w:b w:val="0"/>
              <w:i w:val="0"/>
              <w:smallCaps w:val="0"/>
              <w:strike w:val="0"/>
              <w:color w:val="000000"/>
              <w:sz w:val="24"/>
              <w:szCs w:val="24"/>
              <w:u w:val="none"/>
              <w:shd w:fill="auto" w:val="clear"/>
              <w:vertAlign w:val="baseline"/>
            </w:rPr>
          </w:pPr>
          <w:hyperlink w:anchor="_3o7al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4.3.1. Thematic Analysis</w:t>
              <w:tab/>
              <w:t xml:space="preserve">20</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480" w:right="0" w:firstLine="240"/>
            <w:jc w:val="both"/>
            <w:rPr>
              <w:rFonts w:ascii="Calibri" w:cs="Calibri" w:eastAsia="Calibri" w:hAnsi="Calibri"/>
              <w:b w:val="0"/>
              <w:i w:val="0"/>
              <w:smallCaps w:val="0"/>
              <w:strike w:val="0"/>
              <w:color w:val="000000"/>
              <w:sz w:val="24"/>
              <w:szCs w:val="24"/>
              <w:u w:val="none"/>
              <w:shd w:fill="auto" w:val="clear"/>
              <w:vertAlign w:val="baseline"/>
            </w:rPr>
          </w:pPr>
          <w:hyperlink w:anchor="_23ckvvd">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4.3.2. Analysis by Theme</w:t>
              <w:tab/>
              <w:t xml:space="preserve">24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ihv63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 Summary of Findings</w:t>
              <w:tab/>
              <w:t xml:space="preserve">31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32hioqz">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5-Discussion</w:t>
              <w:tab/>
              <w:t xml:space="preserve">32</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hmsyy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 1: Identifying the strategies employed by TK Maxx to utilise social media marketing</w:t>
              <w:tab/>
              <w:t xml:space="preserve">32</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1mghm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 2: Exploring managers and customers views towards TK Maxx's social media strategies</w:t>
              <w:tab/>
              <w:t xml:space="preserve">32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2grqru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 3: The impact of social media marketing staretgies of TK Maxx on customer engagement and purchasing decisions</w:t>
              <w:tab/>
              <w:t xml:space="preserve">33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vx122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Objective 4: Recommendations to strengthen TK Maxx's social media marketing strategies to enhance customer purchansing decisions and sales promotions</w:t>
              <w:tab/>
              <w:t xml:space="preserve">34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3fwokq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Chapter 5: Conclusion and Recommendations</w:t>
              <w:tab/>
              <w:t xml:space="preserve">35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1v1yux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6.1 Summarised Findings</w:t>
              <w:tab/>
              <w:t xml:space="preserve">35</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500"/>
            <w:jc w:val="both"/>
            <w:rPr>
              <w:rFonts w:ascii="Calibri" w:cs="Calibri" w:eastAsia="Calibri" w:hAnsi="Calibri"/>
              <w:b w:val="0"/>
              <w:i w:val="0"/>
              <w:smallCaps w:val="0"/>
              <w:strike w:val="0"/>
              <w:color w:val="000000"/>
              <w:sz w:val="24"/>
              <w:szCs w:val="24"/>
              <w:u w:val="none"/>
              <w:shd w:fill="auto" w:val="clear"/>
              <w:vertAlign w:val="baseline"/>
            </w:rPr>
          </w:pPr>
          <w:hyperlink w:anchor="_4f1mdl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6.2 Recommendations</w:t>
              <w:tab/>
              <w:t xml:space="preserve">36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2u6wnt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38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720"/>
            <w:jc w:val="both"/>
            <w:rPr>
              <w:rFonts w:ascii="Calibri" w:cs="Calibri" w:eastAsia="Calibri" w:hAnsi="Calibri"/>
              <w:b w:val="0"/>
              <w:i w:val="0"/>
              <w:smallCaps w:val="0"/>
              <w:strike w:val="0"/>
              <w:color w:val="000000"/>
              <w:sz w:val="24"/>
              <w:szCs w:val="24"/>
              <w:u w:val="none"/>
              <w:shd w:fill="auto" w:val="clear"/>
              <w:vertAlign w:val="baseline"/>
            </w:rPr>
          </w:pPr>
          <w:hyperlink w:anchor="_19c6y1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Appendices</w:t>
              <w:tab/>
              <w:t xml:space="preserve">41</w:t>
            </w:r>
          </w:hyperlink>
          <w:r w:rsidDel="00000000" w:rsidR="00000000" w:rsidRPr="00000000">
            <w:rPr>
              <w:rtl w:val="0"/>
            </w:rPr>
          </w:r>
        </w:p>
        <w:p w:rsidR="00000000" w:rsidDel="00000000" w:rsidP="00000000" w:rsidRDefault="00000000" w:rsidRPr="00000000" w14:paraId="00000039">
          <w:pPr>
            <w:spacing w:after="0" w:before="0" w:lineRule="auto"/>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A">
      <w:pPr>
        <w:spacing w:after="0" w:before="0" w:lineRule="auto"/>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spacing w:before="0" w:lineRule="auto"/>
        <w:rPr>
          <w:color w:val="000000"/>
        </w:rPr>
      </w:pPr>
      <w:bookmarkStart w:colFirst="0" w:colLast="0" w:name="_gjdgxs" w:id="0"/>
      <w:bookmarkEnd w:id="0"/>
      <w:r w:rsidDel="00000000" w:rsidR="00000000" w:rsidRPr="00000000">
        <w:rPr>
          <w:color w:val="000000"/>
          <w:rtl w:val="0"/>
        </w:rPr>
        <w:t xml:space="preserve">Chapter 1: Introduction</w:t>
      </w:r>
    </w:p>
    <w:p w:rsidR="00000000" w:rsidDel="00000000" w:rsidP="00000000" w:rsidRDefault="00000000" w:rsidRPr="00000000" w14:paraId="0000003C">
      <w:pPr>
        <w:pStyle w:val="Heading2"/>
        <w:numPr>
          <w:ilvl w:val="1"/>
          <w:numId w:val="7"/>
        </w:numPr>
        <w:ind w:left="360" w:hanging="360"/>
        <w:rPr/>
      </w:pPr>
      <w:bookmarkStart w:colFirst="0" w:colLast="0" w:name="_30j0zll" w:id="1"/>
      <w:bookmarkEnd w:id="1"/>
      <w:r w:rsidDel="00000000" w:rsidR="00000000" w:rsidRPr="00000000">
        <w:rPr>
          <w:rtl w:val="0"/>
        </w:rPr>
        <w:t xml:space="preserve">Background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marketing has become a crucial tool for enhanced brand promotion in the modern business environment, significantly impacting customer purchansing decisions by increasing brand awareness and sales promotion. The marketing approach has evolved significantly since the early 2000s, shifting from static websites and email campaigns to dynamic engagement on platforms like Facebook, Twitter and Instagram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Murshed,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Initially used for brand awareness, social media has become a powerful tool for targeted advertising and customer interaction. According to Statista Research Department (2023), global social media advertising spending reached $115.87 billion (approx. 89.66 billion £) billion in 2021, reflecting its critical role in modern marketing. They further projected that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it will more than double and exceed an all-time high of $262 billion (approx. 202.77 billion £) by 2028 (Figure 1). Similarly, in the UK,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ad spending grew 15.6% in 2023 and is projected to reach £8.8bn by 2025, driven largely by a 20% increase in spending on social video formats (Gollasch, 2024).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31510" cy="360489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3604895"/>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1 - Social Media Advertising Spending (Statista Research Department, 2023)</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promotion strategies (like marketing and advertisements) have also undergone considerable changes over the years towards encouraging customer purchasing decisions.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Ziliani et al., (2019) reported that 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raditionally, promotions relied on in-store discounts, coupons, and flyers; however, the rise of digital marketing has introduced new tactics such as online flash sales, influencer partnerships and personalised offers. In this context,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Kitchens et al. (2018) contended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use of data analytics has enabled businesses to tailor promotions to specific customer segments, increasing their effectiveness.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TK Maxx, a major off-price retailer, has effectively leveraged social media for its marketing campaigns (Campaignlive, n.d.). A recent poll by TK Maxx highlighted the significant impact of social media on shopping habits and personal style (TK Maxx, 2015). Britain spends £815 million annually to ensure their wardrobes are "social media proof," with men outspending women (TK Maxx, 2015). The poll further revealed that nearly a third of Britain purchase new clothes to avoid being tagged in the same outfit online, and 29% rely on social media for fashion inspiration. TK Maxx's Spring/Summer campaign leverages social media to showcase unique styles, reflecting the brand's strategy to engage consumers through personalised and relatable content on platforms like Facebook and Instagram (West, 2015).</w:t>
      </w:r>
    </w:p>
    <w:p w:rsidR="00000000" w:rsidDel="00000000" w:rsidP="00000000" w:rsidRDefault="00000000" w:rsidRPr="00000000" w14:paraId="00000043">
      <w:pPr>
        <w:pStyle w:val="Heading2"/>
        <w:numPr>
          <w:ilvl w:val="1"/>
          <w:numId w:val="7"/>
        </w:numPr>
        <w:ind w:left="360" w:hanging="360"/>
        <w:rPr/>
      </w:pPr>
      <w:bookmarkStart w:colFirst="0" w:colLast="0" w:name="_1fob9te" w:id="2"/>
      <w:bookmarkEnd w:id="2"/>
      <w:r w:rsidDel="00000000" w:rsidR="00000000" w:rsidRPr="00000000">
        <w:rPr>
          <w:rtl w:val="0"/>
        </w:rPr>
        <w:t xml:space="preserve">Problem Statement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Despite the widespread adoption of social media marketing, there is a lack of comprehensive understanding of its effectiveness on sales performance, particularly for retailers like TK Maxx. Previous literature pointed out that there is a gap concerning the immediate effects of social media activities on sales (Murshed, 2020; Kitchens et al., 2018). Although, Campaignlive, (n.d.) highlighted that TK Maxx employed social media for consumer communication, the precise impacts of these approaches on its sale promotions are not well researched. Therefore, there is a knowledge gap that scholars must attempt to fill through the examination of the close relationship between the amount of social media marketing expenditure and sales increases at TK Maxx.</w:t>
      </w:r>
    </w:p>
    <w:p w:rsidR="00000000" w:rsidDel="00000000" w:rsidP="00000000" w:rsidRDefault="00000000" w:rsidRPr="00000000" w14:paraId="00000045">
      <w:pPr>
        <w:pStyle w:val="Heading2"/>
        <w:numPr>
          <w:ilvl w:val="1"/>
          <w:numId w:val="7"/>
        </w:numPr>
        <w:ind w:left="360" w:hanging="360"/>
        <w:rPr/>
      </w:pPr>
      <w:bookmarkStart w:colFirst="0" w:colLast="0" w:name="_3znysh7" w:id="3"/>
      <w:bookmarkEnd w:id="3"/>
      <w:r w:rsidDel="00000000" w:rsidR="00000000" w:rsidRPr="00000000">
        <w:rPr>
          <w:rtl w:val="0"/>
        </w:rPr>
        <w:t xml:space="preserve">Research Aim, Objectives, and Questions</w:t>
      </w:r>
    </w:p>
    <w:p w:rsidR="00000000" w:rsidDel="00000000" w:rsidP="00000000" w:rsidRDefault="00000000" w:rsidRPr="00000000" w14:paraId="00000046">
      <w:pPr>
        <w:spacing w:after="0" w:before="0" w:lineRule="auto"/>
        <w:rPr>
          <w:color w:val="000000"/>
        </w:rPr>
      </w:pPr>
      <w:r w:rsidDel="00000000" w:rsidR="00000000" w:rsidRPr="00000000">
        <w:rPr>
          <w:color w:val="000000"/>
          <w:rtl w:val="0"/>
        </w:rPr>
        <w:t xml:space="preserve">This research aims to explore the impact of social media marketing on purchase decisions with special reference to TK Maxx. To achieve this aim, the following objectives have been set:</w:t>
      </w:r>
    </w:p>
    <w:p w:rsidR="00000000" w:rsidDel="00000000" w:rsidP="00000000" w:rsidRDefault="00000000" w:rsidRPr="00000000" w14:paraId="00000047">
      <w:pPr>
        <w:numPr>
          <w:ilvl w:val="0"/>
          <w:numId w:val="8"/>
        </w:numPr>
        <w:spacing w:after="0" w:before="0" w:lineRule="auto"/>
        <w:ind w:left="720" w:hanging="360"/>
        <w:rPr>
          <w:color w:val="000000"/>
        </w:rPr>
      </w:pPr>
      <w:r w:rsidDel="00000000" w:rsidR="00000000" w:rsidRPr="00000000">
        <w:rPr>
          <w:color w:val="000000"/>
          <w:rtl w:val="0"/>
        </w:rPr>
        <w:t xml:space="preserve">To identify the strategies employed by TK Maxx to utilise social media marketing. </w:t>
      </w:r>
    </w:p>
    <w:p w:rsidR="00000000" w:rsidDel="00000000" w:rsidP="00000000" w:rsidRDefault="00000000" w:rsidRPr="00000000" w14:paraId="00000048">
      <w:pPr>
        <w:numPr>
          <w:ilvl w:val="0"/>
          <w:numId w:val="8"/>
        </w:numPr>
        <w:spacing w:after="0" w:before="0" w:lineRule="auto"/>
        <w:ind w:left="720" w:hanging="360"/>
        <w:rPr>
          <w:color w:val="000000"/>
        </w:rPr>
      </w:pPr>
      <w:r w:rsidDel="00000000" w:rsidR="00000000" w:rsidRPr="00000000">
        <w:rPr>
          <w:color w:val="000000"/>
          <w:rtl w:val="0"/>
        </w:rPr>
        <w:t xml:space="preserve">To explore managers and customers views towards TK Maxx's social media strategies.</w:t>
      </w:r>
    </w:p>
    <w:p w:rsidR="00000000" w:rsidDel="00000000" w:rsidP="00000000" w:rsidRDefault="00000000" w:rsidRPr="00000000" w14:paraId="00000049">
      <w:pPr>
        <w:numPr>
          <w:ilvl w:val="0"/>
          <w:numId w:val="8"/>
        </w:numPr>
        <w:spacing w:after="0" w:before="0" w:lineRule="auto"/>
        <w:ind w:left="720" w:hanging="360"/>
        <w:rPr>
          <w:color w:val="000000"/>
        </w:rPr>
      </w:pPr>
      <w:r w:rsidDel="00000000" w:rsidR="00000000" w:rsidRPr="00000000">
        <w:rPr>
          <w:color w:val="000000"/>
          <w:rtl w:val="0"/>
        </w:rPr>
        <w:t xml:space="preserve">To understand the impact of social media marketing staretgies of TK Maxx on </w:t>
      </w:r>
      <w:r w:rsidDel="00000000" w:rsidR="00000000" w:rsidRPr="00000000">
        <w:rPr>
          <w:b w:val="0"/>
          <w:rtl w:val="0"/>
        </w:rPr>
        <w:t xml:space="preserve">engagement and purchasing decisions</w:t>
      </w:r>
      <w:r w:rsidDel="00000000" w:rsidR="00000000" w:rsidRPr="00000000">
        <w:rPr>
          <w:rtl w:val="0"/>
        </w:rPr>
      </w:r>
    </w:p>
    <w:p w:rsidR="00000000" w:rsidDel="00000000" w:rsidP="00000000" w:rsidRDefault="00000000" w:rsidRPr="00000000" w14:paraId="0000004A">
      <w:pPr>
        <w:numPr>
          <w:ilvl w:val="0"/>
          <w:numId w:val="8"/>
        </w:numPr>
        <w:spacing w:after="0" w:before="0" w:lineRule="auto"/>
        <w:ind w:left="720" w:hanging="360"/>
        <w:rPr>
          <w:color w:val="000000"/>
        </w:rPr>
      </w:pPr>
      <w:r w:rsidDel="00000000" w:rsidR="00000000" w:rsidRPr="00000000">
        <w:rPr>
          <w:color w:val="000000"/>
          <w:rtl w:val="0"/>
        </w:rPr>
        <w:t xml:space="preserve">To provide recommendations to strengthen TK Maxx's social media marketing strategies to enhance customer purchansing decisions and sales promotions.</w:t>
      </w:r>
    </w:p>
    <w:p w:rsidR="00000000" w:rsidDel="00000000" w:rsidP="00000000" w:rsidRDefault="00000000" w:rsidRPr="00000000" w14:paraId="0000004B">
      <w:pPr>
        <w:spacing w:after="0" w:before="0" w:lineRule="auto"/>
        <w:ind w:firstLine="0"/>
        <w:rPr>
          <w:b w:val="1"/>
          <w:color w:val="000000"/>
        </w:rPr>
      </w:pPr>
      <w:r w:rsidDel="00000000" w:rsidR="00000000" w:rsidRPr="00000000">
        <w:rPr>
          <w:b w:val="1"/>
          <w:color w:val="000000"/>
          <w:rtl w:val="0"/>
        </w:rPr>
        <w:t xml:space="preserve">Research questions</w:t>
      </w:r>
    </w:p>
    <w:p w:rsidR="00000000" w:rsidDel="00000000" w:rsidP="00000000" w:rsidRDefault="00000000" w:rsidRPr="00000000" w14:paraId="0000004C">
      <w:pPr>
        <w:numPr>
          <w:ilvl w:val="0"/>
          <w:numId w:val="8"/>
        </w:numPr>
        <w:spacing w:after="0" w:before="0" w:lineRule="auto"/>
        <w:ind w:left="720" w:hanging="360"/>
        <w:rPr>
          <w:color w:val="000000"/>
        </w:rPr>
      </w:pPr>
      <w:r w:rsidDel="00000000" w:rsidR="00000000" w:rsidRPr="00000000">
        <w:rPr>
          <w:color w:val="000000"/>
          <w:rtl w:val="0"/>
        </w:rPr>
        <w:t xml:space="preserve">What are the strategies employed by TK Maxx to utilise social media marketing. </w:t>
      </w:r>
    </w:p>
    <w:p w:rsidR="00000000" w:rsidDel="00000000" w:rsidP="00000000" w:rsidRDefault="00000000" w:rsidRPr="00000000" w14:paraId="0000004D">
      <w:pPr>
        <w:numPr>
          <w:ilvl w:val="0"/>
          <w:numId w:val="8"/>
        </w:numPr>
        <w:spacing w:after="0" w:before="0" w:lineRule="auto"/>
        <w:ind w:left="720" w:hanging="360"/>
        <w:rPr>
          <w:color w:val="000000"/>
        </w:rPr>
      </w:pPr>
      <w:r w:rsidDel="00000000" w:rsidR="00000000" w:rsidRPr="00000000">
        <w:rPr>
          <w:color w:val="000000"/>
          <w:rtl w:val="0"/>
        </w:rPr>
        <w:t xml:space="preserve">How managers and customers view TK Maxx's social media strategies.</w:t>
      </w:r>
    </w:p>
    <w:p w:rsidR="00000000" w:rsidDel="00000000" w:rsidP="00000000" w:rsidRDefault="00000000" w:rsidRPr="00000000" w14:paraId="0000004E">
      <w:pPr>
        <w:numPr>
          <w:ilvl w:val="0"/>
          <w:numId w:val="8"/>
        </w:numPr>
        <w:spacing w:after="0" w:before="0" w:lineRule="auto"/>
        <w:ind w:left="720" w:hanging="360"/>
        <w:rPr>
          <w:color w:val="000000"/>
        </w:rPr>
      </w:pPr>
      <w:r w:rsidDel="00000000" w:rsidR="00000000" w:rsidRPr="00000000">
        <w:rPr>
          <w:color w:val="000000"/>
          <w:rtl w:val="0"/>
        </w:rPr>
        <w:t xml:space="preserve">How social media marketing staretgies of TK Maxx influence customer purchasing decisions.</w:t>
      </w:r>
    </w:p>
    <w:p w:rsidR="00000000" w:rsidDel="00000000" w:rsidP="00000000" w:rsidRDefault="00000000" w:rsidRPr="00000000" w14:paraId="0000004F">
      <w:pPr>
        <w:numPr>
          <w:ilvl w:val="0"/>
          <w:numId w:val="8"/>
        </w:numPr>
        <w:spacing w:after="0" w:before="0" w:lineRule="auto"/>
        <w:ind w:left="720" w:hanging="360"/>
        <w:rPr>
          <w:color w:val="000000"/>
        </w:rPr>
      </w:pPr>
      <w:r w:rsidDel="00000000" w:rsidR="00000000" w:rsidRPr="00000000">
        <w:rPr>
          <w:color w:val="000000"/>
          <w:rtl w:val="0"/>
        </w:rPr>
        <w:t xml:space="preserve">What recommendations an be provided to strengthen TK Maxx's social media marketing strategies to enhance customer purchansing decisions and sales promotions</w:t>
      </w:r>
    </w:p>
    <w:p w:rsidR="00000000" w:rsidDel="00000000" w:rsidP="00000000" w:rsidRDefault="00000000" w:rsidRPr="00000000" w14:paraId="00000050">
      <w:pPr>
        <w:spacing w:after="0" w:before="0" w:lineRule="auto"/>
        <w:ind w:firstLine="0"/>
        <w:rPr>
          <w:color w:val="000000"/>
        </w:rPr>
      </w:pPr>
      <w:r w:rsidDel="00000000" w:rsidR="00000000" w:rsidRPr="00000000">
        <w:rPr>
          <w:rtl w:val="0"/>
        </w:rPr>
      </w:r>
    </w:p>
    <w:p w:rsidR="00000000" w:rsidDel="00000000" w:rsidP="00000000" w:rsidRDefault="00000000" w:rsidRPr="00000000" w14:paraId="00000051">
      <w:pPr>
        <w:pStyle w:val="Heading2"/>
        <w:numPr>
          <w:ilvl w:val="1"/>
          <w:numId w:val="7"/>
        </w:numPr>
        <w:ind w:left="360" w:hanging="360"/>
        <w:rPr/>
      </w:pPr>
      <w:bookmarkStart w:colFirst="0" w:colLast="0" w:name="_2et92p0" w:id="4"/>
      <w:bookmarkEnd w:id="4"/>
      <w:r w:rsidDel="00000000" w:rsidR="00000000" w:rsidRPr="00000000">
        <w:rPr>
          <w:rtl w:val="0"/>
        </w:rPr>
        <w:t xml:space="preserve">Rationale/Importance of the Research</w:t>
      </w:r>
    </w:p>
    <w:p w:rsidR="00000000" w:rsidDel="00000000" w:rsidP="00000000" w:rsidRDefault="00000000" w:rsidRPr="00000000" w14:paraId="00000052">
      <w:pPr>
        <w:spacing w:after="0" w:before="0" w:lineRule="auto"/>
        <w:rPr>
          <w:b w:val="1"/>
          <w:color w:val="000000"/>
        </w:rPr>
      </w:pPr>
      <w:r w:rsidDel="00000000" w:rsidR="00000000" w:rsidRPr="00000000">
        <w:rPr>
          <w:color w:val="000000"/>
          <w:rtl w:val="0"/>
        </w:rPr>
        <w:t xml:space="preserve">The role that social media marketing plays on the customer purchase decisions is an important aspect that has to be considered; while, designing the marketing strategies in the retail business. It is necessary to determine the manner in which this social engagement affects consumers and sales for this research will endeavour to answer this question with regards to TK Maxx. The findings of the study will entail the identification of suitable measures that will enhance the marketing strategies of TK Maxx and other related firms, thus boosting the company’s prospects and market standing. Additionally, the results will advance the research perspectives and provide scholars with more insights into the processes of real digital marketing in the retail context to continue studying and improving.</w:t>
      </w:r>
      <w:r w:rsidDel="00000000" w:rsidR="00000000" w:rsidRPr="00000000">
        <w:rPr>
          <w:rtl w:val="0"/>
        </w:rPr>
      </w:r>
    </w:p>
    <w:p w:rsidR="00000000" w:rsidDel="00000000" w:rsidP="00000000" w:rsidRDefault="00000000" w:rsidRPr="00000000" w14:paraId="00000053">
      <w:pPr>
        <w:pStyle w:val="Heading2"/>
        <w:rPr/>
      </w:pPr>
      <w:bookmarkStart w:colFirst="0" w:colLast="0" w:name="_tyjcwt" w:id="5"/>
      <w:bookmarkEnd w:id="5"/>
      <w:r w:rsidDel="00000000" w:rsidR="00000000" w:rsidRPr="00000000">
        <w:rPr>
          <w:rtl w:val="0"/>
        </w:rPr>
        <w:t xml:space="preserve">1.5. Methodology</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research will use a primary qualitative methodology to assess the influence of social media marketing on TK Maxx's sales campaign. Data will be obtained from the organisation’s marketing department at TK Maxx through interviews from frequent customers. The population comprises marketing professionals who have interacted with the posts and consumers who follow the social media accounts belonging to TK Maxx. Hence, a purposive technique will be used to recruit 10 participants for more in-depth data collection. Interviews will be transcribed and visual tools will be used in thematic analysis to make conclusions about patterns and themes of social media strategies and their efficiency aspects connected with sales. The findings will provide a much-needed profound and holistic grasp of the research problem.</w:t>
      </w:r>
    </w:p>
    <w:p w:rsidR="00000000" w:rsidDel="00000000" w:rsidP="00000000" w:rsidRDefault="00000000" w:rsidRPr="00000000" w14:paraId="00000055">
      <w:pPr>
        <w:pStyle w:val="Heading2"/>
        <w:rPr/>
      </w:pPr>
      <w:bookmarkStart w:colFirst="0" w:colLast="0" w:name="_3dy6vkm" w:id="6"/>
      <w:bookmarkEnd w:id="6"/>
      <w:r w:rsidDel="00000000" w:rsidR="00000000" w:rsidRPr="00000000">
        <w:rPr>
          <w:rtl w:val="0"/>
        </w:rPr>
        <w:t xml:space="preserve">1.6. Scope of the Study</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study focuses on TK Maxx's social media marketing strategies within the UK, examining their impact on local customer purchase decisions. While the findings may have broader implications, the primary geographic scope is national. The research will not cover international markets, allowing for a detailed analysis of UK-specific consumer behaviour and marketing effectiveness.</w:t>
      </w:r>
    </w:p>
    <w:p w:rsidR="00000000" w:rsidDel="00000000" w:rsidP="00000000" w:rsidRDefault="00000000" w:rsidRPr="00000000" w14:paraId="00000057">
      <w:pPr>
        <w:pStyle w:val="Heading2"/>
        <w:rPr/>
      </w:pPr>
      <w:bookmarkStart w:colFirst="0" w:colLast="0" w:name="_1t3h5sf" w:id="7"/>
      <w:bookmarkEnd w:id="7"/>
      <w:r w:rsidDel="00000000" w:rsidR="00000000" w:rsidRPr="00000000">
        <w:rPr>
          <w:rtl w:val="0"/>
        </w:rPr>
        <w:t xml:space="preserve">1.7. Structure of the Dissertation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90"/>
        <w:gridCol w:w="2354"/>
        <w:gridCol w:w="4872"/>
        <w:tblGridChange w:id="0">
          <w:tblGrid>
            <w:gridCol w:w="1790"/>
            <w:gridCol w:w="2354"/>
            <w:gridCol w:w="4872"/>
          </w:tblGrid>
        </w:tblGridChange>
      </w:tblGrid>
      <w:tr>
        <w:trPr>
          <w:cantSplit w:val="0"/>
          <w:tblHeader w:val="0"/>
        </w:trPr>
        <w:tc>
          <w:tcPr/>
          <w:p w:rsidR="00000000" w:rsidDel="00000000" w:rsidP="00000000" w:rsidRDefault="00000000" w:rsidRPr="00000000" w14:paraId="00000058">
            <w:pPr>
              <w:spacing w:after="0" w:before="0" w:lineRule="auto"/>
              <w:rPr>
                <w:b w:val="1"/>
                <w:color w:val="000000"/>
              </w:rPr>
            </w:pPr>
            <w:r w:rsidDel="00000000" w:rsidR="00000000" w:rsidRPr="00000000">
              <w:rPr>
                <w:b w:val="1"/>
                <w:color w:val="000000"/>
                <w:rtl w:val="0"/>
              </w:rPr>
              <w:t xml:space="preserve">Chapter</w:t>
            </w:r>
          </w:p>
        </w:tc>
        <w:tc>
          <w:tcPr/>
          <w:p w:rsidR="00000000" w:rsidDel="00000000" w:rsidP="00000000" w:rsidRDefault="00000000" w:rsidRPr="00000000" w14:paraId="00000059">
            <w:pPr>
              <w:spacing w:after="0" w:before="0" w:lineRule="auto"/>
              <w:rPr>
                <w:b w:val="1"/>
                <w:color w:val="000000"/>
              </w:rPr>
            </w:pPr>
            <w:r w:rsidDel="00000000" w:rsidR="00000000" w:rsidRPr="00000000">
              <w:rPr>
                <w:b w:val="1"/>
                <w:color w:val="000000"/>
                <w:rtl w:val="0"/>
              </w:rPr>
              <w:t xml:space="preserve">Title</w:t>
            </w:r>
          </w:p>
        </w:tc>
        <w:tc>
          <w:tcPr/>
          <w:p w:rsidR="00000000" w:rsidDel="00000000" w:rsidP="00000000" w:rsidRDefault="00000000" w:rsidRPr="00000000" w14:paraId="0000005A">
            <w:pPr>
              <w:spacing w:after="0" w:before="0" w:lineRule="auto"/>
              <w:rPr>
                <w:b w:val="1"/>
                <w:color w:val="000000"/>
              </w:rPr>
            </w:pPr>
            <w:r w:rsidDel="00000000" w:rsidR="00000000" w:rsidRPr="00000000">
              <w:rPr>
                <w:b w:val="1"/>
                <w:color w:val="000000"/>
                <w:rtl w:val="0"/>
              </w:rPr>
              <w:t xml:space="preserve">Description</w:t>
            </w:r>
          </w:p>
        </w:tc>
      </w:tr>
      <w:tr>
        <w:trPr>
          <w:cantSplit w:val="0"/>
          <w:tblHeader w:val="0"/>
        </w:trPr>
        <w:tc>
          <w:tcPr/>
          <w:p w:rsidR="00000000" w:rsidDel="00000000" w:rsidP="00000000" w:rsidRDefault="00000000" w:rsidRPr="00000000" w14:paraId="0000005B">
            <w:pPr>
              <w:spacing w:after="0" w:before="0" w:lineRule="auto"/>
              <w:rPr>
                <w:color w:val="000000"/>
              </w:rPr>
            </w:pPr>
            <w:r w:rsidDel="00000000" w:rsidR="00000000" w:rsidRPr="00000000">
              <w:rPr>
                <w:color w:val="000000"/>
                <w:rtl w:val="0"/>
              </w:rPr>
              <w:t xml:space="preserve">1</w:t>
            </w:r>
          </w:p>
        </w:tc>
        <w:tc>
          <w:tcPr/>
          <w:p w:rsidR="00000000" w:rsidDel="00000000" w:rsidP="00000000" w:rsidRDefault="00000000" w:rsidRPr="00000000" w14:paraId="0000005C">
            <w:pPr>
              <w:spacing w:after="0" w:before="0" w:lineRule="auto"/>
              <w:rPr>
                <w:color w:val="000000"/>
              </w:rPr>
            </w:pPr>
            <w:r w:rsidDel="00000000" w:rsidR="00000000" w:rsidRPr="00000000">
              <w:rPr>
                <w:color w:val="000000"/>
                <w:rtl w:val="0"/>
              </w:rPr>
              <w:t xml:space="preserve">Introduction</w:t>
            </w:r>
          </w:p>
        </w:tc>
        <w:tc>
          <w:tcPr/>
          <w:p w:rsidR="00000000" w:rsidDel="00000000" w:rsidP="00000000" w:rsidRDefault="00000000" w:rsidRPr="00000000" w14:paraId="0000005D">
            <w:pPr>
              <w:spacing w:after="0" w:before="0" w:lineRule="auto"/>
              <w:rPr>
                <w:color w:val="000000"/>
              </w:rPr>
            </w:pPr>
            <w:r w:rsidDel="00000000" w:rsidR="00000000" w:rsidRPr="00000000">
              <w:rPr>
                <w:color w:val="000000"/>
                <w:rtl w:val="0"/>
              </w:rPr>
              <w:t xml:space="preserve">Overview of the study, background, problem statement, aims, rationale, methodology, and scope.</w:t>
            </w:r>
          </w:p>
        </w:tc>
      </w:tr>
      <w:tr>
        <w:trPr>
          <w:cantSplit w:val="0"/>
          <w:tblHeader w:val="0"/>
        </w:trPr>
        <w:tc>
          <w:tcPr/>
          <w:p w:rsidR="00000000" w:rsidDel="00000000" w:rsidP="00000000" w:rsidRDefault="00000000" w:rsidRPr="00000000" w14:paraId="0000005E">
            <w:pPr>
              <w:spacing w:after="0" w:before="0" w:lineRule="auto"/>
              <w:rPr>
                <w:color w:val="000000"/>
              </w:rPr>
            </w:pPr>
            <w:r w:rsidDel="00000000" w:rsidR="00000000" w:rsidRPr="00000000">
              <w:rPr>
                <w:color w:val="000000"/>
                <w:rtl w:val="0"/>
              </w:rPr>
              <w:t xml:space="preserve">2</w:t>
            </w:r>
          </w:p>
        </w:tc>
        <w:tc>
          <w:tcPr/>
          <w:p w:rsidR="00000000" w:rsidDel="00000000" w:rsidP="00000000" w:rsidRDefault="00000000" w:rsidRPr="00000000" w14:paraId="0000005F">
            <w:pPr>
              <w:spacing w:after="0" w:before="0" w:lineRule="auto"/>
              <w:rPr>
                <w:color w:val="000000"/>
              </w:rPr>
            </w:pPr>
            <w:r w:rsidDel="00000000" w:rsidR="00000000" w:rsidRPr="00000000">
              <w:rPr>
                <w:color w:val="000000"/>
                <w:rtl w:val="0"/>
              </w:rPr>
              <w:t xml:space="preserve">Literature Review</w:t>
            </w:r>
          </w:p>
        </w:tc>
        <w:tc>
          <w:tcPr/>
          <w:p w:rsidR="00000000" w:rsidDel="00000000" w:rsidP="00000000" w:rsidRDefault="00000000" w:rsidRPr="00000000" w14:paraId="00000060">
            <w:pPr>
              <w:spacing w:after="0" w:before="0" w:lineRule="auto"/>
              <w:rPr>
                <w:color w:val="000000"/>
              </w:rPr>
            </w:pPr>
            <w:r w:rsidDel="00000000" w:rsidR="00000000" w:rsidRPr="00000000">
              <w:rPr>
                <w:color w:val="000000"/>
                <w:rtl w:val="0"/>
              </w:rPr>
              <w:t xml:space="preserve">Examination of existing research, theories, and concepts related to social media marketing and sales promotions.</w:t>
            </w:r>
          </w:p>
        </w:tc>
      </w:tr>
      <w:tr>
        <w:trPr>
          <w:cantSplit w:val="0"/>
          <w:tblHeader w:val="0"/>
        </w:trPr>
        <w:tc>
          <w:tcPr/>
          <w:p w:rsidR="00000000" w:rsidDel="00000000" w:rsidP="00000000" w:rsidRDefault="00000000" w:rsidRPr="00000000" w14:paraId="00000061">
            <w:pPr>
              <w:spacing w:after="0" w:before="0" w:lineRule="auto"/>
              <w:rPr>
                <w:color w:val="000000"/>
              </w:rPr>
            </w:pPr>
            <w:r w:rsidDel="00000000" w:rsidR="00000000" w:rsidRPr="00000000">
              <w:rPr>
                <w:color w:val="000000"/>
                <w:rtl w:val="0"/>
              </w:rPr>
              <w:t xml:space="preserve">3</w:t>
            </w:r>
          </w:p>
        </w:tc>
        <w:tc>
          <w:tcPr/>
          <w:p w:rsidR="00000000" w:rsidDel="00000000" w:rsidP="00000000" w:rsidRDefault="00000000" w:rsidRPr="00000000" w14:paraId="00000062">
            <w:pPr>
              <w:spacing w:after="0" w:before="0" w:lineRule="auto"/>
              <w:rPr>
                <w:color w:val="000000"/>
              </w:rPr>
            </w:pPr>
            <w:r w:rsidDel="00000000" w:rsidR="00000000" w:rsidRPr="00000000">
              <w:rPr>
                <w:color w:val="000000"/>
                <w:rtl w:val="0"/>
              </w:rPr>
              <w:t xml:space="preserve">Methodology</w:t>
            </w:r>
          </w:p>
        </w:tc>
        <w:tc>
          <w:tcPr/>
          <w:p w:rsidR="00000000" w:rsidDel="00000000" w:rsidP="00000000" w:rsidRDefault="00000000" w:rsidRPr="00000000" w14:paraId="00000063">
            <w:pPr>
              <w:spacing w:after="0" w:before="0" w:lineRule="auto"/>
              <w:rPr>
                <w:color w:val="000000"/>
              </w:rPr>
            </w:pPr>
            <w:r w:rsidDel="00000000" w:rsidR="00000000" w:rsidRPr="00000000">
              <w:rPr>
                <w:color w:val="000000"/>
                <w:rtl w:val="0"/>
              </w:rPr>
              <w:t xml:space="preserve">Detailed explanation of the research design, sources, population, sample, data collection, and analysis methods.</w:t>
            </w:r>
          </w:p>
        </w:tc>
      </w:tr>
      <w:tr>
        <w:trPr>
          <w:cantSplit w:val="0"/>
          <w:tblHeader w:val="0"/>
        </w:trPr>
        <w:tc>
          <w:tcPr/>
          <w:p w:rsidR="00000000" w:rsidDel="00000000" w:rsidP="00000000" w:rsidRDefault="00000000" w:rsidRPr="00000000" w14:paraId="00000064">
            <w:pPr>
              <w:spacing w:after="0" w:before="0" w:lineRule="auto"/>
              <w:rPr>
                <w:color w:val="000000"/>
              </w:rPr>
            </w:pPr>
            <w:r w:rsidDel="00000000" w:rsidR="00000000" w:rsidRPr="00000000">
              <w:rPr>
                <w:color w:val="000000"/>
                <w:rtl w:val="0"/>
              </w:rPr>
              <w:t xml:space="preserve">4</w:t>
            </w:r>
          </w:p>
        </w:tc>
        <w:tc>
          <w:tcPr/>
          <w:p w:rsidR="00000000" w:rsidDel="00000000" w:rsidP="00000000" w:rsidRDefault="00000000" w:rsidRPr="00000000" w14:paraId="00000065">
            <w:pPr>
              <w:spacing w:after="0" w:before="0" w:lineRule="auto"/>
              <w:rPr>
                <w:color w:val="000000"/>
              </w:rPr>
            </w:pPr>
            <w:r w:rsidDel="00000000" w:rsidR="00000000" w:rsidRPr="00000000">
              <w:rPr>
                <w:color w:val="000000"/>
                <w:rtl w:val="0"/>
              </w:rPr>
              <w:t xml:space="preserve">Data Analysis </w:t>
            </w:r>
          </w:p>
        </w:tc>
        <w:tc>
          <w:tcPr/>
          <w:p w:rsidR="00000000" w:rsidDel="00000000" w:rsidP="00000000" w:rsidRDefault="00000000" w:rsidRPr="00000000" w14:paraId="00000066">
            <w:pPr>
              <w:spacing w:after="0" w:before="0" w:lineRule="auto"/>
              <w:rPr>
                <w:color w:val="000000"/>
              </w:rPr>
            </w:pPr>
            <w:r w:rsidDel="00000000" w:rsidR="00000000" w:rsidRPr="00000000">
              <w:rPr>
                <w:color w:val="000000"/>
                <w:rtl w:val="0"/>
              </w:rPr>
              <w:t xml:space="preserve">Presentation and interpretation of the research findings, including themes and patterns identified.</w:t>
            </w:r>
          </w:p>
        </w:tc>
      </w:tr>
      <w:tr>
        <w:trPr>
          <w:cantSplit w:val="0"/>
          <w:tblHeader w:val="0"/>
        </w:trPr>
        <w:tc>
          <w:tcPr/>
          <w:p w:rsidR="00000000" w:rsidDel="00000000" w:rsidP="00000000" w:rsidRDefault="00000000" w:rsidRPr="00000000" w14:paraId="00000067">
            <w:pPr>
              <w:spacing w:after="0" w:before="0" w:lineRule="auto"/>
              <w:rPr>
                <w:color w:val="000000"/>
              </w:rPr>
            </w:pPr>
            <w:r w:rsidDel="00000000" w:rsidR="00000000" w:rsidRPr="00000000">
              <w:rPr>
                <w:color w:val="000000"/>
                <w:rtl w:val="0"/>
              </w:rPr>
              <w:t xml:space="preserve">5</w:t>
            </w:r>
          </w:p>
        </w:tc>
        <w:tc>
          <w:tcPr/>
          <w:p w:rsidR="00000000" w:rsidDel="00000000" w:rsidP="00000000" w:rsidRDefault="00000000" w:rsidRPr="00000000" w14:paraId="00000068">
            <w:pPr>
              <w:spacing w:after="0" w:before="0" w:lineRule="auto"/>
              <w:rPr>
                <w:color w:val="000000"/>
              </w:rPr>
            </w:pPr>
            <w:r w:rsidDel="00000000" w:rsidR="00000000" w:rsidRPr="00000000">
              <w:rPr>
                <w:color w:val="000000"/>
                <w:rtl w:val="0"/>
              </w:rPr>
              <w:t xml:space="preserve">Discussion</w:t>
            </w:r>
          </w:p>
        </w:tc>
        <w:tc>
          <w:tcPr/>
          <w:p w:rsidR="00000000" w:rsidDel="00000000" w:rsidP="00000000" w:rsidRDefault="00000000" w:rsidRPr="00000000" w14:paraId="00000069">
            <w:pPr>
              <w:spacing w:after="0" w:before="0" w:lineRule="auto"/>
              <w:rPr>
                <w:color w:val="000000"/>
              </w:rPr>
            </w:pPr>
            <w:r w:rsidDel="00000000" w:rsidR="00000000" w:rsidRPr="00000000">
              <w:rPr>
                <w:color w:val="000000"/>
                <w:rtl w:val="0"/>
              </w:rPr>
              <w:t xml:space="preserve">Critical compare and contrast of findings in light of existing literature</w:t>
            </w:r>
          </w:p>
        </w:tc>
      </w:tr>
      <w:tr>
        <w:trPr>
          <w:cantSplit w:val="0"/>
          <w:tblHeader w:val="0"/>
        </w:trPr>
        <w:tc>
          <w:tcPr/>
          <w:p w:rsidR="00000000" w:rsidDel="00000000" w:rsidP="00000000" w:rsidRDefault="00000000" w:rsidRPr="00000000" w14:paraId="0000006A">
            <w:pPr>
              <w:spacing w:after="0" w:before="0" w:lineRule="auto"/>
              <w:rPr>
                <w:color w:val="000000"/>
              </w:rPr>
            </w:pPr>
            <w:r w:rsidDel="00000000" w:rsidR="00000000" w:rsidRPr="00000000">
              <w:rPr>
                <w:color w:val="000000"/>
                <w:rtl w:val="0"/>
              </w:rPr>
              <w:t xml:space="preserve">6</w:t>
            </w:r>
          </w:p>
        </w:tc>
        <w:tc>
          <w:tcPr/>
          <w:p w:rsidR="00000000" w:rsidDel="00000000" w:rsidP="00000000" w:rsidRDefault="00000000" w:rsidRPr="00000000" w14:paraId="0000006B">
            <w:pPr>
              <w:spacing w:after="0" w:before="0" w:lineRule="auto"/>
              <w:rPr>
                <w:color w:val="000000"/>
              </w:rPr>
            </w:pPr>
            <w:r w:rsidDel="00000000" w:rsidR="00000000" w:rsidRPr="00000000">
              <w:rPr>
                <w:color w:val="000000"/>
                <w:rtl w:val="0"/>
              </w:rPr>
              <w:t xml:space="preserve">Conclusion</w:t>
            </w:r>
          </w:p>
        </w:tc>
        <w:tc>
          <w:tcPr/>
          <w:p w:rsidR="00000000" w:rsidDel="00000000" w:rsidP="00000000" w:rsidRDefault="00000000" w:rsidRPr="00000000" w14:paraId="0000006C">
            <w:pPr>
              <w:spacing w:after="0" w:before="0" w:lineRule="auto"/>
              <w:rPr>
                <w:color w:val="000000"/>
              </w:rPr>
            </w:pPr>
            <w:r w:rsidDel="00000000" w:rsidR="00000000" w:rsidRPr="00000000">
              <w:rPr>
                <w:color w:val="000000"/>
                <w:rtl w:val="0"/>
              </w:rPr>
              <w:t xml:space="preserve">Summary of findings, implications for practice, limitations of the study, and recommendations for future research.</w:t>
            </w:r>
          </w:p>
        </w:tc>
      </w:tr>
    </w:tbl>
    <w:p w:rsidR="00000000" w:rsidDel="00000000" w:rsidP="00000000" w:rsidRDefault="00000000" w:rsidRPr="00000000" w14:paraId="0000006D">
      <w:pPr>
        <w:pStyle w:val="Heading2"/>
        <w:rPr/>
      </w:pPr>
      <w:bookmarkStart w:colFirst="0" w:colLast="0" w:name="_4d34og8" w:id="8"/>
      <w:bookmarkEnd w:id="8"/>
      <w:r w:rsidDel="00000000" w:rsidR="00000000" w:rsidRPr="00000000">
        <w:rPr>
          <w:rtl w:val="0"/>
        </w:rPr>
        <w:t xml:space="preserve">1.8 Chapter Summary</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chapter introduced the study, highlighting the critical role of social media marketing in modern business, particularly its impact on customer purchase decisions at TK Maxx. It covered the research background, problem statement, aims, rationale, methodology and scope, providing a foundation for understanding the study's objectives and significance in the retail sector.</w:t>
      </w:r>
    </w:p>
    <w:p w:rsidR="00000000" w:rsidDel="00000000" w:rsidP="00000000" w:rsidRDefault="00000000" w:rsidRPr="00000000" w14:paraId="0000006F">
      <w:pPr>
        <w:spacing w:after="0" w:before="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70">
      <w:pPr>
        <w:keepNext w:val="1"/>
        <w:keepLines w:val="1"/>
        <w:spacing w:after="0" w:before="0" w:lineRule="auto"/>
        <w:jc w:val="center"/>
        <w:rPr>
          <w:b w:val="1"/>
          <w:color w:val="000000"/>
        </w:rPr>
      </w:pPr>
      <w:bookmarkStart w:colFirst="0" w:colLast="0" w:name="_2s8eyo1" w:id="9"/>
      <w:bookmarkEnd w:id="9"/>
      <w:r w:rsidDel="00000000" w:rsidR="00000000" w:rsidRPr="00000000">
        <w:rPr>
          <w:b w:val="1"/>
          <w:color w:val="000000"/>
          <w:rtl w:val="0"/>
        </w:rPr>
        <w:t xml:space="preserve">Chapter 2: Literature Review </w:t>
      </w:r>
    </w:p>
    <w:p w:rsidR="00000000" w:rsidDel="00000000" w:rsidP="00000000" w:rsidRDefault="00000000" w:rsidRPr="00000000" w14:paraId="00000071">
      <w:pPr>
        <w:keepNext w:val="1"/>
        <w:keepLines w:val="1"/>
        <w:spacing w:after="0" w:before="0" w:lineRule="auto"/>
        <w:rPr>
          <w:b w:val="1"/>
          <w:color w:val="000000"/>
        </w:rPr>
      </w:pPr>
      <w:bookmarkStart w:colFirst="0" w:colLast="0" w:name="_17dp8vu" w:id="10"/>
      <w:bookmarkEnd w:id="10"/>
      <w:r w:rsidDel="00000000" w:rsidR="00000000" w:rsidRPr="00000000">
        <w:rPr>
          <w:b w:val="1"/>
          <w:color w:val="000000"/>
          <w:rtl w:val="0"/>
        </w:rPr>
        <w:t xml:space="preserve">2.1 Chapter Introduction </w:t>
      </w:r>
    </w:p>
    <w:p w:rsidR="00000000" w:rsidDel="00000000" w:rsidP="00000000" w:rsidRDefault="00000000" w:rsidRPr="00000000" w14:paraId="00000072">
      <w:pPr>
        <w:spacing w:after="0" w:before="0" w:lineRule="auto"/>
        <w:rPr>
          <w:color w:val="000000"/>
        </w:rPr>
      </w:pPr>
      <w:r w:rsidDel="00000000" w:rsidR="00000000" w:rsidRPr="00000000">
        <w:rPr>
          <w:color w:val="000000"/>
          <w:rtl w:val="0"/>
        </w:rPr>
        <w:t xml:space="preserve">The current chapter provides an overview of existing literature ad studies to explore the impact of the social media marketing startegies of TK Maxx on customer purchase decisions. The topic included in this chapter are overview of TK Maxx, social media marketing strategies, and effect of social media marketing on customer purchase decisions. A theoretical framework will be developed to perform analysis in subsequent chapters. The literature gap will be identified based on the review. At the end, chapter summary will be given to summarise the findings of this chapter. </w:t>
      </w:r>
    </w:p>
    <w:p w:rsidR="00000000" w:rsidDel="00000000" w:rsidP="00000000" w:rsidRDefault="00000000" w:rsidRPr="00000000" w14:paraId="00000073">
      <w:pPr>
        <w:keepNext w:val="1"/>
        <w:keepLines w:val="1"/>
        <w:spacing w:after="0" w:before="0" w:lineRule="auto"/>
        <w:rPr>
          <w:b w:val="1"/>
          <w:color w:val="000000"/>
        </w:rPr>
      </w:pPr>
      <w:bookmarkStart w:colFirst="0" w:colLast="0" w:name="_3rdcrjn" w:id="11"/>
      <w:bookmarkEnd w:id="11"/>
      <w:r w:rsidDel="00000000" w:rsidR="00000000" w:rsidRPr="00000000">
        <w:rPr>
          <w:b w:val="1"/>
          <w:color w:val="000000"/>
          <w:rtl w:val="0"/>
        </w:rPr>
        <w:t xml:space="preserve">2.2 Overview of TK Maxx    </w:t>
      </w:r>
    </w:p>
    <w:p w:rsidR="00000000" w:rsidDel="00000000" w:rsidP="00000000" w:rsidRDefault="00000000" w:rsidRPr="00000000" w14:paraId="00000074">
      <w:pPr>
        <w:spacing w:after="0" w:before="0" w:lineRule="auto"/>
        <w:rPr>
          <w:color w:val="000000"/>
        </w:rPr>
      </w:pPr>
      <w:r w:rsidDel="00000000" w:rsidR="00000000" w:rsidRPr="00000000">
        <w:rPr>
          <w:color w:val="000000"/>
          <w:rtl w:val="0"/>
        </w:rPr>
        <w:t xml:space="preserve">TK Maxx is a popular store that sells a wide variety of products at lower prices. In the United States, it's called TJ Maxx. Founded in 1976 in the US, TK Maxx has grown and is now in Europe and Australia (www.tkmaxx.com, 2023). The store is different because it sells a lot of well-known things (like fashion items and beauty products) at cheaper prices than other stores and is considered good for people who like to find good deals. TK Maxx makes its business by buying extra inventory and products that other stores and suppliers do not generally sell. This lets them sell things for cheaper prices while still making sure the quality is good. This plan helps the store keep a constantly changing selection of products, creating a fun and surprising shopping experience (T. K. Maxx, 2022). </w:t>
      </w:r>
    </w:p>
    <w:p w:rsidR="00000000" w:rsidDel="00000000" w:rsidP="00000000" w:rsidRDefault="00000000" w:rsidRPr="00000000" w14:paraId="00000075">
      <w:pPr>
        <w:spacing w:after="0" w:before="0" w:lineRule="auto"/>
        <w:rPr>
          <w:color w:val="000000"/>
        </w:rPr>
      </w:pPr>
      <w:r w:rsidDel="00000000" w:rsidR="00000000" w:rsidRPr="00000000">
        <w:rPr>
          <w:color w:val="000000"/>
          <w:rtl w:val="0"/>
        </w:rPr>
        <w:t xml:space="preserve">TK Maxx has been using social media more to talk to its customers and tell them about the specialties of TK Maxx. TK Maxx uses Instagram, Facebook, and Twitter to advertise its new items, special offers, and promotional offers (Villanova et al., 2021). This makes people feel excited and eager to see latest updates. TK Maxx uses social media to talk to customers and make their brand more well-known in the retail world, making it important part of their advertising plan. It was also found that TK Maxx uses digital marketing, working with influencers, and rewarding loyal customers to get more people to come to its stores and buy things online (T. K. Maxx, 2022).  </w:t>
      </w:r>
    </w:p>
    <w:p w:rsidR="00000000" w:rsidDel="00000000" w:rsidP="00000000" w:rsidRDefault="00000000" w:rsidRPr="00000000" w14:paraId="00000076">
      <w:pPr>
        <w:keepNext w:val="1"/>
        <w:keepLines w:val="1"/>
        <w:spacing w:after="0" w:before="0" w:lineRule="auto"/>
        <w:rPr>
          <w:b w:val="1"/>
          <w:color w:val="000000"/>
        </w:rPr>
      </w:pPr>
      <w:bookmarkStart w:colFirst="0" w:colLast="0" w:name="_26in1rg" w:id="12"/>
      <w:bookmarkEnd w:id="12"/>
      <w:r w:rsidDel="00000000" w:rsidR="00000000" w:rsidRPr="00000000">
        <w:rPr>
          <w:b w:val="1"/>
          <w:color w:val="000000"/>
          <w:rtl w:val="0"/>
        </w:rPr>
        <w:t xml:space="preserve">2.3 Social media marketing strategies    </w:t>
      </w:r>
    </w:p>
    <w:p w:rsidR="00000000" w:rsidDel="00000000" w:rsidP="00000000" w:rsidRDefault="00000000" w:rsidRPr="00000000" w14:paraId="00000077">
      <w:pPr>
        <w:spacing w:after="0" w:before="0" w:lineRule="auto"/>
        <w:rPr>
          <w:color w:val="000000"/>
        </w:rPr>
      </w:pPr>
      <w:r w:rsidDel="00000000" w:rsidR="00000000" w:rsidRPr="00000000">
        <w:rPr>
          <w:color w:val="000000"/>
          <w:rtl w:val="0"/>
        </w:rPr>
        <w:t xml:space="preserve">Social media has changed how companies advertise by speaking directly to customers and aim their ads at their target customers. TK Maxx uses social media like Instagram, Facebook, and Twitter to make interesting posts that connect with their followers (Evans, Bratton and McKee, 2021). This means showing new items, clothes for each season, and special things people can buy for less money. TK Maxx uses a regular posting schedule and interesting pictures and writing to make more people see their brand and get people to interact with their posts by liking, commenting, and sharing (Villanova et al., 2021). Working with famous people on social media is now a very important part of TK Maxx's plan. Influencers help brands become more well-known and influence people to buy their products. This helps more people learn about the products and visit the stores. Social media influencers with a lot of fans often show off TK Maxx products in their social media posts (Villanova et al., 2021). </w:t>
      </w:r>
    </w:p>
    <w:p w:rsidR="00000000" w:rsidDel="00000000" w:rsidP="00000000" w:rsidRDefault="00000000" w:rsidRPr="00000000" w14:paraId="00000078">
      <w:pPr>
        <w:spacing w:after="0" w:before="0" w:lineRule="auto"/>
        <w:rPr>
          <w:color w:val="000000"/>
        </w:rPr>
      </w:pPr>
      <w:r w:rsidDel="00000000" w:rsidR="00000000" w:rsidRPr="00000000">
        <w:rPr>
          <w:color w:val="000000"/>
          <w:rtl w:val="0"/>
        </w:rPr>
        <w:t xml:space="preserve">TK Maxx asks people to share their stories and what they buy on social media using certain hashtags or tagging the brand. This content created by users shows real opinions and shows that other people like it, which can convince other customers to buy or use the product (Schroeder, 2017). Villanova et al. (2021) stated TK Maxx interacts with and shares content created by its customers, which creates a feeling of togetherness and dedication among its customer base. In addition to natural posts, TK Maxx spends money on ads on social media to reach their target customers belonging to different customer segments. These campaigns advertise special discounts, sales, and exclusive deals to specific groups of people based on their age, interests, and shopping habits. The social media team at TK Maxx business also uses social media for helping customers and providing support. TK Maxx quickly answers questions and feedback from customers and takes their complaints seriously (T. K. Maxx, 2022).  </w:t>
      </w:r>
    </w:p>
    <w:p w:rsidR="00000000" w:rsidDel="00000000" w:rsidP="00000000" w:rsidRDefault="00000000" w:rsidRPr="00000000" w14:paraId="00000079">
      <w:pPr>
        <w:keepNext w:val="1"/>
        <w:keepLines w:val="1"/>
        <w:spacing w:after="0" w:before="0" w:lineRule="auto"/>
        <w:rPr>
          <w:b w:val="1"/>
          <w:color w:val="000000"/>
        </w:rPr>
      </w:pPr>
      <w:bookmarkStart w:colFirst="0" w:colLast="0" w:name="_lnxbz9" w:id="13"/>
      <w:bookmarkEnd w:id="13"/>
      <w:r w:rsidDel="00000000" w:rsidR="00000000" w:rsidRPr="00000000">
        <w:rPr>
          <w:b w:val="1"/>
          <w:color w:val="000000"/>
          <w:rtl w:val="0"/>
        </w:rPr>
        <w:t xml:space="preserve">2.4 Effect of social media marketing on customer purchase decisions</w:t>
      </w:r>
    </w:p>
    <w:p w:rsidR="00000000" w:rsidDel="00000000" w:rsidP="00000000" w:rsidRDefault="00000000" w:rsidRPr="00000000" w14:paraId="0000007A">
      <w:pPr>
        <w:spacing w:after="0" w:before="0" w:lineRule="auto"/>
        <w:rPr>
          <w:color w:val="000000"/>
        </w:rPr>
      </w:pPr>
      <w:r w:rsidDel="00000000" w:rsidR="00000000" w:rsidRPr="00000000">
        <w:rPr>
          <w:color w:val="000000"/>
          <w:rtl w:val="0"/>
        </w:rPr>
        <w:t xml:space="preserve">TK Maxx has grown its brand by sharing interesting products related posts, and using popular people to reach more people than just using regular ads. This makes more people see the brand and remember it, which brings in new customers and also help in retaining their existing customers (Villanova et al., 2021). TK Maxx interacts with followers by sharing posts, stories and live sessions which makes customers more interested in trying out products and special offers, which leads to more sales (T. K. Maxx, 2022). TK Maxx uses social media to advertise limited-time offers, quick sales, and special deals and creates promotional posts during specific seasons to make attracted towards the brand and its products. Social media can show specific ads to different people, making marketing more successful and bringing in more money (Villanova et al., 2021).</w:t>
      </w:r>
    </w:p>
    <w:p w:rsidR="00000000" w:rsidDel="00000000" w:rsidP="00000000" w:rsidRDefault="00000000" w:rsidRPr="00000000" w14:paraId="0000007B">
      <w:pPr>
        <w:spacing w:after="0" w:before="0" w:lineRule="auto"/>
        <w:rPr>
          <w:color w:val="000000"/>
        </w:rPr>
      </w:pPr>
      <w:r w:rsidDel="00000000" w:rsidR="00000000" w:rsidRPr="00000000">
        <w:rPr>
          <w:color w:val="000000"/>
          <w:rtl w:val="0"/>
        </w:rPr>
        <w:t xml:space="preserve">Customers' opinions, like reviews and product demonstrations, are significantly important for TK Maxx's social media plan. TK Maxx wants customers to share their experiences and show off their purchases by using certain hashtags. This helps TK Maxx to tell their brand story using real content from customers. Using hashtags based posts, the brand engages customers and enable the brand to remain relevant to young consumers. TK Maxx uses data to make its marketing better. It decides where to put money to make the most sales (Evans, Bratton and McKee, 2021).</w:t>
      </w:r>
    </w:p>
    <w:p w:rsidR="00000000" w:rsidDel="00000000" w:rsidP="00000000" w:rsidRDefault="00000000" w:rsidRPr="00000000" w14:paraId="0000007C">
      <w:pPr>
        <w:keepNext w:val="1"/>
        <w:keepLines w:val="1"/>
        <w:spacing w:after="0" w:before="0" w:lineRule="auto"/>
        <w:rPr>
          <w:b w:val="1"/>
          <w:color w:val="000000"/>
        </w:rPr>
      </w:pPr>
      <w:bookmarkStart w:colFirst="0" w:colLast="0" w:name="_35nkun2" w:id="14"/>
      <w:bookmarkEnd w:id="14"/>
      <w:r w:rsidDel="00000000" w:rsidR="00000000" w:rsidRPr="00000000">
        <w:rPr>
          <w:b w:val="1"/>
          <w:color w:val="000000"/>
          <w:rtl w:val="0"/>
        </w:rPr>
        <w:t xml:space="preserve">2.5 Effect of social media marketing on customers engagement  </w:t>
      </w:r>
    </w:p>
    <w:p w:rsidR="00000000" w:rsidDel="00000000" w:rsidP="00000000" w:rsidRDefault="00000000" w:rsidRPr="00000000" w14:paraId="0000007D">
      <w:pPr>
        <w:spacing w:after="0" w:before="0" w:lineRule="auto"/>
        <w:rPr>
          <w:color w:val="000000"/>
        </w:rPr>
      </w:pPr>
      <w:r w:rsidDel="00000000" w:rsidR="00000000" w:rsidRPr="00000000">
        <w:rPr>
          <w:color w:val="000000"/>
          <w:rtl w:val="0"/>
        </w:rPr>
        <w:t xml:space="preserve">Customer engagement is when customers interact with a brand, and social media is a great way to make this interaction stronger (Lim et al., 2022). TK Maxx use their social media platform to engage with them by posting things and sending messages. The social media team also satisfies the customer base by providing prompts feedbacks to their feedbacks and queries. When customers realise that the brands care about their perceptions, they feel more connected and increases their likeliness and loyalty towards the brand. TK Maxx uses fun activities like polls, quizzes, and contests to get people involved; they also uses information from social media and customer profiles to create personalised content and suggestions that match each the interest of young generation of customers. This makes their content more relevant and keeps people interested along with that answers to customer questions and special offers tailored to them make the customer's experience better (Cartwright, 2018).</w:t>
      </w:r>
    </w:p>
    <w:p w:rsidR="00000000" w:rsidDel="00000000" w:rsidP="00000000" w:rsidRDefault="00000000" w:rsidRPr="00000000" w14:paraId="0000007E">
      <w:pPr>
        <w:spacing w:after="0" w:before="0" w:lineRule="auto"/>
        <w:rPr>
          <w:color w:val="000000"/>
        </w:rPr>
      </w:pPr>
      <w:r w:rsidDel="00000000" w:rsidR="00000000" w:rsidRPr="00000000">
        <w:rPr>
          <w:color w:val="000000"/>
          <w:rtl w:val="0"/>
        </w:rPr>
        <w:t xml:space="preserve">TK Maxx helps its customers feel like they belong to an interconnected group by using social media. The aim of this business is to allow their customers to share their experiences, stories, and love for the brand with each other by featuring their content, stories, and events. This way of building a community not only makes people like the brand more, but also makes them talk about it in a good way and have an influence on their friends (Cartwright, 2018). The strategies used by TK Maxx helps the brand grow naturally and keeps customers loyal. They also use algorithms on social media to measure the rate of people interacting their social media pages. The use the data to evaluate the number of likes and shares their pages on social media get the comments which people make, how often they are mentioned, and whether people are saying positive or negative things about them (Villanova et al., 2021).</w:t>
      </w:r>
    </w:p>
    <w:p w:rsidR="00000000" w:rsidDel="00000000" w:rsidP="00000000" w:rsidRDefault="00000000" w:rsidRPr="00000000" w14:paraId="0000007F">
      <w:pPr>
        <w:keepNext w:val="1"/>
        <w:keepLines w:val="1"/>
        <w:spacing w:after="0" w:before="0" w:lineRule="auto"/>
        <w:rPr>
          <w:b w:val="1"/>
          <w:color w:val="000000"/>
        </w:rPr>
      </w:pPr>
      <w:bookmarkStart w:colFirst="0" w:colLast="0" w:name="_1ksv4uv" w:id="15"/>
      <w:bookmarkEnd w:id="15"/>
      <w:r w:rsidDel="00000000" w:rsidR="00000000" w:rsidRPr="00000000">
        <w:rPr>
          <w:b w:val="1"/>
          <w:color w:val="000000"/>
          <w:rtl w:val="0"/>
        </w:rPr>
        <w:t xml:space="preserve">2.6 Theoretical framework   </w:t>
      </w:r>
    </w:p>
    <w:p w:rsidR="00000000" w:rsidDel="00000000" w:rsidP="00000000" w:rsidRDefault="00000000" w:rsidRPr="00000000" w14:paraId="00000080">
      <w:pPr>
        <w:spacing w:after="0" w:before="0" w:lineRule="auto"/>
        <w:rPr>
          <w:color w:val="000000"/>
        </w:rPr>
      </w:pPr>
      <w:r w:rsidDel="00000000" w:rsidR="00000000" w:rsidRPr="00000000">
        <w:rPr>
          <w:color w:val="000000"/>
          <w:rtl w:val="0"/>
        </w:rPr>
        <w:t xml:space="preserve">The Technology Acceptance Model (TAM) is a well-established theoretical framework used to understand how users adopt and accept new technologies. According to TAM, the degree to which a person believes that using a particular technology would be effortless and convenient affects their desire of technology adoption (Ibrahim et al., 2017). TAM emphasises that individuals are more likely to adopt a technology if they perceive it as beneficial and contributing positively to their tasks or goals. TK Maxx’s adoption of social media marketing can be analysed through the lens of TAM to understand how consumers perceive and engage with the brand’s digital platforms. The TAM allows the customers to understand how the efficacy of social media marketing depends upon the rate of social media adoption among the customers. Since majority of the target consumer of TK Maxx is young generation, they use the TAM model, and attract the customers directly through social media platforms. </w:t>
      </w:r>
    </w:p>
    <w:p w:rsidR="00000000" w:rsidDel="00000000" w:rsidP="00000000" w:rsidRDefault="00000000" w:rsidRPr="00000000" w14:paraId="00000081">
      <w:pPr>
        <w:keepNext w:val="1"/>
        <w:keepLines w:val="1"/>
        <w:spacing w:after="0" w:before="0" w:lineRule="auto"/>
        <w:rPr>
          <w:b w:val="1"/>
          <w:color w:val="000000"/>
        </w:rPr>
      </w:pPr>
      <w:bookmarkStart w:colFirst="0" w:colLast="0" w:name="_44sinio" w:id="16"/>
      <w:bookmarkEnd w:id="16"/>
      <w:r w:rsidDel="00000000" w:rsidR="00000000" w:rsidRPr="00000000">
        <w:rPr>
          <w:b w:val="1"/>
          <w:color w:val="000000"/>
          <w:rtl w:val="0"/>
        </w:rPr>
        <w:t xml:space="preserve">2.7 Literature Gap  </w:t>
      </w:r>
    </w:p>
    <w:p w:rsidR="00000000" w:rsidDel="00000000" w:rsidP="00000000" w:rsidRDefault="00000000" w:rsidRPr="00000000" w14:paraId="00000082">
      <w:pPr>
        <w:spacing w:after="0" w:before="0" w:lineRule="auto"/>
        <w:rPr>
          <w:color w:val="000000"/>
        </w:rPr>
      </w:pPr>
      <w:r w:rsidDel="00000000" w:rsidR="00000000" w:rsidRPr="00000000">
        <w:rPr>
          <w:color w:val="000000"/>
          <w:rtl w:val="0"/>
        </w:rPr>
        <w:t xml:space="preserve">The literature review showed that TK Maxx uses their social media more to talk to its customers and tell them about the specialties of TK Maxx (Villanova et al., 2021). It was further found that TK Maxx uses data to make its marketing better. It decides where to put money to make the most sales (Evans, Bratton and McKee, 2021). The review showed that there is a major gap in literature regarding the discussion of social media marketing and customer purchase decisions. The studies discussing the case study of TK Maxx in the given context were limited in number. Therefore, further research needs to be done to address the literature gap. </w:t>
      </w:r>
    </w:p>
    <w:p w:rsidR="00000000" w:rsidDel="00000000" w:rsidP="00000000" w:rsidRDefault="00000000" w:rsidRPr="00000000" w14:paraId="00000083">
      <w:pPr>
        <w:keepNext w:val="1"/>
        <w:keepLines w:val="1"/>
        <w:spacing w:after="0" w:before="0" w:lineRule="auto"/>
        <w:rPr>
          <w:b w:val="1"/>
          <w:color w:val="000000"/>
        </w:rPr>
      </w:pPr>
      <w:bookmarkStart w:colFirst="0" w:colLast="0" w:name="_2jxsxqh" w:id="17"/>
      <w:bookmarkEnd w:id="17"/>
      <w:r w:rsidDel="00000000" w:rsidR="00000000" w:rsidRPr="00000000">
        <w:rPr>
          <w:b w:val="1"/>
          <w:color w:val="000000"/>
          <w:rtl w:val="0"/>
        </w:rPr>
        <w:t xml:space="preserve">2.8 Chapter Summary    </w:t>
      </w:r>
    </w:p>
    <w:p w:rsidR="00000000" w:rsidDel="00000000" w:rsidP="00000000" w:rsidRDefault="00000000" w:rsidRPr="00000000" w14:paraId="00000084">
      <w:pPr>
        <w:spacing w:after="0" w:before="0" w:lineRule="auto"/>
        <w:rPr>
          <w:color w:val="000000"/>
        </w:rPr>
      </w:pPr>
      <w:r w:rsidDel="00000000" w:rsidR="00000000" w:rsidRPr="00000000">
        <w:rPr>
          <w:color w:val="000000"/>
          <w:rtl w:val="0"/>
        </w:rPr>
        <w:t xml:space="preserve">The chapter showed that TK Maxx uses Instagram, Facebook, and Twitter to advertise its products, special offers, and their promotional offers. TK Maxx uses a regular posting schedule and interesting pictures to make more people see their brand and get people to interact with their posts by liking, commenting, and sharing. Working with social media influencers is now a very important part of TK Maxx's social media marketing plan. Customers' opinions, like reviews and product demonstrations, are really important for TK Maxx's social media plan. TK Maxx uses information from social media and customer profiles to create personalised content and suggestions that match each person's interests. The TAM model was used as a theoretical framework in the current study. A major gap in literature regarding the discussion of social media marketing and sale promotion related to TK Maxx was found. </w:t>
      </w:r>
    </w:p>
    <w:p w:rsidR="00000000" w:rsidDel="00000000" w:rsidP="00000000" w:rsidRDefault="00000000" w:rsidRPr="00000000" w14:paraId="00000085">
      <w:pPr>
        <w:spacing w:after="0" w:before="0" w:lineRule="auto"/>
        <w:rPr>
          <w:b w:val="1"/>
          <w:color w:val="000000"/>
        </w:rPr>
      </w:pPr>
      <w:bookmarkStart w:colFirst="0" w:colLast="0" w:name="_3tbugp1" w:id="18"/>
      <w:bookmarkEnd w:id="18"/>
      <w:r w:rsidDel="00000000" w:rsidR="00000000" w:rsidRPr="00000000">
        <w:br w:type="page"/>
      </w:r>
      <w:r w:rsidDel="00000000" w:rsidR="00000000" w:rsidRPr="00000000">
        <w:rPr>
          <w:rtl w:val="0"/>
        </w:rPr>
      </w:r>
    </w:p>
    <w:p w:rsidR="00000000" w:rsidDel="00000000" w:rsidP="00000000" w:rsidRDefault="00000000" w:rsidRPr="00000000" w14:paraId="00000086">
      <w:pPr>
        <w:pStyle w:val="Heading1"/>
        <w:spacing w:before="0" w:lineRule="auto"/>
        <w:rPr>
          <w:color w:val="000000"/>
        </w:rPr>
      </w:pPr>
      <w:bookmarkStart w:colFirst="0" w:colLast="0" w:name="_z337ya" w:id="19"/>
      <w:bookmarkEnd w:id="19"/>
      <w:r w:rsidDel="00000000" w:rsidR="00000000" w:rsidRPr="00000000">
        <w:rPr>
          <w:color w:val="000000"/>
          <w:rtl w:val="0"/>
        </w:rPr>
        <w:t xml:space="preserve">Chapter 3: Methodology</w:t>
      </w:r>
    </w:p>
    <w:p w:rsidR="00000000" w:rsidDel="00000000" w:rsidP="00000000" w:rsidRDefault="00000000" w:rsidRPr="00000000" w14:paraId="00000087">
      <w:pPr>
        <w:spacing w:after="0" w:before="0" w:lineRule="auto"/>
        <w:rPr>
          <w:color w:val="000000"/>
        </w:rPr>
      </w:pPr>
      <w:r w:rsidDel="00000000" w:rsidR="00000000" w:rsidRPr="00000000">
        <w:rPr>
          <w:color w:val="000000"/>
          <w:rtl w:val="0"/>
        </w:rPr>
        <w:t xml:space="preserve">In this research on the impact of social media marketing on customer purchase decisions, using TK Maxx as the case study, the methodology will adopt Saunders, Lewis and Thornhill’s (2012) research onion (Figure 2). This will help in completing this chapter systematically through considering research philosophy, approach, strategy, choices and techniques, providing a structured approach to the study.</w:t>
      </w:r>
    </w:p>
    <w:p w:rsidR="00000000" w:rsidDel="00000000" w:rsidP="00000000" w:rsidRDefault="00000000" w:rsidRPr="00000000" w14:paraId="00000088">
      <w:pPr>
        <w:spacing w:after="0" w:before="0" w:lineRule="auto"/>
        <w:jc w:val="center"/>
        <w:rPr>
          <w:color w:val="000000"/>
        </w:rPr>
      </w:pPr>
      <w:r w:rsidDel="00000000" w:rsidR="00000000" w:rsidRPr="00000000">
        <w:rPr>
          <w:color w:val="000000"/>
        </w:rPr>
        <w:drawing>
          <wp:inline distB="0" distT="0" distL="0" distR="0">
            <wp:extent cx="5192914" cy="3380054"/>
            <wp:effectExtent b="0" l="0" r="0" t="0"/>
            <wp:docPr id="5"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192914" cy="3380054"/>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spacing w:after="0" w:before="0" w:lineRule="auto"/>
        <w:jc w:val="center"/>
        <w:rPr>
          <w:color w:val="000000"/>
        </w:rPr>
      </w:pPr>
      <w:r w:rsidDel="00000000" w:rsidR="00000000" w:rsidRPr="00000000">
        <w:rPr>
          <w:color w:val="000000"/>
          <w:rtl w:val="0"/>
        </w:rPr>
        <w:t xml:space="preserve">Figure 2 – Research Onion (</w:t>
      </w:r>
      <w:r w:rsidDel="00000000" w:rsidR="00000000" w:rsidRPr="00000000">
        <w:rPr>
          <w:color w:val="000000"/>
          <w:highlight w:val="white"/>
          <w:rtl w:val="0"/>
        </w:rPr>
        <w:t xml:space="preserve">Scott, 2018</w:t>
      </w:r>
      <w:r w:rsidDel="00000000" w:rsidR="00000000" w:rsidRPr="00000000">
        <w:rPr>
          <w:color w:val="000000"/>
          <w:rtl w:val="0"/>
        </w:rPr>
        <w:t xml:space="preserve">)</w:t>
      </w:r>
    </w:p>
    <w:p w:rsidR="00000000" w:rsidDel="00000000" w:rsidP="00000000" w:rsidRDefault="00000000" w:rsidRPr="00000000" w14:paraId="0000008A">
      <w:pPr>
        <w:pStyle w:val="Heading2"/>
        <w:rPr/>
      </w:pPr>
      <w:bookmarkStart w:colFirst="0" w:colLast="0" w:name="_28h4qwu" w:id="20"/>
      <w:bookmarkEnd w:id="20"/>
      <w:r w:rsidDel="00000000" w:rsidR="00000000" w:rsidRPr="00000000">
        <w:rPr>
          <w:rtl w:val="0"/>
        </w:rPr>
        <w:t xml:space="preserve">3.1. Research Philosophy</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philosophy is a belief concerning how data about a given phenomenon should be collected, processed and applied (Mbanaso, Abrahams and Okafor, 2023). They are categorised as interpretivism, positivism and pragmatism. Interpretivism was found suitable for the attainment of the objective of this study. Interpretivism is the philosophical perspective that highlights the need to look beyond people’s actions or social events to get the rationale and background behind their actions or the events in question (Putnam and Banghart, 2017). Interpretivism was chosen as the research philosophy because it helped to collect detailed information regarding various effects of social media marketing on sale promotion in TK Maxx from the consumers’ and marketers’ perspectives.</w:t>
      </w:r>
    </w:p>
    <w:p w:rsidR="00000000" w:rsidDel="00000000" w:rsidP="00000000" w:rsidRDefault="00000000" w:rsidRPr="00000000" w14:paraId="0000008C">
      <w:pPr>
        <w:pStyle w:val="Heading2"/>
        <w:rPr/>
      </w:pPr>
      <w:bookmarkStart w:colFirst="0" w:colLast="0" w:name="_nmf14n" w:id="21"/>
      <w:bookmarkEnd w:id="21"/>
      <w:r w:rsidDel="00000000" w:rsidR="00000000" w:rsidRPr="00000000">
        <w:rPr>
          <w:rtl w:val="0"/>
        </w:rPr>
        <w:t xml:space="preserve">3.2. Research Approach</w:t>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approach is meant as the plan and procedure for conducting research and it is of two types which are inductive and deductive (Woo, O’Boyle and Spector, 2017) (Figure 3). Thus, in this light, to adopt a method that responds to the goal of this research, inductive was considered adequate. The inductive approach is a research approach that entails the generation of observations and theories from the later part of the research due to observation (Azungah, 2018). The rationale for selecting inductive as the research approach was informed by the fact that it allowed for the emergence of new patterns and trends belonging to the effects of social media marketing on customer purchase decisions in TK Maxx whereby it provides new knowledge arising out of the conducted case study.</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844761" cy="4383571"/>
            <wp:effectExtent b="0" l="0" r="0" t="0"/>
            <wp:docPr id="4"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844761" cy="4383571"/>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 Inductive vs Deductive Approach (Farooq, 2019)</w:t>
      </w:r>
    </w:p>
    <w:p w:rsidR="00000000" w:rsidDel="00000000" w:rsidP="00000000" w:rsidRDefault="00000000" w:rsidRPr="00000000" w14:paraId="00000090">
      <w:pPr>
        <w:pStyle w:val="Heading2"/>
        <w:rPr/>
      </w:pPr>
      <w:bookmarkStart w:colFirst="0" w:colLast="0" w:name="_37m2jsg" w:id="22"/>
      <w:bookmarkEnd w:id="22"/>
      <w:r w:rsidDel="00000000" w:rsidR="00000000" w:rsidRPr="00000000">
        <w:rPr>
          <w:rtl w:val="0"/>
        </w:rPr>
        <w:t xml:space="preserve">3.3. Research Design </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Research design is the method of data collection and data analysis and can be mostly categorised into three categories qualitative, quantitative and mixed method research design (Bergin, 2018). Qualitative research was found to be appropriate to attain the objective of this study. Adedoyin (2020) described qualitative research design as an approach of research that seeks to understand the various phenomena in question using data which is mostly in the form of interviews, observations and texts. The reasons for adopting qualitative research as the research requirement were informed by the fact that the aim of this research is the identification of the effect of social media marketing on sale promotion at TK Maxx. This was executed by exploring the perception, attitude and behaviour of consumers and marketing professionals towards the use of social media in marketing.</w:t>
      </w:r>
    </w:p>
    <w:p w:rsidR="00000000" w:rsidDel="00000000" w:rsidP="00000000" w:rsidRDefault="00000000" w:rsidRPr="00000000" w14:paraId="00000092">
      <w:pPr>
        <w:pStyle w:val="Heading2"/>
        <w:rPr/>
      </w:pPr>
      <w:bookmarkStart w:colFirst="0" w:colLast="0" w:name="_1mrcu09" w:id="23"/>
      <w:bookmarkEnd w:id="23"/>
      <w:r w:rsidDel="00000000" w:rsidR="00000000" w:rsidRPr="00000000">
        <w:rPr>
          <w:rtl w:val="0"/>
        </w:rPr>
        <w:t xml:space="preserve">3.4. Data Collection</w:t>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Li, Higgins and Deeks (2019), data collection could be described as the act of identifying, measuring and getting data on the variables of interest systematically and purposively. They are categorised into two that is primary and secondary data collection. Hence, to ensure the achievement of the intended aim of this research, it was relevant to gather the primary data. According to Ajayi (2017), primary data collection is the process of collecting data from its source with the help of techniques like interviews, questionnaires and observation. Employing primary data was appropriate since it was believed that the participants and social media marketing specialists who were active in TK Maxx could provide first-hand and accurate information on the effect of social media marketing on customer purchase decisions for the company.</w:t>
      </w:r>
    </w:p>
    <w:p w:rsidR="00000000" w:rsidDel="00000000" w:rsidP="00000000" w:rsidRDefault="00000000" w:rsidRPr="00000000" w14:paraId="00000094">
      <w:pPr>
        <w:pStyle w:val="Heading2"/>
        <w:rPr/>
      </w:pPr>
      <w:bookmarkStart w:colFirst="0" w:colLast="0" w:name="_46r0co2" w:id="24"/>
      <w:bookmarkEnd w:id="24"/>
      <w:r w:rsidDel="00000000" w:rsidR="00000000" w:rsidRPr="00000000">
        <w:rPr>
          <w:rtl w:val="0"/>
        </w:rPr>
        <w:t xml:space="preserve">3.5. Sampling </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Sampling is the technique of choosing a small number of people from the total population of people of interest (Lohr, 2021). It is divided into two categories including probability sampling and non-probability sampling. From the non-probability sampling, purposive sampling was found appropriate for achieving the goal of this study. Purposive sampling is a type of sampling in which the researcher chooses participants with certain characteristics and prior information about the research issue (Nyimbili and Nyimbili, 2024). The reason behind choosing purposive sampling was to target particular people such as three marketing managers (PES, NT, DPB) and ten customers (like RP, KS, SS, WJ, CB, JM, OD, BW, ET, AW) who have information regarding the impact of social media marketing on the promotion of sales of TK Maxx.</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3124200" cy="1466850"/>
            <wp:effectExtent b="0" l="0" r="0" t="0"/>
            <wp:docPr descr="https://encrypted-tbn0.gstatic.com/images?q=tbn:ANd9GcS6N33vel-Ovx6nsxSaU0IJXYMiLTB5c05fnQ&amp;s" id="7" name="image6.png"/>
            <a:graphic>
              <a:graphicData uri="http://schemas.openxmlformats.org/drawingml/2006/picture">
                <pic:pic>
                  <pic:nvPicPr>
                    <pic:cNvPr descr="https://encrypted-tbn0.gstatic.com/images?q=tbn:ANd9GcS6N33vel-Ovx6nsxSaU0IJXYMiLTB5c05fnQ&amp;s" id="0" name="image6.png"/>
                    <pic:cNvPicPr preferRelativeResize="0"/>
                  </pic:nvPicPr>
                  <pic:blipFill>
                    <a:blip r:embed="rId11"/>
                    <a:srcRect b="0" l="0" r="0" t="0"/>
                    <a:stretch>
                      <a:fillRect/>
                    </a:stretch>
                  </pic:blipFill>
                  <pic:spPr>
                    <a:xfrm>
                      <a:off x="0" y="0"/>
                      <a:ext cx="3124200" cy="146685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4 – Purposive Sampling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Malik, Sheikh and Yousaf,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8">
      <w:pPr>
        <w:pStyle w:val="Heading2"/>
        <w:rPr/>
      </w:pPr>
      <w:bookmarkStart w:colFirst="0" w:colLast="0" w:name="_2lwamvv" w:id="25"/>
      <w:bookmarkEnd w:id="25"/>
      <w:r w:rsidDel="00000000" w:rsidR="00000000" w:rsidRPr="00000000">
        <w:rPr>
          <w:rtl w:val="0"/>
        </w:rPr>
        <w:t xml:space="preserve">3.6. Research Instrument</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research instrument is a means through which information is gathered, quantified and evaluated including surveys, interviews, questionnaires and observations (Canals, 2017). For achieving the goal of this study, interviews were found to be appropriate. An interview is a type of qualitative research method in which the researcher poses questions to the participants to obtain comprehensive responses (Osborne and Grant-Smith, 2021). The justification for using interviews was based on the fact that it offered rich descriptions of the effects of social media marketing on customer purchase decisions at TK Maxx. The three marketing managers and ten customers were asked a set of questions which took about 30-45 minutes per respondent to complete.</w:t>
      </w:r>
    </w:p>
    <w:p w:rsidR="00000000" w:rsidDel="00000000" w:rsidP="00000000" w:rsidRDefault="00000000" w:rsidRPr="00000000" w14:paraId="0000009A">
      <w:pPr>
        <w:pStyle w:val="Heading2"/>
        <w:rPr/>
      </w:pPr>
      <w:bookmarkStart w:colFirst="0" w:colLast="0" w:name="_111kx3o" w:id="26"/>
      <w:bookmarkEnd w:id="26"/>
      <w:r w:rsidDel="00000000" w:rsidR="00000000" w:rsidRPr="00000000">
        <w:rPr>
          <w:rtl w:val="0"/>
        </w:rPr>
        <w:t xml:space="preserve">3.7. Data Analysis</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process of going through data systematically and using either statistical or logical methods to describe, summarise and evaluate data can be referred to as data analysis (Akinyode and Khan, 2018) For this study, it was found that the most appropriate method for this qualitative data analysis was the method of thematic analysis. Thematic analysis is a qualitative approach to make patterns (themes) within data identifiable, analysable and reportable (Clarke and Braun, 2017) (Figure 5). The justification for employing thematic analysis was in the identification and analysis of intricate patterns and themes related to the effects of social media marketing on the promotion of sales at TK Maxx through the narrated experiences and perceptions of the marketing managers as well as customers.</w:t>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4725517" cy="2473947"/>
            <wp:effectExtent b="0" l="0" r="0" t="0"/>
            <wp:docPr id="6" name="image5.png"/>
            <a:graphic>
              <a:graphicData uri="http://schemas.openxmlformats.org/drawingml/2006/picture">
                <pic:pic>
                  <pic:nvPicPr>
                    <pic:cNvPr id="0" name="image5.png"/>
                    <pic:cNvPicPr preferRelativeResize="0"/>
                  </pic:nvPicPr>
                  <pic:blipFill>
                    <a:blip r:embed="rId12"/>
                    <a:srcRect b="0" l="0" r="0" t="0"/>
                    <a:stretch>
                      <a:fillRect/>
                    </a:stretch>
                  </pic:blipFill>
                  <pic:spPr>
                    <a:xfrm>
                      <a:off x="0" y="0"/>
                      <a:ext cx="4725517" cy="2473947"/>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5 – Steps of Thematic Analysis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Ngulube, 2015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E">
      <w:pPr>
        <w:pStyle w:val="Heading2"/>
        <w:rPr/>
      </w:pPr>
      <w:bookmarkStart w:colFirst="0" w:colLast="0" w:name="_3l18frh" w:id="27"/>
      <w:bookmarkEnd w:id="27"/>
      <w:r w:rsidDel="00000000" w:rsidR="00000000" w:rsidRPr="00000000">
        <w:rPr>
          <w:rtl w:val="0"/>
        </w:rPr>
        <w:t xml:space="preserve">3.8. Ethical Consideration</w:t>
      </w:r>
    </w:p>
    <w:p w:rsidR="00000000" w:rsidDel="00000000" w:rsidP="00000000" w:rsidRDefault="00000000" w:rsidRPr="00000000" w14:paraId="0000009F">
      <w:pPr>
        <w:spacing w:after="0" w:before="0" w:lineRule="auto"/>
        <w:rPr>
          <w:color w:val="000000"/>
        </w:rPr>
      </w:pPr>
      <w:r w:rsidDel="00000000" w:rsidR="00000000" w:rsidRPr="00000000">
        <w:rPr>
          <w:color w:val="000000"/>
          <w:rtl w:val="0"/>
        </w:rPr>
        <w:t xml:space="preserve">Ethical considerations are paramount in ensuring the integrity and credibility of the research. Regarding ethical considerations for this study on the influence of social media marketing on customer purchase decisions at TK Maxx, participants’ consent was first collected and they were made to understand the purpose of the study and their roles. To ensure that the participant’s identity was kept secret, their identity was concealed and they were assigned unique pseudonyms. All the data which was collected in this study was kept secure and the data was only used for research purposes. Also, participants were told of the voluntary nature of the study and that they could withdraw from the study at any time without any consequences. These measures helped to provide the ethical approach to this research.</w:t>
      </w:r>
    </w:p>
    <w:p w:rsidR="00000000" w:rsidDel="00000000" w:rsidP="00000000" w:rsidRDefault="00000000" w:rsidRPr="00000000" w14:paraId="000000A0">
      <w:pPr>
        <w:spacing w:after="0" w:before="0" w:lineRule="auto"/>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1"/>
        <w:spacing w:before="0" w:lineRule="auto"/>
        <w:rPr>
          <w:color w:val="000000"/>
        </w:rPr>
      </w:pPr>
      <w:bookmarkStart w:colFirst="0" w:colLast="0" w:name="_206ipza" w:id="28"/>
      <w:bookmarkEnd w:id="28"/>
      <w:r w:rsidDel="00000000" w:rsidR="00000000" w:rsidRPr="00000000">
        <w:rPr>
          <w:color w:val="000000"/>
          <w:rtl w:val="0"/>
        </w:rPr>
        <w:t xml:space="preserve">Chapter 4: Data Analysis and Discussion</w:t>
      </w:r>
    </w:p>
    <w:p w:rsidR="00000000" w:rsidDel="00000000" w:rsidP="00000000" w:rsidRDefault="00000000" w:rsidRPr="00000000" w14:paraId="000000A2">
      <w:pPr>
        <w:pStyle w:val="Heading2"/>
        <w:rPr/>
      </w:pPr>
      <w:bookmarkStart w:colFirst="0" w:colLast="0" w:name="_1pxezwc" w:id="29"/>
      <w:bookmarkEnd w:id="29"/>
      <w:r w:rsidDel="00000000" w:rsidR="00000000" w:rsidRPr="00000000">
        <w:rPr>
          <w:rtl w:val="0"/>
        </w:rPr>
        <w:t xml:space="preserve">4.1 Introduction</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chapter will present the results and discussion of the research analysis of social media marketing on the sale promotion of TK Maxx. It will provide demographic data from the managers and customers regarding the supply chain management strategies, customer reach and promotional influence. Further, in the result section, the emerging themes and patterns obtained from the participants’ responses will be discussed. This is followed by a comparison of the results of the current study with the existing literature will also be conducted.</w:t>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method of data collection, semi-structured interviews were conducted with TK Maxx’s managerial and customer employees, which yielded information on the impact of social media marketing on the customer purchase decisions of the company’s products. Regarding the managers, the questionnaire included demographic questions and questions based on the research questions about the strategies adopted in social media, its consequences and potential areas of development. Similarly, customer interviews focused on basic demographic questions as well as the interviewees’ encounters with the channels of TK Maxx and its effects on purchasing behaviour and company image. The responses obtained were next coded and sorted into themes so that conclusions could be made about the effectiveness of the social media marketing carried out by TK Maxx.</w:t>
      </w:r>
    </w:p>
    <w:p w:rsidR="00000000" w:rsidDel="00000000" w:rsidP="00000000" w:rsidRDefault="00000000" w:rsidRPr="00000000" w14:paraId="000000A5">
      <w:pPr>
        <w:pStyle w:val="Heading2"/>
        <w:rPr/>
      </w:pPr>
      <w:bookmarkStart w:colFirst="0" w:colLast="0" w:name="_49x2ik5" w:id="30"/>
      <w:bookmarkEnd w:id="30"/>
      <w:r w:rsidDel="00000000" w:rsidR="00000000" w:rsidRPr="00000000">
        <w:rPr>
          <w:rtl w:val="0"/>
        </w:rPr>
        <w:t xml:space="preserve">4.2 Participant Demographics </w:t>
      </w:r>
    </w:p>
    <w:p w:rsidR="00000000" w:rsidDel="00000000" w:rsidP="00000000" w:rsidRDefault="00000000" w:rsidRPr="00000000" w14:paraId="000000A6">
      <w:pPr>
        <w:pStyle w:val="Heading3"/>
        <w:spacing w:before="0" w:line="360" w:lineRule="auto"/>
        <w:rPr>
          <w:color w:val="000000"/>
        </w:rPr>
      </w:pPr>
      <w:bookmarkStart w:colFirst="0" w:colLast="0" w:name="_2p2csry" w:id="31"/>
      <w:bookmarkEnd w:id="31"/>
      <w:r w:rsidDel="00000000" w:rsidR="00000000" w:rsidRPr="00000000">
        <w:rPr>
          <w:color w:val="000000"/>
          <w:rtl w:val="0"/>
        </w:rPr>
        <w:t xml:space="preserve">4.2.1 Demographic Overview</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study's demographic overview provided insight into the participants involved in the research on social media marketing's impact on customer purchase decisions at TK Maxx. Participants included 3 marketing managers and 10 customers, each assigned a pseudonym to maintain anonymity and confidentiality (Table 1). </w:t>
        <w:tab/>
      </w:r>
    </w:p>
    <w:p w:rsidR="00000000" w:rsidDel="00000000" w:rsidP="00000000" w:rsidRDefault="00000000" w:rsidRPr="00000000" w14:paraId="000000A8">
      <w:pPr>
        <w:spacing w:after="280" w:before="280" w:lineRule="auto"/>
        <w:ind w:firstLine="0"/>
        <w:jc w:val="left"/>
        <w:rPr/>
      </w:pPr>
      <w:r w:rsidDel="00000000" w:rsidR="00000000" w:rsidRPr="00000000">
        <w:rPr>
          <w:b w:val="1"/>
          <w:rtl w:val="0"/>
        </w:rPr>
        <w:t xml:space="preserve">Managers</w:t>
      </w:r>
      <w:r w:rsidDel="00000000" w:rsidR="00000000" w:rsidRPr="00000000">
        <w:rPr>
          <w:rtl w:val="0"/>
        </w:rPr>
      </w:r>
    </w:p>
    <w:p w:rsidR="00000000" w:rsidDel="00000000" w:rsidP="00000000" w:rsidRDefault="00000000" w:rsidRPr="00000000" w14:paraId="000000A9">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720"/>
        <w:jc w:val="both"/>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Table 1Demographic Data (Managers)</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76"/>
        <w:gridCol w:w="1968"/>
        <w:gridCol w:w="1391"/>
        <w:gridCol w:w="2027"/>
        <w:gridCol w:w="2254"/>
        <w:tblGridChange w:id="0">
          <w:tblGrid>
            <w:gridCol w:w="1376"/>
            <w:gridCol w:w="1968"/>
            <w:gridCol w:w="1391"/>
            <w:gridCol w:w="2027"/>
            <w:gridCol w:w="2254"/>
          </w:tblGrid>
        </w:tblGridChange>
      </w:tblGrid>
      <w:tr>
        <w:trPr>
          <w:cantSplit w:val="0"/>
          <w:tblHeader w:val="0"/>
        </w:trPr>
        <w:tc>
          <w:tcPr>
            <w:vAlign w:val="center"/>
          </w:tcPr>
          <w:p w:rsidR="00000000" w:rsidDel="00000000" w:rsidP="00000000" w:rsidRDefault="00000000" w:rsidRPr="00000000" w14:paraId="000000AA">
            <w:pPr>
              <w:spacing w:after="0" w:before="0" w:lineRule="auto"/>
              <w:ind w:firstLine="0"/>
              <w:jc w:val="center"/>
              <w:rPr>
                <w:b w:val="1"/>
              </w:rPr>
            </w:pPr>
            <w:r w:rsidDel="00000000" w:rsidR="00000000" w:rsidRPr="00000000">
              <w:rPr>
                <w:b w:val="1"/>
                <w:rtl w:val="0"/>
              </w:rPr>
              <w:t xml:space="preserve">Participant</w:t>
            </w:r>
          </w:p>
        </w:tc>
        <w:tc>
          <w:tcPr>
            <w:vAlign w:val="center"/>
          </w:tcPr>
          <w:p w:rsidR="00000000" w:rsidDel="00000000" w:rsidP="00000000" w:rsidRDefault="00000000" w:rsidRPr="00000000" w14:paraId="000000AB">
            <w:pPr>
              <w:spacing w:after="0" w:before="0" w:lineRule="auto"/>
              <w:ind w:firstLine="0"/>
              <w:jc w:val="center"/>
              <w:rPr>
                <w:b w:val="1"/>
              </w:rPr>
            </w:pPr>
            <w:r w:rsidDel="00000000" w:rsidR="00000000" w:rsidRPr="00000000">
              <w:rPr>
                <w:b w:val="1"/>
                <w:rtl w:val="0"/>
              </w:rPr>
              <w:t xml:space="preserve">Role</w:t>
            </w:r>
          </w:p>
        </w:tc>
        <w:tc>
          <w:tcPr>
            <w:vAlign w:val="center"/>
          </w:tcPr>
          <w:p w:rsidR="00000000" w:rsidDel="00000000" w:rsidP="00000000" w:rsidRDefault="00000000" w:rsidRPr="00000000" w14:paraId="000000AC">
            <w:pPr>
              <w:spacing w:after="0" w:before="0" w:lineRule="auto"/>
              <w:ind w:firstLine="0"/>
              <w:jc w:val="center"/>
              <w:rPr>
                <w:b w:val="1"/>
              </w:rPr>
            </w:pPr>
            <w:r w:rsidDel="00000000" w:rsidR="00000000" w:rsidRPr="00000000">
              <w:rPr>
                <w:b w:val="1"/>
                <w:rtl w:val="0"/>
              </w:rPr>
              <w:t xml:space="preserve">Age Group</w:t>
            </w:r>
          </w:p>
        </w:tc>
        <w:tc>
          <w:tcPr>
            <w:vAlign w:val="center"/>
          </w:tcPr>
          <w:p w:rsidR="00000000" w:rsidDel="00000000" w:rsidP="00000000" w:rsidRDefault="00000000" w:rsidRPr="00000000" w14:paraId="000000AD">
            <w:pPr>
              <w:spacing w:after="0" w:before="0" w:lineRule="auto"/>
              <w:ind w:firstLine="0"/>
              <w:jc w:val="center"/>
              <w:rPr>
                <w:b w:val="1"/>
              </w:rPr>
            </w:pPr>
            <w:r w:rsidDel="00000000" w:rsidR="00000000" w:rsidRPr="00000000">
              <w:rPr>
                <w:b w:val="1"/>
                <w:rtl w:val="0"/>
              </w:rPr>
              <w:t xml:space="preserve">Gender</w:t>
            </w:r>
          </w:p>
        </w:tc>
        <w:tc>
          <w:tcPr>
            <w:vAlign w:val="center"/>
          </w:tcPr>
          <w:p w:rsidR="00000000" w:rsidDel="00000000" w:rsidP="00000000" w:rsidRDefault="00000000" w:rsidRPr="00000000" w14:paraId="000000AE">
            <w:pPr>
              <w:spacing w:after="0" w:before="0" w:lineRule="auto"/>
              <w:ind w:firstLine="0"/>
              <w:jc w:val="center"/>
              <w:rPr>
                <w:b w:val="1"/>
              </w:rPr>
            </w:pPr>
            <w:r w:rsidDel="00000000" w:rsidR="00000000" w:rsidRPr="00000000">
              <w:rPr>
                <w:b w:val="1"/>
                <w:rtl w:val="0"/>
              </w:rPr>
              <w:t xml:space="preserve">Tenure with TK Maxx</w:t>
            </w:r>
          </w:p>
        </w:tc>
      </w:tr>
      <w:tr>
        <w:trPr>
          <w:cantSplit w:val="0"/>
          <w:tblHeader w:val="0"/>
        </w:trPr>
        <w:tc>
          <w:tcPr>
            <w:vAlign w:val="center"/>
          </w:tcPr>
          <w:p w:rsidR="00000000" w:rsidDel="00000000" w:rsidP="00000000" w:rsidRDefault="00000000" w:rsidRPr="00000000" w14:paraId="000000AF">
            <w:pPr>
              <w:spacing w:after="0" w:before="0" w:lineRule="auto"/>
              <w:ind w:firstLine="0"/>
              <w:jc w:val="center"/>
              <w:rPr/>
            </w:pPr>
            <w:r w:rsidDel="00000000" w:rsidR="00000000" w:rsidRPr="00000000">
              <w:rPr>
                <w:rtl w:val="0"/>
              </w:rPr>
              <w:t xml:space="preserve">PES</w:t>
            </w:r>
          </w:p>
        </w:tc>
        <w:tc>
          <w:tcPr>
            <w:vAlign w:val="center"/>
          </w:tcPr>
          <w:p w:rsidR="00000000" w:rsidDel="00000000" w:rsidP="00000000" w:rsidRDefault="00000000" w:rsidRPr="00000000" w14:paraId="000000B0">
            <w:pPr>
              <w:spacing w:after="0" w:before="0" w:lineRule="auto"/>
              <w:ind w:firstLine="0"/>
              <w:jc w:val="center"/>
              <w:rPr/>
            </w:pPr>
            <w:r w:rsidDel="00000000" w:rsidR="00000000" w:rsidRPr="00000000">
              <w:rPr>
                <w:rtl w:val="0"/>
              </w:rPr>
              <w:t xml:space="preserve">Marketing Manager</w:t>
            </w:r>
          </w:p>
        </w:tc>
        <w:tc>
          <w:tcPr>
            <w:vAlign w:val="center"/>
          </w:tcPr>
          <w:p w:rsidR="00000000" w:rsidDel="00000000" w:rsidP="00000000" w:rsidRDefault="00000000" w:rsidRPr="00000000" w14:paraId="000000B1">
            <w:pPr>
              <w:spacing w:after="0" w:before="0" w:lineRule="auto"/>
              <w:ind w:firstLine="0"/>
              <w:jc w:val="center"/>
              <w:rPr/>
            </w:pPr>
            <w:r w:rsidDel="00000000" w:rsidR="00000000" w:rsidRPr="00000000">
              <w:rPr>
                <w:rtl w:val="0"/>
              </w:rPr>
              <w:t xml:space="preserve">31-40</w:t>
            </w:r>
          </w:p>
        </w:tc>
        <w:tc>
          <w:tcPr>
            <w:vAlign w:val="center"/>
          </w:tcPr>
          <w:p w:rsidR="00000000" w:rsidDel="00000000" w:rsidP="00000000" w:rsidRDefault="00000000" w:rsidRPr="00000000" w14:paraId="000000B2">
            <w:pPr>
              <w:spacing w:after="0" w:before="0" w:lineRule="auto"/>
              <w:ind w:firstLine="0"/>
              <w:jc w:val="center"/>
              <w:rPr/>
            </w:pPr>
            <w:r w:rsidDel="00000000" w:rsidR="00000000" w:rsidRPr="00000000">
              <w:rPr>
                <w:rtl w:val="0"/>
              </w:rPr>
              <w:t xml:space="preserve">Male</w:t>
            </w:r>
          </w:p>
        </w:tc>
        <w:tc>
          <w:tcPr>
            <w:vAlign w:val="center"/>
          </w:tcPr>
          <w:p w:rsidR="00000000" w:rsidDel="00000000" w:rsidP="00000000" w:rsidRDefault="00000000" w:rsidRPr="00000000" w14:paraId="000000B3">
            <w:pPr>
              <w:spacing w:after="0" w:before="0" w:lineRule="auto"/>
              <w:ind w:firstLine="0"/>
              <w:jc w:val="center"/>
              <w:rPr/>
            </w:pPr>
            <w:r w:rsidDel="00000000" w:rsidR="00000000" w:rsidRPr="00000000">
              <w:rPr>
                <w:rtl w:val="0"/>
              </w:rPr>
              <w:t xml:space="preserve">3 years or above</w:t>
            </w:r>
          </w:p>
        </w:tc>
      </w:tr>
      <w:tr>
        <w:trPr>
          <w:cantSplit w:val="0"/>
          <w:tblHeader w:val="0"/>
        </w:trPr>
        <w:tc>
          <w:tcPr>
            <w:vAlign w:val="center"/>
          </w:tcPr>
          <w:p w:rsidR="00000000" w:rsidDel="00000000" w:rsidP="00000000" w:rsidRDefault="00000000" w:rsidRPr="00000000" w14:paraId="000000B4">
            <w:pPr>
              <w:spacing w:after="0" w:before="0" w:lineRule="auto"/>
              <w:ind w:firstLine="0"/>
              <w:jc w:val="center"/>
              <w:rPr/>
            </w:pPr>
            <w:r w:rsidDel="00000000" w:rsidR="00000000" w:rsidRPr="00000000">
              <w:rPr>
                <w:rtl w:val="0"/>
              </w:rPr>
              <w:t xml:space="preserve">NT</w:t>
            </w:r>
          </w:p>
        </w:tc>
        <w:tc>
          <w:tcPr>
            <w:vAlign w:val="center"/>
          </w:tcPr>
          <w:p w:rsidR="00000000" w:rsidDel="00000000" w:rsidP="00000000" w:rsidRDefault="00000000" w:rsidRPr="00000000" w14:paraId="000000B5">
            <w:pPr>
              <w:spacing w:after="0" w:before="0" w:lineRule="auto"/>
              <w:ind w:firstLine="0"/>
              <w:jc w:val="center"/>
              <w:rPr/>
            </w:pPr>
            <w:r w:rsidDel="00000000" w:rsidR="00000000" w:rsidRPr="00000000">
              <w:rPr>
                <w:rtl w:val="0"/>
              </w:rPr>
              <w:t xml:space="preserve">Marketing Manager</w:t>
            </w:r>
          </w:p>
        </w:tc>
        <w:tc>
          <w:tcPr>
            <w:vAlign w:val="center"/>
          </w:tcPr>
          <w:p w:rsidR="00000000" w:rsidDel="00000000" w:rsidP="00000000" w:rsidRDefault="00000000" w:rsidRPr="00000000" w14:paraId="000000B6">
            <w:pPr>
              <w:spacing w:after="0" w:before="0" w:lineRule="auto"/>
              <w:ind w:firstLine="0"/>
              <w:jc w:val="center"/>
              <w:rPr/>
            </w:pPr>
            <w:r w:rsidDel="00000000" w:rsidR="00000000" w:rsidRPr="00000000">
              <w:rPr>
                <w:rtl w:val="0"/>
              </w:rPr>
              <w:t xml:space="preserve">40 and above</w:t>
            </w:r>
          </w:p>
        </w:tc>
        <w:tc>
          <w:tcPr>
            <w:vAlign w:val="center"/>
          </w:tcPr>
          <w:p w:rsidR="00000000" w:rsidDel="00000000" w:rsidP="00000000" w:rsidRDefault="00000000" w:rsidRPr="00000000" w14:paraId="000000B7">
            <w:pPr>
              <w:spacing w:after="0" w:before="0" w:lineRule="auto"/>
              <w:ind w:firstLine="0"/>
              <w:jc w:val="center"/>
              <w:rPr/>
            </w:pPr>
            <w:r w:rsidDel="00000000" w:rsidR="00000000" w:rsidRPr="00000000">
              <w:rPr>
                <w:rtl w:val="0"/>
              </w:rPr>
              <w:t xml:space="preserve">Female</w:t>
            </w:r>
          </w:p>
        </w:tc>
        <w:tc>
          <w:tcPr>
            <w:vAlign w:val="center"/>
          </w:tcPr>
          <w:p w:rsidR="00000000" w:rsidDel="00000000" w:rsidP="00000000" w:rsidRDefault="00000000" w:rsidRPr="00000000" w14:paraId="000000B8">
            <w:pPr>
              <w:spacing w:after="0" w:before="0" w:lineRule="auto"/>
              <w:ind w:firstLine="0"/>
              <w:jc w:val="center"/>
              <w:rPr/>
            </w:pPr>
            <w:r w:rsidDel="00000000" w:rsidR="00000000" w:rsidRPr="00000000">
              <w:rPr>
                <w:rtl w:val="0"/>
              </w:rPr>
              <w:t xml:space="preserve">3 years or above</w:t>
            </w:r>
          </w:p>
        </w:tc>
      </w:tr>
      <w:tr>
        <w:trPr>
          <w:cantSplit w:val="0"/>
          <w:tblHeader w:val="0"/>
        </w:trPr>
        <w:tc>
          <w:tcPr>
            <w:vAlign w:val="center"/>
          </w:tcPr>
          <w:p w:rsidR="00000000" w:rsidDel="00000000" w:rsidP="00000000" w:rsidRDefault="00000000" w:rsidRPr="00000000" w14:paraId="000000B9">
            <w:pPr>
              <w:spacing w:after="0" w:before="0" w:lineRule="auto"/>
              <w:ind w:firstLine="0"/>
              <w:jc w:val="center"/>
              <w:rPr/>
            </w:pPr>
            <w:r w:rsidDel="00000000" w:rsidR="00000000" w:rsidRPr="00000000">
              <w:rPr>
                <w:rtl w:val="0"/>
              </w:rPr>
              <w:t xml:space="preserve">DPB</w:t>
            </w:r>
          </w:p>
        </w:tc>
        <w:tc>
          <w:tcPr>
            <w:vAlign w:val="center"/>
          </w:tcPr>
          <w:p w:rsidR="00000000" w:rsidDel="00000000" w:rsidP="00000000" w:rsidRDefault="00000000" w:rsidRPr="00000000" w14:paraId="000000BA">
            <w:pPr>
              <w:spacing w:after="0" w:before="0" w:lineRule="auto"/>
              <w:ind w:firstLine="0"/>
              <w:jc w:val="center"/>
              <w:rPr/>
            </w:pPr>
            <w:r w:rsidDel="00000000" w:rsidR="00000000" w:rsidRPr="00000000">
              <w:rPr>
                <w:rtl w:val="0"/>
              </w:rPr>
              <w:t xml:space="preserve">Marketing Manager</w:t>
            </w:r>
          </w:p>
        </w:tc>
        <w:tc>
          <w:tcPr>
            <w:vAlign w:val="center"/>
          </w:tcPr>
          <w:p w:rsidR="00000000" w:rsidDel="00000000" w:rsidP="00000000" w:rsidRDefault="00000000" w:rsidRPr="00000000" w14:paraId="000000BB">
            <w:pPr>
              <w:spacing w:after="0" w:before="0" w:lineRule="auto"/>
              <w:ind w:firstLine="0"/>
              <w:jc w:val="center"/>
              <w:rPr/>
            </w:pPr>
            <w:r w:rsidDel="00000000" w:rsidR="00000000" w:rsidRPr="00000000">
              <w:rPr>
                <w:rtl w:val="0"/>
              </w:rPr>
              <w:t xml:space="preserve">21-30</w:t>
            </w:r>
          </w:p>
        </w:tc>
        <w:tc>
          <w:tcPr>
            <w:vAlign w:val="center"/>
          </w:tcPr>
          <w:p w:rsidR="00000000" w:rsidDel="00000000" w:rsidP="00000000" w:rsidRDefault="00000000" w:rsidRPr="00000000" w14:paraId="000000BC">
            <w:pPr>
              <w:spacing w:after="0" w:before="0" w:lineRule="auto"/>
              <w:ind w:firstLine="0"/>
              <w:jc w:val="center"/>
              <w:rPr/>
            </w:pPr>
            <w:r w:rsidDel="00000000" w:rsidR="00000000" w:rsidRPr="00000000">
              <w:rPr>
                <w:rtl w:val="0"/>
              </w:rPr>
              <w:t xml:space="preserve">Prefer not to disclose</w:t>
            </w:r>
          </w:p>
        </w:tc>
        <w:tc>
          <w:tcPr>
            <w:vAlign w:val="center"/>
          </w:tcPr>
          <w:p w:rsidR="00000000" w:rsidDel="00000000" w:rsidP="00000000" w:rsidRDefault="00000000" w:rsidRPr="00000000" w14:paraId="000000BD">
            <w:pPr>
              <w:spacing w:after="0" w:before="0" w:lineRule="auto"/>
              <w:ind w:firstLine="0"/>
              <w:jc w:val="center"/>
              <w:rPr/>
            </w:pPr>
            <w:r w:rsidDel="00000000" w:rsidR="00000000" w:rsidRPr="00000000">
              <w:rPr>
                <w:rtl w:val="0"/>
              </w:rPr>
              <w:t xml:space="preserve">1 year or less</w:t>
            </w:r>
          </w:p>
        </w:tc>
      </w:tr>
    </w:tbl>
    <w:p w:rsidR="00000000" w:rsidDel="00000000" w:rsidP="00000000" w:rsidRDefault="00000000" w:rsidRPr="00000000" w14:paraId="000000BE">
      <w:pPr>
        <w:spacing w:after="280" w:before="280" w:lineRule="auto"/>
        <w:ind w:firstLine="0"/>
        <w:jc w:val="left"/>
        <w:rPr/>
      </w:pPr>
      <w:r w:rsidDel="00000000" w:rsidR="00000000" w:rsidRPr="00000000">
        <w:rPr>
          <w:b w:val="1"/>
          <w:rtl w:val="0"/>
        </w:rPr>
        <w:t xml:space="preserve">Customers</w:t>
      </w:r>
      <w:r w:rsidDel="00000000" w:rsidR="00000000" w:rsidRPr="00000000">
        <w:rPr>
          <w:rtl w:val="0"/>
        </w:rPr>
      </w:r>
    </w:p>
    <w:p w:rsidR="00000000" w:rsidDel="00000000" w:rsidP="00000000" w:rsidRDefault="00000000" w:rsidRPr="00000000" w14:paraId="000000BF">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720"/>
        <w:jc w:val="both"/>
        <w:rPr>
          <w:rFonts w:ascii="Times New Roman" w:cs="Times New Roman" w:eastAsia="Times New Roman" w:hAnsi="Times New Roman"/>
          <w:b w:val="0"/>
          <w:i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44546a"/>
          <w:sz w:val="18"/>
          <w:szCs w:val="18"/>
          <w:u w:val="none"/>
          <w:shd w:fill="auto" w:val="clear"/>
          <w:vertAlign w:val="baseline"/>
          <w:rtl w:val="0"/>
        </w:rPr>
        <w:t xml:space="preserve">Table 2Demographic Data (Customers)</w:t>
      </w:r>
    </w:p>
    <w:tbl>
      <w:tblPr>
        <w:tblStyle w:val="Table3"/>
        <w:tblW w:w="880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76"/>
        <w:gridCol w:w="1150"/>
        <w:gridCol w:w="1496"/>
        <w:gridCol w:w="2249"/>
        <w:gridCol w:w="2530"/>
        <w:tblGridChange w:id="0">
          <w:tblGrid>
            <w:gridCol w:w="1376"/>
            <w:gridCol w:w="1150"/>
            <w:gridCol w:w="1496"/>
            <w:gridCol w:w="2249"/>
            <w:gridCol w:w="2530"/>
          </w:tblGrid>
        </w:tblGridChange>
      </w:tblGrid>
      <w:tr>
        <w:trPr>
          <w:cantSplit w:val="0"/>
          <w:tblHeader w:val="0"/>
        </w:trPr>
        <w:tc>
          <w:tcPr>
            <w:vAlign w:val="center"/>
          </w:tcPr>
          <w:p w:rsidR="00000000" w:rsidDel="00000000" w:rsidP="00000000" w:rsidRDefault="00000000" w:rsidRPr="00000000" w14:paraId="000000C0">
            <w:pPr>
              <w:spacing w:after="0" w:before="0" w:lineRule="auto"/>
              <w:ind w:firstLine="0"/>
              <w:jc w:val="center"/>
              <w:rPr>
                <w:b w:val="1"/>
              </w:rPr>
            </w:pPr>
            <w:r w:rsidDel="00000000" w:rsidR="00000000" w:rsidRPr="00000000">
              <w:rPr>
                <w:b w:val="1"/>
                <w:rtl w:val="0"/>
              </w:rPr>
              <w:t xml:space="preserve">Participant</w:t>
            </w:r>
          </w:p>
        </w:tc>
        <w:tc>
          <w:tcPr>
            <w:vAlign w:val="center"/>
          </w:tcPr>
          <w:p w:rsidR="00000000" w:rsidDel="00000000" w:rsidP="00000000" w:rsidRDefault="00000000" w:rsidRPr="00000000" w14:paraId="000000C1">
            <w:pPr>
              <w:spacing w:after="0" w:before="0" w:lineRule="auto"/>
              <w:ind w:firstLine="0"/>
              <w:jc w:val="center"/>
              <w:rPr>
                <w:b w:val="1"/>
              </w:rPr>
            </w:pPr>
            <w:r w:rsidDel="00000000" w:rsidR="00000000" w:rsidRPr="00000000">
              <w:rPr>
                <w:b w:val="1"/>
                <w:rtl w:val="0"/>
              </w:rPr>
              <w:t xml:space="preserve">Role</w:t>
            </w:r>
          </w:p>
        </w:tc>
        <w:tc>
          <w:tcPr>
            <w:vAlign w:val="center"/>
          </w:tcPr>
          <w:p w:rsidR="00000000" w:rsidDel="00000000" w:rsidP="00000000" w:rsidRDefault="00000000" w:rsidRPr="00000000" w14:paraId="000000C2">
            <w:pPr>
              <w:spacing w:after="0" w:before="0" w:lineRule="auto"/>
              <w:ind w:firstLine="0"/>
              <w:jc w:val="center"/>
              <w:rPr>
                <w:b w:val="1"/>
              </w:rPr>
            </w:pPr>
            <w:r w:rsidDel="00000000" w:rsidR="00000000" w:rsidRPr="00000000">
              <w:rPr>
                <w:b w:val="1"/>
                <w:rtl w:val="0"/>
              </w:rPr>
              <w:t xml:space="preserve">Age Group</w:t>
            </w:r>
          </w:p>
        </w:tc>
        <w:tc>
          <w:tcPr>
            <w:vAlign w:val="center"/>
          </w:tcPr>
          <w:p w:rsidR="00000000" w:rsidDel="00000000" w:rsidP="00000000" w:rsidRDefault="00000000" w:rsidRPr="00000000" w14:paraId="000000C3">
            <w:pPr>
              <w:spacing w:after="0" w:before="0" w:lineRule="auto"/>
              <w:ind w:firstLine="0"/>
              <w:jc w:val="center"/>
              <w:rPr>
                <w:b w:val="1"/>
              </w:rPr>
            </w:pPr>
            <w:r w:rsidDel="00000000" w:rsidR="00000000" w:rsidRPr="00000000">
              <w:rPr>
                <w:b w:val="1"/>
                <w:rtl w:val="0"/>
              </w:rPr>
              <w:t xml:space="preserve">Gender</w:t>
            </w:r>
          </w:p>
        </w:tc>
        <w:tc>
          <w:tcPr>
            <w:vAlign w:val="center"/>
          </w:tcPr>
          <w:p w:rsidR="00000000" w:rsidDel="00000000" w:rsidP="00000000" w:rsidRDefault="00000000" w:rsidRPr="00000000" w14:paraId="000000C4">
            <w:pPr>
              <w:spacing w:after="0" w:before="0" w:lineRule="auto"/>
              <w:ind w:firstLine="0"/>
              <w:jc w:val="center"/>
              <w:rPr>
                <w:b w:val="1"/>
              </w:rPr>
            </w:pPr>
            <w:r w:rsidDel="00000000" w:rsidR="00000000" w:rsidRPr="00000000">
              <w:rPr>
                <w:b w:val="1"/>
                <w:rtl w:val="0"/>
              </w:rPr>
              <w:t xml:space="preserve">Tenure with TK Maxx</w:t>
            </w:r>
          </w:p>
        </w:tc>
      </w:tr>
      <w:tr>
        <w:trPr>
          <w:cantSplit w:val="0"/>
          <w:tblHeader w:val="0"/>
        </w:trPr>
        <w:tc>
          <w:tcPr>
            <w:vAlign w:val="center"/>
          </w:tcPr>
          <w:p w:rsidR="00000000" w:rsidDel="00000000" w:rsidP="00000000" w:rsidRDefault="00000000" w:rsidRPr="00000000" w14:paraId="000000C5">
            <w:pPr>
              <w:spacing w:after="0" w:before="0" w:lineRule="auto"/>
              <w:ind w:firstLine="0"/>
              <w:jc w:val="center"/>
              <w:rPr/>
            </w:pPr>
            <w:r w:rsidDel="00000000" w:rsidR="00000000" w:rsidRPr="00000000">
              <w:rPr>
                <w:rtl w:val="0"/>
              </w:rPr>
              <w:t xml:space="preserve">RP</w:t>
            </w:r>
          </w:p>
        </w:tc>
        <w:tc>
          <w:tcPr>
            <w:vAlign w:val="center"/>
          </w:tcPr>
          <w:p w:rsidR="00000000" w:rsidDel="00000000" w:rsidP="00000000" w:rsidRDefault="00000000" w:rsidRPr="00000000" w14:paraId="000000C6">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C7">
            <w:pPr>
              <w:spacing w:after="0" w:before="0" w:lineRule="auto"/>
              <w:ind w:firstLine="0"/>
              <w:jc w:val="center"/>
              <w:rPr/>
            </w:pPr>
            <w:r w:rsidDel="00000000" w:rsidR="00000000" w:rsidRPr="00000000">
              <w:rPr>
                <w:rtl w:val="0"/>
              </w:rPr>
              <w:t xml:space="preserve">21-30</w:t>
            </w:r>
          </w:p>
        </w:tc>
        <w:tc>
          <w:tcPr>
            <w:vAlign w:val="center"/>
          </w:tcPr>
          <w:p w:rsidR="00000000" w:rsidDel="00000000" w:rsidP="00000000" w:rsidRDefault="00000000" w:rsidRPr="00000000" w14:paraId="000000C8">
            <w:pPr>
              <w:spacing w:after="0" w:before="0" w:lineRule="auto"/>
              <w:ind w:firstLine="0"/>
              <w:jc w:val="center"/>
              <w:rPr/>
            </w:pPr>
            <w:r w:rsidDel="00000000" w:rsidR="00000000" w:rsidRPr="00000000">
              <w:rPr>
                <w:rtl w:val="0"/>
              </w:rPr>
              <w:t xml:space="preserve">Female</w:t>
            </w:r>
          </w:p>
        </w:tc>
        <w:tc>
          <w:tcPr>
            <w:vAlign w:val="center"/>
          </w:tcPr>
          <w:p w:rsidR="00000000" w:rsidDel="00000000" w:rsidP="00000000" w:rsidRDefault="00000000" w:rsidRPr="00000000" w14:paraId="000000C9">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CA">
            <w:pPr>
              <w:spacing w:after="0" w:before="0" w:lineRule="auto"/>
              <w:ind w:firstLine="0"/>
              <w:jc w:val="center"/>
              <w:rPr/>
            </w:pPr>
            <w:r w:rsidDel="00000000" w:rsidR="00000000" w:rsidRPr="00000000">
              <w:rPr>
                <w:rtl w:val="0"/>
              </w:rPr>
              <w:t xml:space="preserve">KS</w:t>
            </w:r>
          </w:p>
        </w:tc>
        <w:tc>
          <w:tcPr>
            <w:vAlign w:val="center"/>
          </w:tcPr>
          <w:p w:rsidR="00000000" w:rsidDel="00000000" w:rsidP="00000000" w:rsidRDefault="00000000" w:rsidRPr="00000000" w14:paraId="000000CB">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CC">
            <w:pPr>
              <w:spacing w:after="0" w:before="0" w:lineRule="auto"/>
              <w:ind w:firstLine="0"/>
              <w:jc w:val="center"/>
              <w:rPr/>
            </w:pPr>
            <w:r w:rsidDel="00000000" w:rsidR="00000000" w:rsidRPr="00000000">
              <w:rPr>
                <w:rtl w:val="0"/>
              </w:rPr>
              <w:t xml:space="preserve">31-40</w:t>
            </w:r>
          </w:p>
        </w:tc>
        <w:tc>
          <w:tcPr>
            <w:vAlign w:val="center"/>
          </w:tcPr>
          <w:p w:rsidR="00000000" w:rsidDel="00000000" w:rsidP="00000000" w:rsidRDefault="00000000" w:rsidRPr="00000000" w14:paraId="000000CD">
            <w:pPr>
              <w:spacing w:after="0" w:before="0" w:lineRule="auto"/>
              <w:ind w:firstLine="0"/>
              <w:jc w:val="center"/>
              <w:rPr/>
            </w:pPr>
            <w:r w:rsidDel="00000000" w:rsidR="00000000" w:rsidRPr="00000000">
              <w:rPr>
                <w:rtl w:val="0"/>
              </w:rPr>
              <w:t xml:space="preserve">Male</w:t>
            </w:r>
          </w:p>
        </w:tc>
        <w:tc>
          <w:tcPr>
            <w:vAlign w:val="center"/>
          </w:tcPr>
          <w:p w:rsidR="00000000" w:rsidDel="00000000" w:rsidP="00000000" w:rsidRDefault="00000000" w:rsidRPr="00000000" w14:paraId="000000CE">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CF">
            <w:pPr>
              <w:spacing w:after="0" w:before="0" w:lineRule="auto"/>
              <w:ind w:firstLine="0"/>
              <w:jc w:val="center"/>
              <w:rPr/>
            </w:pPr>
            <w:r w:rsidDel="00000000" w:rsidR="00000000" w:rsidRPr="00000000">
              <w:rPr>
                <w:rtl w:val="0"/>
              </w:rPr>
              <w:t xml:space="preserve">SS</w:t>
            </w:r>
          </w:p>
        </w:tc>
        <w:tc>
          <w:tcPr>
            <w:vAlign w:val="center"/>
          </w:tcPr>
          <w:p w:rsidR="00000000" w:rsidDel="00000000" w:rsidP="00000000" w:rsidRDefault="00000000" w:rsidRPr="00000000" w14:paraId="000000D0">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D1">
            <w:pPr>
              <w:spacing w:after="0" w:before="0" w:lineRule="auto"/>
              <w:ind w:firstLine="0"/>
              <w:jc w:val="center"/>
              <w:rPr/>
            </w:pPr>
            <w:r w:rsidDel="00000000" w:rsidR="00000000" w:rsidRPr="00000000">
              <w:rPr>
                <w:rtl w:val="0"/>
              </w:rPr>
              <w:t xml:space="preserve">40 and above</w:t>
            </w:r>
          </w:p>
        </w:tc>
        <w:tc>
          <w:tcPr>
            <w:vAlign w:val="center"/>
          </w:tcPr>
          <w:p w:rsidR="00000000" w:rsidDel="00000000" w:rsidP="00000000" w:rsidRDefault="00000000" w:rsidRPr="00000000" w14:paraId="000000D2">
            <w:pPr>
              <w:spacing w:after="0" w:before="0" w:lineRule="auto"/>
              <w:ind w:firstLine="0"/>
              <w:jc w:val="center"/>
              <w:rPr/>
            </w:pPr>
            <w:r w:rsidDel="00000000" w:rsidR="00000000" w:rsidRPr="00000000">
              <w:rPr>
                <w:rtl w:val="0"/>
              </w:rPr>
              <w:t xml:space="preserve">Female</w:t>
            </w:r>
          </w:p>
        </w:tc>
        <w:tc>
          <w:tcPr>
            <w:vAlign w:val="center"/>
          </w:tcPr>
          <w:p w:rsidR="00000000" w:rsidDel="00000000" w:rsidP="00000000" w:rsidRDefault="00000000" w:rsidRPr="00000000" w14:paraId="000000D3">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D4">
            <w:pPr>
              <w:spacing w:after="0" w:before="0" w:lineRule="auto"/>
              <w:ind w:firstLine="0"/>
              <w:jc w:val="center"/>
              <w:rPr/>
            </w:pPr>
            <w:r w:rsidDel="00000000" w:rsidR="00000000" w:rsidRPr="00000000">
              <w:rPr>
                <w:rtl w:val="0"/>
              </w:rPr>
              <w:t xml:space="preserve">WJ</w:t>
            </w:r>
          </w:p>
        </w:tc>
        <w:tc>
          <w:tcPr>
            <w:vAlign w:val="center"/>
          </w:tcPr>
          <w:p w:rsidR="00000000" w:rsidDel="00000000" w:rsidP="00000000" w:rsidRDefault="00000000" w:rsidRPr="00000000" w14:paraId="000000D5">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D6">
            <w:pPr>
              <w:spacing w:after="0" w:before="0" w:lineRule="auto"/>
              <w:ind w:firstLine="0"/>
              <w:jc w:val="center"/>
              <w:rPr/>
            </w:pPr>
            <w:r w:rsidDel="00000000" w:rsidR="00000000" w:rsidRPr="00000000">
              <w:rPr>
                <w:rtl w:val="0"/>
              </w:rPr>
              <w:t xml:space="preserve">21-30</w:t>
            </w:r>
          </w:p>
        </w:tc>
        <w:tc>
          <w:tcPr>
            <w:vAlign w:val="center"/>
          </w:tcPr>
          <w:p w:rsidR="00000000" w:rsidDel="00000000" w:rsidP="00000000" w:rsidRDefault="00000000" w:rsidRPr="00000000" w14:paraId="000000D7">
            <w:pPr>
              <w:spacing w:after="0" w:before="0" w:lineRule="auto"/>
              <w:ind w:firstLine="0"/>
              <w:jc w:val="center"/>
              <w:rPr/>
            </w:pPr>
            <w:r w:rsidDel="00000000" w:rsidR="00000000" w:rsidRPr="00000000">
              <w:rPr>
                <w:rtl w:val="0"/>
              </w:rPr>
              <w:t xml:space="preserve">Male</w:t>
            </w:r>
          </w:p>
        </w:tc>
        <w:tc>
          <w:tcPr>
            <w:vAlign w:val="center"/>
          </w:tcPr>
          <w:p w:rsidR="00000000" w:rsidDel="00000000" w:rsidP="00000000" w:rsidRDefault="00000000" w:rsidRPr="00000000" w14:paraId="000000D8">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D9">
            <w:pPr>
              <w:spacing w:after="0" w:before="0" w:lineRule="auto"/>
              <w:ind w:firstLine="0"/>
              <w:jc w:val="center"/>
              <w:rPr/>
            </w:pPr>
            <w:r w:rsidDel="00000000" w:rsidR="00000000" w:rsidRPr="00000000">
              <w:rPr>
                <w:rtl w:val="0"/>
              </w:rPr>
              <w:t xml:space="preserve">CB</w:t>
            </w:r>
          </w:p>
        </w:tc>
        <w:tc>
          <w:tcPr>
            <w:vAlign w:val="center"/>
          </w:tcPr>
          <w:p w:rsidR="00000000" w:rsidDel="00000000" w:rsidP="00000000" w:rsidRDefault="00000000" w:rsidRPr="00000000" w14:paraId="000000DA">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DB">
            <w:pPr>
              <w:spacing w:after="0" w:before="0" w:lineRule="auto"/>
              <w:ind w:firstLine="0"/>
              <w:jc w:val="center"/>
              <w:rPr/>
            </w:pPr>
            <w:r w:rsidDel="00000000" w:rsidR="00000000" w:rsidRPr="00000000">
              <w:rPr>
                <w:rtl w:val="0"/>
              </w:rPr>
              <w:t xml:space="preserve">31-40</w:t>
            </w:r>
          </w:p>
        </w:tc>
        <w:tc>
          <w:tcPr>
            <w:vAlign w:val="center"/>
          </w:tcPr>
          <w:p w:rsidR="00000000" w:rsidDel="00000000" w:rsidP="00000000" w:rsidRDefault="00000000" w:rsidRPr="00000000" w14:paraId="000000DC">
            <w:pPr>
              <w:spacing w:after="0" w:before="0" w:lineRule="auto"/>
              <w:ind w:firstLine="0"/>
              <w:jc w:val="center"/>
              <w:rPr/>
            </w:pPr>
            <w:r w:rsidDel="00000000" w:rsidR="00000000" w:rsidRPr="00000000">
              <w:rPr>
                <w:rtl w:val="0"/>
              </w:rPr>
              <w:t xml:space="preserve">Female</w:t>
            </w:r>
          </w:p>
        </w:tc>
        <w:tc>
          <w:tcPr>
            <w:vAlign w:val="center"/>
          </w:tcPr>
          <w:p w:rsidR="00000000" w:rsidDel="00000000" w:rsidP="00000000" w:rsidRDefault="00000000" w:rsidRPr="00000000" w14:paraId="000000DD">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DE">
            <w:pPr>
              <w:spacing w:after="0" w:before="0" w:lineRule="auto"/>
              <w:ind w:firstLine="0"/>
              <w:jc w:val="center"/>
              <w:rPr/>
            </w:pPr>
            <w:r w:rsidDel="00000000" w:rsidR="00000000" w:rsidRPr="00000000">
              <w:rPr>
                <w:rtl w:val="0"/>
              </w:rPr>
              <w:t xml:space="preserve">JM</w:t>
            </w:r>
          </w:p>
        </w:tc>
        <w:tc>
          <w:tcPr>
            <w:vAlign w:val="center"/>
          </w:tcPr>
          <w:p w:rsidR="00000000" w:rsidDel="00000000" w:rsidP="00000000" w:rsidRDefault="00000000" w:rsidRPr="00000000" w14:paraId="000000DF">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E0">
            <w:pPr>
              <w:spacing w:after="0" w:before="0" w:lineRule="auto"/>
              <w:ind w:firstLine="0"/>
              <w:jc w:val="center"/>
              <w:rPr/>
            </w:pPr>
            <w:r w:rsidDel="00000000" w:rsidR="00000000" w:rsidRPr="00000000">
              <w:rPr>
                <w:rtl w:val="0"/>
              </w:rPr>
              <w:t xml:space="preserve">40 and above</w:t>
            </w:r>
          </w:p>
        </w:tc>
        <w:tc>
          <w:tcPr>
            <w:vAlign w:val="center"/>
          </w:tcPr>
          <w:p w:rsidR="00000000" w:rsidDel="00000000" w:rsidP="00000000" w:rsidRDefault="00000000" w:rsidRPr="00000000" w14:paraId="000000E1">
            <w:pPr>
              <w:spacing w:after="0" w:before="0" w:lineRule="auto"/>
              <w:ind w:firstLine="0"/>
              <w:jc w:val="center"/>
              <w:rPr/>
            </w:pPr>
            <w:r w:rsidDel="00000000" w:rsidR="00000000" w:rsidRPr="00000000">
              <w:rPr>
                <w:rtl w:val="0"/>
              </w:rPr>
              <w:t xml:space="preserve">Prefer not to disclose</w:t>
            </w:r>
          </w:p>
        </w:tc>
        <w:tc>
          <w:tcPr>
            <w:vAlign w:val="center"/>
          </w:tcPr>
          <w:p w:rsidR="00000000" w:rsidDel="00000000" w:rsidP="00000000" w:rsidRDefault="00000000" w:rsidRPr="00000000" w14:paraId="000000E2">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E3">
            <w:pPr>
              <w:spacing w:after="0" w:before="0" w:lineRule="auto"/>
              <w:ind w:firstLine="0"/>
              <w:jc w:val="center"/>
              <w:rPr/>
            </w:pPr>
            <w:r w:rsidDel="00000000" w:rsidR="00000000" w:rsidRPr="00000000">
              <w:rPr>
                <w:rtl w:val="0"/>
              </w:rPr>
              <w:t xml:space="preserve">OD</w:t>
            </w:r>
          </w:p>
        </w:tc>
        <w:tc>
          <w:tcPr>
            <w:vAlign w:val="center"/>
          </w:tcPr>
          <w:p w:rsidR="00000000" w:rsidDel="00000000" w:rsidP="00000000" w:rsidRDefault="00000000" w:rsidRPr="00000000" w14:paraId="000000E4">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E5">
            <w:pPr>
              <w:spacing w:after="0" w:before="0" w:lineRule="auto"/>
              <w:ind w:firstLine="0"/>
              <w:jc w:val="center"/>
              <w:rPr/>
            </w:pPr>
            <w:r w:rsidDel="00000000" w:rsidR="00000000" w:rsidRPr="00000000">
              <w:rPr>
                <w:rtl w:val="0"/>
              </w:rPr>
              <w:t xml:space="preserve">21-30</w:t>
            </w:r>
          </w:p>
        </w:tc>
        <w:tc>
          <w:tcPr>
            <w:vAlign w:val="center"/>
          </w:tcPr>
          <w:p w:rsidR="00000000" w:rsidDel="00000000" w:rsidP="00000000" w:rsidRDefault="00000000" w:rsidRPr="00000000" w14:paraId="000000E6">
            <w:pPr>
              <w:spacing w:after="0" w:before="0" w:lineRule="auto"/>
              <w:ind w:firstLine="0"/>
              <w:jc w:val="center"/>
              <w:rPr/>
            </w:pPr>
            <w:r w:rsidDel="00000000" w:rsidR="00000000" w:rsidRPr="00000000">
              <w:rPr>
                <w:rtl w:val="0"/>
              </w:rPr>
              <w:t xml:space="preserve">Male</w:t>
            </w:r>
          </w:p>
        </w:tc>
        <w:tc>
          <w:tcPr>
            <w:vAlign w:val="center"/>
          </w:tcPr>
          <w:p w:rsidR="00000000" w:rsidDel="00000000" w:rsidP="00000000" w:rsidRDefault="00000000" w:rsidRPr="00000000" w14:paraId="000000E7">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E8">
            <w:pPr>
              <w:spacing w:after="0" w:before="0" w:lineRule="auto"/>
              <w:ind w:firstLine="0"/>
              <w:jc w:val="center"/>
              <w:rPr/>
            </w:pPr>
            <w:r w:rsidDel="00000000" w:rsidR="00000000" w:rsidRPr="00000000">
              <w:rPr>
                <w:rtl w:val="0"/>
              </w:rPr>
              <w:t xml:space="preserve">BW</w:t>
            </w:r>
          </w:p>
        </w:tc>
        <w:tc>
          <w:tcPr>
            <w:vAlign w:val="center"/>
          </w:tcPr>
          <w:p w:rsidR="00000000" w:rsidDel="00000000" w:rsidP="00000000" w:rsidRDefault="00000000" w:rsidRPr="00000000" w14:paraId="000000E9">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EA">
            <w:pPr>
              <w:spacing w:after="0" w:before="0" w:lineRule="auto"/>
              <w:ind w:firstLine="0"/>
              <w:jc w:val="center"/>
              <w:rPr/>
            </w:pPr>
            <w:r w:rsidDel="00000000" w:rsidR="00000000" w:rsidRPr="00000000">
              <w:rPr>
                <w:rtl w:val="0"/>
              </w:rPr>
              <w:t xml:space="preserve">31-40</w:t>
            </w:r>
          </w:p>
        </w:tc>
        <w:tc>
          <w:tcPr>
            <w:vAlign w:val="center"/>
          </w:tcPr>
          <w:p w:rsidR="00000000" w:rsidDel="00000000" w:rsidP="00000000" w:rsidRDefault="00000000" w:rsidRPr="00000000" w14:paraId="000000EB">
            <w:pPr>
              <w:spacing w:after="0" w:before="0" w:lineRule="auto"/>
              <w:ind w:firstLine="0"/>
              <w:jc w:val="center"/>
              <w:rPr/>
            </w:pPr>
            <w:r w:rsidDel="00000000" w:rsidR="00000000" w:rsidRPr="00000000">
              <w:rPr>
                <w:rtl w:val="0"/>
              </w:rPr>
              <w:t xml:space="preserve">Female</w:t>
            </w:r>
          </w:p>
        </w:tc>
        <w:tc>
          <w:tcPr>
            <w:vAlign w:val="center"/>
          </w:tcPr>
          <w:p w:rsidR="00000000" w:rsidDel="00000000" w:rsidP="00000000" w:rsidRDefault="00000000" w:rsidRPr="00000000" w14:paraId="000000EC">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ED">
            <w:pPr>
              <w:spacing w:after="0" w:before="0" w:lineRule="auto"/>
              <w:ind w:firstLine="0"/>
              <w:jc w:val="center"/>
              <w:rPr/>
            </w:pPr>
            <w:r w:rsidDel="00000000" w:rsidR="00000000" w:rsidRPr="00000000">
              <w:rPr>
                <w:rtl w:val="0"/>
              </w:rPr>
              <w:t xml:space="preserve">ET</w:t>
            </w:r>
          </w:p>
        </w:tc>
        <w:tc>
          <w:tcPr>
            <w:vAlign w:val="center"/>
          </w:tcPr>
          <w:p w:rsidR="00000000" w:rsidDel="00000000" w:rsidP="00000000" w:rsidRDefault="00000000" w:rsidRPr="00000000" w14:paraId="000000EE">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EF">
            <w:pPr>
              <w:spacing w:after="0" w:before="0" w:lineRule="auto"/>
              <w:ind w:firstLine="0"/>
              <w:jc w:val="center"/>
              <w:rPr/>
            </w:pPr>
            <w:r w:rsidDel="00000000" w:rsidR="00000000" w:rsidRPr="00000000">
              <w:rPr>
                <w:rtl w:val="0"/>
              </w:rPr>
              <w:t xml:space="preserve">40 and above</w:t>
            </w:r>
          </w:p>
        </w:tc>
        <w:tc>
          <w:tcPr>
            <w:vAlign w:val="center"/>
          </w:tcPr>
          <w:p w:rsidR="00000000" w:rsidDel="00000000" w:rsidP="00000000" w:rsidRDefault="00000000" w:rsidRPr="00000000" w14:paraId="000000F0">
            <w:pPr>
              <w:spacing w:after="0" w:before="0" w:lineRule="auto"/>
              <w:ind w:firstLine="0"/>
              <w:jc w:val="center"/>
              <w:rPr/>
            </w:pPr>
            <w:r w:rsidDel="00000000" w:rsidR="00000000" w:rsidRPr="00000000">
              <w:rPr>
                <w:rtl w:val="0"/>
              </w:rPr>
              <w:t xml:space="preserve">Male</w:t>
            </w:r>
          </w:p>
        </w:tc>
        <w:tc>
          <w:tcPr>
            <w:vAlign w:val="center"/>
          </w:tcPr>
          <w:p w:rsidR="00000000" w:rsidDel="00000000" w:rsidP="00000000" w:rsidRDefault="00000000" w:rsidRPr="00000000" w14:paraId="000000F1">
            <w:pPr>
              <w:spacing w:after="0" w:before="0" w:lineRule="auto"/>
              <w:ind w:firstLine="0"/>
              <w:jc w:val="center"/>
              <w:rPr/>
            </w:pPr>
            <w:r w:rsidDel="00000000" w:rsidR="00000000" w:rsidRPr="00000000">
              <w:rPr>
                <w:rtl w:val="0"/>
              </w:rPr>
              <w:t xml:space="preserve">N/A</w:t>
            </w:r>
          </w:p>
        </w:tc>
      </w:tr>
      <w:tr>
        <w:trPr>
          <w:cantSplit w:val="0"/>
          <w:tblHeader w:val="0"/>
        </w:trPr>
        <w:tc>
          <w:tcPr>
            <w:vAlign w:val="center"/>
          </w:tcPr>
          <w:p w:rsidR="00000000" w:rsidDel="00000000" w:rsidP="00000000" w:rsidRDefault="00000000" w:rsidRPr="00000000" w14:paraId="000000F2">
            <w:pPr>
              <w:spacing w:after="0" w:before="0" w:lineRule="auto"/>
              <w:ind w:firstLine="0"/>
              <w:jc w:val="center"/>
              <w:rPr/>
            </w:pPr>
            <w:r w:rsidDel="00000000" w:rsidR="00000000" w:rsidRPr="00000000">
              <w:rPr>
                <w:rtl w:val="0"/>
              </w:rPr>
              <w:t xml:space="preserve">AW</w:t>
            </w:r>
          </w:p>
        </w:tc>
        <w:tc>
          <w:tcPr>
            <w:vAlign w:val="center"/>
          </w:tcPr>
          <w:p w:rsidR="00000000" w:rsidDel="00000000" w:rsidP="00000000" w:rsidRDefault="00000000" w:rsidRPr="00000000" w14:paraId="000000F3">
            <w:pPr>
              <w:spacing w:after="0" w:before="0" w:lineRule="auto"/>
              <w:ind w:firstLine="0"/>
              <w:jc w:val="center"/>
              <w:rPr/>
            </w:pPr>
            <w:r w:rsidDel="00000000" w:rsidR="00000000" w:rsidRPr="00000000">
              <w:rPr>
                <w:rtl w:val="0"/>
              </w:rPr>
              <w:t xml:space="preserve">Customer</w:t>
            </w:r>
          </w:p>
        </w:tc>
        <w:tc>
          <w:tcPr>
            <w:vAlign w:val="center"/>
          </w:tcPr>
          <w:p w:rsidR="00000000" w:rsidDel="00000000" w:rsidP="00000000" w:rsidRDefault="00000000" w:rsidRPr="00000000" w14:paraId="000000F4">
            <w:pPr>
              <w:spacing w:after="0" w:before="0" w:lineRule="auto"/>
              <w:ind w:firstLine="0"/>
              <w:jc w:val="center"/>
              <w:rPr/>
            </w:pPr>
            <w:r w:rsidDel="00000000" w:rsidR="00000000" w:rsidRPr="00000000">
              <w:rPr>
                <w:rtl w:val="0"/>
              </w:rPr>
              <w:t xml:space="preserve">21-30</w:t>
            </w:r>
          </w:p>
        </w:tc>
        <w:tc>
          <w:tcPr>
            <w:vAlign w:val="center"/>
          </w:tcPr>
          <w:p w:rsidR="00000000" w:rsidDel="00000000" w:rsidP="00000000" w:rsidRDefault="00000000" w:rsidRPr="00000000" w14:paraId="000000F5">
            <w:pPr>
              <w:spacing w:after="0" w:before="0" w:lineRule="auto"/>
              <w:ind w:firstLine="0"/>
              <w:jc w:val="center"/>
              <w:rPr/>
            </w:pPr>
            <w:r w:rsidDel="00000000" w:rsidR="00000000" w:rsidRPr="00000000">
              <w:rPr>
                <w:rtl w:val="0"/>
              </w:rPr>
              <w:t xml:space="preserve">Prefer not to disclose</w:t>
            </w:r>
          </w:p>
        </w:tc>
        <w:tc>
          <w:tcPr>
            <w:vAlign w:val="center"/>
          </w:tcPr>
          <w:p w:rsidR="00000000" w:rsidDel="00000000" w:rsidP="00000000" w:rsidRDefault="00000000" w:rsidRPr="00000000" w14:paraId="000000F6">
            <w:pPr>
              <w:spacing w:after="0" w:before="0" w:lineRule="auto"/>
              <w:ind w:firstLine="0"/>
              <w:jc w:val="center"/>
              <w:rPr/>
            </w:pPr>
            <w:r w:rsidDel="00000000" w:rsidR="00000000" w:rsidRPr="00000000">
              <w:rPr>
                <w:rtl w:val="0"/>
              </w:rPr>
              <w:t xml:space="preserve">N/A</w:t>
            </w:r>
          </w:p>
        </w:tc>
      </w:tr>
    </w:tbl>
    <w:p w:rsidR="00000000" w:rsidDel="00000000" w:rsidP="00000000" w:rsidRDefault="00000000" w:rsidRPr="00000000" w14:paraId="000000F7">
      <w:pPr>
        <w:spacing w:after="0" w:before="0" w:lineRule="auto"/>
        <w:rPr>
          <w:color w:val="000000"/>
        </w:rPr>
      </w:pP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demographic data was essential for understanding the diversity of perspectives among participants. The number of years in the marketing role offered by the marketing managers allowed the understanding of the approaches to strategic marketing at different stages of a career, while the age group for the participant gives ideas on the best practices of strategic marketing by people of the same age bracket. The customers included individuals belonging to various ages and genders, providing a diverse outlook on responding to social media interactions. In this respect, the study considered a range of demographic factors that related to participants’ views regarding the use of social media in the customer purchase decisions context to understand the potential causal factors for the research results. This research adopted the use of pseudonyms to enhance anonymity, therefore preserving the validity of the research and the participants’ privacy.</w:t>
      </w:r>
    </w:p>
    <w:p w:rsidR="00000000" w:rsidDel="00000000" w:rsidP="00000000" w:rsidRDefault="00000000" w:rsidRPr="00000000" w14:paraId="000000F9">
      <w:pPr>
        <w:pStyle w:val="Heading2"/>
        <w:rPr/>
      </w:pPr>
      <w:bookmarkStart w:colFirst="0" w:colLast="0" w:name="_147n2zr" w:id="32"/>
      <w:bookmarkEnd w:id="32"/>
      <w:r w:rsidDel="00000000" w:rsidR="00000000" w:rsidRPr="00000000">
        <w:rPr>
          <w:rtl w:val="0"/>
        </w:rPr>
        <w:t xml:space="preserve">4.3 Qualitative Data Analysis </w:t>
      </w:r>
    </w:p>
    <w:p w:rsidR="00000000" w:rsidDel="00000000" w:rsidP="00000000" w:rsidRDefault="00000000" w:rsidRPr="00000000" w14:paraId="000000FA">
      <w:pPr>
        <w:pStyle w:val="Heading3"/>
        <w:spacing w:before="0" w:line="360" w:lineRule="auto"/>
        <w:ind w:firstLine="0"/>
        <w:rPr>
          <w:color w:val="000000"/>
        </w:rPr>
      </w:pPr>
      <w:bookmarkStart w:colFirst="0" w:colLast="0" w:name="_3o7alnk" w:id="33"/>
      <w:bookmarkEnd w:id="33"/>
      <w:r w:rsidDel="00000000" w:rsidR="00000000" w:rsidRPr="00000000">
        <w:rPr>
          <w:color w:val="000000"/>
          <w:rtl w:val="0"/>
        </w:rPr>
        <w:t xml:space="preserve">4.3.1. Thematic Analysis</w:t>
      </w:r>
    </w:p>
    <w:p w:rsidR="00000000" w:rsidDel="00000000" w:rsidP="00000000" w:rsidRDefault="00000000" w:rsidRPr="00000000" w14:paraId="000000FB">
      <w:pPr>
        <w:pStyle w:val="Heading4"/>
        <w:spacing w:before="0" w:lineRule="auto"/>
        <w:rPr/>
      </w:pPr>
      <w:r w:rsidDel="00000000" w:rsidR="00000000" w:rsidRPr="00000000">
        <w:rPr>
          <w:rtl w:val="0"/>
        </w:rPr>
        <w:t xml:space="preserve">4.3.1.1. Step 1: Familiarisation with Data</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initial process entailed a process of familiarising with the data, which in this case is the written text, interview transcripts to be precise by going through the documents several times. During this phase, initial notes were made to capture early impressions and thoughts.</w:t>
      </w:r>
    </w:p>
    <w:p w:rsidR="00000000" w:rsidDel="00000000" w:rsidP="00000000" w:rsidRDefault="00000000" w:rsidRPr="00000000" w14:paraId="000000FD">
      <w:pPr>
        <w:pStyle w:val="Heading4"/>
        <w:spacing w:before="0" w:lineRule="auto"/>
        <w:rPr/>
      </w:pPr>
      <w:r w:rsidDel="00000000" w:rsidR="00000000" w:rsidRPr="00000000">
        <w:rPr>
          <w:rtl w:val="0"/>
        </w:rPr>
        <w:t xml:space="preserve">4.3.1.2. Step 2: Generating Initial Codes</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phase, the researcher coded significant aspects of the data systematically across the entire dataset, organising the data into meaningful groups (Table 2).</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2 – Initial Coding</w:t>
      </w:r>
    </w:p>
    <w:p w:rsidR="00000000" w:rsidDel="00000000" w:rsidP="00000000" w:rsidRDefault="00000000" w:rsidRPr="00000000" w14:paraId="00000100">
      <w:pPr>
        <w:spacing w:after="0" w:before="0" w:lineRule="auto"/>
        <w:ind w:firstLine="0"/>
        <w:jc w:val="left"/>
        <w:rPr>
          <w:color w:val="000000"/>
        </w:rPr>
      </w:pPr>
      <w:r w:rsidDel="00000000" w:rsidR="00000000" w:rsidRPr="00000000">
        <w:br w:type="page"/>
      </w: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97"/>
        <w:gridCol w:w="2064"/>
        <w:gridCol w:w="2449"/>
        <w:gridCol w:w="1906"/>
        <w:tblGridChange w:id="0">
          <w:tblGrid>
            <w:gridCol w:w="2597"/>
            <w:gridCol w:w="2064"/>
            <w:gridCol w:w="2449"/>
            <w:gridCol w:w="1906"/>
          </w:tblGrid>
        </w:tblGridChange>
      </w:tblGrid>
      <w:tr>
        <w:trPr>
          <w:cantSplit w:val="0"/>
          <w:tblHeader w:val="0"/>
        </w:trPr>
        <w:tc>
          <w:tcPr/>
          <w:p w:rsidR="00000000" w:rsidDel="00000000" w:rsidP="00000000" w:rsidRDefault="00000000" w:rsidRPr="00000000" w14:paraId="00000101">
            <w:pPr>
              <w:spacing w:after="0" w:before="0" w:lineRule="auto"/>
              <w:ind w:firstLine="0"/>
              <w:jc w:val="center"/>
              <w:rPr>
                <w:b w:val="1"/>
                <w:color w:val="000000"/>
              </w:rPr>
            </w:pPr>
            <w:r w:rsidDel="00000000" w:rsidR="00000000" w:rsidRPr="00000000">
              <w:rPr>
                <w:b w:val="1"/>
                <w:color w:val="000000"/>
                <w:rtl w:val="0"/>
              </w:rPr>
              <w:t xml:space="preserve">Transcript Quote (Managers)</w:t>
            </w:r>
          </w:p>
        </w:tc>
        <w:tc>
          <w:tcPr/>
          <w:p w:rsidR="00000000" w:rsidDel="00000000" w:rsidP="00000000" w:rsidRDefault="00000000" w:rsidRPr="00000000" w14:paraId="00000102">
            <w:pPr>
              <w:spacing w:after="0" w:before="0" w:lineRule="auto"/>
              <w:ind w:firstLine="0"/>
              <w:jc w:val="center"/>
              <w:rPr>
                <w:b w:val="1"/>
                <w:color w:val="000000"/>
              </w:rPr>
            </w:pPr>
            <w:r w:rsidDel="00000000" w:rsidR="00000000" w:rsidRPr="00000000">
              <w:rPr>
                <w:b w:val="1"/>
                <w:color w:val="000000"/>
                <w:rtl w:val="0"/>
              </w:rPr>
              <w:t xml:space="preserve">Initial Codes</w:t>
            </w:r>
          </w:p>
        </w:tc>
        <w:tc>
          <w:tcPr/>
          <w:p w:rsidR="00000000" w:rsidDel="00000000" w:rsidP="00000000" w:rsidRDefault="00000000" w:rsidRPr="00000000" w14:paraId="00000103">
            <w:pPr>
              <w:spacing w:after="0" w:before="0" w:lineRule="auto"/>
              <w:ind w:firstLine="0"/>
              <w:jc w:val="center"/>
              <w:rPr>
                <w:b w:val="1"/>
                <w:color w:val="000000"/>
              </w:rPr>
            </w:pPr>
            <w:r w:rsidDel="00000000" w:rsidR="00000000" w:rsidRPr="00000000">
              <w:rPr>
                <w:b w:val="1"/>
                <w:color w:val="000000"/>
                <w:rtl w:val="0"/>
              </w:rPr>
              <w:t xml:space="preserve">Transcript Quote (Customers)</w:t>
            </w:r>
          </w:p>
        </w:tc>
        <w:tc>
          <w:tcPr/>
          <w:p w:rsidR="00000000" w:rsidDel="00000000" w:rsidP="00000000" w:rsidRDefault="00000000" w:rsidRPr="00000000" w14:paraId="00000104">
            <w:pPr>
              <w:spacing w:after="0" w:before="0" w:lineRule="auto"/>
              <w:ind w:firstLine="0"/>
              <w:jc w:val="center"/>
              <w:rPr>
                <w:b w:val="1"/>
                <w:color w:val="000000"/>
              </w:rPr>
            </w:pPr>
            <w:r w:rsidDel="00000000" w:rsidR="00000000" w:rsidRPr="00000000">
              <w:rPr>
                <w:b w:val="1"/>
                <w:color w:val="000000"/>
                <w:rtl w:val="0"/>
              </w:rPr>
              <w:t xml:space="preserve">Initial Codes</w:t>
            </w:r>
          </w:p>
        </w:tc>
      </w:tr>
      <w:tr>
        <w:trPr>
          <w:cantSplit w:val="0"/>
          <w:tblHeader w:val="0"/>
        </w:trPr>
        <w:tc>
          <w:tcPr/>
          <w:p w:rsidR="00000000" w:rsidDel="00000000" w:rsidP="00000000" w:rsidRDefault="00000000" w:rsidRPr="00000000" w14:paraId="00000105">
            <w:pPr>
              <w:spacing w:after="0" w:before="0" w:lineRule="auto"/>
              <w:ind w:firstLine="0"/>
              <w:jc w:val="left"/>
              <w:rPr>
                <w:color w:val="000000"/>
              </w:rPr>
            </w:pPr>
            <w:r w:rsidDel="00000000" w:rsidR="00000000" w:rsidRPr="00000000">
              <w:rPr>
                <w:color w:val="000000"/>
                <w:rtl w:val="0"/>
              </w:rPr>
              <w:t xml:space="preserve">"We focus heavily on Instagram for its visual appeal and engagement."</w:t>
            </w:r>
          </w:p>
        </w:tc>
        <w:tc>
          <w:tcPr/>
          <w:p w:rsidR="00000000" w:rsidDel="00000000" w:rsidP="00000000" w:rsidRDefault="00000000" w:rsidRPr="00000000" w14:paraId="00000106">
            <w:pPr>
              <w:spacing w:after="0" w:before="0" w:lineRule="auto"/>
              <w:ind w:firstLine="0"/>
              <w:jc w:val="left"/>
              <w:rPr>
                <w:color w:val="000000"/>
              </w:rPr>
            </w:pPr>
            <w:r w:rsidDel="00000000" w:rsidR="00000000" w:rsidRPr="00000000">
              <w:rPr>
                <w:color w:val="000000"/>
                <w:rtl w:val="0"/>
              </w:rPr>
              <w:t xml:space="preserve">Platform Utilisation, Engagement Strategy</w:t>
            </w:r>
          </w:p>
        </w:tc>
        <w:tc>
          <w:tcPr/>
          <w:p w:rsidR="00000000" w:rsidDel="00000000" w:rsidP="00000000" w:rsidRDefault="00000000" w:rsidRPr="00000000" w14:paraId="00000107">
            <w:pPr>
              <w:spacing w:after="0" w:before="0" w:lineRule="auto"/>
              <w:ind w:firstLine="0"/>
              <w:jc w:val="left"/>
              <w:rPr>
                <w:color w:val="000000"/>
              </w:rPr>
            </w:pPr>
            <w:r w:rsidDel="00000000" w:rsidR="00000000" w:rsidRPr="00000000">
              <w:rPr>
                <w:color w:val="000000"/>
                <w:rtl w:val="0"/>
              </w:rPr>
              <w:t xml:space="preserve">"I always see TK Maxx's posts on Instagram, which makes me visit their store."</w:t>
            </w:r>
          </w:p>
        </w:tc>
        <w:tc>
          <w:tcPr/>
          <w:p w:rsidR="00000000" w:rsidDel="00000000" w:rsidP="00000000" w:rsidRDefault="00000000" w:rsidRPr="00000000" w14:paraId="00000108">
            <w:pPr>
              <w:spacing w:after="0" w:before="0" w:lineRule="auto"/>
              <w:ind w:firstLine="0"/>
              <w:jc w:val="left"/>
              <w:rPr>
                <w:color w:val="000000"/>
              </w:rPr>
            </w:pPr>
            <w:r w:rsidDel="00000000" w:rsidR="00000000" w:rsidRPr="00000000">
              <w:rPr>
                <w:color w:val="000000"/>
                <w:rtl w:val="0"/>
              </w:rPr>
              <w:t xml:space="preserve">Social Media Influence, Brand Engagement</w:t>
            </w:r>
          </w:p>
        </w:tc>
      </w:tr>
      <w:tr>
        <w:trPr>
          <w:cantSplit w:val="0"/>
          <w:tblHeader w:val="0"/>
        </w:trPr>
        <w:tc>
          <w:tcPr/>
          <w:p w:rsidR="00000000" w:rsidDel="00000000" w:rsidP="00000000" w:rsidRDefault="00000000" w:rsidRPr="00000000" w14:paraId="00000109">
            <w:pPr>
              <w:spacing w:after="0" w:before="0" w:lineRule="auto"/>
              <w:ind w:firstLine="0"/>
              <w:jc w:val="left"/>
              <w:rPr>
                <w:color w:val="000000"/>
              </w:rPr>
            </w:pPr>
            <w:r w:rsidDel="00000000" w:rsidR="00000000" w:rsidRPr="00000000">
              <w:rPr>
                <w:color w:val="000000"/>
                <w:rtl w:val="0"/>
              </w:rPr>
              <w:t xml:space="preserve">"Our content strategy involves regular influencer partnerships to reach a wider audience."</w:t>
            </w:r>
          </w:p>
        </w:tc>
        <w:tc>
          <w:tcPr/>
          <w:p w:rsidR="00000000" w:rsidDel="00000000" w:rsidP="00000000" w:rsidRDefault="00000000" w:rsidRPr="00000000" w14:paraId="0000010A">
            <w:pPr>
              <w:spacing w:after="0" w:before="0" w:lineRule="auto"/>
              <w:ind w:firstLine="0"/>
              <w:jc w:val="left"/>
              <w:rPr>
                <w:color w:val="000000"/>
              </w:rPr>
            </w:pPr>
            <w:r w:rsidDel="00000000" w:rsidR="00000000" w:rsidRPr="00000000">
              <w:rPr>
                <w:color w:val="000000"/>
                <w:rtl w:val="0"/>
              </w:rPr>
              <w:t xml:space="preserve">Content Strategy, Influencer Collaborations</w:t>
            </w:r>
          </w:p>
        </w:tc>
        <w:tc>
          <w:tcPr/>
          <w:p w:rsidR="00000000" w:rsidDel="00000000" w:rsidP="00000000" w:rsidRDefault="00000000" w:rsidRPr="00000000" w14:paraId="0000010B">
            <w:pPr>
              <w:spacing w:after="0" w:before="0" w:lineRule="auto"/>
              <w:ind w:firstLine="0"/>
              <w:jc w:val="left"/>
              <w:rPr>
                <w:color w:val="000000"/>
              </w:rPr>
            </w:pPr>
            <w:r w:rsidDel="00000000" w:rsidR="00000000" w:rsidRPr="00000000">
              <w:rPr>
                <w:color w:val="000000"/>
                <w:rtl w:val="0"/>
              </w:rPr>
              <w:t xml:space="preserve">"I bought a jacket from TK Maxx after seeing a positive review on Facebook."</w:t>
            </w:r>
          </w:p>
        </w:tc>
        <w:tc>
          <w:tcPr/>
          <w:p w:rsidR="00000000" w:rsidDel="00000000" w:rsidP="00000000" w:rsidRDefault="00000000" w:rsidRPr="00000000" w14:paraId="0000010C">
            <w:pPr>
              <w:spacing w:after="0" w:before="0" w:lineRule="auto"/>
              <w:ind w:firstLine="0"/>
              <w:jc w:val="left"/>
              <w:rPr>
                <w:color w:val="000000"/>
              </w:rPr>
            </w:pPr>
            <w:r w:rsidDel="00000000" w:rsidR="00000000" w:rsidRPr="00000000">
              <w:rPr>
                <w:color w:val="000000"/>
                <w:rtl w:val="0"/>
              </w:rPr>
              <w:t xml:space="preserve">Purchase Decision, Social Proof</w:t>
            </w:r>
          </w:p>
        </w:tc>
      </w:tr>
      <w:tr>
        <w:trPr>
          <w:cantSplit w:val="0"/>
          <w:tblHeader w:val="0"/>
        </w:trPr>
        <w:tc>
          <w:tcPr/>
          <w:p w:rsidR="00000000" w:rsidDel="00000000" w:rsidP="00000000" w:rsidRDefault="00000000" w:rsidRPr="00000000" w14:paraId="0000010D">
            <w:pPr>
              <w:spacing w:after="0" w:before="0" w:lineRule="auto"/>
              <w:ind w:firstLine="0"/>
              <w:jc w:val="left"/>
              <w:rPr>
                <w:color w:val="000000"/>
              </w:rPr>
            </w:pPr>
            <w:r w:rsidDel="00000000" w:rsidR="00000000" w:rsidRPr="00000000">
              <w:rPr>
                <w:color w:val="000000"/>
                <w:rtl w:val="0"/>
              </w:rPr>
              <w:t xml:space="preserve">"Facebook allows us to target ads more precisely based on customer data."</w:t>
            </w:r>
          </w:p>
        </w:tc>
        <w:tc>
          <w:tcPr/>
          <w:p w:rsidR="00000000" w:rsidDel="00000000" w:rsidP="00000000" w:rsidRDefault="00000000" w:rsidRPr="00000000" w14:paraId="0000010E">
            <w:pPr>
              <w:spacing w:after="0" w:before="0" w:lineRule="auto"/>
              <w:ind w:firstLine="0"/>
              <w:jc w:val="left"/>
              <w:rPr>
                <w:color w:val="000000"/>
              </w:rPr>
            </w:pPr>
            <w:r w:rsidDel="00000000" w:rsidR="00000000" w:rsidRPr="00000000">
              <w:rPr>
                <w:color w:val="000000"/>
                <w:rtl w:val="0"/>
              </w:rPr>
              <w:t xml:space="preserve">Targeted Ads, Data-Driven Strategy</w:t>
            </w:r>
          </w:p>
        </w:tc>
        <w:tc>
          <w:tcPr/>
          <w:p w:rsidR="00000000" w:rsidDel="00000000" w:rsidP="00000000" w:rsidRDefault="00000000" w:rsidRPr="00000000" w14:paraId="0000010F">
            <w:pPr>
              <w:spacing w:after="0" w:before="0" w:lineRule="auto"/>
              <w:ind w:firstLine="0"/>
              <w:jc w:val="left"/>
              <w:rPr>
                <w:color w:val="000000"/>
              </w:rPr>
            </w:pPr>
            <w:r w:rsidDel="00000000" w:rsidR="00000000" w:rsidRPr="00000000">
              <w:rPr>
                <w:color w:val="000000"/>
                <w:rtl w:val="0"/>
              </w:rPr>
              <w:t xml:space="preserve">"I like and share TK Maxx posts that feature discounts and promotions."</w:t>
            </w:r>
          </w:p>
        </w:tc>
        <w:tc>
          <w:tcPr/>
          <w:p w:rsidR="00000000" w:rsidDel="00000000" w:rsidP="00000000" w:rsidRDefault="00000000" w:rsidRPr="00000000" w14:paraId="00000110">
            <w:pPr>
              <w:spacing w:after="0" w:before="0" w:lineRule="auto"/>
              <w:ind w:firstLine="0"/>
              <w:jc w:val="left"/>
              <w:rPr>
                <w:color w:val="000000"/>
              </w:rPr>
            </w:pPr>
            <w:r w:rsidDel="00000000" w:rsidR="00000000" w:rsidRPr="00000000">
              <w:rPr>
                <w:color w:val="000000"/>
                <w:rtl w:val="0"/>
              </w:rPr>
              <w:t xml:space="preserve">Engagement, Promotional Content</w:t>
            </w:r>
          </w:p>
        </w:tc>
      </w:tr>
      <w:tr>
        <w:trPr>
          <w:cantSplit w:val="0"/>
          <w:tblHeader w:val="0"/>
        </w:trPr>
        <w:tc>
          <w:tcPr/>
          <w:p w:rsidR="00000000" w:rsidDel="00000000" w:rsidP="00000000" w:rsidRDefault="00000000" w:rsidRPr="00000000" w14:paraId="00000111">
            <w:pPr>
              <w:spacing w:after="0" w:before="0" w:lineRule="auto"/>
              <w:ind w:firstLine="0"/>
              <w:jc w:val="left"/>
              <w:rPr>
                <w:color w:val="000000"/>
              </w:rPr>
            </w:pPr>
            <w:r w:rsidDel="00000000" w:rsidR="00000000" w:rsidRPr="00000000">
              <w:rPr>
                <w:color w:val="000000"/>
                <w:rtl w:val="0"/>
              </w:rPr>
              <w:t xml:space="preserve">"We monitor customer feedback on social media to adjust our promotions accordingly."</w:t>
            </w:r>
          </w:p>
        </w:tc>
        <w:tc>
          <w:tcPr/>
          <w:p w:rsidR="00000000" w:rsidDel="00000000" w:rsidP="00000000" w:rsidRDefault="00000000" w:rsidRPr="00000000" w14:paraId="00000112">
            <w:pPr>
              <w:spacing w:after="0" w:before="0" w:lineRule="auto"/>
              <w:ind w:firstLine="0"/>
              <w:jc w:val="left"/>
              <w:rPr>
                <w:color w:val="000000"/>
              </w:rPr>
            </w:pPr>
            <w:r w:rsidDel="00000000" w:rsidR="00000000" w:rsidRPr="00000000">
              <w:rPr>
                <w:color w:val="000000"/>
                <w:rtl w:val="0"/>
              </w:rPr>
              <w:t xml:space="preserve">Feedback Monitoring, Promotion Adjustment</w:t>
            </w:r>
          </w:p>
        </w:tc>
        <w:tc>
          <w:tcPr/>
          <w:p w:rsidR="00000000" w:rsidDel="00000000" w:rsidP="00000000" w:rsidRDefault="00000000" w:rsidRPr="00000000" w14:paraId="00000113">
            <w:pPr>
              <w:spacing w:after="0" w:before="0" w:lineRule="auto"/>
              <w:ind w:firstLine="0"/>
              <w:jc w:val="left"/>
              <w:rPr>
                <w:color w:val="000000"/>
              </w:rPr>
            </w:pPr>
            <w:r w:rsidDel="00000000" w:rsidR="00000000" w:rsidRPr="00000000">
              <w:rPr>
                <w:color w:val="000000"/>
                <w:rtl w:val="0"/>
              </w:rPr>
              <w:t xml:space="preserve">"I trust TK Maxx's brand more when I see consistent positive interactions online."</w:t>
            </w:r>
          </w:p>
        </w:tc>
        <w:tc>
          <w:tcPr/>
          <w:p w:rsidR="00000000" w:rsidDel="00000000" w:rsidP="00000000" w:rsidRDefault="00000000" w:rsidRPr="00000000" w14:paraId="00000114">
            <w:pPr>
              <w:spacing w:after="0" w:before="0" w:lineRule="auto"/>
              <w:ind w:firstLine="0"/>
              <w:jc w:val="left"/>
              <w:rPr>
                <w:color w:val="000000"/>
              </w:rPr>
            </w:pPr>
            <w:r w:rsidDel="00000000" w:rsidR="00000000" w:rsidRPr="00000000">
              <w:rPr>
                <w:color w:val="000000"/>
                <w:rtl w:val="0"/>
              </w:rPr>
              <w:t xml:space="preserve">Trust, Brand Perception</w:t>
            </w:r>
          </w:p>
        </w:tc>
      </w:tr>
    </w:tbl>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16">
      <w:pPr>
        <w:pStyle w:val="Heading4"/>
        <w:spacing w:before="0" w:lineRule="auto"/>
        <w:rPr/>
      </w:pPr>
      <w:r w:rsidDel="00000000" w:rsidR="00000000" w:rsidRPr="00000000">
        <w:rPr>
          <w:rtl w:val="0"/>
        </w:rPr>
        <w:t xml:space="preserve">4.3.1.3. Step 3: Searching for Themes</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Codes were then grouped into potential themes, gathering all data relevant to each potential theme (Table 3).</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3 – Themes Generation</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99"/>
        <w:gridCol w:w="4417"/>
        <w:tblGridChange w:id="0">
          <w:tblGrid>
            <w:gridCol w:w="4599"/>
            <w:gridCol w:w="4417"/>
          </w:tblGrid>
        </w:tblGridChange>
      </w:tblGrid>
      <w:tr>
        <w:trPr>
          <w:cantSplit w:val="0"/>
          <w:tblHeader w:val="0"/>
        </w:trPr>
        <w:tc>
          <w:tcPr/>
          <w:p w:rsidR="00000000" w:rsidDel="00000000" w:rsidP="00000000" w:rsidRDefault="00000000" w:rsidRPr="00000000" w14:paraId="00000119">
            <w:pPr>
              <w:spacing w:after="0" w:before="0" w:lineRule="auto"/>
              <w:jc w:val="center"/>
              <w:rPr>
                <w:b w:val="1"/>
                <w:color w:val="000000"/>
              </w:rPr>
            </w:pPr>
            <w:r w:rsidDel="00000000" w:rsidR="00000000" w:rsidRPr="00000000">
              <w:rPr>
                <w:b w:val="1"/>
                <w:color w:val="000000"/>
                <w:rtl w:val="0"/>
              </w:rPr>
              <w:t xml:space="preserve">Initial Codes (Managers)</w:t>
            </w:r>
          </w:p>
        </w:tc>
        <w:tc>
          <w:tcPr/>
          <w:p w:rsidR="00000000" w:rsidDel="00000000" w:rsidP="00000000" w:rsidRDefault="00000000" w:rsidRPr="00000000" w14:paraId="0000011A">
            <w:pPr>
              <w:spacing w:after="0" w:before="0" w:lineRule="auto"/>
              <w:jc w:val="center"/>
              <w:rPr>
                <w:b w:val="1"/>
                <w:color w:val="000000"/>
              </w:rPr>
            </w:pPr>
            <w:r w:rsidDel="00000000" w:rsidR="00000000" w:rsidRPr="00000000">
              <w:rPr>
                <w:b w:val="1"/>
                <w:color w:val="000000"/>
                <w:rtl w:val="0"/>
              </w:rPr>
              <w:t xml:space="preserve">Potential Themes</w:t>
            </w:r>
          </w:p>
        </w:tc>
      </w:tr>
      <w:tr>
        <w:trPr>
          <w:cantSplit w:val="0"/>
          <w:tblHeader w:val="0"/>
        </w:trPr>
        <w:tc>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rPr>
            </w:pPr>
            <w:r w:rsidDel="00000000" w:rsidR="00000000" w:rsidRPr="00000000">
              <w:rPr>
                <w:rtl w:val="0"/>
              </w:rPr>
            </w:r>
          </w:p>
          <w:tbl>
            <w:tblPr>
              <w:tblStyle w:val="Table6"/>
              <w:tblW w:w="4183.0" w:type="dxa"/>
              <w:jc w:val="left"/>
              <w:tblLayout w:type="fixed"/>
              <w:tblLook w:val="0400"/>
            </w:tblPr>
            <w:tblGrid>
              <w:gridCol w:w="4183"/>
              <w:tblGridChange w:id="0">
                <w:tblGrid>
                  <w:gridCol w:w="4183"/>
                </w:tblGrid>
              </w:tblGridChange>
            </w:tblGrid>
            <w:tr>
              <w:trPr>
                <w:cantSplit w:val="0"/>
                <w:tblHeader w:val="0"/>
              </w:trPr>
              <w:tc>
                <w:tcPr>
                  <w:vAlign w:val="center"/>
                </w:tcPr>
                <w:p w:rsidR="00000000" w:rsidDel="00000000" w:rsidP="00000000" w:rsidRDefault="00000000" w:rsidRPr="00000000" w14:paraId="0000011C">
                  <w:pPr>
                    <w:spacing w:after="0" w:before="0" w:lineRule="auto"/>
                    <w:ind w:firstLine="0"/>
                    <w:jc w:val="left"/>
                    <w:rPr>
                      <w:color w:val="000000"/>
                    </w:rPr>
                  </w:pPr>
                  <w:r w:rsidDel="00000000" w:rsidR="00000000" w:rsidRPr="00000000">
                    <w:rPr>
                      <w:color w:val="000000"/>
                      <w:rtl w:val="0"/>
                    </w:rPr>
                    <w:t xml:space="preserve">Platform Utilisation, Engagement Strategy</w:t>
                  </w:r>
                </w:p>
              </w:tc>
            </w:tr>
          </w:tbl>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7"/>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1E">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1F">
            <w:pPr>
              <w:spacing w:after="0" w:before="0" w:lineRule="auto"/>
              <w:rPr>
                <w:color w:val="000000"/>
              </w:rPr>
            </w:pPr>
            <w:r w:rsidDel="00000000" w:rsidR="00000000" w:rsidRPr="00000000">
              <w:rPr>
                <w:rtl w:val="0"/>
              </w:rPr>
            </w:r>
          </w:p>
        </w:tc>
        <w:tc>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8"/>
              <w:tblW w:w="3123.0" w:type="dxa"/>
              <w:jc w:val="left"/>
              <w:tblLayout w:type="fixed"/>
              <w:tblLook w:val="0400"/>
            </w:tblPr>
            <w:tblGrid>
              <w:gridCol w:w="3123"/>
              <w:tblGridChange w:id="0">
                <w:tblGrid>
                  <w:gridCol w:w="3123"/>
                </w:tblGrid>
              </w:tblGridChange>
            </w:tblGrid>
            <w:tr>
              <w:trPr>
                <w:cantSplit w:val="0"/>
                <w:tblHeader w:val="0"/>
              </w:trPr>
              <w:tc>
                <w:tcPr>
                  <w:vAlign w:val="center"/>
                </w:tcPr>
                <w:p w:rsidR="00000000" w:rsidDel="00000000" w:rsidP="00000000" w:rsidRDefault="00000000" w:rsidRPr="00000000" w14:paraId="00000121">
                  <w:pPr>
                    <w:spacing w:after="0" w:before="0" w:lineRule="auto"/>
                    <w:ind w:firstLine="0"/>
                    <w:jc w:val="left"/>
                    <w:rPr>
                      <w:color w:val="000000"/>
                    </w:rPr>
                  </w:pPr>
                  <w:r w:rsidDel="00000000" w:rsidR="00000000" w:rsidRPr="00000000">
                    <w:rPr>
                      <w:color w:val="000000"/>
                      <w:rtl w:val="0"/>
                    </w:rPr>
                    <w:t xml:space="preserve">Social Media Platform Strategy</w:t>
                  </w:r>
                </w:p>
              </w:tc>
            </w:tr>
          </w:tbl>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9"/>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23">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24">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0"/>
              <w:tblW w:w="4289.0" w:type="dxa"/>
              <w:jc w:val="left"/>
              <w:tblLayout w:type="fixed"/>
              <w:tblLook w:val="0400"/>
            </w:tblPr>
            <w:tblGrid>
              <w:gridCol w:w="4289"/>
              <w:tblGridChange w:id="0">
                <w:tblGrid>
                  <w:gridCol w:w="4289"/>
                </w:tblGrid>
              </w:tblGridChange>
            </w:tblGrid>
            <w:tr>
              <w:trPr>
                <w:cantSplit w:val="0"/>
                <w:tblHeader w:val="0"/>
              </w:trPr>
              <w:tc>
                <w:tcPr>
                  <w:vAlign w:val="center"/>
                </w:tcPr>
                <w:p w:rsidR="00000000" w:rsidDel="00000000" w:rsidP="00000000" w:rsidRDefault="00000000" w:rsidRPr="00000000" w14:paraId="00000126">
                  <w:pPr>
                    <w:spacing w:after="0" w:before="0" w:lineRule="auto"/>
                    <w:ind w:firstLine="0"/>
                    <w:jc w:val="left"/>
                    <w:rPr>
                      <w:color w:val="000000"/>
                    </w:rPr>
                  </w:pPr>
                  <w:r w:rsidDel="00000000" w:rsidR="00000000" w:rsidRPr="00000000">
                    <w:rPr>
                      <w:color w:val="000000"/>
                      <w:rtl w:val="0"/>
                    </w:rPr>
                    <w:t xml:space="preserve">Content Strategy, Influencer Collaborations</w:t>
                  </w:r>
                </w:p>
              </w:tc>
            </w:tr>
          </w:tbl>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1"/>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28">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29">
            <w:pPr>
              <w:spacing w:after="0" w:before="0" w:lineRule="auto"/>
              <w:rPr>
                <w:color w:val="000000"/>
              </w:rPr>
            </w:pPr>
            <w:r w:rsidDel="00000000" w:rsidR="00000000" w:rsidRPr="00000000">
              <w:rPr>
                <w:rtl w:val="0"/>
              </w:rPr>
            </w:r>
          </w:p>
        </w:tc>
        <w:tc>
          <w:tcPr/>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2"/>
              <w:tblW w:w="3163.0" w:type="dxa"/>
              <w:jc w:val="left"/>
              <w:tblLayout w:type="fixed"/>
              <w:tblLook w:val="0400"/>
            </w:tblPr>
            <w:tblGrid>
              <w:gridCol w:w="3163"/>
              <w:tblGridChange w:id="0">
                <w:tblGrid>
                  <w:gridCol w:w="3163"/>
                </w:tblGrid>
              </w:tblGridChange>
            </w:tblGrid>
            <w:tr>
              <w:trPr>
                <w:cantSplit w:val="0"/>
                <w:tblHeader w:val="0"/>
              </w:trPr>
              <w:tc>
                <w:tcPr>
                  <w:vAlign w:val="center"/>
                </w:tcPr>
                <w:p w:rsidR="00000000" w:rsidDel="00000000" w:rsidP="00000000" w:rsidRDefault="00000000" w:rsidRPr="00000000" w14:paraId="0000012B">
                  <w:pPr>
                    <w:spacing w:after="0" w:before="0" w:lineRule="auto"/>
                    <w:ind w:firstLine="0"/>
                    <w:jc w:val="left"/>
                    <w:rPr>
                      <w:color w:val="000000"/>
                    </w:rPr>
                  </w:pPr>
                  <w:r w:rsidDel="00000000" w:rsidR="00000000" w:rsidRPr="00000000">
                    <w:rPr>
                      <w:color w:val="000000"/>
                      <w:rtl w:val="0"/>
                    </w:rPr>
                    <w:t xml:space="preserve">Influencer and Content Strategy</w:t>
                  </w:r>
                </w:p>
              </w:tc>
            </w:tr>
          </w:tbl>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3"/>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2D">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2E">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4"/>
              <w:tblW w:w="3569.0" w:type="dxa"/>
              <w:jc w:val="left"/>
              <w:tblLayout w:type="fixed"/>
              <w:tblLook w:val="0400"/>
            </w:tblPr>
            <w:tblGrid>
              <w:gridCol w:w="3569"/>
              <w:tblGridChange w:id="0">
                <w:tblGrid>
                  <w:gridCol w:w="3569"/>
                </w:tblGrid>
              </w:tblGridChange>
            </w:tblGrid>
            <w:tr>
              <w:trPr>
                <w:cantSplit w:val="0"/>
                <w:tblHeader w:val="0"/>
              </w:trPr>
              <w:tc>
                <w:tcPr>
                  <w:vAlign w:val="center"/>
                </w:tcPr>
                <w:p w:rsidR="00000000" w:rsidDel="00000000" w:rsidP="00000000" w:rsidRDefault="00000000" w:rsidRPr="00000000" w14:paraId="00000130">
                  <w:pPr>
                    <w:spacing w:after="0" w:before="0" w:lineRule="auto"/>
                    <w:ind w:firstLine="0"/>
                    <w:jc w:val="left"/>
                    <w:rPr>
                      <w:color w:val="000000"/>
                    </w:rPr>
                  </w:pPr>
                  <w:r w:rsidDel="00000000" w:rsidR="00000000" w:rsidRPr="00000000">
                    <w:rPr>
                      <w:color w:val="000000"/>
                      <w:rtl w:val="0"/>
                    </w:rPr>
                    <w:t xml:space="preserve">Targeted Ads, Data-Driven Strategy</w:t>
                  </w:r>
                </w:p>
              </w:tc>
            </w:tr>
          </w:tbl>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5"/>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32">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33">
            <w:pPr>
              <w:spacing w:after="0" w:before="0" w:lineRule="auto"/>
              <w:rPr>
                <w:color w:val="000000"/>
              </w:rPr>
            </w:pPr>
            <w:r w:rsidDel="00000000" w:rsidR="00000000" w:rsidRPr="00000000">
              <w:rPr>
                <w:rtl w:val="0"/>
              </w:rPr>
            </w:r>
          </w:p>
        </w:tc>
        <w:tc>
          <w:tcPr/>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6"/>
              <w:tblW w:w="2996.0" w:type="dxa"/>
              <w:jc w:val="left"/>
              <w:tblLayout w:type="fixed"/>
              <w:tblLook w:val="0400"/>
            </w:tblPr>
            <w:tblGrid>
              <w:gridCol w:w="2996"/>
              <w:tblGridChange w:id="0">
                <w:tblGrid>
                  <w:gridCol w:w="2996"/>
                </w:tblGrid>
              </w:tblGridChange>
            </w:tblGrid>
            <w:tr>
              <w:trPr>
                <w:cantSplit w:val="0"/>
                <w:tblHeader w:val="0"/>
              </w:trPr>
              <w:tc>
                <w:tcPr>
                  <w:vAlign w:val="center"/>
                </w:tcPr>
                <w:p w:rsidR="00000000" w:rsidDel="00000000" w:rsidP="00000000" w:rsidRDefault="00000000" w:rsidRPr="00000000" w14:paraId="00000135">
                  <w:pPr>
                    <w:spacing w:after="0" w:before="0" w:lineRule="auto"/>
                    <w:ind w:firstLine="0"/>
                    <w:jc w:val="left"/>
                    <w:rPr>
                      <w:color w:val="000000"/>
                    </w:rPr>
                  </w:pPr>
                  <w:r w:rsidDel="00000000" w:rsidR="00000000" w:rsidRPr="00000000">
                    <w:rPr>
                      <w:color w:val="000000"/>
                      <w:rtl w:val="0"/>
                    </w:rPr>
                    <w:t xml:space="preserve">Targeted Advertising Strategy</w:t>
                  </w:r>
                </w:p>
              </w:tc>
            </w:tr>
          </w:tbl>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7"/>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37">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38">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139">
            <w:pPr>
              <w:spacing w:after="0" w:before="0" w:lineRule="auto"/>
              <w:jc w:val="center"/>
              <w:rPr>
                <w:b w:val="1"/>
                <w:color w:val="000000"/>
              </w:rPr>
            </w:pPr>
            <w:r w:rsidDel="00000000" w:rsidR="00000000" w:rsidRPr="00000000">
              <w:rPr>
                <w:b w:val="1"/>
                <w:color w:val="000000"/>
                <w:rtl w:val="0"/>
              </w:rPr>
              <w:t xml:space="preserve">Initial Codes (Customers)</w:t>
            </w:r>
          </w:p>
        </w:tc>
        <w:tc>
          <w:tcPr/>
          <w:p w:rsidR="00000000" w:rsidDel="00000000" w:rsidP="00000000" w:rsidRDefault="00000000" w:rsidRPr="00000000" w14:paraId="0000013A">
            <w:pPr>
              <w:spacing w:after="0" w:before="0" w:lineRule="auto"/>
              <w:jc w:val="center"/>
              <w:rPr>
                <w:b w:val="1"/>
                <w:color w:val="000000"/>
              </w:rPr>
            </w:pPr>
            <w:r w:rsidDel="00000000" w:rsidR="00000000" w:rsidRPr="00000000">
              <w:rPr>
                <w:b w:val="1"/>
                <w:color w:val="000000"/>
                <w:rtl w:val="0"/>
              </w:rPr>
              <w:t xml:space="preserve">Potential Themes</w:t>
            </w:r>
          </w:p>
        </w:tc>
      </w:tr>
      <w:tr>
        <w:trPr>
          <w:cantSplit w:val="0"/>
          <w:tblHeader w:val="0"/>
        </w:trPr>
        <w:tc>
          <w:tcPr/>
          <w:p w:rsidR="00000000" w:rsidDel="00000000" w:rsidP="00000000" w:rsidRDefault="00000000" w:rsidRPr="00000000" w14:paraId="0000013B">
            <w:pPr>
              <w:spacing w:after="0" w:before="0" w:lineRule="auto"/>
              <w:rPr>
                <w:color w:val="000000"/>
              </w:rPr>
            </w:pPr>
            <w:r w:rsidDel="00000000" w:rsidR="00000000" w:rsidRPr="00000000">
              <w:rPr>
                <w:color w:val="000000"/>
                <w:rtl w:val="0"/>
              </w:rPr>
              <w:t xml:space="preserve">Social Media Influence, Brand Engagement</w:t>
            </w:r>
          </w:p>
        </w:tc>
        <w:tc>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8"/>
              <w:tblW w:w="4201.0" w:type="dxa"/>
              <w:jc w:val="left"/>
              <w:tblLayout w:type="fixed"/>
              <w:tblLook w:val="0400"/>
            </w:tblPr>
            <w:tblGrid>
              <w:gridCol w:w="4201"/>
              <w:tblGridChange w:id="0">
                <w:tblGrid>
                  <w:gridCol w:w="4201"/>
                </w:tblGrid>
              </w:tblGridChange>
            </w:tblGrid>
            <w:tr>
              <w:trPr>
                <w:cantSplit w:val="0"/>
                <w:tblHeader w:val="0"/>
              </w:trPr>
              <w:tc>
                <w:tcPr>
                  <w:vAlign w:val="center"/>
                </w:tcPr>
                <w:p w:rsidR="00000000" w:rsidDel="00000000" w:rsidP="00000000" w:rsidRDefault="00000000" w:rsidRPr="00000000" w14:paraId="0000013D">
                  <w:pPr>
                    <w:spacing w:after="0" w:before="0" w:lineRule="auto"/>
                    <w:ind w:firstLine="0"/>
                    <w:jc w:val="left"/>
                    <w:rPr>
                      <w:color w:val="000000"/>
                    </w:rPr>
                  </w:pPr>
                  <w:r w:rsidDel="00000000" w:rsidR="00000000" w:rsidRPr="00000000">
                    <w:rPr>
                      <w:color w:val="000000"/>
                      <w:rtl w:val="0"/>
                    </w:rPr>
                    <w:t xml:space="preserve">Social Media Influence on Customer Behaviour</w:t>
                  </w:r>
                </w:p>
              </w:tc>
            </w:tr>
          </w:tbl>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19"/>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3F">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40">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20"/>
              <w:tblW w:w="3183.0" w:type="dxa"/>
              <w:jc w:val="left"/>
              <w:tblLayout w:type="fixed"/>
              <w:tblLook w:val="0400"/>
            </w:tblPr>
            <w:tblGrid>
              <w:gridCol w:w="3183"/>
              <w:tblGridChange w:id="0">
                <w:tblGrid>
                  <w:gridCol w:w="3183"/>
                </w:tblGrid>
              </w:tblGridChange>
            </w:tblGrid>
            <w:tr>
              <w:trPr>
                <w:cantSplit w:val="0"/>
                <w:tblHeader w:val="0"/>
              </w:trPr>
              <w:tc>
                <w:tcPr>
                  <w:vAlign w:val="center"/>
                </w:tcPr>
                <w:p w:rsidR="00000000" w:rsidDel="00000000" w:rsidP="00000000" w:rsidRDefault="00000000" w:rsidRPr="00000000" w14:paraId="00000142">
                  <w:pPr>
                    <w:spacing w:after="0" w:before="0" w:lineRule="auto"/>
                    <w:ind w:firstLine="0"/>
                    <w:jc w:val="left"/>
                    <w:rPr>
                      <w:color w:val="000000"/>
                    </w:rPr>
                  </w:pPr>
                  <w:r w:rsidDel="00000000" w:rsidR="00000000" w:rsidRPr="00000000">
                    <w:rPr>
                      <w:color w:val="000000"/>
                      <w:rtl w:val="0"/>
                    </w:rPr>
                    <w:t xml:space="preserve">Purchase Decision, Social Proof</w:t>
                  </w:r>
                </w:p>
              </w:tc>
            </w:tr>
          </w:tbl>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21"/>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44">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45">
            <w:pPr>
              <w:spacing w:after="0" w:before="0" w:lineRule="auto"/>
              <w:rPr>
                <w:color w:val="000000"/>
              </w:rPr>
            </w:pPr>
            <w:r w:rsidDel="00000000" w:rsidR="00000000" w:rsidRPr="00000000">
              <w:rPr>
                <w:rtl w:val="0"/>
              </w:rPr>
            </w:r>
          </w:p>
        </w:tc>
        <w:tc>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22"/>
              <w:tblW w:w="4201.0" w:type="dxa"/>
              <w:jc w:val="left"/>
              <w:tblLayout w:type="fixed"/>
              <w:tblLook w:val="0400"/>
            </w:tblPr>
            <w:tblGrid>
              <w:gridCol w:w="4201"/>
              <w:tblGridChange w:id="0">
                <w:tblGrid>
                  <w:gridCol w:w="4201"/>
                </w:tblGrid>
              </w:tblGridChange>
            </w:tblGrid>
            <w:tr>
              <w:trPr>
                <w:cantSplit w:val="0"/>
                <w:tblHeader w:val="0"/>
              </w:trPr>
              <w:tc>
                <w:tcPr>
                  <w:vAlign w:val="center"/>
                </w:tcPr>
                <w:p w:rsidR="00000000" w:rsidDel="00000000" w:rsidP="00000000" w:rsidRDefault="00000000" w:rsidRPr="00000000" w14:paraId="00000147">
                  <w:pPr>
                    <w:spacing w:after="0" w:before="0" w:lineRule="auto"/>
                    <w:ind w:firstLine="0"/>
                    <w:jc w:val="left"/>
                    <w:rPr>
                      <w:color w:val="000000"/>
                    </w:rPr>
                  </w:pPr>
                  <w:r w:rsidDel="00000000" w:rsidR="00000000" w:rsidRPr="00000000">
                    <w:rPr>
                      <w:color w:val="000000"/>
                      <w:rtl w:val="0"/>
                    </w:rPr>
                    <w:t xml:space="preserve">Impact of Social Media on Purchase Decisions</w:t>
                  </w:r>
                </w:p>
              </w:tc>
            </w:tr>
          </w:tbl>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23"/>
              <w:tblW w:w="96.0" w:type="dxa"/>
              <w:jc w:val="left"/>
              <w:tblLayout w:type="fixed"/>
              <w:tblLook w:val="0400"/>
            </w:tblPr>
            <w:tblGrid>
              <w:gridCol w:w="96"/>
              <w:tblGridChange w:id="0">
                <w:tblGrid>
                  <w:gridCol w:w="96"/>
                </w:tblGrid>
              </w:tblGridChange>
            </w:tblGrid>
            <w:tr>
              <w:trPr>
                <w:cantSplit w:val="0"/>
                <w:tblHeader w:val="0"/>
              </w:trPr>
              <w:tc>
                <w:tcPr>
                  <w:vAlign w:val="center"/>
                </w:tcPr>
                <w:p w:rsidR="00000000" w:rsidDel="00000000" w:rsidP="00000000" w:rsidRDefault="00000000" w:rsidRPr="00000000" w14:paraId="00000149">
                  <w:pPr>
                    <w:spacing w:after="0" w:before="0" w:lineRule="auto"/>
                    <w:ind w:firstLine="0"/>
                    <w:jc w:val="left"/>
                    <w:rPr>
                      <w:color w:val="000000"/>
                    </w:rPr>
                  </w:pPr>
                  <w:r w:rsidDel="00000000" w:rsidR="00000000" w:rsidRPr="00000000">
                    <w:rPr>
                      <w:rtl w:val="0"/>
                    </w:rPr>
                  </w:r>
                </w:p>
              </w:tc>
            </w:tr>
          </w:tbl>
          <w:p w:rsidR="00000000" w:rsidDel="00000000" w:rsidP="00000000" w:rsidRDefault="00000000" w:rsidRPr="00000000" w14:paraId="0000014A">
            <w:pPr>
              <w:spacing w:after="0" w:before="0" w:lineRule="auto"/>
              <w:rPr>
                <w:color w:val="000000"/>
              </w:rPr>
            </w:pPr>
            <w:r w:rsidDel="00000000" w:rsidR="00000000" w:rsidRPr="00000000">
              <w:rPr>
                <w:rtl w:val="0"/>
              </w:rPr>
            </w:r>
          </w:p>
        </w:tc>
      </w:tr>
    </w:tbl>
    <w:p w:rsidR="00000000" w:rsidDel="00000000" w:rsidP="00000000" w:rsidRDefault="00000000" w:rsidRPr="00000000" w14:paraId="0000014B">
      <w:pPr>
        <w:pStyle w:val="Heading4"/>
        <w:spacing w:before="0" w:lineRule="auto"/>
        <w:rPr/>
      </w:pPr>
      <w:r w:rsidDel="00000000" w:rsidR="00000000" w:rsidRPr="00000000">
        <w:rPr>
          <w:rtl w:val="0"/>
        </w:rPr>
        <w:t xml:space="preserve">4.3.1.4. Step 4: Reviewing Themes</w:t>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Themes were reviewed to ensure they accurately reflect the data. This involved checking if themes worked for the coded extracts and the entire dataset (Table 4).</w:t>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4 – Reviewing Themes</w:t>
      </w:r>
    </w:p>
    <w:tbl>
      <w:tblPr>
        <w:tblStyle w:val="Table24"/>
        <w:tblW w:w="93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66"/>
        <w:gridCol w:w="2881"/>
        <w:gridCol w:w="2074"/>
        <w:gridCol w:w="2579"/>
        <w:tblGridChange w:id="0">
          <w:tblGrid>
            <w:gridCol w:w="1766"/>
            <w:gridCol w:w="2881"/>
            <w:gridCol w:w="2074"/>
            <w:gridCol w:w="2579"/>
          </w:tblGrid>
        </w:tblGridChange>
      </w:tblGrid>
      <w:tr>
        <w:trPr>
          <w:cantSplit w:val="0"/>
          <w:trHeight w:val="1076" w:hRule="atLeast"/>
          <w:tblHeader w:val="0"/>
        </w:trPr>
        <w:tc>
          <w:tcPr>
            <w:vAlign w:val="center"/>
          </w:tcPr>
          <w:p w:rsidR="00000000" w:rsidDel="00000000" w:rsidP="00000000" w:rsidRDefault="00000000" w:rsidRPr="00000000" w14:paraId="0000014E">
            <w:pPr>
              <w:spacing w:after="0" w:before="0" w:lineRule="auto"/>
              <w:ind w:firstLine="0"/>
              <w:jc w:val="center"/>
              <w:rPr>
                <w:color w:val="000000"/>
              </w:rPr>
            </w:pPr>
            <w:r w:rsidDel="00000000" w:rsidR="00000000" w:rsidRPr="00000000">
              <w:rPr>
                <w:b w:val="1"/>
                <w:color w:val="000000"/>
                <w:rtl w:val="0"/>
              </w:rPr>
              <w:t xml:space="preserve">Theme (Managers)</w:t>
            </w:r>
            <w:r w:rsidDel="00000000" w:rsidR="00000000" w:rsidRPr="00000000">
              <w:rPr>
                <w:rtl w:val="0"/>
              </w:rPr>
            </w:r>
          </w:p>
        </w:tc>
        <w:tc>
          <w:tcPr>
            <w:vAlign w:val="center"/>
          </w:tcPr>
          <w:p w:rsidR="00000000" w:rsidDel="00000000" w:rsidP="00000000" w:rsidRDefault="00000000" w:rsidRPr="00000000" w14:paraId="0000014F">
            <w:pPr>
              <w:spacing w:after="0" w:before="0" w:lineRule="auto"/>
              <w:ind w:firstLine="0"/>
              <w:jc w:val="center"/>
              <w:rPr>
                <w:b w:val="1"/>
                <w:color w:val="000000"/>
              </w:rPr>
            </w:pPr>
            <w:r w:rsidDel="00000000" w:rsidR="00000000" w:rsidRPr="00000000">
              <w:rPr>
                <w:b w:val="1"/>
                <w:color w:val="000000"/>
                <w:rtl w:val="0"/>
              </w:rPr>
              <w:t xml:space="preserve">Review Outcome</w:t>
            </w:r>
          </w:p>
        </w:tc>
        <w:tc>
          <w:tcPr>
            <w:vAlign w:val="center"/>
          </w:tcPr>
          <w:p w:rsidR="00000000" w:rsidDel="00000000" w:rsidP="00000000" w:rsidRDefault="00000000" w:rsidRPr="00000000" w14:paraId="00000150">
            <w:pPr>
              <w:spacing w:after="0" w:before="0" w:lineRule="auto"/>
              <w:ind w:firstLine="0"/>
              <w:jc w:val="center"/>
              <w:rPr>
                <w:color w:val="000000"/>
              </w:rPr>
            </w:pPr>
            <w:r w:rsidDel="00000000" w:rsidR="00000000" w:rsidRPr="00000000">
              <w:rPr>
                <w:b w:val="1"/>
                <w:color w:val="000000"/>
                <w:rtl w:val="0"/>
              </w:rPr>
              <w:t xml:space="preserve">Theme (Customers)</w:t>
            </w:r>
            <w:r w:rsidDel="00000000" w:rsidR="00000000" w:rsidRPr="00000000">
              <w:rPr>
                <w:rtl w:val="0"/>
              </w:rPr>
            </w:r>
          </w:p>
        </w:tc>
        <w:tc>
          <w:tcPr>
            <w:vAlign w:val="center"/>
          </w:tcPr>
          <w:p w:rsidR="00000000" w:rsidDel="00000000" w:rsidP="00000000" w:rsidRDefault="00000000" w:rsidRPr="00000000" w14:paraId="00000151">
            <w:pPr>
              <w:spacing w:after="0" w:before="0" w:lineRule="auto"/>
              <w:ind w:firstLine="0"/>
              <w:jc w:val="center"/>
              <w:rPr>
                <w:b w:val="1"/>
                <w:color w:val="000000"/>
              </w:rPr>
            </w:pPr>
            <w:r w:rsidDel="00000000" w:rsidR="00000000" w:rsidRPr="00000000">
              <w:rPr>
                <w:b w:val="1"/>
                <w:color w:val="000000"/>
                <w:rtl w:val="0"/>
              </w:rPr>
              <w:t xml:space="preserve">Review Outcome</w:t>
            </w:r>
          </w:p>
        </w:tc>
      </w:tr>
      <w:tr>
        <w:trPr>
          <w:cantSplit w:val="0"/>
          <w:trHeight w:val="2320" w:hRule="atLeast"/>
          <w:tblHeader w:val="0"/>
        </w:trPr>
        <w:tc>
          <w:tcPr>
            <w:vAlign w:val="center"/>
          </w:tcPr>
          <w:p w:rsidR="00000000" w:rsidDel="00000000" w:rsidP="00000000" w:rsidRDefault="00000000" w:rsidRPr="00000000" w14:paraId="00000152">
            <w:pPr>
              <w:spacing w:after="0" w:before="0" w:lineRule="auto"/>
              <w:ind w:firstLine="0"/>
              <w:jc w:val="center"/>
              <w:rPr>
                <w:b w:val="1"/>
                <w:color w:val="000000"/>
              </w:rPr>
            </w:pPr>
            <w:r w:rsidDel="00000000" w:rsidR="00000000" w:rsidRPr="00000000">
              <w:rPr>
                <w:b w:val="1"/>
                <w:color w:val="000000"/>
                <w:rtl w:val="0"/>
              </w:rPr>
              <w:t xml:space="preserve">Social Media Platform Strategy</w:t>
            </w:r>
          </w:p>
        </w:tc>
        <w:tc>
          <w:tcPr>
            <w:vAlign w:val="center"/>
          </w:tcPr>
          <w:p w:rsidR="00000000" w:rsidDel="00000000" w:rsidP="00000000" w:rsidRDefault="00000000" w:rsidRPr="00000000" w14:paraId="00000153">
            <w:pPr>
              <w:spacing w:after="0" w:before="0" w:lineRule="auto"/>
              <w:ind w:firstLine="0"/>
              <w:rPr>
                <w:color w:val="000000"/>
              </w:rPr>
            </w:pPr>
            <w:r w:rsidDel="00000000" w:rsidR="00000000" w:rsidRPr="00000000">
              <w:rPr>
                <w:color w:val="000000"/>
                <w:rtl w:val="0"/>
              </w:rPr>
              <w:t xml:space="preserve">Accurately reflects how managers utilise different social media platforms to engage and promote.</w:t>
            </w:r>
          </w:p>
        </w:tc>
        <w:tc>
          <w:tcPr>
            <w:vAlign w:val="center"/>
          </w:tcPr>
          <w:p w:rsidR="00000000" w:rsidDel="00000000" w:rsidP="00000000" w:rsidRDefault="00000000" w:rsidRPr="00000000" w14:paraId="00000154">
            <w:pPr>
              <w:spacing w:after="0" w:before="0" w:lineRule="auto"/>
              <w:ind w:firstLine="0"/>
              <w:jc w:val="center"/>
              <w:rPr>
                <w:b w:val="1"/>
                <w:color w:val="000000"/>
              </w:rPr>
            </w:pPr>
            <w:r w:rsidDel="00000000" w:rsidR="00000000" w:rsidRPr="00000000">
              <w:rPr>
                <w:b w:val="1"/>
                <w:color w:val="000000"/>
                <w:rtl w:val="0"/>
              </w:rPr>
              <w:t xml:space="preserve">Social Media Influence on Customer Behaviour</w:t>
            </w:r>
          </w:p>
        </w:tc>
        <w:tc>
          <w:tcPr>
            <w:vAlign w:val="center"/>
          </w:tcPr>
          <w:p w:rsidR="00000000" w:rsidDel="00000000" w:rsidP="00000000" w:rsidRDefault="00000000" w:rsidRPr="00000000" w14:paraId="00000155">
            <w:pPr>
              <w:spacing w:after="0" w:before="0" w:lineRule="auto"/>
              <w:ind w:firstLine="0"/>
              <w:rPr>
                <w:color w:val="000000"/>
              </w:rPr>
            </w:pPr>
            <w:r w:rsidDel="00000000" w:rsidR="00000000" w:rsidRPr="00000000">
              <w:rPr>
                <w:color w:val="000000"/>
                <w:rtl w:val="0"/>
              </w:rPr>
              <w:t xml:space="preserve">Captures the impact of social media on customer engagement and behaviour effectively.</w:t>
            </w:r>
          </w:p>
        </w:tc>
      </w:tr>
      <w:tr>
        <w:trPr>
          <w:cantSplit w:val="0"/>
          <w:trHeight w:val="1901" w:hRule="atLeast"/>
          <w:tblHeader w:val="0"/>
        </w:trPr>
        <w:tc>
          <w:tcPr>
            <w:vAlign w:val="center"/>
          </w:tcPr>
          <w:p w:rsidR="00000000" w:rsidDel="00000000" w:rsidP="00000000" w:rsidRDefault="00000000" w:rsidRPr="00000000" w14:paraId="00000156">
            <w:pPr>
              <w:spacing w:after="0" w:before="0" w:lineRule="auto"/>
              <w:ind w:firstLine="0"/>
              <w:jc w:val="center"/>
              <w:rPr>
                <w:b w:val="1"/>
                <w:color w:val="000000"/>
              </w:rPr>
            </w:pPr>
            <w:r w:rsidDel="00000000" w:rsidR="00000000" w:rsidRPr="00000000">
              <w:rPr>
                <w:b w:val="1"/>
                <w:color w:val="000000"/>
                <w:rtl w:val="0"/>
              </w:rPr>
              <w:t xml:space="preserve">Influencer and Content Strategy</w:t>
            </w:r>
          </w:p>
        </w:tc>
        <w:tc>
          <w:tcPr>
            <w:vAlign w:val="center"/>
          </w:tcPr>
          <w:p w:rsidR="00000000" w:rsidDel="00000000" w:rsidP="00000000" w:rsidRDefault="00000000" w:rsidRPr="00000000" w14:paraId="00000157">
            <w:pPr>
              <w:spacing w:after="0" w:before="0" w:lineRule="auto"/>
              <w:ind w:firstLine="0"/>
              <w:rPr>
                <w:color w:val="000000"/>
              </w:rPr>
            </w:pPr>
            <w:r w:rsidDel="00000000" w:rsidR="00000000" w:rsidRPr="00000000">
              <w:rPr>
                <w:color w:val="000000"/>
                <w:rtl w:val="0"/>
              </w:rPr>
              <w:t xml:space="preserve">Consistently represents the use of influencers and content strategies across various platforms.</w:t>
            </w:r>
          </w:p>
        </w:tc>
        <w:tc>
          <w:tcPr>
            <w:vAlign w:val="center"/>
          </w:tcPr>
          <w:p w:rsidR="00000000" w:rsidDel="00000000" w:rsidP="00000000" w:rsidRDefault="00000000" w:rsidRPr="00000000" w14:paraId="00000158">
            <w:pPr>
              <w:spacing w:after="0" w:before="0" w:lineRule="auto"/>
              <w:ind w:firstLine="0"/>
              <w:jc w:val="center"/>
              <w:rPr>
                <w:b w:val="1"/>
                <w:color w:val="000000"/>
              </w:rPr>
            </w:pPr>
            <w:r w:rsidDel="00000000" w:rsidR="00000000" w:rsidRPr="00000000">
              <w:rPr>
                <w:b w:val="1"/>
                <w:color w:val="000000"/>
                <w:rtl w:val="0"/>
              </w:rPr>
              <w:t xml:space="preserve">Impact of Social Media on Purchase Decisions</w:t>
            </w:r>
          </w:p>
        </w:tc>
        <w:tc>
          <w:tcPr>
            <w:vAlign w:val="center"/>
          </w:tcPr>
          <w:p w:rsidR="00000000" w:rsidDel="00000000" w:rsidP="00000000" w:rsidRDefault="00000000" w:rsidRPr="00000000" w14:paraId="00000159">
            <w:pPr>
              <w:spacing w:after="0" w:before="0" w:lineRule="auto"/>
              <w:ind w:firstLine="0"/>
              <w:rPr>
                <w:color w:val="000000"/>
              </w:rPr>
            </w:pPr>
            <w:r w:rsidDel="00000000" w:rsidR="00000000" w:rsidRPr="00000000">
              <w:rPr>
                <w:color w:val="000000"/>
                <w:rtl w:val="0"/>
              </w:rPr>
              <w:t xml:space="preserve">Reflects the influence of social media content on customers' purchase decisions.</w:t>
            </w:r>
          </w:p>
        </w:tc>
      </w:tr>
      <w:tr>
        <w:trPr>
          <w:cantSplit w:val="0"/>
          <w:trHeight w:val="1901" w:hRule="atLeast"/>
          <w:tblHeader w:val="0"/>
        </w:trPr>
        <w:tc>
          <w:tcPr>
            <w:vAlign w:val="center"/>
          </w:tcPr>
          <w:p w:rsidR="00000000" w:rsidDel="00000000" w:rsidP="00000000" w:rsidRDefault="00000000" w:rsidRPr="00000000" w14:paraId="0000015A">
            <w:pPr>
              <w:spacing w:after="0" w:before="0" w:lineRule="auto"/>
              <w:ind w:firstLine="0"/>
              <w:jc w:val="center"/>
              <w:rPr>
                <w:b w:val="1"/>
                <w:color w:val="000000"/>
              </w:rPr>
            </w:pPr>
            <w:r w:rsidDel="00000000" w:rsidR="00000000" w:rsidRPr="00000000">
              <w:rPr>
                <w:b w:val="1"/>
                <w:color w:val="000000"/>
                <w:rtl w:val="0"/>
              </w:rPr>
              <w:t xml:space="preserve">Targeted Advertising Strategy</w:t>
            </w:r>
          </w:p>
        </w:tc>
        <w:tc>
          <w:tcPr>
            <w:vAlign w:val="center"/>
          </w:tcPr>
          <w:p w:rsidR="00000000" w:rsidDel="00000000" w:rsidP="00000000" w:rsidRDefault="00000000" w:rsidRPr="00000000" w14:paraId="0000015B">
            <w:pPr>
              <w:spacing w:after="0" w:before="0" w:lineRule="auto"/>
              <w:ind w:firstLine="0"/>
              <w:rPr>
                <w:color w:val="000000"/>
              </w:rPr>
            </w:pPr>
            <w:r w:rsidDel="00000000" w:rsidR="00000000" w:rsidRPr="00000000">
              <w:rPr>
                <w:color w:val="000000"/>
                <w:rtl w:val="0"/>
              </w:rPr>
              <w:t xml:space="preserve">Appropriately covers the strategies around targeted ads and data-driven marketing efforts.</w:t>
            </w:r>
          </w:p>
        </w:tc>
        <w:tc>
          <w:tcPr>
            <w:vAlign w:val="center"/>
          </w:tcPr>
          <w:p w:rsidR="00000000" w:rsidDel="00000000" w:rsidP="00000000" w:rsidRDefault="00000000" w:rsidRPr="00000000" w14:paraId="0000015C">
            <w:pPr>
              <w:spacing w:after="0" w:before="0" w:lineRule="auto"/>
              <w:jc w:val="center"/>
              <w:rPr>
                <w:b w:val="1"/>
                <w:color w:val="000000"/>
              </w:rPr>
            </w:pPr>
            <w:r w:rsidDel="00000000" w:rsidR="00000000" w:rsidRPr="00000000">
              <w:rPr>
                <w:rtl w:val="0"/>
              </w:rPr>
            </w:r>
          </w:p>
        </w:tc>
        <w:tc>
          <w:tcPr>
            <w:vAlign w:val="center"/>
          </w:tcPr>
          <w:p w:rsidR="00000000" w:rsidDel="00000000" w:rsidP="00000000" w:rsidRDefault="00000000" w:rsidRPr="00000000" w14:paraId="0000015D">
            <w:pPr>
              <w:spacing w:after="0" w:before="0" w:lineRule="auto"/>
              <w:jc w:val="center"/>
              <w:rPr>
                <w:color w:val="000000"/>
              </w:rPr>
            </w:pPr>
            <w:r w:rsidDel="00000000" w:rsidR="00000000" w:rsidRPr="00000000">
              <w:rPr>
                <w:rtl w:val="0"/>
              </w:rPr>
            </w:r>
          </w:p>
        </w:tc>
      </w:tr>
    </w:tbl>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5F">
      <w:pPr>
        <w:pStyle w:val="Heading4"/>
        <w:spacing w:before="0" w:lineRule="auto"/>
        <w:rPr/>
      </w:pPr>
      <w:r w:rsidDel="00000000" w:rsidR="00000000" w:rsidRPr="00000000">
        <w:rPr>
          <w:rtl w:val="0"/>
        </w:rPr>
        <w:t xml:space="preserve">4.3.1.5. Step 5: Defining and Naming Themes</w:t>
      </w:r>
    </w:p>
    <w:p w:rsidR="00000000" w:rsidDel="00000000" w:rsidP="00000000" w:rsidRDefault="00000000" w:rsidRPr="00000000" w14:paraId="00000160">
      <w:pPr>
        <w:spacing w:after="0" w:before="0" w:lineRule="auto"/>
        <w:rPr>
          <w:color w:val="000000"/>
        </w:rPr>
      </w:pPr>
      <w:r w:rsidDel="00000000" w:rsidR="00000000" w:rsidRPr="00000000">
        <w:rPr>
          <w:color w:val="000000"/>
          <w:rtl w:val="0"/>
        </w:rPr>
        <w:t xml:space="preserve">Topics were identified and narrowed down providing the essence of the particular theme. For every theme and sub-theme, clear definitions were developed. Social Media Platform Strategy was described as the manner that TK Maxx uses to plan its tactics in using various social media platforms. To create an engaging content, Influencer and Content Strategy pointed out specific techniques to reach the target audience with the help of influencers. Targeted Advertising Strategy explained how data analysis is used in performing the marketing processes as well as use of adverts. Social Media Influence on Customer Behaviour discussed how social networks affect customers’ actions mainly visiting stores and brand preferences. Feedback and Interaction discussed the effects of Social Media on customers’ buying process as enumerated in Impact on Purchase Decisions.</w:t>
      </w:r>
    </w:p>
    <w:p w:rsidR="00000000" w:rsidDel="00000000" w:rsidP="00000000" w:rsidRDefault="00000000" w:rsidRPr="00000000" w14:paraId="00000161">
      <w:pPr>
        <w:pStyle w:val="Heading4"/>
        <w:spacing w:before="0" w:lineRule="auto"/>
        <w:rPr/>
      </w:pPr>
      <w:r w:rsidDel="00000000" w:rsidR="00000000" w:rsidRPr="00000000">
        <w:rPr>
          <w:rtl w:val="0"/>
        </w:rPr>
        <w:t xml:space="preserve">4.3.1.6. Step 6: Producing the Report</w:t>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final process was about integrating the analytic narrative and data extracts to construct a clear, brief and rational description of the data according to the mentioned themes, as indicated in Table 5.</w:t>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Table 5 – Themes and Sub-themes</w:t>
      </w:r>
    </w:p>
    <w:tbl>
      <w:tblPr>
        <w:tblStyle w:val="Table25"/>
        <w:tblW w:w="10538.0" w:type="dxa"/>
        <w:jc w:val="left"/>
        <w:tblInd w:w="-45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67"/>
        <w:gridCol w:w="3336"/>
        <w:gridCol w:w="6135"/>
        <w:tblGridChange w:id="0">
          <w:tblGrid>
            <w:gridCol w:w="1067"/>
            <w:gridCol w:w="3336"/>
            <w:gridCol w:w="6135"/>
          </w:tblGrid>
        </w:tblGridChange>
      </w:tblGrid>
      <w:tr>
        <w:trPr>
          <w:cantSplit w:val="0"/>
          <w:trHeight w:val="556" w:hRule="atLeast"/>
          <w:tblHeader w:val="0"/>
        </w:trPr>
        <w:tc>
          <w:tcPr>
            <w:vAlign w:val="center"/>
          </w:tcPr>
          <w:p w:rsidR="00000000" w:rsidDel="00000000" w:rsidP="00000000" w:rsidRDefault="00000000" w:rsidRPr="00000000" w14:paraId="00000164">
            <w:pPr>
              <w:spacing w:after="0" w:before="0" w:lineRule="auto"/>
              <w:ind w:firstLine="0"/>
              <w:jc w:val="center"/>
              <w:rPr>
                <w:b w:val="1"/>
                <w:color w:val="000000"/>
              </w:rPr>
            </w:pPr>
            <w:r w:rsidDel="00000000" w:rsidR="00000000" w:rsidRPr="00000000">
              <w:rPr>
                <w:b w:val="1"/>
                <w:color w:val="000000"/>
                <w:rtl w:val="0"/>
              </w:rPr>
              <w:t xml:space="preserve">No.</w:t>
            </w:r>
          </w:p>
        </w:tc>
        <w:tc>
          <w:tcPr>
            <w:vAlign w:val="center"/>
          </w:tcPr>
          <w:p w:rsidR="00000000" w:rsidDel="00000000" w:rsidP="00000000" w:rsidRDefault="00000000" w:rsidRPr="00000000" w14:paraId="00000165">
            <w:pPr>
              <w:spacing w:after="0" w:before="0" w:lineRule="auto"/>
              <w:ind w:firstLine="0"/>
              <w:jc w:val="center"/>
              <w:rPr>
                <w:b w:val="1"/>
                <w:color w:val="000000"/>
              </w:rPr>
            </w:pPr>
            <w:r w:rsidDel="00000000" w:rsidR="00000000" w:rsidRPr="00000000">
              <w:rPr>
                <w:b w:val="1"/>
                <w:color w:val="000000"/>
                <w:rtl w:val="0"/>
              </w:rPr>
              <w:t xml:space="preserve">Theme</w:t>
            </w:r>
          </w:p>
        </w:tc>
        <w:tc>
          <w:tcPr>
            <w:vAlign w:val="center"/>
          </w:tcPr>
          <w:p w:rsidR="00000000" w:rsidDel="00000000" w:rsidP="00000000" w:rsidRDefault="00000000" w:rsidRPr="00000000" w14:paraId="00000166">
            <w:pPr>
              <w:spacing w:after="0" w:before="0" w:lineRule="auto"/>
              <w:ind w:firstLine="0"/>
              <w:jc w:val="center"/>
              <w:rPr>
                <w:b w:val="1"/>
                <w:color w:val="000000"/>
              </w:rPr>
            </w:pPr>
            <w:r w:rsidDel="00000000" w:rsidR="00000000" w:rsidRPr="00000000">
              <w:rPr>
                <w:b w:val="1"/>
                <w:color w:val="000000"/>
                <w:rtl w:val="0"/>
              </w:rPr>
              <w:t xml:space="preserve">Sub-theme</w:t>
            </w:r>
          </w:p>
        </w:tc>
      </w:tr>
      <w:tr>
        <w:trPr>
          <w:cantSplit w:val="0"/>
          <w:trHeight w:val="917" w:hRule="atLeast"/>
          <w:tblHeader w:val="0"/>
        </w:trPr>
        <w:tc>
          <w:tcPr>
            <w:vAlign w:val="center"/>
          </w:tcPr>
          <w:p w:rsidR="00000000" w:rsidDel="00000000" w:rsidP="00000000" w:rsidRDefault="00000000" w:rsidRPr="00000000" w14:paraId="00000167">
            <w:pPr>
              <w:spacing w:after="0" w:before="0" w:lineRule="auto"/>
              <w:ind w:firstLine="0"/>
              <w:jc w:val="center"/>
              <w:rPr>
                <w:color w:val="000000"/>
              </w:rPr>
            </w:pPr>
            <w:r w:rsidDel="00000000" w:rsidR="00000000" w:rsidRPr="00000000">
              <w:rPr>
                <w:color w:val="000000"/>
                <w:rtl w:val="0"/>
              </w:rPr>
              <w:t xml:space="preserve">1</w:t>
            </w:r>
          </w:p>
        </w:tc>
        <w:tc>
          <w:tcPr>
            <w:vMerge w:val="restart"/>
            <w:vAlign w:val="center"/>
          </w:tcPr>
          <w:p w:rsidR="00000000" w:rsidDel="00000000" w:rsidP="00000000" w:rsidRDefault="00000000" w:rsidRPr="00000000" w14:paraId="00000168">
            <w:pPr>
              <w:spacing w:after="0" w:before="0" w:lineRule="auto"/>
              <w:ind w:firstLine="0"/>
              <w:jc w:val="center"/>
              <w:rPr>
                <w:b w:val="1"/>
                <w:color w:val="000000"/>
              </w:rPr>
            </w:pPr>
            <w:r w:rsidDel="00000000" w:rsidR="00000000" w:rsidRPr="00000000">
              <w:rPr>
                <w:b w:val="1"/>
                <w:color w:val="000000"/>
                <w:rtl w:val="0"/>
              </w:rPr>
              <w:t xml:space="preserve">Social Media Platform Strategy</w:t>
            </w:r>
          </w:p>
        </w:tc>
        <w:tc>
          <w:tcPr>
            <w:vAlign w:val="center"/>
          </w:tcPr>
          <w:p w:rsidR="00000000" w:rsidDel="00000000" w:rsidP="00000000" w:rsidRDefault="00000000" w:rsidRPr="00000000" w14:paraId="00000169">
            <w:pPr>
              <w:spacing w:after="0" w:before="0" w:lineRule="auto"/>
              <w:ind w:firstLine="0"/>
              <w:jc w:val="center"/>
              <w:rPr>
                <w:color w:val="000000"/>
              </w:rPr>
            </w:pPr>
            <w:r w:rsidDel="00000000" w:rsidR="00000000" w:rsidRPr="00000000">
              <w:rPr>
                <w:color w:val="000000"/>
                <w:rtl w:val="0"/>
              </w:rPr>
              <w:t xml:space="preserve">Utilisation of Various Social Media Platforms</w:t>
            </w:r>
          </w:p>
        </w:tc>
      </w:tr>
      <w:tr>
        <w:trPr>
          <w:cantSplit w:val="0"/>
          <w:trHeight w:val="899" w:hRule="atLeast"/>
          <w:tblHeader w:val="0"/>
        </w:trPr>
        <w:tc>
          <w:tcPr>
            <w:vAlign w:val="center"/>
          </w:tcPr>
          <w:p w:rsidR="00000000" w:rsidDel="00000000" w:rsidP="00000000" w:rsidRDefault="00000000" w:rsidRPr="00000000" w14:paraId="0000016A">
            <w:pPr>
              <w:spacing w:after="0" w:before="0" w:lineRule="auto"/>
              <w:ind w:firstLine="0"/>
              <w:jc w:val="center"/>
              <w:rPr>
                <w:color w:val="000000"/>
              </w:rPr>
            </w:pPr>
            <w:r w:rsidDel="00000000" w:rsidR="00000000" w:rsidRPr="00000000">
              <w:rPr>
                <w:rtl w:val="0"/>
              </w:rPr>
            </w:r>
          </w:p>
        </w:tc>
        <w:tc>
          <w:tcPr>
            <w:vMerge w:val="continue"/>
            <w:vAlign w:val="center"/>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vAlign w:val="center"/>
          </w:tcPr>
          <w:p w:rsidR="00000000" w:rsidDel="00000000" w:rsidP="00000000" w:rsidRDefault="00000000" w:rsidRPr="00000000" w14:paraId="0000016C">
            <w:pPr>
              <w:spacing w:after="0" w:before="0" w:lineRule="auto"/>
              <w:ind w:firstLine="0"/>
              <w:jc w:val="center"/>
              <w:rPr>
                <w:color w:val="000000"/>
              </w:rPr>
            </w:pPr>
            <w:r w:rsidDel="00000000" w:rsidR="00000000" w:rsidRPr="00000000">
              <w:rPr>
                <w:color w:val="000000"/>
                <w:rtl w:val="0"/>
              </w:rPr>
              <w:t xml:space="preserve">Platform-Specific Engagement Strategies</w:t>
            </w:r>
          </w:p>
        </w:tc>
      </w:tr>
      <w:tr>
        <w:trPr>
          <w:cantSplit w:val="0"/>
          <w:trHeight w:val="773" w:hRule="atLeast"/>
          <w:tblHeader w:val="0"/>
        </w:trPr>
        <w:tc>
          <w:tcPr>
            <w:vAlign w:val="center"/>
          </w:tcPr>
          <w:p w:rsidR="00000000" w:rsidDel="00000000" w:rsidP="00000000" w:rsidRDefault="00000000" w:rsidRPr="00000000" w14:paraId="0000016D">
            <w:pPr>
              <w:spacing w:after="0" w:before="0" w:lineRule="auto"/>
              <w:ind w:firstLine="0"/>
              <w:jc w:val="center"/>
              <w:rPr>
                <w:color w:val="000000"/>
              </w:rPr>
            </w:pPr>
            <w:r w:rsidDel="00000000" w:rsidR="00000000" w:rsidRPr="00000000">
              <w:rPr>
                <w:color w:val="000000"/>
                <w:rtl w:val="0"/>
              </w:rPr>
              <w:t xml:space="preserve">2</w:t>
            </w:r>
          </w:p>
        </w:tc>
        <w:tc>
          <w:tcPr>
            <w:vMerge w:val="restart"/>
            <w:vAlign w:val="center"/>
          </w:tcPr>
          <w:p w:rsidR="00000000" w:rsidDel="00000000" w:rsidP="00000000" w:rsidRDefault="00000000" w:rsidRPr="00000000" w14:paraId="0000016E">
            <w:pPr>
              <w:spacing w:after="0" w:before="0" w:lineRule="auto"/>
              <w:ind w:firstLine="0"/>
              <w:jc w:val="center"/>
              <w:rPr>
                <w:b w:val="1"/>
                <w:color w:val="000000"/>
              </w:rPr>
            </w:pPr>
            <w:r w:rsidDel="00000000" w:rsidR="00000000" w:rsidRPr="00000000">
              <w:rPr>
                <w:b w:val="1"/>
                <w:color w:val="000000"/>
                <w:rtl w:val="0"/>
              </w:rPr>
              <w:t xml:space="preserve">Influencer and Content Strategy</w:t>
            </w:r>
          </w:p>
        </w:tc>
        <w:tc>
          <w:tcPr>
            <w:vAlign w:val="center"/>
          </w:tcPr>
          <w:p w:rsidR="00000000" w:rsidDel="00000000" w:rsidP="00000000" w:rsidRDefault="00000000" w:rsidRPr="00000000" w14:paraId="0000016F">
            <w:pPr>
              <w:spacing w:after="0" w:before="0" w:lineRule="auto"/>
              <w:ind w:firstLine="0"/>
              <w:jc w:val="center"/>
              <w:rPr>
                <w:color w:val="000000"/>
              </w:rPr>
            </w:pPr>
            <w:r w:rsidDel="00000000" w:rsidR="00000000" w:rsidRPr="00000000">
              <w:rPr>
                <w:color w:val="000000"/>
                <w:rtl w:val="0"/>
              </w:rPr>
              <w:t xml:space="preserve">Collaboration with Influencers</w:t>
            </w:r>
          </w:p>
        </w:tc>
      </w:tr>
      <w:tr>
        <w:trPr>
          <w:cantSplit w:val="0"/>
          <w:trHeight w:val="1025" w:hRule="atLeast"/>
          <w:tblHeader w:val="0"/>
        </w:trPr>
        <w:tc>
          <w:tcPr>
            <w:vAlign w:val="center"/>
          </w:tcPr>
          <w:p w:rsidR="00000000" w:rsidDel="00000000" w:rsidP="00000000" w:rsidRDefault="00000000" w:rsidRPr="00000000" w14:paraId="00000170">
            <w:pPr>
              <w:spacing w:after="0" w:before="0" w:lineRule="auto"/>
              <w:ind w:firstLine="0"/>
              <w:jc w:val="center"/>
              <w:rPr>
                <w:color w:val="000000"/>
              </w:rPr>
            </w:pPr>
            <w:r w:rsidDel="00000000" w:rsidR="00000000" w:rsidRPr="00000000">
              <w:rPr>
                <w:rtl w:val="0"/>
              </w:rPr>
            </w:r>
          </w:p>
        </w:tc>
        <w:tc>
          <w:tcPr>
            <w:vMerge w:val="continue"/>
            <w:vAlign w:val="center"/>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vAlign w:val="center"/>
          </w:tcPr>
          <w:p w:rsidR="00000000" w:rsidDel="00000000" w:rsidP="00000000" w:rsidRDefault="00000000" w:rsidRPr="00000000" w14:paraId="00000172">
            <w:pPr>
              <w:spacing w:after="0" w:before="0" w:lineRule="auto"/>
              <w:ind w:firstLine="0"/>
              <w:jc w:val="center"/>
              <w:rPr>
                <w:color w:val="000000"/>
              </w:rPr>
            </w:pPr>
            <w:r w:rsidDel="00000000" w:rsidR="00000000" w:rsidRPr="00000000">
              <w:rPr>
                <w:color w:val="000000"/>
                <w:rtl w:val="0"/>
              </w:rPr>
              <w:t xml:space="preserve">Content Customisation for Target Audience</w:t>
            </w:r>
          </w:p>
        </w:tc>
      </w:tr>
      <w:tr>
        <w:trPr>
          <w:cantSplit w:val="0"/>
          <w:trHeight w:val="908" w:hRule="atLeast"/>
          <w:tblHeader w:val="0"/>
        </w:trPr>
        <w:tc>
          <w:tcPr>
            <w:vAlign w:val="center"/>
          </w:tcPr>
          <w:p w:rsidR="00000000" w:rsidDel="00000000" w:rsidP="00000000" w:rsidRDefault="00000000" w:rsidRPr="00000000" w14:paraId="00000173">
            <w:pPr>
              <w:spacing w:after="0" w:before="0" w:lineRule="auto"/>
              <w:ind w:firstLine="0"/>
              <w:jc w:val="center"/>
              <w:rPr>
                <w:color w:val="000000"/>
              </w:rPr>
            </w:pPr>
            <w:r w:rsidDel="00000000" w:rsidR="00000000" w:rsidRPr="00000000">
              <w:rPr>
                <w:color w:val="000000"/>
                <w:rtl w:val="0"/>
              </w:rPr>
              <w:t xml:space="preserve">3</w:t>
            </w:r>
          </w:p>
        </w:tc>
        <w:tc>
          <w:tcPr>
            <w:vMerge w:val="restart"/>
            <w:vAlign w:val="center"/>
          </w:tcPr>
          <w:p w:rsidR="00000000" w:rsidDel="00000000" w:rsidP="00000000" w:rsidRDefault="00000000" w:rsidRPr="00000000" w14:paraId="00000174">
            <w:pPr>
              <w:spacing w:after="0" w:before="0" w:lineRule="auto"/>
              <w:ind w:firstLine="0"/>
              <w:jc w:val="center"/>
              <w:rPr>
                <w:b w:val="1"/>
                <w:color w:val="000000"/>
              </w:rPr>
            </w:pPr>
            <w:r w:rsidDel="00000000" w:rsidR="00000000" w:rsidRPr="00000000">
              <w:rPr>
                <w:b w:val="1"/>
                <w:color w:val="000000"/>
                <w:rtl w:val="0"/>
              </w:rPr>
              <w:t xml:space="preserve">Targeted Advertising Strategy</w:t>
            </w:r>
          </w:p>
        </w:tc>
        <w:tc>
          <w:tcPr>
            <w:vAlign w:val="center"/>
          </w:tcPr>
          <w:p w:rsidR="00000000" w:rsidDel="00000000" w:rsidP="00000000" w:rsidRDefault="00000000" w:rsidRPr="00000000" w14:paraId="00000175">
            <w:pPr>
              <w:spacing w:after="0" w:before="0" w:lineRule="auto"/>
              <w:ind w:firstLine="0"/>
              <w:jc w:val="center"/>
              <w:rPr>
                <w:color w:val="000000"/>
              </w:rPr>
            </w:pPr>
            <w:r w:rsidDel="00000000" w:rsidR="00000000" w:rsidRPr="00000000">
              <w:rPr>
                <w:color w:val="000000"/>
                <w:rtl w:val="0"/>
              </w:rPr>
              <w:t xml:space="preserve">Data-Driven Targeted Ads</w:t>
            </w:r>
          </w:p>
        </w:tc>
      </w:tr>
      <w:tr>
        <w:trPr>
          <w:cantSplit w:val="0"/>
          <w:trHeight w:val="980" w:hRule="atLeast"/>
          <w:tblHeader w:val="0"/>
        </w:trPr>
        <w:tc>
          <w:tcPr>
            <w:vAlign w:val="center"/>
          </w:tcPr>
          <w:p w:rsidR="00000000" w:rsidDel="00000000" w:rsidP="00000000" w:rsidRDefault="00000000" w:rsidRPr="00000000" w14:paraId="00000176">
            <w:pPr>
              <w:spacing w:after="0" w:before="0" w:lineRule="auto"/>
              <w:ind w:firstLine="0"/>
              <w:jc w:val="center"/>
              <w:rPr>
                <w:color w:val="000000"/>
              </w:rPr>
            </w:pPr>
            <w:r w:rsidDel="00000000" w:rsidR="00000000" w:rsidRPr="00000000">
              <w:rPr>
                <w:rtl w:val="0"/>
              </w:rPr>
            </w:r>
          </w:p>
        </w:tc>
        <w:tc>
          <w:tcPr>
            <w:vMerge w:val="continue"/>
            <w:vAlign w:val="center"/>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vAlign w:val="center"/>
          </w:tcPr>
          <w:p w:rsidR="00000000" w:rsidDel="00000000" w:rsidP="00000000" w:rsidRDefault="00000000" w:rsidRPr="00000000" w14:paraId="00000178">
            <w:pPr>
              <w:spacing w:after="0" w:before="0" w:lineRule="auto"/>
              <w:ind w:firstLine="0"/>
              <w:jc w:val="center"/>
              <w:rPr>
                <w:color w:val="000000"/>
              </w:rPr>
            </w:pPr>
            <w:r w:rsidDel="00000000" w:rsidR="00000000" w:rsidRPr="00000000">
              <w:rPr>
                <w:color w:val="000000"/>
                <w:rtl w:val="0"/>
              </w:rPr>
              <w:t xml:space="preserve">Personalisation of Advertising Messages</w:t>
            </w:r>
          </w:p>
        </w:tc>
      </w:tr>
      <w:tr>
        <w:trPr>
          <w:cantSplit w:val="0"/>
          <w:trHeight w:val="980" w:hRule="atLeast"/>
          <w:tblHeader w:val="0"/>
        </w:trPr>
        <w:tc>
          <w:tcPr>
            <w:vAlign w:val="center"/>
          </w:tcPr>
          <w:p w:rsidR="00000000" w:rsidDel="00000000" w:rsidP="00000000" w:rsidRDefault="00000000" w:rsidRPr="00000000" w14:paraId="00000179">
            <w:pPr>
              <w:spacing w:after="0" w:before="0" w:lineRule="auto"/>
              <w:ind w:firstLine="0"/>
              <w:jc w:val="center"/>
              <w:rPr>
                <w:color w:val="000000"/>
              </w:rPr>
            </w:pPr>
            <w:r w:rsidDel="00000000" w:rsidR="00000000" w:rsidRPr="00000000">
              <w:rPr>
                <w:color w:val="000000"/>
                <w:rtl w:val="0"/>
              </w:rPr>
              <w:t xml:space="preserve">4</w:t>
            </w:r>
          </w:p>
        </w:tc>
        <w:tc>
          <w:tcPr>
            <w:vMerge w:val="restart"/>
            <w:vAlign w:val="center"/>
          </w:tcPr>
          <w:p w:rsidR="00000000" w:rsidDel="00000000" w:rsidP="00000000" w:rsidRDefault="00000000" w:rsidRPr="00000000" w14:paraId="0000017A">
            <w:pPr>
              <w:spacing w:after="0" w:before="0" w:lineRule="auto"/>
              <w:ind w:firstLine="0"/>
              <w:jc w:val="center"/>
              <w:rPr>
                <w:b w:val="1"/>
                <w:color w:val="000000"/>
              </w:rPr>
            </w:pPr>
            <w:r w:rsidDel="00000000" w:rsidR="00000000" w:rsidRPr="00000000">
              <w:rPr>
                <w:b w:val="1"/>
                <w:color w:val="000000"/>
                <w:rtl w:val="0"/>
              </w:rPr>
              <w:t xml:space="preserve">Social Media Influence on Customer Behaviour</w:t>
            </w:r>
          </w:p>
        </w:tc>
        <w:tc>
          <w:tcPr>
            <w:vAlign w:val="center"/>
          </w:tcPr>
          <w:p w:rsidR="00000000" w:rsidDel="00000000" w:rsidP="00000000" w:rsidRDefault="00000000" w:rsidRPr="00000000" w14:paraId="0000017B">
            <w:pPr>
              <w:spacing w:after="0" w:before="0" w:lineRule="auto"/>
              <w:ind w:firstLine="0"/>
              <w:jc w:val="center"/>
              <w:rPr>
                <w:color w:val="000000"/>
              </w:rPr>
            </w:pPr>
            <w:r w:rsidDel="00000000" w:rsidR="00000000" w:rsidRPr="00000000">
              <w:rPr>
                <w:color w:val="000000"/>
                <w:rtl w:val="0"/>
              </w:rPr>
              <w:t xml:space="preserve">Customer Engagement and Brand Loyalty</w:t>
            </w:r>
          </w:p>
        </w:tc>
      </w:tr>
      <w:tr>
        <w:trPr>
          <w:cantSplit w:val="0"/>
          <w:trHeight w:val="953" w:hRule="atLeast"/>
          <w:tblHeader w:val="0"/>
        </w:trPr>
        <w:tc>
          <w:tcPr>
            <w:vAlign w:val="center"/>
          </w:tcPr>
          <w:p w:rsidR="00000000" w:rsidDel="00000000" w:rsidP="00000000" w:rsidRDefault="00000000" w:rsidRPr="00000000" w14:paraId="0000017C">
            <w:pPr>
              <w:spacing w:after="0" w:before="0" w:lineRule="auto"/>
              <w:ind w:firstLine="0"/>
              <w:jc w:val="center"/>
              <w:rPr>
                <w:color w:val="000000"/>
              </w:rPr>
            </w:pPr>
            <w:r w:rsidDel="00000000" w:rsidR="00000000" w:rsidRPr="00000000">
              <w:rPr>
                <w:rtl w:val="0"/>
              </w:rPr>
            </w:r>
          </w:p>
        </w:tc>
        <w:tc>
          <w:tcPr>
            <w:vMerge w:val="continue"/>
            <w:vAlign w:val="center"/>
          </w:tcPr>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vAlign w:val="center"/>
          </w:tcPr>
          <w:p w:rsidR="00000000" w:rsidDel="00000000" w:rsidP="00000000" w:rsidRDefault="00000000" w:rsidRPr="00000000" w14:paraId="0000017E">
            <w:pPr>
              <w:spacing w:after="0" w:before="0" w:lineRule="auto"/>
              <w:ind w:firstLine="0"/>
              <w:jc w:val="center"/>
              <w:rPr>
                <w:color w:val="000000"/>
              </w:rPr>
            </w:pPr>
            <w:r w:rsidDel="00000000" w:rsidR="00000000" w:rsidRPr="00000000">
              <w:rPr>
                <w:color w:val="000000"/>
                <w:rtl w:val="0"/>
              </w:rPr>
              <w:t xml:space="preserve">Social Media Interaction Patterns</w:t>
            </w:r>
          </w:p>
        </w:tc>
      </w:tr>
      <w:tr>
        <w:trPr>
          <w:cantSplit w:val="0"/>
          <w:trHeight w:val="1111" w:hRule="atLeast"/>
          <w:tblHeader w:val="0"/>
        </w:trPr>
        <w:tc>
          <w:tcPr>
            <w:vAlign w:val="center"/>
          </w:tcPr>
          <w:p w:rsidR="00000000" w:rsidDel="00000000" w:rsidP="00000000" w:rsidRDefault="00000000" w:rsidRPr="00000000" w14:paraId="0000017F">
            <w:pPr>
              <w:spacing w:after="0" w:before="0" w:lineRule="auto"/>
              <w:ind w:firstLine="0"/>
              <w:jc w:val="center"/>
              <w:rPr>
                <w:color w:val="000000"/>
              </w:rPr>
            </w:pPr>
            <w:r w:rsidDel="00000000" w:rsidR="00000000" w:rsidRPr="00000000">
              <w:rPr>
                <w:color w:val="000000"/>
                <w:rtl w:val="0"/>
              </w:rPr>
              <w:t xml:space="preserve">5</w:t>
            </w:r>
          </w:p>
        </w:tc>
        <w:tc>
          <w:tcPr>
            <w:vMerge w:val="restart"/>
            <w:vAlign w:val="center"/>
          </w:tcPr>
          <w:p w:rsidR="00000000" w:rsidDel="00000000" w:rsidP="00000000" w:rsidRDefault="00000000" w:rsidRPr="00000000" w14:paraId="00000180">
            <w:pPr>
              <w:spacing w:after="0" w:before="0" w:lineRule="auto"/>
              <w:ind w:firstLine="0"/>
              <w:jc w:val="center"/>
              <w:rPr>
                <w:b w:val="1"/>
                <w:color w:val="000000"/>
              </w:rPr>
            </w:pPr>
            <w:r w:rsidDel="00000000" w:rsidR="00000000" w:rsidRPr="00000000">
              <w:rPr>
                <w:b w:val="1"/>
                <w:color w:val="000000"/>
                <w:rtl w:val="0"/>
              </w:rPr>
              <w:t xml:space="preserve">Impact on Purchase Decisions</w:t>
            </w:r>
          </w:p>
        </w:tc>
        <w:tc>
          <w:tcPr>
            <w:vAlign w:val="center"/>
          </w:tcPr>
          <w:p w:rsidR="00000000" w:rsidDel="00000000" w:rsidP="00000000" w:rsidRDefault="00000000" w:rsidRPr="00000000" w14:paraId="00000181">
            <w:pPr>
              <w:spacing w:after="0" w:before="0" w:lineRule="auto"/>
              <w:ind w:firstLine="0"/>
              <w:jc w:val="center"/>
              <w:rPr>
                <w:color w:val="000000"/>
              </w:rPr>
            </w:pPr>
            <w:r w:rsidDel="00000000" w:rsidR="00000000" w:rsidRPr="00000000">
              <w:rPr>
                <w:color w:val="000000"/>
                <w:rtl w:val="0"/>
              </w:rPr>
              <w:t xml:space="preserve">Social Media's Effect on Store Visits and Brand Perception</w:t>
            </w:r>
          </w:p>
        </w:tc>
      </w:tr>
      <w:tr>
        <w:trPr>
          <w:cantSplit w:val="0"/>
          <w:trHeight w:val="1135" w:hRule="atLeast"/>
          <w:tblHeader w:val="0"/>
        </w:trPr>
        <w:tc>
          <w:tcPr>
            <w:vAlign w:val="center"/>
          </w:tcPr>
          <w:p w:rsidR="00000000" w:rsidDel="00000000" w:rsidP="00000000" w:rsidRDefault="00000000" w:rsidRPr="00000000" w14:paraId="00000182">
            <w:pPr>
              <w:spacing w:after="0" w:before="0" w:lineRule="auto"/>
              <w:ind w:firstLine="0"/>
              <w:jc w:val="center"/>
              <w:rPr>
                <w:color w:val="000000"/>
              </w:rPr>
            </w:pPr>
            <w:r w:rsidDel="00000000" w:rsidR="00000000" w:rsidRPr="00000000">
              <w:rPr>
                <w:rtl w:val="0"/>
              </w:rPr>
            </w:r>
          </w:p>
        </w:tc>
        <w:tc>
          <w:tcPr>
            <w:vMerge w:val="continue"/>
            <w:vAlign w:val="center"/>
          </w:tcPr>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c>
        <w:tc>
          <w:tcPr>
            <w:vAlign w:val="center"/>
          </w:tcPr>
          <w:p w:rsidR="00000000" w:rsidDel="00000000" w:rsidP="00000000" w:rsidRDefault="00000000" w:rsidRPr="00000000" w14:paraId="00000184">
            <w:pPr>
              <w:spacing w:after="0" w:before="0" w:lineRule="auto"/>
              <w:ind w:firstLine="0"/>
              <w:jc w:val="center"/>
              <w:rPr>
                <w:color w:val="000000"/>
              </w:rPr>
            </w:pPr>
            <w:r w:rsidDel="00000000" w:rsidR="00000000" w:rsidRPr="00000000">
              <w:rPr>
                <w:color w:val="000000"/>
                <w:rtl w:val="0"/>
              </w:rPr>
              <w:t xml:space="preserve">Role of Reviews and Social Proof in Purchasing</w:t>
            </w:r>
          </w:p>
        </w:tc>
      </w:tr>
    </w:tbl>
    <w:p w:rsidR="00000000" w:rsidDel="00000000" w:rsidP="00000000" w:rsidRDefault="00000000" w:rsidRPr="00000000" w14:paraId="00000185">
      <w:pPr>
        <w:spacing w:after="0" w:before="0" w:lineRule="auto"/>
        <w:rPr>
          <w:color w:val="000000"/>
        </w:rPr>
      </w:pP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By following these steps, thematic analysis enabled an understanding of the data and brought useful insights into the effects of social media marketing in customer purchase decisions at TK Maxx from the managers’ and customers’ points of view.</w:t>
      </w:r>
    </w:p>
    <w:p w:rsidR="00000000" w:rsidDel="00000000" w:rsidP="00000000" w:rsidRDefault="00000000" w:rsidRPr="00000000" w14:paraId="00000187">
      <w:pPr>
        <w:pStyle w:val="Heading3"/>
        <w:spacing w:before="0" w:line="360" w:lineRule="auto"/>
        <w:ind w:firstLine="0"/>
        <w:rPr>
          <w:color w:val="000000"/>
        </w:rPr>
      </w:pPr>
      <w:bookmarkStart w:colFirst="0" w:colLast="0" w:name="_23ckvvd" w:id="34"/>
      <w:bookmarkEnd w:id="34"/>
      <w:r w:rsidDel="00000000" w:rsidR="00000000" w:rsidRPr="00000000">
        <w:rPr>
          <w:color w:val="000000"/>
          <w:rtl w:val="0"/>
        </w:rPr>
        <w:t xml:space="preserve">4.3.2. Analysis by Theme </w:t>
      </w:r>
    </w:p>
    <w:p w:rsidR="00000000" w:rsidDel="00000000" w:rsidP="00000000" w:rsidRDefault="00000000" w:rsidRPr="00000000" w14:paraId="00000188">
      <w:pPr>
        <w:pStyle w:val="Heading4"/>
        <w:ind w:firstLine="0"/>
        <w:rPr/>
      </w:pPr>
      <w:r w:rsidDel="00000000" w:rsidR="00000000" w:rsidRPr="00000000">
        <w:rPr>
          <w:b w:val="0"/>
          <w:rtl w:val="0"/>
        </w:rPr>
        <w:t xml:space="preserve">4.3.2.1. Managers' Interviews</w:t>
      </w:r>
      <w:r w:rsidDel="00000000" w:rsidR="00000000" w:rsidRPr="00000000">
        <w:rPr>
          <w:rtl w:val="0"/>
        </w:rPr>
      </w:r>
    </w:p>
    <w:p w:rsidR="00000000" w:rsidDel="00000000" w:rsidP="00000000" w:rsidRDefault="00000000" w:rsidRPr="00000000" w14:paraId="00000189">
      <w:pPr>
        <w:pStyle w:val="Heading5"/>
        <w:ind w:firstLine="0"/>
        <w:rPr>
          <w:b w:val="1"/>
        </w:rPr>
      </w:pPr>
      <w:r w:rsidDel="00000000" w:rsidR="00000000" w:rsidRPr="00000000">
        <w:rPr>
          <w:b w:val="1"/>
          <w:rtl w:val="0"/>
        </w:rPr>
        <w:t xml:space="preserve">Theme 1 - Social Media Platform Strategy</w:t>
      </w:r>
    </w:p>
    <w:p w:rsidR="00000000" w:rsidDel="00000000" w:rsidP="00000000" w:rsidRDefault="00000000" w:rsidRPr="00000000" w14:paraId="0000018A">
      <w:pPr>
        <w:ind w:firstLine="0"/>
        <w:rPr>
          <w:b w:val="1"/>
        </w:rPr>
      </w:pPr>
      <w:r w:rsidDel="00000000" w:rsidR="00000000" w:rsidRPr="00000000">
        <w:rPr>
          <w:b w:val="1"/>
          <w:rtl w:val="0"/>
        </w:rPr>
        <w:t xml:space="preserve">Sub-theme 1 - Utilisation of Various Social Media Platforms</w:t>
      </w:r>
    </w:p>
    <w:p w:rsidR="00000000" w:rsidDel="00000000" w:rsidP="00000000" w:rsidRDefault="00000000" w:rsidRPr="00000000" w14:paraId="0000018B">
      <w:pPr>
        <w:ind w:firstLine="0"/>
        <w:rPr>
          <w:b w:val="1"/>
        </w:rPr>
      </w:pPr>
      <w:r w:rsidDel="00000000" w:rsidR="00000000" w:rsidRPr="00000000">
        <w:rPr>
          <w:rtl w:val="0"/>
        </w:rPr>
        <w:t xml:space="preserve">Managers noted the need to tap into the different social media platforms so as to capture more clients and ensure brand promotion. They stressed that various channels mean different things, but it is helpful for TK Maxx to employ varied strategies to appeal to wider audiences. For instance, Instagram was appreciated for its aesthetic layout, while Facebook was praised for the possibility to target clients with great accuracy.</w:t>
      </w:r>
      <w:r w:rsidDel="00000000" w:rsidR="00000000" w:rsidRPr="00000000">
        <w:rPr>
          <w:rtl w:val="0"/>
        </w:rPr>
      </w:r>
    </w:p>
    <w:p w:rsidR="00000000" w:rsidDel="00000000" w:rsidP="00000000" w:rsidRDefault="00000000" w:rsidRPr="00000000" w14:paraId="0000018C">
      <w:pPr>
        <w:ind w:firstLine="0"/>
        <w:rPr>
          <w:b w:val="1"/>
        </w:rPr>
      </w:pPr>
      <w:r w:rsidDel="00000000" w:rsidR="00000000" w:rsidRPr="00000000">
        <w:rPr>
          <w:b w:val="1"/>
          <w:rtl w:val="0"/>
        </w:rPr>
        <w:t xml:space="preserve">PS noted:</w:t>
      </w:r>
    </w:p>
    <w:p w:rsidR="00000000" w:rsidDel="00000000" w:rsidP="00000000" w:rsidRDefault="00000000" w:rsidRPr="00000000" w14:paraId="0000018D">
      <w:pPr>
        <w:jc w:val="center"/>
        <w:rPr>
          <w:i w:val="1"/>
        </w:rPr>
      </w:pPr>
      <w:r w:rsidDel="00000000" w:rsidR="00000000" w:rsidRPr="00000000">
        <w:rPr>
          <w:i w:val="1"/>
          <w:rtl w:val="0"/>
        </w:rPr>
        <w:t xml:space="preserve">“We target the sectors most on Instagram because of its visual nature.”</w:t>
      </w:r>
    </w:p>
    <w:p w:rsidR="00000000" w:rsidDel="00000000" w:rsidP="00000000" w:rsidRDefault="00000000" w:rsidRPr="00000000" w14:paraId="0000018E">
      <w:pPr>
        <w:ind w:firstLine="0"/>
        <w:rPr>
          <w:b w:val="1"/>
        </w:rPr>
      </w:pPr>
      <w:r w:rsidDel="00000000" w:rsidR="00000000" w:rsidRPr="00000000">
        <w:rPr>
          <w:b w:val="1"/>
          <w:rtl w:val="0"/>
        </w:rPr>
        <w:t xml:space="preserve">NT mentioned:</w:t>
      </w:r>
    </w:p>
    <w:p w:rsidR="00000000" w:rsidDel="00000000" w:rsidP="00000000" w:rsidRDefault="00000000" w:rsidRPr="00000000" w14:paraId="0000018F">
      <w:pPr>
        <w:jc w:val="center"/>
        <w:rPr>
          <w:i w:val="1"/>
        </w:rPr>
      </w:pPr>
      <w:r w:rsidDel="00000000" w:rsidR="00000000" w:rsidRPr="00000000">
        <w:rPr>
          <w:i w:val="1"/>
          <w:rtl w:val="0"/>
        </w:rPr>
        <w:t xml:space="preserve">“With Facebook we can more accurately target ads based on the information that we have collected from customers.”</w:t>
      </w:r>
    </w:p>
    <w:p w:rsidR="00000000" w:rsidDel="00000000" w:rsidP="00000000" w:rsidRDefault="00000000" w:rsidRPr="00000000" w14:paraId="00000190">
      <w:pPr>
        <w:ind w:firstLine="0"/>
        <w:rPr>
          <w:b w:val="1"/>
        </w:rPr>
      </w:pPr>
      <w:r w:rsidDel="00000000" w:rsidR="00000000" w:rsidRPr="00000000">
        <w:rPr>
          <w:b w:val="1"/>
          <w:rtl w:val="0"/>
        </w:rPr>
        <w:t xml:space="preserve">Sub-theme 2 - Platform-Specific Engagement Strategies</w:t>
      </w:r>
    </w:p>
    <w:p w:rsidR="00000000" w:rsidDel="00000000" w:rsidP="00000000" w:rsidRDefault="00000000" w:rsidRPr="00000000" w14:paraId="00000191">
      <w:pPr>
        <w:rPr/>
      </w:pPr>
      <w:r w:rsidDel="00000000" w:rsidR="00000000" w:rsidRPr="00000000">
        <w:rPr>
          <w:rtl w:val="0"/>
        </w:rPr>
        <w:t xml:space="preserve">Managers also indicated a concern on the need for platform-specific communication strategies so as to address the target audience. Each of the platforms needs to be treated differently in terms of content and user engagement.</w:t>
      </w:r>
    </w:p>
    <w:p w:rsidR="00000000" w:rsidDel="00000000" w:rsidP="00000000" w:rsidRDefault="00000000" w:rsidRPr="00000000" w14:paraId="00000192">
      <w:pPr>
        <w:ind w:firstLine="0"/>
        <w:rPr>
          <w:b w:val="1"/>
        </w:rPr>
      </w:pPr>
      <w:r w:rsidDel="00000000" w:rsidR="00000000" w:rsidRPr="00000000">
        <w:rPr>
          <w:b w:val="1"/>
          <w:rtl w:val="0"/>
        </w:rPr>
        <w:t xml:space="preserve">DB explained:</w:t>
      </w:r>
    </w:p>
    <w:p w:rsidR="00000000" w:rsidDel="00000000" w:rsidP="00000000" w:rsidRDefault="00000000" w:rsidRPr="00000000" w14:paraId="00000193">
      <w:pPr>
        <w:jc w:val="center"/>
        <w:rPr>
          <w:i w:val="1"/>
        </w:rPr>
      </w:pPr>
      <w:r w:rsidDel="00000000" w:rsidR="00000000" w:rsidRPr="00000000">
        <w:rPr>
          <w:i w:val="1"/>
          <w:rtl w:val="0"/>
        </w:rPr>
        <w:t xml:space="preserve">“At the moment, our Instagram marketing plan is very specific and relies on the use of quality images and influencer collaborations to encourage audience participation.”</w:t>
      </w:r>
    </w:p>
    <w:p w:rsidR="00000000" w:rsidDel="00000000" w:rsidP="00000000" w:rsidRDefault="00000000" w:rsidRPr="00000000" w14:paraId="00000194">
      <w:pPr>
        <w:ind w:firstLine="0"/>
        <w:rPr>
          <w:b w:val="1"/>
        </w:rPr>
      </w:pPr>
      <w:r w:rsidDel="00000000" w:rsidR="00000000" w:rsidRPr="00000000">
        <w:rPr>
          <w:b w:val="1"/>
          <w:rtl w:val="0"/>
        </w:rPr>
        <w:t xml:space="preserve">PS added:</w:t>
      </w:r>
    </w:p>
    <w:p w:rsidR="00000000" w:rsidDel="00000000" w:rsidP="00000000" w:rsidRDefault="00000000" w:rsidRPr="00000000" w14:paraId="00000195">
      <w:pPr>
        <w:jc w:val="center"/>
        <w:rPr>
          <w:i w:val="1"/>
        </w:rPr>
      </w:pPr>
      <w:r w:rsidDel="00000000" w:rsidR="00000000" w:rsidRPr="00000000">
        <w:rPr>
          <w:i w:val="1"/>
          <w:rtl w:val="0"/>
        </w:rPr>
        <w:t xml:space="preserve">“At Facebook, in particular, the communication is regular and carried out with the help of targeted ads and posts in communities.”</w:t>
      </w:r>
    </w:p>
    <w:p w:rsidR="00000000" w:rsidDel="00000000" w:rsidP="00000000" w:rsidRDefault="00000000" w:rsidRPr="00000000" w14:paraId="00000196">
      <w:pPr>
        <w:pStyle w:val="Heading5"/>
        <w:ind w:firstLine="0"/>
        <w:rPr/>
      </w:pPr>
      <w:r w:rsidDel="00000000" w:rsidR="00000000" w:rsidRPr="00000000">
        <w:rPr>
          <w:b w:val="1"/>
          <w:rtl w:val="0"/>
        </w:rPr>
        <w:t xml:space="preserve">Theme 2 - Influencer and Content Strategy</w:t>
      </w:r>
      <w:r w:rsidDel="00000000" w:rsidR="00000000" w:rsidRPr="00000000">
        <w:rPr>
          <w:rtl w:val="0"/>
        </w:rPr>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Collaboration with Influencers</w:t>
      </w:r>
      <w:r w:rsidDel="00000000" w:rsidR="00000000" w:rsidRPr="00000000">
        <w:rPr>
          <w:rtl w:val="0"/>
        </w:rPr>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opinion of managers at TK Maxx also pointed out the importance of using influencers within the context of content provision.</w:t>
      </w:r>
    </w:p>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NT noted:</w:t>
      </w:r>
      <w:r w:rsidDel="00000000" w:rsidR="00000000" w:rsidRPr="00000000">
        <w:rPr>
          <w:rtl w:val="0"/>
        </w:rPr>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“We follow the content update strategy where we have constant collaborations with influencers to share our content with their followers.”</w:t>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DB added:</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“Indeed, it is quite clear that influencers assist us in establishing credibility and engaging with the customers on a more intimate level.”</w:t>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Content Customisation for Target Audience</w:t>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Managers stressed that more contents should be personalised to fit the specific target audience.</w:t>
        <w:br w:type="textWrapping"/>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 explained:</w:t>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NT mentioned:</w:t>
      </w:r>
    </w:p>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“We always make sure that our content is focused towards audience niches and their tastes and preferences.”</w:t>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1"/>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 this case, content customisation makes it easier for us to engage with our customers hence increasing the effectiveness of our marketing strategy.”</w:t>
      </w:r>
      <w:r w:rsidDel="00000000" w:rsidR="00000000" w:rsidRPr="00000000">
        <w:rPr>
          <w:rtl w:val="0"/>
        </w:rPr>
      </w:r>
    </w:p>
    <w:p w:rsidR="00000000" w:rsidDel="00000000" w:rsidP="00000000" w:rsidRDefault="00000000" w:rsidRPr="00000000" w14:paraId="000001A2">
      <w:pPr>
        <w:pStyle w:val="Heading5"/>
        <w:ind w:firstLine="0"/>
        <w:rPr/>
      </w:pPr>
      <w:r w:rsidDel="00000000" w:rsidR="00000000" w:rsidRPr="00000000">
        <w:rPr>
          <w:b w:val="1"/>
          <w:rtl w:val="0"/>
        </w:rPr>
        <w:t xml:space="preserve">Theme 3 - Targeted Advertising Strategy</w:t>
      </w:r>
      <w:r w:rsidDel="00000000" w:rsidR="00000000" w:rsidRPr="00000000">
        <w:rPr>
          <w:rtl w:val="0"/>
        </w:rPr>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Data-Driven Targeted Ads</w:t>
      </w:r>
    </w:p>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TK Maxx managers noted that data analytics should be used to inform all their advertising platforms. Customers’ data can be used to come up with relevant advertisements that would appeal to chosen customer demographic, thus achieving greater results of the advertising campaigns.</w:t>
        <w:br w:type="textWrapping"/>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DB stated:</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“Facebook enables us to target the ads in a more particularised manner depending on the customer information.”</w:t>
      </w:r>
    </w:p>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 added</w:t>
      </w:r>
    </w:p>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“Data driven advertising assists us to develop more efficient marketing strategies and achieve greater return on investment.”</w:t>
      </w:r>
    </w:p>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Personalisation of Advertising Messages</w:t>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strategy that was also given much attention was the customisation of advertising messages. Some of the managers asserted that when the advertisements are specific to customer preferences, they elicit engagement and positive conversion.</w:t>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NT explained:</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“Personally tailored advertisements are more likely to elicit a response from the targeted customers.”</w:t>
      </w:r>
    </w:p>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DB stated:</w:t>
      </w:r>
    </w:p>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messages we develop are very specific to meet the appeal and concerns of our audiences.”</w:t>
      </w:r>
    </w:p>
    <w:p w:rsidR="00000000" w:rsidDel="00000000" w:rsidP="00000000" w:rsidRDefault="00000000" w:rsidRPr="00000000" w14:paraId="000001AE">
      <w:pPr>
        <w:pStyle w:val="Heading5"/>
        <w:ind w:firstLine="0"/>
        <w:rPr>
          <w:b w:val="1"/>
        </w:rPr>
      </w:pPr>
      <w:r w:rsidDel="00000000" w:rsidR="00000000" w:rsidRPr="00000000">
        <w:rPr>
          <w:b w:val="1"/>
          <w:rtl w:val="0"/>
        </w:rPr>
        <w:t xml:space="preserve">Theme 4 - Social Media Influence on Customer Behaviour</w:t>
      </w:r>
    </w:p>
    <w:p w:rsidR="00000000" w:rsidDel="00000000" w:rsidP="00000000" w:rsidRDefault="00000000" w:rsidRPr="00000000" w14:paraId="000001AF">
      <w:pPr>
        <w:ind w:firstLine="0"/>
        <w:rPr/>
      </w:pPr>
      <w:r w:rsidDel="00000000" w:rsidR="00000000" w:rsidRPr="00000000">
        <w:rPr>
          <w:b w:val="1"/>
          <w:rtl w:val="0"/>
        </w:rPr>
        <w:t xml:space="preserve">Sub-theme 1 - Customer Engagement and Brand Loyalty</w:t>
      </w:r>
      <w:r w:rsidDel="00000000" w:rsidR="00000000" w:rsidRPr="00000000">
        <w:rPr>
          <w:rtl w:val="0"/>
        </w:rPr>
      </w:r>
    </w:p>
    <w:p w:rsidR="00000000" w:rsidDel="00000000" w:rsidP="00000000" w:rsidRDefault="00000000" w:rsidRPr="00000000" w14:paraId="000001B0">
      <w:pPr>
        <w:rPr/>
      </w:pPr>
      <w:r w:rsidDel="00000000" w:rsidR="00000000" w:rsidRPr="00000000">
        <w:rPr>
          <w:rtl w:val="0"/>
        </w:rPr>
        <w:t xml:space="preserve">The managers of TK Maxx described the importance of social media as a tool for engaging customers and creating brand awareness.</w:t>
      </w:r>
    </w:p>
    <w:p w:rsidR="00000000" w:rsidDel="00000000" w:rsidP="00000000" w:rsidRDefault="00000000" w:rsidRPr="00000000" w14:paraId="000001B1">
      <w:pPr>
        <w:ind w:firstLine="0"/>
        <w:rPr/>
      </w:pPr>
      <w:r w:rsidDel="00000000" w:rsidR="00000000" w:rsidRPr="00000000">
        <w:rPr>
          <w:b w:val="1"/>
          <w:rtl w:val="0"/>
        </w:rPr>
        <w:t xml:space="preserve">NT noted:</w:t>
      </w:r>
      <w:r w:rsidDel="00000000" w:rsidR="00000000" w:rsidRPr="00000000">
        <w:rPr>
          <w:rtl w:val="0"/>
        </w:rPr>
      </w:r>
    </w:p>
    <w:p w:rsidR="00000000" w:rsidDel="00000000" w:rsidP="00000000" w:rsidRDefault="00000000" w:rsidRPr="00000000" w14:paraId="000001B2">
      <w:pPr>
        <w:jc w:val="center"/>
        <w:rPr>
          <w:i w:val="1"/>
        </w:rPr>
      </w:pPr>
      <w:r w:rsidDel="00000000" w:rsidR="00000000" w:rsidRPr="00000000">
        <w:rPr>
          <w:i w:val="1"/>
          <w:rtl w:val="0"/>
        </w:rPr>
        <w:t xml:space="preserve">“Social media marketing is one way of making sure that the customer is always in touch with the brand through engaging content.”</w:t>
      </w:r>
    </w:p>
    <w:p w:rsidR="00000000" w:rsidDel="00000000" w:rsidP="00000000" w:rsidRDefault="00000000" w:rsidRPr="00000000" w14:paraId="000001B3">
      <w:pPr>
        <w:ind w:firstLine="0"/>
        <w:rPr/>
      </w:pPr>
      <w:r w:rsidDel="00000000" w:rsidR="00000000" w:rsidRPr="00000000">
        <w:rPr>
          <w:b w:val="1"/>
          <w:rtl w:val="0"/>
        </w:rPr>
        <w:t xml:space="preserve">PS added:</w:t>
      </w:r>
      <w:r w:rsidDel="00000000" w:rsidR="00000000" w:rsidRPr="00000000">
        <w:rPr>
          <w:rtl w:val="0"/>
        </w:rPr>
      </w:r>
    </w:p>
    <w:p w:rsidR="00000000" w:rsidDel="00000000" w:rsidP="00000000" w:rsidRDefault="00000000" w:rsidRPr="00000000" w14:paraId="000001B4">
      <w:pPr>
        <w:ind w:firstLine="0"/>
        <w:jc w:val="center"/>
        <w:rPr>
          <w:i w:val="1"/>
        </w:rPr>
      </w:pPr>
      <w:r w:rsidDel="00000000" w:rsidR="00000000" w:rsidRPr="00000000">
        <w:rPr>
          <w:i w:val="1"/>
          <w:rtl w:val="0"/>
        </w:rPr>
        <w:t xml:space="preserve">"Well, if you ask my opinion, I would definitely say that loyalty is built through steady, expressive connections online."</w:t>
      </w:r>
    </w:p>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Social Media Interaction Patterns</w:t>
      </w:r>
      <w:r w:rsidDel="00000000" w:rsidR="00000000" w:rsidRPr="00000000">
        <w:rPr>
          <w:rtl w:val="0"/>
        </w:rPr>
      </w:r>
    </w:p>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important aspect regarding customers was their interaction on social media. Managers noted that recognising how people interact with the content helps TK Maxx adjust its approaches and guarantee that the posts are more relevant and that they match the customer’s activity.</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DB explained:</w:t>
      </w:r>
      <w:r w:rsidDel="00000000" w:rsidR="00000000" w:rsidRPr="00000000">
        <w:rPr>
          <w:rtl w:val="0"/>
        </w:rPr>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”We track interaction and participation data which greatly help us improve the content.”</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 mentioned:</w:t>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“Understanding when and how the customers are active informs the strategy that is adopted in the social media platforms.”</w:t>
      </w:r>
    </w:p>
    <w:p w:rsidR="00000000" w:rsidDel="00000000" w:rsidP="00000000" w:rsidRDefault="00000000" w:rsidRPr="00000000" w14:paraId="000001BB">
      <w:pPr>
        <w:pStyle w:val="Heading5"/>
        <w:ind w:firstLine="0"/>
        <w:rPr/>
      </w:pPr>
      <w:r w:rsidDel="00000000" w:rsidR="00000000" w:rsidRPr="00000000">
        <w:rPr>
          <w:b w:val="1"/>
          <w:rtl w:val="0"/>
        </w:rPr>
        <w:t xml:space="preserve">Theme 5 - Impact on Purchase Decisions</w:t>
      </w:r>
      <w:r w:rsidDel="00000000" w:rsidR="00000000" w:rsidRPr="00000000">
        <w:rPr>
          <w:rtl w:val="0"/>
        </w:rPr>
      </w:r>
    </w:p>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Social Media's Effect on Store Visits and Brand Perception</w:t>
      </w:r>
      <w:r w:rsidDel="00000000" w:rsidR="00000000" w:rsidRPr="00000000">
        <w:rPr>
          <w:rtl w:val="0"/>
        </w:rPr>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Managers at TK Maxx also pointed out that social media is a powerful tool for encouraging visits to stores and influencing perceptions of brands. They pointed out that strong promotion on social platforms increases traffic to the business, while socio-political debates remind consumers of the brand.</w:t>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NT remarked:</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”Our social media promotions work towards directing customers to our stores currently,”</w:t>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 said:</w:t>
      </w:r>
      <w:r w:rsidDel="00000000" w:rsidR="00000000" w:rsidRPr="00000000">
        <w:rPr>
          <w:rtl w:val="0"/>
        </w:rPr>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‘With our online presence, the general customer perception of the brand is determined’.</w:t>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Role of Reviews and Social Proof in Purchasing</w:t>
      </w: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part about reviews and social proof was also brought up, such an impact and it was stressed again. Managers felt that recommendations and complements by clients in particular social media platforms are very persuasive in decision making to patronise products or services.</w:t>
        <w:br w:type="textWrapping"/>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DB explained:</w:t>
      </w: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“Honestly, self-generated word-of-mouth on social media platforms is a significant sales driver.”</w:t>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PS added:</w:t>
      </w: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“That’s quite true; most people always like to be assured on what they are buying through the purchase of other people.”</w:t>
      </w:r>
    </w:p>
    <w:p w:rsidR="00000000" w:rsidDel="00000000" w:rsidP="00000000" w:rsidRDefault="00000000" w:rsidRPr="00000000" w14:paraId="000001C7">
      <w:pPr>
        <w:pStyle w:val="Heading4"/>
        <w:ind w:firstLine="0"/>
        <w:rPr/>
      </w:pPr>
      <w:r w:rsidDel="00000000" w:rsidR="00000000" w:rsidRPr="00000000">
        <w:rPr>
          <w:b w:val="0"/>
          <w:rtl w:val="0"/>
        </w:rPr>
        <w:t xml:space="preserve">4.3.2.2. Customers' Interviews</w:t>
      </w:r>
      <w:r w:rsidDel="00000000" w:rsidR="00000000" w:rsidRPr="00000000">
        <w:rPr>
          <w:rtl w:val="0"/>
        </w:rPr>
      </w:r>
    </w:p>
    <w:p w:rsidR="00000000" w:rsidDel="00000000" w:rsidP="00000000" w:rsidRDefault="00000000" w:rsidRPr="00000000" w14:paraId="000001C8">
      <w:pPr>
        <w:pStyle w:val="Heading5"/>
        <w:ind w:firstLine="0"/>
        <w:rPr/>
      </w:pPr>
      <w:r w:rsidDel="00000000" w:rsidR="00000000" w:rsidRPr="00000000">
        <w:rPr>
          <w:b w:val="1"/>
          <w:rtl w:val="0"/>
        </w:rPr>
        <w:t xml:space="preserve">Theme 1 - Social Media Platform Strategy</w:t>
      </w:r>
      <w:r w:rsidDel="00000000" w:rsidR="00000000" w:rsidRPr="00000000">
        <w:rPr>
          <w:rtl w:val="0"/>
        </w:rPr>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Utilisation of Various Social Media Platforms</w:t>
      </w:r>
      <w:r w:rsidDel="00000000" w:rsidR="00000000" w:rsidRPr="00000000">
        <w:rPr>
          <w:rtl w:val="0"/>
        </w:rPr>
      </w:r>
    </w:p>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customers’ perspective, social media platforms are vital in shaping ways they engage with TK Maxx. It means that customers often interact with the brand on Instagram and Facebook, and it directly influences their buying behaviour and their attitude towards the brand.</w:t>
      </w:r>
    </w:p>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RP shared:</w:t>
      </w:r>
      <w:r w:rsidDel="00000000" w:rsidR="00000000" w:rsidRPr="00000000">
        <w:rPr>
          <w:rtl w:val="0"/>
        </w:rPr>
      </w:r>
    </w:p>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often come across the posts of TK Maxx on Instagram, which leads me to the store.”</w:t>
      </w:r>
    </w:p>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KS and AW expressed the same views:</w:t>
      </w:r>
      <w:r w:rsidDel="00000000" w:rsidR="00000000" w:rsidRPr="00000000">
        <w:rPr>
          <w:rtl w:val="0"/>
        </w:rPr>
      </w:r>
    </w:p>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noticed a discount on the Facebook page and decided to go to that branch.”</w:t>
      </w:r>
    </w:p>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Platform-Specific Engagement Strategies</w:t>
      </w:r>
      <w:r w:rsidDel="00000000" w:rsidR="00000000" w:rsidRPr="00000000">
        <w:rPr>
          <w:rtl w:val="0"/>
        </w:rPr>
      </w:r>
    </w:p>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large number of customers observed these differentiated strategies that demonstrated more attention to the posts that correspond to their interests on different platforms. Moreover, they identified the effort that the company confirms to developing and posting manifold and appealing content regarding the general social media platform TK Maxx uses.</w:t>
      </w:r>
    </w:p>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SS commented:</w:t>
      </w:r>
      <w:r w:rsidDel="00000000" w:rsidR="00000000" w:rsidRPr="00000000">
        <w:rPr>
          <w:rtl w:val="0"/>
        </w:rPr>
      </w:r>
    </w:p>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“It is the fashion posts on Instagram that I like so much as they are very eye-catching.”</w:t>
      </w:r>
    </w:p>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WJ and BW had similar opinions:</w:t>
      </w:r>
      <w:r w:rsidDel="00000000" w:rsidR="00000000" w:rsidRPr="00000000">
        <w:rPr>
          <w:rtl w:val="0"/>
        </w:rPr>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engage in Facebook promotions frequently because I consider them more individualistic or more likely to appeal to me.”</w:t>
      </w:r>
    </w:p>
    <w:p w:rsidR="00000000" w:rsidDel="00000000" w:rsidP="00000000" w:rsidRDefault="00000000" w:rsidRPr="00000000" w14:paraId="000001D5">
      <w:pPr>
        <w:pStyle w:val="Heading5"/>
        <w:ind w:firstLine="0"/>
        <w:rPr/>
      </w:pPr>
      <w:r w:rsidDel="00000000" w:rsidR="00000000" w:rsidRPr="00000000">
        <w:rPr>
          <w:b w:val="1"/>
          <w:rtl w:val="0"/>
        </w:rPr>
        <w:t xml:space="preserve">Theme 2 - Influencer and Content Strategy</w:t>
      </w:r>
      <w:r w:rsidDel="00000000" w:rsidR="00000000" w:rsidRPr="00000000">
        <w:rPr>
          <w:rtl w:val="0"/>
        </w:rPr>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Collaboration with Influencers</w:t>
      </w:r>
      <w:r w:rsidDel="00000000" w:rsidR="00000000" w:rsidRPr="00000000">
        <w:rPr>
          <w:rtl w:val="0"/>
        </w:rPr>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customers also understood how collaborations with influencers affected the products they were buying.</w:t>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CB and JM had similar opinions:</w:t>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purchased a jacket from TK Maxx after getting inspired through an Instagram post from an influencer.”</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Content Customisation for Target Audience</w:t>
      </w:r>
      <w:r w:rsidDel="00000000" w:rsidR="00000000" w:rsidRPr="00000000">
        <w:rPr>
          <w:rtl w:val="0"/>
        </w:rPr>
      </w:r>
    </w:p>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Consumers approved of receiving such content as they said it made the brand more relatable to their needs and desires.</w:t>
      </w:r>
    </w:p>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OD and ET had similar comments:</w:t>
      </w:r>
      <w:r w:rsidDel="00000000" w:rsidR="00000000" w:rsidRPr="00000000">
        <w:rPr>
          <w:rtl w:val="0"/>
        </w:rPr>
      </w:r>
    </w:p>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“Regarding the content found on Instagram, I observed that it is something that I do favour a lot because it has the kind of aesthetic that I prefer.”</w:t>
      </w:r>
    </w:p>
    <w:p w:rsidR="00000000" w:rsidDel="00000000" w:rsidP="00000000" w:rsidRDefault="00000000" w:rsidRPr="00000000" w14:paraId="000001DE">
      <w:pPr>
        <w:pStyle w:val="Heading5"/>
        <w:ind w:firstLine="0"/>
        <w:rPr/>
      </w:pPr>
      <w:r w:rsidDel="00000000" w:rsidR="00000000" w:rsidRPr="00000000">
        <w:rPr>
          <w:b w:val="1"/>
          <w:rtl w:val="0"/>
        </w:rPr>
        <w:t xml:space="preserve">Theme 3 - Targeted Advertising Strategy</w:t>
      </w:r>
      <w:r w:rsidDel="00000000" w:rsidR="00000000" w:rsidRPr="00000000">
        <w:rPr>
          <w:rtl w:val="0"/>
        </w:rPr>
      </w:r>
    </w:p>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Data-Driven Targeted Ads</w:t>
      </w:r>
      <w:r w:rsidDel="00000000" w:rsidR="00000000" w:rsidRPr="00000000">
        <w:rPr>
          <w:rtl w:val="0"/>
        </w:rPr>
      </w:r>
    </w:p>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also observed how targeted ads impacted their interactions with the brand, making them feel more connected to the brand’s offers.</w:t>
      </w:r>
    </w:p>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BW remarked:</w:t>
      </w:r>
      <w:r w:rsidDel="00000000" w:rsidR="00000000" w:rsidRPr="00000000">
        <w:rPr>
          <w:rtl w:val="0"/>
        </w:rPr>
      </w:r>
    </w:p>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notice more ads that reflect my preferences, which encourages me to look at those specific products.”</w:t>
      </w:r>
    </w:p>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Personalisation of Advertising Messages</w:t>
      </w:r>
      <w:r w:rsidDel="00000000" w:rsidR="00000000" w:rsidRPr="00000000">
        <w:rPr>
          <w:rtl w:val="0"/>
        </w:rPr>
      </w:r>
    </w:p>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felt that personalised ads made the brand seem more attentive to their specific needs.</w:t>
        <w:br w:type="textWrapping"/>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JS noted:</w:t>
      </w:r>
      <w:r w:rsidDel="00000000" w:rsidR="00000000" w:rsidRPr="00000000">
        <w:rPr>
          <w:rtl w:val="0"/>
        </w:rPr>
      </w:r>
    </w:p>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“Whenever I see an ad that is relevant to what I have been browsing, it makes me more likely to click on it.”</w:t>
      </w:r>
    </w:p>
    <w:p w:rsidR="00000000" w:rsidDel="00000000" w:rsidP="00000000" w:rsidRDefault="00000000" w:rsidRPr="00000000" w14:paraId="000001E6">
      <w:pPr>
        <w:pStyle w:val="Heading5"/>
        <w:ind w:firstLine="0"/>
        <w:rPr/>
      </w:pPr>
      <w:r w:rsidDel="00000000" w:rsidR="00000000" w:rsidRPr="00000000">
        <w:rPr>
          <w:b w:val="1"/>
          <w:rtl w:val="0"/>
        </w:rPr>
        <w:t xml:space="preserve">Theme 4 - Social Media Influence on Customer Behaviour</w:t>
      </w:r>
      <w:r w:rsidDel="00000000" w:rsidR="00000000" w:rsidRPr="00000000">
        <w:rPr>
          <w:rtl w:val="0"/>
        </w:rPr>
      </w:r>
    </w:p>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Customer Engagement and Brand Loyalty</w:t>
      </w:r>
      <w:r w:rsidDel="00000000" w:rsidR="00000000" w:rsidRPr="00000000">
        <w:rPr>
          <w:rtl w:val="0"/>
        </w:rPr>
      </w:r>
    </w:p>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felt that regular and engaging content on social media kept them connected to the brand and built a sense of loyalty.</w:t>
      </w:r>
    </w:p>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 shared:</w:t>
      </w:r>
      <w:r w:rsidDel="00000000" w:rsidR="00000000" w:rsidRPr="00000000">
        <w:rPr>
          <w:rtl w:val="0"/>
        </w:rPr>
      </w:r>
    </w:p>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follow TK Maxx on Instagram, and their posts keep me interested in their new collections.”</w:t>
      </w:r>
    </w:p>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JB noted:</w:t>
      </w:r>
      <w:r w:rsidDel="00000000" w:rsidR="00000000" w:rsidRPr="00000000">
        <w:rPr>
          <w:rtl w:val="0"/>
        </w:rPr>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often participate in their social media challenges, which makes me feel like part of their community.”</w:t>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Social Media Interaction Patterns</w:t>
      </w:r>
      <w:r w:rsidDel="00000000" w:rsidR="00000000" w:rsidRPr="00000000">
        <w:rPr>
          <w:rtl w:val="0"/>
        </w:rPr>
      </w:r>
    </w:p>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also noted that they preferred content that aligned with their browsing patterns and activity on social media.</w:t>
      </w:r>
    </w:p>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CS explained:</w:t>
      </w:r>
      <w:r w:rsidDel="00000000" w:rsidR="00000000" w:rsidRPr="00000000">
        <w:rPr>
          <w:rtl w:val="0"/>
        </w:rPr>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usually see posts during my evening scroll, and that’s when I tend to engage more.”</w:t>
      </w:r>
    </w:p>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LD added:</w:t>
      </w:r>
      <w:r w:rsidDel="00000000" w:rsidR="00000000" w:rsidRPr="00000000">
        <w:rPr>
          <w:rtl w:val="0"/>
        </w:rPr>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notice that the content seems to be more aligned with what I’m doing, making it more relevant to me.”</w:t>
      </w:r>
    </w:p>
    <w:p w:rsidR="00000000" w:rsidDel="00000000" w:rsidP="00000000" w:rsidRDefault="00000000" w:rsidRPr="00000000" w14:paraId="000001F3">
      <w:pPr>
        <w:pStyle w:val="Heading5"/>
        <w:ind w:firstLine="0"/>
        <w:rPr/>
      </w:pPr>
      <w:r w:rsidDel="00000000" w:rsidR="00000000" w:rsidRPr="00000000">
        <w:rPr>
          <w:b w:val="1"/>
          <w:rtl w:val="0"/>
        </w:rPr>
        <w:t xml:space="preserve">Theme 5 - Impact on Purchase Decisions</w:t>
      </w:r>
      <w:r w:rsidDel="00000000" w:rsidR="00000000" w:rsidRPr="00000000">
        <w:rPr>
          <w:rtl w:val="0"/>
        </w:rPr>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1 - Social Media's Effect on Store Visits and Brand Perception</w:t>
      </w:r>
      <w:r w:rsidDel="00000000" w:rsidR="00000000" w:rsidRPr="00000000">
        <w:rPr>
          <w:rtl w:val="0"/>
        </w:rPr>
      </w:r>
    </w:p>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noted that social media influenced their decision to visit stores and shaped their perceptions of the brand.</w:t>
      </w:r>
    </w:p>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RL remarked:</w:t>
      </w:r>
      <w:r w:rsidDel="00000000" w:rsidR="00000000" w:rsidRPr="00000000">
        <w:rPr>
          <w:rtl w:val="0"/>
        </w:rPr>
      </w:r>
    </w:p>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“Whenever I see a promotion on Instagram, it makes me want to visit the store to check out the deals.”</w:t>
      </w:r>
    </w:p>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SY added:</w:t>
      </w:r>
      <w:r w:rsidDel="00000000" w:rsidR="00000000" w:rsidRPr="00000000">
        <w:rPr>
          <w:rtl w:val="0"/>
        </w:rPr>
      </w:r>
    </w:p>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brand's social media presence makes it seem more trendy and in tune with what I like.”</w:t>
      </w:r>
    </w:p>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Sub-theme 2 - Role of Reviews and Social Proof in Purchasing</w:t>
      </w:r>
      <w:r w:rsidDel="00000000" w:rsidR="00000000" w:rsidRPr="00000000">
        <w:rPr>
          <w:rtl w:val="0"/>
        </w:rPr>
      </w:r>
    </w:p>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Customers highlighted the importance of reviews and social proof in their purchasing decisions, noting that positive feedback from others encouraged them to buy.</w:t>
      </w:r>
    </w:p>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 stated:</w:t>
      </w:r>
      <w:r w:rsidDel="00000000" w:rsidR="00000000" w:rsidRPr="00000000">
        <w:rPr>
          <w:rtl w:val="0"/>
        </w:rPr>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center"/>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 always check reviews and recommendations before making a purchase, and positive comments from others really influence my decisions.”</w:t>
      </w:r>
    </w:p>
    <w:p w:rsidR="00000000" w:rsidDel="00000000" w:rsidP="00000000" w:rsidRDefault="00000000" w:rsidRPr="00000000" w14:paraId="000001FE">
      <w:pPr>
        <w:pStyle w:val="Heading2"/>
        <w:rPr/>
      </w:pPr>
      <w:bookmarkStart w:colFirst="0" w:colLast="0" w:name="_ihv636" w:id="35"/>
      <w:bookmarkEnd w:id="35"/>
      <w:r w:rsidDel="00000000" w:rsidR="00000000" w:rsidRPr="00000000">
        <w:rPr>
          <w:rtl w:val="0"/>
        </w:rPr>
        <w:t xml:space="preserve">4.4 Summary of Findings </w:t>
      </w:r>
    </w:p>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thematic analysis revealed that TK Maxx effectively utilises social media platforms like Instagram and Facebook to engage customers, drive sales, and build brand loyalty. These findings aligned with the research objectives by highlighting the strategic use of data-driven marketing, audience engagement techniques, and the positive impact of social media on purchasing decisions.</w:t>
      </w:r>
    </w:p>
    <w:p w:rsidR="00000000" w:rsidDel="00000000" w:rsidP="00000000" w:rsidRDefault="00000000" w:rsidRPr="00000000" w14:paraId="00000200">
      <w:pPr>
        <w:spacing w:after="160" w:before="0" w:lineRule="auto"/>
        <w:ind w:firstLine="0"/>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201">
      <w:pPr>
        <w:pStyle w:val="Heading1"/>
        <w:rPr/>
      </w:pPr>
      <w:bookmarkStart w:colFirst="0" w:colLast="0" w:name="_32hioqz" w:id="36"/>
      <w:bookmarkEnd w:id="36"/>
      <w:r w:rsidDel="00000000" w:rsidR="00000000" w:rsidRPr="00000000">
        <w:rPr>
          <w:rtl w:val="0"/>
        </w:rPr>
        <w:t xml:space="preserve">Chapter 5-Discussion</w:t>
      </w:r>
    </w:p>
    <w:p w:rsidR="00000000" w:rsidDel="00000000" w:rsidP="00000000" w:rsidRDefault="00000000" w:rsidRPr="00000000" w14:paraId="00000202">
      <w:pPr>
        <w:pStyle w:val="Heading2"/>
        <w:rPr/>
      </w:pPr>
      <w:bookmarkStart w:colFirst="0" w:colLast="0" w:name="_1hmsyys" w:id="37"/>
      <w:bookmarkEnd w:id="37"/>
      <w:r w:rsidDel="00000000" w:rsidR="00000000" w:rsidRPr="00000000">
        <w:rPr>
          <w:b w:val="1"/>
          <w:rtl w:val="0"/>
        </w:rPr>
        <w:t xml:space="preserve">Objective 1: Identifying the strategies employed by TK Maxx to utilise social media marketing</w:t>
      </w:r>
      <w:r w:rsidDel="00000000" w:rsidR="00000000" w:rsidRPr="00000000">
        <w:rPr>
          <w:rtl w:val="0"/>
        </w:rPr>
      </w:r>
    </w:p>
    <w:p w:rsidR="00000000" w:rsidDel="00000000" w:rsidP="00000000" w:rsidRDefault="00000000" w:rsidRPr="00000000" w14:paraId="00000203">
      <w:pPr>
        <w:rPr/>
      </w:pPr>
      <w:r w:rsidDel="00000000" w:rsidR="00000000" w:rsidRPr="00000000">
        <w:rPr>
          <w:rtl w:val="0"/>
        </w:rPr>
        <w:t xml:space="preserve">With reference to this objective, the anlaysis showed that the managers at TK Maxx pointed to the use of social media applications like Instagram and Facebook as key ways of promoting sales. They pointed out that as a visual platform, Instagram is particularly effective in reaching young people, and that Facebook has a broad range of integrated analytical tools to help manage highly effective advertising campaigns. This was considered crucial to their capacity to target certain demographics in the most effective way. On the other hand, from the customer's perspective, although they acknowledged having to encounter TK Maxx on both Instagram and Facebook, they appeared to be more interested in the promotions and brand engagement than the particular tactical benefits of these two platforms. Customers found Instagram rather aesthetic and, specifically, Facebook ads to be very relevant while for them, interactions were more about seeking value and a good deal which does not necessarily correlate with the platform strategies pointed out by managers.</w:t>
      </w:r>
    </w:p>
    <w:p w:rsidR="00000000" w:rsidDel="00000000" w:rsidP="00000000" w:rsidRDefault="00000000" w:rsidRPr="00000000" w14:paraId="00000204">
      <w:pPr>
        <w:rPr/>
      </w:pPr>
      <w:r w:rsidDel="00000000" w:rsidR="00000000" w:rsidRPr="00000000">
        <w:rPr>
          <w:rtl w:val="0"/>
        </w:rPr>
        <w:t xml:space="preserve">The existing difference between managers’ strategic perspectives and customers’ operational involvement indicated a gap that may harm TK Maxx’s social media approach. While Arango-Botero et al. (2021) rightly stressed the significance of differentiated marketing appeals across the segments within a market, the conclusion drawn from the study of the current research postulates that a more holistic marketing communication might be more appropriate in a world where customers actively engage with diverse platforms. Schroeder (2017) mentioned that understanding and meeting customer expectations regarding corporate branding is a key topic, where TK Maxx may need to advance their approaches to construct better paths between managerial interacted visions and customers’ real perceptions.</w:t>
      </w:r>
    </w:p>
    <w:p w:rsidR="00000000" w:rsidDel="00000000" w:rsidP="00000000" w:rsidRDefault="00000000" w:rsidRPr="00000000" w14:paraId="00000205">
      <w:pPr>
        <w:pStyle w:val="Heading2"/>
        <w:rPr/>
      </w:pPr>
      <w:bookmarkStart w:colFirst="0" w:colLast="0" w:name="_41mghml" w:id="38"/>
      <w:bookmarkEnd w:id="38"/>
      <w:r w:rsidDel="00000000" w:rsidR="00000000" w:rsidRPr="00000000">
        <w:rPr>
          <w:b w:val="1"/>
          <w:rtl w:val="0"/>
        </w:rPr>
        <w:t xml:space="preserve">Objective 2: </w:t>
      </w:r>
      <w:r w:rsidDel="00000000" w:rsidR="00000000" w:rsidRPr="00000000">
        <w:rPr>
          <w:rtl w:val="0"/>
        </w:rPr>
        <w:t xml:space="preserve">Exploring managers and customers views towards TK Maxx's social media strategies</w:t>
      </w:r>
    </w:p>
    <w:p w:rsidR="00000000" w:rsidDel="00000000" w:rsidP="00000000" w:rsidRDefault="00000000" w:rsidRPr="00000000" w14:paraId="00000206">
      <w:pPr>
        <w:rPr/>
      </w:pPr>
      <w:r w:rsidDel="00000000" w:rsidR="00000000" w:rsidRPr="00000000">
        <w:rPr>
          <w:rtl w:val="0"/>
        </w:rPr>
        <w:t xml:space="preserve">As a result of analysis, it was revealed that the issue of influencer collaborations and content targeting were deemed as critical aspects in social media marketing by the managers. Some of them thought that collaborations with influencers are beneficial not only in terms of increasing the brand awareness but also justified claims of increasing the relative believability, at least among young, fashion-savvy consumers. In the same way, the customers responded positively to the idea of collaborations with influencers highlighting the fact that such collaborations impacted their buying behavior, where the influencer appeared to be genuine and credible. But their involvement was not as robust and many times it was more about their affinity with the influencers than with the brand. This leads to a notion that while influencer partnerships partly influence the optimisation of communication, its efficiency depends on the relations beyond the customer-influencer level.</w:t>
      </w:r>
    </w:p>
    <w:p w:rsidR="00000000" w:rsidDel="00000000" w:rsidP="00000000" w:rsidRDefault="00000000" w:rsidRPr="00000000" w14:paraId="00000207">
      <w:pPr>
        <w:rPr/>
      </w:pPr>
      <w:r w:rsidDel="00000000" w:rsidR="00000000" w:rsidRPr="00000000">
        <w:rPr>
          <w:rtl w:val="0"/>
        </w:rPr>
        <w:t xml:space="preserve">This view in relation to managers and customers on the role of influencers is inline with Villanova et al (2021) who pointed out that the marketing messages delivered through influencers are persuasive. However, Clarke and Braun (2017) have noted that although influencers amplify the believability of a message, there may be a problem of overdependency on them that obscures the brand’s relationship with the public. It can be suggested that sometimes the usage of influencers may be complemented by taking the closer look at the brand itself to improve its marketing arsenal, which could be the case for TK Maxx.</w:t>
      </w:r>
    </w:p>
    <w:p w:rsidR="00000000" w:rsidDel="00000000" w:rsidP="00000000" w:rsidRDefault="00000000" w:rsidRPr="00000000" w14:paraId="00000208">
      <w:pPr>
        <w:pStyle w:val="Heading2"/>
        <w:rPr/>
      </w:pPr>
      <w:bookmarkStart w:colFirst="0" w:colLast="0" w:name="_2grqrue" w:id="39"/>
      <w:bookmarkEnd w:id="39"/>
      <w:r w:rsidDel="00000000" w:rsidR="00000000" w:rsidRPr="00000000">
        <w:rPr>
          <w:b w:val="1"/>
          <w:rtl w:val="0"/>
        </w:rPr>
        <w:t xml:space="preserve">Objective 3: The impact of social media marketing staretgies of TK Maxx on customer engagement and purchasing decisions</w:t>
      </w:r>
      <w:r w:rsidDel="00000000" w:rsidR="00000000" w:rsidRPr="00000000">
        <w:rPr>
          <w:rtl w:val="0"/>
        </w:rPr>
      </w:r>
    </w:p>
    <w:p w:rsidR="00000000" w:rsidDel="00000000" w:rsidP="00000000" w:rsidRDefault="00000000" w:rsidRPr="00000000" w14:paraId="00000209">
      <w:pPr>
        <w:rPr/>
      </w:pPr>
      <w:r w:rsidDel="00000000" w:rsidR="00000000" w:rsidRPr="00000000">
        <w:rPr>
          <w:rtl w:val="0"/>
        </w:rPr>
        <w:t xml:space="preserve">With reference to this objective, the managers indicated that targeted advertisement by using data as a tool is the most effective way of ensuring efficiency in the marketing activities conducted by the firms. They pointed out that with help of customer data, TK Maxx was able to show ads that would resonate with the customer and, therefore, have a higher click through rate and ROI. Specifically, although customers recognised that only specific and tailored ads were suitable, some of them complained about the invasion of privacy by adverts that seemed to follow them around the internet. They enjoyed more the ads which were related to their certain interests and needs but at the same time they did not like when they were ‘bombed’ with an amount of ads which were interesting for them.</w:t>
      </w:r>
    </w:p>
    <w:p w:rsidR="00000000" w:rsidDel="00000000" w:rsidP="00000000" w:rsidRDefault="00000000" w:rsidRPr="00000000" w14:paraId="0000020A">
      <w:pPr>
        <w:rPr/>
      </w:pPr>
      <w:r w:rsidDel="00000000" w:rsidR="00000000" w:rsidRPr="00000000">
        <w:rPr>
          <w:rtl w:val="0"/>
        </w:rPr>
        <w:t xml:space="preserve">The possibility exists in the fact that while managers believe that targeted advertising is effective, the customer response is somewhat neutral. As proposed by Bergin (2018), it is necessary to support the effectiveness of personalised content, but at the same time, it is important to consider how this approach should be managed not to lead customers to become bored. Ibrahim et al. (2017) also stress that although extending this personalisation improves engagement, the process should be managed to avoid disgruntling the customers. These prospects could be relatively simple, such as allowing customers to opt out of specific ad categories altogether or revising the ad personalisation to be less invasive to customers.</w:t>
      </w:r>
    </w:p>
    <w:p w:rsidR="00000000" w:rsidDel="00000000" w:rsidP="00000000" w:rsidRDefault="00000000" w:rsidRPr="00000000" w14:paraId="0000020B">
      <w:pPr>
        <w:pStyle w:val="Heading2"/>
        <w:rPr/>
      </w:pPr>
      <w:bookmarkStart w:colFirst="0" w:colLast="0" w:name="_vx1227" w:id="40"/>
      <w:bookmarkEnd w:id="40"/>
      <w:r w:rsidDel="00000000" w:rsidR="00000000" w:rsidRPr="00000000">
        <w:rPr>
          <w:b w:val="1"/>
          <w:rtl w:val="0"/>
        </w:rPr>
        <w:t xml:space="preserve">Objective 4: Recommendations to strengthen TK Maxx's social media marketing strategies to enhance customer purchansing decisions and sales promotions</w:t>
      </w:r>
      <w:r w:rsidDel="00000000" w:rsidR="00000000" w:rsidRPr="00000000">
        <w:rPr>
          <w:rtl w:val="0"/>
        </w:rPr>
      </w:r>
    </w:p>
    <w:p w:rsidR="00000000" w:rsidDel="00000000" w:rsidP="00000000" w:rsidRDefault="00000000" w:rsidRPr="00000000" w14:paraId="0000020C">
      <w:pPr>
        <w:rPr/>
      </w:pPr>
      <w:r w:rsidDel="00000000" w:rsidR="00000000" w:rsidRPr="00000000">
        <w:rPr>
          <w:rtl w:val="0"/>
        </w:rPr>
        <w:t xml:space="preserve">With reference to this objective, the managers were convinced that the current strategies such as the provision of platform-specific content, contacting influencers, and targeting advertisements are efficient in the promotion of sales. It means that they consider it necessary to work these strategies to achieve success in digital competition. The customers are most of the time in agreement with the managers but they also stated that they would want more real contact and a lesser extent of advertisements. While understanding that the brand cares it is argued that a less forceful approach along with more individualisation in the communications would improve their experience.</w:t>
      </w:r>
    </w:p>
    <w:p w:rsidR="00000000" w:rsidDel="00000000" w:rsidP="00000000" w:rsidRDefault="00000000" w:rsidRPr="00000000" w14:paraId="0000020D">
      <w:pPr>
        <w:rPr/>
      </w:pPr>
      <w:r w:rsidDel="00000000" w:rsidR="00000000" w:rsidRPr="00000000">
        <w:rPr>
          <w:rtl w:val="0"/>
        </w:rPr>
        <w:t xml:space="preserve">To harmonise the discrepancies between the outlined managerial strategies and the needs and wants of customers, it is advisable for TK Maxx to make the following changes. First, synchronising their platform-specific plans to better respond to the continuity of customers’ interactions with the brand across the platforms may improve the strategic consistency of their advertising initiatives (Schroeder, 2017). Second, engaging a variety of influencers, also micro ones could also present more natural recommendations and clear an understanding of them (Clarke and Braun, 2017). Moreover, enhancing ads targeting to decrease possibility of customers’ ad exhaustion by providing them with better control over the ads would enhance satisfaction and effective targeting (Bergin, 2018).</w:t>
      </w:r>
    </w:p>
    <w:p w:rsidR="00000000" w:rsidDel="00000000" w:rsidP="00000000" w:rsidRDefault="00000000" w:rsidRPr="00000000" w14:paraId="0000020E">
      <w:pPr>
        <w:spacing w:after="160" w:before="0" w:lineRule="auto"/>
        <w:ind w:firstLine="0"/>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20F">
      <w:pPr>
        <w:pStyle w:val="Heading1"/>
        <w:rPr/>
      </w:pPr>
      <w:bookmarkStart w:colFirst="0" w:colLast="0" w:name="_3fwokq0" w:id="41"/>
      <w:bookmarkEnd w:id="41"/>
      <w:r w:rsidDel="00000000" w:rsidR="00000000" w:rsidRPr="00000000">
        <w:rPr>
          <w:rtl w:val="0"/>
        </w:rPr>
        <w:t xml:space="preserve">Chapter 5: Conclusion and Recommendations</w:t>
      </w:r>
    </w:p>
    <w:p w:rsidR="00000000" w:rsidDel="00000000" w:rsidP="00000000" w:rsidRDefault="00000000" w:rsidRPr="00000000" w14:paraId="00000210">
      <w:pPr>
        <w:pStyle w:val="Heading2"/>
        <w:rPr/>
      </w:pPr>
      <w:bookmarkStart w:colFirst="0" w:colLast="0" w:name="_1v1yuxt" w:id="42"/>
      <w:bookmarkEnd w:id="42"/>
      <w:r w:rsidDel="00000000" w:rsidR="00000000" w:rsidRPr="00000000">
        <w:rPr>
          <w:rtl w:val="0"/>
        </w:rPr>
        <w:t xml:space="preserve">6.1 Summarised Findings</w:t>
      </w:r>
    </w:p>
    <w:p w:rsidR="00000000" w:rsidDel="00000000" w:rsidP="00000000" w:rsidRDefault="00000000" w:rsidRPr="00000000" w14:paraId="00000211">
      <w:pPr>
        <w:rPr/>
      </w:pPr>
      <w:r w:rsidDel="00000000" w:rsidR="00000000" w:rsidRPr="00000000">
        <w:rPr>
          <w:rtl w:val="0"/>
        </w:rPr>
        <w:t xml:space="preserve">The purpose of this study was to assess the effectiveness of social media marketing on customer purchansing decisions of TK Maxx with specific focus on social sites such as Instagram and Facebook. The rationale for the study arose from the research gap that was perceived in literature, where prior studies had not adequately established the direct relationship between the social media activities and the sales financial performance decomposes especially in the retail industry. The study used a qualitative research approach and conducted face-to-face semi-structured interviews with TK Maxx marketing managers and customers. Major themes were deduced during the thematic analysis to advance the understanding on the strategic incorporation of social media by TK Maxx. These themes were Social Media Platform Selection, Influence and Content Selection, Advertising to the Targeted Audience, Social Media on Consumers’ Behaviour and Customers’ Buying Decisions.</w:t>
      </w:r>
    </w:p>
    <w:p w:rsidR="00000000" w:rsidDel="00000000" w:rsidP="00000000" w:rsidRDefault="00000000" w:rsidRPr="00000000" w14:paraId="00000212">
      <w:pPr>
        <w:rPr/>
      </w:pPr>
      <w:r w:rsidDel="00000000" w:rsidR="00000000" w:rsidRPr="00000000">
        <w:rPr>
          <w:rtl w:val="0"/>
        </w:rPr>
        <w:t xml:space="preserve">The research results showed that TK Maxx successfully utilises social media to promote the brand and focus on customers’ needs to increase sales. In the Social Media Platform Strategy theme, it was identified that the company uses Instagram as a visual and Facebook as an advertising platform, which is very important when it comes to addressing the segments of the audience. This approach in the selection of platforms is as relevant as the current trends in digital marketing that call for a distinctive content form suited for the various platforms. The influencing marketing strategy of TK Maxx was further explored in the Influencer and Content Strategy theme of the study, where it was discovered that the company relies heavily on influencer partnerships. </w:t>
      </w:r>
    </w:p>
    <w:p w:rsidR="00000000" w:rsidDel="00000000" w:rsidP="00000000" w:rsidRDefault="00000000" w:rsidRPr="00000000" w14:paraId="00000213">
      <w:pPr>
        <w:rPr/>
      </w:pPr>
      <w:r w:rsidDel="00000000" w:rsidR="00000000" w:rsidRPr="00000000">
        <w:rPr>
          <w:rtl w:val="0"/>
        </w:rPr>
        <w:t xml:space="preserve">Such affiliations help the brand attract younger audiences and gain trust, thus corresponding with literature on the importance of influencers in new-school marketing. The Targeted Advertising Strategy theme is also built on scientific advertising, where TK Maxx utilises customer information to make ads more appealing to consumers so that more people will perform the required action. The study also provided important information regarding the customers’ behaviour. Concerning the last theme, Social Media Influence on Customer Behaviour, it indicated that the customers’ engagement is not only complemented through social media but also the brand loyalty is built or fortified through engagement in the social media platforms. </w:t>
      </w:r>
    </w:p>
    <w:p w:rsidR="00000000" w:rsidDel="00000000" w:rsidP="00000000" w:rsidRDefault="00000000" w:rsidRPr="00000000" w14:paraId="00000214">
      <w:pPr>
        <w:rPr/>
      </w:pPr>
      <w:r w:rsidDel="00000000" w:rsidR="00000000" w:rsidRPr="00000000">
        <w:rPr>
          <w:rtl w:val="0"/>
        </w:rPr>
        <w:t xml:space="preserve">This reflects the fact that customers are likely to visit stores and make purchases when they develop a positive attitude toward the brand through social media communication. Also, regarding more specifics from the Focus Areas outline, the Impact on Purchase Decisions theme shed light on the essential value of social proof and reviews, both of which directly impact customers’ decisions. Hearing good things from friends and other consumers on social media platforms strengthens the positive brand image of TK Maxx and motivates customers to buy more. </w:t>
      </w:r>
    </w:p>
    <w:p w:rsidR="00000000" w:rsidDel="00000000" w:rsidP="00000000" w:rsidRDefault="00000000" w:rsidRPr="00000000" w14:paraId="00000215">
      <w:pPr>
        <w:pStyle w:val="Heading2"/>
        <w:rPr/>
      </w:pPr>
      <w:bookmarkStart w:colFirst="0" w:colLast="0" w:name="_4f1mdlm" w:id="43"/>
      <w:bookmarkEnd w:id="43"/>
      <w:r w:rsidDel="00000000" w:rsidR="00000000" w:rsidRPr="00000000">
        <w:rPr>
          <w:rtl w:val="0"/>
        </w:rPr>
        <w:t xml:space="preserve">6.2 Recommendations</w:t>
      </w:r>
    </w:p>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Based on the insights gained from this research, several recommendations can be made to further enhance TK Maxx's social media marketing strategies:</w:t>
      </w:r>
    </w:p>
    <w:p w:rsidR="00000000" w:rsidDel="00000000" w:rsidP="00000000" w:rsidRDefault="00000000" w:rsidRPr="00000000" w14:paraId="00000217">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Although TK Maxx has successfully implemented the use of Instagram and Facebook, there is a possibility to venture into newer platforms like TikTok and Pinterest. These channels, especially those attracting the attention of millennial, can foster creativity in the content and the engagement approaches that could help even expand the brand.</w:t>
      </w:r>
    </w:p>
    <w:p w:rsidR="00000000" w:rsidDel="00000000" w:rsidP="00000000" w:rsidRDefault="00000000" w:rsidRPr="00000000" w14:paraId="00000218">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recommended that TK Maxx should push forward its working relations with influencers and specifically target those whose interaction rates are high and their followers are considered to be loyal ones. Having a large number of small-clout followers means that by working with them, the brand can better address certain groups of customers.</w:t>
      </w:r>
    </w:p>
    <w:p w:rsidR="00000000" w:rsidDel="00000000" w:rsidP="00000000" w:rsidRDefault="00000000" w:rsidRPr="00000000" w14:paraId="00000219">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enhance the company’s operation in social media marketing, there is a need to employ better analytical tools that will give more elaborate results on customers’ conduct and trends. This would also help the brand to efficiently tailor its advertising messages and make content even more relevant and directed to personal consumers.</w:t>
      </w:r>
    </w:p>
    <w:p w:rsidR="00000000" w:rsidDel="00000000" w:rsidP="00000000" w:rsidRDefault="00000000" w:rsidRPr="00000000" w14:paraId="0000021A">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suggested that the company should incorporate hashtags with a brand and be active on the official page of TK Maxx by displaying customers’ content for engaging the customers and building a sense of unity with them.</w:t>
      </w:r>
    </w:p>
    <w:p w:rsidR="00000000" w:rsidDel="00000000" w:rsidP="00000000" w:rsidRDefault="00000000" w:rsidRPr="00000000" w14:paraId="0000021B">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advised that TK Maxx should have a specific team that focuses on the management of social networking sites where they should deal with complaints and feedback timely. Besides, it minimises the risks associated with reputational loss and shows dedication to the brand’s consumers.</w:t>
      </w:r>
    </w:p>
    <w:p w:rsidR="00000000" w:rsidDel="00000000" w:rsidP="00000000" w:rsidRDefault="00000000" w:rsidRPr="00000000" w14:paraId="0000021C">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recommended that TK Maxx must consider how it can better link the social media campaign up to in store. For instance, showcasing advertisements of events like sales within the stores on social media platforms could encourage people to visit the stores and improve the overall customers’ experience. </w:t>
      </w:r>
    </w:p>
    <w:p w:rsidR="00000000" w:rsidDel="00000000" w:rsidP="00000000" w:rsidRDefault="00000000" w:rsidRPr="00000000" w14:paraId="0000021D">
      <w:pPr>
        <w:rPr/>
      </w:pPr>
      <w:r w:rsidDel="00000000" w:rsidR="00000000" w:rsidRPr="00000000">
        <w:rPr>
          <w:rtl w:val="0"/>
        </w:rPr>
      </w:r>
    </w:p>
    <w:p w:rsidR="00000000" w:rsidDel="00000000" w:rsidP="00000000" w:rsidRDefault="00000000" w:rsidRPr="00000000" w14:paraId="0000021E">
      <w:pPr>
        <w:ind w:firstLine="0"/>
        <w:rPr>
          <w:b w:val="1"/>
          <w:color w:val="000000"/>
        </w:rPr>
      </w:pPr>
      <w:r w:rsidDel="00000000" w:rsidR="00000000" w:rsidRPr="00000000">
        <w:rPr>
          <w:b w:val="1"/>
          <w:color w:val="000000"/>
          <w:rtl w:val="0"/>
        </w:rPr>
        <w:t xml:space="preserve">6.3. Limitations of the Study and Recommendations for Future Research</w:t>
      </w:r>
    </w:p>
    <w:p w:rsidR="00000000" w:rsidDel="00000000" w:rsidP="00000000" w:rsidRDefault="00000000" w:rsidRPr="00000000" w14:paraId="0000021F">
      <w:pPr>
        <w:ind w:firstLine="0"/>
        <w:rPr>
          <w:color w:val="000000"/>
        </w:rPr>
      </w:pPr>
      <w:r w:rsidDel="00000000" w:rsidR="00000000" w:rsidRPr="00000000">
        <w:rPr>
          <w:color w:val="000000"/>
          <w:rtl w:val="0"/>
        </w:rPr>
        <w:t xml:space="preserve">The study was conducted as a pure qualitative study based on 13 partcipants including 3 managers and 10 customers. Further, the primary study was also limited to the TK Max. Therefore a future study can be conducted by extending the research context to the entire UK retail sector. In addition, a mix method strategy can also be employed to gather wide number of participants. </w:t>
      </w:r>
    </w:p>
    <w:p w:rsidR="00000000" w:rsidDel="00000000" w:rsidP="00000000" w:rsidRDefault="00000000" w:rsidRPr="00000000" w14:paraId="00000220">
      <w:pPr>
        <w:ind w:firstLine="0"/>
        <w:rPr>
          <w:b w:val="1"/>
        </w:rPr>
      </w:pPr>
      <w:r w:rsidDel="00000000" w:rsidR="00000000" w:rsidRPr="00000000">
        <w:rPr>
          <w:rtl w:val="0"/>
        </w:rPr>
      </w:r>
    </w:p>
    <w:p w:rsidR="00000000" w:rsidDel="00000000" w:rsidP="00000000" w:rsidRDefault="00000000" w:rsidRPr="00000000" w14:paraId="00000221">
      <w:pPr>
        <w:spacing w:after="0" w:before="0" w:lineRule="auto"/>
        <w:rPr>
          <w:color w:val="000000"/>
        </w:rPr>
      </w:pPr>
      <w:r w:rsidDel="00000000" w:rsidR="00000000" w:rsidRPr="00000000">
        <w:rPr>
          <w:rtl w:val="0"/>
        </w:rPr>
      </w:r>
    </w:p>
    <w:p w:rsidR="00000000" w:rsidDel="00000000" w:rsidP="00000000" w:rsidRDefault="00000000" w:rsidRPr="00000000" w14:paraId="00000222">
      <w:pPr>
        <w:spacing w:after="0" w:before="0" w:lineRule="auto"/>
        <w:rPr>
          <w:color w:val="000000"/>
        </w:rPr>
      </w:pPr>
      <w:r w:rsidDel="00000000" w:rsidR="00000000" w:rsidRPr="00000000">
        <w:rPr>
          <w:rtl w:val="0"/>
        </w:rPr>
      </w:r>
    </w:p>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24">
      <w:pPr>
        <w:spacing w:after="0" w:before="0" w:lineRule="auto"/>
        <w:rPr>
          <w:color w:val="000000"/>
        </w:rPr>
      </w:pPr>
      <w:r w:rsidDel="00000000" w:rsidR="00000000" w:rsidRPr="00000000">
        <w:rPr>
          <w:rtl w:val="0"/>
        </w:rPr>
      </w:r>
    </w:p>
    <w:p w:rsidR="00000000" w:rsidDel="00000000" w:rsidP="00000000" w:rsidRDefault="00000000" w:rsidRPr="00000000" w14:paraId="00000225">
      <w:pPr>
        <w:spacing w:after="0" w:before="0" w:lineRule="auto"/>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226">
      <w:pPr>
        <w:pStyle w:val="Heading1"/>
        <w:spacing w:before="0" w:lineRule="auto"/>
        <w:rPr>
          <w:color w:val="000000"/>
        </w:rPr>
      </w:pPr>
      <w:bookmarkStart w:colFirst="0" w:colLast="0" w:name="_4k668n3" w:id="44"/>
      <w:bookmarkEnd w:id="44"/>
      <w:r w:rsidDel="00000000" w:rsidR="00000000" w:rsidRPr="00000000">
        <w:rPr>
          <w:color w:val="000000"/>
          <w:rtl w:val="0"/>
        </w:rPr>
        <w:t xml:space="preserve">References</w:t>
      </w:r>
    </w:p>
    <w:p w:rsidR="00000000" w:rsidDel="00000000" w:rsidP="00000000" w:rsidRDefault="00000000" w:rsidRPr="00000000" w14:paraId="00000227">
      <w:pPr>
        <w:spacing w:after="0" w:before="0" w:lineRule="auto"/>
        <w:ind w:left="720" w:hanging="720"/>
        <w:rPr>
          <w:color w:val="000000"/>
        </w:rPr>
      </w:pPr>
      <w:r w:rsidDel="00000000" w:rsidR="00000000" w:rsidRPr="00000000">
        <w:rPr>
          <w:color w:val="000000"/>
          <w:highlight w:val="white"/>
          <w:rtl w:val="0"/>
        </w:rPr>
        <w:t xml:space="preserve">Adedoyin, O.B. (2020) ‘Qualitative research methods’, </w:t>
      </w:r>
      <w:r w:rsidDel="00000000" w:rsidR="00000000" w:rsidRPr="00000000">
        <w:rPr>
          <w:i w:val="1"/>
          <w:color w:val="000000"/>
          <w:highlight w:val="white"/>
          <w:rtl w:val="0"/>
        </w:rPr>
        <w:t xml:space="preserve">Principles of Social Psychiatry</w:t>
      </w:r>
      <w:r w:rsidDel="00000000" w:rsidR="00000000" w:rsidRPr="00000000">
        <w:rPr>
          <w:color w:val="000000"/>
          <w:highlight w:val="white"/>
          <w:rtl w:val="0"/>
        </w:rPr>
        <w:t xml:space="preserve">, pp.77-87.</w:t>
      </w:r>
      <w:r w:rsidDel="00000000" w:rsidR="00000000" w:rsidRPr="00000000">
        <w:rPr>
          <w:rtl w:val="0"/>
        </w:rPr>
      </w:r>
    </w:p>
    <w:p w:rsidR="00000000" w:rsidDel="00000000" w:rsidP="00000000" w:rsidRDefault="00000000" w:rsidRPr="00000000" w14:paraId="00000228">
      <w:pPr>
        <w:spacing w:after="0" w:before="0" w:lineRule="auto"/>
        <w:ind w:left="720" w:hanging="720"/>
        <w:rPr>
          <w:color w:val="000000"/>
        </w:rPr>
      </w:pPr>
      <w:r w:rsidDel="00000000" w:rsidR="00000000" w:rsidRPr="00000000">
        <w:rPr>
          <w:color w:val="000000"/>
          <w:highlight w:val="white"/>
          <w:rtl w:val="0"/>
        </w:rPr>
        <w:t xml:space="preserve">Ajayi, V.O. (2017) ‘Primary sources of data and secondary sources of data’, </w:t>
      </w:r>
      <w:r w:rsidDel="00000000" w:rsidR="00000000" w:rsidRPr="00000000">
        <w:rPr>
          <w:i w:val="1"/>
          <w:color w:val="000000"/>
          <w:highlight w:val="white"/>
          <w:rtl w:val="0"/>
        </w:rPr>
        <w:t xml:space="preserve">Benue State University</w:t>
      </w:r>
      <w:r w:rsidDel="00000000" w:rsidR="00000000" w:rsidRPr="00000000">
        <w:rPr>
          <w:color w:val="000000"/>
          <w:highlight w:val="white"/>
          <w:rtl w:val="0"/>
        </w:rPr>
        <w:t xml:space="preserve">, </w:t>
      </w:r>
      <w:r w:rsidDel="00000000" w:rsidR="00000000" w:rsidRPr="00000000">
        <w:rPr>
          <w:i w:val="1"/>
          <w:color w:val="000000"/>
          <w:highlight w:val="white"/>
          <w:rtl w:val="0"/>
        </w:rPr>
        <w:t xml:space="preserve">1</w:t>
      </w:r>
      <w:r w:rsidDel="00000000" w:rsidR="00000000" w:rsidRPr="00000000">
        <w:rPr>
          <w:color w:val="000000"/>
          <w:highlight w:val="white"/>
          <w:rtl w:val="0"/>
        </w:rPr>
        <w:t xml:space="preserve">(1), pp.1-6.</w:t>
      </w:r>
      <w:r w:rsidDel="00000000" w:rsidR="00000000" w:rsidRPr="00000000">
        <w:rPr>
          <w:rtl w:val="0"/>
        </w:rPr>
      </w:r>
    </w:p>
    <w:p w:rsidR="00000000" w:rsidDel="00000000" w:rsidP="00000000" w:rsidRDefault="00000000" w:rsidRPr="00000000" w14:paraId="00000229">
      <w:pPr>
        <w:spacing w:after="0" w:before="0" w:lineRule="auto"/>
        <w:ind w:left="720" w:hanging="720"/>
        <w:rPr>
          <w:color w:val="000000"/>
        </w:rPr>
      </w:pPr>
      <w:r w:rsidDel="00000000" w:rsidR="00000000" w:rsidRPr="00000000">
        <w:rPr>
          <w:color w:val="000000"/>
          <w:highlight w:val="white"/>
          <w:rtl w:val="0"/>
        </w:rPr>
        <w:t xml:space="preserve">Akinyode, B.F. and Khan, T.H. (2018) ‘Step by step approach for qualitative data analysis’, </w:t>
      </w:r>
      <w:r w:rsidDel="00000000" w:rsidR="00000000" w:rsidRPr="00000000">
        <w:rPr>
          <w:i w:val="1"/>
          <w:color w:val="000000"/>
          <w:highlight w:val="white"/>
          <w:rtl w:val="0"/>
        </w:rPr>
        <w:t xml:space="preserve">International Journal of built environment and sustainability</w:t>
      </w:r>
      <w:r w:rsidDel="00000000" w:rsidR="00000000" w:rsidRPr="00000000">
        <w:rPr>
          <w:color w:val="000000"/>
          <w:highlight w:val="white"/>
          <w:rtl w:val="0"/>
        </w:rPr>
        <w:t xml:space="preserve">, 5(3).</w:t>
      </w:r>
      <w:r w:rsidDel="00000000" w:rsidR="00000000" w:rsidRPr="00000000">
        <w:rPr>
          <w:rtl w:val="0"/>
        </w:rPr>
      </w:r>
    </w:p>
    <w:p w:rsidR="00000000" w:rsidDel="00000000" w:rsidP="00000000" w:rsidRDefault="00000000" w:rsidRPr="00000000" w14:paraId="0000022A">
      <w:pPr>
        <w:spacing w:after="0" w:before="0" w:lineRule="auto"/>
        <w:ind w:left="720" w:hanging="720"/>
        <w:rPr>
          <w:color w:val="000000"/>
        </w:rPr>
      </w:pPr>
      <w:r w:rsidDel="00000000" w:rsidR="00000000" w:rsidRPr="00000000">
        <w:rPr>
          <w:color w:val="000000"/>
          <w:rtl w:val="0"/>
        </w:rPr>
        <w:t xml:space="preserve">Arango-Botero, D., Valencia-Arias, A., Bermúdez-Hernández, J. and Duque-Cano, L. (2021) ‘Factors that promote social media marketing in retail companies’, </w:t>
      </w:r>
      <w:r w:rsidDel="00000000" w:rsidR="00000000" w:rsidRPr="00000000">
        <w:rPr>
          <w:i w:val="1"/>
          <w:color w:val="000000"/>
          <w:rtl w:val="0"/>
        </w:rPr>
        <w:t xml:space="preserve">Contaduría y administración</w:t>
      </w:r>
      <w:r w:rsidDel="00000000" w:rsidR="00000000" w:rsidRPr="00000000">
        <w:rPr>
          <w:color w:val="000000"/>
          <w:rtl w:val="0"/>
        </w:rPr>
        <w:t xml:space="preserve">, 66(1).</w:t>
      </w:r>
    </w:p>
    <w:p w:rsidR="00000000" w:rsidDel="00000000" w:rsidP="00000000" w:rsidRDefault="00000000" w:rsidRPr="00000000" w14:paraId="0000022B">
      <w:pPr>
        <w:spacing w:after="0" w:before="0" w:lineRule="auto"/>
        <w:ind w:left="720" w:hanging="720"/>
        <w:rPr>
          <w:color w:val="000000"/>
        </w:rPr>
      </w:pPr>
      <w:r w:rsidDel="00000000" w:rsidR="00000000" w:rsidRPr="00000000">
        <w:rPr>
          <w:color w:val="000000"/>
          <w:highlight w:val="white"/>
          <w:rtl w:val="0"/>
        </w:rPr>
        <w:t xml:space="preserve">Azungah, T. (2018) ‘Qualitative research: deductive and inductive approaches to data analysis’, </w:t>
      </w:r>
      <w:r w:rsidDel="00000000" w:rsidR="00000000" w:rsidRPr="00000000">
        <w:rPr>
          <w:i w:val="1"/>
          <w:color w:val="000000"/>
          <w:highlight w:val="white"/>
          <w:rtl w:val="0"/>
        </w:rPr>
        <w:t xml:space="preserve">Qualitative research journal</w:t>
      </w:r>
      <w:r w:rsidDel="00000000" w:rsidR="00000000" w:rsidRPr="00000000">
        <w:rPr>
          <w:color w:val="000000"/>
          <w:highlight w:val="white"/>
          <w:rtl w:val="0"/>
        </w:rPr>
        <w:t xml:space="preserve">, 18(4), pp.383-400.</w:t>
      </w:r>
      <w:r w:rsidDel="00000000" w:rsidR="00000000" w:rsidRPr="00000000">
        <w:rPr>
          <w:rtl w:val="0"/>
        </w:rPr>
      </w:r>
    </w:p>
    <w:p w:rsidR="00000000" w:rsidDel="00000000" w:rsidP="00000000" w:rsidRDefault="00000000" w:rsidRPr="00000000" w14:paraId="0000022C">
      <w:pPr>
        <w:spacing w:after="0" w:before="0" w:lineRule="auto"/>
        <w:ind w:left="720" w:hanging="720"/>
        <w:rPr>
          <w:color w:val="000000"/>
        </w:rPr>
      </w:pPr>
      <w:r w:rsidDel="00000000" w:rsidR="00000000" w:rsidRPr="00000000">
        <w:rPr>
          <w:color w:val="000000"/>
          <w:highlight w:val="white"/>
          <w:rtl w:val="0"/>
        </w:rPr>
        <w:t xml:space="preserve">Bergin, T. (2018) </w:t>
      </w:r>
      <w:r w:rsidDel="00000000" w:rsidR="00000000" w:rsidRPr="00000000">
        <w:rPr>
          <w:i w:val="1"/>
          <w:color w:val="000000"/>
          <w:highlight w:val="white"/>
          <w:rtl w:val="0"/>
        </w:rPr>
        <w:t xml:space="preserve">An introduction to data analysis: Quantitative, qualitative and mixed methods. </w:t>
      </w:r>
      <w:r w:rsidDel="00000000" w:rsidR="00000000" w:rsidRPr="00000000">
        <w:rPr>
          <w:color w:val="000000"/>
          <w:highlight w:val="white"/>
          <w:rtl w:val="0"/>
        </w:rPr>
        <w:t xml:space="preserve">Available at: https://www.torrossa.com/gs/resourceProxy?an=5019397&amp;publisher=FZ7200 (Accessed: July 22, 2024).</w:t>
      </w:r>
      <w:r w:rsidDel="00000000" w:rsidR="00000000" w:rsidRPr="00000000">
        <w:rPr>
          <w:rtl w:val="0"/>
        </w:rPr>
      </w:r>
    </w:p>
    <w:p w:rsidR="00000000" w:rsidDel="00000000" w:rsidP="00000000" w:rsidRDefault="00000000" w:rsidRPr="00000000" w14:paraId="0000022D">
      <w:pPr>
        <w:spacing w:after="0" w:before="0" w:lineRule="auto"/>
        <w:ind w:left="720" w:hanging="720"/>
        <w:rPr>
          <w:color w:val="000000"/>
        </w:rPr>
      </w:pPr>
      <w:r w:rsidDel="00000000" w:rsidR="00000000" w:rsidRPr="00000000">
        <w:rPr>
          <w:color w:val="000000"/>
          <w:rtl w:val="0"/>
        </w:rPr>
        <w:t xml:space="preserve">Campaignlive. (n.d.). </w:t>
      </w:r>
      <w:r w:rsidDel="00000000" w:rsidR="00000000" w:rsidRPr="00000000">
        <w:rPr>
          <w:i w:val="1"/>
          <w:color w:val="000000"/>
          <w:rtl w:val="0"/>
        </w:rPr>
        <w:t xml:space="preserve">TK Maxx Advertising, Marketing Campaigns and Videos</w:t>
      </w:r>
      <w:r w:rsidDel="00000000" w:rsidR="00000000" w:rsidRPr="00000000">
        <w:rPr>
          <w:color w:val="000000"/>
          <w:rtl w:val="0"/>
        </w:rPr>
        <w:t xml:space="preserve">. Available at: https://www.campaignlive.co.uk/the-work/advertiser/tk-maxx/10473 (Accessed: July 19, 2024).</w:t>
      </w:r>
    </w:p>
    <w:p w:rsidR="00000000" w:rsidDel="00000000" w:rsidP="00000000" w:rsidRDefault="00000000" w:rsidRPr="00000000" w14:paraId="0000022E">
      <w:pPr>
        <w:spacing w:after="0" w:before="0" w:lineRule="auto"/>
        <w:ind w:left="720" w:hanging="720"/>
        <w:rPr>
          <w:color w:val="000000"/>
        </w:rPr>
      </w:pPr>
      <w:r w:rsidDel="00000000" w:rsidR="00000000" w:rsidRPr="00000000">
        <w:rPr>
          <w:color w:val="000000"/>
          <w:highlight w:val="white"/>
          <w:rtl w:val="0"/>
        </w:rPr>
        <w:t xml:space="preserve">Canals, L. (2017) </w:t>
      </w:r>
      <w:r w:rsidDel="00000000" w:rsidR="00000000" w:rsidRPr="00000000">
        <w:rPr>
          <w:i w:val="1"/>
          <w:color w:val="000000"/>
          <w:highlight w:val="white"/>
          <w:rtl w:val="0"/>
        </w:rPr>
        <w:t xml:space="preserve">Instruments for Gathering Data</w:t>
      </w:r>
      <w:r w:rsidDel="00000000" w:rsidR="00000000" w:rsidRPr="00000000">
        <w:rPr>
          <w:color w:val="000000"/>
          <w:highlight w:val="white"/>
          <w:rtl w:val="0"/>
        </w:rPr>
        <w:t xml:space="preserve">. Research-publishing. net. La Grange des Noyes, 25110 Voillans, France.</w:t>
      </w:r>
      <w:r w:rsidDel="00000000" w:rsidR="00000000" w:rsidRPr="00000000">
        <w:rPr>
          <w:rtl w:val="0"/>
        </w:rPr>
      </w:r>
    </w:p>
    <w:p w:rsidR="00000000" w:rsidDel="00000000" w:rsidP="00000000" w:rsidRDefault="00000000" w:rsidRPr="00000000" w14:paraId="0000022F">
      <w:pPr>
        <w:spacing w:after="0" w:before="0" w:lineRule="auto"/>
        <w:ind w:left="720" w:hanging="720"/>
        <w:rPr>
          <w:color w:val="000000"/>
        </w:rPr>
      </w:pPr>
      <w:r w:rsidDel="00000000" w:rsidR="00000000" w:rsidRPr="00000000">
        <w:rPr>
          <w:color w:val="000000"/>
          <w:rtl w:val="0"/>
        </w:rPr>
        <w:t xml:space="preserve">Cartwright, J. (2018) </w:t>
      </w:r>
      <w:r w:rsidDel="00000000" w:rsidR="00000000" w:rsidRPr="00000000">
        <w:rPr>
          <w:i w:val="1"/>
          <w:color w:val="000000"/>
          <w:rtl w:val="0"/>
        </w:rPr>
        <w:t xml:space="preserve">Examining the consumption of advertising through a female lens: a 3 year study of retailer Christmas TV advertising</w:t>
      </w:r>
      <w:r w:rsidDel="00000000" w:rsidR="00000000" w:rsidRPr="00000000">
        <w:rPr>
          <w:color w:val="000000"/>
          <w:rtl w:val="0"/>
        </w:rPr>
        <w:t xml:space="preserve">, The University of Manchester (United Kingdom).</w:t>
      </w:r>
    </w:p>
    <w:p w:rsidR="00000000" w:rsidDel="00000000" w:rsidP="00000000" w:rsidRDefault="00000000" w:rsidRPr="00000000" w14:paraId="00000230">
      <w:pPr>
        <w:spacing w:after="0" w:before="0" w:lineRule="auto"/>
        <w:ind w:left="720" w:hanging="720"/>
        <w:rPr>
          <w:color w:val="000000"/>
          <w:highlight w:val="white"/>
        </w:rPr>
      </w:pPr>
      <w:r w:rsidDel="00000000" w:rsidR="00000000" w:rsidRPr="00000000">
        <w:rPr>
          <w:color w:val="000000"/>
          <w:highlight w:val="white"/>
          <w:rtl w:val="0"/>
        </w:rPr>
        <w:t xml:space="preserve">Clarke, V. and Braun, V. (2017) ‘Thematic analysis’, </w:t>
      </w:r>
      <w:r w:rsidDel="00000000" w:rsidR="00000000" w:rsidRPr="00000000">
        <w:rPr>
          <w:i w:val="1"/>
          <w:color w:val="000000"/>
          <w:highlight w:val="white"/>
          <w:rtl w:val="0"/>
        </w:rPr>
        <w:t xml:space="preserve">The journal of positive psychology</w:t>
      </w:r>
      <w:r w:rsidDel="00000000" w:rsidR="00000000" w:rsidRPr="00000000">
        <w:rPr>
          <w:color w:val="000000"/>
          <w:highlight w:val="white"/>
          <w:rtl w:val="0"/>
        </w:rPr>
        <w:t xml:space="preserve">, 12(3), pp.297-298.</w:t>
      </w:r>
    </w:p>
    <w:p w:rsidR="00000000" w:rsidDel="00000000" w:rsidP="00000000" w:rsidRDefault="00000000" w:rsidRPr="00000000" w14:paraId="00000231">
      <w:pPr>
        <w:spacing w:after="0" w:before="0" w:lineRule="auto"/>
        <w:ind w:left="720" w:hanging="720"/>
        <w:rPr>
          <w:color w:val="000000"/>
        </w:rPr>
      </w:pPr>
      <w:r w:rsidDel="00000000" w:rsidR="00000000" w:rsidRPr="00000000">
        <w:rPr>
          <w:color w:val="000000"/>
          <w:rtl w:val="0"/>
        </w:rPr>
        <w:t xml:space="preserve">Evans, D., Bratton, S. and McKee, J. (2021) </w:t>
      </w:r>
      <w:r w:rsidDel="00000000" w:rsidR="00000000" w:rsidRPr="00000000">
        <w:rPr>
          <w:i w:val="1"/>
          <w:color w:val="000000"/>
          <w:rtl w:val="0"/>
        </w:rPr>
        <w:t xml:space="preserve">Social media marketing</w:t>
      </w:r>
      <w:r w:rsidDel="00000000" w:rsidR="00000000" w:rsidRPr="00000000">
        <w:rPr>
          <w:color w:val="000000"/>
          <w:rtl w:val="0"/>
        </w:rPr>
        <w:t xml:space="preserve">, AG Printing &amp; Publishing.</w:t>
      </w:r>
    </w:p>
    <w:p w:rsidR="00000000" w:rsidDel="00000000" w:rsidP="00000000" w:rsidRDefault="00000000" w:rsidRPr="00000000" w14:paraId="00000232">
      <w:pPr>
        <w:spacing w:after="0" w:before="0" w:lineRule="auto"/>
        <w:ind w:left="720" w:hanging="720"/>
        <w:rPr>
          <w:color w:val="000000"/>
        </w:rPr>
      </w:pPr>
      <w:r w:rsidDel="00000000" w:rsidR="00000000" w:rsidRPr="00000000">
        <w:rPr>
          <w:color w:val="000000"/>
          <w:rtl w:val="0"/>
        </w:rPr>
        <w:t xml:space="preserve">Farooq, A. (2019) </w:t>
      </w:r>
      <w:r w:rsidDel="00000000" w:rsidR="00000000" w:rsidRPr="00000000">
        <w:rPr>
          <w:i w:val="1"/>
          <w:color w:val="000000"/>
          <w:rtl w:val="0"/>
        </w:rPr>
        <w:t xml:space="preserve">Difference between Inductive and Deductive Approach? </w:t>
      </w:r>
      <w:r w:rsidDel="00000000" w:rsidR="00000000" w:rsidRPr="00000000">
        <w:rPr>
          <w:color w:val="000000"/>
          <w:rtl w:val="0"/>
        </w:rPr>
        <w:t xml:space="preserve">Available from: https://www.researchgate.net/post/Difference-between-Inductive-and-Deductive-Approach (Accessed: July 22, 2024).</w:t>
      </w:r>
    </w:p>
    <w:p w:rsidR="00000000" w:rsidDel="00000000" w:rsidP="00000000" w:rsidRDefault="00000000" w:rsidRPr="00000000" w14:paraId="00000233">
      <w:pPr>
        <w:spacing w:after="0" w:before="0" w:lineRule="auto"/>
        <w:ind w:left="720" w:hanging="720"/>
        <w:rPr>
          <w:b w:val="1"/>
          <w:color w:val="000000"/>
        </w:rPr>
      </w:pPr>
      <w:r w:rsidDel="00000000" w:rsidR="00000000" w:rsidRPr="00000000">
        <w:rPr>
          <w:color w:val="000000"/>
          <w:rtl w:val="0"/>
        </w:rPr>
        <w:t xml:space="preserve">Gollasch, G. (2024) </w:t>
      </w:r>
      <w:r w:rsidDel="00000000" w:rsidR="00000000" w:rsidRPr="00000000">
        <w:rPr>
          <w:i w:val="1"/>
          <w:color w:val="000000"/>
          <w:rtl w:val="0"/>
        </w:rPr>
        <w:t xml:space="preserve">Global social media ad spend to approach £200bn in 2024. </w:t>
      </w:r>
      <w:r w:rsidDel="00000000" w:rsidR="00000000" w:rsidRPr="00000000">
        <w:rPr>
          <w:color w:val="000000"/>
          <w:rtl w:val="0"/>
        </w:rPr>
        <w:t xml:space="preserve">Available at: https://www.marketingweek.com/social-media-spend-200bn/ (Accessed: July 19, 2024).</w:t>
      </w:r>
      <w:r w:rsidDel="00000000" w:rsidR="00000000" w:rsidRPr="00000000">
        <w:rPr>
          <w:rtl w:val="0"/>
        </w:rPr>
      </w:r>
    </w:p>
    <w:p w:rsidR="00000000" w:rsidDel="00000000" w:rsidP="00000000" w:rsidRDefault="00000000" w:rsidRPr="00000000" w14:paraId="00000234">
      <w:pPr>
        <w:spacing w:after="0" w:before="0" w:lineRule="auto"/>
        <w:ind w:left="720" w:hanging="720"/>
        <w:rPr>
          <w:color w:val="000000"/>
        </w:rPr>
      </w:pPr>
      <w:r w:rsidDel="00000000" w:rsidR="00000000" w:rsidRPr="00000000">
        <w:rPr>
          <w:color w:val="000000"/>
          <w:rtl w:val="0"/>
        </w:rPr>
        <w:t xml:space="preserve">Ibrahim, R., Leng, N.S., Yusoff, R.C.M., Samy, G.N., Masrom, S. and Rizman, Z.I. (2017) ‘E-learning acceptance based on technology acceptance model (TAM)’, </w:t>
      </w:r>
      <w:r w:rsidDel="00000000" w:rsidR="00000000" w:rsidRPr="00000000">
        <w:rPr>
          <w:i w:val="1"/>
          <w:color w:val="000000"/>
          <w:rtl w:val="0"/>
        </w:rPr>
        <w:t xml:space="preserve">Journal of Fundamental and Applied Sciences</w:t>
      </w:r>
      <w:r w:rsidDel="00000000" w:rsidR="00000000" w:rsidRPr="00000000">
        <w:rPr>
          <w:color w:val="000000"/>
          <w:rtl w:val="0"/>
        </w:rPr>
        <w:t xml:space="preserve">, </w:t>
      </w:r>
      <w:r w:rsidDel="00000000" w:rsidR="00000000" w:rsidRPr="00000000">
        <w:rPr>
          <w:i w:val="1"/>
          <w:color w:val="000000"/>
          <w:rtl w:val="0"/>
        </w:rPr>
        <w:t xml:space="preserve">9</w:t>
      </w:r>
      <w:r w:rsidDel="00000000" w:rsidR="00000000" w:rsidRPr="00000000">
        <w:rPr>
          <w:color w:val="000000"/>
          <w:rtl w:val="0"/>
        </w:rPr>
        <w:t xml:space="preserve">(4S), pp.871-889.</w:t>
      </w:r>
    </w:p>
    <w:p w:rsidR="00000000" w:rsidDel="00000000" w:rsidP="00000000" w:rsidRDefault="00000000" w:rsidRPr="00000000" w14:paraId="00000235">
      <w:pPr>
        <w:spacing w:after="0" w:before="0" w:lineRule="auto"/>
        <w:ind w:left="720" w:hanging="720"/>
        <w:rPr>
          <w:color w:val="000000"/>
        </w:rPr>
      </w:pPr>
      <w:r w:rsidDel="00000000" w:rsidR="00000000" w:rsidRPr="00000000">
        <w:rPr>
          <w:color w:val="000000"/>
          <w:highlight w:val="white"/>
          <w:rtl w:val="0"/>
        </w:rPr>
        <w:t xml:space="preserve">Li, T., Higgins, J.P. and Deeks, J.J. (2019) ‘Collecting data’, </w:t>
      </w:r>
      <w:r w:rsidDel="00000000" w:rsidR="00000000" w:rsidRPr="00000000">
        <w:rPr>
          <w:i w:val="1"/>
          <w:color w:val="000000"/>
          <w:highlight w:val="white"/>
          <w:rtl w:val="0"/>
        </w:rPr>
        <w:t xml:space="preserve">Cochrane handbook for systematic reviews of interventions</w:t>
      </w:r>
      <w:r w:rsidDel="00000000" w:rsidR="00000000" w:rsidRPr="00000000">
        <w:rPr>
          <w:color w:val="000000"/>
          <w:highlight w:val="white"/>
          <w:rtl w:val="0"/>
        </w:rPr>
        <w:t xml:space="preserve">, pp.109-141.</w:t>
      </w:r>
      <w:r w:rsidDel="00000000" w:rsidR="00000000" w:rsidRPr="00000000">
        <w:rPr>
          <w:rtl w:val="0"/>
        </w:rPr>
      </w:r>
    </w:p>
    <w:p w:rsidR="00000000" w:rsidDel="00000000" w:rsidP="00000000" w:rsidRDefault="00000000" w:rsidRPr="00000000" w14:paraId="00000236">
      <w:pPr>
        <w:spacing w:after="0" w:before="0" w:lineRule="auto"/>
        <w:ind w:left="720" w:hanging="720"/>
        <w:rPr>
          <w:color w:val="000000"/>
        </w:rPr>
      </w:pPr>
      <w:r w:rsidDel="00000000" w:rsidR="00000000" w:rsidRPr="00000000">
        <w:rPr>
          <w:color w:val="000000"/>
          <w:rtl w:val="0"/>
        </w:rPr>
        <w:t xml:space="preserve">Lim, W.M., Rasul, T., Kumar, S. and Ala, M. (2022) ‘Past, present, and future of customer engagement’, </w:t>
      </w:r>
      <w:r w:rsidDel="00000000" w:rsidR="00000000" w:rsidRPr="00000000">
        <w:rPr>
          <w:i w:val="1"/>
          <w:color w:val="000000"/>
          <w:rtl w:val="0"/>
        </w:rPr>
        <w:t xml:space="preserve">Journal of business research</w:t>
      </w:r>
      <w:r w:rsidDel="00000000" w:rsidR="00000000" w:rsidRPr="00000000">
        <w:rPr>
          <w:color w:val="000000"/>
          <w:rtl w:val="0"/>
        </w:rPr>
        <w:t xml:space="preserve">, </w:t>
      </w:r>
      <w:r w:rsidDel="00000000" w:rsidR="00000000" w:rsidRPr="00000000">
        <w:rPr>
          <w:i w:val="1"/>
          <w:color w:val="000000"/>
          <w:rtl w:val="0"/>
        </w:rPr>
        <w:t xml:space="preserve">140</w:t>
      </w:r>
      <w:r w:rsidDel="00000000" w:rsidR="00000000" w:rsidRPr="00000000">
        <w:rPr>
          <w:color w:val="000000"/>
          <w:rtl w:val="0"/>
        </w:rPr>
        <w:t xml:space="preserve">, pp.439-458.</w:t>
      </w:r>
    </w:p>
    <w:p w:rsidR="00000000" w:rsidDel="00000000" w:rsidP="00000000" w:rsidRDefault="00000000" w:rsidRPr="00000000" w14:paraId="00000237">
      <w:pPr>
        <w:spacing w:after="0" w:before="0" w:lineRule="auto"/>
        <w:ind w:left="720" w:hanging="720"/>
        <w:rPr>
          <w:color w:val="000000"/>
        </w:rPr>
      </w:pPr>
      <w:r w:rsidDel="00000000" w:rsidR="00000000" w:rsidRPr="00000000">
        <w:rPr>
          <w:color w:val="000000"/>
          <w:highlight w:val="white"/>
          <w:rtl w:val="0"/>
        </w:rPr>
        <w:t xml:space="preserve">Lohr, S.L. (2021) </w:t>
      </w:r>
      <w:r w:rsidDel="00000000" w:rsidR="00000000" w:rsidRPr="00000000">
        <w:rPr>
          <w:i w:val="1"/>
          <w:color w:val="000000"/>
          <w:highlight w:val="white"/>
          <w:rtl w:val="0"/>
        </w:rPr>
        <w:t xml:space="preserve">Sampling: design and analysis</w:t>
      </w:r>
      <w:r w:rsidDel="00000000" w:rsidR="00000000" w:rsidRPr="00000000">
        <w:rPr>
          <w:color w:val="000000"/>
          <w:highlight w:val="white"/>
          <w:rtl w:val="0"/>
        </w:rPr>
        <w:t xml:space="preserve">. Chapman and Hall/CRC.</w:t>
      </w:r>
      <w:r w:rsidDel="00000000" w:rsidR="00000000" w:rsidRPr="00000000">
        <w:rPr>
          <w:rtl w:val="0"/>
        </w:rPr>
      </w:r>
    </w:p>
    <w:p w:rsidR="00000000" w:rsidDel="00000000" w:rsidP="00000000" w:rsidRDefault="00000000" w:rsidRPr="00000000" w14:paraId="00000238">
      <w:pPr>
        <w:spacing w:after="0" w:before="0" w:lineRule="auto"/>
        <w:ind w:left="720" w:hanging="720"/>
        <w:rPr>
          <w:color w:val="000000"/>
        </w:rPr>
      </w:pPr>
      <w:r w:rsidDel="00000000" w:rsidR="00000000" w:rsidRPr="00000000">
        <w:rPr>
          <w:color w:val="000000"/>
          <w:highlight w:val="white"/>
          <w:rtl w:val="0"/>
        </w:rPr>
        <w:t xml:space="preserve">Malik, Y.R., Sheikh, M.S. and Yousaf, S. (2022) ‘Probability and Sampling in Dentistry’, </w:t>
      </w:r>
      <w:r w:rsidDel="00000000" w:rsidR="00000000" w:rsidRPr="00000000">
        <w:rPr>
          <w:i w:val="1"/>
          <w:color w:val="000000"/>
          <w:highlight w:val="white"/>
          <w:rtl w:val="0"/>
        </w:rPr>
        <w:t xml:space="preserve">Clinical Concepts and Practical Management Techniques in Dentistry</w:t>
      </w:r>
      <w:r w:rsidDel="00000000" w:rsidR="00000000" w:rsidRPr="00000000">
        <w:rPr>
          <w:color w:val="000000"/>
          <w:highlight w:val="white"/>
          <w:rtl w:val="0"/>
        </w:rPr>
        <w:t xml:space="preserve">, p.231.</w:t>
      </w:r>
      <w:r w:rsidDel="00000000" w:rsidR="00000000" w:rsidRPr="00000000">
        <w:rPr>
          <w:rtl w:val="0"/>
        </w:rPr>
      </w:r>
    </w:p>
    <w:p w:rsidR="00000000" w:rsidDel="00000000" w:rsidP="00000000" w:rsidRDefault="00000000" w:rsidRPr="00000000" w14:paraId="00000239">
      <w:pPr>
        <w:spacing w:after="0" w:before="0" w:lineRule="auto"/>
        <w:ind w:left="720" w:hanging="720"/>
        <w:rPr>
          <w:color w:val="000000"/>
          <w:highlight w:val="white"/>
        </w:rPr>
      </w:pPr>
      <w:r w:rsidDel="00000000" w:rsidR="00000000" w:rsidRPr="00000000">
        <w:rPr>
          <w:color w:val="000000"/>
          <w:highlight w:val="white"/>
          <w:rtl w:val="0"/>
        </w:rPr>
        <w:t xml:space="preserve">Mbanaso, U.M., Abrahams, L. and Okafor, K.C. (2023) ‘Research philosophy, design and methodology’, In </w:t>
      </w:r>
      <w:r w:rsidDel="00000000" w:rsidR="00000000" w:rsidRPr="00000000">
        <w:rPr>
          <w:i w:val="1"/>
          <w:color w:val="000000"/>
          <w:highlight w:val="white"/>
          <w:rtl w:val="0"/>
        </w:rPr>
        <w:t xml:space="preserve">Research Techniques for Computer Science, Information Systems and Cybersecurity</w:t>
      </w:r>
      <w:r w:rsidDel="00000000" w:rsidR="00000000" w:rsidRPr="00000000">
        <w:rPr>
          <w:color w:val="000000"/>
          <w:highlight w:val="white"/>
          <w:rtl w:val="0"/>
        </w:rPr>
        <w:t xml:space="preserve"> (pp. 81-113). Cham: Springer Nature Switzerland.</w:t>
      </w:r>
    </w:p>
    <w:p w:rsidR="00000000" w:rsidDel="00000000" w:rsidP="00000000" w:rsidRDefault="00000000" w:rsidRPr="00000000" w14:paraId="0000023A">
      <w:pPr>
        <w:spacing w:after="0" w:before="0" w:lineRule="auto"/>
        <w:ind w:left="720" w:hanging="720"/>
        <w:rPr>
          <w:color w:val="000000"/>
          <w:highlight w:val="white"/>
        </w:rPr>
      </w:pPr>
      <w:r w:rsidDel="00000000" w:rsidR="00000000" w:rsidRPr="00000000">
        <w:rPr>
          <w:color w:val="000000"/>
          <w:highlight w:val="white"/>
          <w:rtl w:val="0"/>
        </w:rPr>
        <w:t xml:space="preserve">Murshed, N.A. (2020) ‘How Social Media Changes Today’s Marketing Strategies’, </w:t>
      </w:r>
      <w:r w:rsidDel="00000000" w:rsidR="00000000" w:rsidRPr="00000000">
        <w:rPr>
          <w:i w:val="1"/>
          <w:color w:val="000000"/>
          <w:highlight w:val="white"/>
          <w:rtl w:val="0"/>
        </w:rPr>
        <w:t xml:space="preserve">Int. J. Innov. Res. Growth</w:t>
      </w:r>
      <w:r w:rsidDel="00000000" w:rsidR="00000000" w:rsidRPr="00000000">
        <w:rPr>
          <w:color w:val="000000"/>
          <w:highlight w:val="white"/>
          <w:rtl w:val="0"/>
        </w:rPr>
        <w:t xml:space="preserve">, 5, pp.725-736.</w:t>
      </w:r>
    </w:p>
    <w:p w:rsidR="00000000" w:rsidDel="00000000" w:rsidP="00000000" w:rsidRDefault="00000000" w:rsidRPr="00000000" w14:paraId="0000023B">
      <w:pPr>
        <w:spacing w:after="0" w:before="0" w:lineRule="auto"/>
        <w:ind w:left="720" w:hanging="720"/>
        <w:rPr>
          <w:color w:val="000000"/>
        </w:rPr>
      </w:pPr>
      <w:r w:rsidDel="00000000" w:rsidR="00000000" w:rsidRPr="00000000">
        <w:rPr>
          <w:color w:val="000000"/>
          <w:highlight w:val="white"/>
          <w:rtl w:val="0"/>
        </w:rPr>
        <w:t xml:space="preserve">Ngulube, P. (2015) ‘Qualitative data analysis and interpretation: systematic search for meaning’, </w:t>
      </w:r>
      <w:r w:rsidDel="00000000" w:rsidR="00000000" w:rsidRPr="00000000">
        <w:rPr>
          <w:i w:val="1"/>
          <w:color w:val="000000"/>
          <w:highlight w:val="white"/>
          <w:rtl w:val="0"/>
        </w:rPr>
        <w:t xml:space="preserve">Addressing research challenges: making headway for developing researchers</w:t>
      </w:r>
      <w:r w:rsidDel="00000000" w:rsidR="00000000" w:rsidRPr="00000000">
        <w:rPr>
          <w:color w:val="000000"/>
          <w:highlight w:val="white"/>
          <w:rtl w:val="0"/>
        </w:rPr>
        <w:t xml:space="preserve">, 131, p.156.</w:t>
      </w:r>
      <w:r w:rsidDel="00000000" w:rsidR="00000000" w:rsidRPr="00000000">
        <w:rPr>
          <w:rtl w:val="0"/>
        </w:rPr>
      </w:r>
    </w:p>
    <w:p w:rsidR="00000000" w:rsidDel="00000000" w:rsidP="00000000" w:rsidRDefault="00000000" w:rsidRPr="00000000" w14:paraId="0000023C">
      <w:pPr>
        <w:spacing w:after="0" w:before="0" w:lineRule="auto"/>
        <w:ind w:left="720" w:hanging="720"/>
        <w:rPr>
          <w:color w:val="000000"/>
        </w:rPr>
      </w:pPr>
      <w:r w:rsidDel="00000000" w:rsidR="00000000" w:rsidRPr="00000000">
        <w:rPr>
          <w:color w:val="000000"/>
          <w:highlight w:val="white"/>
          <w:rtl w:val="0"/>
        </w:rPr>
        <w:t xml:space="preserve">Nyimbili, F. and Nyimbili, L. (2024) ‘Types of Purposive Sampling Techniques with Their Examples and Application in Qualitative Research Studies’, </w:t>
      </w:r>
      <w:r w:rsidDel="00000000" w:rsidR="00000000" w:rsidRPr="00000000">
        <w:rPr>
          <w:i w:val="1"/>
          <w:color w:val="000000"/>
          <w:highlight w:val="white"/>
          <w:rtl w:val="0"/>
        </w:rPr>
        <w:t xml:space="preserve">British Journal of Multidisciplinary and Advanced Studies</w:t>
      </w:r>
      <w:r w:rsidDel="00000000" w:rsidR="00000000" w:rsidRPr="00000000">
        <w:rPr>
          <w:color w:val="000000"/>
          <w:highlight w:val="white"/>
          <w:rtl w:val="0"/>
        </w:rPr>
        <w:t xml:space="preserve">, 5(1), pp.90-99.</w:t>
      </w:r>
      <w:r w:rsidDel="00000000" w:rsidR="00000000" w:rsidRPr="00000000">
        <w:rPr>
          <w:rtl w:val="0"/>
        </w:rPr>
      </w:r>
    </w:p>
    <w:p w:rsidR="00000000" w:rsidDel="00000000" w:rsidP="00000000" w:rsidRDefault="00000000" w:rsidRPr="00000000" w14:paraId="0000023D">
      <w:pPr>
        <w:spacing w:after="0" w:before="0" w:lineRule="auto"/>
        <w:ind w:left="720" w:hanging="720"/>
        <w:rPr>
          <w:color w:val="000000"/>
        </w:rPr>
      </w:pPr>
      <w:r w:rsidDel="00000000" w:rsidR="00000000" w:rsidRPr="00000000">
        <w:rPr>
          <w:color w:val="000000"/>
          <w:highlight w:val="white"/>
          <w:rtl w:val="0"/>
        </w:rPr>
        <w:t xml:space="preserve">Osborne, N. and Grant-Smith, D. (2021) ‘In-depth interviewing’, In </w:t>
      </w:r>
      <w:r w:rsidDel="00000000" w:rsidR="00000000" w:rsidRPr="00000000">
        <w:rPr>
          <w:i w:val="1"/>
          <w:color w:val="000000"/>
          <w:highlight w:val="white"/>
          <w:rtl w:val="0"/>
        </w:rPr>
        <w:t xml:space="preserve">Methods in urban analysis</w:t>
      </w:r>
      <w:r w:rsidDel="00000000" w:rsidR="00000000" w:rsidRPr="00000000">
        <w:rPr>
          <w:color w:val="000000"/>
          <w:highlight w:val="white"/>
          <w:rtl w:val="0"/>
        </w:rPr>
        <w:t xml:space="preserve"> (pp. 105-125). Singapore: Springer Singapore.</w:t>
      </w:r>
      <w:r w:rsidDel="00000000" w:rsidR="00000000" w:rsidRPr="00000000">
        <w:rPr>
          <w:rtl w:val="0"/>
        </w:rPr>
      </w:r>
    </w:p>
    <w:p w:rsidR="00000000" w:rsidDel="00000000" w:rsidP="00000000" w:rsidRDefault="00000000" w:rsidRPr="00000000" w14:paraId="0000023E">
      <w:pPr>
        <w:spacing w:after="0" w:before="0" w:lineRule="auto"/>
        <w:ind w:left="720" w:hanging="720"/>
        <w:rPr>
          <w:color w:val="000000"/>
        </w:rPr>
      </w:pPr>
      <w:r w:rsidDel="00000000" w:rsidR="00000000" w:rsidRPr="00000000">
        <w:rPr>
          <w:color w:val="000000"/>
          <w:highlight w:val="white"/>
          <w:rtl w:val="0"/>
        </w:rPr>
        <w:t xml:space="preserve">Putnam, L.L. and Banghart, S. (2017) ‘Interpretive approaches’, </w:t>
      </w:r>
      <w:r w:rsidDel="00000000" w:rsidR="00000000" w:rsidRPr="00000000">
        <w:rPr>
          <w:i w:val="1"/>
          <w:color w:val="000000"/>
          <w:highlight w:val="white"/>
          <w:rtl w:val="0"/>
        </w:rPr>
        <w:t xml:space="preserve">The international encyclopedia of organizational communication</w:t>
      </w:r>
      <w:r w:rsidDel="00000000" w:rsidR="00000000" w:rsidRPr="00000000">
        <w:rPr>
          <w:color w:val="000000"/>
          <w:highlight w:val="white"/>
          <w:rtl w:val="0"/>
        </w:rPr>
        <w:t xml:space="preserve">, 117.</w:t>
      </w:r>
      <w:r w:rsidDel="00000000" w:rsidR="00000000" w:rsidRPr="00000000">
        <w:rPr>
          <w:rtl w:val="0"/>
        </w:rPr>
      </w:r>
    </w:p>
    <w:p w:rsidR="00000000" w:rsidDel="00000000" w:rsidP="00000000" w:rsidRDefault="00000000" w:rsidRPr="00000000" w14:paraId="0000023F">
      <w:pPr>
        <w:spacing w:after="0" w:before="0" w:lineRule="auto"/>
        <w:ind w:left="720" w:hanging="720"/>
        <w:rPr>
          <w:color w:val="000000"/>
        </w:rPr>
      </w:pPr>
      <w:r w:rsidDel="00000000" w:rsidR="00000000" w:rsidRPr="00000000">
        <w:rPr>
          <w:color w:val="000000"/>
          <w:rtl w:val="0"/>
        </w:rPr>
        <w:t xml:space="preserve">Saunders, M. Lewis, P. and Thornhill, A. (2012). </w:t>
      </w:r>
      <w:r w:rsidDel="00000000" w:rsidR="00000000" w:rsidRPr="00000000">
        <w:rPr>
          <w:i w:val="1"/>
          <w:color w:val="000000"/>
          <w:rtl w:val="0"/>
        </w:rPr>
        <w:t xml:space="preserve">Research methods for business students (6th edition).</w:t>
      </w:r>
      <w:r w:rsidDel="00000000" w:rsidR="00000000" w:rsidRPr="00000000">
        <w:rPr>
          <w:color w:val="000000"/>
          <w:rtl w:val="0"/>
        </w:rPr>
        <w:t xml:space="preserve"> Pearson Education: Harlow.</w:t>
      </w:r>
    </w:p>
    <w:p w:rsidR="00000000" w:rsidDel="00000000" w:rsidP="00000000" w:rsidRDefault="00000000" w:rsidRPr="00000000" w14:paraId="00000240">
      <w:pPr>
        <w:spacing w:after="0" w:before="0" w:lineRule="auto"/>
        <w:ind w:left="720" w:hanging="720"/>
        <w:rPr>
          <w:color w:val="000000"/>
        </w:rPr>
      </w:pPr>
      <w:r w:rsidDel="00000000" w:rsidR="00000000" w:rsidRPr="00000000">
        <w:rPr>
          <w:color w:val="000000"/>
          <w:rtl w:val="0"/>
        </w:rPr>
        <w:t xml:space="preserve">Schroeder, J.E. (2017) ‘Corporate branding in perspective: a typology’, </w:t>
      </w:r>
      <w:r w:rsidDel="00000000" w:rsidR="00000000" w:rsidRPr="00000000">
        <w:rPr>
          <w:i w:val="1"/>
          <w:color w:val="000000"/>
          <w:rtl w:val="0"/>
        </w:rPr>
        <w:t xml:space="preserve">European Journal of Marketing</w:t>
      </w:r>
      <w:r w:rsidDel="00000000" w:rsidR="00000000" w:rsidRPr="00000000">
        <w:rPr>
          <w:color w:val="000000"/>
          <w:rtl w:val="0"/>
        </w:rPr>
        <w:t xml:space="preserve">, </w:t>
      </w:r>
      <w:r w:rsidDel="00000000" w:rsidR="00000000" w:rsidRPr="00000000">
        <w:rPr>
          <w:i w:val="1"/>
          <w:color w:val="000000"/>
          <w:rtl w:val="0"/>
        </w:rPr>
        <w:t xml:space="preserve">51</w:t>
      </w:r>
      <w:r w:rsidDel="00000000" w:rsidR="00000000" w:rsidRPr="00000000">
        <w:rPr>
          <w:color w:val="000000"/>
          <w:rtl w:val="0"/>
        </w:rPr>
        <w:t xml:space="preserve">(9/10), pp.1522-1529.</w:t>
      </w:r>
    </w:p>
    <w:p w:rsidR="00000000" w:rsidDel="00000000" w:rsidP="00000000" w:rsidRDefault="00000000" w:rsidRPr="00000000" w14:paraId="00000241">
      <w:pPr>
        <w:spacing w:after="0" w:before="0" w:lineRule="auto"/>
        <w:ind w:left="720" w:hanging="720"/>
        <w:rPr>
          <w:color w:val="000000"/>
        </w:rPr>
      </w:pPr>
      <w:r w:rsidDel="00000000" w:rsidR="00000000" w:rsidRPr="00000000">
        <w:rPr>
          <w:color w:val="000000"/>
          <w:rtl w:val="0"/>
        </w:rPr>
        <w:t xml:space="preserve">Scott, L. (2018) </w:t>
      </w:r>
      <w:r w:rsidDel="00000000" w:rsidR="00000000" w:rsidRPr="00000000">
        <w:rPr>
          <w:i w:val="1"/>
          <w:color w:val="000000"/>
          <w:rtl w:val="0"/>
        </w:rPr>
        <w:t xml:space="preserve">Proceedings of Arcom Doctoral Workshop Research Methodology</w:t>
      </w:r>
      <w:r w:rsidDel="00000000" w:rsidR="00000000" w:rsidRPr="00000000">
        <w:rPr>
          <w:color w:val="000000"/>
          <w:rtl w:val="0"/>
        </w:rPr>
        <w:t xml:space="preserve">. Available at: https://arrow.tudublin.ie/cgi/viewcontent.cgi?article=1125&amp;context=beschreccon (Accessed: July 22, 2024).</w:t>
      </w:r>
    </w:p>
    <w:p w:rsidR="00000000" w:rsidDel="00000000" w:rsidP="00000000" w:rsidRDefault="00000000" w:rsidRPr="00000000" w14:paraId="00000242">
      <w:pPr>
        <w:spacing w:after="0" w:before="0" w:lineRule="auto"/>
        <w:ind w:left="720" w:hanging="720"/>
        <w:rPr>
          <w:color w:val="000000"/>
        </w:rPr>
      </w:pPr>
      <w:r w:rsidDel="00000000" w:rsidR="00000000" w:rsidRPr="00000000">
        <w:rPr>
          <w:color w:val="000000"/>
          <w:rtl w:val="0"/>
        </w:rPr>
        <w:t xml:space="preserve">Statista Research Department. (2023) </w:t>
      </w:r>
      <w:r w:rsidDel="00000000" w:rsidR="00000000" w:rsidRPr="00000000">
        <w:rPr>
          <w:i w:val="1"/>
          <w:color w:val="000000"/>
          <w:rtl w:val="0"/>
        </w:rPr>
        <w:t xml:space="preserve">Social media advertising spending worldwide from 2021 to 2028. </w:t>
      </w:r>
      <w:r w:rsidDel="00000000" w:rsidR="00000000" w:rsidRPr="00000000">
        <w:rPr>
          <w:color w:val="000000"/>
          <w:rtl w:val="0"/>
        </w:rPr>
        <w:t xml:space="preserve">Available at: https://www.statista.com/statistics/271406/advertising-revenue-of-social-networks-worldwide/ (Accessed: July 19, 2024).</w:t>
      </w:r>
    </w:p>
    <w:p w:rsidR="00000000" w:rsidDel="00000000" w:rsidP="00000000" w:rsidRDefault="00000000" w:rsidRPr="00000000" w14:paraId="00000243">
      <w:pPr>
        <w:spacing w:after="0" w:before="0" w:lineRule="auto"/>
        <w:ind w:left="720" w:hanging="720"/>
        <w:rPr>
          <w:color w:val="000000"/>
        </w:rPr>
      </w:pPr>
      <w:r w:rsidDel="00000000" w:rsidR="00000000" w:rsidRPr="00000000">
        <w:rPr>
          <w:color w:val="000000"/>
          <w:rtl w:val="0"/>
        </w:rPr>
        <w:t xml:space="preserve">T. K. Maxx (2022). </w:t>
      </w:r>
      <w:r w:rsidDel="00000000" w:rsidR="00000000" w:rsidRPr="00000000">
        <w:rPr>
          <w:i w:val="1"/>
          <w:color w:val="000000"/>
          <w:rtl w:val="0"/>
        </w:rPr>
        <w:t xml:space="preserve">Rise of the Insta-Wardrobe</w:t>
      </w:r>
      <w:r w:rsidDel="00000000" w:rsidR="00000000" w:rsidRPr="00000000">
        <w:rPr>
          <w:color w:val="000000"/>
          <w:rtl w:val="0"/>
        </w:rPr>
        <w:t xml:space="preserve">. [online] mediacentre.tkmaxx.com. Available at: </w:t>
      </w:r>
      <w:hyperlink r:id="rId13">
        <w:r w:rsidDel="00000000" w:rsidR="00000000" w:rsidRPr="00000000">
          <w:rPr>
            <w:color w:val="000000"/>
            <w:u w:val="single"/>
            <w:rtl w:val="0"/>
          </w:rPr>
          <w:t xml:space="preserve">https://mediacentre.tkmaxx.com/pressrelease/details/4843</w:t>
        </w:r>
      </w:hyperlink>
      <w:r w:rsidDel="00000000" w:rsidR="00000000" w:rsidRPr="00000000">
        <w:rPr>
          <w:color w:val="000000"/>
          <w:rtl w:val="0"/>
        </w:rPr>
        <w:t xml:space="preserve">.</w:t>
      </w:r>
    </w:p>
    <w:p w:rsidR="00000000" w:rsidDel="00000000" w:rsidP="00000000" w:rsidRDefault="00000000" w:rsidRPr="00000000" w14:paraId="00000244">
      <w:pPr>
        <w:spacing w:after="0" w:before="0" w:lineRule="auto"/>
        <w:ind w:left="720" w:hanging="720"/>
        <w:rPr>
          <w:color w:val="000000"/>
        </w:rPr>
      </w:pPr>
      <w:r w:rsidDel="00000000" w:rsidR="00000000" w:rsidRPr="00000000">
        <w:rPr>
          <w:color w:val="000000"/>
          <w:rtl w:val="0"/>
        </w:rPr>
        <w:t xml:space="preserve">TK Maxx. (2015). </w:t>
      </w:r>
      <w:r w:rsidDel="00000000" w:rsidR="00000000" w:rsidRPr="00000000">
        <w:rPr>
          <w:i w:val="1"/>
          <w:color w:val="000000"/>
          <w:rtl w:val="0"/>
        </w:rPr>
        <w:t xml:space="preserve">Rise of the Insta-Wardrobe</w:t>
      </w:r>
      <w:r w:rsidDel="00000000" w:rsidR="00000000" w:rsidRPr="00000000">
        <w:rPr>
          <w:color w:val="000000"/>
          <w:rtl w:val="0"/>
        </w:rPr>
        <w:t xml:space="preserve">. Available at: https://mediacentre.tkmaxx.com/pressrelease/details/4843 (Accessed: July 19, 2024).</w:t>
      </w:r>
    </w:p>
    <w:p w:rsidR="00000000" w:rsidDel="00000000" w:rsidP="00000000" w:rsidRDefault="00000000" w:rsidRPr="00000000" w14:paraId="00000245">
      <w:pPr>
        <w:spacing w:after="0" w:before="0" w:lineRule="auto"/>
        <w:ind w:left="720" w:hanging="720"/>
        <w:rPr>
          <w:color w:val="000000"/>
        </w:rPr>
      </w:pPr>
      <w:r w:rsidDel="00000000" w:rsidR="00000000" w:rsidRPr="00000000">
        <w:rPr>
          <w:color w:val="000000"/>
          <w:rtl w:val="0"/>
        </w:rPr>
        <w:t xml:space="preserve">Villanova, D., Bodapati, A.V., Puccinelli, N.M., Tsiros, M., Goodstein, R.C., Kushwaha, T., Suri, R., Ho, H., Brandon, R. and Hatfield, C. (2021) ‘Retailer marketing communications in the digital age: getting the right message to the right shopper at the right time’, </w:t>
      </w:r>
      <w:r w:rsidDel="00000000" w:rsidR="00000000" w:rsidRPr="00000000">
        <w:rPr>
          <w:i w:val="1"/>
          <w:color w:val="000000"/>
          <w:rtl w:val="0"/>
        </w:rPr>
        <w:t xml:space="preserve">Journal of Retailing</w:t>
      </w:r>
      <w:r w:rsidDel="00000000" w:rsidR="00000000" w:rsidRPr="00000000">
        <w:rPr>
          <w:color w:val="000000"/>
          <w:rtl w:val="0"/>
        </w:rPr>
        <w:t xml:space="preserve">, </w:t>
      </w:r>
      <w:r w:rsidDel="00000000" w:rsidR="00000000" w:rsidRPr="00000000">
        <w:rPr>
          <w:i w:val="1"/>
          <w:color w:val="000000"/>
          <w:rtl w:val="0"/>
        </w:rPr>
        <w:t xml:space="preserve">97</w:t>
      </w:r>
      <w:r w:rsidDel="00000000" w:rsidR="00000000" w:rsidRPr="00000000">
        <w:rPr>
          <w:color w:val="000000"/>
          <w:rtl w:val="0"/>
        </w:rPr>
        <w:t xml:space="preserve">(1), pp.116-132.</w:t>
      </w:r>
    </w:p>
    <w:p w:rsidR="00000000" w:rsidDel="00000000" w:rsidP="00000000" w:rsidRDefault="00000000" w:rsidRPr="00000000" w14:paraId="00000246">
      <w:pPr>
        <w:spacing w:after="0" w:before="0" w:lineRule="auto"/>
        <w:ind w:left="720" w:hanging="720"/>
        <w:rPr>
          <w:i w:val="1"/>
          <w:color w:val="000000"/>
          <w:highlight w:val="white"/>
        </w:rPr>
      </w:pPr>
      <w:r w:rsidDel="00000000" w:rsidR="00000000" w:rsidRPr="00000000">
        <w:rPr>
          <w:color w:val="000000"/>
          <w:highlight w:val="white"/>
          <w:rtl w:val="0"/>
        </w:rPr>
        <w:t xml:space="preserve">West, G. (2015)</w:t>
      </w:r>
      <w:r w:rsidDel="00000000" w:rsidR="00000000" w:rsidRPr="00000000">
        <w:rPr>
          <w:color w:val="000000"/>
          <w:rtl w:val="0"/>
        </w:rPr>
        <w:t xml:space="preserve"> </w:t>
      </w:r>
      <w:r w:rsidDel="00000000" w:rsidR="00000000" w:rsidRPr="00000000">
        <w:rPr>
          <w:i w:val="1"/>
          <w:color w:val="000000"/>
          <w:highlight w:val="white"/>
          <w:rtl w:val="0"/>
        </w:rPr>
        <w:t xml:space="preserve">TK Maxx customers express their spring/summer style in seasonal campaign. </w:t>
      </w:r>
      <w:r w:rsidDel="00000000" w:rsidR="00000000" w:rsidRPr="00000000">
        <w:rPr>
          <w:color w:val="000000"/>
          <w:rtl w:val="0"/>
        </w:rPr>
        <w:t xml:space="preserve">Available at: https://www.thedrum.com/news/2015/03/25/tk-maxx-customers-express-their-springsummer-style-seasonal-campaign (Accessed: July 19, 2024).</w:t>
      </w:r>
      <w:r w:rsidDel="00000000" w:rsidR="00000000" w:rsidRPr="00000000">
        <w:rPr>
          <w:rtl w:val="0"/>
        </w:rPr>
      </w:r>
    </w:p>
    <w:p w:rsidR="00000000" w:rsidDel="00000000" w:rsidP="00000000" w:rsidRDefault="00000000" w:rsidRPr="00000000" w14:paraId="00000247">
      <w:pPr>
        <w:spacing w:after="0" w:before="0" w:lineRule="auto"/>
        <w:ind w:left="720" w:hanging="720"/>
        <w:rPr>
          <w:color w:val="000000"/>
        </w:rPr>
      </w:pPr>
      <w:r w:rsidDel="00000000" w:rsidR="00000000" w:rsidRPr="00000000">
        <w:rPr>
          <w:color w:val="000000"/>
          <w:highlight w:val="white"/>
          <w:rtl w:val="0"/>
        </w:rPr>
        <w:t xml:space="preserve">Woo, S.E., O'Boyle, E.H. and Spector, P.E. (2017) ‘Best practices in developing, conducting, and evaluating inductive research’, </w:t>
      </w:r>
      <w:r w:rsidDel="00000000" w:rsidR="00000000" w:rsidRPr="00000000">
        <w:rPr>
          <w:i w:val="1"/>
          <w:color w:val="000000"/>
          <w:highlight w:val="white"/>
          <w:rtl w:val="0"/>
        </w:rPr>
        <w:t xml:space="preserve">Human Resource Management Review</w:t>
      </w:r>
      <w:r w:rsidDel="00000000" w:rsidR="00000000" w:rsidRPr="00000000">
        <w:rPr>
          <w:color w:val="000000"/>
          <w:highlight w:val="white"/>
          <w:rtl w:val="0"/>
        </w:rPr>
        <w:t xml:space="preserve">, 27(2), pp.255-264.</w:t>
      </w:r>
      <w:r w:rsidDel="00000000" w:rsidR="00000000" w:rsidRPr="00000000">
        <w:rPr>
          <w:rtl w:val="0"/>
        </w:rPr>
      </w:r>
    </w:p>
    <w:p w:rsidR="00000000" w:rsidDel="00000000" w:rsidP="00000000" w:rsidRDefault="00000000" w:rsidRPr="00000000" w14:paraId="00000248">
      <w:pPr>
        <w:spacing w:after="0" w:before="0" w:lineRule="auto"/>
        <w:ind w:left="720" w:hanging="720"/>
        <w:rPr>
          <w:color w:val="000000"/>
        </w:rPr>
      </w:pPr>
      <w:r w:rsidDel="00000000" w:rsidR="00000000" w:rsidRPr="00000000">
        <w:rPr>
          <w:color w:val="000000"/>
          <w:rtl w:val="0"/>
        </w:rPr>
        <w:t xml:space="preserve">www.tkmaxx.com. (2023). </w:t>
      </w:r>
      <w:r w:rsidDel="00000000" w:rsidR="00000000" w:rsidRPr="00000000">
        <w:rPr>
          <w:i w:val="1"/>
          <w:color w:val="000000"/>
          <w:rtl w:val="0"/>
        </w:rPr>
        <w:t xml:space="preserve">Top Fashion, Gifting &amp; Homeware Brands, Up to 60% Less* - TK Maxx UK</w:t>
      </w:r>
      <w:r w:rsidDel="00000000" w:rsidR="00000000" w:rsidRPr="00000000">
        <w:rPr>
          <w:color w:val="000000"/>
          <w:rtl w:val="0"/>
        </w:rPr>
        <w:t xml:space="preserve">. [online] Available at: </w:t>
      </w:r>
      <w:hyperlink r:id="rId14">
        <w:r w:rsidDel="00000000" w:rsidR="00000000" w:rsidRPr="00000000">
          <w:rPr>
            <w:color w:val="000000"/>
            <w:u w:val="single"/>
            <w:rtl w:val="0"/>
          </w:rPr>
          <w:t xml:space="preserve">https://www.tkmaxx.com/</w:t>
        </w:r>
      </w:hyperlink>
      <w:r w:rsidDel="00000000" w:rsidR="00000000" w:rsidRPr="00000000">
        <w:rPr>
          <w:color w:val="000000"/>
          <w:rtl w:val="0"/>
        </w:rPr>
        <w:t xml:space="preserve">.</w:t>
      </w:r>
    </w:p>
    <w:p w:rsidR="00000000" w:rsidDel="00000000" w:rsidP="00000000" w:rsidRDefault="00000000" w:rsidRPr="00000000" w14:paraId="00000249">
      <w:pPr>
        <w:spacing w:after="0" w:before="0" w:lineRule="auto"/>
        <w:ind w:left="720" w:hanging="720"/>
        <w:rPr>
          <w:color w:val="000000"/>
        </w:rPr>
      </w:pPr>
      <w:r w:rsidDel="00000000" w:rsidR="00000000" w:rsidRPr="00000000">
        <w:rPr>
          <w:rtl w:val="0"/>
        </w:rPr>
      </w:r>
    </w:p>
    <w:p w:rsidR="00000000" w:rsidDel="00000000" w:rsidP="00000000" w:rsidRDefault="00000000" w:rsidRPr="00000000" w14:paraId="0000024A">
      <w:pPr>
        <w:spacing w:after="0" w:before="0" w:lineRule="auto"/>
        <w:ind w:left="720" w:hanging="720"/>
        <w:rPr>
          <w:color w:val="000000"/>
        </w:rPr>
      </w:pPr>
      <w:r w:rsidDel="00000000" w:rsidR="00000000" w:rsidRPr="00000000">
        <w:rPr>
          <w:color w:val="000000"/>
          <w:highlight w:val="white"/>
          <w:rtl w:val="0"/>
        </w:rPr>
        <w:t xml:space="preserve">Ziliani, C., Ieva, M., Gázquez-Abad, J.C. and D’Attoma, I. (2019) ‘Retail promotional communication: The comparative effectiveness of print versus online’, </w:t>
      </w:r>
      <w:r w:rsidDel="00000000" w:rsidR="00000000" w:rsidRPr="00000000">
        <w:rPr>
          <w:i w:val="1"/>
          <w:color w:val="000000"/>
          <w:highlight w:val="white"/>
          <w:rtl w:val="0"/>
        </w:rPr>
        <w:t xml:space="preserve">Exploring Omnichannel Retailing: Common Expectations and Diverse Realities</w:t>
      </w:r>
      <w:r w:rsidDel="00000000" w:rsidR="00000000" w:rsidRPr="00000000">
        <w:rPr>
          <w:color w:val="000000"/>
          <w:highlight w:val="white"/>
          <w:rtl w:val="0"/>
        </w:rPr>
        <w:t xml:space="preserve">, pp.225-249.</w:t>
      </w:r>
      <w:r w:rsidDel="00000000" w:rsidR="00000000" w:rsidRPr="00000000">
        <w:rPr>
          <w:rtl w:val="0"/>
        </w:rPr>
      </w:r>
    </w:p>
    <w:p w:rsidR="00000000" w:rsidDel="00000000" w:rsidP="00000000" w:rsidRDefault="00000000" w:rsidRPr="00000000" w14:paraId="0000024B">
      <w:pPr>
        <w:spacing w:after="0" w:before="0" w:lineRule="auto"/>
        <w:rPr>
          <w:b w:val="1"/>
          <w:color w:val="000000"/>
        </w:rPr>
      </w:pPr>
      <w:r w:rsidDel="00000000" w:rsidR="00000000" w:rsidRPr="00000000">
        <w:rPr>
          <w:rtl w:val="0"/>
        </w:rPr>
      </w:r>
    </w:p>
    <w:p w:rsidR="00000000" w:rsidDel="00000000" w:rsidP="00000000" w:rsidRDefault="00000000" w:rsidRPr="00000000" w14:paraId="0000024C">
      <w:pPr>
        <w:spacing w:after="0" w:before="0" w:lineRule="auto"/>
        <w:rPr>
          <w:b w:val="1"/>
          <w:color w:val="000000"/>
        </w:rPr>
      </w:pPr>
      <w:r w:rsidDel="00000000" w:rsidR="00000000" w:rsidRPr="00000000">
        <w:rPr>
          <w:rtl w:val="0"/>
        </w:rPr>
      </w:r>
    </w:p>
    <w:p w:rsidR="00000000" w:rsidDel="00000000" w:rsidP="00000000" w:rsidRDefault="00000000" w:rsidRPr="00000000" w14:paraId="0000024D">
      <w:pPr>
        <w:spacing w:after="0" w:before="0" w:lineRule="auto"/>
        <w:rPr>
          <w:b w:val="1"/>
          <w:color w:val="000000"/>
        </w:rPr>
      </w:pPr>
      <w:r w:rsidDel="00000000" w:rsidR="00000000" w:rsidRPr="00000000">
        <w:rPr>
          <w:rtl w:val="0"/>
        </w:rPr>
      </w:r>
    </w:p>
    <w:p w:rsidR="00000000" w:rsidDel="00000000" w:rsidP="00000000" w:rsidRDefault="00000000" w:rsidRPr="00000000" w14:paraId="0000024E">
      <w:pPr>
        <w:spacing w:after="0" w:before="0" w:lineRule="auto"/>
        <w:rPr>
          <w:b w:val="1"/>
          <w:color w:val="000000"/>
        </w:rPr>
      </w:pPr>
      <w:r w:rsidDel="00000000" w:rsidR="00000000" w:rsidRPr="00000000">
        <w:rPr>
          <w:rtl w:val="0"/>
        </w:rPr>
      </w:r>
    </w:p>
    <w:p w:rsidR="00000000" w:rsidDel="00000000" w:rsidP="00000000" w:rsidRDefault="00000000" w:rsidRPr="00000000" w14:paraId="0000024F">
      <w:pPr>
        <w:spacing w:after="0" w:before="0" w:lineRule="auto"/>
        <w:rPr>
          <w:b w:val="1"/>
          <w:color w:val="000000"/>
        </w:rPr>
      </w:pPr>
      <w:r w:rsidDel="00000000" w:rsidR="00000000" w:rsidRPr="00000000">
        <w:rPr>
          <w:rtl w:val="0"/>
        </w:rPr>
      </w:r>
    </w:p>
    <w:p w:rsidR="00000000" w:rsidDel="00000000" w:rsidP="00000000" w:rsidRDefault="00000000" w:rsidRPr="00000000" w14:paraId="00000250">
      <w:pPr>
        <w:spacing w:after="0" w:before="0" w:lineRule="auto"/>
        <w:rPr>
          <w:b w:val="1"/>
          <w:color w:val="000000"/>
        </w:rPr>
      </w:pPr>
      <w:r w:rsidDel="00000000" w:rsidR="00000000" w:rsidRPr="00000000">
        <w:rPr>
          <w:rtl w:val="0"/>
        </w:rPr>
      </w:r>
    </w:p>
    <w:p w:rsidR="00000000" w:rsidDel="00000000" w:rsidP="00000000" w:rsidRDefault="00000000" w:rsidRPr="00000000" w14:paraId="00000251">
      <w:pPr>
        <w:spacing w:after="0" w:before="0" w:lineRule="auto"/>
        <w:rPr>
          <w:b w:val="1"/>
          <w:color w:val="000000"/>
        </w:rPr>
      </w:pPr>
      <w:r w:rsidDel="00000000" w:rsidR="00000000" w:rsidRPr="00000000">
        <w:rPr>
          <w:rtl w:val="0"/>
        </w:rPr>
      </w:r>
    </w:p>
    <w:p w:rsidR="00000000" w:rsidDel="00000000" w:rsidP="00000000" w:rsidRDefault="00000000" w:rsidRPr="00000000" w14:paraId="00000252">
      <w:pPr>
        <w:pStyle w:val="Heading1"/>
        <w:rPr/>
      </w:pPr>
      <w:bookmarkStart w:colFirst="0" w:colLast="0" w:name="_19c6y18" w:id="45"/>
      <w:bookmarkEnd w:id="45"/>
      <w:r w:rsidDel="00000000" w:rsidR="00000000" w:rsidRPr="00000000">
        <w:rPr>
          <w:rtl w:val="0"/>
        </w:rPr>
        <w:t xml:space="preserve">Appendices</w:t>
      </w:r>
    </w:p>
    <w:p w:rsidR="00000000" w:rsidDel="00000000" w:rsidP="00000000" w:rsidRDefault="00000000" w:rsidRPr="00000000" w14:paraId="00000253">
      <w:pPr>
        <w:spacing w:after="0" w:before="0" w:lineRule="auto"/>
        <w:rPr>
          <w:b w:val="1"/>
          <w:color w:val="000000"/>
        </w:rPr>
      </w:pPr>
      <w:r w:rsidDel="00000000" w:rsidR="00000000" w:rsidRPr="00000000">
        <w:rPr>
          <w:rtl w:val="0"/>
        </w:rPr>
      </w:r>
    </w:p>
    <w:p w:rsidR="00000000" w:rsidDel="00000000" w:rsidP="00000000" w:rsidRDefault="00000000" w:rsidRPr="00000000" w14:paraId="00000254">
      <w:pPr>
        <w:spacing w:after="0" w:before="0" w:lineRule="auto"/>
        <w:rPr>
          <w:b w:val="1"/>
          <w:color w:val="000000"/>
        </w:rPr>
      </w:pPr>
      <w:r w:rsidDel="00000000" w:rsidR="00000000" w:rsidRPr="00000000">
        <w:rPr>
          <w:b w:val="1"/>
          <w:color w:val="000000"/>
          <w:rtl w:val="0"/>
        </w:rPr>
        <w:t xml:space="preserve">Appendix 01: Participants consent form</w:t>
      </w:r>
    </w:p>
    <w:p w:rsidR="00000000" w:rsidDel="00000000" w:rsidP="00000000" w:rsidRDefault="00000000" w:rsidRPr="00000000" w14:paraId="00000255">
      <w:pPr>
        <w:jc w:val="center"/>
        <w:rPr>
          <w:b w:val="1"/>
          <w:sz w:val="30"/>
          <w:szCs w:val="30"/>
        </w:rPr>
      </w:pPr>
      <w:r w:rsidDel="00000000" w:rsidR="00000000" w:rsidRPr="00000000">
        <w:rPr>
          <w:b w:val="1"/>
          <w:sz w:val="30"/>
          <w:szCs w:val="30"/>
          <w:rtl w:val="0"/>
        </w:rPr>
        <w:t xml:space="preserve">Participation Consent Form </w:t>
      </w:r>
    </w:p>
    <w:p w:rsidR="00000000" w:rsidDel="00000000" w:rsidP="00000000" w:rsidRDefault="00000000" w:rsidRPr="00000000" w14:paraId="00000256">
      <w:pPr>
        <w:jc w:val="center"/>
        <w:rPr>
          <w:b w:val="1"/>
          <w:sz w:val="26"/>
          <w:szCs w:val="26"/>
        </w:rPr>
      </w:pPr>
      <w:r w:rsidDel="00000000" w:rsidR="00000000" w:rsidRPr="00000000">
        <w:rPr>
          <w:rtl w:val="0"/>
        </w:rPr>
      </w:r>
      <w:r w:rsidDel="00000000" w:rsidR="00000000" w:rsidRPr="00000000">
        <mc:AlternateContent>
          <mc:Choice Requires="wps">
            <w:drawing>
              <wp:anchor allowOverlap="1" behindDoc="1" distB="0" distT="0" distL="0" distR="0" hidden="0" layoutInCell="1" locked="0" relativeHeight="0" simplePos="0">
                <wp:simplePos x="0" y="0"/>
                <wp:positionH relativeFrom="column">
                  <wp:posOffset>3124200</wp:posOffset>
                </wp:positionH>
                <wp:positionV relativeFrom="paragraph">
                  <wp:posOffset>-1904</wp:posOffset>
                </wp:positionV>
                <wp:extent cx="2590800" cy="1028700"/>
                <wp:effectExtent b="0" l="0" r="0" t="0"/>
                <wp:wrapNone/>
                <wp:docPr id="1" name=""/>
                <a:graphic>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ext uri="{91240B29-F687-4f45-9708-019B960494DF}"/>
                        </a:extLst>
                      </wps:spPr>
                      <wps:txbx>
                        <w:txbxContent>
                          <w:p w:rsidR="006071B7" w:rsidDel="00000000" w:rsidP="006071B7" w:rsidRDefault="006071B7" w:rsidRPr="00000000" w14:paraId="094969A5" w14:textId="77777777">
                            <w:pPr>
                              <w:jc w:val="right"/>
                              <w:rPr>
                                <w:sz w:val="16"/>
                              </w:rPr>
                            </w:pPr>
                            <w:r w:rsidDel="00000000" w:rsidR="00000000" w:rsidRPr="00E702EA">
                              <w:rPr>
                                <w:sz w:val="16"/>
                              </w:rPr>
                              <w:t>University of Wales Trinity Saint David</w:t>
                            </w:r>
                            <w:r w:rsidDel="00000000" w:rsidR="00000000" w:rsidRPr="00000000">
                              <w:rPr>
                                <w:sz w:val="16"/>
                              </w:rPr>
                              <w:t xml:space="preserve"> (London Campus)</w:t>
                            </w:r>
                          </w:p>
                          <w:p w:rsidR="006071B7" w:rsidDel="00000000" w:rsidP="006071B7" w:rsidRDefault="006071B7" w:rsidRPr="00000000" w14:paraId="60668E85" w14:textId="77777777">
                            <w:pPr>
                              <w:jc w:val="right"/>
                              <w:rPr>
                                <w:sz w:val="16"/>
                              </w:rPr>
                            </w:pPr>
                            <w:r w:rsidDel="00000000" w:rsidR="00000000" w:rsidRPr="00000000">
                              <w:rPr>
                                <w:sz w:val="16"/>
                              </w:rPr>
                              <w:t>Winchester House</w:t>
                            </w:r>
                          </w:p>
                          <w:p w:rsidR="006071B7" w:rsidDel="00000000" w:rsidP="006071B7" w:rsidRDefault="006071B7" w:rsidRPr="00000000" w14:paraId="59766B44" w14:textId="77777777">
                            <w:pPr>
                              <w:jc w:val="right"/>
                              <w:rPr>
                                <w:sz w:val="16"/>
                              </w:rPr>
                            </w:pPr>
                            <w:r w:rsidDel="00000000" w:rsidR="00000000" w:rsidRPr="00000000">
                              <w:rPr>
                                <w:sz w:val="16"/>
                              </w:rPr>
                              <w:t>11 Cranmer Road</w:t>
                            </w:r>
                          </w:p>
                          <w:p w:rsidR="006071B7" w:rsidDel="00000000" w:rsidP="006071B7" w:rsidRDefault="006071B7" w:rsidRPr="00000000" w14:paraId="2EFDFF93" w14:textId="77777777">
                            <w:pPr>
                              <w:jc w:val="right"/>
                              <w:rPr>
                                <w:sz w:val="16"/>
                              </w:rPr>
                            </w:pPr>
                            <w:r w:rsidDel="00000000" w:rsidR="00000000" w:rsidRPr="00000000">
                              <w:rPr>
                                <w:sz w:val="16"/>
                              </w:rPr>
                              <w:t>London – SW9 6EJ</w:t>
                            </w:r>
                          </w:p>
                          <w:p w:rsidR="006071B7" w:rsidDel="00000000" w:rsidP="006071B7" w:rsidRDefault="006071B7" w:rsidRPr="006071B7" w14:paraId="61426525" w14:textId="77777777">
                            <w:pPr>
                              <w:jc w:val="right"/>
                              <w:rPr>
                                <w:sz w:val="16"/>
                                <w:lang w:val="fr-FR"/>
                              </w:rPr>
                            </w:pPr>
                            <w:r w:rsidDel="00000000" w:rsidR="00000000" w:rsidRPr="006071B7">
                              <w:rPr>
                                <w:sz w:val="16"/>
                                <w:lang w:val="fr-FR"/>
                              </w:rPr>
                              <w:t>Tel: +442075667600</w:t>
                            </w:r>
                          </w:p>
                          <w:p w:rsidR="006071B7" w:rsidDel="00000000" w:rsidP="006071B7" w:rsidRDefault="006071B7" w:rsidRPr="006071B7" w14:paraId="4B2F25DD" w14:textId="77777777">
                            <w:pPr>
                              <w:jc w:val="right"/>
                              <w:rPr>
                                <w:sz w:val="16"/>
                                <w:lang w:val="fr-FR"/>
                              </w:rPr>
                            </w:pPr>
                            <w:r w:rsidDel="00000000" w:rsidR="00000000" w:rsidRPr="006071B7">
                              <w:rPr>
                                <w:sz w:val="16"/>
                                <w:lang w:val="fr-FR"/>
                              </w:rPr>
                              <w:t xml:space="preserve">Email: </w:t>
                            </w:r>
                            <w:hyperlink w:history="1" r:id="rId1">
                              <w:r w:rsidDel="00000000" w:rsidR="00000000" w:rsidRPr="006071B7">
                                <w:rPr>
                                  <w:rStyle w:val="Hyperlink"/>
                                  <w:sz w:val="16"/>
                                  <w:lang w:val="fr-FR"/>
                                </w:rPr>
                                <w:t>info.london@uwtsd.ac.uk</w:t>
                              </w:r>
                            </w:hyperlink>
                            <w:r w:rsidDel="00000000" w:rsidR="00000000" w:rsidRPr="006071B7">
                              <w:rPr>
                                <w:sz w:val="16"/>
                                <w:lang w:val="fr-FR"/>
                              </w:rPr>
                              <w:t xml:space="preserve"> </w:t>
                            </w:r>
                          </w:p>
                          <w:p w:rsidR="006071B7" w:rsidDel="00000000" w:rsidP="006071B7" w:rsidRDefault="006071B7" w:rsidRPr="00E702EA" w14:paraId="6ACC7EED" w14:textId="77777777">
                            <w:pPr>
                              <w:jc w:val="right"/>
                              <w:rPr>
                                <w:sz w:val="16"/>
                              </w:rPr>
                            </w:pPr>
                            <w:r w:rsidDel="00000000" w:rsidR="00000000" w:rsidRPr="006071B7">
                              <w:rPr>
                                <w:sz w:val="16"/>
                                <w:lang w:val="fr-FR"/>
                              </w:rPr>
                              <w:t xml:space="preserve">            </w:t>
                            </w:r>
                            <w:hyperlink w:history="1" r:id="rId2">
                              <w:r w:rsidDel="00000000" w:rsidR="00000000" w:rsidRPr="003F62E2">
                                <w:rPr>
                                  <w:rStyle w:val="Hyperlink"/>
                                  <w:sz w:val="16"/>
                                </w:rPr>
                                <w:t>londonstudentservice@uwtsd.ac.uk</w:t>
                              </w:r>
                            </w:hyperlink>
                            <w:r w:rsidDel="00000000" w:rsidR="00000000" w:rsidRPr="00000000">
                              <w:rPr>
                                <w:sz w:val="16"/>
                              </w:rPr>
                              <w:t xml:space="preserve"> </w:t>
                            </w:r>
                          </w:p>
                        </w:txbxContent>
                      </wps:txbx>
                      <wps:bodyPr anchorCtr="0" anchor="t" bIns="91440" lIns="91440" rIns="91440" rot="0" upright="1" vert="horz" wrap="square" tIns="91440">
                        <a:noAutofit/>
                      </wps:bodyPr>
                    </wps:wsp>
                  </a:graphicData>
                </a:graphic>
              </wp:anchor>
            </w:drawing>
          </mc:Choice>
          <mc:Fallback>
            <w:drawing>
              <wp:anchor allowOverlap="1" behindDoc="1" distB="0" distT="0" distL="0" distR="0" hidden="0" layoutInCell="1" locked="0" relativeHeight="0" simplePos="0">
                <wp:simplePos x="0" y="0"/>
                <wp:positionH relativeFrom="column">
                  <wp:posOffset>3124200</wp:posOffset>
                </wp:positionH>
                <wp:positionV relativeFrom="paragraph">
                  <wp:posOffset>-1904</wp:posOffset>
                </wp:positionV>
                <wp:extent cx="2590800" cy="1028700"/>
                <wp:effectExtent b="0" l="0" r="0" t="0"/>
                <wp:wrapNone/>
                <wp:docPr id="1"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2590800" cy="1028700"/>
                        </a:xfrm>
                        <a:prstGeom prst="rect"/>
                        <a:ln/>
                      </pic:spPr>
                    </pic:pic>
                  </a:graphicData>
                </a:graphic>
              </wp:anchor>
            </w:drawing>
          </mc:Fallback>
        </mc:AlternateContent>
      </w:r>
    </w:p>
    <w:p w:rsidR="00000000" w:rsidDel="00000000" w:rsidP="00000000" w:rsidRDefault="00000000" w:rsidRPr="00000000" w14:paraId="00000257">
      <w:pPr>
        <w:jc w:val="center"/>
        <w:rPr>
          <w:b w:val="1"/>
          <w:sz w:val="26"/>
          <w:szCs w:val="26"/>
        </w:rPr>
      </w:pPr>
      <w:r w:rsidDel="00000000" w:rsidR="00000000" w:rsidRPr="00000000">
        <w:rPr>
          <w:rtl w:val="0"/>
        </w:rPr>
      </w:r>
    </w:p>
    <w:p w:rsidR="00000000" w:rsidDel="00000000" w:rsidP="00000000" w:rsidRDefault="00000000" w:rsidRPr="00000000" w14:paraId="00000258">
      <w:pPr>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-114299</wp:posOffset>
            </wp:positionH>
            <wp:positionV relativeFrom="paragraph">
              <wp:posOffset>-114299</wp:posOffset>
            </wp:positionV>
            <wp:extent cx="2286000" cy="899795"/>
            <wp:effectExtent b="0" l="0" r="0" t="0"/>
            <wp:wrapNone/>
            <wp:docPr descr="Text&#10;&#10;Description automatically generated" id="2" name="image1.png"/>
            <a:graphic>
              <a:graphicData uri="http://schemas.openxmlformats.org/drawingml/2006/picture">
                <pic:pic>
                  <pic:nvPicPr>
                    <pic:cNvPr descr="Text&#10;&#10;Description automatically generated" id="0" name="image1.png"/>
                    <pic:cNvPicPr preferRelativeResize="0"/>
                  </pic:nvPicPr>
                  <pic:blipFill>
                    <a:blip r:embed="rId16"/>
                    <a:srcRect b="0" l="0" r="0" t="0"/>
                    <a:stretch>
                      <a:fillRect/>
                    </a:stretch>
                  </pic:blipFill>
                  <pic:spPr>
                    <a:xfrm>
                      <a:off x="0" y="0"/>
                      <a:ext cx="2286000" cy="899795"/>
                    </a:xfrm>
                    <a:prstGeom prst="rect"/>
                    <a:ln/>
                  </pic:spPr>
                </pic:pic>
              </a:graphicData>
            </a:graphic>
          </wp:anchor>
        </w:drawing>
      </w:r>
    </w:p>
    <w:p w:rsidR="00000000" w:rsidDel="00000000" w:rsidP="00000000" w:rsidRDefault="00000000" w:rsidRPr="00000000" w14:paraId="00000259">
      <w:pPr>
        <w:rPr/>
      </w:pPr>
      <w:r w:rsidDel="00000000" w:rsidR="00000000" w:rsidRPr="00000000">
        <w:rPr>
          <w:rtl w:val="0"/>
        </w:rPr>
      </w:r>
    </w:p>
    <w:tbl>
      <w:tblPr>
        <w:tblStyle w:val="Table26"/>
        <w:tblW w:w="9018.0" w:type="dxa"/>
        <w:jc w:val="left"/>
        <w:tblBorders>
          <w:top w:color="4f81bd" w:space="0" w:sz="6" w:val="single"/>
          <w:left w:color="4f81bd" w:space="0" w:sz="6" w:val="single"/>
          <w:bottom w:color="4f81bd" w:space="0" w:sz="6" w:val="single"/>
          <w:right w:color="4f81bd" w:space="0" w:sz="6" w:val="single"/>
          <w:insideH w:color="4f81bd" w:space="0" w:sz="6" w:val="single"/>
          <w:insideV w:color="4f81bd" w:space="0" w:sz="6" w:val="single"/>
        </w:tblBorders>
        <w:tblLayout w:type="fixed"/>
        <w:tblLook w:val="0400"/>
      </w:tblPr>
      <w:tblGrid>
        <w:gridCol w:w="4422"/>
        <w:gridCol w:w="3622"/>
        <w:gridCol w:w="974"/>
        <w:tblGridChange w:id="0">
          <w:tblGrid>
            <w:gridCol w:w="4422"/>
            <w:gridCol w:w="3622"/>
            <w:gridCol w:w="974"/>
          </w:tblGrid>
        </w:tblGridChange>
      </w:tblGrid>
      <w:tr>
        <w:trPr>
          <w:cantSplit w:val="0"/>
          <w:trHeight w:val="572" w:hRule="atLeast"/>
          <w:tblHeader w:val="0"/>
        </w:trPr>
        <w:tc>
          <w:tcPr>
            <w:tcBorders>
              <w:top w:color="000000" w:space="0" w:sz="0" w:val="nil"/>
              <w:left w:color="000000" w:space="0" w:sz="0" w:val="nil"/>
              <w:bottom w:color="000000" w:space="0" w:sz="0" w:val="nil"/>
              <w:right w:color="000000" w:space="0" w:sz="0" w:val="nil"/>
            </w:tcBorders>
            <w:shd w:fill="auto" w:val="clear"/>
          </w:tcPr>
          <w:p w:rsidR="00000000" w:rsidDel="00000000" w:rsidP="00000000" w:rsidRDefault="00000000" w:rsidRPr="00000000" w14:paraId="0000025A">
            <w:pPr>
              <w:rPr>
                <w:b w:val="1"/>
                <w:color w:val="ffffff"/>
                <w:sz w:val="22"/>
                <w:szCs w:val="22"/>
              </w:rPr>
            </w:pPr>
            <w:r w:rsidDel="00000000" w:rsidR="00000000" w:rsidRPr="00000000">
              <w:rPr>
                <w:rtl w:val="0"/>
              </w:rPr>
            </w:r>
          </w:p>
          <w:p w:rsidR="00000000" w:rsidDel="00000000" w:rsidP="00000000" w:rsidRDefault="00000000" w:rsidRPr="00000000" w14:paraId="0000025B">
            <w:pPr>
              <w:rPr>
                <w:b w:val="1"/>
                <w:color w:val="ffffff"/>
                <w:sz w:val="22"/>
                <w:szCs w:val="22"/>
              </w:rPr>
            </w:pPr>
            <w:r w:rsidDel="00000000" w:rsidR="00000000" w:rsidRPr="00000000">
              <w:rPr>
                <w:rtl w:val="0"/>
              </w:rPr>
            </w:r>
          </w:p>
        </w:tc>
        <w:tc>
          <w:tcPr>
            <w:tcBorders>
              <w:top w:color="000000" w:space="0" w:sz="0" w:val="nil"/>
              <w:left w:color="000000" w:space="0" w:sz="0" w:val="nil"/>
              <w:bottom w:color="000000" w:space="0" w:sz="0" w:val="nil"/>
              <w:right w:color="4f81bd" w:space="0" w:sz="6" w:val="single"/>
            </w:tcBorders>
            <w:shd w:fill="auto" w:val="clear"/>
          </w:tcPr>
          <w:p w:rsidR="00000000" w:rsidDel="00000000" w:rsidP="00000000" w:rsidRDefault="00000000" w:rsidRPr="00000000" w14:paraId="0000025C">
            <w:pPr>
              <w:rPr>
                <w:sz w:val="22"/>
                <w:szCs w:val="22"/>
              </w:rPr>
            </w:pPr>
            <w:r w:rsidDel="00000000" w:rsidR="00000000" w:rsidRPr="00000000">
              <w:rPr>
                <w:sz w:val="22"/>
                <w:szCs w:val="22"/>
                <w:rtl w:val="0"/>
              </w:rPr>
              <w:t xml:space="preserve">Rhif Adnabod Cyfranogwr: </w:t>
            </w:r>
          </w:p>
          <w:p w:rsidR="00000000" w:rsidDel="00000000" w:rsidP="00000000" w:rsidRDefault="00000000" w:rsidRPr="00000000" w14:paraId="0000025D">
            <w:pPr>
              <w:ind w:firstLine="0"/>
              <w:rPr>
                <w:b w:val="1"/>
                <w:color w:val="ffffff"/>
                <w:sz w:val="22"/>
                <w:szCs w:val="22"/>
              </w:rPr>
            </w:pPr>
            <w:r w:rsidDel="00000000" w:rsidR="00000000" w:rsidRPr="00000000">
              <w:rPr>
                <w:sz w:val="22"/>
                <w:szCs w:val="22"/>
                <w:rtl w:val="0"/>
              </w:rPr>
              <w:t xml:space="preserve">Participant Identification Number:</w:t>
            </w:r>
            <w:r w:rsidDel="00000000" w:rsidR="00000000" w:rsidRPr="00000000">
              <w:rPr>
                <w:rtl w:val="0"/>
              </w:rPr>
            </w:r>
          </w:p>
        </w:tc>
        <w:tc>
          <w:tcPr>
            <w:tcBorders>
              <w:top w:color="4f81bd" w:space="0" w:sz="6" w:val="single"/>
              <w:left w:color="4f81bd" w:space="0" w:sz="6" w:val="single"/>
              <w:bottom w:color="4f81bd" w:space="0" w:sz="6" w:val="single"/>
              <w:right w:color="4f81bd" w:space="0" w:sz="6" w:val="single"/>
            </w:tcBorders>
            <w:shd w:fill="auto" w:val="clear"/>
          </w:tcPr>
          <w:p w:rsidR="00000000" w:rsidDel="00000000" w:rsidP="00000000" w:rsidRDefault="00000000" w:rsidRPr="00000000" w14:paraId="0000025E">
            <w:pPr>
              <w:rPr>
                <w:b w:val="1"/>
                <w:color w:val="ffffff"/>
                <w:sz w:val="22"/>
                <w:szCs w:val="22"/>
              </w:rPr>
            </w:pPr>
            <w:r w:rsidDel="00000000" w:rsidR="00000000" w:rsidRPr="00000000">
              <w:rPr>
                <w:rtl w:val="0"/>
              </w:rPr>
            </w:r>
          </w:p>
        </w:tc>
      </w:tr>
      <w:tr>
        <w:trPr>
          <w:cantSplit w:val="0"/>
          <w:trHeight w:val="572" w:hRule="atLeast"/>
          <w:tblHeader w:val="0"/>
        </w:trPr>
        <w:tc>
          <w:tcPr>
            <w:tcBorders>
              <w:top w:color="000000" w:space="0" w:sz="0" w:val="nil"/>
            </w:tcBorders>
            <w:shd w:fill="4f81bd" w:val="clear"/>
          </w:tcPr>
          <w:p w:rsidR="00000000" w:rsidDel="00000000" w:rsidP="00000000" w:rsidRDefault="00000000" w:rsidRPr="00000000" w14:paraId="0000025F">
            <w:pPr>
              <w:jc w:val="center"/>
              <w:rPr>
                <w:b w:val="1"/>
                <w:color w:val="ffffff"/>
                <w:sz w:val="22"/>
                <w:szCs w:val="22"/>
              </w:rPr>
            </w:pPr>
            <w:r w:rsidDel="00000000" w:rsidR="00000000" w:rsidRPr="00000000">
              <w:rPr>
                <w:rtl w:val="0"/>
              </w:rPr>
            </w:r>
          </w:p>
          <w:p w:rsidR="00000000" w:rsidDel="00000000" w:rsidP="00000000" w:rsidRDefault="00000000" w:rsidRPr="00000000" w14:paraId="00000260">
            <w:pPr>
              <w:jc w:val="center"/>
              <w:rPr>
                <w:b w:val="1"/>
                <w:color w:val="ffffff"/>
                <w:sz w:val="22"/>
                <w:szCs w:val="22"/>
              </w:rPr>
            </w:pPr>
            <w:r w:rsidDel="00000000" w:rsidR="00000000" w:rsidRPr="00000000">
              <w:rPr>
                <w:b w:val="1"/>
                <w:color w:val="ffffff"/>
                <w:sz w:val="22"/>
                <w:szCs w:val="22"/>
                <w:rtl w:val="0"/>
              </w:rPr>
              <w:t xml:space="preserve">FFURFLEN GANIATÂD CYFRANOGIAD</w:t>
            </w:r>
          </w:p>
        </w:tc>
        <w:tc>
          <w:tcPr>
            <w:gridSpan w:val="2"/>
            <w:tcBorders>
              <w:top w:color="4f81bd" w:space="0" w:sz="6" w:val="single"/>
            </w:tcBorders>
            <w:shd w:fill="4f81bd" w:val="clear"/>
          </w:tcPr>
          <w:p w:rsidR="00000000" w:rsidDel="00000000" w:rsidP="00000000" w:rsidRDefault="00000000" w:rsidRPr="00000000" w14:paraId="00000261">
            <w:pPr>
              <w:jc w:val="center"/>
              <w:rPr>
                <w:b w:val="1"/>
                <w:color w:val="ffffff"/>
                <w:sz w:val="22"/>
                <w:szCs w:val="22"/>
              </w:rPr>
            </w:pPr>
            <w:r w:rsidDel="00000000" w:rsidR="00000000" w:rsidRPr="00000000">
              <w:rPr>
                <w:rtl w:val="0"/>
              </w:rPr>
            </w:r>
          </w:p>
          <w:p w:rsidR="00000000" w:rsidDel="00000000" w:rsidP="00000000" w:rsidRDefault="00000000" w:rsidRPr="00000000" w14:paraId="00000262">
            <w:pPr>
              <w:jc w:val="center"/>
              <w:rPr>
                <w:color w:val="ffffff"/>
                <w:sz w:val="22"/>
                <w:szCs w:val="22"/>
              </w:rPr>
            </w:pPr>
            <w:r w:rsidDel="00000000" w:rsidR="00000000" w:rsidRPr="00000000">
              <w:rPr>
                <w:b w:val="1"/>
                <w:color w:val="ffffff"/>
                <w:sz w:val="22"/>
                <w:szCs w:val="22"/>
                <w:rtl w:val="0"/>
              </w:rPr>
              <w:t xml:space="preserve">PARTICIPATION CONSENT FORM</w:t>
            </w:r>
            <w:r w:rsidDel="00000000" w:rsidR="00000000" w:rsidRPr="00000000">
              <w:rPr>
                <w:rtl w:val="0"/>
              </w:rPr>
            </w:r>
          </w:p>
        </w:tc>
      </w:tr>
      <w:tr>
        <w:trPr>
          <w:cantSplit w:val="0"/>
          <w:trHeight w:val="572" w:hRule="atLeast"/>
          <w:tblHeader w:val="0"/>
        </w:trPr>
        <w:tc>
          <w:tcPr>
            <w:gridSpan w:val="3"/>
            <w:shd w:fill="auto" w:val="clear"/>
          </w:tcPr>
          <w:p w:rsidR="00000000" w:rsidDel="00000000" w:rsidP="00000000" w:rsidRDefault="00000000" w:rsidRPr="00000000" w14:paraId="00000264">
            <w:pPr>
              <w:jc w:val="center"/>
              <w:rPr>
                <w:sz w:val="22"/>
                <w:szCs w:val="22"/>
              </w:rPr>
            </w:pPr>
            <w:r w:rsidDel="00000000" w:rsidR="00000000" w:rsidRPr="00000000">
              <w:rPr>
                <w:sz w:val="22"/>
                <w:szCs w:val="22"/>
                <w:rtl w:val="0"/>
              </w:rPr>
              <w:t xml:space="preserve">Teitl Y Prosiect: /</w:t>
            </w:r>
            <w:r w:rsidDel="00000000" w:rsidR="00000000" w:rsidRPr="00000000">
              <w:rPr>
                <w:b w:val="1"/>
                <w:color w:val="ffffff"/>
                <w:sz w:val="22"/>
                <w:szCs w:val="22"/>
                <w:rtl w:val="0"/>
              </w:rPr>
              <w:t xml:space="preserve"> </w:t>
            </w:r>
            <w:r w:rsidDel="00000000" w:rsidR="00000000" w:rsidRPr="00000000">
              <w:rPr>
                <w:sz w:val="22"/>
                <w:szCs w:val="22"/>
                <w:rtl w:val="0"/>
              </w:rPr>
              <w:t xml:space="preserve">Project Title: </w:t>
            </w:r>
            <w:r w:rsidDel="00000000" w:rsidR="00000000" w:rsidRPr="00000000">
              <w:rPr>
                <w:rtl w:val="0"/>
              </w:rPr>
              <w:t xml:space="preserve">T</w:t>
            </w:r>
            <w:r w:rsidDel="00000000" w:rsidR="00000000" w:rsidRPr="00000000">
              <w:rPr>
                <w:color w:val="000000"/>
                <w:rtl w:val="0"/>
              </w:rPr>
              <w:t xml:space="preserve">he impact of social media marketing on purchase decisions with special reference to TK Maxx</w:t>
            </w:r>
            <w:r w:rsidDel="00000000" w:rsidR="00000000" w:rsidRPr="00000000">
              <w:rPr>
                <w:rtl w:val="0"/>
              </w:rPr>
            </w:r>
          </w:p>
        </w:tc>
      </w:tr>
      <w:tr>
        <w:trPr>
          <w:cantSplit w:val="0"/>
          <w:trHeight w:val="572" w:hRule="atLeast"/>
          <w:tblHeader w:val="0"/>
        </w:trPr>
        <w:tc>
          <w:tcPr>
            <w:gridSpan w:val="3"/>
            <w:shd w:fill="auto" w:val="clear"/>
          </w:tcPr>
          <w:p w:rsidR="00000000" w:rsidDel="00000000" w:rsidP="00000000" w:rsidRDefault="00000000" w:rsidRPr="00000000" w14:paraId="00000267">
            <w:pPr>
              <w:rPr>
                <w:sz w:val="22"/>
                <w:szCs w:val="22"/>
              </w:rPr>
            </w:pPr>
            <w:r w:rsidDel="00000000" w:rsidR="00000000" w:rsidRPr="00000000">
              <w:rPr>
                <w:sz w:val="22"/>
                <w:szCs w:val="22"/>
                <w:rtl w:val="0"/>
              </w:rPr>
              <w:t xml:space="preserve">Enw'r Ymchwilydd / Name of Researcher: Mariana Kahel</w:t>
            </w:r>
          </w:p>
        </w:tc>
      </w:tr>
    </w:tbl>
    <w:p w:rsidR="00000000" w:rsidDel="00000000" w:rsidP="00000000" w:rsidRDefault="00000000" w:rsidRPr="00000000" w14:paraId="0000026A">
      <w:pPr>
        <w:rPr/>
      </w:pPr>
      <w:r w:rsidDel="00000000" w:rsidR="00000000" w:rsidRPr="00000000">
        <w:rPr>
          <w:rtl w:val="0"/>
        </w:rPr>
      </w:r>
    </w:p>
    <w:tbl>
      <w:tblPr>
        <w:tblStyle w:val="Table27"/>
        <w:tblW w:w="9016.0" w:type="dxa"/>
        <w:jc w:val="left"/>
        <w:tblBorders>
          <w:top w:color="4f81bd" w:space="0" w:sz="4" w:val="single"/>
          <w:left w:color="4f81bd" w:space="0" w:sz="4" w:val="single"/>
          <w:bottom w:color="4f81bd" w:space="0" w:sz="4" w:val="single"/>
          <w:right w:color="4f81bd" w:space="0" w:sz="4" w:val="single"/>
          <w:insideH w:color="4f81bd" w:space="0" w:sz="4" w:val="single"/>
          <w:insideV w:color="4f81bd" w:space="0" w:sz="4" w:val="single"/>
        </w:tblBorders>
        <w:tblLayout w:type="fixed"/>
        <w:tblLook w:val="0400"/>
      </w:tblPr>
      <w:tblGrid>
        <w:gridCol w:w="1046"/>
        <w:gridCol w:w="1312"/>
        <w:gridCol w:w="4146"/>
        <w:gridCol w:w="1692"/>
        <w:gridCol w:w="820"/>
        <w:tblGridChange w:id="0">
          <w:tblGrid>
            <w:gridCol w:w="1046"/>
            <w:gridCol w:w="1312"/>
            <w:gridCol w:w="4146"/>
            <w:gridCol w:w="1692"/>
            <w:gridCol w:w="820"/>
          </w:tblGrid>
        </w:tblGridChange>
      </w:tblGrid>
      <w:tr>
        <w:trPr>
          <w:cantSplit w:val="0"/>
          <w:tblHeader w:val="0"/>
        </w:trPr>
        <w:tc>
          <w:tcPr>
            <w:shd w:fill="auto" w:val="clear"/>
          </w:tcPr>
          <w:p w:rsidR="00000000" w:rsidDel="00000000" w:rsidP="00000000" w:rsidRDefault="00000000" w:rsidRPr="00000000" w14:paraId="0000026B">
            <w:pPr>
              <w:ind w:right="-284"/>
              <w:rPr>
                <w:sz w:val="22"/>
                <w:szCs w:val="22"/>
              </w:rPr>
            </w:pPr>
            <w:r w:rsidDel="00000000" w:rsidR="00000000" w:rsidRPr="00000000">
              <w:rPr>
                <w:sz w:val="22"/>
                <w:szCs w:val="22"/>
                <w:rtl w:val="0"/>
              </w:rPr>
              <w:t xml:space="preserve">1</w:t>
            </w:r>
          </w:p>
        </w:tc>
        <w:tc>
          <w:tcPr>
            <w:gridSpan w:val="3"/>
            <w:shd w:fill="auto" w:val="clear"/>
          </w:tcPr>
          <w:p w:rsidR="00000000" w:rsidDel="00000000" w:rsidP="00000000" w:rsidRDefault="00000000" w:rsidRPr="00000000" w14:paraId="0000026C">
            <w:pPr>
              <w:ind w:right="33"/>
              <w:rPr>
                <w:sz w:val="22"/>
                <w:szCs w:val="22"/>
              </w:rPr>
            </w:pPr>
            <w:r w:rsidDel="00000000" w:rsidR="00000000" w:rsidRPr="00000000">
              <w:rPr>
                <w:sz w:val="22"/>
                <w:szCs w:val="22"/>
                <w:rtl w:val="0"/>
              </w:rPr>
              <w:t xml:space="preserve">I confirm that I have read and understand the information sheet dated _________</w:t>
            </w:r>
            <w:r w:rsidDel="00000000" w:rsidR="00000000" w:rsidRPr="00000000">
              <w:rPr>
                <w:color w:val="ff0000"/>
                <w:sz w:val="22"/>
                <w:szCs w:val="22"/>
                <w:rtl w:val="0"/>
              </w:rPr>
              <w:t xml:space="preserve"> </w:t>
            </w:r>
            <w:r w:rsidDel="00000000" w:rsidR="00000000" w:rsidRPr="00000000">
              <w:rPr>
                <w:sz w:val="22"/>
                <w:szCs w:val="22"/>
                <w:rtl w:val="0"/>
              </w:rPr>
              <w:t xml:space="preserve">for the above study. I have had the opportunity to consider the information, ask questions and have had these answered satisfactorily.</w:t>
            </w:r>
          </w:p>
        </w:tc>
        <w:tc>
          <w:tcPr>
            <w:shd w:fill="auto" w:val="clear"/>
          </w:tcPr>
          <w:p w:rsidR="00000000" w:rsidDel="00000000" w:rsidP="00000000" w:rsidRDefault="00000000" w:rsidRPr="00000000" w14:paraId="0000026F">
            <w:pPr>
              <w:ind w:right="-284"/>
              <w:rPr>
                <w:sz w:val="22"/>
                <w:szCs w:val="22"/>
              </w:rPr>
            </w:pPr>
            <w:r w:rsidDel="00000000" w:rsidR="00000000" w:rsidRPr="00000000">
              <w:rPr>
                <w:rtl w:val="0"/>
              </w:rPr>
            </w:r>
          </w:p>
        </w:tc>
      </w:tr>
      <w:tr>
        <w:trPr>
          <w:cantSplit w:val="0"/>
          <w:trHeight w:val="763" w:hRule="atLeast"/>
          <w:tblHeader w:val="0"/>
        </w:trPr>
        <w:tc>
          <w:tcPr>
            <w:shd w:fill="auto" w:val="clear"/>
          </w:tcPr>
          <w:p w:rsidR="00000000" w:rsidDel="00000000" w:rsidP="00000000" w:rsidRDefault="00000000" w:rsidRPr="00000000" w14:paraId="00000270">
            <w:pPr>
              <w:ind w:right="-284"/>
              <w:rPr>
                <w:sz w:val="22"/>
                <w:szCs w:val="22"/>
              </w:rPr>
            </w:pPr>
            <w:r w:rsidDel="00000000" w:rsidR="00000000" w:rsidRPr="00000000">
              <w:rPr>
                <w:sz w:val="22"/>
                <w:szCs w:val="22"/>
                <w:rtl w:val="0"/>
              </w:rPr>
              <w:t xml:space="preserve">2</w:t>
            </w:r>
          </w:p>
        </w:tc>
        <w:tc>
          <w:tcPr>
            <w:gridSpan w:val="3"/>
            <w:shd w:fill="auto" w:val="clear"/>
          </w:tcPr>
          <w:p w:rsidR="00000000" w:rsidDel="00000000" w:rsidP="00000000" w:rsidRDefault="00000000" w:rsidRPr="00000000" w14:paraId="00000271">
            <w:pPr>
              <w:ind w:right="33"/>
              <w:rPr>
                <w:sz w:val="22"/>
                <w:szCs w:val="22"/>
              </w:rPr>
            </w:pPr>
            <w:r w:rsidDel="00000000" w:rsidR="00000000" w:rsidRPr="00000000">
              <w:rPr>
                <w:sz w:val="22"/>
                <w:szCs w:val="22"/>
                <w:rtl w:val="0"/>
              </w:rPr>
              <w:t xml:space="preserve">I understand that my participation is voluntary and that I am free to withdraw at any time, without giving any reason.</w:t>
            </w:r>
          </w:p>
          <w:p w:rsidR="00000000" w:rsidDel="00000000" w:rsidP="00000000" w:rsidRDefault="00000000" w:rsidRPr="00000000" w14:paraId="00000272">
            <w:pPr>
              <w:ind w:right="33"/>
              <w:rPr>
                <w:sz w:val="22"/>
                <w:szCs w:val="22"/>
              </w:rPr>
            </w:pPr>
            <w:r w:rsidDel="00000000" w:rsidR="00000000" w:rsidRPr="00000000">
              <w:rPr>
                <w:rtl w:val="0"/>
              </w:rPr>
            </w:r>
          </w:p>
        </w:tc>
        <w:tc>
          <w:tcPr>
            <w:shd w:fill="auto" w:val="clear"/>
          </w:tcPr>
          <w:p w:rsidR="00000000" w:rsidDel="00000000" w:rsidP="00000000" w:rsidRDefault="00000000" w:rsidRPr="00000000" w14:paraId="00000275">
            <w:pPr>
              <w:ind w:right="-284"/>
              <w:rPr>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276">
            <w:pPr>
              <w:ind w:right="-284"/>
              <w:rPr>
                <w:sz w:val="22"/>
                <w:szCs w:val="22"/>
              </w:rPr>
            </w:pPr>
            <w:r w:rsidDel="00000000" w:rsidR="00000000" w:rsidRPr="00000000">
              <w:rPr>
                <w:sz w:val="22"/>
                <w:szCs w:val="22"/>
                <w:rtl w:val="0"/>
              </w:rPr>
              <w:t xml:space="preserve">3</w:t>
            </w:r>
          </w:p>
        </w:tc>
        <w:tc>
          <w:tcPr>
            <w:gridSpan w:val="3"/>
            <w:shd w:fill="auto" w:val="clear"/>
          </w:tcPr>
          <w:p w:rsidR="00000000" w:rsidDel="00000000" w:rsidP="00000000" w:rsidRDefault="00000000" w:rsidRPr="00000000" w14:paraId="00000277">
            <w:pPr>
              <w:ind w:right="175"/>
              <w:rPr>
                <w:sz w:val="22"/>
                <w:szCs w:val="22"/>
              </w:rPr>
            </w:pPr>
            <w:r w:rsidDel="00000000" w:rsidR="00000000" w:rsidRPr="00000000">
              <w:rPr>
                <w:sz w:val="22"/>
                <w:szCs w:val="22"/>
                <w:rtl w:val="0"/>
              </w:rPr>
              <w:t xml:space="preserve">I understand that any information given by me may be used in future reports, articles or presentations by the research team.</w:t>
            </w:r>
          </w:p>
          <w:p w:rsidR="00000000" w:rsidDel="00000000" w:rsidP="00000000" w:rsidRDefault="00000000" w:rsidRPr="00000000" w14:paraId="00000278">
            <w:pPr>
              <w:ind w:right="175"/>
              <w:rPr>
                <w:sz w:val="22"/>
                <w:szCs w:val="22"/>
              </w:rPr>
            </w:pPr>
            <w:r w:rsidDel="00000000" w:rsidR="00000000" w:rsidRPr="00000000">
              <w:rPr>
                <w:rtl w:val="0"/>
              </w:rPr>
            </w:r>
          </w:p>
        </w:tc>
        <w:tc>
          <w:tcPr>
            <w:shd w:fill="auto" w:val="clear"/>
          </w:tcPr>
          <w:p w:rsidR="00000000" w:rsidDel="00000000" w:rsidP="00000000" w:rsidRDefault="00000000" w:rsidRPr="00000000" w14:paraId="0000027B">
            <w:pPr>
              <w:ind w:right="-284"/>
              <w:rPr>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27C">
            <w:pPr>
              <w:ind w:right="-284"/>
              <w:rPr>
                <w:sz w:val="22"/>
                <w:szCs w:val="22"/>
              </w:rPr>
            </w:pPr>
            <w:r w:rsidDel="00000000" w:rsidR="00000000" w:rsidRPr="00000000">
              <w:rPr>
                <w:sz w:val="22"/>
                <w:szCs w:val="22"/>
                <w:rtl w:val="0"/>
              </w:rPr>
              <w:t xml:space="preserve">4</w:t>
            </w:r>
          </w:p>
        </w:tc>
        <w:tc>
          <w:tcPr>
            <w:gridSpan w:val="3"/>
            <w:shd w:fill="auto" w:val="clear"/>
          </w:tcPr>
          <w:p w:rsidR="00000000" w:rsidDel="00000000" w:rsidP="00000000" w:rsidRDefault="00000000" w:rsidRPr="00000000" w14:paraId="0000027D">
            <w:pPr>
              <w:ind w:right="33"/>
              <w:rPr>
                <w:sz w:val="22"/>
                <w:szCs w:val="22"/>
              </w:rPr>
            </w:pPr>
            <w:r w:rsidDel="00000000" w:rsidR="00000000" w:rsidRPr="00000000">
              <w:rPr>
                <w:sz w:val="22"/>
                <w:szCs w:val="22"/>
                <w:rtl w:val="0"/>
              </w:rPr>
              <w:t xml:space="preserve">I understand that my name will not appear in any reports, articles or presentations.</w:t>
            </w:r>
          </w:p>
          <w:p w:rsidR="00000000" w:rsidDel="00000000" w:rsidP="00000000" w:rsidRDefault="00000000" w:rsidRPr="00000000" w14:paraId="0000027E">
            <w:pPr>
              <w:ind w:right="33"/>
              <w:rPr>
                <w:sz w:val="22"/>
                <w:szCs w:val="22"/>
              </w:rPr>
            </w:pPr>
            <w:r w:rsidDel="00000000" w:rsidR="00000000" w:rsidRPr="00000000">
              <w:rPr>
                <w:rtl w:val="0"/>
              </w:rPr>
            </w:r>
          </w:p>
        </w:tc>
        <w:tc>
          <w:tcPr>
            <w:shd w:fill="auto" w:val="clear"/>
          </w:tcPr>
          <w:p w:rsidR="00000000" w:rsidDel="00000000" w:rsidP="00000000" w:rsidRDefault="00000000" w:rsidRPr="00000000" w14:paraId="00000281">
            <w:pPr>
              <w:ind w:right="-284"/>
              <w:rPr>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282">
            <w:pPr>
              <w:ind w:right="-284"/>
              <w:rPr>
                <w:sz w:val="22"/>
                <w:szCs w:val="22"/>
              </w:rPr>
            </w:pPr>
            <w:r w:rsidDel="00000000" w:rsidR="00000000" w:rsidRPr="00000000">
              <w:rPr>
                <w:sz w:val="22"/>
                <w:szCs w:val="22"/>
                <w:rtl w:val="0"/>
              </w:rPr>
              <w:t xml:space="preserve">5</w:t>
            </w:r>
          </w:p>
        </w:tc>
        <w:tc>
          <w:tcPr>
            <w:gridSpan w:val="3"/>
            <w:shd w:fill="auto" w:val="clear"/>
          </w:tcPr>
          <w:p w:rsidR="00000000" w:rsidDel="00000000" w:rsidP="00000000" w:rsidRDefault="00000000" w:rsidRPr="00000000" w14:paraId="00000283">
            <w:pPr>
              <w:ind w:right="-284"/>
              <w:rPr>
                <w:sz w:val="22"/>
                <w:szCs w:val="22"/>
              </w:rPr>
            </w:pPr>
            <w:r w:rsidDel="00000000" w:rsidR="00000000" w:rsidRPr="00000000">
              <w:rPr>
                <w:sz w:val="22"/>
                <w:szCs w:val="22"/>
                <w:rtl w:val="0"/>
              </w:rPr>
              <w:t xml:space="preserve">I agree to take part in the above study.</w:t>
            </w:r>
          </w:p>
          <w:p w:rsidR="00000000" w:rsidDel="00000000" w:rsidP="00000000" w:rsidRDefault="00000000" w:rsidRPr="00000000" w14:paraId="00000284">
            <w:pPr>
              <w:ind w:right="-284"/>
              <w:rPr>
                <w:sz w:val="22"/>
                <w:szCs w:val="22"/>
              </w:rPr>
            </w:pPr>
            <w:r w:rsidDel="00000000" w:rsidR="00000000" w:rsidRPr="00000000">
              <w:rPr>
                <w:rtl w:val="0"/>
              </w:rPr>
            </w:r>
          </w:p>
        </w:tc>
        <w:tc>
          <w:tcPr>
            <w:shd w:fill="auto" w:val="clear"/>
          </w:tcPr>
          <w:p w:rsidR="00000000" w:rsidDel="00000000" w:rsidP="00000000" w:rsidRDefault="00000000" w:rsidRPr="00000000" w14:paraId="00000287">
            <w:pPr>
              <w:ind w:right="-284"/>
              <w:rPr>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288">
            <w:pPr>
              <w:tabs>
                <w:tab w:val="left" w:leader="none" w:pos="3600"/>
                <w:tab w:val="left" w:leader="none" w:pos="6480"/>
              </w:tabs>
              <w:rPr>
                <w:sz w:val="22"/>
                <w:szCs w:val="22"/>
              </w:rPr>
            </w:pPr>
            <w:r w:rsidDel="00000000" w:rsidR="00000000" w:rsidRPr="00000000">
              <w:rPr>
                <w:sz w:val="22"/>
                <w:szCs w:val="22"/>
                <w:rtl w:val="0"/>
              </w:rPr>
              <w:t xml:space="preserve">Name of Participant</w:t>
            </w:r>
          </w:p>
          <w:p w:rsidR="00000000" w:rsidDel="00000000" w:rsidP="00000000" w:rsidRDefault="00000000" w:rsidRPr="00000000" w14:paraId="00000289">
            <w:pPr>
              <w:tabs>
                <w:tab w:val="left" w:leader="none" w:pos="3600"/>
                <w:tab w:val="left" w:leader="none" w:pos="6480"/>
              </w:tabs>
              <w:rPr>
                <w:sz w:val="22"/>
                <w:szCs w:val="22"/>
              </w:rPr>
            </w:pPr>
            <w:r w:rsidDel="00000000" w:rsidR="00000000" w:rsidRPr="00000000">
              <w:rPr>
                <w:rtl w:val="0"/>
              </w:rPr>
            </w:r>
          </w:p>
        </w:tc>
        <w:tc>
          <w:tcPr>
            <w:shd w:fill="auto" w:val="clear"/>
          </w:tcPr>
          <w:p w:rsidR="00000000" w:rsidDel="00000000" w:rsidP="00000000" w:rsidRDefault="00000000" w:rsidRPr="00000000" w14:paraId="0000028B">
            <w:pPr>
              <w:tabs>
                <w:tab w:val="left" w:leader="none" w:pos="3600"/>
                <w:tab w:val="left" w:leader="none" w:pos="6480"/>
              </w:tabs>
              <w:rPr>
                <w:sz w:val="22"/>
                <w:szCs w:val="22"/>
              </w:rPr>
            </w:pPr>
            <w:r w:rsidDel="00000000" w:rsidR="00000000" w:rsidRPr="00000000">
              <w:rPr>
                <w:rtl w:val="0"/>
              </w:rPr>
            </w:r>
          </w:p>
        </w:tc>
        <w:tc>
          <w:tcPr>
            <w:gridSpan w:val="2"/>
            <w:shd w:fill="auto" w:val="clear"/>
          </w:tcPr>
          <w:p w:rsidR="00000000" w:rsidDel="00000000" w:rsidP="00000000" w:rsidRDefault="00000000" w:rsidRPr="00000000" w14:paraId="0000028C">
            <w:pPr>
              <w:tabs>
                <w:tab w:val="left" w:leader="none" w:pos="3600"/>
                <w:tab w:val="left" w:leader="none" w:pos="6480"/>
              </w:tabs>
              <w:rPr>
                <w:sz w:val="22"/>
                <w:szCs w:val="22"/>
              </w:rPr>
            </w:pPr>
            <w:r w:rsidDel="00000000" w:rsidR="00000000" w:rsidRPr="00000000">
              <w:rPr>
                <w:sz w:val="22"/>
                <w:szCs w:val="22"/>
                <w:rtl w:val="0"/>
              </w:rPr>
              <w:t xml:space="preserve">Signature</w:t>
            </w:r>
          </w:p>
        </w:tc>
      </w:tr>
      <w:tr>
        <w:trPr>
          <w:cantSplit w:val="0"/>
          <w:trHeight w:val="403" w:hRule="atLeast"/>
          <w:tblHeader w:val="0"/>
        </w:trPr>
        <w:tc>
          <w:tcPr>
            <w:gridSpan w:val="2"/>
            <w:shd w:fill="auto" w:val="clear"/>
          </w:tcPr>
          <w:p w:rsidR="00000000" w:rsidDel="00000000" w:rsidP="00000000" w:rsidRDefault="00000000" w:rsidRPr="00000000" w14:paraId="0000028E">
            <w:pPr>
              <w:tabs>
                <w:tab w:val="left" w:leader="none" w:pos="3600"/>
                <w:tab w:val="left" w:leader="none" w:pos="6480"/>
              </w:tabs>
              <w:rPr>
                <w:sz w:val="22"/>
                <w:szCs w:val="22"/>
              </w:rPr>
            </w:pPr>
            <w:r w:rsidDel="00000000" w:rsidR="00000000" w:rsidRPr="00000000">
              <w:rPr>
                <w:sz w:val="22"/>
                <w:szCs w:val="22"/>
                <w:rtl w:val="0"/>
              </w:rPr>
              <w:t xml:space="preserve">Researcher</w:t>
            </w:r>
          </w:p>
          <w:p w:rsidR="00000000" w:rsidDel="00000000" w:rsidP="00000000" w:rsidRDefault="00000000" w:rsidRPr="00000000" w14:paraId="0000028F">
            <w:pPr>
              <w:tabs>
                <w:tab w:val="left" w:leader="none" w:pos="3600"/>
                <w:tab w:val="left" w:leader="none" w:pos="6480"/>
              </w:tabs>
              <w:rPr>
                <w:sz w:val="22"/>
                <w:szCs w:val="22"/>
              </w:rPr>
            </w:pPr>
            <w:r w:rsidDel="00000000" w:rsidR="00000000" w:rsidRPr="00000000">
              <w:rPr>
                <w:rtl w:val="0"/>
              </w:rPr>
            </w:r>
          </w:p>
        </w:tc>
        <w:tc>
          <w:tcPr>
            <w:shd w:fill="auto" w:val="clear"/>
          </w:tcPr>
          <w:p w:rsidR="00000000" w:rsidDel="00000000" w:rsidP="00000000" w:rsidRDefault="00000000" w:rsidRPr="00000000" w14:paraId="00000291">
            <w:pPr>
              <w:tabs>
                <w:tab w:val="left" w:leader="none" w:pos="3600"/>
                <w:tab w:val="left" w:leader="none" w:pos="6480"/>
              </w:tabs>
              <w:rPr>
                <w:sz w:val="22"/>
                <w:szCs w:val="22"/>
              </w:rPr>
            </w:pPr>
            <w:r w:rsidDel="00000000" w:rsidR="00000000" w:rsidRPr="00000000">
              <w:rPr>
                <w:sz w:val="22"/>
                <w:szCs w:val="22"/>
                <w:rtl w:val="0"/>
              </w:rPr>
              <w:t xml:space="preserve">Mariana Kahel</w:t>
            </w:r>
          </w:p>
        </w:tc>
        <w:tc>
          <w:tcPr>
            <w:gridSpan w:val="2"/>
            <w:shd w:fill="auto" w:val="clear"/>
          </w:tcPr>
          <w:p w:rsidR="00000000" w:rsidDel="00000000" w:rsidP="00000000" w:rsidRDefault="00000000" w:rsidRPr="00000000" w14:paraId="00000292">
            <w:pPr>
              <w:tabs>
                <w:tab w:val="left" w:leader="none" w:pos="3600"/>
                <w:tab w:val="left" w:leader="none" w:pos="6480"/>
              </w:tabs>
              <w:rPr>
                <w:sz w:val="22"/>
                <w:szCs w:val="22"/>
              </w:rPr>
            </w:pPr>
            <w:r w:rsidDel="00000000" w:rsidR="00000000" w:rsidRPr="00000000">
              <w:rPr>
                <w:sz w:val="22"/>
                <w:szCs w:val="22"/>
                <w:rtl w:val="0"/>
              </w:rPr>
              <w:t xml:space="preserve">Signature</w:t>
            </w:r>
          </w:p>
          <w:p w:rsidR="00000000" w:rsidDel="00000000" w:rsidP="00000000" w:rsidRDefault="00000000" w:rsidRPr="00000000" w14:paraId="00000293">
            <w:pPr>
              <w:tabs>
                <w:tab w:val="left" w:leader="none" w:pos="3600"/>
                <w:tab w:val="left" w:leader="none" w:pos="6480"/>
              </w:tabs>
              <w:rPr>
                <w:rFonts w:ascii="Meddon" w:cs="Meddon" w:eastAsia="Meddon" w:hAnsi="Meddon"/>
                <w:sz w:val="22"/>
                <w:szCs w:val="22"/>
              </w:rPr>
            </w:pPr>
            <w:r w:rsidDel="00000000" w:rsidR="00000000" w:rsidRPr="00000000">
              <w:rPr>
                <w:rFonts w:ascii="Meddon" w:cs="Meddon" w:eastAsia="Meddon" w:hAnsi="Meddon"/>
                <w:sz w:val="22"/>
                <w:szCs w:val="22"/>
                <w:rtl w:val="0"/>
              </w:rPr>
              <w:t xml:space="preserve">Mariana Kahel</w:t>
            </w:r>
          </w:p>
        </w:tc>
      </w:tr>
    </w:tbl>
    <w:p w:rsidR="00000000" w:rsidDel="00000000" w:rsidP="00000000" w:rsidRDefault="00000000" w:rsidRPr="00000000" w14:paraId="00000295">
      <w:pPr>
        <w:ind w:firstLine="0"/>
        <w:rPr/>
      </w:pPr>
      <w:r w:rsidDel="00000000" w:rsidR="00000000" w:rsidRPr="00000000">
        <w:rPr>
          <w:rtl w:val="0"/>
        </w:rPr>
      </w:r>
    </w:p>
    <w:tbl>
      <w:tblPr>
        <w:tblStyle w:val="Table28"/>
        <w:tblW w:w="9010.0" w:type="dxa"/>
        <w:jc w:val="left"/>
        <w:tblBorders>
          <w:top w:color="4f81bd" w:space="0" w:sz="6" w:val="single"/>
          <w:left w:color="4f81bd" w:space="0" w:sz="6" w:val="single"/>
          <w:bottom w:color="4f81bd" w:space="0" w:sz="6" w:val="single"/>
          <w:right w:color="4f81bd" w:space="0" w:sz="6" w:val="single"/>
          <w:insideH w:color="4f81bd" w:space="0" w:sz="6" w:val="single"/>
          <w:insideV w:color="4f81bd" w:space="0" w:sz="6" w:val="single"/>
        </w:tblBorders>
        <w:tblLayout w:type="fixed"/>
        <w:tblLook w:val="0400"/>
      </w:tblPr>
      <w:tblGrid>
        <w:gridCol w:w="9010"/>
        <w:tblGridChange w:id="0">
          <w:tblGrid>
            <w:gridCol w:w="9010"/>
          </w:tblGrid>
        </w:tblGridChange>
      </w:tblGrid>
      <w:tr>
        <w:trPr>
          <w:cantSplit w:val="0"/>
          <w:trHeight w:val="814" w:hRule="atLeast"/>
          <w:tblHeader w:val="0"/>
        </w:trPr>
        <w:tc>
          <w:tcPr>
            <w:shd w:fill="auto" w:val="clear"/>
          </w:tcPr>
          <w:p w:rsidR="00000000" w:rsidDel="00000000" w:rsidP="00000000" w:rsidRDefault="00000000" w:rsidRPr="00000000" w14:paraId="00000296">
            <w:pPr>
              <w:tabs>
                <w:tab w:val="left" w:leader="none" w:pos="3600"/>
                <w:tab w:val="left" w:leader="none" w:pos="6480"/>
              </w:tabs>
              <w:rPr>
                <w:color w:val="000000"/>
                <w:sz w:val="22"/>
                <w:szCs w:val="22"/>
              </w:rPr>
            </w:pPr>
            <w:r w:rsidDel="00000000" w:rsidR="00000000" w:rsidRPr="00000000">
              <w:rPr>
                <w:color w:val="000000"/>
                <w:sz w:val="22"/>
                <w:szCs w:val="22"/>
                <w:rtl w:val="0"/>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rsidR="00000000" w:rsidDel="00000000" w:rsidP="00000000" w:rsidRDefault="00000000" w:rsidRPr="00000000" w14:paraId="00000297">
            <w:pPr>
              <w:rPr>
                <w:sz w:val="22"/>
                <w:szCs w:val="22"/>
              </w:rPr>
            </w:pPr>
            <w:r w:rsidDel="00000000" w:rsidR="00000000" w:rsidRPr="00000000">
              <w:rPr>
                <w:sz w:val="22"/>
                <w:szCs w:val="22"/>
                <w:rtl w:val="0"/>
              </w:rPr>
              <w:t xml:space="preserve">When completed please return in the envelope provided. One copy will be given to you and the original to be kept on the file of the research team at:</w:t>
            </w:r>
          </w:p>
          <w:p w:rsidR="00000000" w:rsidDel="00000000" w:rsidP="00000000" w:rsidRDefault="00000000" w:rsidRPr="00000000" w14:paraId="00000298">
            <w:pPr>
              <w:rPr>
                <w:b w:val="1"/>
                <w:sz w:val="22"/>
                <w:szCs w:val="22"/>
              </w:rPr>
            </w:pPr>
            <w:r w:rsidDel="00000000" w:rsidR="00000000" w:rsidRPr="00000000">
              <w:rPr>
                <w:b w:val="1"/>
                <w:sz w:val="22"/>
                <w:szCs w:val="22"/>
                <w:rtl w:val="0"/>
              </w:rPr>
              <w:t xml:space="preserve">NAME &amp; ADDRESS OF RESEARCHER: </w:t>
            </w:r>
            <w:r w:rsidDel="00000000" w:rsidR="00000000" w:rsidRPr="00000000">
              <w:rPr>
                <w:sz w:val="22"/>
                <w:szCs w:val="22"/>
                <w:rtl w:val="0"/>
              </w:rPr>
              <w:t xml:space="preserve">Mariana Kahel</w:t>
            </w:r>
            <w:r w:rsidDel="00000000" w:rsidR="00000000" w:rsidRPr="00000000">
              <w:rPr>
                <w:rtl w:val="0"/>
              </w:rPr>
            </w:r>
          </w:p>
          <w:p w:rsidR="00000000" w:rsidDel="00000000" w:rsidP="00000000" w:rsidRDefault="00000000" w:rsidRPr="00000000" w14:paraId="00000299">
            <w:pPr>
              <w:rPr>
                <w:sz w:val="22"/>
                <w:szCs w:val="22"/>
              </w:rPr>
            </w:pPr>
            <w:r w:rsidDel="00000000" w:rsidR="00000000" w:rsidRPr="00000000">
              <w:rPr>
                <w:sz w:val="22"/>
                <w:szCs w:val="22"/>
                <w:rtl w:val="0"/>
              </w:rPr>
              <w:t xml:space="preserve">University of Wales Trinity Saint David (London Campus)</w:t>
            </w:r>
          </w:p>
          <w:p w:rsidR="00000000" w:rsidDel="00000000" w:rsidP="00000000" w:rsidRDefault="00000000" w:rsidRPr="00000000" w14:paraId="0000029A">
            <w:pPr>
              <w:rPr>
                <w:sz w:val="22"/>
                <w:szCs w:val="22"/>
              </w:rPr>
            </w:pPr>
            <w:r w:rsidDel="00000000" w:rsidR="00000000" w:rsidRPr="00000000">
              <w:rPr>
                <w:sz w:val="22"/>
                <w:szCs w:val="22"/>
                <w:rtl w:val="0"/>
              </w:rPr>
              <w:t xml:space="preserve">Winchester House</w:t>
            </w:r>
          </w:p>
          <w:p w:rsidR="00000000" w:rsidDel="00000000" w:rsidP="00000000" w:rsidRDefault="00000000" w:rsidRPr="00000000" w14:paraId="0000029B">
            <w:pPr>
              <w:rPr>
                <w:sz w:val="22"/>
                <w:szCs w:val="22"/>
              </w:rPr>
            </w:pPr>
            <w:r w:rsidDel="00000000" w:rsidR="00000000" w:rsidRPr="00000000">
              <w:rPr>
                <w:sz w:val="22"/>
                <w:szCs w:val="22"/>
                <w:rtl w:val="0"/>
              </w:rPr>
              <w:t xml:space="preserve">11 Cranmer Road</w:t>
            </w:r>
          </w:p>
          <w:p w:rsidR="00000000" w:rsidDel="00000000" w:rsidP="00000000" w:rsidRDefault="00000000" w:rsidRPr="00000000" w14:paraId="0000029C">
            <w:pPr>
              <w:rPr>
                <w:sz w:val="22"/>
                <w:szCs w:val="22"/>
              </w:rPr>
            </w:pPr>
            <w:r w:rsidDel="00000000" w:rsidR="00000000" w:rsidRPr="00000000">
              <w:rPr>
                <w:sz w:val="22"/>
                <w:szCs w:val="22"/>
                <w:rtl w:val="0"/>
              </w:rPr>
              <w:t xml:space="preserve">London – SW9 6EJ</w:t>
            </w:r>
          </w:p>
          <w:p w:rsidR="00000000" w:rsidDel="00000000" w:rsidP="00000000" w:rsidRDefault="00000000" w:rsidRPr="00000000" w14:paraId="0000029D">
            <w:pPr>
              <w:rPr>
                <w:sz w:val="22"/>
                <w:szCs w:val="22"/>
              </w:rPr>
            </w:pPr>
            <w:r w:rsidDel="00000000" w:rsidR="00000000" w:rsidRPr="00000000">
              <w:rPr>
                <w:sz w:val="22"/>
                <w:szCs w:val="22"/>
                <w:rtl w:val="0"/>
              </w:rPr>
              <w:t xml:space="preserve">Tel: +442075667600</w:t>
            </w:r>
          </w:p>
          <w:p w:rsidR="00000000" w:rsidDel="00000000" w:rsidP="00000000" w:rsidRDefault="00000000" w:rsidRPr="00000000" w14:paraId="0000029E">
            <w:pPr>
              <w:rPr>
                <w:color w:val="0563c1"/>
                <w:sz w:val="22"/>
                <w:szCs w:val="22"/>
                <w:u w:val="single"/>
              </w:rPr>
            </w:pPr>
            <w:r w:rsidDel="00000000" w:rsidR="00000000" w:rsidRPr="00000000">
              <w:rPr>
                <w:sz w:val="22"/>
                <w:szCs w:val="22"/>
                <w:rtl w:val="0"/>
              </w:rPr>
              <w:t xml:space="preserve">Email: </w:t>
            </w:r>
            <w:hyperlink r:id="rId17">
              <w:r w:rsidDel="00000000" w:rsidR="00000000" w:rsidRPr="00000000">
                <w:rPr>
                  <w:color w:val="0563c1"/>
                  <w:sz w:val="22"/>
                  <w:szCs w:val="22"/>
                  <w:u w:val="single"/>
                  <w:rtl w:val="0"/>
                </w:rPr>
                <w:t xml:space="preserve">info.london@uwtsd.ac.uk</w:t>
              </w:r>
            </w:hyperlink>
            <w:r w:rsidDel="00000000" w:rsidR="00000000" w:rsidRPr="00000000">
              <w:rPr>
                <w:rtl w:val="0"/>
              </w:rPr>
            </w:r>
          </w:p>
          <w:p w:rsidR="00000000" w:rsidDel="00000000" w:rsidP="00000000" w:rsidRDefault="00000000" w:rsidRPr="00000000" w14:paraId="0000029F">
            <w:pPr>
              <w:rPr>
                <w:sz w:val="22"/>
                <w:szCs w:val="22"/>
              </w:rPr>
            </w:pPr>
            <w:r w:rsidDel="00000000" w:rsidR="00000000" w:rsidRPr="00000000">
              <w:rPr>
                <w:b w:val="1"/>
                <w:strike w:val="1"/>
                <w:sz w:val="22"/>
                <w:szCs w:val="22"/>
                <w:rtl w:val="0"/>
              </w:rPr>
              <w:t xml:space="preserve">         : </w:t>
            </w:r>
            <w:hyperlink r:id="rId18">
              <w:r w:rsidDel="00000000" w:rsidR="00000000" w:rsidRPr="00000000">
                <w:rPr>
                  <w:color w:val="0563c1"/>
                  <w:sz w:val="22"/>
                  <w:szCs w:val="22"/>
                  <w:u w:val="single"/>
                  <w:rtl w:val="0"/>
                </w:rPr>
                <w:t xml:space="preserve">londonstudentservice@uwtsd.ac.uk</w:t>
              </w:r>
            </w:hyperlink>
            <w:r w:rsidDel="00000000" w:rsidR="00000000" w:rsidRPr="00000000">
              <w:rPr>
                <w:sz w:val="22"/>
                <w:szCs w:val="22"/>
                <w:rtl w:val="0"/>
              </w:rPr>
              <w:t xml:space="preserve"> </w:t>
            </w:r>
          </w:p>
          <w:p w:rsidR="00000000" w:rsidDel="00000000" w:rsidP="00000000" w:rsidRDefault="00000000" w:rsidRPr="00000000" w14:paraId="000002A0">
            <w:pPr>
              <w:rPr>
                <w:sz w:val="22"/>
                <w:szCs w:val="22"/>
              </w:rPr>
            </w:pPr>
            <w:r w:rsidDel="00000000" w:rsidR="00000000" w:rsidRPr="00000000">
              <w:rPr>
                <w:rtl w:val="0"/>
              </w:rPr>
            </w:r>
          </w:p>
        </w:tc>
      </w:tr>
    </w:tbl>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p w:rsidR="00000000" w:rsidDel="00000000" w:rsidP="00000000" w:rsidRDefault="00000000" w:rsidRPr="00000000" w14:paraId="000002A6">
      <w:pPr>
        <w:rPr/>
      </w:pPr>
      <w:r w:rsidDel="00000000" w:rsidR="00000000" w:rsidRPr="00000000">
        <w:rPr>
          <w:rtl w:val="0"/>
        </w:rPr>
      </w:r>
    </w:p>
    <w:p w:rsidR="00000000" w:rsidDel="00000000" w:rsidP="00000000" w:rsidRDefault="00000000" w:rsidRPr="00000000" w14:paraId="000002A7">
      <w:pPr>
        <w:rPr/>
      </w:pPr>
      <w:r w:rsidDel="00000000" w:rsidR="00000000" w:rsidRPr="00000000">
        <w:rPr>
          <w:rtl w:val="0"/>
        </w:rPr>
      </w:r>
    </w:p>
    <w:p w:rsidR="00000000" w:rsidDel="00000000" w:rsidP="00000000" w:rsidRDefault="00000000" w:rsidRPr="00000000" w14:paraId="000002A8">
      <w:pPr>
        <w:rPr/>
      </w:pPr>
      <w:r w:rsidDel="00000000" w:rsidR="00000000" w:rsidRPr="00000000">
        <w:rPr>
          <w:rtl w:val="0"/>
        </w:rPr>
      </w:r>
    </w:p>
    <w:p w:rsidR="00000000" w:rsidDel="00000000" w:rsidP="00000000" w:rsidRDefault="00000000" w:rsidRPr="00000000" w14:paraId="000002A9">
      <w:pPr>
        <w:rPr/>
      </w:pPr>
      <w:r w:rsidDel="00000000" w:rsidR="00000000" w:rsidRPr="00000000">
        <w:rPr>
          <w:rtl w:val="0"/>
        </w:rPr>
      </w:r>
    </w:p>
    <w:p w:rsidR="00000000" w:rsidDel="00000000" w:rsidP="00000000" w:rsidRDefault="00000000" w:rsidRPr="00000000" w14:paraId="000002AA">
      <w:pPr>
        <w:rPr/>
      </w:pPr>
      <w:r w:rsidDel="00000000" w:rsidR="00000000" w:rsidRPr="00000000">
        <w:rPr>
          <w:rtl w:val="0"/>
        </w:rPr>
      </w:r>
    </w:p>
    <w:p w:rsidR="00000000" w:rsidDel="00000000" w:rsidP="00000000" w:rsidRDefault="00000000" w:rsidRPr="00000000" w14:paraId="000002AB">
      <w:pPr>
        <w:rPr/>
      </w:pPr>
      <w:r w:rsidDel="00000000" w:rsidR="00000000" w:rsidRPr="00000000">
        <w:rPr>
          <w:rtl w:val="0"/>
        </w:rPr>
      </w:r>
    </w:p>
    <w:p w:rsidR="00000000" w:rsidDel="00000000" w:rsidP="00000000" w:rsidRDefault="00000000" w:rsidRPr="00000000" w14:paraId="000002AC">
      <w:pPr>
        <w:rPr/>
      </w:pPr>
      <w:r w:rsidDel="00000000" w:rsidR="00000000" w:rsidRPr="00000000">
        <w:rPr>
          <w:rtl w:val="0"/>
        </w:rPr>
      </w:r>
    </w:p>
    <w:p w:rsidR="00000000" w:rsidDel="00000000" w:rsidP="00000000" w:rsidRDefault="00000000" w:rsidRPr="00000000" w14:paraId="000002AD">
      <w:pPr>
        <w:rPr/>
      </w:pPr>
      <w:r w:rsidDel="00000000" w:rsidR="00000000" w:rsidRPr="00000000">
        <w:rPr>
          <w:rtl w:val="0"/>
        </w:rPr>
      </w:r>
    </w:p>
    <w:p w:rsidR="00000000" w:rsidDel="00000000" w:rsidP="00000000" w:rsidRDefault="00000000" w:rsidRPr="00000000" w14:paraId="000002AE">
      <w:pPr>
        <w:rPr/>
      </w:pPr>
      <w:r w:rsidDel="00000000" w:rsidR="00000000" w:rsidRPr="00000000">
        <w:rPr>
          <w:rtl w:val="0"/>
        </w:rPr>
      </w:r>
    </w:p>
    <w:p w:rsidR="00000000" w:rsidDel="00000000" w:rsidP="00000000" w:rsidRDefault="00000000" w:rsidRPr="00000000" w14:paraId="000002AF">
      <w:pPr>
        <w:rPr/>
      </w:pPr>
      <w:r w:rsidDel="00000000" w:rsidR="00000000" w:rsidRPr="00000000">
        <w:rPr>
          <w:rtl w:val="0"/>
        </w:rPr>
      </w:r>
    </w:p>
    <w:p w:rsidR="00000000" w:rsidDel="00000000" w:rsidP="00000000" w:rsidRDefault="00000000" w:rsidRPr="00000000" w14:paraId="000002B0">
      <w:pPr>
        <w:rPr/>
      </w:pPr>
      <w:r w:rsidDel="00000000" w:rsidR="00000000" w:rsidRPr="00000000">
        <w:rPr>
          <w:rtl w:val="0"/>
        </w:rPr>
      </w:r>
    </w:p>
    <w:p w:rsidR="00000000" w:rsidDel="00000000" w:rsidP="00000000" w:rsidRDefault="00000000" w:rsidRPr="00000000" w14:paraId="000002B1">
      <w:pPr>
        <w:rPr/>
      </w:pPr>
      <w:r w:rsidDel="00000000" w:rsidR="00000000" w:rsidRPr="00000000">
        <w:rPr>
          <w:rtl w:val="0"/>
        </w:rPr>
      </w:r>
    </w:p>
    <w:p w:rsidR="00000000" w:rsidDel="00000000" w:rsidP="00000000" w:rsidRDefault="00000000" w:rsidRPr="00000000" w14:paraId="000002B2">
      <w:pPr>
        <w:rPr/>
      </w:pPr>
      <w:r w:rsidDel="00000000" w:rsidR="00000000" w:rsidRPr="00000000">
        <w:rPr>
          <w:rtl w:val="0"/>
        </w:rPr>
      </w:r>
    </w:p>
    <w:p w:rsidR="00000000" w:rsidDel="00000000" w:rsidP="00000000" w:rsidRDefault="00000000" w:rsidRPr="00000000" w14:paraId="000002B3">
      <w:pPr>
        <w:rPr/>
      </w:pPr>
      <w:r w:rsidDel="00000000" w:rsidR="00000000" w:rsidRPr="00000000">
        <w:rPr>
          <w:rtl w:val="0"/>
        </w:rPr>
      </w:r>
    </w:p>
    <w:p w:rsidR="00000000" w:rsidDel="00000000" w:rsidP="00000000" w:rsidRDefault="00000000" w:rsidRPr="00000000" w14:paraId="000002B4">
      <w:pPr>
        <w:rPr/>
      </w:pPr>
      <w:r w:rsidDel="00000000" w:rsidR="00000000" w:rsidRPr="00000000">
        <w:rPr>
          <w:rtl w:val="0"/>
        </w:rPr>
      </w:r>
    </w:p>
    <w:p w:rsidR="00000000" w:rsidDel="00000000" w:rsidP="00000000" w:rsidRDefault="00000000" w:rsidRPr="00000000" w14:paraId="000002B5">
      <w:pPr>
        <w:rPr/>
      </w:pPr>
      <w:r w:rsidDel="00000000" w:rsidR="00000000" w:rsidRPr="00000000">
        <w:rPr>
          <w:rtl w:val="0"/>
        </w:rPr>
      </w:r>
    </w:p>
    <w:p w:rsidR="00000000" w:rsidDel="00000000" w:rsidP="00000000" w:rsidRDefault="00000000" w:rsidRPr="00000000" w14:paraId="000002B6">
      <w:pPr>
        <w:rPr/>
      </w:pPr>
      <w:r w:rsidDel="00000000" w:rsidR="00000000" w:rsidRPr="00000000">
        <w:rPr>
          <w:rtl w:val="0"/>
        </w:rPr>
      </w:r>
    </w:p>
    <w:p w:rsidR="00000000" w:rsidDel="00000000" w:rsidP="00000000" w:rsidRDefault="00000000" w:rsidRPr="00000000" w14:paraId="000002B7">
      <w:pPr>
        <w:rPr/>
      </w:pPr>
      <w:r w:rsidDel="00000000" w:rsidR="00000000" w:rsidRPr="00000000">
        <w:rPr>
          <w:rtl w:val="0"/>
        </w:rPr>
      </w:r>
    </w:p>
    <w:p w:rsidR="00000000" w:rsidDel="00000000" w:rsidP="00000000" w:rsidRDefault="00000000" w:rsidRPr="00000000" w14:paraId="000002B8">
      <w:pPr>
        <w:rPr/>
      </w:pPr>
      <w:r w:rsidDel="00000000" w:rsidR="00000000" w:rsidRPr="00000000">
        <w:rPr>
          <w:rtl w:val="0"/>
        </w:rPr>
      </w:r>
    </w:p>
    <w:p w:rsidR="00000000" w:rsidDel="00000000" w:rsidP="00000000" w:rsidRDefault="00000000" w:rsidRPr="00000000" w14:paraId="000002B9">
      <w:pPr>
        <w:spacing w:after="0" w:before="0" w:lineRule="auto"/>
        <w:ind w:firstLine="0"/>
        <w:rPr>
          <w:b w:val="1"/>
          <w:color w:val="000000"/>
        </w:rPr>
      </w:pPr>
      <w:r w:rsidDel="00000000" w:rsidR="00000000" w:rsidRPr="00000000">
        <w:rPr>
          <w:b w:val="1"/>
          <w:color w:val="000000"/>
          <w:rtl w:val="0"/>
        </w:rPr>
        <w:t xml:space="preserve">Appedix 02 : Interview questions</w:t>
      </w:r>
    </w:p>
    <w:p w:rsidR="00000000" w:rsidDel="00000000" w:rsidP="00000000" w:rsidRDefault="00000000" w:rsidRPr="00000000" w14:paraId="000002BA">
      <w:pPr>
        <w:spacing w:after="0" w:before="0" w:lineRule="auto"/>
        <w:rPr>
          <w:b w:val="1"/>
          <w:color w:val="000000"/>
        </w:rPr>
      </w:pPr>
      <w:r w:rsidDel="00000000" w:rsidR="00000000" w:rsidRPr="00000000">
        <w:rPr>
          <w:rtl w:val="0"/>
        </w:rPr>
      </w:r>
    </w:p>
    <w:tbl>
      <w:tblPr>
        <w:tblStyle w:val="Table2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2BB">
            <w:pPr>
              <w:spacing w:after="0" w:before="0" w:lineRule="auto"/>
              <w:ind w:firstLine="0"/>
              <w:rPr>
                <w:b w:val="1"/>
                <w:color w:val="000000"/>
              </w:rPr>
            </w:pPr>
            <w:bookmarkStart w:colFirst="0" w:colLast="0" w:name="_2zbgiuw" w:id="46"/>
            <w:bookmarkEnd w:id="46"/>
            <w:r w:rsidDel="00000000" w:rsidR="00000000" w:rsidRPr="00000000">
              <w:rPr>
                <w:b w:val="1"/>
                <w:color w:val="000000"/>
                <w:rtl w:val="0"/>
              </w:rPr>
              <w:t xml:space="preserve">For Managers</w:t>
            </w:r>
          </w:p>
        </w:tc>
      </w:tr>
      <w:tr>
        <w:trPr>
          <w:cantSplit w:val="0"/>
          <w:tblHeader w:val="0"/>
        </w:trPr>
        <w:tc>
          <w:tcPr/>
          <w:p w:rsidR="00000000" w:rsidDel="00000000" w:rsidP="00000000" w:rsidRDefault="00000000" w:rsidRPr="00000000" w14:paraId="000002BC">
            <w:pPr>
              <w:spacing w:after="0" w:before="0" w:lineRule="auto"/>
              <w:rPr>
                <w:color w:val="000000"/>
              </w:rPr>
            </w:pPr>
            <w:r w:rsidDel="00000000" w:rsidR="00000000" w:rsidRPr="00000000">
              <w:rPr>
                <w:color w:val="000000"/>
                <w:rtl w:val="0"/>
              </w:rPr>
              <w:t xml:space="preserve">Section 1 – Demographics</w:t>
            </w:r>
          </w:p>
        </w:tc>
      </w:tr>
      <w:tr>
        <w:trPr>
          <w:cantSplit w:val="0"/>
          <w:tblHeader w:val="0"/>
        </w:trPr>
        <w:tc>
          <w:tcPr/>
          <w:p w:rsidR="00000000" w:rsidDel="00000000" w:rsidP="00000000" w:rsidRDefault="00000000" w:rsidRPr="00000000" w14:paraId="000002BD">
            <w:pPr>
              <w:numPr>
                <w:ilvl w:val="0"/>
                <w:numId w:val="3"/>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color w:val="000000"/>
                <w:rtl w:val="0"/>
              </w:rPr>
              <w:t xml:space="preserve">Your age – </w:t>
            </w:r>
          </w:p>
        </w:tc>
      </w:tr>
      <w:tr>
        <w:trPr>
          <w:cantSplit w:val="0"/>
          <w:tblHeader w:val="0"/>
        </w:trPr>
        <w:tc>
          <w:tcPr/>
          <w:p w:rsidR="00000000" w:rsidDel="00000000" w:rsidP="00000000" w:rsidRDefault="00000000" w:rsidRPr="00000000" w14:paraId="000002BE">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21-30</w:t>
            </w:r>
          </w:p>
        </w:tc>
      </w:tr>
      <w:tr>
        <w:trPr>
          <w:cantSplit w:val="0"/>
          <w:tblHeader w:val="0"/>
        </w:trPr>
        <w:tc>
          <w:tcPr/>
          <w:p w:rsidR="00000000" w:rsidDel="00000000" w:rsidP="00000000" w:rsidRDefault="00000000" w:rsidRPr="00000000" w14:paraId="000002BF">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31-40</w:t>
            </w:r>
          </w:p>
        </w:tc>
      </w:tr>
      <w:tr>
        <w:trPr>
          <w:cantSplit w:val="0"/>
          <w:tblHeader w:val="0"/>
        </w:trPr>
        <w:tc>
          <w:tcPr/>
          <w:p w:rsidR="00000000" w:rsidDel="00000000" w:rsidP="00000000" w:rsidRDefault="00000000" w:rsidRPr="00000000" w14:paraId="000002C0">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40 and above</w:t>
            </w:r>
          </w:p>
        </w:tc>
      </w:tr>
      <w:tr>
        <w:trPr>
          <w:cantSplit w:val="0"/>
          <w:tblHeader w:val="0"/>
        </w:trPr>
        <w:tc>
          <w:tcPr/>
          <w:p w:rsidR="00000000" w:rsidDel="00000000" w:rsidP="00000000" w:rsidRDefault="00000000" w:rsidRPr="00000000" w14:paraId="000002C1">
            <w:pPr>
              <w:numPr>
                <w:ilvl w:val="0"/>
                <w:numId w:val="3"/>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color w:val="000000"/>
                <w:rtl w:val="0"/>
              </w:rPr>
              <w:t xml:space="preserve">Gender – </w:t>
            </w:r>
          </w:p>
        </w:tc>
      </w:tr>
      <w:tr>
        <w:trPr>
          <w:cantSplit w:val="0"/>
          <w:tblHeader w:val="0"/>
        </w:trPr>
        <w:tc>
          <w:tcPr/>
          <w:p w:rsidR="00000000" w:rsidDel="00000000" w:rsidP="00000000" w:rsidRDefault="00000000" w:rsidRPr="00000000" w14:paraId="000002C2">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Male</w:t>
            </w:r>
          </w:p>
        </w:tc>
      </w:tr>
      <w:tr>
        <w:trPr>
          <w:cantSplit w:val="0"/>
          <w:tblHeader w:val="0"/>
        </w:trPr>
        <w:tc>
          <w:tcPr/>
          <w:p w:rsidR="00000000" w:rsidDel="00000000" w:rsidP="00000000" w:rsidRDefault="00000000" w:rsidRPr="00000000" w14:paraId="000002C3">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Female</w:t>
            </w:r>
          </w:p>
        </w:tc>
      </w:tr>
      <w:tr>
        <w:trPr>
          <w:cantSplit w:val="0"/>
          <w:tblHeader w:val="0"/>
        </w:trPr>
        <w:tc>
          <w:tcPr/>
          <w:p w:rsidR="00000000" w:rsidDel="00000000" w:rsidP="00000000" w:rsidRDefault="00000000" w:rsidRPr="00000000" w14:paraId="000002C4">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Prefer not to disclose</w:t>
            </w:r>
          </w:p>
        </w:tc>
      </w:tr>
      <w:tr>
        <w:trPr>
          <w:cantSplit w:val="0"/>
          <w:tblHeader w:val="0"/>
        </w:trPr>
        <w:tc>
          <w:tcPr/>
          <w:p w:rsidR="00000000" w:rsidDel="00000000" w:rsidP="00000000" w:rsidRDefault="00000000" w:rsidRPr="00000000" w14:paraId="000002C5">
            <w:pPr>
              <w:numPr>
                <w:ilvl w:val="0"/>
                <w:numId w:val="3"/>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color w:val="000000"/>
                <w:rtl w:val="0"/>
              </w:rPr>
              <w:t xml:space="preserve">How long have you been working at TK Maxx – </w:t>
            </w:r>
          </w:p>
        </w:tc>
      </w:tr>
      <w:tr>
        <w:trPr>
          <w:cantSplit w:val="0"/>
          <w:tblHeader w:val="0"/>
        </w:trPr>
        <w:tc>
          <w:tcPr/>
          <w:p w:rsidR="00000000" w:rsidDel="00000000" w:rsidP="00000000" w:rsidRDefault="00000000" w:rsidRPr="00000000" w14:paraId="000002C6">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1 year or less</w:t>
            </w:r>
          </w:p>
        </w:tc>
      </w:tr>
      <w:tr>
        <w:trPr>
          <w:cantSplit w:val="0"/>
          <w:tblHeader w:val="0"/>
        </w:trPr>
        <w:tc>
          <w:tcPr/>
          <w:p w:rsidR="00000000" w:rsidDel="00000000" w:rsidP="00000000" w:rsidRDefault="00000000" w:rsidRPr="00000000" w14:paraId="000002C7">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2 years</w:t>
            </w:r>
          </w:p>
        </w:tc>
      </w:tr>
      <w:tr>
        <w:trPr>
          <w:cantSplit w:val="0"/>
          <w:tblHeader w:val="0"/>
        </w:trPr>
        <w:tc>
          <w:tcPr/>
          <w:p w:rsidR="00000000" w:rsidDel="00000000" w:rsidP="00000000" w:rsidRDefault="00000000" w:rsidRPr="00000000" w14:paraId="000002C8">
            <w:pPr>
              <w:numPr>
                <w:ilvl w:val="1"/>
                <w:numId w:val="3"/>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3 years or above</w:t>
            </w:r>
          </w:p>
        </w:tc>
      </w:tr>
      <w:tr>
        <w:trPr>
          <w:cantSplit w:val="0"/>
          <w:tblHeader w:val="0"/>
        </w:trPr>
        <w:tc>
          <w:tcPr/>
          <w:p w:rsidR="00000000" w:rsidDel="00000000" w:rsidP="00000000" w:rsidRDefault="00000000" w:rsidRPr="00000000" w14:paraId="000002C9">
            <w:pPr>
              <w:spacing w:after="0" w:before="0" w:lineRule="auto"/>
              <w:rPr>
                <w:color w:val="000000"/>
              </w:rPr>
            </w:pPr>
            <w:r w:rsidDel="00000000" w:rsidR="00000000" w:rsidRPr="00000000">
              <w:rPr>
                <w:color w:val="000000"/>
                <w:rtl w:val="0"/>
              </w:rPr>
              <w:t xml:space="preserve">Section 2 – Research Questions</w:t>
            </w:r>
          </w:p>
        </w:tc>
      </w:tr>
      <w:tr>
        <w:trPr>
          <w:cantSplit w:val="0"/>
          <w:tblHeader w:val="0"/>
        </w:trPr>
        <w:tc>
          <w:tcPr/>
          <w:p w:rsidR="00000000" w:rsidDel="00000000" w:rsidP="00000000" w:rsidRDefault="00000000" w:rsidRPr="00000000" w14:paraId="000002CA">
            <w:pPr>
              <w:spacing w:after="0" w:before="0" w:lineRule="auto"/>
              <w:rPr>
                <w:color w:val="000000"/>
              </w:rPr>
            </w:pPr>
            <w:r w:rsidDel="00000000" w:rsidR="00000000" w:rsidRPr="00000000">
              <w:rPr>
                <w:b w:val="1"/>
                <w:color w:val="000000"/>
                <w:rtl w:val="0"/>
              </w:rPr>
              <w:t xml:space="preserve">Strategies and Social Media Marketing:</w:t>
            </w:r>
            <w:r w:rsidDel="00000000" w:rsidR="00000000" w:rsidRPr="00000000">
              <w:rPr>
                <w:rtl w:val="0"/>
              </w:rPr>
            </w:r>
          </w:p>
        </w:tc>
      </w:tr>
      <w:tr>
        <w:trPr>
          <w:cantSplit w:val="0"/>
          <w:tblHeader w:val="0"/>
        </w:trPr>
        <w:tc>
          <w:tcPr/>
          <w:p w:rsidR="00000000" w:rsidDel="00000000" w:rsidP="00000000" w:rsidRDefault="00000000" w:rsidRPr="00000000" w14:paraId="000002CB">
            <w:pPr>
              <w:spacing w:after="0" w:before="0" w:lineRule="auto"/>
              <w:rPr>
                <w:color w:val="000000"/>
              </w:rPr>
            </w:pPr>
            <w:r w:rsidDel="00000000" w:rsidR="00000000" w:rsidRPr="00000000">
              <w:rPr>
                <w:color w:val="000000"/>
                <w:rtl w:val="0"/>
              </w:rPr>
              <w:t xml:space="preserve">What are the key elements of TK Maxx's social media marketing strategy for boosting sales?</w:t>
            </w:r>
          </w:p>
        </w:tc>
      </w:tr>
      <w:tr>
        <w:trPr>
          <w:cantSplit w:val="0"/>
          <w:tblHeader w:val="0"/>
        </w:trPr>
        <w:tc>
          <w:tcPr/>
          <w:p w:rsidR="00000000" w:rsidDel="00000000" w:rsidP="00000000" w:rsidRDefault="00000000" w:rsidRPr="00000000" w14:paraId="000002CC">
            <w:pPr>
              <w:spacing w:after="0" w:before="0" w:lineRule="auto"/>
              <w:rPr>
                <w:color w:val="000000"/>
              </w:rPr>
            </w:pPr>
            <w:r w:rsidDel="00000000" w:rsidR="00000000" w:rsidRPr="00000000">
              <w:rPr>
                <w:color w:val="000000"/>
                <w:rtl w:val="0"/>
              </w:rPr>
              <w:t xml:space="preserve">How does TK Maxx leverage various social media platforms to enhance its sales promotion efforts?</w:t>
            </w:r>
          </w:p>
        </w:tc>
      </w:tr>
      <w:tr>
        <w:trPr>
          <w:cantSplit w:val="0"/>
          <w:tblHeader w:val="0"/>
        </w:trPr>
        <w:tc>
          <w:tcPr/>
          <w:p w:rsidR="00000000" w:rsidDel="00000000" w:rsidP="00000000" w:rsidRDefault="00000000" w:rsidRPr="00000000" w14:paraId="000002CD">
            <w:pPr>
              <w:spacing w:after="0" w:before="0" w:lineRule="auto"/>
              <w:rPr>
                <w:color w:val="000000"/>
              </w:rPr>
            </w:pPr>
            <w:r w:rsidDel="00000000" w:rsidR="00000000" w:rsidRPr="00000000">
              <w:rPr>
                <w:b w:val="1"/>
                <w:color w:val="000000"/>
                <w:rtl w:val="0"/>
              </w:rPr>
              <w:t xml:space="preserve">Customer Engagement:</w:t>
            </w:r>
            <w:r w:rsidDel="00000000" w:rsidR="00000000" w:rsidRPr="00000000">
              <w:rPr>
                <w:rtl w:val="0"/>
              </w:rPr>
            </w:r>
          </w:p>
        </w:tc>
      </w:tr>
      <w:tr>
        <w:trPr>
          <w:cantSplit w:val="0"/>
          <w:tblHeader w:val="0"/>
        </w:trPr>
        <w:tc>
          <w:tcPr/>
          <w:p w:rsidR="00000000" w:rsidDel="00000000" w:rsidP="00000000" w:rsidRDefault="00000000" w:rsidRPr="00000000" w14:paraId="000002CE">
            <w:pPr>
              <w:numPr>
                <w:ilvl w:val="0"/>
                <w:numId w:val="5"/>
              </w:numPr>
              <w:spacing w:after="0" w:before="0" w:lineRule="auto"/>
              <w:ind w:left="720" w:hanging="360"/>
              <w:rPr>
                <w:color w:val="000000"/>
              </w:rPr>
            </w:pPr>
            <w:r w:rsidDel="00000000" w:rsidR="00000000" w:rsidRPr="00000000">
              <w:rPr>
                <w:color w:val="000000"/>
                <w:rtl w:val="0"/>
              </w:rPr>
              <w:t xml:space="preserve">What tactics does TK Maxx use on social media to foster customer engagement and drive promotions?</w:t>
            </w:r>
          </w:p>
        </w:tc>
      </w:tr>
      <w:tr>
        <w:trPr>
          <w:cantSplit w:val="0"/>
          <w:tblHeader w:val="0"/>
        </w:trPr>
        <w:tc>
          <w:tcPr/>
          <w:p w:rsidR="00000000" w:rsidDel="00000000" w:rsidP="00000000" w:rsidRDefault="00000000" w:rsidRPr="00000000" w14:paraId="000002CF">
            <w:pPr>
              <w:numPr>
                <w:ilvl w:val="0"/>
                <w:numId w:val="5"/>
              </w:numPr>
              <w:spacing w:after="0" w:before="0" w:lineRule="auto"/>
              <w:ind w:left="720" w:hanging="360"/>
              <w:rPr>
                <w:color w:val="000000"/>
              </w:rPr>
            </w:pPr>
            <w:r w:rsidDel="00000000" w:rsidR="00000000" w:rsidRPr="00000000">
              <w:rPr>
                <w:color w:val="000000"/>
                <w:rtl w:val="0"/>
              </w:rPr>
              <w:t xml:space="preserve">What role do influencer partnerships play in TK Maxx's social media engagement?</w:t>
            </w:r>
          </w:p>
        </w:tc>
      </w:tr>
      <w:tr>
        <w:trPr>
          <w:cantSplit w:val="0"/>
          <w:tblHeader w:val="0"/>
        </w:trPr>
        <w:tc>
          <w:tcPr/>
          <w:p w:rsidR="00000000" w:rsidDel="00000000" w:rsidP="00000000" w:rsidRDefault="00000000" w:rsidRPr="00000000" w14:paraId="000002D0">
            <w:pPr>
              <w:spacing w:after="0" w:before="0" w:lineRule="auto"/>
              <w:rPr>
                <w:color w:val="000000"/>
              </w:rPr>
            </w:pPr>
            <w:r w:rsidDel="00000000" w:rsidR="00000000" w:rsidRPr="00000000">
              <w:rPr>
                <w:b w:val="1"/>
                <w:color w:val="000000"/>
                <w:rtl w:val="0"/>
              </w:rPr>
              <w:t xml:space="preserve">Impact on Customer Attraction:</w:t>
            </w:r>
            <w:r w:rsidDel="00000000" w:rsidR="00000000" w:rsidRPr="00000000">
              <w:rPr>
                <w:rtl w:val="0"/>
              </w:rPr>
            </w:r>
          </w:p>
        </w:tc>
      </w:tr>
      <w:tr>
        <w:trPr>
          <w:cantSplit w:val="0"/>
          <w:tblHeader w:val="0"/>
        </w:trPr>
        <w:tc>
          <w:tcPr/>
          <w:p w:rsidR="00000000" w:rsidDel="00000000" w:rsidP="00000000" w:rsidRDefault="00000000" w:rsidRPr="00000000" w14:paraId="000002D1">
            <w:pPr>
              <w:numPr>
                <w:ilvl w:val="0"/>
                <w:numId w:val="5"/>
              </w:numPr>
              <w:spacing w:after="0" w:before="0" w:lineRule="auto"/>
              <w:ind w:left="720" w:hanging="360"/>
              <w:rPr>
                <w:color w:val="000000"/>
              </w:rPr>
            </w:pPr>
            <w:r w:rsidDel="00000000" w:rsidR="00000000" w:rsidRPr="00000000">
              <w:rPr>
                <w:color w:val="000000"/>
                <w:rtl w:val="0"/>
              </w:rPr>
              <w:t xml:space="preserve">How has social media marketing transformed the way TK Maxx attracts new customers?</w:t>
            </w:r>
          </w:p>
        </w:tc>
      </w:tr>
      <w:tr>
        <w:trPr>
          <w:cantSplit w:val="0"/>
          <w:tblHeader w:val="0"/>
        </w:trPr>
        <w:tc>
          <w:tcPr/>
          <w:p w:rsidR="00000000" w:rsidDel="00000000" w:rsidP="00000000" w:rsidRDefault="00000000" w:rsidRPr="00000000" w14:paraId="000002D2">
            <w:pPr>
              <w:numPr>
                <w:ilvl w:val="0"/>
                <w:numId w:val="5"/>
              </w:numPr>
              <w:spacing w:after="0" w:before="0" w:lineRule="auto"/>
              <w:ind w:left="720" w:hanging="360"/>
              <w:rPr>
                <w:color w:val="000000"/>
              </w:rPr>
            </w:pPr>
            <w:r w:rsidDel="00000000" w:rsidR="00000000" w:rsidRPr="00000000">
              <w:rPr>
                <w:color w:val="000000"/>
                <w:rtl w:val="0"/>
              </w:rPr>
              <w:t xml:space="preserve">How does TK Maxx track the influence of social media on customer acquisition?</w:t>
            </w:r>
          </w:p>
        </w:tc>
      </w:tr>
      <w:tr>
        <w:trPr>
          <w:cantSplit w:val="0"/>
          <w:tblHeader w:val="0"/>
        </w:trPr>
        <w:tc>
          <w:tcPr/>
          <w:p w:rsidR="00000000" w:rsidDel="00000000" w:rsidP="00000000" w:rsidRDefault="00000000" w:rsidRPr="00000000" w14:paraId="000002D3">
            <w:pPr>
              <w:spacing w:after="0" w:before="0" w:lineRule="auto"/>
              <w:rPr>
                <w:color w:val="000000"/>
              </w:rPr>
            </w:pPr>
            <w:r w:rsidDel="00000000" w:rsidR="00000000" w:rsidRPr="00000000">
              <w:rPr>
                <w:b w:val="1"/>
                <w:color w:val="000000"/>
                <w:rtl w:val="0"/>
              </w:rPr>
              <w:t xml:space="preserve">Impacts on customer engagement and purchasing decisions </w:t>
            </w:r>
            <w:r w:rsidDel="00000000" w:rsidR="00000000" w:rsidRPr="00000000">
              <w:rPr>
                <w:rtl w:val="0"/>
              </w:rPr>
            </w:r>
          </w:p>
        </w:tc>
      </w:tr>
      <w:tr>
        <w:trPr>
          <w:cantSplit w:val="0"/>
          <w:tblHeader w:val="0"/>
        </w:trPr>
        <w:tc>
          <w:tcPr/>
          <w:p w:rsidR="00000000" w:rsidDel="00000000" w:rsidP="00000000" w:rsidRDefault="00000000" w:rsidRPr="00000000" w14:paraId="000002D4">
            <w:pPr>
              <w:numPr>
                <w:ilvl w:val="0"/>
                <w:numId w:val="5"/>
              </w:numPr>
              <w:spacing w:after="0" w:before="0" w:lineRule="auto"/>
              <w:ind w:left="720" w:hanging="360"/>
              <w:rPr>
                <w:color w:val="000000"/>
              </w:rPr>
            </w:pPr>
            <w:r w:rsidDel="00000000" w:rsidR="00000000" w:rsidRPr="00000000">
              <w:rPr>
                <w:color w:val="000000"/>
                <w:rtl w:val="0"/>
              </w:rPr>
              <w:t xml:space="preserve">How has social media marketing contributed to customer loyalty and repeat purchases at TK Maxx?</w:t>
            </w:r>
          </w:p>
        </w:tc>
      </w:tr>
      <w:tr>
        <w:trPr>
          <w:cantSplit w:val="0"/>
          <w:tblHeader w:val="0"/>
        </w:trPr>
        <w:tc>
          <w:tcPr/>
          <w:p w:rsidR="00000000" w:rsidDel="00000000" w:rsidP="00000000" w:rsidRDefault="00000000" w:rsidRPr="00000000" w14:paraId="000002D5">
            <w:pPr>
              <w:numPr>
                <w:ilvl w:val="0"/>
                <w:numId w:val="5"/>
              </w:numPr>
              <w:spacing w:after="0" w:before="0" w:lineRule="auto"/>
              <w:ind w:left="720" w:hanging="360"/>
              <w:rPr>
                <w:color w:val="000000"/>
              </w:rPr>
            </w:pPr>
            <w:r w:rsidDel="00000000" w:rsidR="00000000" w:rsidRPr="00000000">
              <w:rPr>
                <w:color w:val="000000"/>
                <w:rtl w:val="0"/>
              </w:rPr>
              <w:t xml:space="preserve">How does TK Maxx address negative feedback or controversies on social media?</w:t>
            </w:r>
          </w:p>
        </w:tc>
      </w:tr>
      <w:tr>
        <w:trPr>
          <w:cantSplit w:val="0"/>
          <w:tblHeader w:val="0"/>
        </w:trPr>
        <w:tc>
          <w:tcPr/>
          <w:p w:rsidR="00000000" w:rsidDel="00000000" w:rsidP="00000000" w:rsidRDefault="00000000" w:rsidRPr="00000000" w14:paraId="000002D6">
            <w:pPr>
              <w:spacing w:after="0" w:before="0" w:lineRule="auto"/>
              <w:rPr>
                <w:color w:val="000000"/>
              </w:rPr>
            </w:pPr>
            <w:r w:rsidDel="00000000" w:rsidR="00000000" w:rsidRPr="00000000">
              <w:rPr>
                <w:b w:val="1"/>
                <w:color w:val="000000"/>
                <w:rtl w:val="0"/>
              </w:rPr>
              <w:t xml:space="preserve">Recommendations:</w:t>
            </w:r>
            <w:r w:rsidDel="00000000" w:rsidR="00000000" w:rsidRPr="00000000">
              <w:rPr>
                <w:rtl w:val="0"/>
              </w:rPr>
            </w:r>
          </w:p>
        </w:tc>
      </w:tr>
      <w:tr>
        <w:trPr>
          <w:cantSplit w:val="0"/>
          <w:tblHeader w:val="0"/>
        </w:trPr>
        <w:tc>
          <w:tcPr/>
          <w:p w:rsidR="00000000" w:rsidDel="00000000" w:rsidP="00000000" w:rsidRDefault="00000000" w:rsidRPr="00000000" w14:paraId="000002D7">
            <w:pPr>
              <w:numPr>
                <w:ilvl w:val="0"/>
                <w:numId w:val="5"/>
              </w:numPr>
              <w:spacing w:after="0" w:before="0" w:lineRule="auto"/>
              <w:ind w:left="720" w:hanging="360"/>
              <w:rPr>
                <w:color w:val="000000"/>
              </w:rPr>
            </w:pPr>
            <w:r w:rsidDel="00000000" w:rsidR="00000000" w:rsidRPr="00000000">
              <w:rPr>
                <w:color w:val="000000"/>
                <w:rtl w:val="0"/>
              </w:rPr>
              <w:t xml:space="preserve">Are there any underutilized social media platforms that TK Maxx should explore for sales promotion?</w:t>
            </w:r>
          </w:p>
        </w:tc>
      </w:tr>
      <w:tr>
        <w:trPr>
          <w:cantSplit w:val="0"/>
          <w:tblHeader w:val="0"/>
        </w:trPr>
        <w:tc>
          <w:tcPr/>
          <w:p w:rsidR="00000000" w:rsidDel="00000000" w:rsidP="00000000" w:rsidRDefault="00000000" w:rsidRPr="00000000" w14:paraId="000002D8">
            <w:pPr>
              <w:numPr>
                <w:ilvl w:val="0"/>
                <w:numId w:val="5"/>
              </w:numPr>
              <w:spacing w:after="0" w:before="0" w:lineRule="auto"/>
              <w:ind w:left="720" w:hanging="360"/>
              <w:rPr>
                <w:color w:val="000000"/>
              </w:rPr>
            </w:pPr>
            <w:r w:rsidDel="00000000" w:rsidR="00000000" w:rsidRPr="00000000">
              <w:rPr>
                <w:color w:val="000000"/>
                <w:rtl w:val="0"/>
              </w:rPr>
              <w:t xml:space="preserve">What emerging trends in social media marketing should TK Maxx be aware of and potentially adopt?</w:t>
            </w:r>
          </w:p>
        </w:tc>
      </w:tr>
      <w:tr>
        <w:trPr>
          <w:cantSplit w:val="0"/>
          <w:tblHeader w:val="0"/>
        </w:trPr>
        <w:tc>
          <w:tcPr/>
          <w:p w:rsidR="00000000" w:rsidDel="00000000" w:rsidP="00000000" w:rsidRDefault="00000000" w:rsidRPr="00000000" w14:paraId="000002D9">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2DA">
            <w:pPr>
              <w:spacing w:after="0" w:before="0" w:lineRule="auto"/>
              <w:rPr>
                <w:color w:val="000000"/>
              </w:rPr>
            </w:pPr>
            <w:r w:rsidDel="00000000" w:rsidR="00000000" w:rsidRPr="00000000">
              <w:rPr>
                <w:rtl w:val="0"/>
              </w:rPr>
            </w:r>
          </w:p>
        </w:tc>
      </w:tr>
      <w:tr>
        <w:trPr>
          <w:cantSplit w:val="0"/>
          <w:tblHeader w:val="0"/>
        </w:trPr>
        <w:tc>
          <w:tcPr/>
          <w:p w:rsidR="00000000" w:rsidDel="00000000" w:rsidP="00000000" w:rsidRDefault="00000000" w:rsidRPr="00000000" w14:paraId="000002DB">
            <w:pPr>
              <w:spacing w:after="0" w:before="0" w:lineRule="auto"/>
              <w:ind w:firstLine="0"/>
              <w:rPr>
                <w:b w:val="1"/>
                <w:color w:val="000000"/>
              </w:rPr>
            </w:pPr>
            <w:r w:rsidDel="00000000" w:rsidR="00000000" w:rsidRPr="00000000">
              <w:rPr>
                <w:b w:val="1"/>
                <w:color w:val="000000"/>
                <w:rtl w:val="0"/>
              </w:rPr>
              <w:t xml:space="preserve">For Customers</w:t>
            </w:r>
          </w:p>
        </w:tc>
      </w:tr>
      <w:tr>
        <w:trPr>
          <w:cantSplit w:val="0"/>
          <w:tblHeader w:val="0"/>
        </w:trPr>
        <w:tc>
          <w:tcPr/>
          <w:p w:rsidR="00000000" w:rsidDel="00000000" w:rsidP="00000000" w:rsidRDefault="00000000" w:rsidRPr="00000000" w14:paraId="000002DC">
            <w:pPr>
              <w:spacing w:after="0" w:before="0" w:lineRule="auto"/>
              <w:rPr>
                <w:color w:val="000000"/>
              </w:rPr>
            </w:pPr>
            <w:r w:rsidDel="00000000" w:rsidR="00000000" w:rsidRPr="00000000">
              <w:rPr>
                <w:color w:val="000000"/>
                <w:rtl w:val="0"/>
              </w:rPr>
              <w:t xml:space="preserve">Section 1 – Demographics</w:t>
            </w:r>
          </w:p>
        </w:tc>
      </w:tr>
      <w:tr>
        <w:trPr>
          <w:cantSplit w:val="0"/>
          <w:tblHeader w:val="0"/>
        </w:trPr>
        <w:tc>
          <w:tcPr/>
          <w:p w:rsidR="00000000" w:rsidDel="00000000" w:rsidP="00000000" w:rsidRDefault="00000000" w:rsidRPr="00000000" w14:paraId="000002DD">
            <w:pPr>
              <w:numPr>
                <w:ilvl w:val="0"/>
                <w:numId w:val="4"/>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color w:val="000000"/>
                <w:rtl w:val="0"/>
              </w:rPr>
              <w:t xml:space="preserve">Your age – </w:t>
            </w:r>
          </w:p>
        </w:tc>
      </w:tr>
      <w:tr>
        <w:trPr>
          <w:cantSplit w:val="0"/>
          <w:tblHeader w:val="0"/>
        </w:trPr>
        <w:tc>
          <w:tcPr/>
          <w:p w:rsidR="00000000" w:rsidDel="00000000" w:rsidP="00000000" w:rsidRDefault="00000000" w:rsidRPr="00000000" w14:paraId="000002DE">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21-30</w:t>
            </w:r>
          </w:p>
        </w:tc>
      </w:tr>
      <w:tr>
        <w:trPr>
          <w:cantSplit w:val="0"/>
          <w:tblHeader w:val="0"/>
        </w:trPr>
        <w:tc>
          <w:tcPr/>
          <w:p w:rsidR="00000000" w:rsidDel="00000000" w:rsidP="00000000" w:rsidRDefault="00000000" w:rsidRPr="00000000" w14:paraId="000002DF">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31-40</w:t>
            </w:r>
          </w:p>
        </w:tc>
      </w:tr>
      <w:tr>
        <w:trPr>
          <w:cantSplit w:val="0"/>
          <w:tblHeader w:val="0"/>
        </w:trPr>
        <w:tc>
          <w:tcPr/>
          <w:p w:rsidR="00000000" w:rsidDel="00000000" w:rsidP="00000000" w:rsidRDefault="00000000" w:rsidRPr="00000000" w14:paraId="000002E0">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40 and above</w:t>
            </w:r>
          </w:p>
        </w:tc>
      </w:tr>
      <w:tr>
        <w:trPr>
          <w:cantSplit w:val="0"/>
          <w:tblHeader w:val="0"/>
        </w:trPr>
        <w:tc>
          <w:tcPr/>
          <w:p w:rsidR="00000000" w:rsidDel="00000000" w:rsidP="00000000" w:rsidRDefault="00000000" w:rsidRPr="00000000" w14:paraId="000002E1">
            <w:pPr>
              <w:numPr>
                <w:ilvl w:val="0"/>
                <w:numId w:val="4"/>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color w:val="000000"/>
                <w:rtl w:val="0"/>
              </w:rPr>
              <w:t xml:space="preserve">Gender</w:t>
            </w:r>
          </w:p>
        </w:tc>
      </w:tr>
      <w:tr>
        <w:trPr>
          <w:cantSplit w:val="0"/>
          <w:tblHeader w:val="0"/>
        </w:trPr>
        <w:tc>
          <w:tcPr/>
          <w:p w:rsidR="00000000" w:rsidDel="00000000" w:rsidP="00000000" w:rsidRDefault="00000000" w:rsidRPr="00000000" w14:paraId="000002E2">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Male</w:t>
            </w:r>
          </w:p>
        </w:tc>
      </w:tr>
      <w:tr>
        <w:trPr>
          <w:cantSplit w:val="0"/>
          <w:tblHeader w:val="0"/>
        </w:trPr>
        <w:tc>
          <w:tcPr/>
          <w:p w:rsidR="00000000" w:rsidDel="00000000" w:rsidP="00000000" w:rsidRDefault="00000000" w:rsidRPr="00000000" w14:paraId="000002E3">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Female</w:t>
            </w:r>
          </w:p>
        </w:tc>
      </w:tr>
      <w:tr>
        <w:trPr>
          <w:cantSplit w:val="0"/>
          <w:tblHeader w:val="0"/>
        </w:trPr>
        <w:tc>
          <w:tcPr/>
          <w:p w:rsidR="00000000" w:rsidDel="00000000" w:rsidP="00000000" w:rsidRDefault="00000000" w:rsidRPr="00000000" w14:paraId="000002E4">
            <w:pPr>
              <w:numPr>
                <w:ilvl w:val="1"/>
                <w:numId w:val="4"/>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Prefer not to disclose</w:t>
            </w:r>
          </w:p>
        </w:tc>
      </w:tr>
      <w:tr>
        <w:trPr>
          <w:cantSplit w:val="0"/>
          <w:tblHeader w:val="0"/>
        </w:trPr>
        <w:tc>
          <w:tcPr/>
          <w:p w:rsidR="00000000" w:rsidDel="00000000" w:rsidP="00000000" w:rsidRDefault="00000000" w:rsidRPr="00000000" w14:paraId="000002E5">
            <w:pPr>
              <w:spacing w:after="0" w:before="0" w:lineRule="auto"/>
              <w:rPr>
                <w:color w:val="000000"/>
              </w:rPr>
            </w:pPr>
            <w:r w:rsidDel="00000000" w:rsidR="00000000" w:rsidRPr="00000000">
              <w:rPr>
                <w:color w:val="000000"/>
                <w:rtl w:val="0"/>
              </w:rPr>
              <w:t xml:space="preserve">Section 2 – Research Questions</w:t>
            </w:r>
          </w:p>
        </w:tc>
      </w:tr>
      <w:tr>
        <w:trPr>
          <w:cantSplit w:val="0"/>
          <w:tblHeader w:val="0"/>
        </w:trPr>
        <w:tc>
          <w:tcPr/>
          <w:p w:rsidR="00000000" w:rsidDel="00000000" w:rsidP="00000000" w:rsidRDefault="00000000" w:rsidRPr="00000000" w14:paraId="000002E6">
            <w:pPr>
              <w:numPr>
                <w:ilvl w:val="0"/>
                <w:numId w:val="6"/>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b w:val="1"/>
                <w:color w:val="000000"/>
                <w:rtl w:val="0"/>
              </w:rPr>
              <w:t xml:space="preserve">Awareness of TK Maxx:</w:t>
            </w:r>
            <w:r w:rsidDel="00000000" w:rsidR="00000000" w:rsidRPr="00000000">
              <w:rPr>
                <w:rtl w:val="0"/>
              </w:rPr>
            </w:r>
          </w:p>
        </w:tc>
      </w:tr>
      <w:tr>
        <w:trPr>
          <w:cantSplit w:val="0"/>
          <w:tblHeader w:val="0"/>
        </w:trPr>
        <w:tc>
          <w:tcPr/>
          <w:p w:rsidR="00000000" w:rsidDel="00000000" w:rsidP="00000000" w:rsidRDefault="00000000" w:rsidRPr="00000000" w14:paraId="000002E7">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What was your first impression of TK Maxx when you heard about it?</w:t>
            </w:r>
          </w:p>
        </w:tc>
      </w:tr>
      <w:tr>
        <w:trPr>
          <w:cantSplit w:val="0"/>
          <w:tblHeader w:val="0"/>
        </w:trPr>
        <w:tc>
          <w:tcPr/>
          <w:p w:rsidR="00000000" w:rsidDel="00000000" w:rsidP="00000000" w:rsidRDefault="00000000" w:rsidRPr="00000000" w14:paraId="000002E8">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Besides social media, what other channels contributed to your awareness of TK Maxx?</w:t>
            </w:r>
          </w:p>
        </w:tc>
      </w:tr>
      <w:tr>
        <w:trPr>
          <w:cantSplit w:val="0"/>
          <w:tblHeader w:val="0"/>
        </w:trPr>
        <w:tc>
          <w:tcPr/>
          <w:p w:rsidR="00000000" w:rsidDel="00000000" w:rsidP="00000000" w:rsidRDefault="00000000" w:rsidRPr="00000000" w14:paraId="000002E9">
            <w:pPr>
              <w:numPr>
                <w:ilvl w:val="0"/>
                <w:numId w:val="6"/>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b w:val="1"/>
                <w:color w:val="000000"/>
                <w:rtl w:val="0"/>
              </w:rPr>
              <w:t xml:space="preserve">Social Media Usage:</w:t>
            </w:r>
            <w:r w:rsidDel="00000000" w:rsidR="00000000" w:rsidRPr="00000000">
              <w:rPr>
                <w:rtl w:val="0"/>
              </w:rPr>
            </w:r>
          </w:p>
        </w:tc>
      </w:tr>
      <w:tr>
        <w:trPr>
          <w:cantSplit w:val="0"/>
          <w:tblHeader w:val="0"/>
        </w:trPr>
        <w:tc>
          <w:tcPr/>
          <w:p w:rsidR="00000000" w:rsidDel="00000000" w:rsidP="00000000" w:rsidRDefault="00000000" w:rsidRPr="00000000" w14:paraId="000002EA">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How do you typically engage with TK Maxx on social media (e.g., liking, sharing, commenting)?</w:t>
            </w:r>
          </w:p>
        </w:tc>
      </w:tr>
      <w:tr>
        <w:trPr>
          <w:cantSplit w:val="0"/>
          <w:tblHeader w:val="0"/>
        </w:trPr>
        <w:tc>
          <w:tcPr/>
          <w:p w:rsidR="00000000" w:rsidDel="00000000" w:rsidP="00000000" w:rsidRDefault="00000000" w:rsidRPr="00000000" w14:paraId="000002EB">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Which TK Maxx social media content do you find most appealing or useful?</w:t>
            </w:r>
          </w:p>
        </w:tc>
      </w:tr>
      <w:tr>
        <w:trPr>
          <w:cantSplit w:val="0"/>
          <w:tblHeader w:val="0"/>
        </w:trPr>
        <w:tc>
          <w:tcPr/>
          <w:p w:rsidR="00000000" w:rsidDel="00000000" w:rsidP="00000000" w:rsidRDefault="00000000" w:rsidRPr="00000000" w14:paraId="000002EC">
            <w:pPr>
              <w:numPr>
                <w:ilvl w:val="0"/>
                <w:numId w:val="6"/>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b w:val="1"/>
                <w:color w:val="000000"/>
                <w:rtl w:val="0"/>
              </w:rPr>
              <w:t xml:space="preserve">Purchase Decisions:</w:t>
            </w:r>
            <w:r w:rsidDel="00000000" w:rsidR="00000000" w:rsidRPr="00000000">
              <w:rPr>
                <w:rtl w:val="0"/>
              </w:rPr>
            </w:r>
          </w:p>
        </w:tc>
      </w:tr>
      <w:tr>
        <w:trPr>
          <w:cantSplit w:val="0"/>
          <w:tblHeader w:val="0"/>
        </w:trPr>
        <w:tc>
          <w:tcPr/>
          <w:p w:rsidR="00000000" w:rsidDel="00000000" w:rsidP="00000000" w:rsidRDefault="00000000" w:rsidRPr="00000000" w14:paraId="000002ED">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Can you recall a specific instance when social media influenced your decision to buy from TK Maxx?</w:t>
            </w:r>
          </w:p>
        </w:tc>
      </w:tr>
      <w:tr>
        <w:trPr>
          <w:cantSplit w:val="0"/>
          <w:tblHeader w:val="0"/>
        </w:trPr>
        <w:tc>
          <w:tcPr/>
          <w:p w:rsidR="00000000" w:rsidDel="00000000" w:rsidP="00000000" w:rsidRDefault="00000000" w:rsidRPr="00000000" w14:paraId="000002EE">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How do product reviews and ratings on social media affect your purchasing decisions regarding TK Maxx?</w:t>
            </w:r>
          </w:p>
        </w:tc>
      </w:tr>
      <w:tr>
        <w:trPr>
          <w:cantSplit w:val="0"/>
          <w:tblHeader w:val="0"/>
        </w:trPr>
        <w:tc>
          <w:tcPr/>
          <w:p w:rsidR="00000000" w:rsidDel="00000000" w:rsidP="00000000" w:rsidRDefault="00000000" w:rsidRPr="00000000" w14:paraId="000002EF">
            <w:pPr>
              <w:numPr>
                <w:ilvl w:val="0"/>
                <w:numId w:val="6"/>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b w:val="1"/>
                <w:color w:val="000000"/>
                <w:rtl w:val="0"/>
              </w:rPr>
              <w:t xml:space="preserve">Customer Attraction:</w:t>
            </w:r>
            <w:r w:rsidDel="00000000" w:rsidR="00000000" w:rsidRPr="00000000">
              <w:rPr>
                <w:rtl w:val="0"/>
              </w:rPr>
            </w:r>
          </w:p>
        </w:tc>
      </w:tr>
      <w:tr>
        <w:trPr>
          <w:cantSplit w:val="0"/>
          <w:tblHeader w:val="0"/>
        </w:trPr>
        <w:tc>
          <w:tcPr/>
          <w:p w:rsidR="00000000" w:rsidDel="00000000" w:rsidP="00000000" w:rsidRDefault="00000000" w:rsidRPr="00000000" w14:paraId="000002F0">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How do you feel about the authenticity and relevance of TK Maxx's social media marketing?</w:t>
            </w:r>
          </w:p>
        </w:tc>
      </w:tr>
      <w:tr>
        <w:trPr>
          <w:cantSplit w:val="0"/>
          <w:tblHeader w:val="0"/>
        </w:trPr>
        <w:tc>
          <w:tcPr/>
          <w:p w:rsidR="00000000" w:rsidDel="00000000" w:rsidP="00000000" w:rsidRDefault="00000000" w:rsidRPr="00000000" w14:paraId="000002F1">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What elements of TK Maxx's social media presence make it appealing to you as a customer?</w:t>
            </w:r>
          </w:p>
        </w:tc>
      </w:tr>
      <w:tr>
        <w:trPr>
          <w:cantSplit w:val="0"/>
          <w:tblHeader w:val="0"/>
        </w:trPr>
        <w:tc>
          <w:tcPr/>
          <w:p w:rsidR="00000000" w:rsidDel="00000000" w:rsidP="00000000" w:rsidRDefault="00000000" w:rsidRPr="00000000" w14:paraId="000002F2">
            <w:pPr>
              <w:numPr>
                <w:ilvl w:val="0"/>
                <w:numId w:val="6"/>
              </w:numPr>
              <w:pBdr>
                <w:top w:space="0" w:sz="0" w:val="nil"/>
                <w:left w:space="0" w:sz="0" w:val="nil"/>
                <w:bottom w:space="0" w:sz="0" w:val="nil"/>
                <w:right w:space="0" w:sz="0" w:val="nil"/>
                <w:between w:space="0" w:sz="0" w:val="nil"/>
              </w:pBdr>
              <w:spacing w:after="0" w:before="0" w:lineRule="auto"/>
              <w:ind w:left="720" w:hanging="360"/>
              <w:rPr>
                <w:color w:val="000000"/>
              </w:rPr>
            </w:pPr>
            <w:r w:rsidDel="00000000" w:rsidR="00000000" w:rsidRPr="00000000">
              <w:rPr>
                <w:b w:val="1"/>
                <w:color w:val="000000"/>
                <w:rtl w:val="0"/>
              </w:rPr>
              <w:t xml:space="preserve">Recommendations:</w:t>
            </w:r>
            <w:r w:rsidDel="00000000" w:rsidR="00000000" w:rsidRPr="00000000">
              <w:rPr>
                <w:rtl w:val="0"/>
              </w:rPr>
            </w:r>
          </w:p>
        </w:tc>
      </w:tr>
      <w:tr>
        <w:trPr>
          <w:cantSplit w:val="0"/>
          <w:tblHeader w:val="0"/>
        </w:trPr>
        <w:tc>
          <w:tcPr/>
          <w:p w:rsidR="00000000" w:rsidDel="00000000" w:rsidP="00000000" w:rsidRDefault="00000000" w:rsidRPr="00000000" w14:paraId="000002F3">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What specific features of TK Maxx’s social media content would you highlight when recommending it to friends?</w:t>
            </w:r>
          </w:p>
        </w:tc>
      </w:tr>
      <w:tr>
        <w:trPr>
          <w:cantSplit w:val="0"/>
          <w:tblHeader w:val="0"/>
        </w:trPr>
        <w:tc>
          <w:tcPr/>
          <w:p w:rsidR="00000000" w:rsidDel="00000000" w:rsidP="00000000" w:rsidRDefault="00000000" w:rsidRPr="00000000" w14:paraId="000002F4">
            <w:pPr>
              <w:numPr>
                <w:ilvl w:val="1"/>
                <w:numId w:val="6"/>
              </w:numPr>
              <w:pBdr>
                <w:top w:space="0" w:sz="0" w:val="nil"/>
                <w:left w:space="0" w:sz="0" w:val="nil"/>
                <w:bottom w:space="0" w:sz="0" w:val="nil"/>
                <w:right w:space="0" w:sz="0" w:val="nil"/>
                <w:between w:space="0" w:sz="0" w:val="nil"/>
              </w:pBdr>
              <w:spacing w:after="0" w:before="0" w:lineRule="auto"/>
              <w:ind w:left="1440" w:hanging="360"/>
              <w:rPr>
                <w:color w:val="000000"/>
              </w:rPr>
            </w:pPr>
            <w:r w:rsidDel="00000000" w:rsidR="00000000" w:rsidRPr="00000000">
              <w:rPr>
                <w:color w:val="000000"/>
                <w:rtl w:val="0"/>
              </w:rPr>
              <w:t xml:space="preserve">What types of social media campaigns would you like to see more from TK Maxx to improve your customer experience?</w:t>
            </w:r>
          </w:p>
        </w:tc>
      </w:tr>
    </w:tbl>
    <w:p w:rsidR="00000000" w:rsidDel="00000000" w:rsidP="00000000" w:rsidRDefault="00000000" w:rsidRPr="00000000" w14:paraId="000002F5">
      <w:pPr>
        <w:spacing w:after="0" w:before="0" w:lineRule="auto"/>
        <w:ind w:firstLine="0"/>
        <w:rPr>
          <w:b w:val="1"/>
          <w:color w:val="000000"/>
        </w:rPr>
      </w:pPr>
      <w:r w:rsidDel="00000000" w:rsidR="00000000" w:rsidRPr="00000000">
        <w:rPr>
          <w:rtl w:val="0"/>
        </w:rPr>
      </w:r>
    </w:p>
    <w:p w:rsidR="00000000" w:rsidDel="00000000" w:rsidP="00000000" w:rsidRDefault="00000000" w:rsidRPr="00000000" w14:paraId="000002F6">
      <w:pPr>
        <w:spacing w:after="0" w:before="0" w:lineRule="auto"/>
        <w:rPr>
          <w:b w:val="1"/>
          <w:color w:val="000000"/>
        </w:rPr>
      </w:pPr>
      <w:r w:rsidDel="00000000" w:rsidR="00000000" w:rsidRPr="00000000">
        <w:rPr>
          <w:rtl w:val="0"/>
        </w:rPr>
      </w:r>
    </w:p>
    <w:p w:rsidR="00000000" w:rsidDel="00000000" w:rsidP="00000000" w:rsidRDefault="00000000" w:rsidRPr="00000000" w14:paraId="000002F7">
      <w:pPr>
        <w:spacing w:after="0" w:before="0" w:lineRule="auto"/>
        <w:rPr>
          <w:b w:val="1"/>
          <w:color w:val="000000"/>
        </w:rPr>
      </w:pPr>
      <w:r w:rsidDel="00000000" w:rsidR="00000000" w:rsidRPr="00000000">
        <w:rPr>
          <w:b w:val="1"/>
          <w:color w:val="000000"/>
          <w:rtl w:val="0"/>
        </w:rPr>
        <w:t xml:space="preserve">Appendix 03: Ethics form</w:t>
      </w:r>
    </w:p>
    <w:p w:rsidR="00000000" w:rsidDel="00000000" w:rsidP="00000000" w:rsidRDefault="00000000" w:rsidRPr="00000000" w14:paraId="000002F8">
      <w:pPr>
        <w:spacing w:after="0" w:before="0" w:lineRule="auto"/>
        <w:rPr>
          <w:b w:val="1"/>
          <w:color w:val="000000"/>
        </w:rPr>
      </w:pPr>
      <w:r w:rsidDel="00000000" w:rsidR="00000000" w:rsidRPr="00000000">
        <w:rPr>
          <w:rtl w:val="0"/>
        </w:rPr>
      </w:r>
    </w:p>
    <w:p w:rsidR="00000000" w:rsidDel="00000000" w:rsidP="00000000" w:rsidRDefault="00000000" w:rsidRPr="00000000" w14:paraId="000002F9">
      <w:pPr>
        <w:tabs>
          <w:tab w:val="left" w:leader="none" w:pos="5103"/>
        </w:tabs>
        <w:spacing w:after="0" w:before="0" w:line="240" w:lineRule="auto"/>
        <w:ind w:firstLine="0"/>
        <w:jc w:val="center"/>
        <w:rPr>
          <w:rFonts w:ascii="Arial" w:cs="Arial" w:eastAsia="Arial" w:hAnsi="Arial"/>
          <w:b w:val="1"/>
        </w:rPr>
      </w:pPr>
      <w:r w:rsidDel="00000000" w:rsidR="00000000" w:rsidRPr="00000000">
        <w:rPr>
          <w:rFonts w:ascii="Arial" w:cs="Arial" w:eastAsia="Arial" w:hAnsi="Arial"/>
          <w:b w:val="1"/>
          <w:rtl w:val="0"/>
        </w:rPr>
        <w:t xml:space="preserve">APPLICATION FOR ETHICAL APPROVAL</w:t>
      </w:r>
    </w:p>
    <w:p w:rsidR="00000000" w:rsidDel="00000000" w:rsidP="00000000" w:rsidRDefault="00000000" w:rsidRPr="00000000" w14:paraId="000002FA">
      <w:pPr>
        <w:tabs>
          <w:tab w:val="left" w:leader="none" w:pos="5103"/>
        </w:tabs>
        <w:spacing w:after="0" w:before="0" w:line="240" w:lineRule="auto"/>
        <w:ind w:firstLine="0"/>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2FB">
      <w:pPr>
        <w:tabs>
          <w:tab w:val="left" w:leader="none" w:pos="5103"/>
        </w:tabs>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2FC">
      <w:pPr>
        <w:tabs>
          <w:tab w:val="left" w:leader="none" w:pos="5103"/>
        </w:tabs>
        <w:spacing w:after="0" w:before="0" w:line="240" w:lineRule="auto"/>
        <w:ind w:firstLine="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FD">
      <w:pPr>
        <w:tabs>
          <w:tab w:val="left" w:leader="none" w:pos="5103"/>
        </w:tabs>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2FE">
      <w:pPr>
        <w:tabs>
          <w:tab w:val="left" w:leader="none" w:pos="5103"/>
        </w:tabs>
        <w:spacing w:after="0" w:before="0" w:line="240" w:lineRule="auto"/>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F">
      <w:pPr>
        <w:tabs>
          <w:tab w:val="left" w:leader="none" w:pos="5103"/>
        </w:tabs>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300">
      <w:pPr>
        <w:tabs>
          <w:tab w:val="left" w:leader="none" w:pos="5103"/>
        </w:tabs>
        <w:spacing w:after="0" w:before="0" w:line="240" w:lineRule="auto"/>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tabs>
          <w:tab w:val="left" w:leader="none" w:pos="5103"/>
        </w:tabs>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302">
      <w:pPr>
        <w:tabs>
          <w:tab w:val="left" w:leader="none" w:pos="5103"/>
        </w:tabs>
        <w:spacing w:after="0" w:before="0" w:line="240" w:lineRule="auto"/>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3">
      <w:pPr>
        <w:tabs>
          <w:tab w:val="left" w:leader="none" w:pos="5103"/>
        </w:tabs>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304">
      <w:pPr>
        <w:spacing w:after="0" w:before="0" w:line="240" w:lineRule="auto"/>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306">
      <w:pPr>
        <w:spacing w:after="0" w:before="0" w:line="240" w:lineRule="auto"/>
        <w:ind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30"/>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0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30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30B">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Mariana kahel</w:t>
            </w:r>
          </w:p>
        </w:tc>
      </w:tr>
      <w:tr>
        <w:trPr>
          <w:cantSplit w:val="0"/>
          <w:trHeight w:val="472" w:hRule="atLeast"/>
          <w:tblHeader w:val="0"/>
        </w:trPr>
        <w:tc>
          <w:tcPr>
            <w:shd w:fill="bfbfbf" w:val="clear"/>
            <w:vAlign w:val="center"/>
          </w:tcPr>
          <w:p w:rsidR="00000000" w:rsidDel="00000000" w:rsidP="00000000" w:rsidRDefault="00000000" w:rsidRPr="00000000" w14:paraId="0000030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31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31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31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1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31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316">
            <w:pPr>
              <w:spacing w:after="0" w:before="0" w:line="240" w:lineRule="auto"/>
              <w:ind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1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31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31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31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1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31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1D">
      <w:pPr>
        <w:spacing w:after="0" w:before="0" w:line="240" w:lineRule="auto"/>
        <w:ind w:firstLine="0"/>
        <w:jc w:val="left"/>
        <w:rPr>
          <w:rFonts w:ascii="Arial" w:cs="Arial" w:eastAsia="Arial" w:hAnsi="Arial"/>
          <w:sz w:val="16"/>
          <w:szCs w:val="16"/>
        </w:rPr>
      </w:pPr>
      <w:r w:rsidDel="00000000" w:rsidR="00000000" w:rsidRPr="00000000">
        <w:rPr>
          <w:rtl w:val="0"/>
        </w:rPr>
      </w:r>
    </w:p>
    <w:tbl>
      <w:tblPr>
        <w:tblStyle w:val="Table3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31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1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32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Trinity Saint David University </w:t>
            </w:r>
          </w:p>
          <w:p w:rsidR="00000000" w:rsidDel="00000000" w:rsidP="00000000" w:rsidRDefault="00000000" w:rsidRPr="00000000" w14:paraId="00000321">
            <w:pPr>
              <w:spacing w:after="0" w:before="0" w:line="240" w:lineRule="auto"/>
              <w:ind w:firstLine="0"/>
              <w:jc w:val="left"/>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32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2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32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Canary Wharf </w:t>
            </w:r>
          </w:p>
        </w:tc>
      </w:tr>
      <w:tr>
        <w:trPr>
          <w:cantSplit w:val="1"/>
          <w:trHeight w:val="340" w:hRule="atLeast"/>
          <w:tblHeader w:val="0"/>
        </w:trPr>
        <w:tc>
          <w:tcPr>
            <w:shd w:fill="f2f2f2" w:val="clear"/>
            <w:vAlign w:val="center"/>
          </w:tcPr>
          <w:p w:rsidR="00000000" w:rsidDel="00000000" w:rsidP="00000000" w:rsidRDefault="00000000" w:rsidRPr="00000000" w14:paraId="0000032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2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328">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2113218@student.uwtsd.ac.uk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32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2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32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07481035002</w:t>
            </w:r>
          </w:p>
        </w:tc>
      </w:tr>
      <w:tr>
        <w:trPr>
          <w:cantSplit w:val="0"/>
          <w:tblHeader w:val="0"/>
        </w:trPr>
        <w:tc>
          <w:tcPr>
            <w:shd w:fill="bfbfbf" w:val="clear"/>
            <w:vAlign w:val="center"/>
          </w:tcPr>
          <w:p w:rsidR="00000000" w:rsidDel="00000000" w:rsidP="00000000" w:rsidRDefault="00000000" w:rsidRPr="00000000" w14:paraId="0000032E">
            <w:pPr>
              <w:spacing w:after="0" w:before="0" w:line="240" w:lineRule="auto"/>
              <w:ind w:firstLine="0"/>
              <w:jc w:val="left"/>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32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33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3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33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2113218</w:t>
            </w:r>
          </w:p>
        </w:tc>
      </w:tr>
      <w:tr>
        <w:trPr>
          <w:cantSplit w:val="0"/>
          <w:trHeight w:val="549" w:hRule="atLeast"/>
          <w:tblHeader w:val="0"/>
        </w:trPr>
        <w:tc>
          <w:tcPr>
            <w:shd w:fill="f2f2f2" w:val="clear"/>
            <w:vAlign w:val="center"/>
          </w:tcPr>
          <w:p w:rsidR="00000000" w:rsidDel="00000000" w:rsidP="00000000" w:rsidRDefault="00000000" w:rsidRPr="00000000" w14:paraId="0000033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3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33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Dessertacion </w:t>
            </w:r>
            <w:r w:rsidDel="00000000" w:rsidR="00000000" w:rsidRPr="00000000">
              <w:rPr>
                <w:rFonts w:ascii="Arial" w:cs="Arial" w:eastAsia="Arial" w:hAnsi="Arial"/>
                <w:color w:val="1d2125"/>
                <w:sz w:val="19"/>
                <w:szCs w:val="19"/>
                <w:shd w:fill="f8f9fa" w:val="clear"/>
                <w:rtl w:val="0"/>
              </w:rPr>
              <w:t xml:space="preserve">(LCBB6000)</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33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3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33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Puimika Kithulgoda Gamage </w:t>
            </w:r>
          </w:p>
        </w:tc>
      </w:tr>
    </w:tbl>
    <w:p w:rsidR="00000000" w:rsidDel="00000000" w:rsidP="00000000" w:rsidRDefault="00000000" w:rsidRPr="00000000" w14:paraId="0000033A">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33B">
      <w:pPr>
        <w:spacing w:after="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C">
      <w:pPr>
        <w:spacing w:after="0" w:before="0" w:line="240" w:lineRule="auto"/>
        <w:ind w:firstLine="0"/>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3D">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33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33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34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34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43">
            <w:pPr>
              <w:spacing w:after="0" w:before="0" w:line="240" w:lineRule="auto"/>
              <w:ind w:firstLine="0"/>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44">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345">
            <w:pPr>
              <w:spacing w:after="0" w:before="0" w:line="240" w:lineRule="auto"/>
              <w:ind w:firstLine="0"/>
              <w:jc w:val="center"/>
              <w:rPr>
                <w:rFonts w:ascii="Arial" w:cs="Arial" w:eastAsia="Arial" w:hAnsi="Arial"/>
                <w:b w:val="1"/>
                <w:sz w:val="22"/>
                <w:szCs w:val="22"/>
              </w:rPr>
            </w:pPr>
            <w:r w:rsidDel="00000000" w:rsidR="00000000" w:rsidRPr="00000000">
              <w:rPr>
                <w:rFonts w:ascii="Quattrocento Sans" w:cs="Quattrocento Sans" w:eastAsia="Quattrocento Sans" w:hAnsi="Quattrocento Sans"/>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346">
            <w:pPr>
              <w:spacing w:after="0" w:before="0" w:line="240" w:lineRule="auto"/>
              <w:ind w:firstLine="0"/>
              <w:jc w:val="left"/>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347">
            <w:pPr>
              <w:spacing w:after="0" w:before="0" w:line="240" w:lineRule="auto"/>
              <w:ind w:firstLine="0"/>
              <w:jc w:val="left"/>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34B">
            <w:pPr>
              <w:spacing w:after="0" w:before="0" w:line="240" w:lineRule="auto"/>
              <w:ind w:firstLine="0"/>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34D">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34E">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sz w:val="20"/>
                <w:szCs w:val="20"/>
                <w:rtl w:val="0"/>
              </w:rPr>
              <w:t xml:space="preserve"> </w:t>
            </w:r>
            <w:r w:rsidDel="00000000" w:rsidR="00000000" w:rsidRPr="00000000">
              <w:rPr>
                <w:rFonts w:ascii="Arial" w:cs="Arial" w:eastAsia="Arial" w:hAnsi="Arial"/>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34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35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352">
            <w:pPr>
              <w:spacing w:after="0" w:before="0" w:line="240" w:lineRule="auto"/>
              <w:ind w:firstLine="0"/>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3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35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35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359">
            <w:pPr>
              <w:spacing w:after="0" w:before="0" w:line="240" w:lineRule="auto"/>
              <w:ind w:firstLine="0"/>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3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3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35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35E">
            <w:pPr>
              <w:spacing w:after="0" w:before="0" w:line="240" w:lineRule="auto"/>
              <w:ind w:firstLine="0"/>
              <w:jc w:val="left"/>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60">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361">
            <w:pPr>
              <w:spacing w:after="0" w:before="0" w:line="240" w:lineRule="auto"/>
              <w:ind w:firstLine="0"/>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63">
      <w:pPr>
        <w:spacing w:after="240" w:before="0" w:line="240" w:lineRule="auto"/>
        <w:ind w:firstLine="0"/>
        <w:rPr>
          <w:rFonts w:ascii="Arial" w:cs="Arial" w:eastAsia="Arial" w:hAnsi="Arial"/>
          <w:sz w:val="20"/>
          <w:szCs w:val="20"/>
        </w:rPr>
      </w:pPr>
      <w:r w:rsidDel="00000000" w:rsidR="00000000" w:rsidRPr="00000000">
        <w:rPr>
          <w:rtl w:val="0"/>
        </w:rPr>
      </w:r>
    </w:p>
    <w:p w:rsidR="00000000" w:rsidDel="00000000" w:rsidP="00000000" w:rsidRDefault="00000000" w:rsidRPr="00000000" w14:paraId="00000364">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3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365">
            <w:pPr>
              <w:spacing w:after="0" w:before="0" w:line="240" w:lineRule="auto"/>
              <w:ind w:firstLine="0"/>
              <w:jc w:val="left"/>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36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36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369">
            <w:pPr>
              <w:spacing w:after="0" w:before="0" w:line="240" w:lineRule="auto"/>
              <w:ind w:firstLine="0"/>
              <w:jc w:val="left"/>
              <w:rPr>
                <w:rFonts w:ascii="Arial" w:cs="Arial" w:eastAsia="Arial" w:hAnsi="Arial"/>
                <w:b w:val="1"/>
                <w:sz w:val="22"/>
                <w:szCs w:val="22"/>
              </w:rPr>
            </w:pPr>
            <w:hyperlink r:id="rId19">
              <w:r w:rsidDel="00000000" w:rsidR="00000000" w:rsidRPr="00000000">
                <w:rPr>
                  <w:rFonts w:ascii="Arial" w:cs="Arial" w:eastAsia="Arial" w:hAnsi="Arial"/>
                  <w:b w:val="1"/>
                  <w:color w:val="000000"/>
                  <w:sz w:val="22"/>
                  <w:szCs w:val="22"/>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36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36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36C">
            <w:pPr>
              <w:spacing w:after="0" w:before="0" w:line="240" w:lineRule="auto"/>
              <w:ind w:firstLine="0"/>
              <w:jc w:val="left"/>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36D">
            <w:pPr>
              <w:spacing w:after="0" w:before="0" w:line="240" w:lineRule="auto"/>
              <w:ind w:firstLine="0"/>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36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36F">
            <w:pPr>
              <w:spacing w:after="0" w:before="0" w:line="240" w:lineRule="auto"/>
              <w:ind w:firstLine="0"/>
              <w:jc w:val="left"/>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370">
            <w:pPr>
              <w:spacing w:after="0" w:before="0" w:line="240" w:lineRule="auto"/>
              <w:ind w:firstLine="0"/>
              <w:jc w:val="center"/>
              <w:rPr>
                <w:rFonts w:ascii="Arial" w:cs="Arial" w:eastAsia="Arial" w:hAnsi="Arial"/>
                <w:i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71">
      <w:pPr>
        <w:spacing w:after="24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72">
      <w:pPr>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373">
      <w:pPr>
        <w:spacing w:after="24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37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375">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37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spacing w:after="0" w:before="0" w:line="240" w:lineRule="auto"/>
              <w:ind w:firstLine="0"/>
              <w:jc w:val="left"/>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37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37E">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37F">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0">
            <w:pPr>
              <w:spacing w:after="0" w:before="0" w:line="240" w:lineRule="auto"/>
              <w:ind w:firstLine="0"/>
              <w:jc w:val="left"/>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38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387">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388">
            <w:pPr>
              <w:spacing w:after="0" w:before="0" w:line="240" w:lineRule="auto"/>
              <w:ind w:firstLine="0"/>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389">
            <w:pPr>
              <w:spacing w:after="0" w:before="0" w:line="240" w:lineRule="auto"/>
              <w:ind w:firstLine="0"/>
              <w:jc w:val="left"/>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38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39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392">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9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94">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39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39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39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39A">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9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9C">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39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39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3A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3A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3A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A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A4">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3A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3A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3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3A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3AA">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A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AC">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3A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3A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3B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3B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3B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B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B4">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B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3B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3B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3B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3B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3BB">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3B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3BD">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3BF">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C0">
      <w:pPr>
        <w:spacing w:after="0" w:before="0" w:line="240" w:lineRule="auto"/>
        <w:ind w:firstLine="0"/>
        <w:jc w:val="left"/>
        <w:rPr>
          <w:rFonts w:ascii="Arial" w:cs="Arial" w:eastAsia="Arial" w:hAnsi="Arial"/>
          <w:sz w:val="16"/>
          <w:szCs w:val="16"/>
        </w:rPr>
      </w:pPr>
      <w:r w:rsidDel="00000000" w:rsidR="00000000" w:rsidRPr="00000000">
        <w:rPr>
          <w:rtl w:val="0"/>
        </w:rPr>
      </w:r>
    </w:p>
    <w:p w:rsidR="00000000" w:rsidDel="00000000" w:rsidP="00000000" w:rsidRDefault="00000000" w:rsidRPr="00000000" w14:paraId="000003C1">
      <w:pPr>
        <w:spacing w:after="0" w:before="0" w:line="240" w:lineRule="auto"/>
        <w:ind w:firstLine="0"/>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C2">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35"/>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3C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C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3C5">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3C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C7">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3C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3C9">
            <w:pPr>
              <w:spacing w:after="0" w:before="0" w:line="240" w:lineRule="auto"/>
              <w:ind w:firstLine="0"/>
              <w:jc w:val="left"/>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3C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3CC">
            <w:pPr>
              <w:spacing w:after="0" w:before="0" w:line="240" w:lineRule="auto"/>
              <w:ind w:firstLine="0"/>
              <w:jc w:val="left"/>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D1">
      <w:pPr>
        <w:spacing w:after="24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D2">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36"/>
        <w:tblW w:w="10495.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2"/>
        <w:gridCol w:w="2668"/>
        <w:gridCol w:w="2704"/>
        <w:gridCol w:w="2704"/>
        <w:gridCol w:w="1797"/>
        <w:tblGridChange w:id="0">
          <w:tblGrid>
            <w:gridCol w:w="622"/>
            <w:gridCol w:w="2668"/>
            <w:gridCol w:w="2704"/>
            <w:gridCol w:w="2704"/>
            <w:gridCol w:w="179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D5">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color w:val="000000"/>
                <w:rtl w:val="0"/>
              </w:rPr>
              <w:t xml:space="preserve">Impact of Social Media Marketing on Sale Promotion: A Case Study of TK Maxx</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DA">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D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DC">
            <w:pPr>
              <w:spacing w:after="0" w:before="0" w:line="240" w:lineRule="auto"/>
              <w:ind w:firstLine="0"/>
              <w:jc w:val="left"/>
              <w:rPr>
                <w:rFonts w:ascii="Arial" w:cs="Arial" w:eastAsia="Arial" w:hAnsi="Arial"/>
                <w:sz w:val="22"/>
                <w:szCs w:val="22"/>
              </w:rPr>
            </w:pPr>
            <w:r w:rsidDel="00000000" w:rsidR="00000000" w:rsidRPr="00000000">
              <w:rPr>
                <w:rtl w:val="0"/>
              </w:rPr>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3DD">
            <w:pPr>
              <w:spacing w:line="240" w:lineRule="auto"/>
              <w:ind w:firstLine="0"/>
              <w:jc w:val="left"/>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3DE">
            <w:pPr>
              <w:spacing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3DF">
            <w:pPr>
              <w:spacing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3E0">
            <w:pPr>
              <w:numPr>
                <w:ilvl w:val="0"/>
                <w:numId w:val="1"/>
              </w:numPr>
              <w:pBdr>
                <w:top w:space="0" w:sz="0" w:val="nil"/>
                <w:left w:space="0" w:sz="0" w:val="nil"/>
                <w:bottom w:space="0" w:sz="0" w:val="nil"/>
                <w:right w:space="0" w:sz="0" w:val="nil"/>
                <w:between w:space="0" w:sz="0" w:val="nil"/>
              </w:pBdr>
              <w:spacing w:after="0" w:before="0" w:line="240" w:lineRule="auto"/>
              <w:ind w:left="0" w:hanging="360"/>
              <w:jc w:val="left"/>
              <w:rPr>
                <w:i w:val="1"/>
                <w:color w:val="000000"/>
                <w:sz w:val="22"/>
                <w:szCs w:val="22"/>
              </w:rPr>
            </w:pPr>
            <w:r w:rsidDel="00000000" w:rsidR="00000000" w:rsidRPr="00000000">
              <w:rPr>
                <w:rFonts w:ascii="Arial" w:cs="Arial" w:eastAsia="Arial" w:hAnsi="Arial"/>
                <w:i w:val="1"/>
                <w:color w:val="000000"/>
                <w:sz w:val="22"/>
                <w:szCs w:val="22"/>
                <w:rtl w:val="0"/>
              </w:rPr>
              <w:t xml:space="preserve">Purpose of Research Activity</w:t>
            </w:r>
            <w:r w:rsidDel="00000000" w:rsidR="00000000" w:rsidRPr="00000000">
              <w:rPr>
                <w:rtl w:val="0"/>
              </w:rPr>
            </w:r>
          </w:p>
          <w:p w:rsidR="00000000" w:rsidDel="00000000" w:rsidP="00000000" w:rsidRDefault="00000000" w:rsidRPr="00000000" w14:paraId="000003E1">
            <w:pPr>
              <w:numPr>
                <w:ilvl w:val="0"/>
                <w:numId w:val="1"/>
              </w:numPr>
              <w:pBdr>
                <w:top w:space="0" w:sz="0" w:val="nil"/>
                <w:left w:space="0" w:sz="0" w:val="nil"/>
                <w:bottom w:space="0" w:sz="0" w:val="nil"/>
                <w:right w:space="0" w:sz="0" w:val="nil"/>
                <w:between w:space="0" w:sz="0" w:val="nil"/>
              </w:pBdr>
              <w:spacing w:after="0" w:before="0" w:line="240" w:lineRule="auto"/>
              <w:ind w:left="0" w:hanging="360"/>
              <w:jc w:val="left"/>
              <w:rPr>
                <w:i w:val="1"/>
                <w:color w:val="000000"/>
                <w:sz w:val="22"/>
                <w:szCs w:val="22"/>
              </w:rPr>
            </w:pPr>
            <w:r w:rsidDel="00000000" w:rsidR="00000000" w:rsidRPr="00000000">
              <w:rPr>
                <w:rFonts w:ascii="Arial" w:cs="Arial" w:eastAsia="Arial" w:hAnsi="Arial"/>
                <w:i w:val="1"/>
                <w:color w:val="000000"/>
                <w:sz w:val="22"/>
                <w:szCs w:val="22"/>
                <w:rtl w:val="0"/>
              </w:rPr>
              <w:t xml:space="preserve">Proposed Research Question</w:t>
            </w:r>
            <w:r w:rsidDel="00000000" w:rsidR="00000000" w:rsidRPr="00000000">
              <w:rPr>
                <w:rtl w:val="0"/>
              </w:rPr>
            </w:r>
          </w:p>
          <w:p w:rsidR="00000000" w:rsidDel="00000000" w:rsidP="00000000" w:rsidRDefault="00000000" w:rsidRPr="00000000" w14:paraId="000003E2">
            <w:pPr>
              <w:numPr>
                <w:ilvl w:val="0"/>
                <w:numId w:val="1"/>
              </w:numPr>
              <w:pBdr>
                <w:top w:space="0" w:sz="0" w:val="nil"/>
                <w:left w:space="0" w:sz="0" w:val="nil"/>
                <w:bottom w:space="0" w:sz="0" w:val="nil"/>
                <w:right w:space="0" w:sz="0" w:val="nil"/>
                <w:between w:space="0" w:sz="0" w:val="nil"/>
              </w:pBdr>
              <w:spacing w:after="0" w:before="0" w:line="240" w:lineRule="auto"/>
              <w:ind w:left="0" w:hanging="360"/>
              <w:jc w:val="left"/>
              <w:rPr>
                <w:i w:val="1"/>
                <w:color w:val="000000"/>
                <w:sz w:val="22"/>
                <w:szCs w:val="22"/>
              </w:rPr>
            </w:pPr>
            <w:r w:rsidDel="00000000" w:rsidR="00000000" w:rsidRPr="00000000">
              <w:rPr>
                <w:rFonts w:ascii="Arial" w:cs="Arial" w:eastAsia="Arial" w:hAnsi="Arial"/>
                <w:i w:val="1"/>
                <w:color w:val="000000"/>
                <w:sz w:val="22"/>
                <w:szCs w:val="22"/>
                <w:rtl w:val="0"/>
              </w:rPr>
              <w:t xml:space="preserve">Aims of Research Activity</w:t>
            </w:r>
            <w:r w:rsidDel="00000000" w:rsidR="00000000" w:rsidRPr="00000000">
              <w:rPr>
                <w:rtl w:val="0"/>
              </w:rPr>
            </w:r>
          </w:p>
          <w:p w:rsidR="00000000" w:rsidDel="00000000" w:rsidP="00000000" w:rsidRDefault="00000000" w:rsidRPr="00000000" w14:paraId="000003E3">
            <w:pPr>
              <w:numPr>
                <w:ilvl w:val="0"/>
                <w:numId w:val="1"/>
              </w:numPr>
              <w:pBdr>
                <w:top w:space="0" w:sz="0" w:val="nil"/>
                <w:left w:space="0" w:sz="0" w:val="nil"/>
                <w:bottom w:space="0" w:sz="0" w:val="nil"/>
                <w:right w:space="0" w:sz="0" w:val="nil"/>
                <w:between w:space="0" w:sz="0" w:val="nil"/>
              </w:pBdr>
              <w:spacing w:after="240" w:before="0" w:line="240" w:lineRule="auto"/>
              <w:ind w:left="0" w:hanging="357"/>
              <w:jc w:val="left"/>
              <w:rPr>
                <w:i w:val="1"/>
                <w:color w:val="000000"/>
                <w:sz w:val="22"/>
                <w:szCs w:val="22"/>
              </w:rPr>
            </w:pPr>
            <w:r w:rsidDel="00000000" w:rsidR="00000000" w:rsidRPr="00000000">
              <w:rPr>
                <w:rFonts w:ascii="Arial" w:cs="Arial" w:eastAsia="Arial" w:hAnsi="Arial"/>
                <w:i w:val="1"/>
                <w:color w:val="000000"/>
                <w:sz w:val="22"/>
                <w:szCs w:val="22"/>
                <w:rtl w:val="0"/>
              </w:rPr>
              <w:t xml:space="preserve">Objectives of Research Activity</w:t>
            </w:r>
            <w:r w:rsidDel="00000000" w:rsidR="00000000" w:rsidRPr="00000000">
              <w:rPr>
                <w:rtl w:val="0"/>
              </w:rPr>
            </w:r>
          </w:p>
          <w:p w:rsidR="00000000" w:rsidDel="00000000" w:rsidP="00000000" w:rsidRDefault="00000000" w:rsidRPr="00000000" w14:paraId="000003E4">
            <w:pPr>
              <w:spacing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3E5">
            <w:pPr>
              <w:numPr>
                <w:ilvl w:val="0"/>
                <w:numId w:val="1"/>
              </w:numPr>
              <w:pBdr>
                <w:top w:space="0" w:sz="0" w:val="nil"/>
                <w:left w:space="0" w:sz="0" w:val="nil"/>
                <w:bottom w:space="0" w:sz="0" w:val="nil"/>
                <w:right w:space="0" w:sz="0" w:val="nil"/>
                <w:between w:space="0" w:sz="0" w:val="nil"/>
              </w:pBdr>
              <w:spacing w:after="0" w:before="0" w:line="240" w:lineRule="auto"/>
              <w:ind w:left="0" w:hanging="360"/>
              <w:jc w:val="left"/>
              <w:rPr>
                <w:i w:val="1"/>
                <w:color w:val="000000"/>
                <w:sz w:val="22"/>
                <w:szCs w:val="22"/>
              </w:rPr>
            </w:pPr>
            <w:r w:rsidDel="00000000" w:rsidR="00000000" w:rsidRPr="00000000">
              <w:rPr>
                <w:rFonts w:ascii="Arial" w:cs="Arial" w:eastAsia="Arial" w:hAnsi="Arial"/>
                <w:i w:val="1"/>
                <w:color w:val="000000"/>
                <w:sz w:val="22"/>
                <w:szCs w:val="22"/>
                <w:rtl w:val="0"/>
              </w:rPr>
              <w:t xml:space="preserve">What the research activity will add to the body of knowledge </w:t>
            </w:r>
            <w:r w:rsidDel="00000000" w:rsidR="00000000" w:rsidRPr="00000000">
              <w:rPr>
                <w:rtl w:val="0"/>
              </w:rPr>
            </w:r>
          </w:p>
          <w:p w:rsidR="00000000" w:rsidDel="00000000" w:rsidP="00000000" w:rsidRDefault="00000000" w:rsidRPr="00000000" w14:paraId="000003E6">
            <w:pPr>
              <w:numPr>
                <w:ilvl w:val="0"/>
                <w:numId w:val="1"/>
              </w:numPr>
              <w:pBdr>
                <w:top w:space="0" w:sz="0" w:val="nil"/>
                <w:left w:space="0" w:sz="0" w:val="nil"/>
                <w:bottom w:space="0" w:sz="0" w:val="nil"/>
                <w:right w:space="0" w:sz="0" w:val="nil"/>
                <w:between w:space="0" w:sz="0" w:val="nil"/>
              </w:pBdr>
              <w:spacing w:after="0" w:before="0" w:line="240" w:lineRule="auto"/>
              <w:ind w:left="0" w:hanging="360"/>
              <w:jc w:val="left"/>
              <w:rPr>
                <w:color w:val="000000"/>
                <w:sz w:val="22"/>
                <w:szCs w:val="22"/>
              </w:rPr>
            </w:pPr>
            <w:r w:rsidDel="00000000" w:rsidR="00000000" w:rsidRPr="00000000">
              <w:rPr>
                <w:rFonts w:ascii="Arial" w:cs="Arial" w:eastAsia="Arial" w:hAnsi="Arial"/>
                <w:i w:val="1"/>
                <w:color w:val="000000"/>
                <w:sz w:val="22"/>
                <w:szCs w:val="22"/>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3E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3EB">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3EC">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3ED">
            <w:pPr>
              <w:spacing w:after="0" w:before="0" w:line="240" w:lineRule="auto"/>
              <w:ind w:firstLine="0"/>
              <w:jc w:val="left"/>
              <w:rPr>
                <w:rFonts w:ascii="Arial" w:cs="Arial" w:eastAsia="Arial" w:hAnsi="Arial"/>
                <w:sz w:val="20"/>
                <w:szCs w:val="20"/>
              </w:rPr>
            </w:pPr>
            <w:r w:rsidDel="00000000" w:rsidR="00000000" w:rsidRPr="00000000">
              <w:rPr>
                <w:rtl w:val="0"/>
              </w:rPr>
              <w:t xml:space="preserve">TK Maxx is a popular store that sells a wide variety of products at lower prices. In the United States, it's called TJ Maxx. Founded in 1976 in the US, TK Maxx has grown and is now in Europe and Australia (www.tkmaxx.com, 2023).</w:t>
            </w:r>
            <w:r w:rsidDel="00000000" w:rsidR="00000000" w:rsidRPr="00000000">
              <w:rPr>
                <w:rFonts w:ascii="Arial" w:cs="Arial" w:eastAsia="Arial" w:hAnsi="Arial"/>
                <w:sz w:val="20"/>
                <w:szCs w:val="20"/>
                <w:rtl w:val="0"/>
              </w:rPr>
              <w:t xml:space="preserve"> </w:t>
            </w:r>
            <w:r w:rsidDel="00000000" w:rsidR="00000000" w:rsidRPr="00000000">
              <w:rPr>
                <w:rtl w:val="0"/>
              </w:rPr>
              <w:t xml:space="preserve">TK Maxx uses social media like Instagram, Facebook, and Twitter to make interesting posts that connect with their followers (Evans, Bratton and McKee, 2021). </w:t>
            </w:r>
            <w:r w:rsidDel="00000000" w:rsidR="00000000" w:rsidRPr="00000000">
              <w:rPr>
                <w:color w:val="000000"/>
                <w:rtl w:val="0"/>
              </w:rPr>
              <w:t xml:space="preserve">The role that social media marketing plays on the sales promotions is an important aspect that has to be considered; while, designing the marketing strategies in the retail business. It is necessary to determine the manner in which this social engagement affects consumers and sales for this research will endeavour to answer this question with regards to TK Maxx. The findings of the study will entail the identification of suitable measures that will enhance the marketing strategies of TK Maxx.</w:t>
            </w:r>
            <w:r w:rsidDel="00000000" w:rsidR="00000000" w:rsidRPr="00000000">
              <w:rPr>
                <w:rtl w:val="0"/>
              </w:rPr>
            </w:r>
          </w:p>
          <w:p w:rsidR="00000000" w:rsidDel="00000000" w:rsidP="00000000" w:rsidRDefault="00000000" w:rsidRPr="00000000" w14:paraId="000003EE">
            <w:pPr>
              <w:spacing w:after="0" w:before="0" w:line="240" w:lineRule="auto"/>
              <w:ind w:firstLine="0"/>
              <w:jc w:val="left"/>
              <w:rPr>
                <w:rFonts w:ascii="Arial" w:cs="Arial" w:eastAsia="Arial" w:hAnsi="Arial"/>
                <w:sz w:val="20"/>
                <w:szCs w:val="2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3F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3F3">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3F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5">
            <w:pPr>
              <w:pBdr>
                <w:top w:space="0" w:sz="0" w:val="nil"/>
                <w:left w:space="0" w:sz="0" w:val="nil"/>
                <w:bottom w:space="0" w:sz="0" w:val="nil"/>
                <w:right w:space="0" w:sz="0" w:val="nil"/>
                <w:between w:space="0" w:sz="0" w:val="nil"/>
              </w:pBdr>
              <w:spacing w:after="0" w:before="0" w:line="240" w:lineRule="auto"/>
              <w:ind w:firstLine="0"/>
              <w:jc w:val="left"/>
              <w:rPr>
                <w:b w:val="1"/>
                <w:color w:val="000000"/>
                <w:sz w:val="22"/>
                <w:szCs w:val="22"/>
              </w:rPr>
            </w:pPr>
            <w:r w:rsidDel="00000000" w:rsidR="00000000" w:rsidRPr="00000000">
              <w:rPr>
                <w:color w:val="000000"/>
                <w:rtl w:val="0"/>
              </w:rPr>
              <w:t xml:space="preserve">What is the impact of Social Media Marketing on Sale Promotion considering the case study of TK Maxx?</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3F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3FA">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3FB">
            <w:pPr>
              <w:spacing w:after="0" w:before="0" w:lineRule="auto"/>
              <w:ind w:firstLine="0"/>
              <w:rPr>
                <w:color w:val="000000"/>
              </w:rPr>
            </w:pPr>
            <w:r w:rsidDel="00000000" w:rsidR="00000000" w:rsidRPr="00000000">
              <w:rPr>
                <w:color w:val="000000"/>
                <w:rtl w:val="0"/>
              </w:rPr>
              <w:t xml:space="preserve">This research aims to explore the impact of social media marketing on purchase decisions with special reference to TK Maxx. </w:t>
            </w:r>
          </w:p>
          <w:p w:rsidR="00000000" w:rsidDel="00000000" w:rsidP="00000000" w:rsidRDefault="00000000" w:rsidRPr="00000000" w14:paraId="000003FC">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3FD">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E">
            <w:pPr>
              <w:spacing w:after="0" w:before="0" w:line="240" w:lineRule="auto"/>
              <w:ind w:firstLine="0"/>
              <w:jc w:val="left"/>
              <w:rPr>
                <w:rFonts w:ascii="Arial" w:cs="Arial" w:eastAsia="Arial" w:hAnsi="Arial"/>
                <w:sz w:val="20"/>
                <w:szCs w:val="2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40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403">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40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36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identify the strategies employed by TK Maxx to utilise social media marketing. </w:t>
            </w:r>
          </w:p>
          <w:p w:rsidR="00000000" w:rsidDel="00000000" w:rsidP="00000000" w:rsidRDefault="00000000" w:rsidRPr="00000000" w14:paraId="00000405">
            <w:pPr>
              <w:numPr>
                <w:ilvl w:val="0"/>
                <w:numId w:val="2"/>
              </w:numPr>
              <w:pBdr>
                <w:top w:space="0" w:sz="0" w:val="nil"/>
                <w:left w:space="0" w:sz="0" w:val="nil"/>
                <w:bottom w:space="0" w:sz="0" w:val="nil"/>
                <w:right w:space="0" w:sz="0" w:val="nil"/>
                <w:between w:space="0" w:sz="0" w:val="nil"/>
              </w:pBdr>
              <w:spacing w:after="0" w:before="0" w:line="240" w:lineRule="auto"/>
              <w:ind w:left="360" w:hanging="360"/>
              <w:jc w:val="left"/>
              <w:rPr>
                <w:color w:val="000000"/>
              </w:rPr>
            </w:pPr>
            <w:r w:rsidDel="00000000" w:rsidR="00000000" w:rsidRPr="00000000">
              <w:rPr>
                <w:color w:val="000000"/>
                <w:rtl w:val="0"/>
              </w:rPr>
              <w:t xml:space="preserve">To explore managers and customers views towards TK Maxx's social media strategies.</w:t>
            </w:r>
          </w:p>
          <w:p w:rsidR="00000000" w:rsidDel="00000000" w:rsidP="00000000" w:rsidRDefault="00000000" w:rsidRPr="00000000" w14:paraId="00000406">
            <w:pPr>
              <w:numPr>
                <w:ilvl w:val="0"/>
                <w:numId w:val="2"/>
              </w:numPr>
              <w:pBdr>
                <w:top w:space="0" w:sz="0" w:val="nil"/>
                <w:left w:space="0" w:sz="0" w:val="nil"/>
                <w:bottom w:space="0" w:sz="0" w:val="nil"/>
                <w:right w:space="0" w:sz="0" w:val="nil"/>
                <w:between w:space="0" w:sz="0" w:val="nil"/>
              </w:pBdr>
              <w:spacing w:after="0" w:before="0" w:line="240" w:lineRule="auto"/>
              <w:ind w:left="360" w:hanging="360"/>
              <w:jc w:val="left"/>
              <w:rPr>
                <w:color w:val="000000"/>
              </w:rPr>
            </w:pPr>
            <w:r w:rsidDel="00000000" w:rsidR="00000000" w:rsidRPr="00000000">
              <w:rPr>
                <w:color w:val="000000"/>
                <w:rtl w:val="0"/>
              </w:rPr>
              <w:t xml:space="preserve">To understand the impact of social media marketing staretgies of TK Maxx on engagement and purchasing decisions</w:t>
            </w:r>
          </w:p>
          <w:p w:rsidR="00000000" w:rsidDel="00000000" w:rsidP="00000000" w:rsidRDefault="00000000" w:rsidRPr="00000000" w14:paraId="00000407">
            <w:pPr>
              <w:numPr>
                <w:ilvl w:val="0"/>
                <w:numId w:val="2"/>
              </w:numPr>
              <w:pBdr>
                <w:top w:space="0" w:sz="0" w:val="nil"/>
                <w:left w:space="0" w:sz="0" w:val="nil"/>
                <w:bottom w:space="0" w:sz="0" w:val="nil"/>
                <w:right w:space="0" w:sz="0" w:val="nil"/>
                <w:between w:space="0" w:sz="0" w:val="nil"/>
              </w:pBdr>
              <w:spacing w:after="0" w:before="0" w:line="240" w:lineRule="auto"/>
              <w:ind w:left="360" w:hanging="360"/>
              <w:jc w:val="left"/>
              <w:rPr>
                <w:color w:val="000000"/>
              </w:rPr>
            </w:pPr>
            <w:r w:rsidDel="00000000" w:rsidR="00000000" w:rsidRPr="00000000">
              <w:rPr>
                <w:color w:val="000000"/>
                <w:rtl w:val="0"/>
              </w:rPr>
              <w:t xml:space="preserve">To provide recommendations to strengthen TK Maxx's social media marketing strategies to enhance customer purchansing decisions and sales promotions.</w:t>
            </w:r>
          </w:p>
          <w:p w:rsidR="00000000" w:rsidDel="00000000" w:rsidP="00000000" w:rsidRDefault="00000000" w:rsidRPr="00000000" w14:paraId="00000408">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409">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40F">
            <w:pPr>
              <w:spacing w:line="240" w:lineRule="auto"/>
              <w:ind w:firstLine="0"/>
              <w:jc w:val="left"/>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410">
            <w:pPr>
              <w:spacing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41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41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41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7">
            <w:pPr>
              <w:pBdr>
                <w:top w:space="0" w:sz="0" w:val="nil"/>
                <w:left w:space="0" w:sz="0" w:val="nil"/>
                <w:bottom w:space="0" w:sz="0" w:val="nil"/>
                <w:right w:space="0" w:sz="0" w:val="nil"/>
                <w:between w:space="0" w:sz="0" w:val="nil"/>
              </w:pBdr>
              <w:spacing w:after="280" w:before="280" w:lineRule="auto"/>
              <w:ind w:firstLine="0"/>
              <w:rPr>
                <w:color w:val="000000"/>
              </w:rPr>
            </w:pPr>
            <w:r w:rsidDel="00000000" w:rsidR="00000000" w:rsidRPr="00000000">
              <w:rPr>
                <w:rFonts w:ascii="Arial" w:cs="Arial" w:eastAsia="Arial" w:hAnsi="Arial"/>
                <w:color w:val="000000"/>
                <w:sz w:val="22"/>
                <w:szCs w:val="22"/>
                <w:rtl w:val="0"/>
              </w:rPr>
              <w:t xml:space="preserve">The methodology of this study will be based on </w:t>
            </w:r>
            <w:r w:rsidDel="00000000" w:rsidR="00000000" w:rsidRPr="00000000">
              <w:rPr>
                <w:color w:val="000000"/>
                <w:rtl w:val="0"/>
              </w:rPr>
              <w:t xml:space="preserve">primary qualitative methodology to assess the influence of social media marketing on TK Maxx's sales campaign. The reasons for adopting qualitative research as the research requirement will be informed by the fact that the aim of this research is the identification of the effect of social media marketing on sale promotion at TK Maxx. This Data will be gathered from the TK Maxx’s marketing department using interviews from their regular customers. The target population will be based on marketing professionals who have interacted with the posts and consumers who follow the social media accounts of TK Maxx. The use of primary data will be appropriate since the participants and social media marketing specialists who were active in TK Maxx would provide first-hand and accurate information on the effect of social media marketing on sales promotion. </w:t>
            </w:r>
          </w:p>
          <w:p w:rsidR="00000000" w:rsidDel="00000000" w:rsidP="00000000" w:rsidRDefault="00000000" w:rsidRPr="00000000" w14:paraId="00000418">
            <w:pPr>
              <w:pBdr>
                <w:top w:space="0" w:sz="0" w:val="nil"/>
                <w:left w:space="0" w:sz="0" w:val="nil"/>
                <w:bottom w:space="0" w:sz="0" w:val="nil"/>
                <w:right w:space="0" w:sz="0" w:val="nil"/>
                <w:between w:space="0" w:sz="0" w:val="nil"/>
              </w:pBdr>
              <w:spacing w:after="280" w:before="280" w:lineRule="auto"/>
              <w:ind w:firstLine="0"/>
              <w:rPr>
                <w:color w:val="000000"/>
              </w:rPr>
            </w:pPr>
            <w:r w:rsidDel="00000000" w:rsidR="00000000" w:rsidRPr="00000000">
              <w:rPr>
                <w:color w:val="000000"/>
                <w:rtl w:val="0"/>
              </w:rPr>
              <w:t xml:space="preserve">The researcher will use purposive technique to recruit 10 participants for more in-depth data collection. Interviews will be transcribed and visual aids will be used in thematic analysis. This will help the researcher in making conclusions about patterns and themes of social media strategies and their efficiency aspects connected with sales. The findings will provide a much-needed profound and holistic grasp of the research problem. The justification for employing thematic analysis was in the identification and analysis of intricate patterns and themes related to the effects of social media marketing on the promotion of sales at TK Maxx through the narrated experiences and perceptions of the marketing managers as well as customers.</w:t>
            </w:r>
          </w:p>
          <w:p w:rsidR="00000000" w:rsidDel="00000000" w:rsidP="00000000" w:rsidRDefault="00000000" w:rsidRPr="00000000" w14:paraId="00000419">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B">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41F">
            <w:pPr>
              <w:spacing w:after="0" w:line="240" w:lineRule="auto"/>
              <w:ind w:firstLine="0"/>
              <w:jc w:val="left"/>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420">
            <w:pPr>
              <w:spacing w:after="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42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42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42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collected in the TK Maxx stores. </w:t>
            </w:r>
          </w:p>
          <w:p w:rsidR="00000000" w:rsidDel="00000000" w:rsidP="00000000" w:rsidRDefault="00000000" w:rsidRPr="00000000" w14:paraId="0000042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8">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42C">
            <w:pPr>
              <w:spacing w:after="0" w:line="240" w:lineRule="auto"/>
              <w:ind w:firstLine="0"/>
              <w:jc w:val="left"/>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42D">
            <w:pPr>
              <w:spacing w:after="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42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43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433">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436">
            <w:pPr>
              <w:spacing w:after="0" w:before="0" w:line="240" w:lineRule="auto"/>
              <w:ind w:firstLine="0"/>
              <w:jc w:val="left"/>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3A">
      <w:pPr>
        <w:spacing w:after="0" w:before="0" w:line="240" w:lineRule="auto"/>
        <w:ind w:firstLine="0"/>
        <w:jc w:val="left"/>
        <w:rPr>
          <w:sz w:val="20"/>
          <w:szCs w:val="20"/>
        </w:rPr>
      </w:pPr>
      <w:r w:rsidDel="00000000" w:rsidR="00000000" w:rsidRPr="00000000">
        <w:rPr>
          <w:rtl w:val="0"/>
        </w:rPr>
      </w:r>
    </w:p>
    <w:tbl>
      <w:tblPr>
        <w:tblStyle w:val="Table3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43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43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43D">
            <w:pPr>
              <w:spacing w:after="0" w:before="0" w:line="240" w:lineRule="auto"/>
              <w:ind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3E">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43F">
            <w:pPr>
              <w:spacing w:after="0" w:before="0" w:line="240" w:lineRule="auto"/>
              <w:ind w:firstLine="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4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4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4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44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44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44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44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8">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4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4C">
      <w:pPr>
        <w:spacing w:after="240" w:before="0" w:line="240" w:lineRule="auto"/>
        <w:ind w:firstLine="0"/>
        <w:rPr>
          <w:rFonts w:ascii="Arial" w:cs="Arial" w:eastAsia="Arial" w:hAnsi="Arial"/>
          <w:b w:val="1"/>
          <w:sz w:val="22"/>
          <w:szCs w:val="22"/>
        </w:rPr>
      </w:pPr>
      <w:r w:rsidDel="00000000" w:rsidR="00000000" w:rsidRPr="00000000">
        <w:rPr>
          <w:rtl w:val="0"/>
        </w:rPr>
      </w:r>
    </w:p>
    <w:tbl>
      <w:tblPr>
        <w:tblStyle w:val="Table38"/>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44D">
            <w:pPr>
              <w:spacing w:after="0" w:before="0" w:line="240" w:lineRule="auto"/>
              <w:ind w:firstLine="0"/>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44E">
            <w:pPr>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44F">
            <w:pPr>
              <w:spacing w:after="0" w:before="0" w:line="240" w:lineRule="auto"/>
              <w:ind w:firstLine="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0">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451">
            <w:pPr>
              <w:spacing w:after="0" w:before="0" w:line="240" w:lineRule="auto"/>
              <w:ind w:firstLine="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5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5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45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45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5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45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5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45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45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5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5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46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46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6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46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6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6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46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46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46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6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6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47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473">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474">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475">
            <w:pPr>
              <w:spacing w:after="0" w:before="0" w:line="240" w:lineRule="auto"/>
              <w:ind w:firstLine="0"/>
              <w:jc w:val="left"/>
              <w:rPr>
                <w:rFonts w:ascii="Arial" w:cs="Arial" w:eastAsia="Arial" w:hAnsi="Arial"/>
                <w:sz w:val="22"/>
                <w:szCs w:val="22"/>
              </w:rPr>
            </w:pPr>
            <w:bookmarkStart w:colFirst="0" w:colLast="0" w:name="_1egqt2p" w:id="47"/>
            <w:bookmarkEnd w:id="47"/>
            <w:r w:rsidDel="00000000" w:rsidR="00000000" w:rsidRPr="00000000">
              <w:rPr>
                <w:rtl w:val="0"/>
              </w:rPr>
            </w:r>
          </w:p>
          <w:p w:rsidR="00000000" w:rsidDel="00000000" w:rsidP="00000000" w:rsidRDefault="00000000" w:rsidRPr="00000000" w14:paraId="00000476">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79">
      <w:pPr>
        <w:spacing w:after="24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7A">
      <w:pPr>
        <w:spacing w:after="24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39"/>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47B">
            <w:pPr>
              <w:spacing w:after="0" w:before="0" w:line="240" w:lineRule="auto"/>
              <w:ind w:firstLine="0"/>
              <w:jc w:val="left"/>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47C">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47D">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47E">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7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48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48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8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8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48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48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8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8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48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48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8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8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48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48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8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8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49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49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9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9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49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49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9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9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49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49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9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9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9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49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9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9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A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4A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A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A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A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4A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A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A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4A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4A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A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A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4A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4A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A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A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4B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4B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B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B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4B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4B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B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B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4B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4B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B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B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4B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4B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B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B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4C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4C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4C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C3">
            <w:pPr>
              <w:spacing w:after="0" w:before="0" w:line="240" w:lineRule="auto"/>
              <w:ind w:firstLine="0"/>
              <w:jc w:val="left"/>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4C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4C5">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4C6">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4C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4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CB">
      <w:pPr>
        <w:spacing w:after="0" w:before="0" w:line="240" w:lineRule="auto"/>
        <w:ind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4C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4CE">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4CF">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4D0">
      <w:pPr>
        <w:spacing w:after="0" w:before="0" w:line="240" w:lineRule="auto"/>
        <w:ind w:firstLine="0"/>
        <w:jc w:val="left"/>
        <w:rPr>
          <w:rFonts w:ascii="Arial" w:cs="Arial" w:eastAsia="Arial" w:hAnsi="Arial"/>
        </w:rPr>
      </w:pPr>
      <w:r w:rsidDel="00000000" w:rsidR="00000000" w:rsidRPr="00000000">
        <w:rPr>
          <w:rFonts w:ascii="Arial" w:cs="Arial" w:eastAsia="Arial" w:hAnsi="Arial"/>
          <w:rtl w:val="0"/>
        </w:rPr>
        <w:t xml:space="preserve">If there are no participants then do not complete this section, but go directly to section H.</w:t>
      </w:r>
    </w:p>
    <w:p w:rsidR="00000000" w:rsidDel="00000000" w:rsidP="00000000" w:rsidRDefault="00000000" w:rsidRPr="00000000" w14:paraId="000004D1">
      <w:pPr>
        <w:spacing w:after="0" w:before="0" w:line="240" w:lineRule="auto"/>
        <w:ind w:firstLine="0"/>
        <w:jc w:val="left"/>
        <w:rPr>
          <w:rFonts w:ascii="Arial" w:cs="Arial" w:eastAsia="Arial" w:hAnsi="Arial"/>
        </w:rPr>
      </w:pPr>
      <w:r w:rsidDel="00000000" w:rsidR="00000000" w:rsidRPr="00000000">
        <w:rPr>
          <w:rtl w:val="0"/>
        </w:rPr>
      </w:r>
    </w:p>
    <w:tbl>
      <w:tblPr>
        <w:tblStyle w:val="Table40"/>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4D2">
            <w:pPr>
              <w:spacing w:after="0" w:before="0" w:line="240" w:lineRule="auto"/>
              <w:ind w:firstLine="0"/>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4D3">
            <w:pPr>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4D4">
            <w:pPr>
              <w:spacing w:after="0" w:before="0" w:line="240" w:lineRule="auto"/>
              <w:ind w:firstLine="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5">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4D6">
            <w:pPr>
              <w:spacing w:after="0" w:before="0" w:line="240" w:lineRule="auto"/>
              <w:ind w:firstLine="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D7">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4D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4D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4D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D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DC">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4D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4D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4DF">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E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4E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4E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E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E4">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4E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4E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E7">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E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4E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4E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E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4EC">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4E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4E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EF">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F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4F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4F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F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F4">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4F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4F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F7">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4F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4F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4FA">
            <w:pPr>
              <w:spacing w:after="0" w:before="0" w:line="240" w:lineRule="auto"/>
              <w:ind w:firstLine="0"/>
              <w:jc w:val="left"/>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4F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4F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FD">
            <w:pPr>
              <w:spacing w:after="0" w:before="0" w:line="240" w:lineRule="auto"/>
              <w:ind w:firstLine="0"/>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4F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4FF">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500">
            <w:pPr>
              <w:spacing w:after="0" w:before="0" w:line="240" w:lineRule="auto"/>
              <w:ind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501">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5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5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05">
      <w:pPr>
        <w:spacing w:after="0" w:before="0" w:line="240" w:lineRule="auto"/>
        <w:ind w:firstLine="0"/>
        <w:jc w:val="left"/>
        <w:rPr>
          <w:rFonts w:ascii="Arial" w:cs="Arial" w:eastAsia="Arial" w:hAnsi="Arial"/>
        </w:rPr>
      </w:pPr>
      <w:r w:rsidDel="00000000" w:rsidR="00000000" w:rsidRPr="00000000">
        <w:rPr>
          <w:rtl w:val="0"/>
        </w:rPr>
      </w:r>
    </w:p>
    <w:tbl>
      <w:tblPr>
        <w:tblStyle w:val="Table41"/>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506">
            <w:pPr>
              <w:spacing w:after="0" w:before="0" w:line="240" w:lineRule="auto"/>
              <w:ind w:firstLine="0"/>
              <w:jc w:val="left"/>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507">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50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A">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50C">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50D">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E">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0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Thirteen (13)</w:t>
            </w:r>
          </w:p>
          <w:p w:rsidR="00000000" w:rsidDel="00000000" w:rsidP="00000000" w:rsidRDefault="00000000" w:rsidRPr="00000000" w14:paraId="00000510">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1">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513">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51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Marketing managers at TK Maxx and ten customers</w:t>
            </w:r>
          </w:p>
          <w:p w:rsidR="00000000" w:rsidDel="00000000" w:rsidP="00000000" w:rsidRDefault="00000000" w:rsidRPr="00000000" w14:paraId="0000051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7">
            <w:pPr>
              <w:spacing w:after="0" w:before="0" w:line="240" w:lineRule="auto"/>
              <w:ind w:firstLine="0"/>
              <w:jc w:val="left"/>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51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51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51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will be recruited while visiting the stor4es of TK Maxx, in-person. </w:t>
            </w:r>
          </w:p>
          <w:p w:rsidR="00000000" w:rsidDel="00000000" w:rsidP="00000000" w:rsidRDefault="00000000" w:rsidRPr="00000000" w14:paraId="0000051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D">
            <w:pPr>
              <w:spacing w:after="0" w:before="0" w:line="240" w:lineRule="auto"/>
              <w:ind w:firstLine="0"/>
              <w:jc w:val="left"/>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51E">
      <w:pPr>
        <w:spacing w:after="0" w:before="0" w:line="240" w:lineRule="auto"/>
        <w:ind w:firstLine="0"/>
        <w:jc w:val="left"/>
        <w:rPr>
          <w:rFonts w:ascii="Arial" w:cs="Arial" w:eastAsia="Arial" w:hAnsi="Arial"/>
        </w:rPr>
      </w:pPr>
      <w:r w:rsidDel="00000000" w:rsidR="00000000" w:rsidRPr="00000000">
        <w:rPr>
          <w:rtl w:val="0"/>
        </w:rPr>
      </w:r>
    </w:p>
    <w:p w:rsidR="00000000" w:rsidDel="00000000" w:rsidP="00000000" w:rsidRDefault="00000000" w:rsidRPr="00000000" w14:paraId="0000051F">
      <w:pPr>
        <w:spacing w:after="0" w:before="0" w:line="240" w:lineRule="auto"/>
        <w:ind w:firstLine="0"/>
        <w:jc w:val="left"/>
        <w:rPr>
          <w:sz w:val="20"/>
          <w:szCs w:val="20"/>
        </w:rPr>
      </w:pPr>
      <w:r w:rsidDel="00000000" w:rsidR="00000000" w:rsidRPr="00000000">
        <w:rPr>
          <w:rtl w:val="0"/>
        </w:rPr>
      </w:r>
    </w:p>
    <w:tbl>
      <w:tblPr>
        <w:tblStyle w:val="Table4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520">
            <w:pPr>
              <w:spacing w:after="0" w:before="0" w:line="240" w:lineRule="auto"/>
              <w:ind w:firstLine="0"/>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521">
            <w:pPr>
              <w:spacing w:after="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522">
            <w:pPr>
              <w:spacing w:after="0" w:before="0" w:line="240" w:lineRule="auto"/>
              <w:ind w:firstLine="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23">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524">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525">
            <w:pPr>
              <w:spacing w:after="0" w:before="0" w:line="240" w:lineRule="auto"/>
              <w:ind w:firstLine="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26">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52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52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52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2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2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2C">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52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52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2F">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0">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531">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53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53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34">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36">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53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53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3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53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53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53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F">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4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54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54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4">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545">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54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547">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4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4A">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54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54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4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4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54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55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55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5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53">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554">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55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559">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55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B">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5D">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561">
      <w:pPr>
        <w:spacing w:after="0" w:before="0" w:line="240" w:lineRule="auto"/>
        <w:ind w:firstLine="0"/>
        <w:jc w:val="left"/>
        <w:rPr>
          <w:sz w:val="20"/>
          <w:szCs w:val="20"/>
        </w:rPr>
      </w:pPr>
      <w:r w:rsidDel="00000000" w:rsidR="00000000" w:rsidRPr="00000000">
        <w:rPr>
          <w:rtl w:val="0"/>
        </w:rPr>
      </w:r>
    </w:p>
    <w:tbl>
      <w:tblPr>
        <w:tblStyle w:val="Table4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562">
            <w:pPr>
              <w:spacing w:after="0" w:before="0" w:line="240" w:lineRule="auto"/>
              <w:ind w:firstLine="0"/>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63">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564">
            <w:pPr>
              <w:spacing w:after="0" w:before="0" w:line="240" w:lineRule="auto"/>
              <w:ind w:firstLine="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65">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566">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567">
            <w:pPr>
              <w:spacing w:after="0" w:before="0" w:line="240" w:lineRule="auto"/>
              <w:ind w:firstLine="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568">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569">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56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56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6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6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6E">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56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570">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7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57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57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57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77">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7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57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57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7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57C">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57D">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57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582">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583">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8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8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86">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58A">
      <w:pPr>
        <w:spacing w:after="24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58B">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58C">
      <w:pPr>
        <w:spacing w:after="0" w:before="0" w:line="240" w:lineRule="auto"/>
        <w:ind w:firstLine="0"/>
        <w:jc w:val="left"/>
        <w:rPr>
          <w:rFonts w:ascii="Arial" w:cs="Arial" w:eastAsia="Arial" w:hAnsi="Arial"/>
          <w:b w:val="1"/>
          <w:sz w:val="22"/>
          <w:szCs w:val="22"/>
        </w:rPr>
      </w:pPr>
      <w:r w:rsidDel="00000000" w:rsidR="00000000" w:rsidRPr="00000000">
        <w:rPr>
          <w:rtl w:val="0"/>
        </w:rPr>
      </w:r>
    </w:p>
    <w:tbl>
      <w:tblPr>
        <w:tblStyle w:val="Table44"/>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58D">
            <w:pPr>
              <w:keepNext w:val="1"/>
              <w:tabs>
                <w:tab w:val="left" w:leader="none" w:pos="5103"/>
              </w:tabs>
              <w:spacing w:after="0" w:before="0" w:line="240" w:lineRule="auto"/>
              <w:ind w:firstLine="0"/>
              <w:jc w:val="left"/>
              <w:rPr>
                <w:rFonts w:ascii="Arial" w:cs="Arial" w:eastAsia="Arial" w:hAnsi="Arial"/>
                <w:sz w:val="22"/>
                <w:szCs w:val="22"/>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58E">
            <w:pPr>
              <w:rPr>
                <w:b w:val="1"/>
              </w:rPr>
            </w:pPr>
            <w:r w:rsidDel="00000000" w:rsidR="00000000" w:rsidRPr="00000000">
              <w:rPr>
                <w:b w:val="1"/>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58F">
            <w:pPr>
              <w:rPr>
                <w:b w:val="1"/>
                <w:sz w:val="20"/>
                <w:szCs w:val="20"/>
              </w:rPr>
            </w:pPr>
            <w:r w:rsidDel="00000000" w:rsidR="00000000" w:rsidRPr="00000000">
              <w:rPr>
                <w:rtl w:val="0"/>
              </w:rPr>
            </w:r>
          </w:p>
          <w:p w:rsidR="00000000" w:rsidDel="00000000" w:rsidP="00000000" w:rsidRDefault="00000000" w:rsidRPr="00000000" w14:paraId="00000590">
            <w:pPr>
              <w:spacing w:after="0" w:before="0" w:line="240" w:lineRule="auto"/>
              <w:ind w:firstLine="0"/>
              <w:jc w:val="left"/>
              <w:rPr>
                <w:rFonts w:ascii="Arial" w:cs="Arial" w:eastAsia="Arial" w:hAnsi="Arial"/>
                <w:sz w:val="20"/>
                <w:szCs w:val="20"/>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sz w:val="20"/>
                <w:szCs w:val="20"/>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594">
            <w:pPr>
              <w:keepNext w:val="1"/>
              <w:tabs>
                <w:tab w:val="left" w:leader="none" w:pos="5103"/>
              </w:tabs>
              <w:spacing w:after="0" w:before="0" w:line="240" w:lineRule="auto"/>
              <w:ind w:firstLine="0"/>
              <w:jc w:val="center"/>
              <w:rPr>
                <w:rFonts w:ascii="Arial" w:cs="Arial" w:eastAsia="Arial" w:hAnsi="Arial"/>
                <w:sz w:val="20"/>
                <w:szCs w:val="20"/>
              </w:rPr>
            </w:pPr>
            <w:bookmarkStart w:colFirst="0" w:colLast="0" w:name="_3ygebqi" w:id="48"/>
            <w:bookmarkEnd w:id="48"/>
            <w:r w:rsidDel="00000000" w:rsidR="00000000" w:rsidRPr="00000000">
              <w:rPr>
                <w:rFonts w:ascii="Arial" w:cs="Arial" w:eastAsia="Arial" w:hAnsi="Arial"/>
                <w:sz w:val="20"/>
                <w:szCs w:val="20"/>
                <w:rtl w:val="0"/>
              </w:rPr>
              <w:t xml:space="preserve">1</w:t>
            </w:r>
          </w:p>
        </w:tc>
        <w:tc>
          <w:tcPr>
            <w:gridSpan w:val="2"/>
            <w:vMerge w:val="restart"/>
            <w:shd w:fill="f2f2f2" w:val="clear"/>
            <w:vAlign w:val="center"/>
          </w:tcPr>
          <w:p w:rsidR="00000000" w:rsidDel="00000000" w:rsidP="00000000" w:rsidRDefault="00000000" w:rsidRPr="00000000" w14:paraId="00000595">
            <w:pPr>
              <w:keepNext w:val="1"/>
              <w:tabs>
                <w:tab w:val="left" w:leader="none" w:pos="5103"/>
              </w:tabs>
              <w:spacing w:after="0" w:before="0" w:line="240" w:lineRule="auto"/>
              <w:ind w:firstLine="0"/>
              <w:jc w:val="left"/>
              <w:rPr>
                <w:rFonts w:ascii="Arial" w:cs="Arial" w:eastAsia="Arial" w:hAnsi="Arial"/>
                <w:b w:val="1"/>
                <w:sz w:val="20"/>
                <w:szCs w:val="20"/>
              </w:rPr>
            </w:pPr>
            <w:bookmarkStart w:colFirst="0" w:colLast="0" w:name="_2dlolyb" w:id="49"/>
            <w:bookmarkEnd w:id="49"/>
            <w:r w:rsidDel="00000000" w:rsidR="00000000" w:rsidRPr="00000000">
              <w:rPr>
                <w:rFonts w:ascii="Arial" w:cs="Arial" w:eastAsia="Arial" w:hAnsi="Arial"/>
                <w:b w:val="1"/>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597">
            <w:pPr>
              <w:keepNext w:val="1"/>
              <w:tabs>
                <w:tab w:val="left" w:leader="none" w:pos="5103"/>
              </w:tabs>
              <w:spacing w:after="0" w:before="0" w:line="240" w:lineRule="auto"/>
              <w:ind w:firstLine="0"/>
              <w:jc w:val="left"/>
              <w:rPr>
                <w:rFonts w:ascii="Arial" w:cs="Arial" w:eastAsia="Arial" w:hAnsi="Arial"/>
                <w:b w:val="1"/>
                <w:sz w:val="22"/>
                <w:szCs w:val="22"/>
              </w:rPr>
            </w:pPr>
            <w:bookmarkStart w:colFirst="0" w:colLast="0" w:name="_sqyw64" w:id="50"/>
            <w:bookmarkEnd w:id="50"/>
            <w:r w:rsidDel="00000000" w:rsidR="00000000" w:rsidRPr="00000000">
              <w:rPr>
                <w:rFonts w:ascii="Arial" w:cs="Arial" w:eastAsia="Arial" w:hAnsi="Arial"/>
                <w:b w:val="1"/>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598">
            <w:pPr>
              <w:keepNext w:val="1"/>
              <w:tabs>
                <w:tab w:val="left" w:leader="none" w:pos="5103"/>
              </w:tabs>
              <w:spacing w:after="0" w:before="0" w:line="240" w:lineRule="auto"/>
              <w:ind w:firstLine="0"/>
              <w:jc w:val="center"/>
              <w:rPr>
                <w:rFonts w:ascii="Arial" w:cs="Arial" w:eastAsia="Arial" w:hAnsi="Arial"/>
                <w:b w:val="1"/>
                <w:sz w:val="20"/>
                <w:szCs w:val="20"/>
              </w:rPr>
            </w:pPr>
            <w:bookmarkStart w:colFirst="0" w:colLast="0" w:name="_3cqmetx" w:id="51"/>
            <w:bookmarkEnd w:id="51"/>
            <w:r w:rsidDel="00000000" w:rsidR="00000000" w:rsidRPr="00000000">
              <w:rPr>
                <w:rFonts w:ascii="MS Gothic" w:cs="MS Gothic" w:eastAsia="MS Gothic" w:hAnsi="MS Gothic"/>
                <w:sz w:val="22"/>
                <w:szCs w:val="22"/>
                <w:rtl w:val="0"/>
              </w:rPr>
              <w:t xml:space="preserve">X</w:t>
            </w:r>
            <w:r w:rsidDel="00000000" w:rsidR="00000000" w:rsidRPr="00000000">
              <w:rPr>
                <w:rFonts w:ascii="MS Gothic" w:cs="MS Gothic" w:eastAsia="MS Gothic" w:hAnsi="MS Gothic"/>
                <w:b w:val="1"/>
                <w:sz w:val="22"/>
                <w:szCs w:val="22"/>
                <w:rtl w:val="0"/>
              </w:rPr>
              <w:t xml:space="preserve"> </w:t>
            </w: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5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5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59C">
            <w:pPr>
              <w:keepNext w:val="1"/>
              <w:tabs>
                <w:tab w:val="left" w:leader="none" w:pos="5103"/>
              </w:tabs>
              <w:spacing w:after="0" w:before="0" w:line="240" w:lineRule="auto"/>
              <w:ind w:firstLine="0"/>
              <w:jc w:val="left"/>
              <w:rPr>
                <w:rFonts w:ascii="Arial" w:cs="Arial" w:eastAsia="Arial" w:hAnsi="Arial"/>
                <w:b w:val="1"/>
                <w:sz w:val="22"/>
                <w:szCs w:val="22"/>
              </w:rPr>
            </w:pPr>
            <w:bookmarkStart w:colFirst="0" w:colLast="0" w:name="_1rvwp1q" w:id="52"/>
            <w:bookmarkEnd w:id="52"/>
            <w:r w:rsidDel="00000000" w:rsidR="00000000" w:rsidRPr="00000000">
              <w:rPr>
                <w:rFonts w:ascii="Arial" w:cs="Arial" w:eastAsia="Arial" w:hAnsi="Arial"/>
                <w:b w:val="1"/>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59D">
            <w:pPr>
              <w:keepNext w:val="1"/>
              <w:tabs>
                <w:tab w:val="left" w:leader="none" w:pos="5103"/>
              </w:tabs>
              <w:spacing w:after="0" w:before="0" w:line="240" w:lineRule="auto"/>
              <w:ind w:firstLine="0"/>
              <w:jc w:val="center"/>
              <w:rPr>
                <w:rFonts w:ascii="Arial" w:cs="Arial" w:eastAsia="Arial" w:hAnsi="Arial"/>
                <w:sz w:val="22"/>
                <w:szCs w:val="22"/>
              </w:rPr>
            </w:pPr>
            <w:bookmarkStart w:colFirst="0" w:colLast="0" w:name="_4bvk7pj" w:id="53"/>
            <w:bookmarkEnd w:id="53"/>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59E">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59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5A0">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5A4">
            <w:pPr>
              <w:spacing w:after="0" w:before="0" w:line="240" w:lineRule="auto"/>
              <w:ind w:firstLine="0"/>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5A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5A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Difficulty in time management. </w:t>
            </w:r>
          </w:p>
          <w:p w:rsidR="00000000" w:rsidDel="00000000" w:rsidP="00000000" w:rsidRDefault="00000000" w:rsidRPr="00000000" w14:paraId="000005A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5A9">
            <w:pPr>
              <w:spacing w:after="0" w:before="0" w:line="240" w:lineRule="auto"/>
              <w:ind w:firstLine="0"/>
              <w:jc w:val="left"/>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5A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Interviews duration will be kept short. </w:t>
            </w:r>
          </w:p>
          <w:p w:rsidR="00000000" w:rsidDel="00000000" w:rsidP="00000000" w:rsidRDefault="00000000" w:rsidRPr="00000000" w14:paraId="000005A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AD">
            <w:pPr>
              <w:spacing w:after="0" w:before="0" w:line="240" w:lineRule="auto"/>
              <w:ind w:firstLine="0"/>
              <w:jc w:val="left"/>
              <w:rPr>
                <w:i w:val="1"/>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5B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5B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5B5">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5B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B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B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5B9">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5BD">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5B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5B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5C3">
            <w:pPr>
              <w:spacing w:after="0" w:before="0" w:line="240" w:lineRule="auto"/>
              <w:ind w:firstLine="0"/>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5C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5C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Conflict of interest </w:t>
            </w:r>
          </w:p>
          <w:p w:rsidR="00000000" w:rsidDel="00000000" w:rsidP="00000000" w:rsidRDefault="00000000" w:rsidRPr="00000000" w14:paraId="000005C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5C9">
            <w:pPr>
              <w:spacing w:after="0" w:before="0" w:line="240" w:lineRule="auto"/>
              <w:ind w:firstLine="0"/>
              <w:jc w:val="left"/>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5C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conducted independently to avoid this risk </w:t>
            </w:r>
          </w:p>
          <w:p w:rsidR="00000000" w:rsidDel="00000000" w:rsidP="00000000" w:rsidRDefault="00000000" w:rsidRPr="00000000" w14:paraId="000005C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CD">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5D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5D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5D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5D6">
            <w:pPr>
              <w:spacing w:after="0" w:before="0" w:line="240" w:lineRule="auto"/>
              <w:ind w:firstLine="0"/>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5D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5D8">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9">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5DC">
            <w:pPr>
              <w:spacing w:after="0" w:before="0" w:line="240" w:lineRule="auto"/>
              <w:ind w:firstLine="0"/>
              <w:jc w:val="left"/>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5DD">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E">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DF">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0">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5E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5E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5E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5E9">
            <w:pPr>
              <w:spacing w:after="0" w:before="0" w:line="240" w:lineRule="auto"/>
              <w:ind w:firstLine="0"/>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5E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5EB">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5ED">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EE">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5EF">
            <w:pPr>
              <w:spacing w:after="0" w:before="0" w:line="240" w:lineRule="auto"/>
              <w:ind w:firstLine="0"/>
              <w:jc w:val="left"/>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5F0">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5F2">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5F3">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5F6">
      <w:pPr>
        <w:spacing w:after="0" w:before="0" w:line="240" w:lineRule="auto"/>
        <w:ind w:firstLine="0"/>
        <w:jc w:val="left"/>
        <w:rPr>
          <w:sz w:val="20"/>
          <w:szCs w:val="20"/>
        </w:rPr>
      </w:pPr>
      <w:r w:rsidDel="00000000" w:rsidR="00000000" w:rsidRPr="00000000">
        <w:rPr>
          <w:rtl w:val="0"/>
        </w:rPr>
      </w:r>
    </w:p>
    <w:tbl>
      <w:tblPr>
        <w:tblStyle w:val="Table45"/>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5F7">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5F8">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5FC">
            <w:pPr>
              <w:spacing w:after="0" w:before="0" w:line="240" w:lineRule="auto"/>
              <w:ind w:firstLine="0"/>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5FD">
            <w:pPr>
              <w:spacing w:after="0" w:before="0" w:line="240" w:lineRule="auto"/>
              <w:ind w:firstLine="0"/>
              <w:jc w:val="left"/>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5FE">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5FF">
            <w:pPr>
              <w:spacing w:after="0" w:before="0" w:line="240" w:lineRule="auto"/>
              <w:ind w:firstLine="0"/>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600">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601">
            <w:pPr>
              <w:spacing w:after="0" w:before="0" w:line="240" w:lineRule="auto"/>
              <w:ind w:firstLine="0"/>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602">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603">
            <w:pPr>
              <w:spacing w:after="0" w:before="0" w:line="240" w:lineRule="auto"/>
              <w:ind w:firstLine="0"/>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604">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60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06">
            <w:pPr>
              <w:spacing w:after="0" w:before="0" w:line="240" w:lineRule="auto"/>
              <w:ind w:firstLine="0"/>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07">
            <w:pPr>
              <w:spacing w:after="0" w:before="0" w:line="240" w:lineRule="auto"/>
              <w:ind w:firstLine="0"/>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608">
            <w:pPr>
              <w:spacing w:after="0" w:before="0" w:line="240" w:lineRule="auto"/>
              <w:ind w:firstLine="0"/>
              <w:jc w:val="center"/>
              <w:rPr>
                <w:rFonts w:ascii="Arial" w:cs="Arial" w:eastAsia="Arial" w:hAnsi="Arial"/>
                <w:sz w:val="16"/>
                <w:szCs w:val="16"/>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609">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60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60B">
            <w:pPr>
              <w:spacing w:after="0" w:before="0" w:line="240" w:lineRule="auto"/>
              <w:ind w:firstLine="0"/>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60E">
      <w:pPr>
        <w:spacing w:after="240" w:before="0" w:line="240" w:lineRule="auto"/>
        <w:ind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0F">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610">
      <w:pPr>
        <w:spacing w:after="0" w:before="0" w:line="240" w:lineRule="auto"/>
        <w:ind w:firstLine="0"/>
        <w:jc w:val="left"/>
        <w:rPr>
          <w:rFonts w:ascii="Arial" w:cs="Arial" w:eastAsia="Arial" w:hAnsi="Arial"/>
          <w:b w:val="1"/>
          <w:sz w:val="22"/>
          <w:szCs w:val="22"/>
        </w:rPr>
      </w:pPr>
      <w:r w:rsidDel="00000000" w:rsidR="00000000" w:rsidRPr="00000000">
        <w:rPr>
          <w:rtl w:val="0"/>
        </w:rPr>
      </w:r>
    </w:p>
    <w:tbl>
      <w:tblPr>
        <w:tblStyle w:val="Table46"/>
        <w:tblW w:w="10518.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1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61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61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14">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1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7">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color w:val="000000"/>
                <w:rtl w:val="0"/>
              </w:rPr>
              <w:t xml:space="preserve">The participants will be debriefed by telling them how the data obtained rom them will be used for the analysis in research. </w:t>
            </w:r>
          </w:p>
          <w:p w:rsidR="00000000" w:rsidDel="00000000" w:rsidP="00000000" w:rsidRDefault="00000000" w:rsidRPr="00000000" w14:paraId="00000618">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1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61A">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61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1C">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1D">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E">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F">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color w:val="000000"/>
                <w:rtl w:val="0"/>
              </w:rPr>
              <w:t xml:space="preserve">Participants will be briefed about the purpose of research and the complete process of data collection will be explained. After clearing the confusions of the participants, the researcher will obtain informed consent from the participants. </w:t>
            </w:r>
          </w:p>
          <w:p w:rsidR="00000000" w:rsidDel="00000000" w:rsidP="00000000" w:rsidRDefault="00000000" w:rsidRPr="00000000" w14:paraId="00000620">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62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622">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62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624">
            <w:pPr>
              <w:spacing w:after="0" w:before="0" w:line="240" w:lineRule="auto"/>
              <w:ind w:firstLine="0"/>
              <w:jc w:val="left"/>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62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6">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color w:val="000000"/>
                <w:rtl w:val="0"/>
              </w:rPr>
              <w:t xml:space="preserve">To ensure that the participant’s identity was kept secret, their identity was concealed and they were assigned unique pseudonyms. All the data which was collected in this study was kept secure and the data was only used for research purposes.</w:t>
            </w:r>
          </w:p>
          <w:p w:rsidR="00000000" w:rsidDel="00000000" w:rsidP="00000000" w:rsidRDefault="00000000" w:rsidRPr="00000000" w14:paraId="0000062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8">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29">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A">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62B">
      <w:pPr>
        <w:spacing w:after="0" w:before="0" w:line="240" w:lineRule="auto"/>
        <w:ind w:firstLine="0"/>
        <w:jc w:val="left"/>
        <w:rPr>
          <w:rFonts w:ascii="Arial" w:cs="Arial" w:eastAsia="Arial" w:hAnsi="Arial"/>
          <w:b w:val="1"/>
          <w:sz w:val="22"/>
          <w:szCs w:val="22"/>
        </w:rPr>
      </w:pPr>
      <w:r w:rsidDel="00000000" w:rsidR="00000000" w:rsidRPr="00000000">
        <w:rPr>
          <w:rtl w:val="0"/>
        </w:rPr>
      </w:r>
    </w:p>
    <w:tbl>
      <w:tblPr>
        <w:tblStyle w:val="Table47"/>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2C">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2D">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the research activity involve personal da</w:t>
            </w:r>
            <w:r w:rsidDel="00000000" w:rsidR="00000000" w:rsidRPr="00000000">
              <w:rPr>
                <w:rFonts w:ascii="Arial" w:cs="Arial" w:eastAsia="Arial" w:hAnsi="Arial"/>
                <w:color w:val="000000"/>
                <w:sz w:val="22"/>
                <w:szCs w:val="22"/>
                <w:shd w:fill="f2f2f2" w:val="clear"/>
                <w:rtl w:val="0"/>
              </w:rPr>
              <w:t xml:space="preserve">t</w:t>
            </w:r>
            <w:r w:rsidDel="00000000" w:rsidR="00000000" w:rsidRPr="00000000">
              <w:rPr>
                <w:rFonts w:ascii="Arial" w:cs="Arial" w:eastAsia="Arial" w:hAnsi="Arial"/>
                <w:color w:val="000000"/>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2E">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2F">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30">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31">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b w:val="1"/>
                <w:i w:val="1"/>
                <w:color w:val="000000"/>
                <w:sz w:val="22"/>
                <w:szCs w:val="22"/>
                <w:rtl w:val="0"/>
              </w:rPr>
              <w:t xml:space="preserve">“Personal data”</w:t>
            </w:r>
            <w:r w:rsidDel="00000000" w:rsidR="00000000" w:rsidRPr="00000000">
              <w:rPr>
                <w:rFonts w:ascii="Arial" w:cs="Arial" w:eastAsia="Arial" w:hAnsi="Arial"/>
                <w:i w:val="1"/>
                <w:color w:val="000000"/>
                <w:sz w:val="22"/>
                <w:szCs w:val="22"/>
                <w:rtl w:val="0"/>
              </w:rPr>
              <w:t xml:space="preserve"> </w:t>
            </w:r>
            <w:r w:rsidDel="00000000" w:rsidR="00000000" w:rsidRPr="00000000">
              <w:rPr>
                <w:rFonts w:ascii="Arial" w:cs="Arial" w:eastAsia="Arial" w:hAnsi="Arial"/>
                <w:i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32">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color w:val="000000"/>
                <w:sz w:val="22"/>
                <w:szCs w:val="22"/>
              </w:rPr>
            </w:pPr>
            <w:r w:rsidDel="00000000" w:rsidR="00000000" w:rsidRPr="00000000">
              <w:rPr>
                <w:rFonts w:ascii="MS Gothic" w:cs="MS Gothic" w:eastAsia="MS Gothic" w:hAnsi="MS Gothic"/>
                <w:color w:val="000000"/>
                <w:sz w:val="22"/>
                <w:szCs w:val="22"/>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33">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color w:val="000000"/>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color w:val="000000"/>
                <w:sz w:val="22"/>
                <w:szCs w:val="22"/>
                <w:rtl w:val="0"/>
              </w:rPr>
              <w:t xml:space="preserv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34">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35">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3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39">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B">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C">
            <w:pPr>
              <w:spacing w:after="0" w:before="0" w:line="240" w:lineRule="auto"/>
              <w:ind w:firstLine="0"/>
              <w:jc w:val="left"/>
              <w:rPr>
                <w:i w:val="1"/>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3F">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0">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color w:val="000000"/>
                <w:sz w:val="22"/>
                <w:szCs w:val="22"/>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1">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2">
            <w:pPr>
              <w:pBdr>
                <w:top w:space="0" w:sz="0" w:val="nil"/>
                <w:left w:space="0" w:sz="0" w:val="nil"/>
                <w:bottom w:space="0" w:sz="0" w:val="nil"/>
                <w:right w:space="0" w:sz="0" w:val="nil"/>
                <w:between w:space="0" w:sz="0" w:val="nil"/>
              </w:pBdr>
              <w:spacing w:after="0" w:before="0" w:line="240" w:lineRule="auto"/>
              <w:ind w:firstLine="0"/>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3">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4">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b w:val="1"/>
                <w:i w:val="1"/>
                <w:color w:val="000000"/>
                <w:sz w:val="20"/>
                <w:szCs w:val="20"/>
                <w:rtl w:val="0"/>
              </w:rPr>
              <w:t xml:space="preserve">“Special category data”</w:t>
            </w:r>
            <w:r w:rsidDel="00000000" w:rsidR="00000000" w:rsidRPr="00000000">
              <w:rPr>
                <w:rFonts w:ascii="Arial" w:cs="Arial" w:eastAsia="Arial" w:hAnsi="Arial"/>
                <w:i w:val="1"/>
                <w:color w:val="000000"/>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645">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(a) racial or ethnic origin,</w:t>
            </w:r>
            <w:r w:rsidDel="00000000" w:rsidR="00000000" w:rsidRPr="00000000">
              <w:rPr>
                <w:rtl w:val="0"/>
              </w:rPr>
            </w:r>
          </w:p>
          <w:p w:rsidR="00000000" w:rsidDel="00000000" w:rsidP="00000000" w:rsidRDefault="00000000" w:rsidRPr="00000000" w14:paraId="00000646">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(b) political opinions,</w:t>
            </w:r>
            <w:r w:rsidDel="00000000" w:rsidR="00000000" w:rsidRPr="00000000">
              <w:rPr>
                <w:rtl w:val="0"/>
              </w:rPr>
            </w:r>
          </w:p>
          <w:p w:rsidR="00000000" w:rsidDel="00000000" w:rsidP="00000000" w:rsidRDefault="00000000" w:rsidRPr="00000000" w14:paraId="00000647">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648">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649">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64A">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(f) sexual life,</w:t>
            </w:r>
            <w:r w:rsidDel="00000000" w:rsidR="00000000" w:rsidRPr="00000000">
              <w:rPr>
                <w:rtl w:val="0"/>
              </w:rPr>
            </w:r>
          </w:p>
          <w:p w:rsidR="00000000" w:rsidDel="00000000" w:rsidP="00000000" w:rsidRDefault="00000000" w:rsidRPr="00000000" w14:paraId="0000064B">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i w:val="1"/>
                <w:color w:val="000000"/>
                <w:sz w:val="20"/>
                <w:szCs w:val="20"/>
                <w:rtl w:val="0"/>
              </w:rPr>
              <w:t xml:space="preserve">(g) genetics,</w:t>
            </w:r>
            <w:r w:rsidDel="00000000" w:rsidR="00000000" w:rsidRPr="00000000">
              <w:rPr>
                <w:rtl w:val="0"/>
              </w:rPr>
            </w:r>
          </w:p>
          <w:p w:rsidR="00000000" w:rsidDel="00000000" w:rsidP="00000000" w:rsidRDefault="00000000" w:rsidRPr="00000000" w14:paraId="0000064C">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i w:val="1"/>
                <w:color w:val="000000"/>
                <w:sz w:val="20"/>
                <w:szCs w:val="20"/>
              </w:rPr>
            </w:pPr>
            <w:r w:rsidDel="00000000" w:rsidR="00000000" w:rsidRPr="00000000">
              <w:rPr>
                <w:rFonts w:ascii="Arial" w:cs="Arial" w:eastAsia="Arial" w:hAnsi="Arial"/>
                <w:i w:val="1"/>
                <w:color w:val="000000"/>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4D">
            <w:pPr>
              <w:pBdr>
                <w:top w:space="0" w:sz="0" w:val="nil"/>
                <w:left w:space="0" w:sz="0" w:val="nil"/>
                <w:bottom w:space="0" w:sz="0" w:val="nil"/>
                <w:right w:space="0" w:sz="0" w:val="nil"/>
                <w:between w:space="0" w:sz="0" w:val="nil"/>
              </w:pBdr>
              <w:spacing w:after="0" w:before="0" w:line="240" w:lineRule="auto"/>
              <w:ind w:firstLine="0"/>
              <w:jc w:val="center"/>
              <w:rPr>
                <w:color w:val="000000"/>
              </w:rPr>
            </w:pP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64E">
            <w:pPr>
              <w:pBdr>
                <w:top w:space="0" w:sz="0" w:val="nil"/>
                <w:left w:space="0" w:sz="0" w:val="nil"/>
                <w:bottom w:space="0" w:sz="0" w:val="nil"/>
                <w:right w:space="0" w:sz="0" w:val="nil"/>
                <w:between w:space="0" w:sz="0" w:val="nil"/>
              </w:pBdr>
              <w:spacing w:after="0" w:before="0" w:line="240" w:lineRule="auto"/>
              <w:ind w:firstLine="0"/>
              <w:jc w:val="center"/>
              <w:rPr>
                <w:color w:val="000000"/>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color w:val="000000"/>
                <w:sz w:val="22"/>
                <w:szCs w:val="22"/>
                <w:rtl w:val="0"/>
              </w:rPr>
              <w:t xml:space="preserve">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4F">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50">
            <w:pPr>
              <w:pBdr>
                <w:top w:space="0" w:sz="0" w:val="nil"/>
                <w:left w:space="0" w:sz="0" w:val="nil"/>
                <w:bottom w:space="0" w:sz="0" w:val="nil"/>
                <w:right w:space="0" w:sz="0" w:val="nil"/>
                <w:between w:space="0" w:sz="0" w:val="nil"/>
              </w:pBdr>
              <w:spacing w:after="0" w:before="0" w:line="240" w:lineRule="auto"/>
              <w:ind w:firstLine="0"/>
              <w:jc w:val="left"/>
              <w:rPr>
                <w:color w:val="000000"/>
              </w:rPr>
            </w:pPr>
            <w:r w:rsidDel="00000000" w:rsidR="00000000" w:rsidRPr="00000000">
              <w:rPr>
                <w:rFonts w:ascii="Arial" w:cs="Arial" w:eastAsia="Arial" w:hAnsi="Arial"/>
                <w:color w:val="000000"/>
                <w:sz w:val="22"/>
                <w:szCs w:val="22"/>
                <w:rtl w:val="0"/>
              </w:rPr>
              <w:t xml:space="preserve">If YES, provide a</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5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5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7">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5A">
      <w:pPr>
        <w:spacing w:after="0" w:before="0" w:line="240" w:lineRule="auto"/>
        <w:ind w:firstLine="0"/>
        <w:jc w:val="left"/>
        <w:rPr>
          <w:sz w:val="20"/>
          <w:szCs w:val="20"/>
        </w:rPr>
      </w:pPr>
      <w:r w:rsidDel="00000000" w:rsidR="00000000" w:rsidRPr="00000000">
        <w:rPr>
          <w:rtl w:val="0"/>
        </w:rPr>
      </w:r>
    </w:p>
    <w:tbl>
      <w:tblPr>
        <w:tblStyle w:val="Table4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65B">
            <w:pPr>
              <w:spacing w:after="0" w:before="0" w:line="240" w:lineRule="auto"/>
              <w:ind w:firstLine="0"/>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65C">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65D">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65E">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65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66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66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tcPr>
          <w:p w:rsidR="00000000" w:rsidDel="00000000" w:rsidP="00000000" w:rsidRDefault="00000000" w:rsidRPr="00000000" w14:paraId="0000066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6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66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66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tcPr>
          <w:p w:rsidR="00000000" w:rsidDel="00000000" w:rsidP="00000000" w:rsidRDefault="00000000" w:rsidRPr="00000000" w14:paraId="0000066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66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66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66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66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6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66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66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tcPr>
          <w:p w:rsidR="00000000" w:rsidDel="00000000" w:rsidP="00000000" w:rsidRDefault="00000000" w:rsidRPr="00000000" w14:paraId="0000066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6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67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67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67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7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67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67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tcPr>
          <w:p w:rsidR="00000000" w:rsidDel="00000000" w:rsidP="00000000" w:rsidRDefault="00000000" w:rsidRPr="00000000" w14:paraId="0000067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7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67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679">
            <w:pPr>
              <w:spacing w:after="0" w:before="0" w:line="240" w:lineRule="auto"/>
              <w:ind w:firstLine="0"/>
              <w:jc w:val="left"/>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67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7B">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7C">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67D">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680">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681">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2">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3">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686">
      <w:pPr>
        <w:spacing w:after="0" w:before="0" w:line="240" w:lineRule="auto"/>
        <w:ind w:firstLine="0"/>
        <w:jc w:val="left"/>
        <w:rPr>
          <w:sz w:val="20"/>
          <w:szCs w:val="20"/>
        </w:rPr>
      </w:pPr>
      <w:r w:rsidDel="00000000" w:rsidR="00000000" w:rsidRPr="00000000">
        <w:rPr>
          <w:rtl w:val="0"/>
        </w:rPr>
      </w:r>
    </w:p>
    <w:tbl>
      <w:tblPr>
        <w:tblStyle w:val="Table49"/>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687">
            <w:pPr>
              <w:spacing w:after="0" w:before="0" w:line="240" w:lineRule="auto"/>
              <w:ind w:firstLine="0"/>
              <w:jc w:val="left"/>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688">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68B">
            <w:pPr>
              <w:spacing w:after="0" w:before="0" w:line="240" w:lineRule="auto"/>
              <w:ind w:firstLine="0"/>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68C">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68D">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68E">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68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69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69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9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9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69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695">
            <w:pPr>
              <w:spacing w:after="0" w:before="0" w:line="240" w:lineRule="auto"/>
              <w:ind w:firstLine="0"/>
              <w:jc w:val="left"/>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c>
          <w:tcPr>
            <w:shd w:fill="bfbfbf" w:val="clear"/>
            <w:vAlign w:val="center"/>
          </w:tcPr>
          <w:p w:rsidR="00000000" w:rsidDel="00000000" w:rsidP="00000000" w:rsidRDefault="00000000" w:rsidRPr="00000000" w14:paraId="0000069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69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69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69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9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9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69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69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9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9F">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6A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6A1">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A2">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A3">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6A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6A5">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A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A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6A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6A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A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A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6AC">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6A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6A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X</w:t>
            </w:r>
            <w:r w:rsidDel="00000000" w:rsidR="00000000" w:rsidRPr="00000000">
              <w:rPr>
                <w:rFonts w:ascii="MS Gothic" w:cs="MS Gothic" w:eastAsia="MS Gothic" w:hAnsi="MS Gothic"/>
                <w:sz w:val="22"/>
                <w:szCs w:val="22"/>
                <w:rtl w:val="0"/>
              </w:rPr>
              <w:t xml:space="preserve"> ☐</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AF">
            <w:pPr>
              <w:spacing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6B0">
            <w:pPr>
              <w:spacing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6B3">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6B4">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6B6">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7">
            <w:pPr>
              <w:spacing w:after="0" w:before="0" w:line="240" w:lineRule="auto"/>
              <w:ind w:firstLine="0"/>
              <w:jc w:val="left"/>
              <w:rPr>
                <w:sz w:val="20"/>
                <w:szCs w:val="20"/>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BA">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6B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6BE">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6BF">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0">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Researcher only. </w:t>
            </w:r>
          </w:p>
          <w:p w:rsidR="00000000" w:rsidDel="00000000" w:rsidP="00000000" w:rsidRDefault="00000000" w:rsidRPr="00000000" w14:paraId="000006C1">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2">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C5">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6C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6C9">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6CA">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B">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Research Supervisor. </w:t>
            </w:r>
          </w:p>
          <w:p w:rsidR="00000000" w:rsidDel="00000000" w:rsidP="00000000" w:rsidRDefault="00000000" w:rsidRPr="00000000" w14:paraId="000006C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D0">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6D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6D4">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6D5">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6">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 data will be stored in password locked laptops. The responses data will be deleted after the publication of research. </w:t>
            </w:r>
          </w:p>
          <w:p w:rsidR="00000000" w:rsidDel="00000000" w:rsidP="00000000" w:rsidRDefault="00000000" w:rsidRPr="00000000" w14:paraId="000006D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6DB">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6DC">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2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sz w:val="20"/>
                <w:szCs w:val="2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6DF">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6E0">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6E2">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3">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6E6">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6E7">
            <w:pP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2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6E8">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6E9">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6EA">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6E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6EC">
            <w:pPr>
              <w:spacing w:after="0" w:before="0" w:line="240" w:lineRule="auto"/>
              <w:ind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6ED">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r>
    </w:tbl>
    <w:p w:rsidR="00000000" w:rsidDel="00000000" w:rsidP="00000000" w:rsidRDefault="00000000" w:rsidRPr="00000000" w14:paraId="000006EE">
      <w:pPr>
        <w:spacing w:after="0" w:before="0" w:line="240" w:lineRule="auto"/>
        <w:ind w:firstLine="0"/>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6EF">
      <w:pPr>
        <w:spacing w:after="0" w:before="0" w:line="240" w:lineRule="auto"/>
        <w:ind w:firstLine="0"/>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F0">
      <w:pPr>
        <w:spacing w:after="240" w:before="0" w:line="240" w:lineRule="auto"/>
        <w:ind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50"/>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6F1">
            <w:pPr>
              <w:spacing w:after="0" w:before="0" w:line="240" w:lineRule="auto"/>
              <w:ind w:firstLine="0"/>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6F2">
            <w:pPr>
              <w:spacing w:after="0" w:before="0" w:line="240" w:lineRule="auto"/>
              <w:ind w:firstLine="0"/>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6F3">
            <w:pPr>
              <w:spacing w:after="0" w:before="0" w:line="240" w:lineRule="auto"/>
              <w:ind w:firstLine="0"/>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6F4">
            <w:pPr>
              <w:spacing w:after="0" w:before="0" w:line="240" w:lineRule="auto"/>
              <w:ind w:firstLine="0"/>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2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7">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8">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6F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Kahel Mariana</w:t>
            </w:r>
          </w:p>
        </w:tc>
        <w:tc>
          <w:tcPr>
            <w:vAlign w:val="center"/>
          </w:tcPr>
          <w:p w:rsidR="00000000" w:rsidDel="00000000" w:rsidP="00000000" w:rsidRDefault="00000000" w:rsidRPr="00000000" w14:paraId="000006FA">
            <w:pPr>
              <w:spacing w:after="28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p>
          <w:p w:rsidR="00000000" w:rsidDel="00000000" w:rsidP="00000000" w:rsidRDefault="00000000" w:rsidRPr="00000000" w14:paraId="000006FB">
            <w:pPr>
              <w:spacing w:after="0" w:before="280" w:line="240" w:lineRule="auto"/>
              <w:ind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FC">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D">
      <w:pPr>
        <w:spacing w:after="0" w:before="0" w:line="240" w:lineRule="auto"/>
        <w:ind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5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6"/>
        <w:gridCol w:w="3028"/>
        <w:gridCol w:w="4561"/>
        <w:gridCol w:w="2125"/>
        <w:tblGridChange w:id="0">
          <w:tblGrid>
            <w:gridCol w:w="766"/>
            <w:gridCol w:w="3028"/>
            <w:gridCol w:w="4561"/>
            <w:gridCol w:w="212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6FE">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2</w:t>
            </w:r>
          </w:p>
        </w:tc>
        <w:tc>
          <w:tcPr>
            <w:shd w:fill="f2f2f2" w:val="clear"/>
            <w:vAlign w:val="center"/>
          </w:tcPr>
          <w:p w:rsidR="00000000" w:rsidDel="00000000" w:rsidP="00000000" w:rsidRDefault="00000000" w:rsidRPr="00000000" w14:paraId="000006FF">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Director of Studies/Supervisor:</w:t>
            </w:r>
          </w:p>
        </w:tc>
        <w:tc>
          <w:tcPr>
            <w:shd w:fill="auto" w:val="clear"/>
            <w:vAlign w:val="center"/>
          </w:tcPr>
          <w:p w:rsidR="00000000" w:rsidDel="00000000" w:rsidP="00000000" w:rsidRDefault="00000000" w:rsidRPr="00000000" w14:paraId="00000700">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701">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702">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3</w:t>
            </w:r>
          </w:p>
        </w:tc>
        <w:tc>
          <w:tcPr>
            <w:shd w:fill="f2f2f2" w:val="clear"/>
            <w:vAlign w:val="center"/>
          </w:tcPr>
          <w:p w:rsidR="00000000" w:rsidDel="00000000" w:rsidP="00000000" w:rsidRDefault="00000000" w:rsidRPr="00000000" w14:paraId="00000703">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shd w:fill="auto" w:val="clear"/>
            <w:vAlign w:val="center"/>
          </w:tcPr>
          <w:p w:rsidR="00000000" w:rsidDel="00000000" w:rsidP="00000000" w:rsidRDefault="00000000" w:rsidRPr="00000000" w14:paraId="00000704">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05">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7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707">
      <w:pPr>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8">
      <w:pPr>
        <w:spacing w:after="0" w:before="0" w:line="240" w:lineRule="auto"/>
        <w:ind w:firstLine="0"/>
        <w:jc w:val="left"/>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52"/>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68"/>
        <w:gridCol w:w="3029"/>
        <w:gridCol w:w="4563"/>
        <w:gridCol w:w="2124"/>
        <w:tblGridChange w:id="0">
          <w:tblGrid>
            <w:gridCol w:w="768"/>
            <w:gridCol w:w="3029"/>
            <w:gridCol w:w="4563"/>
            <w:gridCol w:w="2124"/>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709">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4</w:t>
            </w:r>
          </w:p>
        </w:tc>
        <w:tc>
          <w:tcPr>
            <w:shd w:fill="f2f2f2" w:val="clear"/>
            <w:vAlign w:val="center"/>
          </w:tcPr>
          <w:p w:rsidR="00000000" w:rsidDel="00000000" w:rsidP="00000000" w:rsidRDefault="00000000" w:rsidRPr="00000000" w14:paraId="0000070A">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Academic Director/ Assistant Dean:</w:t>
            </w:r>
          </w:p>
        </w:tc>
        <w:tc>
          <w:tcPr>
            <w:shd w:fill="auto" w:val="clear"/>
            <w:vAlign w:val="center"/>
          </w:tcPr>
          <w:p w:rsidR="00000000" w:rsidDel="00000000" w:rsidP="00000000" w:rsidRDefault="00000000" w:rsidRPr="00000000" w14:paraId="0000070B">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70C">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70D">
            <w:pPr>
              <w:pBdr>
                <w:top w:space="0" w:sz="0" w:val="nil"/>
                <w:left w:space="0" w:sz="0" w:val="nil"/>
                <w:bottom w:space="0" w:sz="0" w:val="nil"/>
                <w:right w:space="0" w:sz="0" w:val="nil"/>
                <w:between w:space="0" w:sz="0" w:val="nil"/>
              </w:pBdr>
              <w:spacing w:after="0" w:before="0" w:line="240" w:lineRule="auto"/>
              <w:ind w:firstLine="0"/>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5</w:t>
            </w:r>
          </w:p>
        </w:tc>
        <w:tc>
          <w:tcPr>
            <w:shd w:fill="f2f2f2" w:val="clear"/>
            <w:vAlign w:val="center"/>
          </w:tcPr>
          <w:p w:rsidR="00000000" w:rsidDel="00000000" w:rsidP="00000000" w:rsidRDefault="00000000" w:rsidRPr="00000000" w14:paraId="0000070E">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shd w:fill="auto" w:val="clear"/>
            <w:vAlign w:val="center"/>
          </w:tcPr>
          <w:p w:rsidR="00000000" w:rsidDel="00000000" w:rsidP="00000000" w:rsidRDefault="00000000" w:rsidRPr="00000000" w14:paraId="0000070F">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10">
            <w:pPr>
              <w:pBdr>
                <w:top w:space="0" w:sz="0" w:val="nil"/>
                <w:left w:space="0" w:sz="0" w:val="nil"/>
                <w:bottom w:space="0" w:sz="0" w:val="nil"/>
                <w:right w:space="0" w:sz="0" w:val="nil"/>
                <w:between w:space="0" w:sz="0" w:val="nil"/>
              </w:pBdr>
              <w:spacing w:after="0" w:before="0" w:line="240" w:lineRule="auto"/>
              <w:ind w:firstLine="0"/>
              <w:jc w:val="left"/>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7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712">
      <w:pPr>
        <w:spacing w:after="0" w:before="0" w:line="240" w:lineRule="auto"/>
        <w:ind w:firstLine="0"/>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713">
      <w:pPr>
        <w:spacing w:after="240" w:before="0" w:line="240" w:lineRule="auto"/>
        <w:ind w:firstLine="0"/>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5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714">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716">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7">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718">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9">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71A">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B">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71C">
            <w:pPr>
              <w:spacing w:after="0" w:before="0" w:line="240" w:lineRule="auto"/>
              <w:ind w:firstLine="0"/>
              <w:jc w:val="center"/>
              <w:rPr>
                <w:rFonts w:ascii="Arial" w:cs="Arial" w:eastAsia="Arial" w:hAnsi="Arial"/>
                <w:sz w:val="20"/>
                <w:szCs w:val="20"/>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D">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71E">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1F">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720">
            <w:pPr>
              <w:spacing w:after="0" w:before="0" w:line="240" w:lineRule="auto"/>
              <w:ind w:firstLine="0"/>
              <w:jc w:val="center"/>
              <w:rPr>
                <w:rFonts w:ascii="Arial" w:cs="Arial" w:eastAsia="Arial" w:hAnsi="Arial"/>
                <w:sz w:val="22"/>
                <w:szCs w:val="22"/>
              </w:rPr>
            </w:pPr>
            <w:r w:rsidDel="00000000" w:rsidR="00000000" w:rsidRPr="00000000">
              <w:rPr>
                <w:rFonts w:ascii="MS Gothic" w:cs="MS Gothic" w:eastAsia="MS Gothic" w:hAnsi="MS Gothic"/>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721">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722">
      <w:pPr>
        <w:tabs>
          <w:tab w:val="left" w:leader="none" w:pos="5103"/>
        </w:tabs>
        <w:spacing w:after="0" w:before="0" w:line="240" w:lineRule="auto"/>
        <w:ind w:firstLine="0"/>
        <w:jc w:val="left"/>
        <w:rPr>
          <w:rFonts w:ascii="Arial" w:cs="Arial" w:eastAsia="Arial" w:hAnsi="Arial"/>
          <w:b w:val="1"/>
          <w:sz w:val="22"/>
          <w:szCs w:val="22"/>
        </w:rPr>
      </w:pPr>
      <w:r w:rsidDel="00000000" w:rsidR="00000000" w:rsidRPr="00000000">
        <w:rPr>
          <w:rtl w:val="0"/>
        </w:rPr>
      </w:r>
    </w:p>
    <w:tbl>
      <w:tblPr>
        <w:tblStyle w:val="Table5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723">
            <w:pPr>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724">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23">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725">
            <w:pPr>
              <w:spacing w:after="0" w:before="0" w:line="240" w:lineRule="auto"/>
              <w:ind w:firstLine="0"/>
              <w:jc w:val="left"/>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726">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spacing w:after="0" w:before="0" w:line="240" w:lineRule="auto"/>
              <w:ind w:firstLine="0"/>
              <w:jc w:val="lef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727">
      <w:pPr>
        <w:tabs>
          <w:tab w:val="left" w:leader="none" w:pos="5103"/>
        </w:tabs>
        <w:spacing w:after="0" w:before="0" w:line="240" w:lineRule="auto"/>
        <w:ind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8">
      <w:pPr>
        <w:spacing w:after="0" w:before="0" w:line="240" w:lineRule="auto"/>
        <w:ind w:firstLine="0"/>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 is available electronically from the Academic Office web pages:</w:t>
      </w:r>
      <w:r w:rsidDel="00000000" w:rsidR="00000000" w:rsidRPr="00000000">
        <w:rPr>
          <w:rFonts w:ascii="Arial" w:cs="Arial" w:eastAsia="Arial" w:hAnsi="Arial"/>
          <w:sz w:val="22"/>
          <w:szCs w:val="22"/>
          <w:rtl w:val="0"/>
        </w:rPr>
        <w:t xml:space="preserve"> </w:t>
      </w:r>
      <w:hyperlink r:id="rId24">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tl w:val="0"/>
        </w:rPr>
      </w:r>
    </w:p>
    <w:p w:rsidR="00000000" w:rsidDel="00000000" w:rsidP="00000000" w:rsidRDefault="00000000" w:rsidRPr="00000000" w14:paraId="00000729">
      <w:pPr>
        <w:spacing w:after="0" w:before="0" w:lineRule="auto"/>
        <w:rPr>
          <w:b w:val="1"/>
          <w:color w:val="000000"/>
        </w:rPr>
      </w:pPr>
      <w:r w:rsidDel="00000000" w:rsidR="00000000" w:rsidRPr="00000000">
        <w:rPr>
          <w:rtl w:val="0"/>
        </w:rPr>
      </w:r>
    </w:p>
    <w:p w:rsidR="00000000" w:rsidDel="00000000" w:rsidP="00000000" w:rsidRDefault="00000000" w:rsidRPr="00000000" w14:paraId="0000072A">
      <w:pPr>
        <w:spacing w:after="0" w:before="0" w:lineRule="auto"/>
        <w:rPr>
          <w:b w:val="1"/>
          <w:color w:val="000000"/>
        </w:rPr>
      </w:pPr>
      <w:r w:rsidDel="00000000" w:rsidR="00000000" w:rsidRPr="00000000">
        <w:rPr>
          <w:rtl w:val="0"/>
        </w:rPr>
      </w:r>
    </w:p>
    <w:p w:rsidR="00000000" w:rsidDel="00000000" w:rsidP="00000000" w:rsidRDefault="00000000" w:rsidRPr="00000000" w14:paraId="0000072B">
      <w:pPr>
        <w:spacing w:after="0" w:before="0" w:lineRule="auto"/>
        <w:rPr>
          <w:b w:val="1"/>
          <w:color w:val="000000"/>
        </w:rPr>
      </w:pPr>
      <w:r w:rsidDel="00000000" w:rsidR="00000000" w:rsidRPr="00000000">
        <w:rPr>
          <w:rtl w:val="0"/>
        </w:rPr>
      </w:r>
    </w:p>
    <w:p w:rsidR="00000000" w:rsidDel="00000000" w:rsidP="00000000" w:rsidRDefault="00000000" w:rsidRPr="00000000" w14:paraId="0000072C">
      <w:pPr>
        <w:spacing w:after="0" w:before="0" w:lineRule="auto"/>
        <w:rPr>
          <w:b w:val="1"/>
          <w:color w:val="000000"/>
        </w:rPr>
      </w:pPr>
      <w:r w:rsidDel="00000000" w:rsidR="00000000" w:rsidRPr="00000000">
        <w:rPr>
          <w:rtl w:val="0"/>
        </w:rPr>
      </w:r>
    </w:p>
    <w:p w:rsidR="00000000" w:rsidDel="00000000" w:rsidP="00000000" w:rsidRDefault="00000000" w:rsidRPr="00000000" w14:paraId="0000072D">
      <w:pPr>
        <w:spacing w:after="0" w:before="0" w:lineRule="auto"/>
        <w:rPr>
          <w:b w:val="1"/>
          <w:color w:val="000000"/>
        </w:rPr>
      </w:pPr>
      <w:r w:rsidDel="00000000" w:rsidR="00000000" w:rsidRPr="00000000">
        <w:rPr>
          <w:rtl w:val="0"/>
        </w:rPr>
      </w:r>
    </w:p>
    <w:p w:rsidR="00000000" w:rsidDel="00000000" w:rsidP="00000000" w:rsidRDefault="00000000" w:rsidRPr="00000000" w14:paraId="0000072E">
      <w:pPr>
        <w:spacing w:after="0" w:before="0" w:lineRule="auto"/>
        <w:rPr>
          <w:b w:val="1"/>
          <w:color w:val="000000"/>
        </w:rPr>
      </w:pPr>
      <w:r w:rsidDel="00000000" w:rsidR="00000000" w:rsidRPr="00000000">
        <w:rPr>
          <w:rtl w:val="0"/>
        </w:rPr>
      </w:r>
    </w:p>
    <w:p w:rsidR="00000000" w:rsidDel="00000000" w:rsidP="00000000" w:rsidRDefault="00000000" w:rsidRPr="00000000" w14:paraId="0000072F">
      <w:pPr>
        <w:spacing w:after="0" w:before="0" w:lineRule="auto"/>
        <w:rPr>
          <w:b w:val="1"/>
          <w:color w:val="000000"/>
        </w:rPr>
      </w:pPr>
      <w:r w:rsidDel="00000000" w:rsidR="00000000" w:rsidRPr="00000000">
        <w:rPr>
          <w:rtl w:val="0"/>
        </w:rPr>
      </w:r>
    </w:p>
    <w:sectPr>
      <w:headerReference r:id="rId25"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libri"/>
  <w:font w:name="Meddon"/>
  <w:font w:name="Arial"/>
  <w:font w:name="MS Gothic"/>
  <w:font w:name="Quattrocento Sans"/>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7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120" w:line="240" w:lineRule="auto"/>
      <w:ind w:left="0" w:right="0" w:firstLine="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7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left" w:leader="none" w:pos="5367"/>
      </w:tabs>
      <w:spacing w:after="0" w:before="120" w:line="24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360" w:hanging="360"/>
      </w:pPr>
      <w:rPr>
        <w:rFonts w:ascii="Times New Roman" w:cs="Times New Roman" w:eastAsia="Times New Roman" w:hAnsi="Times New Roman"/>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7">
    <w:lvl w:ilvl="0">
      <w:start w:val="1"/>
      <w:numFmt w:val="decimal"/>
      <w:lvlText w:val="%1."/>
      <w:lvlJc w:val="left"/>
      <w:pPr>
        <w:ind w:left="360" w:hanging="360"/>
      </w:pPr>
      <w:rPr/>
    </w:lvl>
    <w:lvl w:ilvl="1">
      <w:start w:val="1"/>
      <w:numFmt w:val="decimal"/>
      <w:lvlText w:val="%1.%2."/>
      <w:lvlJc w:val="left"/>
      <w:pPr>
        <w:ind w:left="360" w:hanging="360"/>
      </w:pPr>
      <w:rPr/>
    </w:lvl>
    <w:lvl w:ilvl="2">
      <w:start w:val="1"/>
      <w:numFmt w:val="decimal"/>
      <w:lvlText w:val="%1.%2.%3."/>
      <w:lvlJc w:val="left"/>
      <w:pPr>
        <w:ind w:left="720" w:hanging="720"/>
      </w:pPr>
      <w:rPr/>
    </w:lvl>
    <w:lvl w:ilvl="3">
      <w:start w:val="1"/>
      <w:numFmt w:val="decimal"/>
      <w:lvlText w:val="%1.%2.%3.%4."/>
      <w:lvlJc w:val="left"/>
      <w:pPr>
        <w:ind w:left="720" w:hanging="720"/>
      </w:pPr>
      <w:rPr/>
    </w:lvl>
    <w:lvl w:ilvl="4">
      <w:start w:val="1"/>
      <w:numFmt w:val="decimal"/>
      <w:lvlText w:val="%1.%2.%3.%4.%5."/>
      <w:lvlJc w:val="left"/>
      <w:pPr>
        <w:ind w:left="1080" w:hanging="1080"/>
      </w:pPr>
      <w:rPr/>
    </w:lvl>
    <w:lvl w:ilvl="5">
      <w:start w:val="1"/>
      <w:numFmt w:val="decimal"/>
      <w:lvlText w:val="%1.%2.%3.%4.%5.%6."/>
      <w:lvlJc w:val="left"/>
      <w:pPr>
        <w:ind w:left="1080" w:hanging="1080"/>
      </w:pPr>
      <w:rPr/>
    </w:lvl>
    <w:lvl w:ilvl="6">
      <w:start w:val="1"/>
      <w:numFmt w:val="decimal"/>
      <w:lvlText w:val="%1.%2.%3.%4.%5.%6.%7."/>
      <w:lvlJc w:val="left"/>
      <w:pPr>
        <w:ind w:left="1440" w:hanging="1440"/>
      </w:pPr>
      <w:rPr/>
    </w:lvl>
    <w:lvl w:ilvl="7">
      <w:start w:val="1"/>
      <w:numFmt w:val="decimal"/>
      <w:lvlText w:val="%1.%2.%3.%4.%5.%6.%7.%8."/>
      <w:lvlJc w:val="left"/>
      <w:pPr>
        <w:ind w:left="1440" w:hanging="1440"/>
      </w:pPr>
      <w:rPr/>
    </w:lvl>
    <w:lvl w:ilvl="8">
      <w:start w:val="1"/>
      <w:numFmt w:val="decimal"/>
      <w:lvlText w:val="%1.%2.%3.%4.%5.%6.%7.%8.%9."/>
      <w:lvlJc w:val="left"/>
      <w:pPr>
        <w:ind w:left="1800" w:hanging="180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20" w:before="120"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b w:val="1"/>
    </w:rPr>
  </w:style>
  <w:style w:type="paragraph" w:styleId="Heading2">
    <w:name w:val="heading 2"/>
    <w:basedOn w:val="Normal"/>
    <w:next w:val="Normal"/>
    <w:pPr>
      <w:keepNext w:val="1"/>
      <w:keepLines w:val="1"/>
      <w:spacing w:after="0" w:before="40" w:lineRule="auto"/>
      <w:ind w:firstLine="0"/>
    </w:pPr>
    <w:rPr>
      <w:b w:val="1"/>
    </w:rPr>
  </w:style>
  <w:style w:type="paragraph" w:styleId="Heading3">
    <w:name w:val="heading 3"/>
    <w:basedOn w:val="Normal"/>
    <w:next w:val="Normal"/>
    <w:pPr>
      <w:keepNext w:val="1"/>
      <w:keepLines w:val="1"/>
      <w:spacing w:after="0" w:before="40" w:line="276" w:lineRule="auto"/>
    </w:pPr>
    <w:rPr>
      <w:b w:val="1"/>
      <w:i w:val="1"/>
    </w:rPr>
  </w:style>
  <w:style w:type="paragraph" w:styleId="Heading4">
    <w:name w:val="heading 4"/>
    <w:basedOn w:val="Normal"/>
    <w:next w:val="Normal"/>
    <w:pPr>
      <w:keepNext w:val="1"/>
      <w:keepLines w:val="1"/>
      <w:spacing w:after="0" w:before="40" w:lineRule="auto"/>
    </w:pPr>
    <w:rPr>
      <w:i w:val="1"/>
      <w:color w:val="000000"/>
    </w:rPr>
  </w:style>
  <w:style w:type="paragraph" w:styleId="Heading5">
    <w:name w:val="heading 5"/>
    <w:basedOn w:val="Normal"/>
    <w:next w:val="Normal"/>
    <w:pPr>
      <w:keepNext w:val="1"/>
      <w:keepLines w:val="1"/>
      <w:spacing w:after="0" w:before="40" w:lineRule="auto"/>
    </w:pPr>
    <w:rPr>
      <w:b w:val="1"/>
      <w:color w:val="000000"/>
    </w:rPr>
  </w:style>
  <w:style w:type="paragraph" w:styleId="Heading6">
    <w:name w:val="heading 6"/>
    <w:basedOn w:val="Normal"/>
    <w:next w:val="Normal"/>
    <w:pPr>
      <w:keepNext w:val="1"/>
      <w:keepLines w:val="1"/>
      <w:spacing w:after="40" w:before="200" w:line="240" w:lineRule="auto"/>
      <w:ind w:firstLine="0"/>
      <w:jc w:val="left"/>
    </w:pPr>
    <w:rPr>
      <w:b w:val="1"/>
      <w:sz w:val="20"/>
      <w:szCs w:val="20"/>
    </w:rPr>
  </w:style>
  <w:style w:type="paragraph" w:styleId="Title">
    <w:name w:val="Title"/>
    <w:basedOn w:val="Normal"/>
    <w:next w:val="Normal"/>
    <w:pPr>
      <w:keepNext w:val="1"/>
      <w:keepLines w:val="1"/>
      <w:spacing w:before="480" w:line="240" w:lineRule="auto"/>
      <w:ind w:firstLine="0"/>
      <w:jc w:val="left"/>
    </w:pPr>
    <w:rPr>
      <w:b w:val="1"/>
      <w:sz w:val="72"/>
      <w:szCs w:val="72"/>
    </w:rPr>
  </w:style>
  <w:style w:type="paragraph" w:styleId="Subtitle">
    <w:name w:val="Subtitle"/>
    <w:basedOn w:val="Normal"/>
    <w:next w:val="Normal"/>
    <w:pPr>
      <w:keepNext w:val="1"/>
      <w:keepLines w:val="1"/>
      <w:spacing w:after="80" w:before="360" w:line="240" w:lineRule="auto"/>
      <w:ind w:firstLine="0"/>
      <w:jc w:val="left"/>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15.0" w:type="dxa"/>
        <w:left w:w="15.0" w:type="dxa"/>
        <w:bottom w:w="15.0" w:type="dxa"/>
        <w:right w:w="15.0" w:type="dxa"/>
      </w:tblCellMar>
    </w:tblPr>
  </w:style>
  <w:style w:type="table" w:styleId="Table7">
    <w:basedOn w:val="TableNormal"/>
    <w:tblPr>
      <w:tblStyleRowBandSize w:val="1"/>
      <w:tblStyleColBandSize w:val="1"/>
      <w:tblCellMar>
        <w:top w:w="15.0" w:type="dxa"/>
        <w:left w:w="15.0" w:type="dxa"/>
        <w:bottom w:w="15.0" w:type="dxa"/>
        <w:right w:w="15.0" w:type="dxa"/>
      </w:tblCellMar>
    </w:tblPr>
  </w:style>
  <w:style w:type="table" w:styleId="Table8">
    <w:basedOn w:val="TableNormal"/>
    <w:tblPr>
      <w:tblStyleRowBandSize w:val="1"/>
      <w:tblStyleColBandSize w:val="1"/>
      <w:tblCellMar>
        <w:top w:w="15.0" w:type="dxa"/>
        <w:left w:w="15.0" w:type="dxa"/>
        <w:bottom w:w="15.0" w:type="dxa"/>
        <w:right w:w="15.0" w:type="dxa"/>
      </w:tblCellMar>
    </w:tblPr>
  </w:style>
  <w:style w:type="table" w:styleId="Table9">
    <w:basedOn w:val="TableNormal"/>
    <w:tblPr>
      <w:tblStyleRowBandSize w:val="1"/>
      <w:tblStyleColBandSize w:val="1"/>
      <w:tblCellMar>
        <w:top w:w="15.0" w:type="dxa"/>
        <w:left w:w="15.0" w:type="dxa"/>
        <w:bottom w:w="15.0" w:type="dxa"/>
        <w:right w:w="15.0" w:type="dxa"/>
      </w:tblCellMar>
    </w:tblPr>
  </w:style>
  <w:style w:type="table" w:styleId="Table10">
    <w:basedOn w:val="TableNormal"/>
    <w:tblPr>
      <w:tblStyleRowBandSize w:val="1"/>
      <w:tblStyleColBandSize w:val="1"/>
      <w:tblCellMar>
        <w:top w:w="15.0" w:type="dxa"/>
        <w:left w:w="15.0" w:type="dxa"/>
        <w:bottom w:w="15.0" w:type="dxa"/>
        <w:right w:w="15.0" w:type="dxa"/>
      </w:tblCellMar>
    </w:tblPr>
  </w:style>
  <w:style w:type="table" w:styleId="Table11">
    <w:basedOn w:val="TableNormal"/>
    <w:tblPr>
      <w:tblStyleRowBandSize w:val="1"/>
      <w:tblStyleColBandSize w:val="1"/>
      <w:tblCellMar>
        <w:top w:w="15.0" w:type="dxa"/>
        <w:left w:w="15.0" w:type="dxa"/>
        <w:bottom w:w="15.0" w:type="dxa"/>
        <w:right w:w="15.0" w:type="dxa"/>
      </w:tblCellMar>
    </w:tblPr>
  </w:style>
  <w:style w:type="table" w:styleId="Table12">
    <w:basedOn w:val="TableNormal"/>
    <w:tblPr>
      <w:tblStyleRowBandSize w:val="1"/>
      <w:tblStyleColBandSize w:val="1"/>
      <w:tblCellMar>
        <w:top w:w="15.0" w:type="dxa"/>
        <w:left w:w="15.0" w:type="dxa"/>
        <w:bottom w:w="15.0" w:type="dxa"/>
        <w:right w:w="15.0" w:type="dxa"/>
      </w:tblCellMar>
    </w:tblPr>
  </w:style>
  <w:style w:type="table" w:styleId="Table13">
    <w:basedOn w:val="TableNormal"/>
    <w:tblPr>
      <w:tblStyleRowBandSize w:val="1"/>
      <w:tblStyleColBandSize w:val="1"/>
      <w:tblCellMar>
        <w:top w:w="15.0" w:type="dxa"/>
        <w:left w:w="15.0" w:type="dxa"/>
        <w:bottom w:w="15.0" w:type="dxa"/>
        <w:right w:w="15.0" w:type="dxa"/>
      </w:tblCellMar>
    </w:tblPr>
  </w:style>
  <w:style w:type="table" w:styleId="Table14">
    <w:basedOn w:val="TableNormal"/>
    <w:tblPr>
      <w:tblStyleRowBandSize w:val="1"/>
      <w:tblStyleColBandSize w:val="1"/>
      <w:tblCellMar>
        <w:top w:w="15.0" w:type="dxa"/>
        <w:left w:w="15.0" w:type="dxa"/>
        <w:bottom w:w="15.0" w:type="dxa"/>
        <w:right w:w="15.0" w:type="dxa"/>
      </w:tblCellMar>
    </w:tblPr>
  </w:style>
  <w:style w:type="table" w:styleId="Table15">
    <w:basedOn w:val="TableNormal"/>
    <w:tblPr>
      <w:tblStyleRowBandSize w:val="1"/>
      <w:tblStyleColBandSize w:val="1"/>
      <w:tblCellMar>
        <w:top w:w="15.0" w:type="dxa"/>
        <w:left w:w="15.0" w:type="dxa"/>
        <w:bottom w:w="15.0" w:type="dxa"/>
        <w:right w:w="15.0" w:type="dxa"/>
      </w:tblCellMar>
    </w:tblPr>
  </w:style>
  <w:style w:type="table" w:styleId="Table16">
    <w:basedOn w:val="TableNormal"/>
    <w:tblPr>
      <w:tblStyleRowBandSize w:val="1"/>
      <w:tblStyleColBandSize w:val="1"/>
      <w:tblCellMar>
        <w:top w:w="15.0" w:type="dxa"/>
        <w:left w:w="15.0" w:type="dxa"/>
        <w:bottom w:w="15.0" w:type="dxa"/>
        <w:right w:w="15.0" w:type="dxa"/>
      </w:tblCellMar>
    </w:tblPr>
  </w:style>
  <w:style w:type="table" w:styleId="Table17">
    <w:basedOn w:val="TableNormal"/>
    <w:tblPr>
      <w:tblStyleRowBandSize w:val="1"/>
      <w:tblStyleColBandSize w:val="1"/>
      <w:tblCellMar>
        <w:top w:w="15.0" w:type="dxa"/>
        <w:left w:w="15.0" w:type="dxa"/>
        <w:bottom w:w="15.0" w:type="dxa"/>
        <w:right w:w="15.0" w:type="dxa"/>
      </w:tblCellMar>
    </w:tblPr>
  </w:style>
  <w:style w:type="table" w:styleId="Table18">
    <w:basedOn w:val="TableNormal"/>
    <w:tblPr>
      <w:tblStyleRowBandSize w:val="1"/>
      <w:tblStyleColBandSize w:val="1"/>
      <w:tblCellMar>
        <w:top w:w="15.0" w:type="dxa"/>
        <w:left w:w="15.0" w:type="dxa"/>
        <w:bottom w:w="15.0" w:type="dxa"/>
        <w:right w:w="15.0" w:type="dxa"/>
      </w:tblCellMar>
    </w:tblPr>
  </w:style>
  <w:style w:type="table" w:styleId="Table19">
    <w:basedOn w:val="TableNormal"/>
    <w:tblPr>
      <w:tblStyleRowBandSize w:val="1"/>
      <w:tblStyleColBandSize w:val="1"/>
      <w:tblCellMar>
        <w:top w:w="15.0" w:type="dxa"/>
        <w:left w:w="15.0" w:type="dxa"/>
        <w:bottom w:w="15.0" w:type="dxa"/>
        <w:right w:w="15.0" w:type="dxa"/>
      </w:tblCellMar>
    </w:tblPr>
  </w:style>
  <w:style w:type="table" w:styleId="Table20">
    <w:basedOn w:val="TableNormal"/>
    <w:tblPr>
      <w:tblStyleRowBandSize w:val="1"/>
      <w:tblStyleColBandSize w:val="1"/>
      <w:tblCellMar>
        <w:top w:w="15.0" w:type="dxa"/>
        <w:left w:w="15.0" w:type="dxa"/>
        <w:bottom w:w="15.0" w:type="dxa"/>
        <w:right w:w="15.0" w:type="dxa"/>
      </w:tblCellMar>
    </w:tblPr>
  </w:style>
  <w:style w:type="table" w:styleId="Table21">
    <w:basedOn w:val="TableNormal"/>
    <w:tblPr>
      <w:tblStyleRowBandSize w:val="1"/>
      <w:tblStyleColBandSize w:val="1"/>
      <w:tblCellMar>
        <w:top w:w="15.0" w:type="dxa"/>
        <w:left w:w="15.0" w:type="dxa"/>
        <w:bottom w:w="15.0" w:type="dxa"/>
        <w:right w:w="15.0" w:type="dxa"/>
      </w:tblCellMar>
    </w:tblPr>
  </w:style>
  <w:style w:type="table" w:styleId="Table22">
    <w:basedOn w:val="TableNormal"/>
    <w:tblPr>
      <w:tblStyleRowBandSize w:val="1"/>
      <w:tblStyleColBandSize w:val="1"/>
      <w:tblCellMar>
        <w:top w:w="15.0" w:type="dxa"/>
        <w:left w:w="15.0" w:type="dxa"/>
        <w:bottom w:w="15.0" w:type="dxa"/>
        <w:right w:w="15.0" w:type="dxa"/>
      </w:tblCellMar>
    </w:tblPr>
  </w:style>
  <w:style w:type="table" w:styleId="Table23">
    <w:basedOn w:val="TableNormal"/>
    <w:tblPr>
      <w:tblStyleRowBandSize w:val="1"/>
      <w:tblStyleColBandSize w:val="1"/>
      <w:tblCellMar>
        <w:top w:w="15.0" w:type="dxa"/>
        <w:left w:w="15.0" w:type="dxa"/>
        <w:bottom w:w="15.0" w:type="dxa"/>
        <w:right w:w="15.0" w:type="dxa"/>
      </w:tblCellMar>
    </w:tblPr>
  </w:style>
  <w:style w:type="table" w:styleId="Table2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15.0" w:type="dxa"/>
        <w:bottom w:w="0.0" w:type="dxa"/>
        <w:right w:w="115.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 w:type="table" w:styleId="Table2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0">
    <w:basedOn w:val="TableNormal"/>
    <w:tblPr>
      <w:tblStyleRowBandSize w:val="1"/>
      <w:tblStyleColBandSize w:val="1"/>
      <w:tblCellMar>
        <w:top w:w="0.0" w:type="dxa"/>
        <w:left w:w="115.0" w:type="dxa"/>
        <w:bottom w:w="0.0" w:type="dxa"/>
        <w:right w:w="115.0" w:type="dxa"/>
      </w:tblCellMar>
    </w:tblPr>
  </w:style>
  <w:style w:type="table" w:styleId="Table31">
    <w:basedOn w:val="TableNormal"/>
    <w:tblPr>
      <w:tblStyleRowBandSize w:val="1"/>
      <w:tblStyleColBandSize w:val="1"/>
      <w:tblCellMar>
        <w:top w:w="0.0" w:type="dxa"/>
        <w:left w:w="115.0" w:type="dxa"/>
        <w:bottom w:w="0.0" w:type="dxa"/>
        <w:right w:w="115.0" w:type="dxa"/>
      </w:tblCellMar>
    </w:tblPr>
  </w:style>
  <w:style w:type="table" w:styleId="Table32">
    <w:basedOn w:val="TableNormal"/>
    <w:tblPr>
      <w:tblStyleRowBandSize w:val="1"/>
      <w:tblStyleColBandSize w:val="1"/>
      <w:tblCellMar>
        <w:top w:w="0.0" w:type="dxa"/>
        <w:left w:w="115.0" w:type="dxa"/>
        <w:bottom w:w="0.0" w:type="dxa"/>
        <w:right w:w="115.0" w:type="dxa"/>
      </w:tblCellMar>
    </w:tblPr>
  </w:style>
  <w:style w:type="table" w:styleId="Table33">
    <w:basedOn w:val="TableNormal"/>
    <w:tblPr>
      <w:tblStyleRowBandSize w:val="1"/>
      <w:tblStyleColBandSize w:val="1"/>
      <w:tblCellMar>
        <w:top w:w="0.0" w:type="dxa"/>
        <w:left w:w="115.0" w:type="dxa"/>
        <w:bottom w:w="0.0" w:type="dxa"/>
        <w:right w:w="115.0" w:type="dxa"/>
      </w:tblCellMar>
    </w:tblPr>
  </w:style>
  <w:style w:type="table" w:styleId="Table34">
    <w:basedOn w:val="TableNormal"/>
    <w:tblPr>
      <w:tblStyleRowBandSize w:val="1"/>
      <w:tblStyleColBandSize w:val="1"/>
      <w:tblCellMar>
        <w:top w:w="0.0" w:type="dxa"/>
        <w:left w:w="115.0" w:type="dxa"/>
        <w:bottom w:w="0.0" w:type="dxa"/>
        <w:right w:w="115.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tblPr>
      <w:tblStyleRowBandSize w:val="1"/>
      <w:tblStyleColBandSize w:val="1"/>
      <w:tblCellMar>
        <w:top w:w="0.0" w:type="dxa"/>
        <w:left w:w="115.0" w:type="dxa"/>
        <w:bottom w:w="0.0" w:type="dxa"/>
        <w:right w:w="115.0" w:type="dxa"/>
      </w:tblCellMar>
    </w:tblPr>
  </w:style>
  <w:style w:type="table" w:styleId="Table38">
    <w:basedOn w:val="TableNormal"/>
    <w:tblPr>
      <w:tblStyleRowBandSize w:val="1"/>
      <w:tblStyleColBandSize w:val="1"/>
      <w:tblCellMar>
        <w:top w:w="0.0" w:type="dxa"/>
        <w:left w:w="115.0" w:type="dxa"/>
        <w:bottom w:w="0.0" w:type="dxa"/>
        <w:right w:w="115.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tblPr>
      <w:tblStyleRowBandSize w:val="1"/>
      <w:tblStyleColBandSize w:val="1"/>
      <w:tblCellMar>
        <w:top w:w="0.0" w:type="dxa"/>
        <w:left w:w="115.0" w:type="dxa"/>
        <w:bottom w:w="0.0" w:type="dxa"/>
        <w:right w:w="115.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tblPr>
      <w:tblStyleRowBandSize w:val="1"/>
      <w:tblStyleColBandSize w:val="1"/>
      <w:tblCellMar>
        <w:top w:w="0.0" w:type="dxa"/>
        <w:left w:w="115.0" w:type="dxa"/>
        <w:bottom w:w="0.0" w:type="dxa"/>
        <w:right w:w="115.0" w:type="dxa"/>
      </w:tblCellMar>
    </w:tblPr>
  </w:style>
  <w:style w:type="table" w:styleId="Table43">
    <w:basedOn w:val="TableNormal"/>
    <w:tblPr>
      <w:tblStyleRowBandSize w:val="1"/>
      <w:tblStyleColBandSize w:val="1"/>
      <w:tblCellMar>
        <w:top w:w="0.0" w:type="dxa"/>
        <w:left w:w="115.0" w:type="dxa"/>
        <w:bottom w:w="0.0" w:type="dxa"/>
        <w:right w:w="115.0" w:type="dxa"/>
      </w:tblCellMar>
    </w:tblPr>
  </w:style>
  <w:style w:type="table" w:styleId="Table44">
    <w:basedOn w:val="TableNormal"/>
    <w:tblPr>
      <w:tblStyleRowBandSize w:val="1"/>
      <w:tblStyleColBandSize w:val="1"/>
      <w:tblCellMar>
        <w:top w:w="0.0" w:type="dxa"/>
        <w:left w:w="115.0" w:type="dxa"/>
        <w:bottom w:w="0.0" w:type="dxa"/>
        <w:right w:w="115.0" w:type="dxa"/>
      </w:tblCellMar>
    </w:tblPr>
  </w:style>
  <w:style w:type="table" w:styleId="Table45">
    <w:basedOn w:val="TableNormal"/>
    <w:tblPr>
      <w:tblStyleRowBandSize w:val="1"/>
      <w:tblStyleColBandSize w:val="1"/>
      <w:tblCellMar>
        <w:top w:w="0.0" w:type="dxa"/>
        <w:left w:w="115.0" w:type="dxa"/>
        <w:bottom w:w="0.0" w:type="dxa"/>
        <w:right w:w="115.0" w:type="dxa"/>
      </w:tblCellMar>
    </w:tblPr>
  </w:style>
  <w:style w:type="table" w:styleId="Table46">
    <w:basedOn w:val="TableNormal"/>
    <w:tblPr>
      <w:tblStyleRowBandSize w:val="1"/>
      <w:tblStyleColBandSize w:val="1"/>
      <w:tblCellMar>
        <w:top w:w="0.0" w:type="dxa"/>
        <w:left w:w="115.0" w:type="dxa"/>
        <w:bottom w:w="0.0" w:type="dxa"/>
        <w:right w:w="115.0" w:type="dxa"/>
      </w:tblCellMar>
    </w:tblPr>
  </w:style>
  <w:style w:type="table" w:styleId="Table47">
    <w:basedOn w:val="TableNormal"/>
    <w:tblPr>
      <w:tblStyleRowBandSize w:val="1"/>
      <w:tblStyleColBandSize w:val="1"/>
      <w:tblCellMar>
        <w:top w:w="0.0" w:type="dxa"/>
        <w:left w:w="115.0" w:type="dxa"/>
        <w:bottom w:w="0.0" w:type="dxa"/>
        <w:right w:w="115.0" w:type="dxa"/>
      </w:tblCellMar>
    </w:tblPr>
  </w:style>
  <w:style w:type="table" w:styleId="Table48">
    <w:basedOn w:val="TableNormal"/>
    <w:tblPr>
      <w:tblStyleRowBandSize w:val="1"/>
      <w:tblStyleColBandSize w:val="1"/>
      <w:tblCellMar>
        <w:top w:w="0.0" w:type="dxa"/>
        <w:left w:w="115.0" w:type="dxa"/>
        <w:bottom w:w="0.0" w:type="dxa"/>
        <w:right w:w="115.0" w:type="dxa"/>
      </w:tblCellMar>
    </w:tblPr>
  </w:style>
  <w:style w:type="table" w:styleId="Table49">
    <w:basedOn w:val="TableNormal"/>
    <w:tblPr>
      <w:tblStyleRowBandSize w:val="1"/>
      <w:tblStyleColBandSize w:val="1"/>
      <w:tblCellMar>
        <w:top w:w="0.0" w:type="dxa"/>
        <w:left w:w="115.0" w:type="dxa"/>
        <w:bottom w:w="0.0" w:type="dxa"/>
        <w:right w:w="115.0" w:type="dxa"/>
      </w:tblCellMar>
    </w:tblPr>
  </w:style>
  <w:style w:type="table" w:styleId="Table50">
    <w:basedOn w:val="TableNormal"/>
    <w:tblPr>
      <w:tblStyleRowBandSize w:val="1"/>
      <w:tblStyleColBandSize w:val="1"/>
      <w:tblCellMar>
        <w:top w:w="0.0" w:type="dxa"/>
        <w:left w:w="115.0" w:type="dxa"/>
        <w:bottom w:w="0.0" w:type="dxa"/>
        <w:right w:w="115.0" w:type="dxa"/>
      </w:tblCellMar>
    </w:tblPr>
  </w:style>
  <w:style w:type="table" w:styleId="Table51">
    <w:basedOn w:val="TableNormal"/>
    <w:tblPr>
      <w:tblStyleRowBandSize w:val="1"/>
      <w:tblStyleColBandSize w:val="1"/>
      <w:tblCellMar>
        <w:top w:w="0.0" w:type="dxa"/>
        <w:left w:w="115.0" w:type="dxa"/>
        <w:bottom w:w="0.0" w:type="dxa"/>
        <w:right w:w="115.0" w:type="dxa"/>
      </w:tblCellMar>
    </w:tblPr>
  </w:style>
  <w:style w:type="table" w:styleId="Table52">
    <w:basedOn w:val="TableNormal"/>
    <w:tblPr>
      <w:tblStyleRowBandSize w:val="1"/>
      <w:tblStyleColBandSize w:val="1"/>
      <w:tblCellMar>
        <w:top w:w="0.0" w:type="dxa"/>
        <w:left w:w="115.0" w:type="dxa"/>
        <w:bottom w:w="0.0" w:type="dxa"/>
        <w:right w:w="115.0" w:type="dxa"/>
      </w:tblCellMar>
    </w:tblPr>
  </w:style>
  <w:style w:type="table" w:styleId="Table53">
    <w:basedOn w:val="TableNormal"/>
    <w:tblPr>
      <w:tblStyleRowBandSize w:val="1"/>
      <w:tblStyleColBandSize w:val="1"/>
      <w:tblCellMar>
        <w:top w:w="0.0" w:type="dxa"/>
        <w:left w:w="115.0" w:type="dxa"/>
        <w:bottom w:w="0.0" w:type="dxa"/>
        <w:right w:w="115.0" w:type="dxa"/>
      </w:tblCellMar>
    </w:tblPr>
  </w:style>
  <w:style w:type="table" w:styleId="Table5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uwtsd.ac.uk/research/research-ethics/" TargetMode="Externa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yperlink" Target="https://www.uwtsd.ac.uk/academic-office/appendices-and-forms/" TargetMode="External"/><Relationship Id="rId23" Type="http://schemas.openxmlformats.org/officeDocument/2006/relationships/hyperlink" Target="mailto:pgresearch@uwtsd.ac.uk" TargetMode="External"/><Relationship Id="rId1" Type="http://schemas.openxmlformats.org/officeDocument/2006/relationships/hyperlink" Target="mailto:info.london@uwtsd.ac.uk" TargetMode="External"/><Relationship Id="rId2" Type="http://schemas.openxmlformats.org/officeDocument/2006/relationships/hyperlink" Target="mailto:londonstudentservice@uwtsd.ac.uk" TargetMode="External"/><Relationship Id="rId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25" Type="http://schemas.openxmlformats.org/officeDocument/2006/relationships/header" Target="header1.xml"/><Relationship Id="rId5" Type="http://schemas.openxmlformats.org/officeDocument/2006/relationships/fontTable" Target="fontTable.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image" Target="media/image2.png"/><Relationship Id="rId11" Type="http://schemas.openxmlformats.org/officeDocument/2006/relationships/image" Target="media/image6.png"/><Relationship Id="rId10" Type="http://schemas.openxmlformats.org/officeDocument/2006/relationships/image" Target="media/image3.png"/><Relationship Id="rId13" Type="http://schemas.openxmlformats.org/officeDocument/2006/relationships/hyperlink" Target="https://mediacentre.tkmaxx.com/pressrelease/details/4843" TargetMode="External"/><Relationship Id="rId12" Type="http://schemas.openxmlformats.org/officeDocument/2006/relationships/image" Target="media/image5.png"/><Relationship Id="rId15" Type="http://schemas.openxmlformats.org/officeDocument/2006/relationships/image" Target="media/image7.png"/><Relationship Id="rId14" Type="http://schemas.openxmlformats.org/officeDocument/2006/relationships/hyperlink" Target="https://www.tkmaxx.com/" TargetMode="External"/><Relationship Id="rId17" Type="http://schemas.openxmlformats.org/officeDocument/2006/relationships/hyperlink" Target="mailto:info.london@uwtsd.ac.uk" TargetMode="External"/><Relationship Id="rId16" Type="http://schemas.openxmlformats.org/officeDocument/2006/relationships/image" Target="media/image1.png"/><Relationship Id="rId19" Type="http://schemas.openxmlformats.org/officeDocument/2006/relationships/hyperlink" Target="about:blank" TargetMode="External"/><Relationship Id="rId18" Type="http://schemas.openxmlformats.org/officeDocument/2006/relationships/hyperlink" Target="mailto:londonstudentservic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