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DCCDC7" wp14:paraId="2C078E63" wp14:textId="57AB708C">
      <w:pPr>
        <w:pStyle w:val="Normal"/>
        <w:rPr>
          <w:rFonts w:ascii="Arial Nova" w:hAnsi="Arial Nova" w:eastAsia="Arial Nova" w:cs="Arial Nova"/>
          <w:i w:val="0"/>
          <w:iCs w:val="0"/>
          <w:sz w:val="26"/>
          <w:szCs w:val="26"/>
          <w:u w:val="single"/>
        </w:rPr>
      </w:pPr>
      <w:r w:rsidRPr="1ADCCDC7" w:rsidR="3650BD2E">
        <w:rPr>
          <w:rFonts w:ascii="Arial Nova" w:hAnsi="Arial Nova" w:eastAsia="Arial Nova" w:cs="Arial Nova"/>
          <w:i w:val="0"/>
          <w:iCs w:val="0"/>
          <w:sz w:val="26"/>
          <w:szCs w:val="26"/>
          <w:u w:val="single"/>
        </w:rPr>
        <w:t>Reflective report academic skills.</w:t>
      </w:r>
    </w:p>
    <w:p w:rsidR="02A3A2C5" w:rsidP="1ADCCDC7" w:rsidRDefault="02A3A2C5" w14:paraId="776EF279" w14:textId="053B8949">
      <w:pPr>
        <w:pStyle w:val="Normal"/>
        <w:rPr>
          <w:rFonts w:ascii="Arial Nova" w:hAnsi="Arial Nova" w:eastAsia="Arial Nova" w:cs="Arial Nova"/>
          <w:i w:val="0"/>
          <w:iCs w:val="0"/>
          <w:sz w:val="26"/>
          <w:szCs w:val="26"/>
          <w:u w:val="single"/>
        </w:rPr>
      </w:pPr>
      <w:r w:rsidRPr="1ADCCDC7" w:rsidR="02A3A2C5">
        <w:rPr>
          <w:rFonts w:ascii="Arial Nova" w:hAnsi="Arial Nova" w:eastAsia="Arial Nova" w:cs="Arial Nova"/>
          <w:i w:val="0"/>
          <w:iCs w:val="0"/>
          <w:sz w:val="26"/>
          <w:szCs w:val="26"/>
          <w:u w:val="single"/>
        </w:rPr>
        <w:t>Introduction.</w:t>
      </w:r>
    </w:p>
    <w:p w:rsidR="3650BD2E" w:rsidP="1ADCCDC7" w:rsidRDefault="3650BD2E" w14:paraId="3C76EAF3" w14:textId="7F4BB020">
      <w:pPr>
        <w:pStyle w:val="Normal"/>
        <w:rPr>
          <w:rFonts w:ascii="Arial Nova" w:hAnsi="Arial Nova" w:eastAsia="Arial Nova" w:cs="Arial Nova"/>
          <w:b w:val="0"/>
          <w:bCs w:val="0"/>
          <w:i w:val="0"/>
          <w:iCs w:val="0"/>
          <w:caps w:val="0"/>
          <w:smallCaps w:val="0"/>
          <w:noProof w:val="0"/>
          <w:color w:val="000000" w:themeColor="text1" w:themeTint="FF" w:themeShade="FF"/>
          <w:sz w:val="26"/>
          <w:szCs w:val="26"/>
          <w:lang w:val="en-US"/>
        </w:rPr>
      </w:pPr>
      <w:r w:rsidRPr="1ADCCDC7" w:rsidR="3650BD2E">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In this </w:t>
      </w:r>
      <w:r w:rsidRPr="1ADCCDC7" w:rsidR="64FB895B">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reflective </w:t>
      </w:r>
      <w:r w:rsidRPr="1ADCCDC7" w:rsidR="3650BD2E">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report, I will be </w:t>
      </w:r>
      <w:bookmarkStart w:name="_Int_g7PvOjqs" w:id="752591438"/>
      <w:r w:rsidRPr="1ADCCDC7" w:rsidR="3650BD2E">
        <w:rPr>
          <w:rFonts w:ascii="Arial Nova" w:hAnsi="Arial Nova" w:eastAsia="Arial Nova" w:cs="Arial Nova"/>
          <w:b w:val="0"/>
          <w:bCs w:val="0"/>
          <w:i w:val="0"/>
          <w:iCs w:val="0"/>
          <w:caps w:val="0"/>
          <w:smallCaps w:val="0"/>
          <w:noProof w:val="0"/>
          <w:color w:val="000000" w:themeColor="text1" w:themeTint="FF" w:themeShade="FF"/>
          <w:sz w:val="26"/>
          <w:szCs w:val="26"/>
          <w:lang w:val="en-US"/>
        </w:rPr>
        <w:t>discussing about</w:t>
      </w:r>
      <w:bookmarkEnd w:id="752591438"/>
      <w:r w:rsidRPr="1ADCCDC7" w:rsidR="3650BD2E">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how learning this module </w:t>
      </w:r>
      <w:r w:rsidRPr="1ADCCDC7" w:rsidR="0FCE03CC">
        <w:rPr>
          <w:rFonts w:ascii="Arial Nova" w:hAnsi="Arial Nova" w:eastAsia="Arial Nova" w:cs="Arial Nova"/>
          <w:b w:val="0"/>
          <w:bCs w:val="0"/>
          <w:i w:val="0"/>
          <w:iCs w:val="0"/>
          <w:caps w:val="0"/>
          <w:smallCaps w:val="0"/>
          <w:noProof w:val="0"/>
          <w:color w:val="000000" w:themeColor="text1" w:themeTint="FF" w:themeShade="FF"/>
          <w:sz w:val="26"/>
          <w:szCs w:val="26"/>
          <w:lang w:val="en-US"/>
        </w:rPr>
        <w:t>has</w:t>
      </w:r>
      <w:r w:rsidRPr="1ADCCDC7" w:rsidR="3650BD2E">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w:t>
      </w:r>
      <w:r w:rsidRPr="1ADCCDC7" w:rsidR="47B4E325">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helped me </w:t>
      </w:r>
      <w:r w:rsidRPr="1ADCCDC7" w:rsidR="21F8D0E2">
        <w:rPr>
          <w:rFonts w:ascii="Arial Nova" w:hAnsi="Arial Nova" w:eastAsia="Arial Nova" w:cs="Arial Nova"/>
          <w:b w:val="0"/>
          <w:bCs w:val="0"/>
          <w:i w:val="0"/>
          <w:iCs w:val="0"/>
          <w:caps w:val="0"/>
          <w:smallCaps w:val="0"/>
          <w:noProof w:val="0"/>
          <w:color w:val="000000" w:themeColor="text1" w:themeTint="FF" w:themeShade="FF"/>
          <w:sz w:val="26"/>
          <w:szCs w:val="26"/>
          <w:lang w:val="en-US"/>
        </w:rPr>
        <w:t>reflect</w:t>
      </w:r>
      <w:r w:rsidRPr="1ADCCDC7" w:rsidR="3650BD2E">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on academic </w:t>
      </w:r>
      <w:r w:rsidRPr="1ADCCDC7" w:rsidR="4236ED7C">
        <w:rPr>
          <w:rFonts w:ascii="Arial Nova" w:hAnsi="Arial Nova" w:eastAsia="Arial Nova" w:cs="Arial Nova"/>
          <w:b w:val="0"/>
          <w:bCs w:val="0"/>
          <w:i w:val="0"/>
          <w:iCs w:val="0"/>
          <w:caps w:val="0"/>
          <w:smallCaps w:val="0"/>
          <w:noProof w:val="0"/>
          <w:color w:val="000000" w:themeColor="text1" w:themeTint="FF" w:themeShade="FF"/>
          <w:sz w:val="26"/>
          <w:szCs w:val="26"/>
          <w:lang w:val="en-US"/>
        </w:rPr>
        <w:t>skills and</w:t>
      </w:r>
      <w:r w:rsidRPr="1ADCCDC7" w:rsidR="3650BD2E">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helped me develop.</w:t>
      </w:r>
      <w:r w:rsidRPr="1ADCCDC7" w:rsidR="29303028">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I will use a Kolb experiential learning cycle in this </w:t>
      </w:r>
      <w:r w:rsidRPr="1ADCCDC7" w:rsidR="57EEF16C">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reflective </w:t>
      </w:r>
      <w:r w:rsidRPr="1ADCCDC7" w:rsidR="29303028">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report. </w:t>
      </w:r>
      <w:r w:rsidRPr="1ADCCDC7" w:rsidR="3DFFBB68">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Furthermore, I will proceed to </w:t>
      </w:r>
      <w:bookmarkStart w:name="_Int_RDYOQZau" w:id="1354313485"/>
      <w:r w:rsidRPr="1ADCCDC7" w:rsidR="3DFFBB68">
        <w:rPr>
          <w:rFonts w:ascii="Arial Nova" w:hAnsi="Arial Nova" w:eastAsia="Arial Nova" w:cs="Arial Nova"/>
          <w:b w:val="0"/>
          <w:bCs w:val="0"/>
          <w:i w:val="0"/>
          <w:iCs w:val="0"/>
          <w:caps w:val="0"/>
          <w:smallCaps w:val="0"/>
          <w:noProof w:val="0"/>
          <w:color w:val="000000" w:themeColor="text1" w:themeTint="FF" w:themeShade="FF"/>
          <w:sz w:val="26"/>
          <w:szCs w:val="26"/>
          <w:lang w:val="en-US"/>
        </w:rPr>
        <w:t>discuss about</w:t>
      </w:r>
      <w:bookmarkEnd w:id="1354313485"/>
      <w:r w:rsidRPr="1ADCCDC7" w:rsidR="3DFFBB68">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note taking, paraphrasing </w:t>
      </w:r>
      <w:r w:rsidRPr="1ADCCDC7" w:rsidR="2FC2D717">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skills </w:t>
      </w:r>
      <w:r w:rsidRPr="1ADCCDC7" w:rsidR="3DFFBB68">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as well as </w:t>
      </w:r>
      <w:r w:rsidRPr="1ADCCDC7" w:rsidR="7C0A5080">
        <w:rPr>
          <w:rFonts w:ascii="Arial Nova" w:hAnsi="Arial Nova" w:eastAsia="Arial Nova" w:cs="Arial Nova"/>
          <w:b w:val="0"/>
          <w:bCs w:val="0"/>
          <w:i w:val="0"/>
          <w:iCs w:val="0"/>
          <w:caps w:val="0"/>
          <w:smallCaps w:val="0"/>
          <w:noProof w:val="0"/>
          <w:color w:val="000000" w:themeColor="text1" w:themeTint="FF" w:themeShade="FF"/>
          <w:sz w:val="26"/>
          <w:szCs w:val="26"/>
          <w:lang w:val="en-US"/>
        </w:rPr>
        <w:t>finding information</w:t>
      </w:r>
      <w:r w:rsidRPr="1ADCCDC7" w:rsidR="4837FB5E">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 </w:t>
      </w:r>
      <w:r w:rsidRPr="1ADCCDC7" w:rsidR="3DFFBB68">
        <w:rPr>
          <w:rFonts w:ascii="Arial Nova" w:hAnsi="Arial Nova" w:eastAsia="Arial Nova" w:cs="Arial Nova"/>
          <w:b w:val="0"/>
          <w:bCs w:val="0"/>
          <w:i w:val="0"/>
          <w:iCs w:val="0"/>
          <w:caps w:val="0"/>
          <w:smallCaps w:val="0"/>
          <w:noProof w:val="0"/>
          <w:color w:val="000000" w:themeColor="text1" w:themeTint="FF" w:themeShade="FF"/>
          <w:sz w:val="26"/>
          <w:szCs w:val="26"/>
          <w:lang w:val="en-US"/>
        </w:rPr>
        <w:t>research</w:t>
      </w:r>
      <w:r w:rsidRPr="1ADCCDC7" w:rsidR="1F76AA2F">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skills</w:t>
      </w:r>
      <w:r w:rsidRPr="1ADCCDC7" w:rsidR="3DFFBB68">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w:t>
      </w:r>
    </w:p>
    <w:p w:rsidR="775B742A" w:rsidP="1ADCCDC7" w:rsidRDefault="775B742A" w14:paraId="53C97832" w14:textId="1F93F310">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3DFFBB68">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 xml:space="preserve">note taking skills. </w:t>
      </w:r>
    </w:p>
    <w:p w:rsidR="06079D86" w:rsidP="1ADCCDC7" w:rsidRDefault="06079D86" w14:paraId="0D126B56" w14:textId="51DF55F4">
      <w:pPr>
        <w:pStyle w:val="Normal"/>
        <w:rPr>
          <w:rFonts w:ascii="Arial Nova" w:hAnsi="Arial Nova" w:eastAsia="Arial Nova" w:cs="Arial Nova"/>
          <w:b w:val="0"/>
          <w:bCs w:val="0"/>
          <w:i w:val="0"/>
          <w:iCs w:val="0"/>
          <w:caps w:val="0"/>
          <w:smallCaps w:val="0"/>
          <w:noProof w:val="0"/>
          <w:color w:val="000000" w:themeColor="text1" w:themeTint="FF" w:themeShade="FF"/>
          <w:sz w:val="26"/>
          <w:szCs w:val="26"/>
          <w:lang w:val="en-US"/>
        </w:rPr>
      </w:pPr>
      <w:r w:rsidRPr="1ADCCDC7" w:rsidR="06079D86">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Note taking is a skill that is significantly useful particularly for students regardless of what stage of education an individual is at whether it is secondary school, sixth form or university. Overall, it is an essential skill to </w:t>
      </w:r>
      <w:r w:rsidRPr="1ADCCDC7" w:rsidR="06079D86">
        <w:rPr>
          <w:rFonts w:ascii="Arial Nova" w:hAnsi="Arial Nova" w:eastAsia="Arial Nova" w:cs="Arial Nova"/>
          <w:b w:val="0"/>
          <w:bCs w:val="0"/>
          <w:i w:val="0"/>
          <w:iCs w:val="0"/>
          <w:caps w:val="0"/>
          <w:smallCaps w:val="0"/>
          <w:noProof w:val="0"/>
          <w:color w:val="000000" w:themeColor="text1" w:themeTint="FF" w:themeShade="FF"/>
          <w:sz w:val="26"/>
          <w:szCs w:val="26"/>
          <w:lang w:val="en-US"/>
        </w:rPr>
        <w:t>acquire</w:t>
      </w:r>
      <w:r w:rsidRPr="1ADCCDC7" w:rsidR="06079D86">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w:t>
      </w:r>
      <w:r w:rsidRPr="1ADCCDC7" w:rsidR="0BB8B036">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in </w:t>
      </w:r>
      <w:r w:rsidRPr="1ADCCDC7" w:rsidR="06079D86">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life. This skill enables individuals to memories the information that may be crucial for revision and is a method that most people find convenient. </w:t>
      </w:r>
      <w:r w:rsidRPr="1ADCCDC7" w:rsidR="2AE75D33">
        <w:rPr>
          <w:rFonts w:ascii="Arial Nova" w:hAnsi="Arial Nova" w:eastAsia="Arial Nova" w:cs="Arial Nova"/>
          <w:b w:val="0"/>
          <w:bCs w:val="0"/>
          <w:i w:val="0"/>
          <w:iCs w:val="0"/>
          <w:caps w:val="0"/>
          <w:smallCaps w:val="0"/>
          <w:noProof w:val="0"/>
          <w:color w:val="000000" w:themeColor="text1" w:themeTint="FF" w:themeShade="FF"/>
          <w:sz w:val="26"/>
          <w:szCs w:val="26"/>
          <w:lang w:val="en-US"/>
        </w:rPr>
        <w:t>By using the Kolb’s reflective cycle, which encompasses four stage</w:t>
      </w:r>
      <w:r w:rsidRPr="1ADCCDC7" w:rsidR="38D16276">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s – concrete experience, </w:t>
      </w:r>
      <w:r w:rsidRPr="1ADCCDC7" w:rsidR="4CABC04F">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reflective observation, abstract </w:t>
      </w:r>
      <w:r w:rsidRPr="1ADCCDC7" w:rsidR="4CABC04F">
        <w:rPr>
          <w:rFonts w:ascii="Arial Nova" w:hAnsi="Arial Nova" w:eastAsia="Arial Nova" w:cs="Arial Nova"/>
          <w:b w:val="0"/>
          <w:bCs w:val="0"/>
          <w:i w:val="0"/>
          <w:iCs w:val="0"/>
          <w:caps w:val="0"/>
          <w:smallCaps w:val="0"/>
          <w:noProof w:val="0"/>
          <w:color w:val="000000" w:themeColor="text1" w:themeTint="FF" w:themeShade="FF"/>
          <w:sz w:val="26"/>
          <w:szCs w:val="26"/>
          <w:lang w:val="en-US"/>
        </w:rPr>
        <w:t>conceptualisation</w:t>
      </w:r>
      <w:r w:rsidRPr="1ADCCDC7" w:rsidR="4CABC04F">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and active experi</w:t>
      </w:r>
      <w:r w:rsidRPr="1ADCCDC7" w:rsidR="57403866">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mentation. I can effectively </w:t>
      </w:r>
      <w:r w:rsidRPr="1ADCCDC7" w:rsidR="51758F65">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reflect on my note taking practices and </w:t>
      </w:r>
      <w:r w:rsidRPr="1ADCCDC7" w:rsidR="45356C2E">
        <w:rPr>
          <w:rFonts w:ascii="Arial Nova" w:hAnsi="Arial Nova" w:eastAsia="Arial Nova" w:cs="Arial Nova"/>
          <w:b w:val="0"/>
          <w:bCs w:val="0"/>
          <w:i w:val="0"/>
          <w:iCs w:val="0"/>
          <w:caps w:val="0"/>
          <w:smallCaps w:val="0"/>
          <w:noProof w:val="0"/>
          <w:color w:val="000000" w:themeColor="text1" w:themeTint="FF" w:themeShade="FF"/>
          <w:sz w:val="26"/>
          <w:szCs w:val="26"/>
          <w:lang w:val="en-US"/>
        </w:rPr>
        <w:t>identify</w:t>
      </w:r>
      <w:r w:rsidRPr="1ADCCDC7" w:rsidR="51758F65">
        <w:rPr>
          <w:rFonts w:ascii="Arial Nova" w:hAnsi="Arial Nova" w:eastAsia="Arial Nova" w:cs="Arial Nova"/>
          <w:b w:val="0"/>
          <w:bCs w:val="0"/>
          <w:i w:val="0"/>
          <w:iCs w:val="0"/>
          <w:caps w:val="0"/>
          <w:smallCaps w:val="0"/>
          <w:noProof w:val="0"/>
          <w:color w:val="000000" w:themeColor="text1" w:themeTint="FF" w:themeShade="FF"/>
          <w:sz w:val="26"/>
          <w:szCs w:val="26"/>
          <w:lang w:val="en-US"/>
        </w:rPr>
        <w:t xml:space="preserve"> areas for improvement. </w:t>
      </w:r>
    </w:p>
    <w:p w:rsidR="51758F65" w:rsidP="1ADCCDC7" w:rsidRDefault="51758F65" w14:paraId="25742A08" w14:textId="55ECF66F">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51758F65">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Concrete experience.</w:t>
      </w:r>
    </w:p>
    <w:p w:rsidR="677E578E" w:rsidP="1ADCCDC7" w:rsidRDefault="677E578E" w14:paraId="464CD32C" w14:textId="6D7F77F4">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677E578E">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I can think of several instances in which I took notes, especially in class and when I was studying at home. For example, I found myself taking notes on the professor's key points and quotations during a lesson on academic skills. The chronological arrangement of my notes made it easier for me to follow the lecture's flow. This change in strategy </w:t>
      </w:r>
      <w:r w:rsidRPr="1ADCCDC7" w:rsidR="677E578E">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demonstrated</w:t>
      </w:r>
      <w:r w:rsidRPr="1ADCCDC7" w:rsidR="677E578E">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how the topic matters and my level of interest influenced the way I took notes. </w:t>
      </w:r>
      <w:r w:rsidRPr="1ADCCDC7" w:rsidR="38E1819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My experience with note taking makes it easier for me to understand what my professor is </w:t>
      </w:r>
      <w:r w:rsidRPr="1ADCCDC7" w:rsidR="6B92CDA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teaching in my lessons</w:t>
      </w:r>
      <w:r w:rsidRPr="1ADCCDC7" w:rsidR="6A72EC1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w:t>
      </w:r>
    </w:p>
    <w:p w:rsidR="1A4AA501" w:rsidP="1ADCCDC7" w:rsidRDefault="1A4AA501" w14:paraId="291AF64A" w14:textId="0684D181">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1A4AA501">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Reflective observation.</w:t>
      </w:r>
    </w:p>
    <w:p w:rsidR="7BBD86A4" w:rsidP="1ADCCDC7" w:rsidRDefault="7BBD86A4" w14:paraId="0AC1500E" w14:textId="6CE4BBB4">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7BBD86A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I </w:t>
      </w:r>
      <w:bookmarkStart w:name="_Int_xNZ9Xu1J" w:id="1961062164"/>
      <w:r w:rsidRPr="1ADCCDC7" w:rsidR="7BBD86A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am able to</w:t>
      </w:r>
      <w:bookmarkEnd w:id="1961062164"/>
      <w:r w:rsidRPr="1ADCCDC7" w:rsidR="7BBD86A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examine the results of these </w:t>
      </w:r>
      <w:r w:rsidRPr="1ADCCDC7" w:rsidR="753F64B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experiences</w:t>
      </w:r>
      <w:r w:rsidRPr="1ADCCDC7" w:rsidR="7BBD86A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through </w:t>
      </w:r>
      <w:r w:rsidRPr="1ADCCDC7" w:rsidR="19FCB04F">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reflective</w:t>
      </w:r>
      <w:r w:rsidRPr="1ADCCDC7" w:rsidR="7BBD86A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ob</w:t>
      </w:r>
      <w:r w:rsidRPr="1ADCCDC7" w:rsidR="08413295">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servation.</w:t>
      </w:r>
      <w:r w:rsidRPr="1ADCCDC7" w:rsidR="4240646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I saw that having well </w:t>
      </w:r>
      <w:r w:rsidRPr="1ADCCDC7" w:rsidR="4240646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organised</w:t>
      </w:r>
      <w:r w:rsidRPr="1ADCCDC7" w:rsidR="42406464">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class notes improved my ability</w:t>
      </w:r>
      <w:r w:rsidRPr="1ADCCDC7" w:rsidR="2C947C6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to remember and </w:t>
      </w:r>
      <w:r w:rsidRPr="1ADCCDC7" w:rsidR="2C947C6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comprehend</w:t>
      </w:r>
      <w:r w:rsidRPr="1ADCCDC7" w:rsidR="46751B0D">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the subject matter. Before the test, I was able to go over my notes and confidently rem</w:t>
      </w:r>
      <w:r w:rsidRPr="1ADCCDC7" w:rsidR="66CDB8CA">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ember the main ideas covered. </w:t>
      </w:r>
      <w:bookmarkStart w:name="_Int_61WjDYLE" w:id="198689325"/>
      <w:r w:rsidRPr="1ADCCDC7" w:rsidR="66CDB8CA">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In order to</w:t>
      </w:r>
      <w:bookmarkEnd w:id="198689325"/>
      <w:r w:rsidRPr="1ADCCDC7" w:rsidR="66CDB8CA">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impro</w:t>
      </w:r>
      <w:r w:rsidRPr="1ADCCDC7" w:rsidR="42F7373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ve understanding and retention, this reflection </w:t>
      </w:r>
      <w:r w:rsidRPr="1ADCCDC7" w:rsidR="59E54CA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shows the significance of creating a </w:t>
      </w:r>
      <w:r w:rsidRPr="1ADCCDC7" w:rsidR="59E54CA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standardised</w:t>
      </w:r>
      <w:r w:rsidRPr="1ADCCDC7" w:rsidR="59E54CA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note ta</w:t>
      </w:r>
      <w:r w:rsidRPr="1ADCCDC7" w:rsidR="23F9537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king technique that has </w:t>
      </w:r>
      <w:r w:rsidRPr="1ADCCDC7" w:rsidR="23F9537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help</w:t>
      </w:r>
      <w:r w:rsidRPr="1ADCCDC7" w:rsidR="6B6D413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ed</w:t>
      </w:r>
      <w:r w:rsidRPr="1ADCCDC7" w:rsidR="23F9537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me in </w:t>
      </w:r>
      <w:r w:rsidRPr="1ADCCDC7" w:rsidR="23F9537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numerous</w:t>
      </w:r>
      <w:r w:rsidRPr="1ADCCDC7" w:rsidR="23F95377">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ways during my studies in academic s</w:t>
      </w:r>
      <w:r w:rsidRPr="1ADCCDC7" w:rsidR="46AACDA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kills module. </w:t>
      </w:r>
    </w:p>
    <w:p w:rsidR="15FC448B" w:rsidP="1ADCCDC7" w:rsidRDefault="15FC448B" w14:paraId="0EFFA441" w14:textId="1893D5AD">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 xml:space="preserve">Abstract </w:t>
      </w:r>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conceptualisation</w:t>
      </w:r>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w:t>
      </w:r>
    </w:p>
    <w:p w:rsidR="15FC448B" w:rsidP="1ADCCDC7" w:rsidRDefault="15FC448B" w14:paraId="6F96C2F9" w14:textId="53D55286">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During the abstract </w:t>
      </w:r>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conceptualisation</w:t>
      </w:r>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stage, I </w:t>
      </w:r>
      <w:bookmarkStart w:name="_Int_SxCx8icw" w:id="1672808566"/>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take into account</w:t>
      </w:r>
      <w:bookmarkEnd w:id="1672808566"/>
      <w:r w:rsidRPr="1ADCCDC7" w:rsidR="15FC448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the guidelines that supp</w:t>
      </w:r>
      <w:r w:rsidRPr="1ADCCDC7" w:rsidR="438ED480">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ort efficient note taking. I understand the importance of using bu</w:t>
      </w:r>
      <w:r w:rsidRPr="1ADCCDC7" w:rsidR="0BD2D17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llet points, </w:t>
      </w:r>
      <w:r w:rsidRPr="1ADCCDC7" w:rsidR="0BD2D17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summarising</w:t>
      </w:r>
      <w:r w:rsidRPr="1ADCCDC7" w:rsidR="0BD2D17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material, and </w:t>
      </w:r>
      <w:r w:rsidRPr="1ADCCDC7" w:rsidR="39768AAD">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including</w:t>
      </w:r>
      <w:r w:rsidRPr="1ADCCDC7" w:rsidR="0BD2D17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visuals </w:t>
      </w:r>
      <w:r w:rsidRPr="1ADCCDC7" w:rsidR="0E0086CF">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like charts and diagrams. </w:t>
      </w:r>
      <w:r w:rsidRPr="1ADCCDC7" w:rsidR="4EE83BE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These strategies not only help me </w:t>
      </w:r>
      <w:r w:rsidRPr="1ADCCDC7" w:rsidR="4EE83BE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synthesise</w:t>
      </w:r>
      <w:r w:rsidRPr="1ADCCDC7" w:rsidR="64C48070">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material but also make my notes more understandable</w:t>
      </w:r>
      <w:r w:rsidRPr="1ADCCDC7" w:rsidR="0C0A6E00">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Additionally, I learnt about note taking techniques </w:t>
      </w:r>
      <w:r w:rsidRPr="1ADCCDC7" w:rsidR="4487067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that can accommodate different learning preferences and styles, </w:t>
      </w:r>
      <w:r w:rsidRPr="1ADCCDC7" w:rsidR="3C54CDC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like mind mapping</w:t>
      </w:r>
      <w:r w:rsidRPr="1ADCCDC7" w:rsidR="61DBB05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Outline method, and </w:t>
      </w:r>
      <w:r w:rsidRPr="1ADCCDC7" w:rsidR="3C54CDC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the Cornell method. </w:t>
      </w:r>
    </w:p>
    <w:p w:rsidR="3C54CDCB" w:rsidP="1ADCCDC7" w:rsidRDefault="3C54CDCB" w14:paraId="6EEB9DD4" w14:textId="115F8A54">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3C54CDC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Active experimenting.</w:t>
      </w:r>
    </w:p>
    <w:p w:rsidR="3C54CDCB" w:rsidP="1ADCCDC7" w:rsidRDefault="3C54CDCB" w14:paraId="0284E848" w14:textId="408FDC8D">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3C54CDC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Lastly, I intend to use these techniques in my upcoming note taking activit</w:t>
      </w:r>
      <w:r w:rsidRPr="1ADCCDC7" w:rsidR="73F0488A">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ies while </w:t>
      </w:r>
      <w:r w:rsidRPr="1ADCCDC7" w:rsidR="73F0488A">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I’m</w:t>
      </w:r>
      <w:r w:rsidRPr="1ADCCDC7" w:rsidR="73F0488A">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still in the active experimenting </w:t>
      </w:r>
      <w:r w:rsidRPr="1ADCCDC7" w:rsidR="1932DA4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stage. I want to try a variety of forms and strategies, like </w:t>
      </w:r>
      <w:r w:rsidRPr="1ADCCDC7" w:rsidR="1932DA4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colour</w:t>
      </w:r>
      <w:r w:rsidRPr="1ADCCDC7" w:rsidR="1932DA4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codi</w:t>
      </w:r>
      <w:r w:rsidRPr="1ADCCDC7" w:rsidR="397107B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ng my notes and using digital tools to </w:t>
      </w:r>
      <w:r w:rsidRPr="1ADCCDC7" w:rsidR="66D5EB9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keep things </w:t>
      </w:r>
      <w:r w:rsidRPr="1ADCCDC7" w:rsidR="66D5EB9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organised</w:t>
      </w:r>
      <w:r w:rsidRPr="1ADCCDC7" w:rsidR="66D5EB9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I can keep getting better at takin</w:t>
      </w:r>
      <w:r w:rsidRPr="1ADCCDC7" w:rsidR="3451DA6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g notes by actively using these strategies and considering how effective t</w:t>
      </w:r>
      <w:r w:rsidRPr="1ADCCDC7" w:rsidR="26417DB5">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hey are. In the end, this iterative process will improve my educa</w:t>
      </w:r>
      <w:r w:rsidRPr="1ADCCDC7" w:rsidR="05CFF79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tional experience by enabling me to interact with the content more thoroughly a</w:t>
      </w:r>
      <w:r w:rsidRPr="1ADCCDC7" w:rsidR="6060B575">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nd produce higher academic results. </w:t>
      </w:r>
    </w:p>
    <w:p w:rsidR="1ADCCDC7" w:rsidP="1ADCCDC7" w:rsidRDefault="1ADCCDC7" w14:paraId="49F74419" w14:textId="4EFD608D">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p>
    <w:p w:rsidR="5AB60C1D" w:rsidP="1ADCCDC7" w:rsidRDefault="5AB60C1D" w14:paraId="7CBF4E7A" w14:textId="06023898">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5AB60C1D">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Finding information and research skills.</w:t>
      </w:r>
    </w:p>
    <w:p w:rsidR="2C8E5618" w:rsidP="1ADCCDC7" w:rsidRDefault="2C8E5618" w14:paraId="2CD6D484" w14:textId="42B876E6">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2C8E5618">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Finding information and research skills are crucial for both academic ac</w:t>
      </w:r>
      <w:r w:rsidRPr="1ADCCDC7" w:rsidR="462ABD8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hievement and personal growth. These skills</w:t>
      </w:r>
      <w:r w:rsidRPr="1ADCCDC7" w:rsidR="491A018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can be significantly improved </w:t>
      </w:r>
      <w:r w:rsidRPr="1ADCCDC7" w:rsidR="11AC4EBA">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by</w:t>
      </w:r>
      <w:r w:rsidRPr="1ADCCDC7" w:rsidR="491A018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w:t>
      </w:r>
      <w:r w:rsidRPr="1ADCCDC7" w:rsidR="1EE6114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applying</w:t>
      </w:r>
      <w:r w:rsidRPr="1ADCCDC7" w:rsidR="6291D3E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the Kolb cycle, which </w:t>
      </w:r>
      <w:r w:rsidRPr="1ADCCDC7" w:rsidR="6291D3E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contains</w:t>
      </w:r>
      <w:r w:rsidRPr="1ADCCDC7" w:rsidR="6291D3E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w:t>
      </w:r>
      <w:r w:rsidRPr="1ADCCDC7" w:rsidR="435BB34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four stages: concrete ex</w:t>
      </w:r>
      <w:r w:rsidRPr="1ADCCDC7" w:rsidR="736FA1C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perience, reflective observation, abstract </w:t>
      </w:r>
      <w:r w:rsidRPr="1ADCCDC7" w:rsidR="736FA1C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conceptualisation</w:t>
      </w:r>
      <w:r w:rsidRPr="1ADCCDC7" w:rsidR="736FA1C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and active </w:t>
      </w:r>
      <w:r w:rsidRPr="1ADCCDC7" w:rsidR="3FA6DAE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experimentation. This re</w:t>
      </w:r>
      <w:r w:rsidRPr="1ADCCDC7" w:rsidR="1C3533E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flective report provides </w:t>
      </w:r>
      <w:r w:rsidRPr="1ADCCDC7" w:rsidR="074E078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insight into how I have handled the research process by examining each step in the conte</w:t>
      </w:r>
      <w:r w:rsidRPr="1ADCCDC7" w:rsidR="1C4967A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xt of developing research skills. </w:t>
      </w:r>
    </w:p>
    <w:p w:rsidR="695367C3" w:rsidP="1ADCCDC7" w:rsidRDefault="695367C3" w14:paraId="1EB7A177" w14:textId="3295B162">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695367C3">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Concrete experience.</w:t>
      </w:r>
    </w:p>
    <w:p w:rsidR="492021B0" w:rsidP="1ADCCDC7" w:rsidRDefault="492021B0" w14:paraId="78A2BBA4" w14:textId="4CACFC62">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492021B0">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My first research activity during the concrete experience stage consisted of working on a number of assignments that called for in-depth literature studies and data collection.</w:t>
      </w:r>
      <w:r w:rsidRPr="1ADCCDC7" w:rsidR="492021B0">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For instance, I started by looking through a variety of sources, such as academic journals, online reports, and trustworthy websites, when I was asked to find trustworthy material about the topic I was studying in class. The experience opened my eyes to the wide range of information that is out there. But I soon discovered how difficult it is to tell reliable sources from unreliable ones. This difficulty made it clear how crucial it is to learn effective research strategies and </w:t>
      </w:r>
      <w:r w:rsidRPr="1ADCCDC7" w:rsidR="492021B0">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comprehend</w:t>
      </w:r>
      <w:r w:rsidRPr="1ADCCDC7" w:rsidR="492021B0">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the various kinds of sources that are available.</w:t>
      </w:r>
    </w:p>
    <w:p w:rsidR="64C1E6A6" w:rsidP="1ADCCDC7" w:rsidRDefault="64C1E6A6" w14:paraId="6D7FA4E7" w14:textId="299A41FA">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64C1E6A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As I moved on to the second phase, reflective observation, I gave my research experiences some thought. "What worked best for finding relevant information?" and "What difficulties did I encounter?" were some of the questions I asked myself. The process of reflection was essential since it helped me pinpoint my areas of strength and growth. For instance, I mentioned that even though I was skilled at using search engines, I </w:t>
      </w:r>
      <w:r w:rsidRPr="1ADCCDC7" w:rsidR="64C1E6A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frequently</w:t>
      </w:r>
      <w:r w:rsidRPr="1ADCCDC7" w:rsidR="64C1E6A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disregarded academic resources that would offer more trustworthy and scholarly material. This insight motivated me to concentrate on improving my ability to use these </w:t>
      </w:r>
      <w:r w:rsidRPr="1ADCCDC7" w:rsidR="64C1E6A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specialised</w:t>
      </w:r>
      <w:r w:rsidRPr="1ADCCDC7" w:rsidR="64C1E6A6">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resources.</w:t>
      </w:r>
    </w:p>
    <w:p w:rsidR="147D081B" w:rsidP="1ADCCDC7" w:rsidRDefault="147D081B" w14:paraId="7597C04D" w14:textId="7B33342C">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 xml:space="preserve">Abstract </w:t>
      </w: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conceptualisation</w:t>
      </w: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w:t>
      </w:r>
    </w:p>
    <w:p w:rsidR="147D081B" w:rsidP="1ADCCDC7" w:rsidRDefault="147D081B" w14:paraId="6FA63FAC" w14:textId="3DB71D7E">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I started developing research techniques based on my reflections during the abstract </w:t>
      </w: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conceptualisation</w:t>
      </w: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stage. I gained knowledge of a variety of research techniques and resources, including citation management software and Boolean operators. It changed everything for me to know how to focus my searches and assess the reliability of my sources. For example, I found that employing </w:t>
      </w:r>
      <w:bookmarkStart w:name="_Int_LkmNfSnX" w:id="1609470788"/>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particular keywords</w:t>
      </w:r>
      <w:bookmarkEnd w:id="1609470788"/>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and phrases may produce more relevant outcomes. I also learnt about the idea of peer-reviewed articles, which are crucial for scholarly research. The foundation for a more structured and successful approach to next research tasks was </w:t>
      </w: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established</w:t>
      </w: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by this conceptual knowledge.</w:t>
      </w:r>
    </w:p>
    <w:p w:rsidR="147D081B" w:rsidP="1ADCCDC7" w:rsidRDefault="147D081B" w14:paraId="560490DC" w14:textId="047106EC">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147D081B">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Active experimentation.</w:t>
      </w:r>
    </w:p>
    <w:p w:rsidR="2BD117E1" w:rsidP="1ADCCDC7" w:rsidRDefault="2BD117E1" w14:paraId="181F8022" w14:textId="5E3D6209">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Active experimentation, the last step, required me to use my newly developed research techniques in practical scenarios. I worked on group projects, presentations, and writing assignments that called for cooperative research. For instance, I took the lead in locating research articles and </w:t>
      </w: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organising</w:t>
      </w: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our findings for a group project in the third week of the academic skills class on the subject of information gathering. I was able to test the techniques I had created and </w:t>
      </w: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modify</w:t>
      </w: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them in response to feedback from professors and classmates thanks to this practical experience. My confidence in performing research was strengthened by the noticeable improvement in my ability to find information and </w:t>
      </w: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conduct</w:t>
      </w: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research. </w:t>
      </w:r>
    </w:p>
    <w:p w:rsidR="1ADCCDC7" w:rsidP="1ADCCDC7" w:rsidRDefault="1ADCCDC7" w14:paraId="267802A5" w14:textId="296F0BAB">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p>
    <w:p w:rsidR="2BD117E1" w:rsidP="1ADCCDC7" w:rsidRDefault="2BD117E1" w14:paraId="1BB95430" w14:textId="38363D76">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2BD117E1">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Paraphrasing skills.</w:t>
      </w:r>
    </w:p>
    <w:p w:rsidR="4935F84C" w:rsidP="1ADCCDC7" w:rsidRDefault="4935F84C" w14:paraId="3540F247" w14:textId="76AC52A1">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4935F84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In academic writing and communication, the ability to paraphrase is crucial because it enables people to express ideas in their own words while preserving the original meaning. Concrete experience, reflective observation, abstract </w:t>
      </w:r>
      <w:r w:rsidRPr="1ADCCDC7" w:rsidR="4935F84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conceptualisation</w:t>
      </w:r>
      <w:r w:rsidRPr="1ADCCDC7" w:rsidR="4935F84C">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and active experimentation are the four phases of Kolb's experiential learning cycle that allow us to examine how these skills are developed. </w:t>
      </w:r>
    </w:p>
    <w:p w:rsidR="4935F84C" w:rsidP="1ADCCDC7" w:rsidRDefault="4935F84C" w14:paraId="679C7CDB" w14:textId="6B5A47A6">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4935F84C">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Concrete experience.</w:t>
      </w:r>
    </w:p>
    <w:p w:rsidR="413901DB" w:rsidP="1ADCCDC7" w:rsidRDefault="413901DB" w14:paraId="175BD31F" w14:textId="6F9D16E8">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413901D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During my studies, I came into a circumstance that required me to rewrite this specific reflective report during the concrete experience stage. At first, I had trouble grasping the complex terms and ideas that were being discussed. This event made it clear how crucial it is to understand the original report's meaning before </w:t>
      </w:r>
      <w:r w:rsidRPr="1ADCCDC7" w:rsidR="413901D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attempting</w:t>
      </w:r>
      <w:r w:rsidRPr="1ADCCDC7" w:rsidR="413901D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to paraphrase it. In addition to being immoral, I </w:t>
      </w:r>
      <w:r w:rsidRPr="1ADCCDC7" w:rsidR="413901D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frequently</w:t>
      </w:r>
      <w:r w:rsidRPr="1ADCCDC7" w:rsidR="413901D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caught myself </w:t>
      </w:r>
      <w:r w:rsidRPr="1ADCCDC7" w:rsidR="413901D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immediately</w:t>
      </w:r>
      <w:r w:rsidRPr="1ADCCDC7" w:rsidR="413901DB">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copying phrases, which affected my ability to learn. </w:t>
      </w:r>
    </w:p>
    <w:p w:rsidR="0E2EB0C3" w:rsidP="1ADCCDC7" w:rsidRDefault="0E2EB0C3" w14:paraId="11E50150" w14:textId="4C587308">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Reflective observation.</w:t>
      </w:r>
    </w:p>
    <w:p w:rsidR="0E2EB0C3" w:rsidP="1ADCCDC7" w:rsidRDefault="0E2EB0C3" w14:paraId="6F8626BD" w14:textId="2B08C838">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I took some time to consider how I approached paraphrasing throughout the reflective observation stage. I saw that I was having trouble because I </w:t>
      </w: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didn't</w:t>
      </w: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w:t>
      </w:r>
      <w:bookmarkStart w:name="_Int_AtrTHOY1" w:id="551464186"/>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trust</w:t>
      </w:r>
      <w:bookmarkEnd w:id="551464186"/>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that I understood the subject. I watched classmates who were skilled at paraphrasing, taking note of their methods for segmenting sentences, </w:t>
      </w: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recognising</w:t>
      </w: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important concepts, and making </w:t>
      </w: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good use</w:t>
      </w: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of synonyms. This insight made me consider my own tactics and the areas in which I need to strengthen my paraphrasing skills.</w:t>
      </w:r>
    </w:p>
    <w:p w:rsidR="0E2EB0C3" w:rsidP="1ADCCDC7" w:rsidRDefault="0E2EB0C3" w14:paraId="356F36B8" w14:textId="661C9B59">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0E2EB0C3">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 xml:space="preserve">Abstract </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conceptualisation</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w:t>
      </w:r>
    </w:p>
    <w:p w:rsidR="3743DBA2" w:rsidP="1ADCCDC7" w:rsidRDefault="3743DBA2" w14:paraId="30F9A29E" w14:textId="05BCB002">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I started to have a greater understanding of efficient paraphrase approaches throughout the abstract </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conceptualisation</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phase. I </w:t>
      </w:r>
      <w:bookmarkStart w:name="_Int_DbjCHpyt" w:id="705235514"/>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looked into</w:t>
      </w:r>
      <w:bookmarkEnd w:id="705235514"/>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several</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strategies, such carefully reading the original work, underlining important passages, and then putting it away to compose my own version. I discovered how important it is to alter sentence structures, use synonyms, and make sure the paraphrased text faithfully conveys the original content without </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plagiarising</w:t>
      </w: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This theoretical understanding served as the basis for my actual paraphrasing practice.</w:t>
      </w:r>
    </w:p>
    <w:p w:rsidR="3743DBA2" w:rsidP="1ADCCDC7" w:rsidRDefault="3743DBA2" w14:paraId="65E3C9E3" w14:textId="3E618BCC">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3743DBA2">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Active experimentation.</w:t>
      </w:r>
    </w:p>
    <w:p w:rsidR="1EB49319" w:rsidP="1ADCCDC7" w:rsidRDefault="1EB49319" w14:paraId="2AD70F1A" w14:textId="48481691">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pPr>
      <w:r w:rsidRPr="1ADCCDC7" w:rsidR="1EB4931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Lastly, I used my newly gained experience in a variety of writing projects during the active experimenting stage. I eventually gained confidence in my abilities to articulate thoughts in my own words by practicing paraphrasing a variety of books. I asked professors and classmates for input, which helped me improve my abilities even further. I improved my paraphrasing skills via this iterative process and </w:t>
      </w:r>
      <w:r w:rsidRPr="1ADCCDC7" w:rsidR="1EB4931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realised</w:t>
      </w:r>
      <w:r w:rsidRPr="1ADCCDC7" w:rsidR="1EB49319">
        <w:rPr>
          <w:rFonts w:ascii="Arial Nova" w:hAnsi="Arial Nova" w:eastAsia="Arial Nova" w:cs="Arial Nova"/>
          <w:b w:val="0"/>
          <w:bCs w:val="0"/>
          <w:i w:val="0"/>
          <w:iCs w:val="0"/>
          <w:caps w:val="0"/>
          <w:smallCaps w:val="0"/>
          <w:noProof w:val="0"/>
          <w:color w:val="000000" w:themeColor="text1" w:themeTint="FF" w:themeShade="FF"/>
          <w:sz w:val="26"/>
          <w:szCs w:val="26"/>
          <w:u w:val="none"/>
          <w:lang w:val="en-US"/>
        </w:rPr>
        <w:t xml:space="preserve"> it was a useful tool in my academic toolbox.</w:t>
      </w:r>
    </w:p>
    <w:p w:rsidR="1ADCCDC7" w:rsidP="1ADCCDC7" w:rsidRDefault="1ADCCDC7" w14:paraId="658F80E4" w14:textId="40BEFDC1">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p>
    <w:p w:rsidR="1ADCCDC7" w:rsidP="1ADCCDC7" w:rsidRDefault="1ADCCDC7" w14:paraId="74C6BB03" w14:textId="597BEA63">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p>
    <w:p w:rsidR="1ADCCDC7" w:rsidP="1ADCCDC7" w:rsidRDefault="1ADCCDC7" w14:paraId="10FB8422" w14:textId="1D2EE757">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p>
    <w:p w:rsidR="1EB49319" w:rsidP="1ADCCDC7" w:rsidRDefault="1EB49319" w14:paraId="370D1BD7" w14:textId="43750F3F">
      <w:pPr>
        <w:pStyle w:val="Normal"/>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pPr>
      <w:r w:rsidRPr="1ADCCDC7" w:rsidR="1EB49319">
        <w:rPr>
          <w:rFonts w:ascii="Arial Nova" w:hAnsi="Arial Nova" w:eastAsia="Arial Nova" w:cs="Arial Nova"/>
          <w:b w:val="0"/>
          <w:bCs w:val="0"/>
          <w:i w:val="0"/>
          <w:iCs w:val="0"/>
          <w:caps w:val="0"/>
          <w:smallCaps w:val="0"/>
          <w:noProof w:val="0"/>
          <w:color w:val="000000" w:themeColor="text1" w:themeTint="FF" w:themeShade="FF"/>
          <w:sz w:val="26"/>
          <w:szCs w:val="26"/>
          <w:u w:val="single"/>
          <w:lang w:val="en-US"/>
        </w:rPr>
        <w:t>References.</w:t>
      </w:r>
    </w:p>
    <w:p w:rsidR="1EB49319" w:rsidP="1ADCCDC7" w:rsidRDefault="1EB49319" w14:paraId="03ACC1B2" w14:textId="20BE371B">
      <w:pPr>
        <w:shd w:val="clear" w:color="auto" w:fill="FFFFFF" w:themeFill="background1"/>
        <w:spacing w:before="195" w:beforeAutospacing="off" w:after="195" w:afterAutospacing="off"/>
        <w:rPr>
          <w:rFonts w:ascii="Arial Nova" w:hAnsi="Arial Nova" w:eastAsia="Arial Nova" w:cs="Arial Nova"/>
          <w:b w:val="0"/>
          <w:bCs w:val="0"/>
          <w:i w:val="0"/>
          <w:iCs w:val="0"/>
          <w:caps w:val="0"/>
          <w:smallCaps w:val="0"/>
          <w:noProof w:val="0"/>
          <w:color w:val="222222"/>
          <w:sz w:val="26"/>
          <w:szCs w:val="26"/>
          <w:lang w:val="en-US"/>
        </w:rPr>
      </w:pPr>
      <w:r w:rsidRPr="1ADCCDC7" w:rsidR="1EB49319">
        <w:rPr>
          <w:rFonts w:ascii="Arial Nova" w:hAnsi="Arial Nova" w:eastAsia="Arial Nova" w:cs="Arial Nova"/>
          <w:b w:val="0"/>
          <w:bCs w:val="0"/>
          <w:i w:val="0"/>
          <w:iCs w:val="0"/>
          <w:caps w:val="0"/>
          <w:smallCaps w:val="0"/>
          <w:noProof w:val="0"/>
          <w:color w:val="222222"/>
          <w:sz w:val="26"/>
          <w:szCs w:val="26"/>
          <w:lang w:val="en-US"/>
        </w:rPr>
        <w:t>Kolb, D. A. (2014). Experiential Learning: Experience as the Source of Learning and Development. Pearson Education.</w:t>
      </w:r>
    </w:p>
    <w:p w:rsidR="1EB49319" w:rsidP="1ADCCDC7" w:rsidRDefault="1EB49319" w14:paraId="5508122A" w14:textId="3B496078">
      <w:pPr>
        <w:shd w:val="clear" w:color="auto" w:fill="FFFFFF" w:themeFill="background1"/>
        <w:spacing w:before="195" w:beforeAutospacing="off" w:after="195" w:afterAutospacing="off"/>
        <w:rPr>
          <w:rFonts w:ascii="Arial Nova" w:hAnsi="Arial Nova" w:eastAsia="Arial Nova" w:cs="Arial Nova"/>
          <w:b w:val="0"/>
          <w:bCs w:val="0"/>
          <w:i w:val="0"/>
          <w:iCs w:val="0"/>
          <w:caps w:val="0"/>
          <w:smallCaps w:val="0"/>
          <w:noProof w:val="0"/>
          <w:color w:val="222222"/>
          <w:sz w:val="26"/>
          <w:szCs w:val="26"/>
          <w:lang w:val="en-US"/>
        </w:rPr>
      </w:pPr>
      <w:r w:rsidRPr="1ADCCDC7" w:rsidR="1EB49319">
        <w:rPr>
          <w:rFonts w:ascii="Arial Nova" w:hAnsi="Arial Nova" w:eastAsia="Arial Nova" w:cs="Arial Nova"/>
          <w:b w:val="0"/>
          <w:bCs w:val="0"/>
          <w:i w:val="0"/>
          <w:iCs w:val="0"/>
          <w:caps w:val="0"/>
          <w:smallCaps w:val="0"/>
          <w:noProof w:val="0"/>
          <w:color w:val="222222"/>
          <w:sz w:val="26"/>
          <w:szCs w:val="26"/>
          <w:lang w:val="en-US"/>
        </w:rPr>
        <w:t>Booth, A., Sutton, A., &amp; Papaioannou, D. (2016). Systematic Approaches to a Successful Literature Review. Sage Publications.</w:t>
      </w:r>
    </w:p>
    <w:p w:rsidR="1EB49319" w:rsidP="1ADCCDC7" w:rsidRDefault="1EB49319" w14:paraId="3A0B88F2" w14:textId="5562FC6C">
      <w:pPr>
        <w:shd w:val="clear" w:color="auto" w:fill="FFFFFF" w:themeFill="background1"/>
        <w:spacing w:before="195" w:beforeAutospacing="off" w:after="195" w:afterAutospacing="off"/>
        <w:rPr>
          <w:rFonts w:ascii="Arial Nova" w:hAnsi="Arial Nova" w:eastAsia="Arial Nova" w:cs="Arial Nova"/>
          <w:b w:val="0"/>
          <w:bCs w:val="0"/>
          <w:i w:val="0"/>
          <w:iCs w:val="0"/>
          <w:caps w:val="0"/>
          <w:smallCaps w:val="0"/>
          <w:noProof w:val="0"/>
          <w:color w:val="222222"/>
          <w:sz w:val="26"/>
          <w:szCs w:val="26"/>
          <w:lang w:val="en-US"/>
        </w:rPr>
      </w:pPr>
      <w:r w:rsidRPr="1ADCCDC7" w:rsidR="1EB49319">
        <w:rPr>
          <w:rFonts w:ascii="Arial Nova" w:hAnsi="Arial Nova" w:eastAsia="Arial Nova" w:cs="Arial Nova"/>
          <w:b w:val="0"/>
          <w:bCs w:val="0"/>
          <w:i w:val="0"/>
          <w:iCs w:val="0"/>
          <w:caps w:val="0"/>
          <w:smallCaps w:val="0"/>
          <w:noProof w:val="0"/>
          <w:color w:val="222222"/>
          <w:sz w:val="26"/>
          <w:szCs w:val="26"/>
          <w:lang w:val="en-US"/>
        </w:rPr>
        <w:t>Creswell, J. W. (2014).</w:t>
      </w:r>
      <w:r w:rsidRPr="1ADCCDC7" w:rsidR="12C4B992">
        <w:rPr>
          <w:rFonts w:ascii="Arial Nova" w:hAnsi="Arial Nova" w:eastAsia="Arial Nova" w:cs="Arial Nova"/>
          <w:b w:val="0"/>
          <w:bCs w:val="0"/>
          <w:i w:val="0"/>
          <w:iCs w:val="0"/>
          <w:caps w:val="0"/>
          <w:smallCaps w:val="0"/>
          <w:noProof w:val="0"/>
          <w:color w:val="222222"/>
          <w:sz w:val="26"/>
          <w:szCs w:val="26"/>
          <w:lang w:val="en-US"/>
        </w:rPr>
        <w:t xml:space="preserve"> Research design: Qualitative, </w:t>
      </w:r>
      <w:r w:rsidRPr="1ADCCDC7" w:rsidR="579E74B8">
        <w:rPr>
          <w:rFonts w:ascii="Arial Nova" w:hAnsi="Arial Nova" w:eastAsia="Arial Nova" w:cs="Arial Nova"/>
          <w:b w:val="0"/>
          <w:bCs w:val="0"/>
          <w:i w:val="0"/>
          <w:iCs w:val="0"/>
          <w:caps w:val="0"/>
          <w:smallCaps w:val="0"/>
          <w:noProof w:val="0"/>
          <w:color w:val="222222"/>
          <w:sz w:val="26"/>
          <w:szCs w:val="26"/>
          <w:lang w:val="en-US"/>
        </w:rPr>
        <w:t>Quantitative, and Mixed Methods Approaches. Sag</w:t>
      </w:r>
      <w:r w:rsidRPr="1ADCCDC7" w:rsidR="09391FC8">
        <w:rPr>
          <w:rFonts w:ascii="Arial Nova" w:hAnsi="Arial Nova" w:eastAsia="Arial Nova" w:cs="Arial Nova"/>
          <w:b w:val="0"/>
          <w:bCs w:val="0"/>
          <w:i w:val="0"/>
          <w:iCs w:val="0"/>
          <w:caps w:val="0"/>
          <w:smallCaps w:val="0"/>
          <w:noProof w:val="0"/>
          <w:color w:val="222222"/>
          <w:sz w:val="26"/>
          <w:szCs w:val="26"/>
          <w:lang w:val="en-US"/>
        </w:rPr>
        <w:t>e Publication</w:t>
      </w:r>
    </w:p>
    <w:p w:rsidR="1EB49319" w:rsidP="1ADCCDC7" w:rsidRDefault="1EB49319" w14:paraId="1AD753FD" w14:textId="7F99B2F8">
      <w:pPr>
        <w:shd w:val="clear" w:color="auto" w:fill="FFFFFF" w:themeFill="background1"/>
        <w:spacing w:before="195" w:beforeAutospacing="off" w:after="195" w:afterAutospacing="off"/>
        <w:rPr>
          <w:rFonts w:ascii="Arial Nova" w:hAnsi="Arial Nova" w:eastAsia="Arial Nova" w:cs="Arial Nova"/>
          <w:b w:val="0"/>
          <w:bCs w:val="0"/>
          <w:i w:val="0"/>
          <w:iCs w:val="0"/>
          <w:caps w:val="0"/>
          <w:smallCaps w:val="0"/>
          <w:noProof w:val="0"/>
          <w:color w:val="222222"/>
          <w:sz w:val="26"/>
          <w:szCs w:val="26"/>
          <w:lang w:val="en-US"/>
        </w:rPr>
      </w:pPr>
      <w:r w:rsidRPr="1ADCCDC7" w:rsidR="1EB49319">
        <w:rPr>
          <w:rFonts w:ascii="Arial Nova" w:hAnsi="Arial Nova" w:eastAsia="Arial Nova" w:cs="Arial Nova"/>
          <w:b w:val="0"/>
          <w:bCs w:val="0"/>
          <w:i w:val="0"/>
          <w:iCs w:val="0"/>
          <w:caps w:val="0"/>
          <w:smallCaps w:val="0"/>
          <w:noProof w:val="0"/>
          <w:color w:val="222222"/>
          <w:sz w:val="26"/>
          <w:szCs w:val="26"/>
          <w:lang w:val="en-US"/>
        </w:rPr>
        <w:t>Kolb, D. A. (1984). Experiential Learning: Experience as the Source of Learning and Development. Prentice Hall.</w:t>
      </w:r>
    </w:p>
    <w:p w:rsidR="1EB49319" w:rsidP="1ADCCDC7" w:rsidRDefault="1EB49319" w14:paraId="21722D50" w14:textId="7AB159F9">
      <w:pPr>
        <w:shd w:val="clear" w:color="auto" w:fill="FFFFFF" w:themeFill="background1"/>
        <w:spacing w:before="195" w:beforeAutospacing="off" w:after="195" w:afterAutospacing="off"/>
        <w:rPr>
          <w:rFonts w:ascii="Arial Nova" w:hAnsi="Arial Nova" w:eastAsia="Arial Nova" w:cs="Arial Nova"/>
          <w:b w:val="0"/>
          <w:bCs w:val="0"/>
          <w:i w:val="0"/>
          <w:iCs w:val="0"/>
          <w:caps w:val="0"/>
          <w:smallCaps w:val="0"/>
          <w:noProof w:val="0"/>
          <w:color w:val="222222"/>
          <w:sz w:val="26"/>
          <w:szCs w:val="26"/>
          <w:lang w:val="en-US"/>
        </w:rPr>
      </w:pPr>
      <w:r w:rsidRPr="1ADCCDC7" w:rsidR="1EB49319">
        <w:rPr>
          <w:rFonts w:ascii="Arial Nova" w:hAnsi="Arial Nova" w:eastAsia="Arial Nova" w:cs="Arial Nova"/>
          <w:b w:val="0"/>
          <w:bCs w:val="0"/>
          <w:i w:val="0"/>
          <w:iCs w:val="0"/>
          <w:caps w:val="0"/>
          <w:smallCaps w:val="0"/>
          <w:noProof w:val="0"/>
          <w:color w:val="222222"/>
          <w:sz w:val="26"/>
          <w:szCs w:val="26"/>
          <w:lang w:val="en-US"/>
        </w:rPr>
        <w:t>Cottam, H. S. (2018). The Importance of Paraphrasing in Academic Writing. Journal of Academic Writing, 8(1), 45-56.</w:t>
      </w:r>
    </w:p>
    <w:p w:rsidR="1EB49319" w:rsidP="1ADCCDC7" w:rsidRDefault="1EB49319" w14:paraId="4A63291B" w14:textId="660BDEB1">
      <w:pPr>
        <w:shd w:val="clear" w:color="auto" w:fill="FFFFFF" w:themeFill="background1"/>
        <w:spacing w:before="195" w:beforeAutospacing="off" w:after="195" w:afterAutospacing="off"/>
        <w:rPr>
          <w:rFonts w:ascii="Arial Nova" w:hAnsi="Arial Nova" w:eastAsia="Arial Nova" w:cs="Arial Nova"/>
          <w:b w:val="0"/>
          <w:bCs w:val="0"/>
          <w:i w:val="0"/>
          <w:iCs w:val="0"/>
          <w:caps w:val="0"/>
          <w:smallCaps w:val="0"/>
          <w:noProof w:val="0"/>
          <w:color w:val="222222"/>
          <w:sz w:val="26"/>
          <w:szCs w:val="26"/>
          <w:lang w:val="en-US"/>
        </w:rPr>
      </w:pPr>
      <w:r w:rsidRPr="1ADCCDC7" w:rsidR="1EB49319">
        <w:rPr>
          <w:rFonts w:ascii="Arial Nova" w:hAnsi="Arial Nova" w:eastAsia="Arial Nova" w:cs="Arial Nova"/>
          <w:b w:val="0"/>
          <w:bCs w:val="0"/>
          <w:i w:val="0"/>
          <w:iCs w:val="0"/>
          <w:caps w:val="0"/>
          <w:smallCaps w:val="0"/>
          <w:noProof w:val="0"/>
          <w:color w:val="222222"/>
          <w:sz w:val="26"/>
          <w:szCs w:val="26"/>
          <w:lang w:val="en-US"/>
        </w:rPr>
        <w:t xml:space="preserve">Harris, M. (2001). The Plagiarism Handbook: Strategies for Preventing, Detecting, and Dealing with Plagiarism. </w:t>
      </w:r>
      <w:r w:rsidRPr="1ADCCDC7" w:rsidR="1EB49319">
        <w:rPr>
          <w:rFonts w:ascii="Arial Nova" w:hAnsi="Arial Nova" w:eastAsia="Arial Nova" w:cs="Arial Nova"/>
          <w:b w:val="0"/>
          <w:bCs w:val="0"/>
          <w:i w:val="0"/>
          <w:iCs w:val="0"/>
          <w:caps w:val="0"/>
          <w:smallCaps w:val="0"/>
          <w:noProof w:val="0"/>
          <w:color w:val="222222"/>
          <w:sz w:val="26"/>
          <w:szCs w:val="26"/>
          <w:lang w:val="en-US"/>
        </w:rPr>
        <w:t>Pyrczak</w:t>
      </w:r>
      <w:r w:rsidRPr="1ADCCDC7" w:rsidR="1EB49319">
        <w:rPr>
          <w:rFonts w:ascii="Arial Nova" w:hAnsi="Arial Nova" w:eastAsia="Arial Nova" w:cs="Arial Nova"/>
          <w:b w:val="0"/>
          <w:bCs w:val="0"/>
          <w:i w:val="0"/>
          <w:iCs w:val="0"/>
          <w:caps w:val="0"/>
          <w:smallCaps w:val="0"/>
          <w:noProof w:val="0"/>
          <w:color w:val="222222"/>
          <w:sz w:val="26"/>
          <w:szCs w:val="26"/>
          <w:lang w:val="en-US"/>
        </w:rPr>
        <w:t xml:space="preserve"> Publishing.</w:t>
      </w:r>
      <w:r w:rsidRPr="1ADCCDC7" w:rsidR="7C2C39F8">
        <w:rPr>
          <w:rFonts w:ascii="Arial Nova" w:hAnsi="Arial Nova" w:eastAsia="Arial Nova" w:cs="Arial Nova"/>
          <w:b w:val="0"/>
          <w:bCs w:val="0"/>
          <w:i w:val="0"/>
          <w:iCs w:val="0"/>
          <w:caps w:val="0"/>
          <w:smallCaps w:val="0"/>
          <w:noProof w:val="0"/>
          <w:color w:val="222222"/>
          <w:sz w:val="26"/>
          <w:szCs w:val="26"/>
          <w:lang w:val="en-US"/>
        </w:rPr>
        <w:t xml:space="preserve"> </w:t>
      </w:r>
    </w:p>
    <w:p w:rsidR="15F1B1D7" w:rsidP="1ADCCDC7" w:rsidRDefault="15F1B1D7" w14:paraId="15BDDBA2" w14:textId="1DD444C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5"/>
          <w:szCs w:val="25"/>
          <w:lang w:val="en-US"/>
        </w:rPr>
      </w:pPr>
      <w:hyperlink r:id="R87726dffa1f0401a">
        <w:r w:rsidRPr="1ADCCDC7" w:rsidR="15F1B1D7">
          <w:rPr>
            <w:rStyle w:val="Hyperlink"/>
            <w:rFonts w:ascii="Arial" w:hAnsi="Arial" w:eastAsia="Arial" w:cs="Arial"/>
            <w:b w:val="0"/>
            <w:bCs w:val="0"/>
            <w:i w:val="0"/>
            <w:iCs w:val="0"/>
            <w:caps w:val="0"/>
            <w:smallCaps w:val="0"/>
            <w:noProof w:val="0"/>
            <w:sz w:val="25"/>
            <w:szCs w:val="25"/>
            <w:lang w:val="en-US"/>
          </w:rPr>
          <w:t>https://www.researchgate.net/publication/315793484_Experiential_Learning_Experience_as_the_source_of_Learning_and_Development_Second_Edition</w:t>
        </w:r>
      </w:hyperlink>
    </w:p>
    <w:p w:rsidR="1ADCCDC7" w:rsidP="1ADCCDC7" w:rsidRDefault="1ADCCDC7" w14:paraId="2A9F539F" w14:textId="3EDF7155">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5"/>
          <w:szCs w:val="25"/>
          <w:lang w:val="en-US"/>
        </w:rPr>
      </w:pPr>
    </w:p>
    <w:p w:rsidR="413901DB" w:rsidP="1ADCCDC7" w:rsidRDefault="413901DB" w14:paraId="62FE66E8" w14:textId="33A963A2">
      <w:pPr>
        <w:pStyle w:val="Normal"/>
        <w:rPr>
          <w:rFonts w:ascii="Arial Nova" w:hAnsi="Arial Nova" w:eastAsia="Arial Nova" w:cs="Arial Nova"/>
          <w:b w:val="0"/>
          <w:bCs w:val="0"/>
          <w:i w:val="1"/>
          <w:iCs w:val="1"/>
          <w:caps w:val="0"/>
          <w:smallCaps w:val="0"/>
          <w:noProof w:val="0"/>
          <w:color w:val="000000" w:themeColor="text1" w:themeTint="FF" w:themeShade="FF"/>
          <w:sz w:val="25"/>
          <w:szCs w:val="25"/>
          <w:u w:val="single"/>
          <w:lang w:val="en-US"/>
        </w:rPr>
      </w:pPr>
      <w:r>
        <w:br/>
      </w:r>
    </w:p>
    <w:p w:rsidR="1ADCCDC7" w:rsidP="1ADCCDC7" w:rsidRDefault="1ADCCDC7" w14:paraId="7F359E7A" w14:textId="24121292">
      <w:pPr>
        <w:pStyle w:val="Normal"/>
        <w:rPr>
          <w:rFonts w:ascii="Arial Nova" w:hAnsi="Arial Nova" w:eastAsia="Arial Nova" w:cs="Arial Nova"/>
          <w:b w:val="0"/>
          <w:bCs w:val="0"/>
          <w:i w:val="1"/>
          <w:iCs w:val="1"/>
          <w:caps w:val="0"/>
          <w:smallCaps w:val="0"/>
          <w:noProof w:val="0"/>
          <w:color w:val="000000" w:themeColor="text1" w:themeTint="FF" w:themeShade="FF"/>
          <w:sz w:val="25"/>
          <w:szCs w:val="25"/>
          <w:u w:val="none"/>
          <w:lang w:val="en-US"/>
        </w:rPr>
      </w:pPr>
    </w:p>
    <w:p w:rsidR="1ADCCDC7" w:rsidP="1ADCCDC7" w:rsidRDefault="1ADCCDC7" w14:paraId="09654256" w14:textId="6077C5E2">
      <w:pPr>
        <w:pStyle w:val="Normal"/>
        <w:rPr>
          <w:rFonts w:ascii="Arial Nova" w:hAnsi="Arial Nova" w:eastAsia="Arial Nova" w:cs="Arial Nova"/>
          <w:b w:val="0"/>
          <w:bCs w:val="0"/>
          <w:i w:val="1"/>
          <w:iCs w:val="1"/>
          <w:caps w:val="0"/>
          <w:smallCaps w:val="0"/>
          <w:noProof w:val="0"/>
          <w:color w:val="000000" w:themeColor="text1" w:themeTint="FF" w:themeShade="FF"/>
          <w:sz w:val="25"/>
          <w:szCs w:val="25"/>
          <w:u w:val="none"/>
          <w:lang w:val="en-US"/>
        </w:rPr>
      </w:pPr>
    </w:p>
    <w:sectPr>
      <w:pgSz w:w="12240" w:h="15840" w:orient="portrait"/>
      <w:pgMar w:top="1440" w:right="1440" w:bottom="1440" w:left="1440" w:header="720" w:footer="720" w:gutter="0"/>
      <w:cols w:space="720"/>
      <w:docGrid w:linePitch="360"/>
      <w:headerReference w:type="default" r:id="Reabf77fdd54c4fbc"/>
      <w:footerReference w:type="default" r:id="Rc54d338c97d042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DCCDC7" w:rsidTr="1ADCCDC7" w14:paraId="4B7FAE58">
      <w:trPr>
        <w:trHeight w:val="300"/>
      </w:trPr>
      <w:tc>
        <w:tcPr>
          <w:tcW w:w="3120" w:type="dxa"/>
          <w:tcMar/>
        </w:tcPr>
        <w:p w:rsidR="1ADCCDC7" w:rsidP="1ADCCDC7" w:rsidRDefault="1ADCCDC7" w14:paraId="12AC0689" w14:textId="7E86A04E">
          <w:pPr>
            <w:pStyle w:val="Header"/>
            <w:bidi w:val="0"/>
            <w:ind w:left="-115"/>
            <w:jc w:val="left"/>
          </w:pPr>
        </w:p>
      </w:tc>
      <w:tc>
        <w:tcPr>
          <w:tcW w:w="3120" w:type="dxa"/>
          <w:tcMar/>
        </w:tcPr>
        <w:p w:rsidR="1ADCCDC7" w:rsidP="1ADCCDC7" w:rsidRDefault="1ADCCDC7" w14:paraId="2FBEAAAC" w14:textId="672DB398">
          <w:pPr>
            <w:pStyle w:val="Header"/>
            <w:bidi w:val="0"/>
            <w:jc w:val="center"/>
          </w:pPr>
        </w:p>
      </w:tc>
      <w:tc>
        <w:tcPr>
          <w:tcW w:w="3120" w:type="dxa"/>
          <w:tcMar/>
        </w:tcPr>
        <w:p w:rsidR="1ADCCDC7" w:rsidP="1ADCCDC7" w:rsidRDefault="1ADCCDC7" w14:paraId="019BB7CD" w14:textId="45DD578A">
          <w:pPr>
            <w:pStyle w:val="Header"/>
            <w:bidi w:val="0"/>
            <w:ind w:right="-115"/>
            <w:jc w:val="right"/>
          </w:pPr>
        </w:p>
      </w:tc>
    </w:tr>
  </w:tbl>
  <w:p w:rsidR="1ADCCDC7" w:rsidP="1ADCCDC7" w:rsidRDefault="1ADCCDC7" w14:paraId="2523D878" w14:textId="322955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DCCDC7" w:rsidTr="1ADCCDC7" w14:paraId="3D51BBAF">
      <w:trPr>
        <w:trHeight w:val="300"/>
      </w:trPr>
      <w:tc>
        <w:tcPr>
          <w:tcW w:w="3120" w:type="dxa"/>
          <w:tcMar/>
        </w:tcPr>
        <w:p w:rsidR="1ADCCDC7" w:rsidP="1ADCCDC7" w:rsidRDefault="1ADCCDC7" w14:paraId="60C8EE1D" w14:textId="005E0DBC">
          <w:pPr>
            <w:pStyle w:val="Header"/>
            <w:bidi w:val="0"/>
            <w:ind w:left="-115"/>
            <w:jc w:val="left"/>
          </w:pPr>
        </w:p>
      </w:tc>
      <w:tc>
        <w:tcPr>
          <w:tcW w:w="3120" w:type="dxa"/>
          <w:tcMar/>
        </w:tcPr>
        <w:p w:rsidR="1ADCCDC7" w:rsidP="1ADCCDC7" w:rsidRDefault="1ADCCDC7" w14:paraId="570566F4" w14:textId="3E392489">
          <w:pPr>
            <w:pStyle w:val="Header"/>
            <w:bidi w:val="0"/>
            <w:jc w:val="center"/>
          </w:pPr>
        </w:p>
      </w:tc>
      <w:tc>
        <w:tcPr>
          <w:tcW w:w="3120" w:type="dxa"/>
          <w:tcMar/>
        </w:tcPr>
        <w:p w:rsidR="1ADCCDC7" w:rsidP="1ADCCDC7" w:rsidRDefault="1ADCCDC7" w14:paraId="4E69C390" w14:textId="211C91AE">
          <w:pPr>
            <w:pStyle w:val="Header"/>
            <w:bidi w:val="0"/>
            <w:ind w:right="-115"/>
            <w:jc w:val="right"/>
          </w:pPr>
        </w:p>
      </w:tc>
    </w:tr>
  </w:tbl>
  <w:p w:rsidR="1ADCCDC7" w:rsidP="1ADCCDC7" w:rsidRDefault="1ADCCDC7" w14:paraId="1106D03C" w14:textId="7D06D583">
    <w:pPr>
      <w:pStyle w:val="Header"/>
      <w:bidi w:val="0"/>
    </w:pPr>
  </w:p>
</w:hdr>
</file>

<file path=word/intelligence2.xml><?xml version="1.0" encoding="utf-8"?>
<int2:intelligence xmlns:int2="http://schemas.microsoft.com/office/intelligence/2020/intelligence">
  <int2:observations>
    <int2:textHash int2:hashCode="x+QexuQsxpoaPk" int2:id="Y1UZO9Ob">
      <int2:state int2:type="AugLoop_Text_Critique" int2:value="Rejected"/>
    </int2:textHash>
    <int2:textHash int2:hashCode="jf+rJqVlrR1FG/" int2:id="KdXxJs2g">
      <int2:state int2:type="AugLoop_Text_Critique" int2:value="Rejected"/>
    </int2:textHash>
    <int2:textHash int2:hashCode="I/fnnqAnhTOYFs" int2:id="Qk3d62B0">
      <int2:state int2:type="AugLoop_Text_Critique" int2:value="Rejected"/>
    </int2:textHash>
    <int2:textHash int2:hashCode="nRSox3TdiEm2GZ" int2:id="2chP3e8h">
      <int2:state int2:type="AugLoop_Text_Critique" int2:value="Rejected"/>
    </int2:textHash>
    <int2:textHash int2:hashCode="FPRZ1yFnCPrzsl" int2:id="DBw9fMy9">
      <int2:state int2:type="AugLoop_Text_Critique" int2:value="Rejected"/>
    </int2:textHash>
    <int2:textHash int2:hashCode="LOKXXXnn8FfYIs" int2:id="lXpIbMba">
      <int2:state int2:type="AugLoop_Text_Critique" int2:value="Rejected"/>
    </int2:textHash>
    <int2:textHash int2:hashCode="edQaR+j+xVhWpq" int2:id="zMcIapTV">
      <int2:state int2:type="AugLoop_Text_Critique" int2:value="Rejected"/>
    </int2:textHash>
    <int2:textHash int2:hashCode="QrKOZFCgrz4qtZ" int2:id="aur5brDO">
      <int2:state int2:type="AugLoop_Text_Critique" int2:value="Rejected"/>
    </int2:textHash>
    <int2:textHash int2:hashCode="/EewnMmHErfsTr" int2:id="xPKlO1Pb">
      <int2:state int2:type="AugLoop_Text_Critique" int2:value="Rejected"/>
    </int2:textHash>
    <int2:textHash int2:hashCode="C7v9+pD+oq1LOf" int2:id="5ZrQVQli">
      <int2:state int2:type="AugLoop_Text_Critique" int2:value="Rejected"/>
    </int2:textHash>
    <int2:textHash int2:hashCode="P1t9DnuMzsiEcY" int2:id="OasyPHGh">
      <int2:state int2:type="AugLoop_Text_Critique" int2:value="Rejected"/>
    </int2:textHash>
    <int2:bookmark int2:bookmarkName="_Int_DbjCHpyt" int2:invalidationBookmarkName="" int2:hashCode="QaCAzzJ//ndoNl" int2:id="Yk3isl7L">
      <int2:state int2:type="AugLoop_Text_Critique" int2:value="Rejected"/>
    </int2:bookmark>
    <int2:bookmark int2:bookmarkName="_Int_AtrTHOY1" int2:invalidationBookmarkName="" int2:hashCode="/LwzO9GCcenCAF" int2:id="qC0A7buk">
      <int2:state int2:type="AugLoop_Text_Critique" int2:value="Rejected"/>
    </int2:bookmark>
    <int2:bookmark int2:bookmarkName="_Int_LkmNfSnX" int2:invalidationBookmarkName="" int2:hashCode="3/18Hepvd++OdF" int2:id="6dczUh1o">
      <int2:state int2:type="AugLoop_Text_Critique" int2:value="Rejected"/>
    </int2:bookmark>
    <int2:bookmark int2:bookmarkName="_Int_SxCx8icw" int2:invalidationBookmarkName="" int2:hashCode="6bVNq+N7VCJ8bt" int2:id="TPrq8Myg">
      <int2:state int2:type="AugLoop_Text_Critique" int2:value="Rejected"/>
    </int2:bookmark>
    <int2:bookmark int2:bookmarkName="_Int_61WjDYLE" int2:invalidationBookmarkName="" int2:hashCode="3KKjJeR/dxf+gy" int2:id="pLoGyL3F">
      <int2:state int2:type="AugLoop_Text_Critique" int2:value="Rejected"/>
    </int2:bookmark>
    <int2:bookmark int2:bookmarkName="_Int_xNZ9Xu1J" int2:invalidationBookmarkName="" int2:hashCode="Q+FqKeQb6MAEPf" int2:id="xMneFQg2">
      <int2:state int2:type="AugLoop_Text_Critique" int2:value="Rejected"/>
    </int2:bookmark>
    <int2:bookmark int2:bookmarkName="_Int_RDYOQZau" int2:invalidationBookmarkName="" int2:hashCode="36S26pQi+1tqEa" int2:id="8xqEXZB2">
      <int2:state int2:type="AugLoop_Text_Critique" int2:value="Rejected"/>
    </int2:bookmark>
    <int2:bookmark int2:bookmarkName="_Int_g7PvOjqs" int2:invalidationBookmarkName="" int2:hashCode="MhgrERc7FUPTu9" int2:id="cAsG40T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3062b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6968C2"/>
    <w:rsid w:val="0001EF2A"/>
    <w:rsid w:val="00572612"/>
    <w:rsid w:val="024AF113"/>
    <w:rsid w:val="025CF9BC"/>
    <w:rsid w:val="02A3A2C5"/>
    <w:rsid w:val="0302D466"/>
    <w:rsid w:val="036DF4B8"/>
    <w:rsid w:val="03AC3F2F"/>
    <w:rsid w:val="0414112B"/>
    <w:rsid w:val="05531141"/>
    <w:rsid w:val="05CFF796"/>
    <w:rsid w:val="05DB5169"/>
    <w:rsid w:val="05F98E93"/>
    <w:rsid w:val="06079D86"/>
    <w:rsid w:val="065266F1"/>
    <w:rsid w:val="0706BCD0"/>
    <w:rsid w:val="074E0782"/>
    <w:rsid w:val="08014A80"/>
    <w:rsid w:val="08413295"/>
    <w:rsid w:val="09391FC8"/>
    <w:rsid w:val="09A685C8"/>
    <w:rsid w:val="0A60B80F"/>
    <w:rsid w:val="0B12DA4B"/>
    <w:rsid w:val="0BB87BE8"/>
    <w:rsid w:val="0BB8B036"/>
    <w:rsid w:val="0BD2D171"/>
    <w:rsid w:val="0C0A6E00"/>
    <w:rsid w:val="0DA38B79"/>
    <w:rsid w:val="0DBFFC71"/>
    <w:rsid w:val="0E0086CF"/>
    <w:rsid w:val="0E2EB0C3"/>
    <w:rsid w:val="0FCE03CC"/>
    <w:rsid w:val="10483CA3"/>
    <w:rsid w:val="10AB7117"/>
    <w:rsid w:val="10CCFB76"/>
    <w:rsid w:val="10F43102"/>
    <w:rsid w:val="11AC4EBA"/>
    <w:rsid w:val="126DF8E0"/>
    <w:rsid w:val="12C4B992"/>
    <w:rsid w:val="147D081B"/>
    <w:rsid w:val="1578B59E"/>
    <w:rsid w:val="15F1B1D7"/>
    <w:rsid w:val="15FC448B"/>
    <w:rsid w:val="172BB5AB"/>
    <w:rsid w:val="1932DA49"/>
    <w:rsid w:val="19942AE5"/>
    <w:rsid w:val="19FCB04F"/>
    <w:rsid w:val="1A4AA501"/>
    <w:rsid w:val="1A7C7251"/>
    <w:rsid w:val="1ADCCDC7"/>
    <w:rsid w:val="1BA980EB"/>
    <w:rsid w:val="1C3533EB"/>
    <w:rsid w:val="1C4967AC"/>
    <w:rsid w:val="1CE64751"/>
    <w:rsid w:val="1D5091D9"/>
    <w:rsid w:val="1EB49319"/>
    <w:rsid w:val="1EE6040A"/>
    <w:rsid w:val="1EE61141"/>
    <w:rsid w:val="1F76AA2F"/>
    <w:rsid w:val="1FF3C929"/>
    <w:rsid w:val="211F40BC"/>
    <w:rsid w:val="21B94F96"/>
    <w:rsid w:val="21F8D0E2"/>
    <w:rsid w:val="2235CD3F"/>
    <w:rsid w:val="2296227E"/>
    <w:rsid w:val="22BD829F"/>
    <w:rsid w:val="23EB4162"/>
    <w:rsid w:val="23F95377"/>
    <w:rsid w:val="2470C0B1"/>
    <w:rsid w:val="24921CA2"/>
    <w:rsid w:val="24AC38C9"/>
    <w:rsid w:val="24BD7D67"/>
    <w:rsid w:val="24D42D48"/>
    <w:rsid w:val="2534A277"/>
    <w:rsid w:val="25C347A2"/>
    <w:rsid w:val="26417DB5"/>
    <w:rsid w:val="27904043"/>
    <w:rsid w:val="2801B7EC"/>
    <w:rsid w:val="28C18002"/>
    <w:rsid w:val="290CD148"/>
    <w:rsid w:val="29303028"/>
    <w:rsid w:val="29D83BA7"/>
    <w:rsid w:val="2AE75D33"/>
    <w:rsid w:val="2B271E1B"/>
    <w:rsid w:val="2B66A4E9"/>
    <w:rsid w:val="2BB6BB10"/>
    <w:rsid w:val="2BBE20A4"/>
    <w:rsid w:val="2BD117E1"/>
    <w:rsid w:val="2C1E4E30"/>
    <w:rsid w:val="2C80D3EE"/>
    <w:rsid w:val="2C8E5618"/>
    <w:rsid w:val="2C947C62"/>
    <w:rsid w:val="2D117F62"/>
    <w:rsid w:val="2D562858"/>
    <w:rsid w:val="2DD3B52C"/>
    <w:rsid w:val="2F77D8E6"/>
    <w:rsid w:val="2FC2D717"/>
    <w:rsid w:val="30313681"/>
    <w:rsid w:val="310FCCBB"/>
    <w:rsid w:val="31601922"/>
    <w:rsid w:val="318A596D"/>
    <w:rsid w:val="31CBF7C6"/>
    <w:rsid w:val="33002CB6"/>
    <w:rsid w:val="3387D048"/>
    <w:rsid w:val="33B247D5"/>
    <w:rsid w:val="33D13A4B"/>
    <w:rsid w:val="340F006C"/>
    <w:rsid w:val="3451DA63"/>
    <w:rsid w:val="350F6445"/>
    <w:rsid w:val="3548A9A2"/>
    <w:rsid w:val="363B0B19"/>
    <w:rsid w:val="3650BD2E"/>
    <w:rsid w:val="3743DBA2"/>
    <w:rsid w:val="38062A6D"/>
    <w:rsid w:val="38AAEB3D"/>
    <w:rsid w:val="38D16276"/>
    <w:rsid w:val="38E18197"/>
    <w:rsid w:val="397107B2"/>
    <w:rsid w:val="39768AAD"/>
    <w:rsid w:val="3A70FB23"/>
    <w:rsid w:val="3AF65DAA"/>
    <w:rsid w:val="3C54CDCB"/>
    <w:rsid w:val="3DD634F7"/>
    <w:rsid w:val="3DFFBB68"/>
    <w:rsid w:val="3E59C6D5"/>
    <w:rsid w:val="3FA6DAE6"/>
    <w:rsid w:val="40D8E8FA"/>
    <w:rsid w:val="4111CC82"/>
    <w:rsid w:val="413901DB"/>
    <w:rsid w:val="4227CA25"/>
    <w:rsid w:val="4236ED7C"/>
    <w:rsid w:val="42406464"/>
    <w:rsid w:val="42F73733"/>
    <w:rsid w:val="431BF6E4"/>
    <w:rsid w:val="435BB341"/>
    <w:rsid w:val="43660E05"/>
    <w:rsid w:val="438ED480"/>
    <w:rsid w:val="439A8C72"/>
    <w:rsid w:val="43D94D8F"/>
    <w:rsid w:val="440271CA"/>
    <w:rsid w:val="44870672"/>
    <w:rsid w:val="45356C2E"/>
    <w:rsid w:val="45ED8620"/>
    <w:rsid w:val="462ABD89"/>
    <w:rsid w:val="46751B0D"/>
    <w:rsid w:val="4675F3CC"/>
    <w:rsid w:val="46AACDA9"/>
    <w:rsid w:val="46AB0854"/>
    <w:rsid w:val="47435112"/>
    <w:rsid w:val="47B32139"/>
    <w:rsid w:val="47B4E325"/>
    <w:rsid w:val="47EAD510"/>
    <w:rsid w:val="4837FB5E"/>
    <w:rsid w:val="4897CC45"/>
    <w:rsid w:val="491A0186"/>
    <w:rsid w:val="492021B0"/>
    <w:rsid w:val="4935F84C"/>
    <w:rsid w:val="4969BBB6"/>
    <w:rsid w:val="4986233E"/>
    <w:rsid w:val="4A2F4D35"/>
    <w:rsid w:val="4A8E3A48"/>
    <w:rsid w:val="4B0CAE64"/>
    <w:rsid w:val="4CABC04F"/>
    <w:rsid w:val="4DA0AB3D"/>
    <w:rsid w:val="4DC4EB52"/>
    <w:rsid w:val="4E673145"/>
    <w:rsid w:val="4EE83BE9"/>
    <w:rsid w:val="4F065B77"/>
    <w:rsid w:val="4F904441"/>
    <w:rsid w:val="50241695"/>
    <w:rsid w:val="51758F65"/>
    <w:rsid w:val="5399D6BA"/>
    <w:rsid w:val="5478DC26"/>
    <w:rsid w:val="56A975CA"/>
    <w:rsid w:val="57403866"/>
    <w:rsid w:val="579E74B8"/>
    <w:rsid w:val="57EEF16C"/>
    <w:rsid w:val="5962D024"/>
    <w:rsid w:val="5995A618"/>
    <w:rsid w:val="59E54CAC"/>
    <w:rsid w:val="5AAF45E0"/>
    <w:rsid w:val="5AB60C1D"/>
    <w:rsid w:val="5B464CC2"/>
    <w:rsid w:val="5FF0F994"/>
    <w:rsid w:val="600C288B"/>
    <w:rsid w:val="6060B575"/>
    <w:rsid w:val="60A45E3C"/>
    <w:rsid w:val="60CE0BF8"/>
    <w:rsid w:val="61BAB81C"/>
    <w:rsid w:val="61DBB056"/>
    <w:rsid w:val="61EAD20B"/>
    <w:rsid w:val="6291D3EB"/>
    <w:rsid w:val="63F91B2C"/>
    <w:rsid w:val="640C5925"/>
    <w:rsid w:val="644D14F4"/>
    <w:rsid w:val="64A3398C"/>
    <w:rsid w:val="64C1E6A6"/>
    <w:rsid w:val="64C48070"/>
    <w:rsid w:val="64FB895B"/>
    <w:rsid w:val="653AFC96"/>
    <w:rsid w:val="6592039C"/>
    <w:rsid w:val="65A29B09"/>
    <w:rsid w:val="66CDB8CA"/>
    <w:rsid w:val="66D5EB9B"/>
    <w:rsid w:val="677E578E"/>
    <w:rsid w:val="693C4D9D"/>
    <w:rsid w:val="695367C3"/>
    <w:rsid w:val="6A107AD0"/>
    <w:rsid w:val="6A6968C2"/>
    <w:rsid w:val="6A6CAD03"/>
    <w:rsid w:val="6A72EC17"/>
    <w:rsid w:val="6B6D4137"/>
    <w:rsid w:val="6B92CDAC"/>
    <w:rsid w:val="6C1B0C9B"/>
    <w:rsid w:val="706F4A3B"/>
    <w:rsid w:val="713213AD"/>
    <w:rsid w:val="73191936"/>
    <w:rsid w:val="7338580D"/>
    <w:rsid w:val="734C43B7"/>
    <w:rsid w:val="736D5397"/>
    <w:rsid w:val="736FA1CB"/>
    <w:rsid w:val="73881EA9"/>
    <w:rsid w:val="73F0488A"/>
    <w:rsid w:val="747143B8"/>
    <w:rsid w:val="753F64B3"/>
    <w:rsid w:val="7671D670"/>
    <w:rsid w:val="775B742A"/>
    <w:rsid w:val="785CEE83"/>
    <w:rsid w:val="79992DE2"/>
    <w:rsid w:val="79F75B10"/>
    <w:rsid w:val="7A5AE50E"/>
    <w:rsid w:val="7ACCEDB1"/>
    <w:rsid w:val="7B2E96D3"/>
    <w:rsid w:val="7BB723AD"/>
    <w:rsid w:val="7BBD86A4"/>
    <w:rsid w:val="7C0A5080"/>
    <w:rsid w:val="7C235FC5"/>
    <w:rsid w:val="7C2C39F8"/>
    <w:rsid w:val="7C596DAB"/>
    <w:rsid w:val="7D1FA50F"/>
    <w:rsid w:val="7D63E91E"/>
    <w:rsid w:val="7D855B96"/>
    <w:rsid w:val="7DB829A2"/>
    <w:rsid w:val="7FA94CD8"/>
    <w:rsid w:val="7FD9CE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968C2"/>
  <w15:chartTrackingRefBased/>
  <w15:docId w15:val="{20025CAE-CBB5-463A-A853-170E76F202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ADCCDC7"/>
    <w:pPr>
      <w:spacing/>
      <w:ind w:left="720"/>
      <w:contextualSpacing/>
    </w:pPr>
  </w:style>
  <w:style w:type="paragraph" w:styleId="Header">
    <w:uiPriority w:val="99"/>
    <w:name w:val="header"/>
    <w:basedOn w:val="Normal"/>
    <w:unhideWhenUsed/>
    <w:rsid w:val="1ADCCDC7"/>
    <w:pPr>
      <w:tabs>
        <w:tab w:val="center" w:leader="none" w:pos="4680"/>
        <w:tab w:val="right" w:leader="none" w:pos="9360"/>
      </w:tabs>
      <w:spacing w:after="0" w:line="240" w:lineRule="auto"/>
    </w:pPr>
  </w:style>
  <w:style w:type="paragraph" w:styleId="Footer">
    <w:uiPriority w:val="99"/>
    <w:name w:val="footer"/>
    <w:basedOn w:val="Normal"/>
    <w:unhideWhenUsed/>
    <w:rsid w:val="1ADCCDC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ADCCDC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3cac0c2c0724779" /><Relationship Type="http://schemas.openxmlformats.org/officeDocument/2006/relationships/hyperlink" Target="https://www.researchgate.net/publication/315793484_Experiential_Learning_Experience_as_the_source_of_Learning_and_Development_Second_Edition" TargetMode="External" Id="R87726dffa1f0401a" /><Relationship Type="http://schemas.openxmlformats.org/officeDocument/2006/relationships/header" Target="header.xml" Id="Reabf77fdd54c4fbc" /><Relationship Type="http://schemas.openxmlformats.org/officeDocument/2006/relationships/footer" Target="footer.xml" Id="Rc54d338c97d042b6" /><Relationship Type="http://schemas.openxmlformats.org/officeDocument/2006/relationships/numbering" Target="numbering.xml" Id="R94b730159aa449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2024-12-14T10:57:44.5352442Z</dcterms:created>
  <dcterms:modified xsi:type="dcterms:W3CDTF">2024-12-17T00:08:34.7775093Z</dcterms:modified>
  <dc:creator>Abdalla Faris Al Nahdy (2412983)</dc:creator>
  <lastModifiedBy>Abdalla Faris Al Nahdy (2412983)</lastModifiedBy>
</coreProperties>
</file>