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245609993"/>
        <w:docPartObj>
          <w:docPartGallery w:val="Cover Pages"/>
          <w:docPartUnique/>
        </w:docPartObj>
      </w:sdtPr>
      <w:sdtEndPr/>
      <w:sdtContent>
        <w:p w14:paraId="4DEB5BB6" w14:textId="03E5E218" w:rsidR="00F30D29" w:rsidRDefault="00F30D29">
          <w:r>
            <w:rPr>
              <w:noProof/>
              <w:lang w:eastAsia="en-GB"/>
            </w:rPr>
            <mc:AlternateContent>
              <mc:Choice Requires="wpg">
                <w:drawing>
                  <wp:anchor distT="0" distB="0" distL="114300" distR="114300" simplePos="0" relativeHeight="251659264" behindDoc="1" locked="0" layoutInCell="1" allowOverlap="1" wp14:anchorId="592A2357" wp14:editId="409AB2B9">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0FFC88FA" w14:textId="78BE5FA0" w:rsidR="00F30D29" w:rsidRDefault="00F30D29">
                                      <w:pPr>
                                        <w:pStyle w:val="NoSpacing"/>
                                        <w:spacing w:before="120"/>
                                        <w:jc w:val="center"/>
                                        <w:rPr>
                                          <w:color w:val="FFFFFF" w:themeColor="background1"/>
                                        </w:rPr>
                                      </w:pPr>
                                      <w:r>
                                        <w:rPr>
                                          <w:color w:val="FFFFFF" w:themeColor="background1"/>
                                        </w:rPr>
                                        <w:t>Elis Park (P149475)</w:t>
                                      </w:r>
                                    </w:p>
                                  </w:sdtContent>
                                </w:sdt>
                                <w:p w14:paraId="661FA254" w14:textId="5227DC07" w:rsidR="00F30D29" w:rsidRDefault="00B46BF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AE1974">
                                        <w:rPr>
                                          <w:caps/>
                                          <w:color w:val="FFFFFF" w:themeColor="background1"/>
                                        </w:rPr>
                                        <w:t xml:space="preserve">     </w:t>
                                      </w:r>
                                    </w:sdtContent>
                                  </w:sdt>
                                  <w:r w:rsidR="00B435DE" w:rsidRPr="00B435DE">
                                    <w:t xml:space="preserve"> </w:t>
                                  </w:r>
                                  <w:r w:rsidR="00B435DE" w:rsidRPr="00B435DE">
                                    <w:rPr>
                                      <w:caps/>
                                      <w:color w:val="FFFFFF" w:themeColor="background1"/>
                                    </w:rPr>
                                    <w:t>Claudine Young</w:t>
                                  </w:r>
                                  <w:r w:rsidR="00F30D29">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B435DE">
                                        <w:rPr>
                                          <w:color w:val="FFFFFF" w:themeColor="background1"/>
                                        </w:rPr>
                                        <w:t>BMCJ7001</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25310B26" w14:textId="2C2D1ABF" w:rsidR="00F30D29" w:rsidRDefault="00B46BF0">
                                  <w:pPr>
                                    <w:pStyle w:val="NoSpacing"/>
                                    <w:jc w:val="center"/>
                                    <w:rPr>
                                      <w:rFonts w:asciiTheme="majorHAnsi" w:eastAsiaTheme="majorEastAsia" w:hAnsiTheme="majorHAnsi" w:cstheme="majorBidi"/>
                                      <w:caps/>
                                      <w:color w:val="4472C4" w:themeColor="accent1"/>
                                      <w:sz w:val="72"/>
                                      <w:szCs w:val="72"/>
                                    </w:rPr>
                                  </w:pPr>
                                  <w:sdt>
                                    <w:sdtPr>
                                      <w:rPr>
                                        <w:rFonts w:asciiTheme="majorHAnsi" w:eastAsiaTheme="majorEastAsia" w:hAnsiTheme="majorHAnsi" w:cstheme="majorBidi"/>
                                        <w:caps/>
                                        <w:color w:val="4472C4"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EndPr/>
                                    <w:sdtContent>
                                      <w:r w:rsidR="00F30D29">
                                        <w:rPr>
                                          <w:rFonts w:asciiTheme="majorHAnsi" w:eastAsiaTheme="majorEastAsia" w:hAnsiTheme="majorHAnsi" w:cstheme="majorBidi"/>
                                          <w:caps/>
                                          <w:color w:val="4472C4" w:themeColor="accent1"/>
                                          <w:sz w:val="72"/>
                                          <w:szCs w:val="72"/>
                                        </w:rPr>
                                        <w:t xml:space="preserve">     </w:t>
                                      </w:r>
                                    </w:sdtContent>
                                  </w:sdt>
                                  <w:r w:rsidR="00C750FA">
                                    <w:rPr>
                                      <w:rFonts w:asciiTheme="majorHAnsi" w:eastAsiaTheme="majorEastAsia" w:hAnsiTheme="majorHAnsi" w:cstheme="majorBidi"/>
                                      <w:caps/>
                                      <w:color w:val="4472C4" w:themeColor="accent1"/>
                                      <w:sz w:val="72"/>
                                      <w:szCs w:val="72"/>
                                      <w:lang w:val="en-GB"/>
                                    </w:rPr>
                                    <w:t xml:space="preserve">POrtfolio Report </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92A2357"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0FFC88FA" w14:textId="78BE5FA0" w:rsidR="00F30D29" w:rsidRDefault="00F30D29">
                                <w:pPr>
                                  <w:pStyle w:val="NoSpacing"/>
                                  <w:spacing w:before="120"/>
                                  <w:jc w:val="center"/>
                                  <w:rPr>
                                    <w:color w:val="FFFFFF" w:themeColor="background1"/>
                                  </w:rPr>
                                </w:pPr>
                                <w:r>
                                  <w:rPr>
                                    <w:color w:val="FFFFFF" w:themeColor="background1"/>
                                  </w:rPr>
                                  <w:t>Elis Park (P149475)</w:t>
                                </w:r>
                              </w:p>
                            </w:sdtContent>
                          </w:sdt>
                          <w:p w14:paraId="661FA254" w14:textId="5227DC07" w:rsidR="00F30D29" w:rsidRDefault="00B46BF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AE1974">
                                  <w:rPr>
                                    <w:caps/>
                                    <w:color w:val="FFFFFF" w:themeColor="background1"/>
                                  </w:rPr>
                                  <w:t xml:space="preserve">     </w:t>
                                </w:r>
                              </w:sdtContent>
                            </w:sdt>
                            <w:r w:rsidR="00B435DE" w:rsidRPr="00B435DE">
                              <w:t xml:space="preserve"> </w:t>
                            </w:r>
                            <w:r w:rsidR="00B435DE" w:rsidRPr="00B435DE">
                              <w:rPr>
                                <w:caps/>
                                <w:color w:val="FFFFFF" w:themeColor="background1"/>
                              </w:rPr>
                              <w:t>Claudine Young</w:t>
                            </w:r>
                            <w:r w:rsidR="00F30D29">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B435DE">
                                  <w:rPr>
                                    <w:color w:val="FFFFFF" w:themeColor="background1"/>
                                  </w:rPr>
                                  <w:t>BMCJ7001</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25310B26" w14:textId="2C2D1ABF" w:rsidR="00F30D29" w:rsidRDefault="00B46BF0">
                            <w:pPr>
                              <w:pStyle w:val="NoSpacing"/>
                              <w:jc w:val="center"/>
                              <w:rPr>
                                <w:rFonts w:asciiTheme="majorHAnsi" w:eastAsiaTheme="majorEastAsia" w:hAnsiTheme="majorHAnsi" w:cstheme="majorBidi"/>
                                <w:caps/>
                                <w:color w:val="4472C4" w:themeColor="accent1"/>
                                <w:sz w:val="72"/>
                                <w:szCs w:val="72"/>
                              </w:rPr>
                            </w:pPr>
                            <w:sdt>
                              <w:sdtPr>
                                <w:rPr>
                                  <w:rFonts w:asciiTheme="majorHAnsi" w:eastAsiaTheme="majorEastAsia" w:hAnsiTheme="majorHAnsi" w:cstheme="majorBidi"/>
                                  <w:caps/>
                                  <w:color w:val="4472C4"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EndPr/>
                              <w:sdtContent>
                                <w:r w:rsidR="00F30D29">
                                  <w:rPr>
                                    <w:rFonts w:asciiTheme="majorHAnsi" w:eastAsiaTheme="majorEastAsia" w:hAnsiTheme="majorHAnsi" w:cstheme="majorBidi"/>
                                    <w:caps/>
                                    <w:color w:val="4472C4" w:themeColor="accent1"/>
                                    <w:sz w:val="72"/>
                                    <w:szCs w:val="72"/>
                                  </w:rPr>
                                  <w:t xml:space="preserve">     </w:t>
                                </w:r>
                              </w:sdtContent>
                            </w:sdt>
                            <w:r w:rsidR="00C750FA">
                              <w:rPr>
                                <w:rFonts w:asciiTheme="majorHAnsi" w:eastAsiaTheme="majorEastAsia" w:hAnsiTheme="majorHAnsi" w:cstheme="majorBidi"/>
                                <w:caps/>
                                <w:color w:val="4472C4" w:themeColor="accent1"/>
                                <w:sz w:val="72"/>
                                <w:szCs w:val="72"/>
                                <w:lang w:val="en-GB"/>
                              </w:rPr>
                              <w:t xml:space="preserve">POrtfolio Report </w:t>
                            </w:r>
                          </w:p>
                        </w:txbxContent>
                      </v:textbox>
                    </v:shape>
                    <w10:wrap anchorx="page" anchory="page"/>
                  </v:group>
                </w:pict>
              </mc:Fallback>
            </mc:AlternateContent>
          </w:r>
        </w:p>
        <w:p w14:paraId="3419BA00" w14:textId="77777777" w:rsidR="00C750FA" w:rsidRDefault="00F30D29">
          <w:r>
            <w:br w:type="page"/>
          </w:r>
        </w:p>
        <w:p w14:paraId="163F35AE" w14:textId="77777777" w:rsidR="00C750FA" w:rsidRDefault="00C750FA"/>
        <w:p w14:paraId="213A1594" w14:textId="5AEDC57D" w:rsidR="00E27C6D" w:rsidRDefault="00435059" w:rsidP="00435059">
          <w:pPr>
            <w:rPr>
              <w:b/>
              <w:bCs/>
              <w:sz w:val="24"/>
              <w:szCs w:val="24"/>
            </w:rPr>
          </w:pPr>
          <w:r>
            <w:rPr>
              <w:b/>
              <w:bCs/>
              <w:sz w:val="24"/>
              <w:szCs w:val="24"/>
            </w:rPr>
            <w:t xml:space="preserve">A Journal </w:t>
          </w:r>
          <w:r w:rsidR="002C5160">
            <w:rPr>
              <w:b/>
              <w:bCs/>
              <w:sz w:val="24"/>
              <w:szCs w:val="24"/>
            </w:rPr>
            <w:t>review on</w:t>
          </w:r>
          <w:r>
            <w:rPr>
              <w:b/>
              <w:bCs/>
              <w:sz w:val="24"/>
              <w:szCs w:val="24"/>
            </w:rPr>
            <w:t xml:space="preserve"> “</w:t>
          </w:r>
          <w:r w:rsidRPr="00435059">
            <w:rPr>
              <w:b/>
              <w:bCs/>
              <w:sz w:val="24"/>
              <w:szCs w:val="24"/>
            </w:rPr>
            <w:t>Pre-sentence reports,</w:t>
          </w:r>
          <w:r>
            <w:rPr>
              <w:b/>
              <w:bCs/>
              <w:sz w:val="24"/>
              <w:szCs w:val="24"/>
            </w:rPr>
            <w:t xml:space="preserve"> </w:t>
          </w:r>
          <w:r w:rsidRPr="00435059">
            <w:rPr>
              <w:b/>
              <w:bCs/>
              <w:sz w:val="24"/>
              <w:szCs w:val="24"/>
            </w:rPr>
            <w:t>magisterial discourse and</w:t>
          </w:r>
          <w:r>
            <w:rPr>
              <w:b/>
              <w:bCs/>
              <w:sz w:val="24"/>
              <w:szCs w:val="24"/>
            </w:rPr>
            <w:t xml:space="preserve"> </w:t>
          </w:r>
          <w:r w:rsidRPr="00435059">
            <w:rPr>
              <w:b/>
              <w:bCs/>
              <w:sz w:val="24"/>
              <w:szCs w:val="24"/>
            </w:rPr>
            <w:t xml:space="preserve">agency in the </w:t>
          </w:r>
          <w:bookmarkStart w:id="0" w:name="_Hlk42945230"/>
          <w:r w:rsidRPr="00435059">
            <w:rPr>
              <w:b/>
              <w:bCs/>
              <w:sz w:val="24"/>
              <w:szCs w:val="24"/>
            </w:rPr>
            <w:t>Youth Courts</w:t>
          </w:r>
          <w:bookmarkEnd w:id="0"/>
          <w:r>
            <w:rPr>
              <w:b/>
              <w:bCs/>
              <w:sz w:val="24"/>
              <w:szCs w:val="24"/>
            </w:rPr>
            <w:t xml:space="preserve"> </w:t>
          </w:r>
          <w:r w:rsidRPr="00435059">
            <w:rPr>
              <w:b/>
              <w:bCs/>
              <w:sz w:val="24"/>
              <w:szCs w:val="24"/>
            </w:rPr>
            <w:t>in England and Wales</w:t>
          </w:r>
          <w:r>
            <w:rPr>
              <w:b/>
              <w:bCs/>
              <w:sz w:val="24"/>
              <w:szCs w:val="24"/>
            </w:rPr>
            <w:t xml:space="preserve">” by </w:t>
          </w:r>
          <w:r w:rsidRPr="00435059">
            <w:rPr>
              <w:b/>
              <w:bCs/>
              <w:sz w:val="24"/>
              <w:szCs w:val="24"/>
            </w:rPr>
            <w:t>Jo Phoenix</w:t>
          </w:r>
          <w:r>
            <w:rPr>
              <w:b/>
              <w:bCs/>
              <w:sz w:val="24"/>
              <w:szCs w:val="24"/>
            </w:rPr>
            <w:t xml:space="preserve"> </w:t>
          </w:r>
          <w:r w:rsidRPr="00435059">
            <w:rPr>
              <w:b/>
              <w:bCs/>
              <w:sz w:val="24"/>
              <w:szCs w:val="24"/>
            </w:rPr>
            <w:t>Durham University, UK</w:t>
          </w:r>
          <w:r>
            <w:rPr>
              <w:b/>
              <w:bCs/>
              <w:sz w:val="24"/>
              <w:szCs w:val="24"/>
            </w:rPr>
            <w:t>.</w:t>
          </w:r>
        </w:p>
        <w:p w14:paraId="3E831C76" w14:textId="77B9CAE8" w:rsidR="00435059" w:rsidRPr="00753B2F" w:rsidRDefault="00D70B52" w:rsidP="00753B2F">
          <w:pPr>
            <w:spacing w:line="360" w:lineRule="auto"/>
          </w:pPr>
          <w:r w:rsidRPr="00753B2F">
            <w:t xml:space="preserve">This </w:t>
          </w:r>
          <w:r w:rsidR="00D2487D" w:rsidRPr="00753B2F">
            <w:t xml:space="preserve">review on the journal will use the SWOT analysis which stands for Strength, Weakness, </w:t>
          </w:r>
          <w:bookmarkStart w:id="1" w:name="_Hlk42944510"/>
          <w:r w:rsidR="00D2487D" w:rsidRPr="00753B2F">
            <w:t xml:space="preserve">Opportunities </w:t>
          </w:r>
          <w:bookmarkEnd w:id="1"/>
          <w:r w:rsidR="00D2487D" w:rsidRPr="00753B2F">
            <w:t xml:space="preserve">and </w:t>
          </w:r>
          <w:bookmarkStart w:id="2" w:name="_Hlk42944838"/>
          <w:r w:rsidR="00D2487D" w:rsidRPr="00753B2F">
            <w:t>Threats</w:t>
          </w:r>
          <w:bookmarkEnd w:id="2"/>
          <w:r w:rsidR="00D2487D" w:rsidRPr="00753B2F">
            <w:t xml:space="preserve">. The journal will have some mixed views on this type of topic which the Youth Justice Services.  </w:t>
          </w:r>
        </w:p>
        <w:p w14:paraId="5080684F" w14:textId="503B5E97" w:rsidR="00435059" w:rsidRPr="00753B2F" w:rsidRDefault="00435059" w:rsidP="00753B2F">
          <w:pPr>
            <w:spacing w:line="360" w:lineRule="auto"/>
          </w:pPr>
          <w:r w:rsidRPr="00753B2F">
            <w:t>The Abstract of this journal is clear on what the researcher want</w:t>
          </w:r>
          <w:r w:rsidR="00342298" w:rsidRPr="00753B2F">
            <w:t>s</w:t>
          </w:r>
          <w:r w:rsidRPr="00753B2F">
            <w:t xml:space="preserve"> to set and do which is to interview people in the</w:t>
          </w:r>
          <w:r w:rsidR="003F39FC" w:rsidRPr="00753B2F">
            <w:t xml:space="preserve"> youth </w:t>
          </w:r>
          <w:r w:rsidRPr="00753B2F">
            <w:t>court system</w:t>
          </w:r>
          <w:r w:rsidR="003F39FC" w:rsidRPr="00753B2F">
            <w:t>,</w:t>
          </w:r>
          <w:r w:rsidRPr="00753B2F">
            <w:t xml:space="preserve"> </w:t>
          </w:r>
          <w:r w:rsidR="00D260C1" w:rsidRPr="00753B2F">
            <w:t xml:space="preserve">it will be looking at strategies, the technologies. The complex relationship they have with </w:t>
          </w:r>
          <w:r w:rsidR="00342298" w:rsidRPr="00753B2F">
            <w:t xml:space="preserve">an </w:t>
          </w:r>
          <w:r w:rsidR="00D260C1" w:rsidRPr="00753B2F">
            <w:t xml:space="preserve">authoritative organization. The article also </w:t>
          </w:r>
          <w:r w:rsidR="002C5160" w:rsidRPr="00753B2F">
            <w:t>explains</w:t>
          </w:r>
          <w:r w:rsidR="00D260C1" w:rsidRPr="00753B2F">
            <w:t xml:space="preserve"> how the </w:t>
          </w:r>
          <w:r w:rsidR="002C5160" w:rsidRPr="00753B2F">
            <w:t>youth courts in England and wales have a hard with choice making on youth justice policies.</w:t>
          </w:r>
          <w:r w:rsidR="00084657" w:rsidRPr="00753B2F">
            <w:t xml:space="preserve"> The strength of Abstract is it is short and gives a decent amount of information on what the writer wants </w:t>
          </w:r>
          <w:r w:rsidR="007C5C5E" w:rsidRPr="00753B2F">
            <w:t>to give</w:t>
          </w:r>
          <w:r w:rsidR="00084657" w:rsidRPr="00753B2F">
            <w:t xml:space="preserve"> us to make us interested that we would carry on reading. A weakness of the Abs</w:t>
          </w:r>
          <w:r w:rsidR="00342298" w:rsidRPr="00753B2F">
            <w:t>t</w:t>
          </w:r>
          <w:r w:rsidR="00084657" w:rsidRPr="00753B2F">
            <w:t xml:space="preserve">ract is that the word </w:t>
          </w:r>
          <w:r w:rsidR="00342298" w:rsidRPr="00753B2F">
            <w:t>is</w:t>
          </w:r>
          <w:r w:rsidR="00084657" w:rsidRPr="00753B2F">
            <w:t xml:space="preserve"> close together which makes it hard to read some times; it is </w:t>
          </w:r>
          <w:r w:rsidR="00342298" w:rsidRPr="00753B2F">
            <w:t xml:space="preserve">a </w:t>
          </w:r>
          <w:r w:rsidR="00084657" w:rsidRPr="00753B2F">
            <w:t xml:space="preserve">good idea to make </w:t>
          </w:r>
          <w:r w:rsidR="00342298" w:rsidRPr="00753B2F">
            <w:t xml:space="preserve">the </w:t>
          </w:r>
          <w:r w:rsidR="00084657" w:rsidRPr="00753B2F">
            <w:t>sure spacing of the words is nice</w:t>
          </w:r>
          <w:r w:rsidR="00342298" w:rsidRPr="00753B2F">
            <w:t>ly</w:t>
          </w:r>
          <w:r w:rsidR="00084657" w:rsidRPr="00753B2F">
            <w:t xml:space="preserve"> done so people can read it better this would be a great opportunity for the writer to follow. A threat is the writer might lose readers as some people may find it hard to read. </w:t>
          </w:r>
        </w:p>
        <w:p w14:paraId="1FBD4AC8" w14:textId="75F0327B" w:rsidR="00435059" w:rsidRPr="00753B2F" w:rsidRDefault="002C5160" w:rsidP="00753B2F">
          <w:pPr>
            <w:spacing w:line="360" w:lineRule="auto"/>
          </w:pPr>
          <w:r w:rsidRPr="00753B2F">
            <w:t xml:space="preserve">The </w:t>
          </w:r>
          <w:r w:rsidR="009F6E76" w:rsidRPr="009F6E76">
            <w:t>introduction</w:t>
          </w:r>
          <w:r w:rsidR="009F6E76" w:rsidRPr="009F6E76">
            <w:t xml:space="preserve"> </w:t>
          </w:r>
          <w:r w:rsidRPr="00753B2F">
            <w:t>for the journal had good key information about the topic the writer is talking</w:t>
          </w:r>
          <w:r w:rsidR="00342298" w:rsidRPr="00753B2F">
            <w:t>, for example,</w:t>
          </w:r>
          <w:r w:rsidRPr="00753B2F">
            <w:t xml:space="preserve"> the writer explain</w:t>
          </w:r>
          <w:r w:rsidR="00342298" w:rsidRPr="00753B2F">
            <w:t>s</w:t>
          </w:r>
          <w:r w:rsidRPr="00753B2F">
            <w:t xml:space="preserve"> how Youth Court System in England and Wales base their decision on risk assessment </w:t>
          </w:r>
          <w:r w:rsidR="003B6DBF" w:rsidRPr="003B6DBF">
            <w:t>form</w:t>
          </w:r>
          <w:r w:rsidRPr="00753B2F">
            <w:t xml:space="preserve"> and theories on the person </w:t>
          </w:r>
          <w:r w:rsidR="00084657" w:rsidRPr="00753B2F">
            <w:t xml:space="preserve">if they </w:t>
          </w:r>
          <w:r w:rsidR="00342298" w:rsidRPr="00753B2F">
            <w:t xml:space="preserve">are a </w:t>
          </w:r>
          <w:r w:rsidR="00084657" w:rsidRPr="00753B2F">
            <w:t xml:space="preserve">risk or not to </w:t>
          </w:r>
          <w:r w:rsidR="00342298" w:rsidRPr="00753B2F">
            <w:t xml:space="preserve">the </w:t>
          </w:r>
          <w:r w:rsidR="00084657" w:rsidRPr="00753B2F">
            <w:t>public in the community.</w:t>
          </w:r>
          <w:r w:rsidR="00D2487D" w:rsidRPr="00753B2F">
            <w:t xml:space="preserve"> It’s also stated about the Crime and Disorder act 1998 and what role its to play with the Youth courts in England and Wales</w:t>
          </w:r>
          <w:r w:rsidR="00084657" w:rsidRPr="00753B2F">
            <w:t xml:space="preserve"> The </w:t>
          </w:r>
          <w:r w:rsidR="009F6E76" w:rsidRPr="009F6E76">
            <w:t>introduction</w:t>
          </w:r>
          <w:r w:rsidR="009F6E76" w:rsidRPr="009F6E76">
            <w:t xml:space="preserve"> </w:t>
          </w:r>
          <w:r w:rsidR="00084657" w:rsidRPr="00753B2F">
            <w:t xml:space="preserve">mentioned how </w:t>
          </w:r>
          <w:r w:rsidR="007C5C5E" w:rsidRPr="00753B2F">
            <w:t>it is</w:t>
          </w:r>
          <w:r w:rsidR="00084657" w:rsidRPr="00753B2F">
            <w:t xml:space="preserve"> going be layout the work</w:t>
          </w:r>
          <w:r w:rsidR="00342298" w:rsidRPr="00753B2F">
            <w:t>, for example,</w:t>
          </w:r>
          <w:r w:rsidR="00084657" w:rsidRPr="00753B2F">
            <w:t xml:space="preserve"> the</w:t>
          </w:r>
          <w:r w:rsidR="00104C92" w:rsidRPr="00753B2F">
            <w:t xml:space="preserve"> journal will be </w:t>
          </w:r>
          <w:r w:rsidR="007C5C5E" w:rsidRPr="00753B2F">
            <w:t>split</w:t>
          </w:r>
          <w:r w:rsidR="00104C92" w:rsidRPr="00753B2F">
            <w:t xml:space="preserve"> into </w:t>
          </w:r>
          <w:r w:rsidR="007C5C5E" w:rsidRPr="00753B2F">
            <w:t xml:space="preserve">four main parts which the two will be about the methodological and the other two are about analytical </w:t>
          </w:r>
          <w:r w:rsidR="00D70B52" w:rsidRPr="00753B2F">
            <w:t>document</w:t>
          </w:r>
          <w:r w:rsidR="007C5C5E" w:rsidRPr="00753B2F">
            <w:t xml:space="preserve"> </w:t>
          </w:r>
          <w:r w:rsidR="00D70B52" w:rsidRPr="00753B2F">
            <w:t>involving</w:t>
          </w:r>
          <w:r w:rsidR="007C5C5E" w:rsidRPr="00753B2F">
            <w:t xml:space="preserve"> </w:t>
          </w:r>
          <w:r w:rsidR="00D70B52" w:rsidRPr="00753B2F">
            <w:t xml:space="preserve">the </w:t>
          </w:r>
          <w:r w:rsidR="007C5C5E" w:rsidRPr="00753B2F">
            <w:t>research project</w:t>
          </w:r>
          <w:r w:rsidR="00D70B52" w:rsidRPr="00753B2F">
            <w:t xml:space="preserve"> that the writer is taking part. </w:t>
          </w:r>
          <w:r w:rsidR="00D2487D" w:rsidRPr="00753B2F">
            <w:t xml:space="preserve">The strength of the </w:t>
          </w:r>
          <w:r w:rsidR="009F6E76" w:rsidRPr="009F6E76">
            <w:t>introduction</w:t>
          </w:r>
          <w:r w:rsidR="009F6E76" w:rsidRPr="009F6E76">
            <w:t xml:space="preserve"> </w:t>
          </w:r>
          <w:r w:rsidR="00D2487D" w:rsidRPr="00753B2F">
            <w:t xml:space="preserve">is the writer </w:t>
          </w:r>
          <w:r w:rsidR="00342298" w:rsidRPr="00753B2F">
            <w:t>slowly indicates</w:t>
          </w:r>
          <w:r w:rsidR="00D2487D" w:rsidRPr="00753B2F">
            <w:t xml:space="preserve"> the topic to the reader by giving a brief history of the subject they are going to read and wh</w:t>
          </w:r>
          <w:r w:rsidR="00995537" w:rsidRPr="00753B2F">
            <w:t xml:space="preserve">y they want to carry </w:t>
          </w:r>
          <w:r w:rsidR="00D20E70" w:rsidRPr="00753B2F">
            <w:t>this research in the first place, it explains how the research is going to spit up into different area as well. The weakness of the intro was t</w:t>
          </w:r>
          <w:r w:rsidR="008A07EA" w:rsidRPr="00753B2F">
            <w:t xml:space="preserve">rying to understand what the writer for example when he </w:t>
          </w:r>
          <w:r w:rsidR="00342298" w:rsidRPr="00753B2F">
            <w:t>h</w:t>
          </w:r>
          <w:r w:rsidR="008A07EA" w:rsidRPr="00753B2F">
            <w:t xml:space="preserve">as split the work into four main areas then said he was splitting it into two sections </w:t>
          </w:r>
          <w:r w:rsidR="006E3E12" w:rsidRPr="00753B2F">
            <w:t xml:space="preserve">which was </w:t>
          </w:r>
          <w:r w:rsidR="008A07EA" w:rsidRPr="00753B2F">
            <w:t xml:space="preserve">very confusing </w:t>
          </w:r>
          <w:r w:rsidR="006E3E12" w:rsidRPr="00753B2F">
            <w:t xml:space="preserve">for the </w:t>
          </w:r>
          <w:r w:rsidR="008A07EA" w:rsidRPr="00753B2F">
            <w:t>reader</w:t>
          </w:r>
          <w:r w:rsidR="006E3E12" w:rsidRPr="00753B2F">
            <w:t xml:space="preserve">s </w:t>
          </w:r>
          <w:r w:rsidR="008A07EA" w:rsidRPr="00753B2F">
            <w:t xml:space="preserve">as it should be done four parts </w:t>
          </w:r>
          <w:r w:rsidR="006E3E12" w:rsidRPr="00753B2F">
            <w:t xml:space="preserve">than </w:t>
          </w:r>
          <w:r w:rsidR="008A07EA" w:rsidRPr="00753B2F">
            <w:t xml:space="preserve">split it up into four main parts of the research instead of two sections. An opportunity the writer could </w:t>
          </w:r>
          <w:r w:rsidR="00342298" w:rsidRPr="00753B2F">
            <w:t>have</w:t>
          </w:r>
          <w:r w:rsidR="008A07EA" w:rsidRPr="00753B2F">
            <w:t xml:space="preserve"> done is to add more word count to the intro as </w:t>
          </w:r>
          <w:r w:rsidR="00342298" w:rsidRPr="00753B2F">
            <w:t xml:space="preserve">some readers might find a </w:t>
          </w:r>
          <w:r w:rsidR="009612F9" w:rsidRPr="00753B2F">
            <w:t>brief</w:t>
          </w:r>
          <w:r w:rsidR="00342298" w:rsidRPr="00753B2F">
            <w:t xml:space="preserve"> read and would want </w:t>
          </w:r>
          <w:r w:rsidR="009612F9" w:rsidRPr="00753B2F">
            <w:t>a variety amount of</w:t>
          </w:r>
          <w:r w:rsidR="00342298" w:rsidRPr="00753B2F">
            <w:t xml:space="preserve"> </w:t>
          </w:r>
          <w:bookmarkStart w:id="3" w:name="_Hlk42885142"/>
          <w:r w:rsidR="009612F9" w:rsidRPr="00753B2F">
            <w:t>material</w:t>
          </w:r>
          <w:r w:rsidR="00342298" w:rsidRPr="00753B2F">
            <w:t xml:space="preserve"> </w:t>
          </w:r>
          <w:bookmarkEnd w:id="3"/>
          <w:r w:rsidR="00342298" w:rsidRPr="00753B2F">
            <w:t xml:space="preserve">before </w:t>
          </w:r>
          <w:r w:rsidR="009612F9" w:rsidRPr="00753B2F">
            <w:t>moving</w:t>
          </w:r>
          <w:r w:rsidR="00342298" w:rsidRPr="00753B2F">
            <w:t xml:space="preserve"> into the </w:t>
          </w:r>
          <w:r w:rsidR="009612F9" w:rsidRPr="00753B2F">
            <w:t xml:space="preserve">main body of the </w:t>
          </w:r>
          <w:r w:rsidR="00342298" w:rsidRPr="00753B2F">
            <w:t>topic</w:t>
          </w:r>
          <w:r w:rsidR="009612F9" w:rsidRPr="00753B2F">
            <w:t>; however</w:t>
          </w:r>
          <w:r w:rsidR="004904C8" w:rsidRPr="00753B2F">
            <w:t>,</w:t>
          </w:r>
          <w:r w:rsidR="009612F9" w:rsidRPr="00753B2F">
            <w:t xml:space="preserve"> some reader might find a respectable amount of information this just </w:t>
          </w:r>
          <w:r w:rsidR="00D17459" w:rsidRPr="00753B2F">
            <w:t>an</w:t>
          </w:r>
          <w:r w:rsidR="009612F9" w:rsidRPr="00753B2F">
            <w:t xml:space="preserve"> </w:t>
          </w:r>
          <w:r w:rsidR="00EB6A34" w:rsidRPr="00753B2F">
            <w:t xml:space="preserve">opportunity the </w:t>
          </w:r>
          <w:r w:rsidR="00D17459" w:rsidRPr="00753B2F">
            <w:t>author</w:t>
          </w:r>
          <w:r w:rsidR="00EB6A34" w:rsidRPr="00753B2F">
            <w:t xml:space="preserve"> had. The threats the writer would face some readers might find it hard to understand the writer for example in one part of the </w:t>
          </w:r>
          <w:r w:rsidR="00EB6A34" w:rsidRPr="00753B2F">
            <w:lastRenderedPageBreak/>
            <w:t xml:space="preserve">intro they use “(N=13)” this might confuse the reader as may not understand what this means in their work. </w:t>
          </w:r>
        </w:p>
        <w:p w14:paraId="081833DB" w14:textId="23FA5E0E" w:rsidR="00876C71" w:rsidRPr="00753B2F" w:rsidRDefault="00E127BC" w:rsidP="00753B2F">
          <w:pPr>
            <w:spacing w:line="360" w:lineRule="auto"/>
          </w:pPr>
          <w:r w:rsidRPr="00753B2F">
            <w:t xml:space="preserve">The author </w:t>
          </w:r>
          <w:r w:rsidR="008B0375" w:rsidRPr="00753B2F">
            <w:t>Methodology</w:t>
          </w:r>
          <w:r w:rsidRPr="00753B2F">
            <w:t xml:space="preserve"> informs us how she going to carry out their research for this subject matter, for example</w:t>
          </w:r>
          <w:r w:rsidR="004904C8" w:rsidRPr="00753B2F">
            <w:t>,</w:t>
          </w:r>
          <w:r w:rsidRPr="00753B2F">
            <w:t xml:space="preserve"> she will be interviewing members of the Youth Services team, members of the police e.g. the </w:t>
          </w:r>
          <w:r w:rsidRPr="00753B2F">
            <w:t>Chief</w:t>
          </w:r>
          <w:r w:rsidRPr="00753B2F">
            <w:t xml:space="preserve"> Superintendent of </w:t>
          </w:r>
          <w:proofErr w:type="spellStart"/>
          <w:r w:rsidRPr="00753B2F">
            <w:t>Haverset</w:t>
          </w:r>
          <w:proofErr w:type="spellEnd"/>
          <w:r w:rsidRPr="00753B2F">
            <w:t xml:space="preserve"> police force and many more other services that are linked to Youth Justices services. Another pointed is that she has informed members of 13 youth courts to let them on what she is carrying out to do with her researcher. A </w:t>
          </w:r>
          <w:r w:rsidR="00AE1974" w:rsidRPr="00753B2F">
            <w:t>strength</w:t>
          </w:r>
          <w:r w:rsidRPr="00753B2F">
            <w:t xml:space="preserve"> of the Methodology is that she </w:t>
          </w:r>
          <w:r w:rsidR="00AE1974" w:rsidRPr="00753B2F">
            <w:t xml:space="preserve">has explained to the readers on how the work will be carried she also informed people </w:t>
          </w:r>
          <w:r w:rsidR="002D6F88" w:rsidRPr="00753B2F">
            <w:t xml:space="preserve">she is interviewing about the investigation this means if the interviewer felt uncomfortable about it they could say no. A weakness of this </w:t>
          </w:r>
          <w:r w:rsidR="002D6F88" w:rsidRPr="00753B2F">
            <w:t>Methodology</w:t>
          </w:r>
          <w:r w:rsidR="002D6F88" w:rsidRPr="00753B2F">
            <w:t xml:space="preserve"> is that the author has not stated that this is first</w:t>
          </w:r>
          <w:r w:rsidR="004904C8" w:rsidRPr="00753B2F">
            <w:t>-</w:t>
          </w:r>
          <w:r w:rsidR="002D6F88" w:rsidRPr="00753B2F">
            <w:t>hand research at all, for example</w:t>
          </w:r>
          <w:r w:rsidR="004904C8" w:rsidRPr="00753B2F">
            <w:t>,</w:t>
          </w:r>
          <w:r w:rsidR="002D6F88" w:rsidRPr="00753B2F">
            <w:t xml:space="preserve"> she will be using a first</w:t>
          </w:r>
          <w:r w:rsidR="004904C8" w:rsidRPr="00753B2F">
            <w:t>-</w:t>
          </w:r>
          <w:r w:rsidR="002D6F88" w:rsidRPr="00753B2F">
            <w:t xml:space="preserve">hand research method of interviews; she should explain what type of theory she was going to use as well to carry out the information </w:t>
          </w:r>
          <w:r w:rsidR="002D6F88" w:rsidRPr="009212E6">
            <w:t>(</w:t>
          </w:r>
          <w:r w:rsidR="002D6F88" w:rsidRPr="009212E6">
            <w:t>Driscoll</w:t>
          </w:r>
          <w:r w:rsidR="002D6F88" w:rsidRPr="009212E6">
            <w:t>, 2011).</w:t>
          </w:r>
          <w:r w:rsidR="002D6F88" w:rsidRPr="00753B2F">
            <w:t xml:space="preserve"> </w:t>
          </w:r>
          <w:r w:rsidR="009F389E" w:rsidRPr="00753B2F">
            <w:t xml:space="preserve">However, she did point what method of research she was going to use e.g. the interviews. AN prospect she could have used </w:t>
          </w:r>
          <w:r w:rsidR="00D17459" w:rsidRPr="00753B2F">
            <w:t>is to explain</w:t>
          </w:r>
          <w:r w:rsidR="009F389E" w:rsidRPr="00753B2F">
            <w:t xml:space="preserve"> to readers what theory will be linked to</w:t>
          </w:r>
          <w:r w:rsidR="00D17459" w:rsidRPr="00753B2F">
            <w:t xml:space="preserve"> the theory. A threat is some </w:t>
          </w:r>
          <w:r w:rsidR="00876C71" w:rsidRPr="00753B2F">
            <w:t>Magistrates</w:t>
          </w:r>
          <w:r w:rsidR="00876C71" w:rsidRPr="00753B2F">
            <w:t xml:space="preserve"> did not understand what the research was on about could not answers some of the question</w:t>
          </w:r>
          <w:r w:rsidR="004904C8" w:rsidRPr="00753B2F">
            <w:t>s</w:t>
          </w:r>
          <w:r w:rsidR="00876C71" w:rsidRPr="00753B2F">
            <w:t>. This could have affected her work she may not get the answers she wanted.</w:t>
          </w:r>
        </w:p>
        <w:p w14:paraId="4373E4B1" w14:textId="1A95B293" w:rsidR="006E3E12" w:rsidRPr="00753B2F" w:rsidRDefault="0056778C" w:rsidP="00753B2F">
          <w:pPr>
            <w:spacing w:line="360" w:lineRule="auto"/>
          </w:pPr>
          <w:r w:rsidRPr="00753B2F">
            <w:t xml:space="preserve">The main findings </w:t>
          </w:r>
          <w:r w:rsidR="004904C8" w:rsidRPr="00753B2F">
            <w:t>of</w:t>
          </w:r>
          <w:r w:rsidRPr="00753B2F">
            <w:t xml:space="preserve"> </w:t>
          </w:r>
          <w:r w:rsidR="008B0375" w:rsidRPr="00753B2F">
            <w:t>Magistrates’ discourse</w:t>
          </w:r>
          <w:r w:rsidRPr="00753B2F">
            <w:t xml:space="preserve"> talk about </w:t>
          </w:r>
          <w:r w:rsidR="004904C8" w:rsidRPr="00753B2F">
            <w:t xml:space="preserve">decision making and how some of </w:t>
          </w:r>
          <w:r w:rsidR="00E81D73" w:rsidRPr="00753B2F">
            <w:t xml:space="preserve">the </w:t>
          </w:r>
          <w:r w:rsidR="004904C8" w:rsidRPr="00753B2F">
            <w:t>Magistrates</w:t>
          </w:r>
          <w:r w:rsidR="004904C8" w:rsidRPr="00753B2F">
            <w:t xml:space="preserve"> find it hard</w:t>
          </w:r>
          <w:r w:rsidR="00B33B3F" w:rsidRPr="00753B2F">
            <w:t xml:space="preserve"> to </w:t>
          </w:r>
          <w:bookmarkStart w:id="4" w:name="_Hlk42943575"/>
          <w:r w:rsidR="00E81D73" w:rsidRPr="00753B2F">
            <w:t>decide</w:t>
          </w:r>
          <w:r w:rsidR="00B33B3F" w:rsidRPr="00753B2F">
            <w:t xml:space="preserve"> </w:t>
          </w:r>
          <w:bookmarkEnd w:id="4"/>
          <w:r w:rsidR="00B33B3F" w:rsidRPr="00753B2F">
            <w:t xml:space="preserve">on young people e.g. should they be sent to </w:t>
          </w:r>
          <w:r w:rsidR="00E81D73" w:rsidRPr="00753B2F">
            <w:t xml:space="preserve">a </w:t>
          </w:r>
          <w:r w:rsidR="00B33B3F" w:rsidRPr="00753B2F">
            <w:t>youth prison, this magistrate said this “</w:t>
          </w:r>
          <w:r w:rsidR="00B33B3F" w:rsidRPr="00753B2F">
            <w:t xml:space="preserve">We just follow procedures. </w:t>
          </w:r>
          <w:r w:rsidR="00B33B3F" w:rsidRPr="00753B2F">
            <w:t>You have</w:t>
          </w:r>
          <w:r w:rsidR="00B33B3F" w:rsidRPr="00753B2F">
            <w:t xml:space="preserve"> got the offence. </w:t>
          </w:r>
          <w:r w:rsidR="00B33B3F" w:rsidRPr="00753B2F">
            <w:t>You have</w:t>
          </w:r>
          <w:r w:rsidR="00B33B3F" w:rsidRPr="00753B2F">
            <w:t xml:space="preserve"> got the entry point. </w:t>
          </w:r>
          <w:r w:rsidR="00B33B3F" w:rsidRPr="00753B2F">
            <w:t>You have then</w:t>
          </w:r>
          <w:r w:rsidR="00B33B3F" w:rsidRPr="00753B2F">
            <w:t xml:space="preserve"> got the aggravating and mitigating factors as far as the offence is concerned </w:t>
          </w:r>
          <w:r w:rsidR="00B33B3F" w:rsidRPr="00753B2F">
            <w:t>and then</w:t>
          </w:r>
          <w:r w:rsidR="00B33B3F" w:rsidRPr="00753B2F">
            <w:t xml:space="preserve"> </w:t>
          </w:r>
          <w:r w:rsidR="00B33B3F" w:rsidRPr="00753B2F">
            <w:t>you have</w:t>
          </w:r>
          <w:r w:rsidR="00B33B3F" w:rsidRPr="00753B2F">
            <w:t xml:space="preserve"> got the aggravating and mitigating factors as far as the offender is concerned. So, </w:t>
          </w:r>
          <w:r w:rsidR="00B33B3F" w:rsidRPr="00753B2F">
            <w:t>you have</w:t>
          </w:r>
          <w:r w:rsidR="00B33B3F" w:rsidRPr="00753B2F">
            <w:t xml:space="preserve"> got that logical process. </w:t>
          </w:r>
          <w:r w:rsidR="00B33B3F" w:rsidRPr="00753B2F">
            <w:t>There are</w:t>
          </w:r>
          <w:r w:rsidR="00B33B3F" w:rsidRPr="00753B2F">
            <w:t xml:space="preserve"> no real decisions to make</w:t>
          </w:r>
          <w:r w:rsidR="00B33B3F" w:rsidRPr="009212E6">
            <w:t>” (</w:t>
          </w:r>
          <w:r w:rsidR="00B33B3F" w:rsidRPr="009212E6">
            <w:t>Phoenix</w:t>
          </w:r>
          <w:r w:rsidR="00B33B3F" w:rsidRPr="009212E6">
            <w:t>, 201</w:t>
          </w:r>
          <w:r w:rsidR="009212E6" w:rsidRPr="009212E6">
            <w:t>0</w:t>
          </w:r>
          <w:r w:rsidR="00B33B3F" w:rsidRPr="009212E6">
            <w:t>).</w:t>
          </w:r>
          <w:r w:rsidR="00B33B3F" w:rsidRPr="00753B2F">
            <w:t xml:space="preserve"> It is hard to </w:t>
          </w:r>
          <w:r w:rsidR="00753B2F" w:rsidRPr="00753B2F">
            <w:t>decide</w:t>
          </w:r>
          <w:r w:rsidR="00B33B3F" w:rsidRPr="00753B2F">
            <w:t xml:space="preserve"> however the government have stated on </w:t>
          </w:r>
          <w:r w:rsidR="00E81D73" w:rsidRPr="00753B2F">
            <w:t xml:space="preserve">the </w:t>
          </w:r>
          <w:r w:rsidR="00B33B3F" w:rsidRPr="00753B2F">
            <w:t xml:space="preserve">website that </w:t>
          </w:r>
          <w:bookmarkStart w:id="5" w:name="_Hlk42944391"/>
          <w:r w:rsidR="008F3CC4" w:rsidRPr="00753B2F">
            <w:t>Magistrates</w:t>
          </w:r>
          <w:r w:rsidR="00B33B3F" w:rsidRPr="00753B2F">
            <w:t xml:space="preserve"> </w:t>
          </w:r>
          <w:bookmarkEnd w:id="5"/>
          <w:r w:rsidR="00B33B3F" w:rsidRPr="00753B2F">
            <w:t xml:space="preserve">must be able to decide on a </w:t>
          </w:r>
          <w:r w:rsidR="008F3CC4" w:rsidRPr="00753B2F">
            <w:t>viewpoint</w:t>
          </w:r>
          <w:r w:rsidR="00B33B3F" w:rsidRPr="00753B2F">
            <w:t xml:space="preserve"> </w:t>
          </w:r>
          <w:r w:rsidR="00B33B3F" w:rsidRPr="009212E6">
            <w:t>(Home Office, 2020).</w:t>
          </w:r>
        </w:p>
        <w:p w14:paraId="43CD5B04" w14:textId="3709BDCD" w:rsidR="008B0375" w:rsidRPr="00753B2F" w:rsidRDefault="00B33B3F" w:rsidP="00753B2F">
          <w:pPr>
            <w:spacing w:line="360" w:lineRule="auto"/>
          </w:pPr>
          <w:r w:rsidRPr="00753B2F">
            <w:t xml:space="preserve"> A strength of the writer </w:t>
          </w:r>
          <w:r w:rsidR="008F3CC4" w:rsidRPr="00753B2F">
            <w:t>findings</w:t>
          </w:r>
          <w:r w:rsidRPr="00753B2F">
            <w:t xml:space="preserve"> </w:t>
          </w:r>
          <w:r w:rsidR="008F3CC4" w:rsidRPr="00753B2F">
            <w:t xml:space="preserve">is she has </w:t>
          </w:r>
          <w:r w:rsidR="00E81D73" w:rsidRPr="00753B2F">
            <w:t xml:space="preserve">a </w:t>
          </w:r>
          <w:r w:rsidR="008F3CC4" w:rsidRPr="00753B2F">
            <w:t xml:space="preserve">wide range of people views on the subject matter, which is good as there will be different views and what should be done on the issue. A weakness of the is that journal only has the view on the </w:t>
          </w:r>
          <w:r w:rsidR="008F3CC4" w:rsidRPr="00753B2F">
            <w:t>Magistrates</w:t>
          </w:r>
          <w:r w:rsidR="008F3CC4" w:rsidRPr="00753B2F">
            <w:t xml:space="preserve"> and no one’s else who works in the Youth Justice </w:t>
          </w:r>
          <w:r w:rsidR="006E3E12" w:rsidRPr="00753B2F">
            <w:t>e.g.</w:t>
          </w:r>
          <w:r w:rsidR="008F3CC4" w:rsidRPr="00753B2F">
            <w:t xml:space="preserve"> the police force, Youth Service teams. </w:t>
          </w:r>
          <w:r w:rsidR="006E3E12" w:rsidRPr="00753B2F">
            <w:t>An opportunity the writer could have had more people in their interviews on the subject matter</w:t>
          </w:r>
          <w:r w:rsidR="00E81D73" w:rsidRPr="00753B2F">
            <w:t>, for example,</w:t>
          </w:r>
          <w:r w:rsidR="006E3E12" w:rsidRPr="00753B2F">
            <w:t xml:space="preserve"> more police offices and Youth Services team members and see what their viewpoint which would </w:t>
          </w:r>
          <w:r w:rsidR="00E81D73" w:rsidRPr="00753B2F">
            <w:t>have</w:t>
          </w:r>
          <w:r w:rsidR="006E3E12" w:rsidRPr="00753B2F">
            <w:t xml:space="preserve"> given the researcher more data on the subject. A threat of the main findings is it can be vied as </w:t>
          </w:r>
          <w:r w:rsidR="006E3E12" w:rsidRPr="00753B2F">
            <w:t>biased</w:t>
          </w:r>
          <w:r w:rsidR="006E3E12" w:rsidRPr="00753B2F">
            <w:t xml:space="preserve"> as </w:t>
          </w:r>
          <w:r w:rsidR="00753B2F" w:rsidRPr="00753B2F">
            <w:t>its</w:t>
          </w:r>
          <w:r w:rsidR="006E3E12" w:rsidRPr="00753B2F">
            <w:t xml:space="preserve"> main data is based off the magistrates of the Youth courts. </w:t>
          </w:r>
        </w:p>
        <w:p w14:paraId="3576FEFB" w14:textId="77777777" w:rsidR="00490EB9" w:rsidRDefault="006E3E12" w:rsidP="00753B2F">
          <w:pPr>
            <w:spacing w:line="360" w:lineRule="auto"/>
          </w:pPr>
          <w:r w:rsidRPr="00753B2F">
            <w:lastRenderedPageBreak/>
            <w:t>In c</w:t>
          </w:r>
          <w:r w:rsidR="008B0375" w:rsidRPr="00753B2F">
            <w:t>onclusion</w:t>
          </w:r>
          <w:r w:rsidR="00093790" w:rsidRPr="00753B2F">
            <w:t xml:space="preserve"> the journal </w:t>
          </w:r>
          <w:r w:rsidR="00753B2F" w:rsidRPr="00753B2F">
            <w:t>is written</w:t>
          </w:r>
          <w:r w:rsidR="00093790" w:rsidRPr="00753B2F">
            <w:t xml:space="preserve"> well in some areas of the subject</w:t>
          </w:r>
          <w:r w:rsidR="00753B2F" w:rsidRPr="00753B2F">
            <w:t xml:space="preserve">; the journal shows how the </w:t>
          </w:r>
          <w:r w:rsidR="00753B2F" w:rsidRPr="00753B2F">
            <w:t>Youth Courts</w:t>
          </w:r>
          <w:r w:rsidR="00753B2F" w:rsidRPr="00753B2F">
            <w:t xml:space="preserve"> work in Wales and England how decision making is done  about the decision making within the youth courts, another thing about the journal is highlight key issues such as the relationship it has with other services  like the police services and the Courts; </w:t>
          </w:r>
          <w:r w:rsidR="00753B2F" w:rsidRPr="00753B2F">
            <w:t>Jo Phoenix</w:t>
          </w:r>
          <w:r w:rsidR="00753B2F" w:rsidRPr="00753B2F">
            <w:t xml:space="preserve">   has done well to show the problems and explain how she was going to carry out the research. However there some areas she could have worked on in the journal. </w:t>
          </w:r>
        </w:p>
        <w:p w14:paraId="4519BF8C" w14:textId="77777777" w:rsidR="00490EB9" w:rsidRDefault="00490EB9" w:rsidP="00753B2F">
          <w:pPr>
            <w:spacing w:line="360" w:lineRule="auto"/>
          </w:pPr>
        </w:p>
        <w:p w14:paraId="236B97D3" w14:textId="532E3AD7" w:rsidR="00490EB9" w:rsidRDefault="00490EB9" w:rsidP="00753B2F">
          <w:pPr>
            <w:spacing w:line="360" w:lineRule="auto"/>
            <w:rPr>
              <w:b/>
              <w:bCs/>
            </w:rPr>
          </w:pPr>
          <w:r w:rsidRPr="00490EB9">
            <w:rPr>
              <w:b/>
              <w:bCs/>
            </w:rPr>
            <w:t xml:space="preserve">Refences </w:t>
          </w:r>
        </w:p>
        <w:p w14:paraId="50169C41" w14:textId="4ED93156" w:rsidR="009212E6" w:rsidRPr="009212E6" w:rsidRDefault="009212E6" w:rsidP="009212E6">
          <w:pPr>
            <w:spacing w:line="360" w:lineRule="auto"/>
          </w:pPr>
          <w:proofErr w:type="spellStart"/>
          <w:proofErr w:type="gramStart"/>
          <w:r w:rsidRPr="009212E6">
            <w:t>Driscoll,D</w:t>
          </w:r>
          <w:proofErr w:type="spellEnd"/>
          <w:proofErr w:type="gramEnd"/>
          <w:r w:rsidRPr="009212E6">
            <w:t xml:space="preserve"> (2011) 'Introduction to Primary Research: Observations, Surveys, and Interviews', Writing Spaces: Readings on Writing, 2(), pp. 153-173 [Online]. Available at: </w:t>
          </w:r>
          <w:hyperlink r:id="rId12" w:history="1">
            <w:r w:rsidRPr="006F5087">
              <w:rPr>
                <w:rStyle w:val="Hyperlink"/>
              </w:rPr>
              <w:t>http://writingspaces.org/sites/default/files/driscoll--introduction-to-primary-research.pdf</w:t>
            </w:r>
          </w:hyperlink>
          <w:r>
            <w:t xml:space="preserve"> </w:t>
          </w:r>
          <w:r w:rsidRPr="009212E6">
            <w:t xml:space="preserve"> (Accessed: 12th June 2020).</w:t>
          </w:r>
        </w:p>
        <w:p w14:paraId="0E75512B" w14:textId="58110381" w:rsidR="009212E6" w:rsidRPr="009212E6" w:rsidRDefault="009212E6" w:rsidP="009212E6">
          <w:pPr>
            <w:spacing w:line="360" w:lineRule="auto"/>
          </w:pPr>
          <w:r w:rsidRPr="009212E6">
            <w:t xml:space="preserve">Home Office (2020) Become a magistrate, Available at: </w:t>
          </w:r>
          <w:hyperlink r:id="rId13" w:history="1">
            <w:r w:rsidRPr="006F5087">
              <w:rPr>
                <w:rStyle w:val="Hyperlink"/>
              </w:rPr>
              <w:t>https://www.gov.uk/become-magistrate/can-you-be-a-magistrate</w:t>
            </w:r>
          </w:hyperlink>
          <w:r>
            <w:t xml:space="preserve"> </w:t>
          </w:r>
          <w:r w:rsidRPr="009212E6">
            <w:t xml:space="preserve"> (Accessed: 12th June 2020).</w:t>
          </w:r>
        </w:p>
        <w:p w14:paraId="3D0A6FC4" w14:textId="0DA70145" w:rsidR="00490EB9" w:rsidRPr="009212E6" w:rsidRDefault="009212E6" w:rsidP="009212E6">
          <w:pPr>
            <w:spacing w:line="360" w:lineRule="auto"/>
            <w:sectPr w:rsidR="00490EB9" w:rsidRPr="009212E6" w:rsidSect="00E27C6D">
              <w:footerReference w:type="default" r:id="rId14"/>
              <w:pgSz w:w="11906" w:h="16838"/>
              <w:pgMar w:top="1440" w:right="1440" w:bottom="1440" w:left="1440" w:header="708" w:footer="708" w:gutter="0"/>
              <w:pgNumType w:start="0"/>
              <w:cols w:space="708"/>
              <w:titlePg/>
              <w:docGrid w:linePitch="360"/>
            </w:sectPr>
          </w:pPr>
          <w:proofErr w:type="spellStart"/>
          <w:r w:rsidRPr="009212E6">
            <w:t>Phoenix,J</w:t>
          </w:r>
          <w:proofErr w:type="spellEnd"/>
          <w:r w:rsidRPr="009212E6">
            <w:t xml:space="preserve"> (2010) Pre-sentence reports, magisterial discourse and agency in the Youth Courts in England and Wales, Available at: </w:t>
          </w:r>
          <w:hyperlink r:id="rId15" w:history="1">
            <w:r w:rsidRPr="006F5087">
              <w:rPr>
                <w:rStyle w:val="Hyperlink"/>
              </w:rPr>
              <w:t>file:///C:/Users/Elis/Downloads/magistrates%20youth%20justice.pdf</w:t>
            </w:r>
          </w:hyperlink>
          <w:r>
            <w:t xml:space="preserve"> </w:t>
          </w:r>
          <w:r w:rsidRPr="009212E6">
            <w:t xml:space="preserve"> (Accessed: 12th June ).</w:t>
          </w:r>
        </w:p>
        <w:p w14:paraId="491DB8DF" w14:textId="7D3D3482" w:rsidR="00277B73" w:rsidRPr="00277B73" w:rsidRDefault="00C00F65" w:rsidP="00360BC3">
          <w:pPr>
            <w:sectPr w:rsidR="00277B73" w:rsidRPr="00277B73" w:rsidSect="00E27C6D">
              <w:pgSz w:w="16838" w:h="11906" w:orient="landscape"/>
              <w:pgMar w:top="1440" w:right="1440" w:bottom="1440" w:left="1440" w:header="708" w:footer="708" w:gutter="0"/>
              <w:pgNumType w:start="0"/>
              <w:cols w:space="708"/>
              <w:titlePg/>
              <w:docGrid w:linePitch="360"/>
            </w:sectPr>
          </w:pPr>
          <w:r>
            <w:rPr>
              <w:noProof/>
              <w:lang w:eastAsia="en-GB"/>
            </w:rPr>
            <w:lastRenderedPageBreak/>
            <w:drawing>
              <wp:inline distT="0" distB="0" distL="0" distR="0" wp14:anchorId="73B9CAE9" wp14:editId="5C82E075">
                <wp:extent cx="8466902" cy="6350000"/>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ourts poster.jpg"/>
                        <pic:cNvPicPr/>
                      </pic:nvPicPr>
                      <pic:blipFill>
                        <a:blip r:embed="rId16">
                          <a:extLst>
                            <a:ext uri="{28A0092B-C50C-407E-A947-70E740481C1C}">
                              <a14:useLocalDpi xmlns:a14="http://schemas.microsoft.com/office/drawing/2010/main" val="0"/>
                            </a:ext>
                          </a:extLst>
                        </a:blip>
                        <a:stretch>
                          <a:fillRect/>
                        </a:stretch>
                      </pic:blipFill>
                      <pic:spPr>
                        <a:xfrm>
                          <a:off x="0" y="0"/>
                          <a:ext cx="8466902" cy="6350000"/>
                        </a:xfrm>
                        <a:prstGeom prst="rect">
                          <a:avLst/>
                        </a:prstGeom>
                      </pic:spPr>
                    </pic:pic>
                  </a:graphicData>
                </a:graphic>
              </wp:inline>
            </w:drawing>
          </w:r>
        </w:p>
        <w:p w14:paraId="41039D94" w14:textId="1D5F4B62" w:rsidR="00C750FA" w:rsidRDefault="00C750FA">
          <w:r>
            <w:rPr>
              <w:noProof/>
              <w:lang w:eastAsia="en-GB"/>
            </w:rPr>
            <w:lastRenderedPageBreak/>
            <w:drawing>
              <wp:anchor distT="0" distB="0" distL="114300" distR="114300" simplePos="0" relativeHeight="251660288" behindDoc="1" locked="0" layoutInCell="1" allowOverlap="1" wp14:anchorId="5EC5BF17" wp14:editId="7D0F3E39">
                <wp:simplePos x="0" y="0"/>
                <wp:positionH relativeFrom="margin">
                  <wp:posOffset>-676275</wp:posOffset>
                </wp:positionH>
                <wp:positionV relativeFrom="paragraph">
                  <wp:posOffset>0</wp:posOffset>
                </wp:positionV>
                <wp:extent cx="6934835" cy="10591165"/>
                <wp:effectExtent l="0" t="0" r="0" b="0"/>
                <wp:wrapTight wrapText="bothSides">
                  <wp:wrapPolygon edited="0">
                    <wp:start x="0" y="0"/>
                    <wp:lineTo x="0" y="19115"/>
                    <wp:lineTo x="21539" y="19115"/>
                    <wp:lineTo x="2153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934835" cy="10591165"/>
                        </a:xfrm>
                        <a:prstGeom prst="rect">
                          <a:avLst/>
                        </a:prstGeom>
                        <a:noFill/>
                      </pic:spPr>
                    </pic:pic>
                  </a:graphicData>
                </a:graphic>
                <wp14:sizeRelH relativeFrom="margin">
                  <wp14:pctWidth>0</wp14:pctWidth>
                </wp14:sizeRelH>
                <wp14:sizeRelV relativeFrom="margin">
                  <wp14:pctHeight>0</wp14:pctHeight>
                </wp14:sizeRelV>
              </wp:anchor>
            </w:drawing>
          </w:r>
        </w:p>
        <w:p w14:paraId="0472F2CD" w14:textId="77777777" w:rsidR="00C750FA" w:rsidRDefault="00C750FA"/>
        <w:p w14:paraId="7595EA2F" w14:textId="65BDE4E9" w:rsidR="00F30D29" w:rsidRDefault="00B46BF0"/>
      </w:sdtContent>
    </w:sdt>
    <w:sdt>
      <w:sdtPr>
        <w:rPr>
          <w:rFonts w:asciiTheme="minorHAnsi" w:eastAsiaTheme="minorHAnsi" w:hAnsiTheme="minorHAnsi" w:cstheme="minorBidi"/>
          <w:color w:val="auto"/>
          <w:sz w:val="22"/>
          <w:szCs w:val="22"/>
          <w:lang w:val="en-GB"/>
        </w:rPr>
        <w:id w:val="-843312293"/>
        <w:docPartObj>
          <w:docPartGallery w:val="Table of Contents"/>
          <w:docPartUnique/>
        </w:docPartObj>
      </w:sdtPr>
      <w:sdtEndPr>
        <w:rPr>
          <w:b/>
          <w:bCs/>
          <w:noProof/>
        </w:rPr>
      </w:sdtEndPr>
      <w:sdtContent>
        <w:p w14:paraId="07FCA219" w14:textId="0906D9D0" w:rsidR="00AD70A6" w:rsidRDefault="00AD70A6">
          <w:pPr>
            <w:pStyle w:val="TOCHeading"/>
          </w:pPr>
          <w:r>
            <w:t>Table of Contents</w:t>
          </w:r>
        </w:p>
        <w:p w14:paraId="21F87A64" w14:textId="4A7D2E38" w:rsidR="00D1442C" w:rsidRDefault="00AD70A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2886757" w:history="1">
            <w:r w:rsidR="00D1442C" w:rsidRPr="00C4378A">
              <w:rPr>
                <w:rStyle w:val="Hyperlink"/>
                <w:noProof/>
              </w:rPr>
              <w:t>Introduction</w:t>
            </w:r>
            <w:r w:rsidR="00D1442C">
              <w:rPr>
                <w:noProof/>
                <w:webHidden/>
              </w:rPr>
              <w:tab/>
            </w:r>
            <w:r w:rsidR="00D1442C">
              <w:rPr>
                <w:noProof/>
                <w:webHidden/>
              </w:rPr>
              <w:fldChar w:fldCharType="begin"/>
            </w:r>
            <w:r w:rsidR="00D1442C">
              <w:rPr>
                <w:noProof/>
                <w:webHidden/>
              </w:rPr>
              <w:instrText xml:space="preserve"> PAGEREF _Toc42886757 \h </w:instrText>
            </w:r>
            <w:r w:rsidR="00D1442C">
              <w:rPr>
                <w:noProof/>
                <w:webHidden/>
              </w:rPr>
            </w:r>
            <w:r w:rsidR="00D1442C">
              <w:rPr>
                <w:noProof/>
                <w:webHidden/>
              </w:rPr>
              <w:fldChar w:fldCharType="separate"/>
            </w:r>
            <w:r w:rsidR="00D1442C">
              <w:rPr>
                <w:noProof/>
                <w:webHidden/>
              </w:rPr>
              <w:t>2</w:t>
            </w:r>
            <w:r w:rsidR="00D1442C">
              <w:rPr>
                <w:noProof/>
                <w:webHidden/>
              </w:rPr>
              <w:fldChar w:fldCharType="end"/>
            </w:r>
          </w:hyperlink>
        </w:p>
        <w:p w14:paraId="547C16EF" w14:textId="2A1A1BEB" w:rsidR="00D1442C" w:rsidRDefault="00B46BF0">
          <w:pPr>
            <w:pStyle w:val="TOC1"/>
            <w:tabs>
              <w:tab w:val="right" w:leader="dot" w:pos="9016"/>
            </w:tabs>
            <w:rPr>
              <w:rFonts w:eastAsiaTheme="minorEastAsia"/>
              <w:noProof/>
              <w:lang w:eastAsia="en-GB"/>
            </w:rPr>
          </w:pPr>
          <w:hyperlink w:anchor="_Toc42886758" w:history="1">
            <w:r w:rsidR="00D1442C" w:rsidRPr="00C4378A">
              <w:rPr>
                <w:rStyle w:val="Hyperlink"/>
                <w:noProof/>
              </w:rPr>
              <w:t>Findings</w:t>
            </w:r>
            <w:r w:rsidR="00D1442C">
              <w:rPr>
                <w:noProof/>
                <w:webHidden/>
              </w:rPr>
              <w:tab/>
            </w:r>
            <w:r w:rsidR="00D1442C">
              <w:rPr>
                <w:noProof/>
                <w:webHidden/>
              </w:rPr>
              <w:fldChar w:fldCharType="begin"/>
            </w:r>
            <w:r w:rsidR="00D1442C">
              <w:rPr>
                <w:noProof/>
                <w:webHidden/>
              </w:rPr>
              <w:instrText xml:space="preserve"> PAGEREF _Toc42886758 \h </w:instrText>
            </w:r>
            <w:r w:rsidR="00D1442C">
              <w:rPr>
                <w:noProof/>
                <w:webHidden/>
              </w:rPr>
            </w:r>
            <w:r w:rsidR="00D1442C">
              <w:rPr>
                <w:noProof/>
                <w:webHidden/>
              </w:rPr>
              <w:fldChar w:fldCharType="separate"/>
            </w:r>
            <w:r w:rsidR="00D1442C">
              <w:rPr>
                <w:noProof/>
                <w:webHidden/>
              </w:rPr>
              <w:t>2</w:t>
            </w:r>
            <w:r w:rsidR="00D1442C">
              <w:rPr>
                <w:noProof/>
                <w:webHidden/>
              </w:rPr>
              <w:fldChar w:fldCharType="end"/>
            </w:r>
          </w:hyperlink>
        </w:p>
        <w:p w14:paraId="3788A90A" w14:textId="69DC5E11" w:rsidR="00D1442C" w:rsidRDefault="00B46BF0">
          <w:pPr>
            <w:pStyle w:val="TOC1"/>
            <w:tabs>
              <w:tab w:val="right" w:leader="dot" w:pos="9016"/>
            </w:tabs>
            <w:rPr>
              <w:rFonts w:eastAsiaTheme="minorEastAsia"/>
              <w:noProof/>
              <w:lang w:eastAsia="en-GB"/>
            </w:rPr>
          </w:pPr>
          <w:hyperlink w:anchor="_Toc42886759" w:history="1">
            <w:r w:rsidR="00D1442C" w:rsidRPr="00C4378A">
              <w:rPr>
                <w:rStyle w:val="Hyperlink"/>
                <w:noProof/>
              </w:rPr>
              <w:t>Conclusion</w:t>
            </w:r>
            <w:r w:rsidR="00D1442C">
              <w:rPr>
                <w:noProof/>
                <w:webHidden/>
              </w:rPr>
              <w:tab/>
            </w:r>
            <w:r w:rsidR="00D1442C">
              <w:rPr>
                <w:noProof/>
                <w:webHidden/>
              </w:rPr>
              <w:fldChar w:fldCharType="begin"/>
            </w:r>
            <w:r w:rsidR="00D1442C">
              <w:rPr>
                <w:noProof/>
                <w:webHidden/>
              </w:rPr>
              <w:instrText xml:space="preserve"> PAGEREF _Toc42886759 \h </w:instrText>
            </w:r>
            <w:r w:rsidR="00D1442C">
              <w:rPr>
                <w:noProof/>
                <w:webHidden/>
              </w:rPr>
            </w:r>
            <w:r w:rsidR="00D1442C">
              <w:rPr>
                <w:noProof/>
                <w:webHidden/>
              </w:rPr>
              <w:fldChar w:fldCharType="separate"/>
            </w:r>
            <w:r w:rsidR="00D1442C">
              <w:rPr>
                <w:noProof/>
                <w:webHidden/>
              </w:rPr>
              <w:t>4</w:t>
            </w:r>
            <w:r w:rsidR="00D1442C">
              <w:rPr>
                <w:noProof/>
                <w:webHidden/>
              </w:rPr>
              <w:fldChar w:fldCharType="end"/>
            </w:r>
          </w:hyperlink>
        </w:p>
        <w:p w14:paraId="10C9B2C9" w14:textId="49DFA028" w:rsidR="00D1442C" w:rsidRDefault="00B46BF0">
          <w:pPr>
            <w:pStyle w:val="TOC1"/>
            <w:tabs>
              <w:tab w:val="right" w:leader="dot" w:pos="9016"/>
            </w:tabs>
            <w:rPr>
              <w:rFonts w:eastAsiaTheme="minorEastAsia"/>
              <w:noProof/>
              <w:lang w:eastAsia="en-GB"/>
            </w:rPr>
          </w:pPr>
          <w:hyperlink w:anchor="_Toc42886760" w:history="1">
            <w:r w:rsidR="00D1442C" w:rsidRPr="00C4378A">
              <w:rPr>
                <w:rStyle w:val="Hyperlink"/>
                <w:noProof/>
              </w:rPr>
              <w:t>Recommendations</w:t>
            </w:r>
            <w:r w:rsidR="00D1442C">
              <w:rPr>
                <w:noProof/>
                <w:webHidden/>
              </w:rPr>
              <w:tab/>
            </w:r>
            <w:r w:rsidR="00D1442C">
              <w:rPr>
                <w:noProof/>
                <w:webHidden/>
              </w:rPr>
              <w:fldChar w:fldCharType="begin"/>
            </w:r>
            <w:r w:rsidR="00D1442C">
              <w:rPr>
                <w:noProof/>
                <w:webHidden/>
              </w:rPr>
              <w:instrText xml:space="preserve"> PAGEREF _Toc42886760 \h </w:instrText>
            </w:r>
            <w:r w:rsidR="00D1442C">
              <w:rPr>
                <w:noProof/>
                <w:webHidden/>
              </w:rPr>
            </w:r>
            <w:r w:rsidR="00D1442C">
              <w:rPr>
                <w:noProof/>
                <w:webHidden/>
              </w:rPr>
              <w:fldChar w:fldCharType="separate"/>
            </w:r>
            <w:r w:rsidR="00D1442C">
              <w:rPr>
                <w:noProof/>
                <w:webHidden/>
              </w:rPr>
              <w:t>5</w:t>
            </w:r>
            <w:r w:rsidR="00D1442C">
              <w:rPr>
                <w:noProof/>
                <w:webHidden/>
              </w:rPr>
              <w:fldChar w:fldCharType="end"/>
            </w:r>
          </w:hyperlink>
        </w:p>
        <w:p w14:paraId="24DC8DCE" w14:textId="6A4F073F" w:rsidR="00D1442C" w:rsidRDefault="00B46BF0">
          <w:pPr>
            <w:pStyle w:val="TOC1"/>
            <w:tabs>
              <w:tab w:val="right" w:leader="dot" w:pos="9016"/>
            </w:tabs>
            <w:rPr>
              <w:rFonts w:eastAsiaTheme="minorEastAsia"/>
              <w:noProof/>
              <w:lang w:eastAsia="en-GB"/>
            </w:rPr>
          </w:pPr>
          <w:hyperlink w:anchor="_Toc42886761" w:history="1">
            <w:r w:rsidR="00D1442C" w:rsidRPr="00C4378A">
              <w:rPr>
                <w:rStyle w:val="Hyperlink"/>
                <w:noProof/>
              </w:rPr>
              <w:t>References</w:t>
            </w:r>
            <w:r w:rsidR="00D1442C">
              <w:rPr>
                <w:noProof/>
                <w:webHidden/>
              </w:rPr>
              <w:tab/>
            </w:r>
            <w:r w:rsidR="00D1442C">
              <w:rPr>
                <w:noProof/>
                <w:webHidden/>
              </w:rPr>
              <w:fldChar w:fldCharType="begin"/>
            </w:r>
            <w:r w:rsidR="00D1442C">
              <w:rPr>
                <w:noProof/>
                <w:webHidden/>
              </w:rPr>
              <w:instrText xml:space="preserve"> PAGEREF _Toc42886761 \h </w:instrText>
            </w:r>
            <w:r w:rsidR="00D1442C">
              <w:rPr>
                <w:noProof/>
                <w:webHidden/>
              </w:rPr>
            </w:r>
            <w:r w:rsidR="00D1442C">
              <w:rPr>
                <w:noProof/>
                <w:webHidden/>
              </w:rPr>
              <w:fldChar w:fldCharType="separate"/>
            </w:r>
            <w:r w:rsidR="00D1442C">
              <w:rPr>
                <w:noProof/>
                <w:webHidden/>
              </w:rPr>
              <w:t>6</w:t>
            </w:r>
            <w:r w:rsidR="00D1442C">
              <w:rPr>
                <w:noProof/>
                <w:webHidden/>
              </w:rPr>
              <w:fldChar w:fldCharType="end"/>
            </w:r>
          </w:hyperlink>
        </w:p>
        <w:p w14:paraId="01E33AE1" w14:textId="3C38E7EF" w:rsidR="00AD70A6" w:rsidRDefault="00AD70A6">
          <w:r>
            <w:rPr>
              <w:b/>
              <w:bCs/>
              <w:noProof/>
            </w:rPr>
            <w:fldChar w:fldCharType="end"/>
          </w:r>
        </w:p>
      </w:sdtContent>
    </w:sdt>
    <w:p w14:paraId="38D7FF14" w14:textId="51616F37" w:rsidR="00F51997" w:rsidRDefault="00F30D29">
      <w:r>
        <w:br w:type="page"/>
      </w:r>
    </w:p>
    <w:p w14:paraId="3114AE30" w14:textId="7A2F689D" w:rsidR="0F2F30FD" w:rsidRDefault="0F2F30FD" w:rsidP="0F2F30FD">
      <w:pPr>
        <w:pStyle w:val="Heading1"/>
      </w:pPr>
    </w:p>
    <w:p w14:paraId="1CD33705" w14:textId="51632557" w:rsidR="0074614D" w:rsidRPr="0074614D" w:rsidRDefault="5B60B4F0" w:rsidP="00E27C6D">
      <w:pPr>
        <w:pStyle w:val="Heading1"/>
      </w:pPr>
      <w:bookmarkStart w:id="6" w:name="_Toc42886757"/>
      <w:r>
        <w:t>Introduction</w:t>
      </w:r>
      <w:bookmarkEnd w:id="6"/>
    </w:p>
    <w:p w14:paraId="09DA748D" w14:textId="7036C484" w:rsidR="006B2AEA" w:rsidRDefault="0074614D" w:rsidP="00E27C6D">
      <w:pPr>
        <w:spacing w:line="360" w:lineRule="auto"/>
      </w:pPr>
      <w:r w:rsidRPr="0074614D">
        <w:t xml:space="preserve">The main aim of the youth justice is to work alongside troubling children who are likely to an offender or are going to offend; youth justice work alongside the police services and court system to make sure the children wellbeing is safe (Youth Justice centre,2015). To have an understanding about youth justice we must look at the history of Youth justice system; in 1792 The Royal Philanthropic Society opens a centre in the UK which aimed to make sure children did not up to going aboard for their crime. In 1847 a new act called “Juvenile Offenders Act” which aimed was the first piece of legislation to help children who were in trouble; this act made sure children were let off lightly for their crimes. In 1854 the Youthful Offenders Act came out which allowed the courts to change anyone who was under the age of 16 with their crimes but had to server 14 days in prison (Beyond Youth Custody, 2020). After a few years, there were some changes with how children should be dealt with within the court system. </w:t>
      </w:r>
      <w:r w:rsidR="2863FF43">
        <w:t xml:space="preserve">This report will be reviewing the module of the Criminal Justice System, Youth Justice and Prison Systems in England and Wales, which was taught by Dr Claudine Young. The review will examine two areas of the module lectures. The first area looks at the court system and how they function; the second area will be about victim support. The report includes the history of each topic and how they work in today’s modern society; besides, there is a SWOT analysis which reviews each of the lectures.    </w:t>
      </w:r>
    </w:p>
    <w:p w14:paraId="73F17673" w14:textId="626FDC2E" w:rsidR="006B2AEA" w:rsidRDefault="006B2AEA" w:rsidP="00E27C6D">
      <w:pPr>
        <w:pStyle w:val="Heading1"/>
        <w:spacing w:line="360" w:lineRule="auto"/>
      </w:pPr>
      <w:bookmarkStart w:id="7" w:name="_Toc42886758"/>
      <w:r>
        <w:t>Findings</w:t>
      </w:r>
      <w:bookmarkEnd w:id="7"/>
    </w:p>
    <w:p w14:paraId="26D2DA00" w14:textId="4508E167" w:rsidR="001F2ABD" w:rsidRDefault="001F2ABD" w:rsidP="001F2ABD">
      <w:pPr>
        <w:pStyle w:val="Subtitle"/>
      </w:pPr>
      <w:r w:rsidRPr="001F2ABD">
        <w:t>Broken Glasses Theory</w:t>
      </w:r>
    </w:p>
    <w:p w14:paraId="70E17BE5" w14:textId="1DABAACC" w:rsidR="00AD70A6" w:rsidRDefault="0074614D" w:rsidP="00E27C6D">
      <w:pPr>
        <w:spacing w:line="360" w:lineRule="auto"/>
      </w:pPr>
      <w:r>
        <w:t xml:space="preserve">The </w:t>
      </w:r>
      <w:bookmarkStart w:id="8" w:name="_Hlk42876629"/>
      <w:r w:rsidR="001F2ABD">
        <w:t>B</w:t>
      </w:r>
      <w:r>
        <w:t xml:space="preserve">roken </w:t>
      </w:r>
      <w:r w:rsidR="001F2ABD">
        <w:t>G</w:t>
      </w:r>
      <w:r>
        <w:t xml:space="preserve">lasses </w:t>
      </w:r>
      <w:r w:rsidR="001F2ABD">
        <w:t>T</w:t>
      </w:r>
      <w:r>
        <w:t xml:space="preserve">heory </w:t>
      </w:r>
      <w:bookmarkEnd w:id="8"/>
      <w:r>
        <w:t xml:space="preserve">was brought out by James Wilson and George Kelling in 1982; the theory states that visible signs of </w:t>
      </w:r>
      <w:proofErr w:type="spellStart"/>
      <w:r w:rsidR="009F6E76">
        <w:t>A</w:t>
      </w:r>
      <w:r>
        <w:t>int</w:t>
      </w:r>
      <w:proofErr w:type="spellEnd"/>
      <w:r>
        <w:t xml:space="preserve"> </w:t>
      </w:r>
      <w:r w:rsidR="009F6E76">
        <w:t>S</w:t>
      </w:r>
      <w:r>
        <w:t xml:space="preserve">ocial </w:t>
      </w:r>
      <w:r w:rsidR="009F6E76">
        <w:t>B</w:t>
      </w:r>
      <w:r>
        <w:t xml:space="preserve">ehaviour and </w:t>
      </w:r>
      <w:r w:rsidR="009F6E76">
        <w:t>Di</w:t>
      </w:r>
      <w:r>
        <w:t xml:space="preserve">sorder will cause further crime down the line (McKee, 2018). The reason why this theory is linked with the Youth justice services is that the child who is in an environment involving crime and disorder behaviour will likely affect the child shortly. This why Youth Services/Youth Justice and the police will try their best that the child will not turn out to be an offender or to offender again. </w:t>
      </w:r>
    </w:p>
    <w:p w14:paraId="1F561154" w14:textId="2CF92FD2" w:rsidR="0074614D" w:rsidRDefault="0074614D" w:rsidP="00E27C6D">
      <w:pPr>
        <w:spacing w:line="360" w:lineRule="auto"/>
      </w:pPr>
      <w:r>
        <w:t xml:space="preserve"> </w:t>
      </w:r>
      <w:r w:rsidR="00AD70A6">
        <w:t xml:space="preserve">This </w:t>
      </w:r>
      <w:r w:rsidR="009F6E76" w:rsidRPr="009F6E76">
        <w:t>interesting</w:t>
      </w:r>
      <w:r w:rsidR="009F6E76" w:rsidRPr="009F6E76">
        <w:t xml:space="preserve"> </w:t>
      </w:r>
      <w:r w:rsidR="00AD70A6">
        <w:t>as someone who stud</w:t>
      </w:r>
      <w:r w:rsidR="00E81D73">
        <w:t>ies</w:t>
      </w:r>
      <w:r w:rsidR="00AD70A6">
        <w:t xml:space="preserve"> we only studied how the police services only used the break glass policy as zero</w:t>
      </w:r>
      <w:r w:rsidR="00E81D73">
        <w:t>-</w:t>
      </w:r>
      <w:r w:rsidR="00AD70A6" w:rsidRPr="00AD70A6">
        <w:t>tolerance</w:t>
      </w:r>
      <w:r w:rsidR="00AD70A6">
        <w:t xml:space="preserve"> policy in policing; was great to learn how broken glass theory is linked to children in a different way instead of the police services. </w:t>
      </w:r>
    </w:p>
    <w:p w14:paraId="7F953C22" w14:textId="77777777" w:rsidR="00AD70A6" w:rsidRDefault="00AD70A6" w:rsidP="001F2ABD">
      <w:pPr>
        <w:pStyle w:val="Subtitle"/>
      </w:pPr>
    </w:p>
    <w:p w14:paraId="3B082C93" w14:textId="77777777" w:rsidR="00AD70A6" w:rsidRDefault="00AD70A6" w:rsidP="001F2ABD">
      <w:pPr>
        <w:pStyle w:val="Subtitle"/>
      </w:pPr>
    </w:p>
    <w:p w14:paraId="5B6FF549" w14:textId="77777777" w:rsidR="00AD70A6" w:rsidRDefault="00AD70A6" w:rsidP="001F2ABD">
      <w:pPr>
        <w:pStyle w:val="Subtitle"/>
      </w:pPr>
    </w:p>
    <w:p w14:paraId="6C4626AF" w14:textId="43A2E675" w:rsidR="001F2ABD" w:rsidRDefault="001F2ABD" w:rsidP="001F2ABD">
      <w:pPr>
        <w:pStyle w:val="Subtitle"/>
      </w:pPr>
      <w:r w:rsidRPr="001F2ABD">
        <w:lastRenderedPageBreak/>
        <w:t>The Crime and Disorder Act 1998</w:t>
      </w:r>
    </w:p>
    <w:p w14:paraId="43E37BF0" w14:textId="77777777" w:rsidR="0074614D" w:rsidRDefault="0074614D" w:rsidP="00E27C6D">
      <w:pPr>
        <w:spacing w:line="360" w:lineRule="auto"/>
      </w:pPr>
      <w:r>
        <w:t>The current for Youth Justice is called “The Crime and Disorder Act 1998” this layout for requests for youth justice teams, another act that works with this legislation is the “Powers of Criminal Courts Act 2000” which Penalize the person for their crime (Home Office, 2019).</w:t>
      </w:r>
    </w:p>
    <w:p w14:paraId="0916776A" w14:textId="77777777" w:rsidR="0074614D" w:rsidRDefault="0074614D" w:rsidP="00E27C6D">
      <w:pPr>
        <w:spacing w:line="360" w:lineRule="auto"/>
      </w:pPr>
      <w:r>
        <w:t xml:space="preserve"> The strength of the Crime and Disorder Act 1998 is that other act can work alongside with for example it works alongside the Police and Criminal Evidence Act 1984 under section 34 of this act says if the police officers arrest a child or young adult they must take them to a local authority housing instead of the police station. Another act that works with current legislation is the Children Act 2004, says that all local partners, like the police servicers, NHS, Youth servicers, Youth Justice all must share information about a child to help to improve their wellbeing (Local Government, 2018). This shows how the act uses other acts to strength itself and to make sure other services all work together to make sure that the child is projected even if they have broken the law.</w:t>
      </w:r>
    </w:p>
    <w:p w14:paraId="3DEFCD16" w14:textId="77777777" w:rsidR="0074614D" w:rsidRDefault="0074614D" w:rsidP="00E27C6D">
      <w:pPr>
        <w:spacing w:line="360" w:lineRule="auto"/>
      </w:pPr>
      <w:r>
        <w:t xml:space="preserve">The Crime and Disorder act 1998 weakness is that no longer works in the sense that crime has not been reduced over the years it was brought been its a layout for the local government to follow on how to deal with crime in their area; for example, back in 2018 in a BBC article, it stated that more than 1000 children are convicted of crime over the past 5 years (BBC News,2018). This shows how the Crime and Disorder act 1998 is failing has more children are committing crime compared the last couple of years. </w:t>
      </w:r>
    </w:p>
    <w:p w14:paraId="339BABF2" w14:textId="3A5FD802" w:rsidR="0074614D" w:rsidRDefault="0074614D" w:rsidP="00E27C6D">
      <w:pPr>
        <w:spacing w:line="360" w:lineRule="auto"/>
      </w:pPr>
      <w:r>
        <w:t xml:space="preserve">The opportunity the act could do is remove parenting orders as the only thing the parents needs to do is show to make sure their child attends to get is ASBO, this is pointless depending on the child age as the child should be responsible for attending to get their ASBO (Edge Hill University, 2020). This is an opportunity as a parent only really needs to attend to see their child/ young adult get their ABSO and in some way the child should be the only one to get it, it is understandable why a parent might need to be there to see that they collect the ASBO. </w:t>
      </w:r>
    </w:p>
    <w:p w14:paraId="76202C6A" w14:textId="0D7FD458" w:rsidR="0074614D" w:rsidRDefault="0074614D" w:rsidP="00E27C6D">
      <w:pPr>
        <w:spacing w:line="360" w:lineRule="auto"/>
      </w:pPr>
      <w:r>
        <w:t xml:space="preserve">A threat of the Crime and Disorder Act 1998 is there have been some cases where services have failed to protect the child; in South Wales and Western Bay, one of the staff members said that a lot of children are at high risk to commit a crime due to the lack of staff looking over them, poorly managed, lack of train in one case a youth justice worker did not know that a child was able to gain access to the dark web  (BBC News, 2019). This </w:t>
      </w:r>
      <w:r w:rsidR="009F389E">
        <w:t xml:space="preserve">does show </w:t>
      </w:r>
      <w:r>
        <w:t>the lack of training, understaffing and poor managed are causing problems now and is a threat</w:t>
      </w:r>
      <w:r w:rsidR="009F389E">
        <w:t xml:space="preserve"> to the Youth Justice services</w:t>
      </w:r>
      <w:r>
        <w:t xml:space="preserve">; </w:t>
      </w:r>
      <w:r w:rsidR="00D17459">
        <w:t>however,</w:t>
      </w:r>
      <w:r w:rsidR="009F389E">
        <w:t xml:space="preserve"> to point out this likely caused to </w:t>
      </w:r>
      <w:r>
        <w:t xml:space="preserve">budgets cuts over the past 10 years. </w:t>
      </w:r>
    </w:p>
    <w:p w14:paraId="0075436B" w14:textId="21EAC709" w:rsidR="00D2487D" w:rsidRDefault="00AD70A6" w:rsidP="00E27C6D">
      <w:pPr>
        <w:spacing w:line="360" w:lineRule="auto"/>
      </w:pPr>
      <w:r>
        <w:lastRenderedPageBreak/>
        <w:t xml:space="preserve">This has </w:t>
      </w:r>
      <w:r w:rsidR="00361B10">
        <w:t>taught</w:t>
      </w:r>
      <w:r>
        <w:t xml:space="preserve"> me how the </w:t>
      </w:r>
      <w:r w:rsidR="00361B10">
        <w:t>act all works together, and each is linked to deal with the subject</w:t>
      </w:r>
      <w:r w:rsidR="00E81D73">
        <w:t>, for example,</w:t>
      </w:r>
      <w:r w:rsidR="00361B10">
        <w:t xml:space="preserve"> I never knew in PACE 1984 that section 37 is about how the police service need</w:t>
      </w:r>
      <w:r w:rsidR="00E81D73">
        <w:t>s</w:t>
      </w:r>
      <w:r w:rsidR="00361B10">
        <w:t xml:space="preserve"> to take care of </w:t>
      </w:r>
      <w:r w:rsidR="00E81D73">
        <w:t xml:space="preserve">the </w:t>
      </w:r>
      <w:r w:rsidR="00361B10">
        <w:t xml:space="preserve">child that they have arrested I thought they would need to go police station instead of </w:t>
      </w:r>
      <w:r w:rsidR="00E81D73">
        <w:t xml:space="preserve">a </w:t>
      </w:r>
      <w:r w:rsidR="00361B10">
        <w:t xml:space="preserve">local government building. </w:t>
      </w:r>
    </w:p>
    <w:p w14:paraId="23F5656F" w14:textId="69994D3D" w:rsidR="001F2ABD" w:rsidRDefault="001F2ABD" w:rsidP="001F2ABD">
      <w:pPr>
        <w:pStyle w:val="Subtitle"/>
      </w:pPr>
      <w:r w:rsidRPr="001F2ABD">
        <w:t>Age Criminal Responsibility</w:t>
      </w:r>
    </w:p>
    <w:p w14:paraId="4B54E5FA" w14:textId="1684C629" w:rsidR="0074614D" w:rsidRDefault="0074614D" w:rsidP="00E27C6D">
      <w:pPr>
        <w:spacing w:line="360" w:lineRule="auto"/>
      </w:pPr>
      <w:r>
        <w:t xml:space="preserve">A big issue of the Youth Justice Services is dealing with at the moment is the </w:t>
      </w:r>
      <w:bookmarkStart w:id="9" w:name="_Hlk42876688"/>
      <w:r>
        <w:t xml:space="preserve">Age Criminal Responsibility </w:t>
      </w:r>
      <w:bookmarkEnd w:id="9"/>
      <w:r>
        <w:t xml:space="preserve">at the moment in the age is 10 years old in the UK many MPs and public members believe that the age of 10 years old is too young for the person as they want to be raised to higher as they believe that if the child makes a mistake it should not come back and hunt them in the future (Gunner, 2020). The UK should raise the age like other countries like Canada which is the age of 12 (Covell,2012). </w:t>
      </w:r>
    </w:p>
    <w:p w14:paraId="7EB2C338" w14:textId="32BA8A47" w:rsidR="00AD70A6" w:rsidRDefault="00AD70A6" w:rsidP="00E27C6D">
      <w:pPr>
        <w:spacing w:line="360" w:lineRule="auto"/>
      </w:pPr>
      <w:r>
        <w:t xml:space="preserve">The </w:t>
      </w:r>
      <w:r w:rsidRPr="00AD70A6">
        <w:t>Age Criminal Responsibility</w:t>
      </w:r>
      <w:r>
        <w:t xml:space="preserve"> should </w:t>
      </w:r>
      <w:r w:rsidR="00E81D73">
        <w:t>rise</w:t>
      </w:r>
      <w:r>
        <w:t xml:space="preserve"> to a different age as the UK age is very much outdated it should some be downline of 13 years old as the public and government see the person as </w:t>
      </w:r>
      <w:r w:rsidR="00E81D73">
        <w:t xml:space="preserve">a </w:t>
      </w:r>
      <w:r>
        <w:t>teenager there should not be</w:t>
      </w:r>
      <w:r w:rsidR="00361B10">
        <w:t xml:space="preserve"> an</w:t>
      </w:r>
      <w:r w:rsidR="00E81D73">
        <w:t>y</w:t>
      </w:r>
      <w:r>
        <w:t xml:space="preserve"> </w:t>
      </w:r>
      <w:r w:rsidR="00361B10" w:rsidRPr="00361B10">
        <w:t>excuses</w:t>
      </w:r>
      <w:r w:rsidR="00361B10">
        <w:t xml:space="preserve"> for the person</w:t>
      </w:r>
      <w:r w:rsidR="00E81D73">
        <w:t>al</w:t>
      </w:r>
      <w:r w:rsidR="00361B10">
        <w:t xml:space="preserve"> behaviour; this is a good topic and still a talk about </w:t>
      </w:r>
      <w:r w:rsidR="00E81D73">
        <w:t xml:space="preserve">the </w:t>
      </w:r>
      <w:r w:rsidR="00361B10">
        <w:t>topic in government as many still believe the age of ten is okay to</w:t>
      </w:r>
      <w:r w:rsidR="00D1442C">
        <w:t xml:space="preserve"> have their lives ruined by a mistake they made. </w:t>
      </w:r>
      <w:r w:rsidR="00361B10">
        <w:t xml:space="preserve"> </w:t>
      </w:r>
    </w:p>
    <w:p w14:paraId="21769F00" w14:textId="1C82E36B" w:rsidR="001F2ABD" w:rsidRDefault="001F2ABD" w:rsidP="001F2ABD">
      <w:pPr>
        <w:pStyle w:val="Subtitle"/>
      </w:pPr>
      <w:r w:rsidRPr="001F2ABD">
        <w:t>ASBO</w:t>
      </w:r>
    </w:p>
    <w:p w14:paraId="785EA959" w14:textId="1FC3F0E1" w:rsidR="0074614D" w:rsidRDefault="0074614D" w:rsidP="00E27C6D">
      <w:pPr>
        <w:spacing w:line="360" w:lineRule="auto"/>
      </w:pPr>
      <w:r>
        <w:t>The police use ASBO when dealing with children ASBO stands for antisocial behaviour order, when a person as one they might not be able to attend an area of town, see a group of people and must be home certain time of the day. The punishment of not following an ASBO is a person could face prison time, be fined, community to services or be made to fix something they destroy (Home Office, 2020). This shows police officers can make sure young children and adults make sure they are not able to commit more crime and hopefully this should reduce crime and let the person think about their mistake</w:t>
      </w:r>
      <w:r w:rsidR="0029397F">
        <w:t>.</w:t>
      </w:r>
    </w:p>
    <w:p w14:paraId="3AFC9D50" w14:textId="7BC590DC" w:rsidR="0029397F" w:rsidRPr="0074614D" w:rsidRDefault="0029397F" w:rsidP="00E27C6D">
      <w:pPr>
        <w:spacing w:line="360" w:lineRule="auto"/>
      </w:pPr>
      <w:r>
        <w:t xml:space="preserve">I believe ASBO </w:t>
      </w:r>
      <w:r w:rsidR="00E81D73">
        <w:t>is</w:t>
      </w:r>
      <w:r>
        <w:t xml:space="preserve"> useful for the police to use when dealing with young offenders as gives them a second chance to think about their actions and in </w:t>
      </w:r>
      <w:r w:rsidR="0010536F">
        <w:t>some way</w:t>
      </w:r>
      <w:r>
        <w:t xml:space="preserve"> gives them a second chance to with </w:t>
      </w:r>
      <w:r w:rsidR="0010536F">
        <w:t>adjust</w:t>
      </w:r>
      <w:r w:rsidR="00E81D73">
        <w:t>ing</w:t>
      </w:r>
      <w:r w:rsidR="0010536F">
        <w:t xml:space="preserve"> </w:t>
      </w:r>
      <w:r>
        <w:t xml:space="preserve">their life before it goes towards </w:t>
      </w:r>
      <w:r w:rsidR="0010536F">
        <w:t xml:space="preserve">to section stage where they could end up being sent to </w:t>
      </w:r>
      <w:r w:rsidR="0010536F" w:rsidRPr="0010536F">
        <w:t xml:space="preserve">young offenders </w:t>
      </w:r>
      <w:r w:rsidR="0010536F">
        <w:t xml:space="preserve">institute. </w:t>
      </w:r>
    </w:p>
    <w:p w14:paraId="7C335208" w14:textId="3A9B8707" w:rsidR="00DB7468" w:rsidRDefault="00715EFD" w:rsidP="00E27C6D">
      <w:pPr>
        <w:pStyle w:val="Heading1"/>
        <w:spacing w:line="360" w:lineRule="auto"/>
      </w:pPr>
      <w:bookmarkStart w:id="10" w:name="_Toc42886759"/>
      <w:r>
        <w:t>C</w:t>
      </w:r>
      <w:r w:rsidRPr="00715EFD">
        <w:t>onclusion</w:t>
      </w:r>
      <w:bookmarkEnd w:id="10"/>
    </w:p>
    <w:p w14:paraId="1D83C4ED" w14:textId="7139E0C5" w:rsidR="00E641EB" w:rsidRDefault="0074614D" w:rsidP="00361B10">
      <w:pPr>
        <w:spacing w:line="360" w:lineRule="auto"/>
      </w:pPr>
      <w:r w:rsidRPr="0074614D">
        <w:t xml:space="preserve">In conclusion, the Youth Justice services have done a lot to help with children and much sure they are projected as well during their hard times. The current legislation does hold with modern times however it can do with some part of the act be removed as it is pointless for parents of a certain age </w:t>
      </w:r>
      <w:r w:rsidRPr="0074614D">
        <w:lastRenderedPageBreak/>
        <w:t>to go with them to get their ASBO. Again, with must services budgets are the biggest threats the Youth Services will be facing during this time. The Age Criminal Responsibility should be raised to a higher age instead of ten years old. ASBO is a useful tool for the police services to use on young adults and children as it will make them think about their actions. The broken glasses theory does fit well with children who may commit crime earlier in their life.</w:t>
      </w:r>
      <w:r w:rsidR="00361B10">
        <w:t xml:space="preserve"> All the information that I have looked into has taught </w:t>
      </w:r>
      <w:r w:rsidR="00E81D73">
        <w:t>m</w:t>
      </w:r>
      <w:r w:rsidR="00361B10">
        <w:t xml:space="preserve">e a lot about this subject that we have learnt from the module this year I am glad to </w:t>
      </w:r>
      <w:r w:rsidR="00E81D73">
        <w:t xml:space="preserve">a </w:t>
      </w:r>
      <w:r w:rsidR="00361B10">
        <w:t xml:space="preserve">wide range of information about youth justice and </w:t>
      </w:r>
      <w:r w:rsidR="008E4A62">
        <w:t>how the legislation and all the other services especially the police services all work together to make sure the child live</w:t>
      </w:r>
      <w:r w:rsidR="00E81D73">
        <w:t>s</w:t>
      </w:r>
      <w:r w:rsidR="008E4A62">
        <w:t xml:space="preserve"> better for them.</w:t>
      </w:r>
    </w:p>
    <w:p w14:paraId="4452477D" w14:textId="13EA45C8" w:rsidR="001514C3" w:rsidRDefault="00344479" w:rsidP="00E27C6D">
      <w:pPr>
        <w:pStyle w:val="Heading1"/>
        <w:spacing w:line="360" w:lineRule="auto"/>
      </w:pPr>
      <w:bookmarkStart w:id="11" w:name="_Toc42886760"/>
      <w:r>
        <w:t>Recommendation</w:t>
      </w:r>
      <w:r w:rsidR="6839D130">
        <w:t>s</w:t>
      </w:r>
      <w:bookmarkEnd w:id="11"/>
    </w:p>
    <w:p w14:paraId="0AAAF73A" w14:textId="2653AE40" w:rsidR="004C23D6" w:rsidRDefault="0074614D" w:rsidP="00E27C6D">
      <w:pPr>
        <w:spacing w:line="360" w:lineRule="auto"/>
      </w:pPr>
      <w:r w:rsidRPr="0074614D">
        <w:t xml:space="preserve">The </w:t>
      </w:r>
      <w:r w:rsidR="008E4A62">
        <w:t xml:space="preserve">three </w:t>
      </w:r>
      <w:r w:rsidRPr="0074614D">
        <w:t xml:space="preserve">recommendations I would make is to make sure that the legislation is updated to keep with new laws that could be brought out as well. The second recommendations are the Age Criminal Responsibility is raised to a higher than 10 years old as many different countries have much superior age-aged for children who have committed the crime. </w:t>
      </w:r>
      <w:r w:rsidR="008E4A62">
        <w:t xml:space="preserve">The third recommendations </w:t>
      </w:r>
      <w:r w:rsidR="00E81D73">
        <w:t>are</w:t>
      </w:r>
      <w:r w:rsidR="008E4A62">
        <w:t xml:space="preserve"> to have the police services to use more ASBO on children from the ages of 15 or lower as this could have affected on them e.g. it could scare them to adjust their stay around however some children/young adult will show this as off as medal to their friends. </w:t>
      </w:r>
      <w:r w:rsidR="004C23D6">
        <w:br w:type="page"/>
      </w:r>
    </w:p>
    <w:p w14:paraId="730CA1D8" w14:textId="757BF2FA" w:rsidR="00344479" w:rsidRDefault="004C23D6" w:rsidP="004C23D6">
      <w:pPr>
        <w:pStyle w:val="Heading1"/>
      </w:pPr>
      <w:bookmarkStart w:id="12" w:name="_Toc42886761"/>
      <w:r>
        <w:lastRenderedPageBreak/>
        <w:t>References</w:t>
      </w:r>
      <w:bookmarkEnd w:id="12"/>
    </w:p>
    <w:p w14:paraId="79480A02" w14:textId="5BB4EFE7" w:rsidR="002024D4" w:rsidRDefault="002024D4" w:rsidP="002024D4"/>
    <w:p w14:paraId="7291EA4A" w14:textId="60BEE6FC" w:rsidR="0074614D" w:rsidRDefault="0074614D" w:rsidP="0074614D">
      <w:r>
        <w:t xml:space="preserve">BBC News (2018) More than 1,000 children convicted of crimes in five years, Available at: </w:t>
      </w:r>
      <w:hyperlink r:id="rId18" w:history="1">
        <w:r w:rsidR="00E27C6D" w:rsidRPr="00887A4C">
          <w:rPr>
            <w:rStyle w:val="Hyperlink"/>
          </w:rPr>
          <w:t>https://www.bbc.co.uk/news/uk-northern-ireland-45004999</w:t>
        </w:r>
      </w:hyperlink>
      <w:r w:rsidR="00E27C6D">
        <w:t xml:space="preserve"> </w:t>
      </w:r>
      <w:r>
        <w:t>(Accessed: 7th June 2020).</w:t>
      </w:r>
    </w:p>
    <w:p w14:paraId="62D60C1F" w14:textId="55D38BBA" w:rsidR="0074614D" w:rsidRDefault="0074614D" w:rsidP="0074614D">
      <w:r>
        <w:t xml:space="preserve">BBC News (2019) Youth justice body 'failed to protect children and public', Available at: </w:t>
      </w:r>
      <w:hyperlink r:id="rId19" w:history="1">
        <w:r w:rsidR="00E27C6D" w:rsidRPr="00887A4C">
          <w:rPr>
            <w:rStyle w:val="Hyperlink"/>
          </w:rPr>
          <w:t>https://www.bbc.co.uk/news/uk-wales-47725248</w:t>
        </w:r>
      </w:hyperlink>
      <w:r w:rsidR="00E27C6D">
        <w:t xml:space="preserve"> </w:t>
      </w:r>
      <w:r>
        <w:t xml:space="preserve"> (Accessed: 8th June 2020).</w:t>
      </w:r>
    </w:p>
    <w:p w14:paraId="489BE930" w14:textId="73F60082" w:rsidR="0074614D" w:rsidRDefault="0074614D" w:rsidP="0074614D">
      <w:r>
        <w:t xml:space="preserve">Beyond Youth Custody (2020) Youth justice timeline, Available at: </w:t>
      </w:r>
      <w:hyperlink r:id="rId20" w:anchor=":~:text=1998%20~%20Crime%20and%20Disorder%20Act,the%20Crime%20and%20Disorder%20Act" w:history="1">
        <w:r w:rsidR="00E27C6D" w:rsidRPr="00887A4C">
          <w:rPr>
            <w:rStyle w:val="Hyperlink"/>
          </w:rPr>
          <w:t>http://www.beyondyouthcustody.net/policy/youth-justice-timeline/#:~:text=1998%20~%20Crime%20and%20Disorder%20Act,the%20Crime%20and%20Disorder%20Act</w:t>
        </w:r>
      </w:hyperlink>
      <w:r>
        <w:t>.</w:t>
      </w:r>
      <w:r w:rsidR="00E27C6D">
        <w:t xml:space="preserve"> </w:t>
      </w:r>
      <w:r>
        <w:t xml:space="preserve">  (Accessed: 1st June 2020).</w:t>
      </w:r>
    </w:p>
    <w:p w14:paraId="204DADCE" w14:textId="6A34190C" w:rsidR="0074614D" w:rsidRDefault="0074614D" w:rsidP="0074614D">
      <w:proofErr w:type="spellStart"/>
      <w:r>
        <w:t>Covell,K</w:t>
      </w:r>
      <w:proofErr w:type="spellEnd"/>
      <w:r>
        <w:t xml:space="preserve"> (2013) Considering the age of criminal responsibility, Available at: </w:t>
      </w:r>
      <w:hyperlink r:id="rId21" w:anchor=":~:text=The%20age%20of%20criminal%20responsibility%20in%20Canada%20is%2012.,they%20commit%20a%20serious%20crime" w:history="1">
        <w:r w:rsidR="00E27C6D" w:rsidRPr="00887A4C">
          <w:rPr>
            <w:rStyle w:val="Hyperlink"/>
          </w:rPr>
          <w:t>https://defenceforchildren.org/considering-the-age-of-criminal-responsibility/#:~:text=The%20age%20of%20criminal%20responsibility%20in%20Canada%20is%2012.,they%20commit%20a%20serious%20crime</w:t>
        </w:r>
      </w:hyperlink>
      <w:r w:rsidR="00E27C6D">
        <w:t xml:space="preserve"> </w:t>
      </w:r>
      <w:r>
        <w:t xml:space="preserve"> . (Accessed: 11th June 2020).</w:t>
      </w:r>
    </w:p>
    <w:p w14:paraId="5F1189BB" w14:textId="1E938776" w:rsidR="0074614D" w:rsidRDefault="0074614D" w:rsidP="0074614D">
      <w:r>
        <w:t xml:space="preserve">Edge Hill University (2020) Parenting Orders and the criminalisation of parenting, Available at: </w:t>
      </w:r>
      <w:hyperlink r:id="rId22" w:history="1">
        <w:r w:rsidR="001F2ABD" w:rsidRPr="007A0EFA">
          <w:rPr>
            <w:rStyle w:val="Hyperlink"/>
          </w:rPr>
          <w:t>https://www.edgehill.ac.uk/law/research/criminology-research/parenting-orders-criminalisation-parenting/</w:t>
        </w:r>
      </w:hyperlink>
      <w:r w:rsidR="001F2ABD">
        <w:t xml:space="preserve"> </w:t>
      </w:r>
      <w:r w:rsidR="00E27C6D">
        <w:t xml:space="preserve"> </w:t>
      </w:r>
      <w:r>
        <w:t xml:space="preserve"> (Accessed: 10th June 2020).</w:t>
      </w:r>
    </w:p>
    <w:p w14:paraId="3EDDB93A" w14:textId="4459EA3D" w:rsidR="0074614D" w:rsidRDefault="0074614D" w:rsidP="0074614D">
      <w:proofErr w:type="spellStart"/>
      <w:r>
        <w:t>Gunner,Z</w:t>
      </w:r>
      <w:proofErr w:type="spellEnd"/>
      <w:r>
        <w:t xml:space="preserve"> (2020) The Age of Criminal Responsibility – Should it be increased?, Available at: </w:t>
      </w:r>
      <w:hyperlink r:id="rId23" w:history="1">
        <w:r w:rsidR="00E27C6D" w:rsidRPr="00887A4C">
          <w:rPr>
            <w:rStyle w:val="Hyperlink"/>
          </w:rPr>
          <w:t>https://www.oblaw.co.uk/the-age-of-criminal-responsibility-should-it-be-increased/</w:t>
        </w:r>
      </w:hyperlink>
      <w:r w:rsidR="00E27C6D">
        <w:t xml:space="preserve"> </w:t>
      </w:r>
      <w:r>
        <w:t xml:space="preserve"> (Accessed: 11th June 2020).</w:t>
      </w:r>
    </w:p>
    <w:p w14:paraId="5B17CE4B" w14:textId="3824593A" w:rsidR="0074614D" w:rsidRDefault="0074614D" w:rsidP="0074614D">
      <w:r>
        <w:t xml:space="preserve">Home Office (2019) Standards for children in the youth justice system 2019 , Available at: </w:t>
      </w:r>
      <w:hyperlink r:id="rId24" w:history="1">
        <w:r w:rsidR="00E27C6D" w:rsidRPr="00887A4C">
          <w:rPr>
            <w:rStyle w:val="Hyperlink"/>
          </w:rPr>
          <w:t>https://assets.publishing.service.gov.uk/government/uploads/system/uploads/attachment_data/file/780504/Standards_for_children_in_youth_justice_services_2019.doc.pdf</w:t>
        </w:r>
      </w:hyperlink>
      <w:r w:rsidR="00E27C6D">
        <w:t xml:space="preserve"> </w:t>
      </w:r>
      <w:r>
        <w:t xml:space="preserve"> (Accessed: 6th June 2020).</w:t>
      </w:r>
    </w:p>
    <w:p w14:paraId="3B52067D" w14:textId="1D12E492" w:rsidR="0074614D" w:rsidRDefault="0074614D" w:rsidP="0074614D">
      <w:r>
        <w:t xml:space="preserve">Home Office (2020) Punishments for antisocial behaviour, Available at: </w:t>
      </w:r>
      <w:hyperlink r:id="rId25" w:history="1">
        <w:r w:rsidR="00E27C6D" w:rsidRPr="00887A4C">
          <w:rPr>
            <w:rStyle w:val="Hyperlink"/>
          </w:rPr>
          <w:t>https://www.gov.uk/civil-injunctions-criminal-behaviour-orders</w:t>
        </w:r>
      </w:hyperlink>
      <w:r w:rsidR="00E27C6D">
        <w:t xml:space="preserve"> </w:t>
      </w:r>
      <w:r>
        <w:t xml:space="preserve">  (Accessed: 10th June 2020).</w:t>
      </w:r>
    </w:p>
    <w:p w14:paraId="54CFAAD2" w14:textId="422C181E" w:rsidR="0074614D" w:rsidRDefault="0074614D" w:rsidP="0074614D">
      <w:r>
        <w:t xml:space="preserve">Local Government (2018) Youth justice resource pack, Available at: </w:t>
      </w:r>
      <w:hyperlink r:id="rId26" w:history="1">
        <w:r w:rsidR="00E27C6D" w:rsidRPr="00887A4C">
          <w:rPr>
            <w:rStyle w:val="Hyperlink"/>
          </w:rPr>
          <w:t>https://www.local.gov.uk/sites/default/files/documents/15.33%20Youth%20justice%20resource%2</w:t>
        </w:r>
      </w:hyperlink>
      <w:r w:rsidR="00E27C6D">
        <w:t xml:space="preserve"> </w:t>
      </w:r>
      <w:r>
        <w:t>0pack_v04_1.pdf  (Accessed: 5th June 2020).</w:t>
      </w:r>
    </w:p>
    <w:p w14:paraId="3DD92A15" w14:textId="6571F3B0" w:rsidR="0074614D" w:rsidRDefault="0074614D" w:rsidP="0074614D">
      <w:proofErr w:type="spellStart"/>
      <w:proofErr w:type="gramStart"/>
      <w:r>
        <w:t>McKee,A</w:t>
      </w:r>
      <w:proofErr w:type="spellEnd"/>
      <w:proofErr w:type="gramEnd"/>
      <w:r>
        <w:t xml:space="preserve"> (2018) 'Broken windows theory', </w:t>
      </w:r>
      <w:proofErr w:type="spellStart"/>
      <w:r>
        <w:t>Encyclopedia</w:t>
      </w:r>
      <w:proofErr w:type="spellEnd"/>
      <w:r>
        <w:t xml:space="preserve"> Britannica, (), pp. [Online]. Available at: </w:t>
      </w:r>
      <w:hyperlink r:id="rId27" w:history="1">
        <w:r w:rsidR="00E27C6D" w:rsidRPr="00887A4C">
          <w:rPr>
            <w:rStyle w:val="Hyperlink"/>
          </w:rPr>
          <w:t>https://www.britannica.com/topic/broken-windows-theory</w:t>
        </w:r>
      </w:hyperlink>
      <w:r w:rsidR="00E27C6D">
        <w:t xml:space="preserve"> </w:t>
      </w:r>
      <w:r>
        <w:t xml:space="preserve"> (Accessed: 5th June 2020).</w:t>
      </w:r>
    </w:p>
    <w:p w14:paraId="47645074" w14:textId="6B0121C7" w:rsidR="002024D4" w:rsidRPr="002024D4" w:rsidRDefault="0074614D" w:rsidP="0074614D">
      <w:r>
        <w:t xml:space="preserve">Youth Justice System (2015) Youth Justice System, Available at: </w:t>
      </w:r>
      <w:hyperlink r:id="rId28" w:history="1">
        <w:r w:rsidR="00E27C6D" w:rsidRPr="00887A4C">
          <w:rPr>
            <w:rStyle w:val="Hyperlink"/>
          </w:rPr>
          <w:t>https://yjlc.uk/youth-justice-system/</w:t>
        </w:r>
      </w:hyperlink>
      <w:r w:rsidR="00E27C6D">
        <w:t xml:space="preserve"> </w:t>
      </w:r>
      <w:r>
        <w:t>(Accessed: 27th May 2020).</w:t>
      </w:r>
    </w:p>
    <w:sectPr w:rsidR="002024D4" w:rsidRPr="002024D4" w:rsidSect="00277B7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5C90DA7" w14:textId="77777777" w:rsidR="00B46BF0" w:rsidRDefault="00B46BF0" w:rsidP="00AF42D6">
      <w:pPr>
        <w:spacing w:after="0" w:line="240" w:lineRule="auto"/>
      </w:pPr>
      <w:r>
        <w:separator/>
      </w:r>
    </w:p>
  </w:endnote>
  <w:endnote w:type="continuationSeparator" w:id="0">
    <w:p w14:paraId="4FF38BCD" w14:textId="77777777" w:rsidR="00B46BF0" w:rsidRDefault="00B46BF0" w:rsidP="00AF42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18677376"/>
      <w:docPartObj>
        <w:docPartGallery w:val="Page Numbers (Bottom of Page)"/>
        <w:docPartUnique/>
      </w:docPartObj>
    </w:sdtPr>
    <w:sdtEndPr>
      <w:rPr>
        <w:noProof/>
      </w:rPr>
    </w:sdtEndPr>
    <w:sdtContent>
      <w:p w14:paraId="3C5DE3C3" w14:textId="2B0F39C8" w:rsidR="00AF42D6" w:rsidRDefault="00AF42D6">
        <w:pPr>
          <w:pStyle w:val="Footer"/>
          <w:jc w:val="center"/>
        </w:pPr>
        <w:r>
          <w:fldChar w:fldCharType="begin"/>
        </w:r>
        <w:r>
          <w:instrText xml:space="preserve"> PAGE   \* MERGEFORMAT </w:instrText>
        </w:r>
        <w:r>
          <w:fldChar w:fldCharType="separate"/>
        </w:r>
        <w:r w:rsidR="00360BC3">
          <w:rPr>
            <w:noProof/>
          </w:rPr>
          <w:t>8</w:t>
        </w:r>
        <w:r>
          <w:rPr>
            <w:noProof/>
          </w:rPr>
          <w:fldChar w:fldCharType="end"/>
        </w:r>
      </w:p>
    </w:sdtContent>
  </w:sdt>
  <w:p w14:paraId="679C9FDE" w14:textId="77777777" w:rsidR="00AF42D6" w:rsidRDefault="00AF42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2D95A29" w14:textId="77777777" w:rsidR="00B46BF0" w:rsidRDefault="00B46BF0" w:rsidP="00AF42D6">
      <w:pPr>
        <w:spacing w:after="0" w:line="240" w:lineRule="auto"/>
      </w:pPr>
      <w:r>
        <w:separator/>
      </w:r>
    </w:p>
  </w:footnote>
  <w:footnote w:type="continuationSeparator" w:id="0">
    <w:p w14:paraId="4CC5EF01" w14:textId="77777777" w:rsidR="00B46BF0" w:rsidRDefault="00B46BF0" w:rsidP="00AF42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4E348C8"/>
    <w:multiLevelType w:val="hybridMultilevel"/>
    <w:tmpl w:val="B6B84678"/>
    <w:lvl w:ilvl="0" w:tplc="FD94DD2C">
      <w:start w:val="1"/>
      <w:numFmt w:val="bullet"/>
      <w:lvlText w:val="•"/>
      <w:lvlJc w:val="left"/>
      <w:pPr>
        <w:ind w:left="27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7D2EE9F8">
      <w:start w:val="1"/>
      <w:numFmt w:val="bullet"/>
      <w:lvlText w:val="o"/>
      <w:lvlJc w:val="left"/>
      <w:pPr>
        <w:ind w:left="122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2" w:tplc="528A0EC2">
      <w:start w:val="1"/>
      <w:numFmt w:val="bullet"/>
      <w:lvlText w:val="▪"/>
      <w:lvlJc w:val="left"/>
      <w:pPr>
        <w:ind w:left="194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3" w:tplc="6EF4E8A4">
      <w:start w:val="1"/>
      <w:numFmt w:val="bullet"/>
      <w:lvlText w:val="•"/>
      <w:lvlJc w:val="left"/>
      <w:pPr>
        <w:ind w:left="266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89AAD848">
      <w:start w:val="1"/>
      <w:numFmt w:val="bullet"/>
      <w:lvlText w:val="o"/>
      <w:lvlJc w:val="left"/>
      <w:pPr>
        <w:ind w:left="338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5" w:tplc="BE765F5A">
      <w:start w:val="1"/>
      <w:numFmt w:val="bullet"/>
      <w:lvlText w:val="▪"/>
      <w:lvlJc w:val="left"/>
      <w:pPr>
        <w:ind w:left="410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6" w:tplc="9B8CD9D8">
      <w:start w:val="1"/>
      <w:numFmt w:val="bullet"/>
      <w:lvlText w:val="•"/>
      <w:lvlJc w:val="left"/>
      <w:pPr>
        <w:ind w:left="482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AAFE6D40">
      <w:start w:val="1"/>
      <w:numFmt w:val="bullet"/>
      <w:lvlText w:val="o"/>
      <w:lvlJc w:val="left"/>
      <w:pPr>
        <w:ind w:left="554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8" w:tplc="C5000E9C">
      <w:start w:val="1"/>
      <w:numFmt w:val="bullet"/>
      <w:lvlText w:val="▪"/>
      <w:lvlJc w:val="left"/>
      <w:pPr>
        <w:ind w:left="626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abstractNum>
  <w:abstractNum w:abstractNumId="1" w15:restartNumberingAfterBreak="0">
    <w:nsid w:val="26C22944"/>
    <w:multiLevelType w:val="hybridMultilevel"/>
    <w:tmpl w:val="93EC382C"/>
    <w:lvl w:ilvl="0" w:tplc="7396B746">
      <w:start w:val="1"/>
      <w:numFmt w:val="decimal"/>
      <w:lvlText w:val="%1."/>
      <w:lvlJc w:val="left"/>
      <w:pPr>
        <w:ind w:left="720" w:hanging="360"/>
      </w:pPr>
    </w:lvl>
    <w:lvl w:ilvl="1" w:tplc="AF8AF3BA">
      <w:start w:val="1"/>
      <w:numFmt w:val="lowerLetter"/>
      <w:lvlText w:val="%2."/>
      <w:lvlJc w:val="left"/>
      <w:pPr>
        <w:ind w:left="1440" w:hanging="360"/>
      </w:pPr>
    </w:lvl>
    <w:lvl w:ilvl="2" w:tplc="D59EB06A">
      <w:start w:val="1"/>
      <w:numFmt w:val="lowerRoman"/>
      <w:lvlText w:val="%3."/>
      <w:lvlJc w:val="right"/>
      <w:pPr>
        <w:ind w:left="2160" w:hanging="180"/>
      </w:pPr>
    </w:lvl>
    <w:lvl w:ilvl="3" w:tplc="4FB422F8">
      <w:start w:val="1"/>
      <w:numFmt w:val="decimal"/>
      <w:lvlText w:val="%4."/>
      <w:lvlJc w:val="left"/>
      <w:pPr>
        <w:ind w:left="2880" w:hanging="360"/>
      </w:pPr>
    </w:lvl>
    <w:lvl w:ilvl="4" w:tplc="0EF884E2">
      <w:start w:val="1"/>
      <w:numFmt w:val="lowerLetter"/>
      <w:lvlText w:val="%5."/>
      <w:lvlJc w:val="left"/>
      <w:pPr>
        <w:ind w:left="3600" w:hanging="360"/>
      </w:pPr>
    </w:lvl>
    <w:lvl w:ilvl="5" w:tplc="424CAB78">
      <w:start w:val="1"/>
      <w:numFmt w:val="lowerRoman"/>
      <w:lvlText w:val="%6."/>
      <w:lvlJc w:val="right"/>
      <w:pPr>
        <w:ind w:left="4320" w:hanging="180"/>
      </w:pPr>
    </w:lvl>
    <w:lvl w:ilvl="6" w:tplc="C9AED5AA">
      <w:start w:val="1"/>
      <w:numFmt w:val="decimal"/>
      <w:lvlText w:val="%7."/>
      <w:lvlJc w:val="left"/>
      <w:pPr>
        <w:ind w:left="5040" w:hanging="360"/>
      </w:pPr>
    </w:lvl>
    <w:lvl w:ilvl="7" w:tplc="881C3E76">
      <w:start w:val="1"/>
      <w:numFmt w:val="lowerLetter"/>
      <w:lvlText w:val="%8."/>
      <w:lvlJc w:val="left"/>
      <w:pPr>
        <w:ind w:left="5760" w:hanging="360"/>
      </w:pPr>
    </w:lvl>
    <w:lvl w:ilvl="8" w:tplc="BAE45C90">
      <w:start w:val="1"/>
      <w:numFmt w:val="lowerRoman"/>
      <w:lvlText w:val="%9."/>
      <w:lvlJc w:val="right"/>
      <w:pPr>
        <w:ind w:left="6480" w:hanging="180"/>
      </w:pPr>
    </w:lvl>
  </w:abstractNum>
  <w:abstractNum w:abstractNumId="2" w15:restartNumberingAfterBreak="0">
    <w:nsid w:val="4F397DF7"/>
    <w:multiLevelType w:val="hybridMultilevel"/>
    <w:tmpl w:val="861C86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F5D3F10"/>
    <w:multiLevelType w:val="hybridMultilevel"/>
    <w:tmpl w:val="28B85F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B7A6C09"/>
    <w:multiLevelType w:val="hybridMultilevel"/>
    <w:tmpl w:val="AA3075AE"/>
    <w:lvl w:ilvl="0" w:tplc="34343F8C">
      <w:start w:val="1"/>
      <w:numFmt w:val="bullet"/>
      <w:lvlText w:val="•"/>
      <w:lvlJc w:val="left"/>
      <w:pPr>
        <w:ind w:left="27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3EF0F720">
      <w:start w:val="1"/>
      <w:numFmt w:val="bullet"/>
      <w:lvlText w:val="o"/>
      <w:lvlJc w:val="left"/>
      <w:pPr>
        <w:ind w:left="1224"/>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2" w:tplc="1D8269C4">
      <w:start w:val="1"/>
      <w:numFmt w:val="bullet"/>
      <w:lvlText w:val="▪"/>
      <w:lvlJc w:val="left"/>
      <w:pPr>
        <w:ind w:left="1944"/>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3" w:tplc="E3D4B9DA">
      <w:start w:val="1"/>
      <w:numFmt w:val="bullet"/>
      <w:lvlText w:val="•"/>
      <w:lvlJc w:val="left"/>
      <w:pPr>
        <w:ind w:left="2664"/>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8638A8D2">
      <w:start w:val="1"/>
      <w:numFmt w:val="bullet"/>
      <w:lvlText w:val="o"/>
      <w:lvlJc w:val="left"/>
      <w:pPr>
        <w:ind w:left="3384"/>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5" w:tplc="300EDBC6">
      <w:start w:val="1"/>
      <w:numFmt w:val="bullet"/>
      <w:lvlText w:val="▪"/>
      <w:lvlJc w:val="left"/>
      <w:pPr>
        <w:ind w:left="4104"/>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6" w:tplc="E786B4C6">
      <w:start w:val="1"/>
      <w:numFmt w:val="bullet"/>
      <w:lvlText w:val="•"/>
      <w:lvlJc w:val="left"/>
      <w:pPr>
        <w:ind w:left="4824"/>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861EA58E">
      <w:start w:val="1"/>
      <w:numFmt w:val="bullet"/>
      <w:lvlText w:val="o"/>
      <w:lvlJc w:val="left"/>
      <w:pPr>
        <w:ind w:left="5544"/>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8" w:tplc="BD66720A">
      <w:start w:val="1"/>
      <w:numFmt w:val="bullet"/>
      <w:lvlText w:val="▪"/>
      <w:lvlJc w:val="left"/>
      <w:pPr>
        <w:ind w:left="6264"/>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abstractNum>
  <w:abstractNum w:abstractNumId="5" w15:restartNumberingAfterBreak="0">
    <w:nsid w:val="70E843D0"/>
    <w:multiLevelType w:val="hybridMultilevel"/>
    <w:tmpl w:val="7F8EF374"/>
    <w:lvl w:ilvl="0" w:tplc="4E2A1498">
      <w:start w:val="1"/>
      <w:numFmt w:val="bullet"/>
      <w:lvlText w:val="•"/>
      <w:lvlJc w:val="left"/>
      <w:pPr>
        <w:ind w:left="271"/>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6BD417E6">
      <w:start w:val="1"/>
      <w:numFmt w:val="bullet"/>
      <w:lvlText w:val="o"/>
      <w:lvlJc w:val="left"/>
      <w:pPr>
        <w:ind w:left="1224"/>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18943578">
      <w:start w:val="1"/>
      <w:numFmt w:val="bullet"/>
      <w:lvlText w:val="▪"/>
      <w:lvlJc w:val="left"/>
      <w:pPr>
        <w:ind w:left="1944"/>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8C46D876">
      <w:start w:val="1"/>
      <w:numFmt w:val="bullet"/>
      <w:lvlText w:val="•"/>
      <w:lvlJc w:val="left"/>
      <w:pPr>
        <w:ind w:left="2664"/>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DE806D00">
      <w:start w:val="1"/>
      <w:numFmt w:val="bullet"/>
      <w:lvlText w:val="o"/>
      <w:lvlJc w:val="left"/>
      <w:pPr>
        <w:ind w:left="3384"/>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0A5264A0">
      <w:start w:val="1"/>
      <w:numFmt w:val="bullet"/>
      <w:lvlText w:val="▪"/>
      <w:lvlJc w:val="left"/>
      <w:pPr>
        <w:ind w:left="4104"/>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D616888A">
      <w:start w:val="1"/>
      <w:numFmt w:val="bullet"/>
      <w:lvlText w:val="•"/>
      <w:lvlJc w:val="left"/>
      <w:pPr>
        <w:ind w:left="4824"/>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8618A59A">
      <w:start w:val="1"/>
      <w:numFmt w:val="bullet"/>
      <w:lvlText w:val="o"/>
      <w:lvlJc w:val="left"/>
      <w:pPr>
        <w:ind w:left="5544"/>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AC20F0AE">
      <w:start w:val="1"/>
      <w:numFmt w:val="bullet"/>
      <w:lvlText w:val="▪"/>
      <w:lvlJc w:val="left"/>
      <w:pPr>
        <w:ind w:left="6264"/>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num w:numId="1">
    <w:abstractNumId w:val="1"/>
  </w:num>
  <w:num w:numId="2">
    <w:abstractNumId w:val="5"/>
  </w:num>
  <w:num w:numId="3">
    <w:abstractNumId w:val="4"/>
  </w:num>
  <w:num w:numId="4">
    <w:abstractNumId w:val="0"/>
  </w:num>
  <w:num w:numId="5">
    <w:abstractNumId w:val="2"/>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UwsTCwMDI1NLa0MDdV0lEKTi0uzszPAykwNKgFAK4E4a4tAAAA"/>
  </w:docVars>
  <w:rsids>
    <w:rsidRoot w:val="00F30D29"/>
    <w:rsid w:val="000068E1"/>
    <w:rsid w:val="00030050"/>
    <w:rsid w:val="000360E4"/>
    <w:rsid w:val="000412AE"/>
    <w:rsid w:val="000571E2"/>
    <w:rsid w:val="00060949"/>
    <w:rsid w:val="00065AFF"/>
    <w:rsid w:val="000771A1"/>
    <w:rsid w:val="000828F3"/>
    <w:rsid w:val="00084657"/>
    <w:rsid w:val="00093790"/>
    <w:rsid w:val="000C1D24"/>
    <w:rsid w:val="000E699D"/>
    <w:rsid w:val="000E7B1E"/>
    <w:rsid w:val="00104C92"/>
    <w:rsid w:val="001051D1"/>
    <w:rsid w:val="0010536F"/>
    <w:rsid w:val="001068EE"/>
    <w:rsid w:val="00114D58"/>
    <w:rsid w:val="001242B5"/>
    <w:rsid w:val="00127596"/>
    <w:rsid w:val="00130754"/>
    <w:rsid w:val="001412A1"/>
    <w:rsid w:val="00141501"/>
    <w:rsid w:val="001514C3"/>
    <w:rsid w:val="00152D62"/>
    <w:rsid w:val="00177BC6"/>
    <w:rsid w:val="00185A1C"/>
    <w:rsid w:val="001A319B"/>
    <w:rsid w:val="001B1FD2"/>
    <w:rsid w:val="001C526C"/>
    <w:rsid w:val="001D699C"/>
    <w:rsid w:val="001E12BB"/>
    <w:rsid w:val="001E762D"/>
    <w:rsid w:val="001F2ABD"/>
    <w:rsid w:val="002024D4"/>
    <w:rsid w:val="00206932"/>
    <w:rsid w:val="002240DA"/>
    <w:rsid w:val="00233E74"/>
    <w:rsid w:val="00236330"/>
    <w:rsid w:val="00240D7F"/>
    <w:rsid w:val="00244FC8"/>
    <w:rsid w:val="00270CA4"/>
    <w:rsid w:val="00277B73"/>
    <w:rsid w:val="00292A46"/>
    <w:rsid w:val="0029397F"/>
    <w:rsid w:val="002B43C1"/>
    <w:rsid w:val="002C041D"/>
    <w:rsid w:val="002C5160"/>
    <w:rsid w:val="002D6F88"/>
    <w:rsid w:val="00301DF4"/>
    <w:rsid w:val="00306989"/>
    <w:rsid w:val="003076F0"/>
    <w:rsid w:val="00335600"/>
    <w:rsid w:val="00342298"/>
    <w:rsid w:val="00344479"/>
    <w:rsid w:val="003567D9"/>
    <w:rsid w:val="00360BC3"/>
    <w:rsid w:val="00361B10"/>
    <w:rsid w:val="00386712"/>
    <w:rsid w:val="00393D49"/>
    <w:rsid w:val="003B0A59"/>
    <w:rsid w:val="003B6DBF"/>
    <w:rsid w:val="003F39FC"/>
    <w:rsid w:val="00427DAE"/>
    <w:rsid w:val="00435059"/>
    <w:rsid w:val="00452E48"/>
    <w:rsid w:val="004904C8"/>
    <w:rsid w:val="00490EB9"/>
    <w:rsid w:val="004C23D6"/>
    <w:rsid w:val="004D0D20"/>
    <w:rsid w:val="004D5B02"/>
    <w:rsid w:val="004D6EDA"/>
    <w:rsid w:val="004D86F0"/>
    <w:rsid w:val="004E454A"/>
    <w:rsid w:val="004E4D88"/>
    <w:rsid w:val="004E536B"/>
    <w:rsid w:val="00531E61"/>
    <w:rsid w:val="0055103B"/>
    <w:rsid w:val="0056778C"/>
    <w:rsid w:val="00596FD1"/>
    <w:rsid w:val="005A1274"/>
    <w:rsid w:val="005A211D"/>
    <w:rsid w:val="005E591D"/>
    <w:rsid w:val="005F054E"/>
    <w:rsid w:val="005F52CD"/>
    <w:rsid w:val="0061440E"/>
    <w:rsid w:val="00630F59"/>
    <w:rsid w:val="00654614"/>
    <w:rsid w:val="0066674D"/>
    <w:rsid w:val="00674A8E"/>
    <w:rsid w:val="00676341"/>
    <w:rsid w:val="00687158"/>
    <w:rsid w:val="006B0E04"/>
    <w:rsid w:val="006B0F29"/>
    <w:rsid w:val="006B2AEA"/>
    <w:rsid w:val="006C45FC"/>
    <w:rsid w:val="006E099E"/>
    <w:rsid w:val="006E3E12"/>
    <w:rsid w:val="006E5F5F"/>
    <w:rsid w:val="006F3C9B"/>
    <w:rsid w:val="0071136C"/>
    <w:rsid w:val="00715D6F"/>
    <w:rsid w:val="00715EFD"/>
    <w:rsid w:val="007166F0"/>
    <w:rsid w:val="00736E91"/>
    <w:rsid w:val="0074614D"/>
    <w:rsid w:val="007466DC"/>
    <w:rsid w:val="00753B2F"/>
    <w:rsid w:val="007742ED"/>
    <w:rsid w:val="0078317C"/>
    <w:rsid w:val="00787A12"/>
    <w:rsid w:val="007B641C"/>
    <w:rsid w:val="007C5C5E"/>
    <w:rsid w:val="007D3CA0"/>
    <w:rsid w:val="007E3BCF"/>
    <w:rsid w:val="007E8254"/>
    <w:rsid w:val="00815999"/>
    <w:rsid w:val="0083332A"/>
    <w:rsid w:val="008571E7"/>
    <w:rsid w:val="00863F2D"/>
    <w:rsid w:val="00864B6C"/>
    <w:rsid w:val="00876C71"/>
    <w:rsid w:val="008773EF"/>
    <w:rsid w:val="008829E5"/>
    <w:rsid w:val="00895EB2"/>
    <w:rsid w:val="008A07EA"/>
    <w:rsid w:val="008A468E"/>
    <w:rsid w:val="008B0375"/>
    <w:rsid w:val="008E4A62"/>
    <w:rsid w:val="008F1654"/>
    <w:rsid w:val="008F366F"/>
    <w:rsid w:val="008F3CC4"/>
    <w:rsid w:val="008F3D3B"/>
    <w:rsid w:val="009127E7"/>
    <w:rsid w:val="009212E6"/>
    <w:rsid w:val="00946494"/>
    <w:rsid w:val="009612F9"/>
    <w:rsid w:val="009768C3"/>
    <w:rsid w:val="00991D9B"/>
    <w:rsid w:val="00995537"/>
    <w:rsid w:val="009D336E"/>
    <w:rsid w:val="009F389E"/>
    <w:rsid w:val="009F6E76"/>
    <w:rsid w:val="00A23EDA"/>
    <w:rsid w:val="00A34203"/>
    <w:rsid w:val="00A4181D"/>
    <w:rsid w:val="00A43088"/>
    <w:rsid w:val="00A44B82"/>
    <w:rsid w:val="00A53BF1"/>
    <w:rsid w:val="00A67C21"/>
    <w:rsid w:val="00A77877"/>
    <w:rsid w:val="00AA06DA"/>
    <w:rsid w:val="00AD70A6"/>
    <w:rsid w:val="00AE1974"/>
    <w:rsid w:val="00AF42D6"/>
    <w:rsid w:val="00B0484E"/>
    <w:rsid w:val="00B33B3F"/>
    <w:rsid w:val="00B435DE"/>
    <w:rsid w:val="00B43927"/>
    <w:rsid w:val="00B46BF0"/>
    <w:rsid w:val="00B54429"/>
    <w:rsid w:val="00B62243"/>
    <w:rsid w:val="00B77B28"/>
    <w:rsid w:val="00B81BBF"/>
    <w:rsid w:val="00B841C1"/>
    <w:rsid w:val="00B86C8E"/>
    <w:rsid w:val="00B9B603"/>
    <w:rsid w:val="00BA1E40"/>
    <w:rsid w:val="00BE3613"/>
    <w:rsid w:val="00BE4019"/>
    <w:rsid w:val="00C00F65"/>
    <w:rsid w:val="00C06FF9"/>
    <w:rsid w:val="00C07C18"/>
    <w:rsid w:val="00C26817"/>
    <w:rsid w:val="00C50B92"/>
    <w:rsid w:val="00C552A9"/>
    <w:rsid w:val="00C57897"/>
    <w:rsid w:val="00C65361"/>
    <w:rsid w:val="00C750FA"/>
    <w:rsid w:val="00C81834"/>
    <w:rsid w:val="00CA64DC"/>
    <w:rsid w:val="00CA6F13"/>
    <w:rsid w:val="00CD74C6"/>
    <w:rsid w:val="00CE1CDC"/>
    <w:rsid w:val="00CE76AA"/>
    <w:rsid w:val="00CF3CF5"/>
    <w:rsid w:val="00D04584"/>
    <w:rsid w:val="00D07906"/>
    <w:rsid w:val="00D1442C"/>
    <w:rsid w:val="00D17459"/>
    <w:rsid w:val="00D20E70"/>
    <w:rsid w:val="00D21950"/>
    <w:rsid w:val="00D2487D"/>
    <w:rsid w:val="00D260C1"/>
    <w:rsid w:val="00D55649"/>
    <w:rsid w:val="00D70B52"/>
    <w:rsid w:val="00D73C56"/>
    <w:rsid w:val="00D75492"/>
    <w:rsid w:val="00DA62A2"/>
    <w:rsid w:val="00DB63A0"/>
    <w:rsid w:val="00DB7468"/>
    <w:rsid w:val="00DD4C26"/>
    <w:rsid w:val="00E127BC"/>
    <w:rsid w:val="00E24295"/>
    <w:rsid w:val="00E24F16"/>
    <w:rsid w:val="00E27C6D"/>
    <w:rsid w:val="00E51273"/>
    <w:rsid w:val="00E638A3"/>
    <w:rsid w:val="00E641EB"/>
    <w:rsid w:val="00E73AC2"/>
    <w:rsid w:val="00E81D73"/>
    <w:rsid w:val="00E96BEF"/>
    <w:rsid w:val="00EB2D91"/>
    <w:rsid w:val="00EB6A34"/>
    <w:rsid w:val="00EC1A35"/>
    <w:rsid w:val="00ED46C2"/>
    <w:rsid w:val="00F13210"/>
    <w:rsid w:val="00F30D29"/>
    <w:rsid w:val="00F33E58"/>
    <w:rsid w:val="00F51997"/>
    <w:rsid w:val="00F6754F"/>
    <w:rsid w:val="00F85EBC"/>
    <w:rsid w:val="00FB539C"/>
    <w:rsid w:val="00FC254B"/>
    <w:rsid w:val="00FD03B6"/>
    <w:rsid w:val="00FE43A6"/>
    <w:rsid w:val="00FF7DEE"/>
    <w:rsid w:val="01208182"/>
    <w:rsid w:val="0139FF38"/>
    <w:rsid w:val="016C692C"/>
    <w:rsid w:val="01B459E8"/>
    <w:rsid w:val="01C1C35D"/>
    <w:rsid w:val="01E92174"/>
    <w:rsid w:val="02465FB0"/>
    <w:rsid w:val="02D55D5B"/>
    <w:rsid w:val="03098005"/>
    <w:rsid w:val="031278E9"/>
    <w:rsid w:val="036713F3"/>
    <w:rsid w:val="0416280F"/>
    <w:rsid w:val="0416FC22"/>
    <w:rsid w:val="050B3614"/>
    <w:rsid w:val="058C7444"/>
    <w:rsid w:val="058CB3B3"/>
    <w:rsid w:val="05A620ED"/>
    <w:rsid w:val="05D12255"/>
    <w:rsid w:val="0659EFF2"/>
    <w:rsid w:val="0792EEFC"/>
    <w:rsid w:val="0793FBCF"/>
    <w:rsid w:val="07B1E84A"/>
    <w:rsid w:val="07EFDADF"/>
    <w:rsid w:val="083FF051"/>
    <w:rsid w:val="08B0B017"/>
    <w:rsid w:val="08F6058B"/>
    <w:rsid w:val="09198D36"/>
    <w:rsid w:val="09A1DA00"/>
    <w:rsid w:val="09B5939A"/>
    <w:rsid w:val="0A0D1D55"/>
    <w:rsid w:val="0A0EAD99"/>
    <w:rsid w:val="0A264633"/>
    <w:rsid w:val="0A54D443"/>
    <w:rsid w:val="0A9AE0AF"/>
    <w:rsid w:val="0A9CE5CF"/>
    <w:rsid w:val="0AD64D90"/>
    <w:rsid w:val="0B1F467E"/>
    <w:rsid w:val="0B30CB58"/>
    <w:rsid w:val="0B5F52E5"/>
    <w:rsid w:val="0CB4BC03"/>
    <w:rsid w:val="0CCC304C"/>
    <w:rsid w:val="0CD641FD"/>
    <w:rsid w:val="0DE41D5F"/>
    <w:rsid w:val="0E44BDE3"/>
    <w:rsid w:val="0E553E87"/>
    <w:rsid w:val="0E5C6493"/>
    <w:rsid w:val="0EEFB02D"/>
    <w:rsid w:val="0EF34FD4"/>
    <w:rsid w:val="0F234856"/>
    <w:rsid w:val="0F2F30FD"/>
    <w:rsid w:val="0FA6F9FC"/>
    <w:rsid w:val="0FD0C832"/>
    <w:rsid w:val="106000C5"/>
    <w:rsid w:val="10D77CFE"/>
    <w:rsid w:val="11476188"/>
    <w:rsid w:val="11759F80"/>
    <w:rsid w:val="119EC724"/>
    <w:rsid w:val="11C0BC76"/>
    <w:rsid w:val="12265D09"/>
    <w:rsid w:val="1275334F"/>
    <w:rsid w:val="12815AE2"/>
    <w:rsid w:val="128682A5"/>
    <w:rsid w:val="12FF49DB"/>
    <w:rsid w:val="135FED3E"/>
    <w:rsid w:val="137EDB71"/>
    <w:rsid w:val="138EF4F9"/>
    <w:rsid w:val="13F88C13"/>
    <w:rsid w:val="13FA3B9C"/>
    <w:rsid w:val="151957A1"/>
    <w:rsid w:val="15315C9F"/>
    <w:rsid w:val="1583F03D"/>
    <w:rsid w:val="15A9D9D2"/>
    <w:rsid w:val="15B4D857"/>
    <w:rsid w:val="15BCBC85"/>
    <w:rsid w:val="160AD0D5"/>
    <w:rsid w:val="165E2ACF"/>
    <w:rsid w:val="1699AF64"/>
    <w:rsid w:val="169E9EE1"/>
    <w:rsid w:val="1753F747"/>
    <w:rsid w:val="17BD9497"/>
    <w:rsid w:val="18777551"/>
    <w:rsid w:val="18C59C66"/>
    <w:rsid w:val="19298EFB"/>
    <w:rsid w:val="192CBE03"/>
    <w:rsid w:val="196ED883"/>
    <w:rsid w:val="1AD141ED"/>
    <w:rsid w:val="1B3A5B11"/>
    <w:rsid w:val="1B62265E"/>
    <w:rsid w:val="1B88FAD6"/>
    <w:rsid w:val="1C03A780"/>
    <w:rsid w:val="1C5B76F5"/>
    <w:rsid w:val="1C7D0E0D"/>
    <w:rsid w:val="1C8E63EB"/>
    <w:rsid w:val="1D6F5579"/>
    <w:rsid w:val="1DAA43F0"/>
    <w:rsid w:val="1DC706C4"/>
    <w:rsid w:val="1E4A2D8E"/>
    <w:rsid w:val="1EDC7A37"/>
    <w:rsid w:val="1EDCD22A"/>
    <w:rsid w:val="1EDE576C"/>
    <w:rsid w:val="1F51F2BB"/>
    <w:rsid w:val="1F5E6536"/>
    <w:rsid w:val="1FFABF1C"/>
    <w:rsid w:val="2081F120"/>
    <w:rsid w:val="20F6AB3B"/>
    <w:rsid w:val="2120AB2D"/>
    <w:rsid w:val="21B77F4A"/>
    <w:rsid w:val="21FFEA4D"/>
    <w:rsid w:val="2207D0B0"/>
    <w:rsid w:val="220F9451"/>
    <w:rsid w:val="223531B4"/>
    <w:rsid w:val="2244E664"/>
    <w:rsid w:val="224CBA7C"/>
    <w:rsid w:val="22DFA8E8"/>
    <w:rsid w:val="2350B378"/>
    <w:rsid w:val="23CCE46B"/>
    <w:rsid w:val="23E5FFB9"/>
    <w:rsid w:val="242F57B5"/>
    <w:rsid w:val="249866EA"/>
    <w:rsid w:val="24A234C0"/>
    <w:rsid w:val="24A6D0D4"/>
    <w:rsid w:val="24B386DF"/>
    <w:rsid w:val="257B2BF6"/>
    <w:rsid w:val="25A38D29"/>
    <w:rsid w:val="25DC7C32"/>
    <w:rsid w:val="261D2560"/>
    <w:rsid w:val="26336D14"/>
    <w:rsid w:val="26E1F37D"/>
    <w:rsid w:val="26F7D4E9"/>
    <w:rsid w:val="271C6B70"/>
    <w:rsid w:val="2742EF6F"/>
    <w:rsid w:val="27665C53"/>
    <w:rsid w:val="27B2BA78"/>
    <w:rsid w:val="27B526A5"/>
    <w:rsid w:val="27B9EE91"/>
    <w:rsid w:val="280E4FB1"/>
    <w:rsid w:val="2863FF43"/>
    <w:rsid w:val="288EEA28"/>
    <w:rsid w:val="288F791B"/>
    <w:rsid w:val="28B3820C"/>
    <w:rsid w:val="292547BB"/>
    <w:rsid w:val="2957338D"/>
    <w:rsid w:val="29A81431"/>
    <w:rsid w:val="2A00E150"/>
    <w:rsid w:val="2A1F851A"/>
    <w:rsid w:val="2A9AB343"/>
    <w:rsid w:val="2AD3FBD9"/>
    <w:rsid w:val="2AF26249"/>
    <w:rsid w:val="2B302B85"/>
    <w:rsid w:val="2B57EB05"/>
    <w:rsid w:val="2B92587C"/>
    <w:rsid w:val="2C1050B0"/>
    <w:rsid w:val="2C274F82"/>
    <w:rsid w:val="2C2D11F0"/>
    <w:rsid w:val="2C64A996"/>
    <w:rsid w:val="2C6C7A83"/>
    <w:rsid w:val="2DC61577"/>
    <w:rsid w:val="2E530172"/>
    <w:rsid w:val="2E7DA669"/>
    <w:rsid w:val="2E84DB06"/>
    <w:rsid w:val="2E98316E"/>
    <w:rsid w:val="2EE9DBE2"/>
    <w:rsid w:val="2FC31EDB"/>
    <w:rsid w:val="303928BF"/>
    <w:rsid w:val="30CBAB86"/>
    <w:rsid w:val="30E9DD67"/>
    <w:rsid w:val="31598FB6"/>
    <w:rsid w:val="316D3150"/>
    <w:rsid w:val="319659D7"/>
    <w:rsid w:val="31EB74D7"/>
    <w:rsid w:val="3245221E"/>
    <w:rsid w:val="32950524"/>
    <w:rsid w:val="32ACBECA"/>
    <w:rsid w:val="32D29936"/>
    <w:rsid w:val="330AE2A6"/>
    <w:rsid w:val="337A993C"/>
    <w:rsid w:val="33A9B52D"/>
    <w:rsid w:val="33BEA110"/>
    <w:rsid w:val="33F656CB"/>
    <w:rsid w:val="343E807E"/>
    <w:rsid w:val="344E0F1E"/>
    <w:rsid w:val="345CA932"/>
    <w:rsid w:val="34B69D81"/>
    <w:rsid w:val="34E253B9"/>
    <w:rsid w:val="34FDAFDC"/>
    <w:rsid w:val="3531281B"/>
    <w:rsid w:val="3597F8B3"/>
    <w:rsid w:val="35B9C2AD"/>
    <w:rsid w:val="35EB7729"/>
    <w:rsid w:val="362A84C7"/>
    <w:rsid w:val="3632D360"/>
    <w:rsid w:val="364B2FAF"/>
    <w:rsid w:val="3689AF45"/>
    <w:rsid w:val="36A0FCCE"/>
    <w:rsid w:val="36B3571B"/>
    <w:rsid w:val="36BF4B32"/>
    <w:rsid w:val="36E1B8E9"/>
    <w:rsid w:val="36EC1AC2"/>
    <w:rsid w:val="36FA53A7"/>
    <w:rsid w:val="37120154"/>
    <w:rsid w:val="376AD29E"/>
    <w:rsid w:val="376C2917"/>
    <w:rsid w:val="3785DBBF"/>
    <w:rsid w:val="3877B0E4"/>
    <w:rsid w:val="389854B8"/>
    <w:rsid w:val="38A03B03"/>
    <w:rsid w:val="38B55D58"/>
    <w:rsid w:val="38D789D9"/>
    <w:rsid w:val="394EBC08"/>
    <w:rsid w:val="3958188E"/>
    <w:rsid w:val="397A5F55"/>
    <w:rsid w:val="39A96DAA"/>
    <w:rsid w:val="39E8AE33"/>
    <w:rsid w:val="39ED044B"/>
    <w:rsid w:val="3A150CBC"/>
    <w:rsid w:val="3ACB73B8"/>
    <w:rsid w:val="3B6BDE2C"/>
    <w:rsid w:val="3B879B99"/>
    <w:rsid w:val="3BD85F46"/>
    <w:rsid w:val="3C16CC76"/>
    <w:rsid w:val="3C22C215"/>
    <w:rsid w:val="3D1385A1"/>
    <w:rsid w:val="3D2ECEFE"/>
    <w:rsid w:val="3D70515F"/>
    <w:rsid w:val="3D85D74A"/>
    <w:rsid w:val="3D87E43B"/>
    <w:rsid w:val="3DBA79CF"/>
    <w:rsid w:val="3E8134B6"/>
    <w:rsid w:val="3E914964"/>
    <w:rsid w:val="3EAB13E1"/>
    <w:rsid w:val="3ECB29B2"/>
    <w:rsid w:val="3EF37152"/>
    <w:rsid w:val="3F2BF9C8"/>
    <w:rsid w:val="3F56A3E0"/>
    <w:rsid w:val="3FDAAC26"/>
    <w:rsid w:val="403E19D8"/>
    <w:rsid w:val="407DE3BB"/>
    <w:rsid w:val="4096EB82"/>
    <w:rsid w:val="40BC6524"/>
    <w:rsid w:val="40CDED7C"/>
    <w:rsid w:val="40D0AB40"/>
    <w:rsid w:val="41297A8F"/>
    <w:rsid w:val="41437D55"/>
    <w:rsid w:val="41FD102B"/>
    <w:rsid w:val="4201D915"/>
    <w:rsid w:val="427D6204"/>
    <w:rsid w:val="43409809"/>
    <w:rsid w:val="434298BD"/>
    <w:rsid w:val="4394006A"/>
    <w:rsid w:val="43A3724E"/>
    <w:rsid w:val="448A7972"/>
    <w:rsid w:val="44A02175"/>
    <w:rsid w:val="452EADDF"/>
    <w:rsid w:val="453ECF24"/>
    <w:rsid w:val="45757ECB"/>
    <w:rsid w:val="45BCFC90"/>
    <w:rsid w:val="46232798"/>
    <w:rsid w:val="4629975F"/>
    <w:rsid w:val="464BCF2F"/>
    <w:rsid w:val="46A7449E"/>
    <w:rsid w:val="46AF5B46"/>
    <w:rsid w:val="473285B9"/>
    <w:rsid w:val="4737FD7A"/>
    <w:rsid w:val="4755AB7C"/>
    <w:rsid w:val="477B3F57"/>
    <w:rsid w:val="4795F3C1"/>
    <w:rsid w:val="47BF9424"/>
    <w:rsid w:val="4808853E"/>
    <w:rsid w:val="48409B87"/>
    <w:rsid w:val="486C172F"/>
    <w:rsid w:val="48CC138C"/>
    <w:rsid w:val="48D12A3E"/>
    <w:rsid w:val="48D2A137"/>
    <w:rsid w:val="494F3BCE"/>
    <w:rsid w:val="4977DB79"/>
    <w:rsid w:val="498DA436"/>
    <w:rsid w:val="4994B4DE"/>
    <w:rsid w:val="49BA4356"/>
    <w:rsid w:val="49DA8AB4"/>
    <w:rsid w:val="4A0CD811"/>
    <w:rsid w:val="4A6E86F5"/>
    <w:rsid w:val="4A802DA1"/>
    <w:rsid w:val="4A9727AB"/>
    <w:rsid w:val="4AC5D474"/>
    <w:rsid w:val="4AEB5C84"/>
    <w:rsid w:val="4AF57D47"/>
    <w:rsid w:val="4B621EE7"/>
    <w:rsid w:val="4B70F9FE"/>
    <w:rsid w:val="4B7E48B7"/>
    <w:rsid w:val="4BA6983D"/>
    <w:rsid w:val="4BE1EE78"/>
    <w:rsid w:val="4BFECCFD"/>
    <w:rsid w:val="4C122A88"/>
    <w:rsid w:val="4C36D94E"/>
    <w:rsid w:val="4C4C61A7"/>
    <w:rsid w:val="4D367186"/>
    <w:rsid w:val="4D40E1D8"/>
    <w:rsid w:val="4D897C63"/>
    <w:rsid w:val="4E604326"/>
    <w:rsid w:val="4E6C2E3F"/>
    <w:rsid w:val="4EE28BB0"/>
    <w:rsid w:val="4EF3ED65"/>
    <w:rsid w:val="4F850824"/>
    <w:rsid w:val="4F8C9401"/>
    <w:rsid w:val="4FF9C4F7"/>
    <w:rsid w:val="5036641A"/>
    <w:rsid w:val="50A18282"/>
    <w:rsid w:val="50B95944"/>
    <w:rsid w:val="50E95925"/>
    <w:rsid w:val="512E7D7F"/>
    <w:rsid w:val="52095BFC"/>
    <w:rsid w:val="52984772"/>
    <w:rsid w:val="52CB7329"/>
    <w:rsid w:val="531893E8"/>
    <w:rsid w:val="53467239"/>
    <w:rsid w:val="547D26F6"/>
    <w:rsid w:val="55B94274"/>
    <w:rsid w:val="5652A1CA"/>
    <w:rsid w:val="57464414"/>
    <w:rsid w:val="578D9E19"/>
    <w:rsid w:val="579881F1"/>
    <w:rsid w:val="57F89A52"/>
    <w:rsid w:val="5812B28E"/>
    <w:rsid w:val="58187CA2"/>
    <w:rsid w:val="586DEB89"/>
    <w:rsid w:val="58DB030A"/>
    <w:rsid w:val="58E08ABC"/>
    <w:rsid w:val="59382E20"/>
    <w:rsid w:val="5985A5F9"/>
    <w:rsid w:val="598D2371"/>
    <w:rsid w:val="59DCC5A6"/>
    <w:rsid w:val="59F2D596"/>
    <w:rsid w:val="5A2081F5"/>
    <w:rsid w:val="5A5523BA"/>
    <w:rsid w:val="5ABDE6A6"/>
    <w:rsid w:val="5B172084"/>
    <w:rsid w:val="5B2427FB"/>
    <w:rsid w:val="5B3A37CC"/>
    <w:rsid w:val="5B52242B"/>
    <w:rsid w:val="5B60B4F0"/>
    <w:rsid w:val="5B8563C9"/>
    <w:rsid w:val="5C09A5B9"/>
    <w:rsid w:val="5C7AE1F9"/>
    <w:rsid w:val="5CC93D44"/>
    <w:rsid w:val="5CF8984D"/>
    <w:rsid w:val="5D27179D"/>
    <w:rsid w:val="5DCB3048"/>
    <w:rsid w:val="5E1616C5"/>
    <w:rsid w:val="5E842C13"/>
    <w:rsid w:val="5ECBB357"/>
    <w:rsid w:val="5F477230"/>
    <w:rsid w:val="5F58D84E"/>
    <w:rsid w:val="5F7B6E7C"/>
    <w:rsid w:val="6005C6A5"/>
    <w:rsid w:val="6087CB31"/>
    <w:rsid w:val="61226A28"/>
    <w:rsid w:val="61BFE02C"/>
    <w:rsid w:val="61FF3120"/>
    <w:rsid w:val="620BE2AB"/>
    <w:rsid w:val="624E9FD0"/>
    <w:rsid w:val="63627772"/>
    <w:rsid w:val="639BEDE0"/>
    <w:rsid w:val="63AD36CD"/>
    <w:rsid w:val="63FE0B77"/>
    <w:rsid w:val="643A71CC"/>
    <w:rsid w:val="6443C6C0"/>
    <w:rsid w:val="650FE789"/>
    <w:rsid w:val="65318C41"/>
    <w:rsid w:val="65A05150"/>
    <w:rsid w:val="66133360"/>
    <w:rsid w:val="66703DF1"/>
    <w:rsid w:val="66A82438"/>
    <w:rsid w:val="66C06975"/>
    <w:rsid w:val="66E41A42"/>
    <w:rsid w:val="66FA9DA8"/>
    <w:rsid w:val="671CA59A"/>
    <w:rsid w:val="6839D130"/>
    <w:rsid w:val="6883D01A"/>
    <w:rsid w:val="68A089CF"/>
    <w:rsid w:val="68ADA9E1"/>
    <w:rsid w:val="68B45EF2"/>
    <w:rsid w:val="68CA0E8B"/>
    <w:rsid w:val="68F6D03F"/>
    <w:rsid w:val="6989072E"/>
    <w:rsid w:val="69E7743E"/>
    <w:rsid w:val="6A0D5563"/>
    <w:rsid w:val="6A4A73A4"/>
    <w:rsid w:val="6A753F8F"/>
    <w:rsid w:val="6A9EBD41"/>
    <w:rsid w:val="6B006663"/>
    <w:rsid w:val="6B236D0E"/>
    <w:rsid w:val="6B427D38"/>
    <w:rsid w:val="6B81FB68"/>
    <w:rsid w:val="6BC70F3C"/>
    <w:rsid w:val="6BD2A733"/>
    <w:rsid w:val="6C839D2D"/>
    <w:rsid w:val="6D3362B9"/>
    <w:rsid w:val="6D36C6E3"/>
    <w:rsid w:val="6D8335A8"/>
    <w:rsid w:val="6DE872BA"/>
    <w:rsid w:val="6E7613C7"/>
    <w:rsid w:val="6EA75813"/>
    <w:rsid w:val="6ED848CB"/>
    <w:rsid w:val="6EEEAE88"/>
    <w:rsid w:val="6EFBAF75"/>
    <w:rsid w:val="6F309CBC"/>
    <w:rsid w:val="6F9AE109"/>
    <w:rsid w:val="6FA74435"/>
    <w:rsid w:val="6FAE297C"/>
    <w:rsid w:val="7016EC50"/>
    <w:rsid w:val="70A04D47"/>
    <w:rsid w:val="70B65E15"/>
    <w:rsid w:val="70DD65B6"/>
    <w:rsid w:val="7116E86A"/>
    <w:rsid w:val="71768682"/>
    <w:rsid w:val="718215B2"/>
    <w:rsid w:val="7189A1CF"/>
    <w:rsid w:val="719B0E99"/>
    <w:rsid w:val="71B75B60"/>
    <w:rsid w:val="71F1E651"/>
    <w:rsid w:val="72409F52"/>
    <w:rsid w:val="728A8E63"/>
    <w:rsid w:val="72E9FA40"/>
    <w:rsid w:val="730A84FB"/>
    <w:rsid w:val="7315D1D5"/>
    <w:rsid w:val="734E3E4C"/>
    <w:rsid w:val="7351F54B"/>
    <w:rsid w:val="7375BC7B"/>
    <w:rsid w:val="73EDEDE4"/>
    <w:rsid w:val="73F562C2"/>
    <w:rsid w:val="74026C1C"/>
    <w:rsid w:val="742DEC74"/>
    <w:rsid w:val="7443B33B"/>
    <w:rsid w:val="745ED5BD"/>
    <w:rsid w:val="74B7C86E"/>
    <w:rsid w:val="7517DF57"/>
    <w:rsid w:val="755741D0"/>
    <w:rsid w:val="755EC274"/>
    <w:rsid w:val="75B9EAB6"/>
    <w:rsid w:val="75F81C05"/>
    <w:rsid w:val="76ACD4B7"/>
    <w:rsid w:val="76B3E2EE"/>
    <w:rsid w:val="7713E606"/>
    <w:rsid w:val="77290A20"/>
    <w:rsid w:val="774D5441"/>
    <w:rsid w:val="77680616"/>
    <w:rsid w:val="77AE1389"/>
    <w:rsid w:val="77C5AE19"/>
    <w:rsid w:val="78ED0F04"/>
    <w:rsid w:val="79BE7F97"/>
    <w:rsid w:val="7A5568D1"/>
    <w:rsid w:val="7AD73F34"/>
    <w:rsid w:val="7B0D9474"/>
    <w:rsid w:val="7B6D2866"/>
    <w:rsid w:val="7B8EE1D5"/>
    <w:rsid w:val="7BA5C0DF"/>
    <w:rsid w:val="7BEF5ADD"/>
    <w:rsid w:val="7C1899AA"/>
    <w:rsid w:val="7C2CC06D"/>
    <w:rsid w:val="7C422BF8"/>
    <w:rsid w:val="7C46695C"/>
    <w:rsid w:val="7C89D153"/>
    <w:rsid w:val="7CA2E93C"/>
    <w:rsid w:val="7DA62C2C"/>
    <w:rsid w:val="7E0830FE"/>
    <w:rsid w:val="7E5B85FE"/>
    <w:rsid w:val="7E828AD3"/>
    <w:rsid w:val="7F3C625C"/>
    <w:rsid w:val="7F47721F"/>
    <w:rsid w:val="7F97117B"/>
    <w:rsid w:val="7FBC5055"/>
    <w:rsid w:val="7FC9EDE8"/>
    <w:rsid w:val="7FDA59B8"/>
    <w:rsid w:val="7FFC46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28349D"/>
  <w15:chartTrackingRefBased/>
  <w15:docId w15:val="{4B78F9F4-B2A6-44CA-9FB8-32E5144DA0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0D2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30D2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30D29"/>
    <w:rPr>
      <w:rFonts w:eastAsiaTheme="minorEastAsia"/>
      <w:lang w:val="en-US"/>
    </w:rPr>
  </w:style>
  <w:style w:type="character" w:customStyle="1" w:styleId="Heading1Char">
    <w:name w:val="Heading 1 Char"/>
    <w:basedOn w:val="DefaultParagraphFont"/>
    <w:link w:val="Heading1"/>
    <w:rsid w:val="00F30D2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152D62"/>
    <w:rPr>
      <w:color w:val="0563C1" w:themeColor="hyperlink"/>
      <w:u w:val="single"/>
    </w:rPr>
  </w:style>
  <w:style w:type="character" w:customStyle="1" w:styleId="UnresolvedMention1">
    <w:name w:val="Unresolved Mention1"/>
    <w:basedOn w:val="DefaultParagraphFont"/>
    <w:uiPriority w:val="99"/>
    <w:semiHidden/>
    <w:unhideWhenUsed/>
    <w:rsid w:val="00152D62"/>
    <w:rPr>
      <w:color w:val="605E5C"/>
      <w:shd w:val="clear" w:color="auto" w:fill="E1DFDD"/>
    </w:rPr>
  </w:style>
  <w:style w:type="paragraph" w:styleId="Subtitle">
    <w:name w:val="Subtitle"/>
    <w:basedOn w:val="Normal"/>
    <w:next w:val="Normal"/>
    <w:link w:val="SubtitleChar"/>
    <w:uiPriority w:val="11"/>
    <w:qFormat/>
    <w:rsid w:val="00C81834"/>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C81834"/>
    <w:rPr>
      <w:rFonts w:eastAsiaTheme="minorEastAsia"/>
      <w:color w:val="5A5A5A" w:themeColor="text1" w:themeTint="A5"/>
      <w:spacing w:val="15"/>
    </w:rPr>
  </w:style>
  <w:style w:type="paragraph" w:styleId="TOCHeading">
    <w:name w:val="TOC Heading"/>
    <w:basedOn w:val="Heading1"/>
    <w:next w:val="Normal"/>
    <w:uiPriority w:val="39"/>
    <w:unhideWhenUsed/>
    <w:qFormat/>
    <w:rsid w:val="000E699D"/>
    <w:pPr>
      <w:outlineLvl w:val="9"/>
    </w:pPr>
    <w:rPr>
      <w:lang w:val="en-US"/>
    </w:rPr>
  </w:style>
  <w:style w:type="paragraph" w:styleId="TOC1">
    <w:name w:val="toc 1"/>
    <w:basedOn w:val="Normal"/>
    <w:next w:val="Normal"/>
    <w:autoRedefine/>
    <w:uiPriority w:val="39"/>
    <w:unhideWhenUsed/>
    <w:rsid w:val="000E699D"/>
    <w:pPr>
      <w:spacing w:after="100"/>
    </w:pPr>
  </w:style>
  <w:style w:type="paragraph" w:styleId="Header">
    <w:name w:val="header"/>
    <w:basedOn w:val="Normal"/>
    <w:link w:val="HeaderChar"/>
    <w:uiPriority w:val="99"/>
    <w:unhideWhenUsed/>
    <w:rsid w:val="00AF42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42D6"/>
  </w:style>
  <w:style w:type="paragraph" w:styleId="Footer">
    <w:name w:val="footer"/>
    <w:basedOn w:val="Normal"/>
    <w:link w:val="FooterChar"/>
    <w:uiPriority w:val="99"/>
    <w:unhideWhenUsed/>
    <w:rsid w:val="00AF42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42D6"/>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D55649"/>
    <w:pPr>
      <w:spacing w:after="100"/>
      <w:ind w:left="220"/>
    </w:pPr>
  </w:style>
  <w:style w:type="paragraph" w:styleId="TOC3">
    <w:name w:val="toc 3"/>
    <w:basedOn w:val="Normal"/>
    <w:next w:val="Normal"/>
    <w:autoRedefine/>
    <w:uiPriority w:val="39"/>
    <w:unhideWhenUsed/>
    <w:rsid w:val="00D55649"/>
    <w:pPr>
      <w:spacing w:after="100"/>
      <w:ind w:left="440"/>
    </w:pPr>
  </w:style>
  <w:style w:type="paragraph" w:styleId="ListParagraph">
    <w:name w:val="List Paragraph"/>
    <w:basedOn w:val="Normal"/>
    <w:uiPriority w:val="34"/>
    <w:qFormat/>
    <w:rsid w:val="00C750FA"/>
    <w:pPr>
      <w:ind w:left="720"/>
      <w:contextualSpacing/>
    </w:pPr>
  </w:style>
  <w:style w:type="table" w:customStyle="1" w:styleId="TableGrid">
    <w:name w:val="TableGrid"/>
    <w:rsid w:val="00277B73"/>
    <w:pPr>
      <w:spacing w:after="0" w:line="240" w:lineRule="auto"/>
    </w:pPr>
    <w:rPr>
      <w:rFonts w:eastAsiaTheme="minorEastAsia"/>
      <w:lang w:eastAsia="en-GB"/>
    </w:rPr>
    <w:tblPr>
      <w:tblCellMar>
        <w:top w:w="0" w:type="dxa"/>
        <w:left w:w="0" w:type="dxa"/>
        <w:bottom w:w="0" w:type="dxa"/>
        <w:right w:w="0" w:type="dxa"/>
      </w:tblCellMar>
    </w:tblPr>
  </w:style>
  <w:style w:type="character" w:styleId="UnresolvedMention">
    <w:name w:val="Unresolved Mention"/>
    <w:basedOn w:val="DefaultParagraphFont"/>
    <w:uiPriority w:val="99"/>
    <w:semiHidden/>
    <w:unhideWhenUsed/>
    <w:rsid w:val="00AA06D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www.gov.uk/become-magistrate/can-you-be-a-magistrate" TargetMode="External"/><Relationship Id="rId18" Type="http://schemas.openxmlformats.org/officeDocument/2006/relationships/hyperlink" Target="https://www.bbc.co.uk/news/uk-northern-ireland-45004999" TargetMode="External"/><Relationship Id="rId26" Type="http://schemas.openxmlformats.org/officeDocument/2006/relationships/hyperlink" Target="https://www.local.gov.uk/sites/default/files/documents/15.33%20Youth%20justice%20resource%252" TargetMode="External"/><Relationship Id="rId3" Type="http://schemas.openxmlformats.org/officeDocument/2006/relationships/customXml" Target="../customXml/item3.xml"/><Relationship Id="rId21" Type="http://schemas.openxmlformats.org/officeDocument/2006/relationships/hyperlink" Target="https://defenceforchildren.org/considering-the-age-of-criminal-responsibility/" TargetMode="External"/><Relationship Id="rId7" Type="http://schemas.openxmlformats.org/officeDocument/2006/relationships/styles" Target="styles.xml"/><Relationship Id="rId12" Type="http://schemas.openxmlformats.org/officeDocument/2006/relationships/hyperlink" Target="http://writingspaces.org/sites/default/files/driscoll--introduction-to-primary-research.pdf" TargetMode="External"/><Relationship Id="rId17" Type="http://schemas.openxmlformats.org/officeDocument/2006/relationships/image" Target="media/image2.png"/><Relationship Id="rId25" Type="http://schemas.openxmlformats.org/officeDocument/2006/relationships/hyperlink" Target="https://www.gov.uk/civil-injunctions-criminal-behaviour-orders" TargetMode="External"/><Relationship Id="rId2" Type="http://schemas.openxmlformats.org/officeDocument/2006/relationships/customXml" Target="../customXml/item2.xml"/><Relationship Id="rId16" Type="http://schemas.openxmlformats.org/officeDocument/2006/relationships/image" Target="media/image1.jpg"/><Relationship Id="rId20" Type="http://schemas.openxmlformats.org/officeDocument/2006/relationships/hyperlink" Target="http://www.beyondyouthcustody.net/policy/youth-justice-timeline/"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assets.publishing.service.gov.uk/government/uploads/system/uploads/attachment_data/file/780504/Standards_for_children_in_youth_justice_services_2019.doc.pdf" TargetMode="External"/><Relationship Id="rId5" Type="http://schemas.openxmlformats.org/officeDocument/2006/relationships/customXml" Target="../customXml/item5.xml"/><Relationship Id="rId15" Type="http://schemas.openxmlformats.org/officeDocument/2006/relationships/hyperlink" Target="file:///C:/Users/Elis/Downloads/magistrates%20youth%20justice.pdf" TargetMode="External"/><Relationship Id="rId23" Type="http://schemas.openxmlformats.org/officeDocument/2006/relationships/hyperlink" Target="https://www.oblaw.co.uk/the-age-of-criminal-responsibility-should-it-be-increased/" TargetMode="External"/><Relationship Id="rId28" Type="http://schemas.openxmlformats.org/officeDocument/2006/relationships/hyperlink" Target="https://yjlc.uk/youth-justice-system/" TargetMode="External"/><Relationship Id="rId10" Type="http://schemas.openxmlformats.org/officeDocument/2006/relationships/footnotes" Target="footnotes.xml"/><Relationship Id="rId19" Type="http://schemas.openxmlformats.org/officeDocument/2006/relationships/hyperlink" Target="https://www.bbc.co.uk/news/uk-wales-47725248"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1.xml"/><Relationship Id="rId22" Type="http://schemas.openxmlformats.org/officeDocument/2006/relationships/hyperlink" Target="https://www.edgehill.ac.uk/law/research/criminology-research/parenting-orders-criminalisation-parenting/" TargetMode="External"/><Relationship Id="rId27" Type="http://schemas.openxmlformats.org/officeDocument/2006/relationships/hyperlink" Target="https://www.britannica.com/topic/broken-windows-theory"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BMCJ7001</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8" ma:contentTypeDescription="Create a new document." ma:contentTypeScope="" ma:versionID="9eef03c7d2a8c6e80ebc69c211b31c2e">
  <xsd:schema xmlns:xsd="http://www.w3.org/2001/XMLSchema" xmlns:xs="http://www.w3.org/2001/XMLSchema" xmlns:p="http://schemas.microsoft.com/office/2006/metadata/properties" xmlns:ns2="92c24619-d6d5-42cf-b618-23d930ad9f20" targetNamespace="http://schemas.microsoft.com/office/2006/metadata/properties" ma:root="true" ma:fieldsID="96db088b2e00b28c8d3d68eb1728ca13" ns2:_="">
    <xsd:import namespace="92c24619-d6d5-42cf-b618-23d930ad9f20"/>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AutoTag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C136BB6-0B05-44A4-B4C3-51E79558F6B5}">
  <ds:schemaRefs>
    <ds:schemaRef ds:uri="http://schemas.openxmlformats.org/officeDocument/2006/bibliography"/>
  </ds:schemaRefs>
</ds:datastoreItem>
</file>

<file path=customXml/itemProps3.xml><?xml version="1.0" encoding="utf-8"?>
<ds:datastoreItem xmlns:ds="http://schemas.openxmlformats.org/officeDocument/2006/customXml" ds:itemID="{83E08587-F7DD-4CF1-A199-48E5C44C71D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0C0F832-C4F3-4DDB-930C-E0AF4C5F671D}">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6F901774-98AC-4119-B285-0EDD1580C5D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506</TotalTime>
  <Pages>12</Pages>
  <Words>3073</Words>
  <Characters>17522</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 Park (P149475)</dc:creator>
  <cp:keywords/>
  <dc:description/>
  <cp:lastModifiedBy>Elis Park (P149475)</cp:lastModifiedBy>
  <cp:revision>62</cp:revision>
  <dcterms:created xsi:type="dcterms:W3CDTF">2020-06-12T11:11:00Z</dcterms:created>
  <dcterms:modified xsi:type="dcterms:W3CDTF">2020-06-13T12:10:00Z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ies>
</file>