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19B4273"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719B4273"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2AE40639" w14:textId="77777777">
            <w:pPr>
              <w:spacing w:before="120" w:after="120"/>
              <w:jc w:val="both"/>
              <w:rPr>
                <w:rFonts w:ascii="Arial" w:hAnsi="Arial" w:cs="Arial"/>
                <w:b/>
                <w:sz w:val="22"/>
                <w:szCs w:val="22"/>
              </w:rPr>
            </w:pPr>
          </w:p>
        </w:tc>
      </w:tr>
      <w:tr w:rsidRPr="00A406E5" w:rsidR="008F1308" w:rsidTr="719B4273"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14142" w14:paraId="61CFAD3C" w14:textId="74F7B0FE">
            <w:pPr>
              <w:spacing w:before="120" w:after="120"/>
              <w:jc w:val="both"/>
              <w:rPr>
                <w:rFonts w:ascii="Arial" w:hAnsi="Arial" w:cs="Arial"/>
                <w:b/>
                <w:sz w:val="22"/>
                <w:szCs w:val="22"/>
              </w:rPr>
            </w:pPr>
            <w:r w:rsidRPr="00E14142">
              <w:rPr>
                <w:rFonts w:ascii="Arial" w:hAnsi="Arial" w:cs="Arial"/>
                <w:b/>
                <w:sz w:val="22"/>
                <w:szCs w:val="22"/>
              </w:rPr>
              <w:t>The History and Culture of Late Antiquity</w:t>
            </w:r>
          </w:p>
        </w:tc>
      </w:tr>
      <w:tr w:rsidRPr="00A406E5" w:rsidR="00FF68E9" w:rsidTr="719B4273" w14:paraId="08994C3C" w14:textId="77777777">
        <w:tc>
          <w:tcPr>
            <w:tcW w:w="2093" w:type="dxa"/>
            <w:shd w:val="clear" w:color="auto" w:fill="auto"/>
            <w:tcMar/>
          </w:tcPr>
          <w:p w:rsidRPr="00A406E5" w:rsidR="00FF68E9" w:rsidP="00FF68E9" w:rsidRDefault="00FF68E9"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FF68E9" w:rsidP="00FF68E9" w:rsidRDefault="00FF68E9" w14:paraId="06791D17" w14:textId="30030189">
            <w:pPr>
              <w:spacing w:before="120" w:after="120"/>
              <w:jc w:val="both"/>
              <w:rPr>
                <w:rFonts w:ascii="Arial" w:hAnsi="Arial" w:cs="Arial"/>
                <w:b/>
                <w:sz w:val="22"/>
                <w:szCs w:val="22"/>
              </w:rPr>
            </w:pPr>
            <w:r>
              <w:rPr>
                <w:rFonts w:ascii="Arial" w:hAnsi="Arial" w:cs="Arial"/>
                <w:b/>
                <w:bCs/>
                <w:sz w:val="22"/>
                <w:szCs w:val="22"/>
              </w:rPr>
              <w:t>HPAH70</w:t>
            </w:r>
            <w:r w:rsidR="00E14142">
              <w:rPr>
                <w:rFonts w:ascii="Arial" w:hAnsi="Arial" w:cs="Arial"/>
                <w:b/>
                <w:bCs/>
                <w:sz w:val="22"/>
                <w:szCs w:val="22"/>
              </w:rPr>
              <w:t>10</w:t>
            </w:r>
          </w:p>
        </w:tc>
        <w:tc>
          <w:tcPr>
            <w:tcW w:w="2268" w:type="dxa"/>
            <w:shd w:val="clear" w:color="auto" w:fill="D9D9D9" w:themeFill="background1" w:themeFillShade="D9"/>
            <w:tcMar/>
          </w:tcPr>
          <w:p w:rsidRPr="004D5E9B" w:rsidR="00FF68E9" w:rsidP="00FF68E9" w:rsidRDefault="00FF68E9"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FF68E9" w:rsidP="00FF68E9" w:rsidRDefault="00FF68E9" w14:paraId="76E6A01C" w14:textId="395E183D">
            <w:pPr>
              <w:spacing w:before="120" w:after="120"/>
              <w:jc w:val="both"/>
              <w:rPr>
                <w:rFonts w:ascii="Arial" w:hAnsi="Arial" w:cs="Arial"/>
                <w:b/>
                <w:sz w:val="22"/>
                <w:szCs w:val="22"/>
              </w:rPr>
            </w:pPr>
            <w:r>
              <w:rPr>
                <w:rFonts w:ascii="Arial" w:hAnsi="Arial" w:cs="Arial"/>
                <w:b/>
                <w:bCs/>
                <w:sz w:val="22"/>
                <w:szCs w:val="22"/>
              </w:rPr>
              <w:t>100%</w:t>
            </w:r>
          </w:p>
        </w:tc>
      </w:tr>
      <w:tr w:rsidRPr="00A406E5" w:rsidR="00E14142" w:rsidTr="719B4273" w14:paraId="1EEB20EC" w14:textId="77777777">
        <w:tc>
          <w:tcPr>
            <w:tcW w:w="2093" w:type="dxa"/>
            <w:shd w:val="clear" w:color="auto" w:fill="auto"/>
            <w:tcMar/>
          </w:tcPr>
          <w:p w:rsidRPr="00A406E5" w:rsidR="00E14142" w:rsidP="00E14142" w:rsidRDefault="00E14142"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E14142" w:rsidP="00E14142" w:rsidRDefault="00E14142" w14:paraId="4B1C0F16" w14:textId="5FDA61FD">
            <w:pPr>
              <w:spacing w:before="120" w:after="120"/>
              <w:jc w:val="both"/>
              <w:rPr>
                <w:rFonts w:ascii="Arial" w:hAnsi="Arial" w:cs="Arial"/>
                <w:b/>
                <w:sz w:val="22"/>
                <w:szCs w:val="22"/>
              </w:rPr>
            </w:pPr>
            <w:r>
              <w:rPr>
                <w:rFonts w:ascii="Arial" w:hAnsi="Arial" w:cs="Arial"/>
                <w:b/>
                <w:sz w:val="22"/>
                <w:szCs w:val="22"/>
              </w:rPr>
              <w:t>Matthew Cobb</w:t>
            </w:r>
          </w:p>
        </w:tc>
        <w:tc>
          <w:tcPr>
            <w:tcW w:w="2268" w:type="dxa"/>
            <w:shd w:val="clear" w:color="auto" w:fill="D9D9D9" w:themeFill="background1" w:themeFillShade="D9"/>
            <w:tcMar/>
          </w:tcPr>
          <w:p w:rsidRPr="00A406E5" w:rsidR="00E14142" w:rsidP="00E14142" w:rsidRDefault="00E14142"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E14142" w:rsidP="00E14142" w:rsidRDefault="00E14142" w14:paraId="356C8305" w14:textId="77777777">
            <w:pPr>
              <w:spacing w:before="120" w:after="120"/>
              <w:jc w:val="both"/>
              <w:rPr>
                <w:rFonts w:ascii="Arial" w:hAnsi="Arial" w:cs="Arial"/>
                <w:b/>
                <w:sz w:val="22"/>
                <w:szCs w:val="22"/>
              </w:rPr>
            </w:pPr>
          </w:p>
        </w:tc>
      </w:tr>
      <w:tr w:rsidRPr="00A406E5" w:rsidR="00E14142" w:rsidTr="719B4273" w14:paraId="0B207E43" w14:textId="77777777">
        <w:tc>
          <w:tcPr>
            <w:tcW w:w="2093" w:type="dxa"/>
            <w:shd w:val="clear" w:color="auto" w:fill="auto"/>
            <w:tcMar/>
          </w:tcPr>
          <w:p w:rsidRPr="00A406E5" w:rsidR="00E14142" w:rsidP="00E14142" w:rsidRDefault="00E14142"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E14142" w:rsidP="00E14142" w:rsidRDefault="00E14142" w14:paraId="7459E554" w14:textId="77777777">
            <w:pPr>
              <w:spacing w:before="120" w:after="120"/>
              <w:jc w:val="both"/>
              <w:rPr>
                <w:rFonts w:ascii="Arial" w:hAnsi="Arial" w:cs="Arial"/>
                <w:b/>
                <w:sz w:val="22"/>
                <w:szCs w:val="22"/>
              </w:rPr>
            </w:pPr>
            <w:r>
              <w:rPr>
                <w:rFonts w:ascii="Arial" w:hAnsi="Arial" w:cs="Arial"/>
                <w:b/>
                <w:sz w:val="22"/>
                <w:szCs w:val="22"/>
              </w:rPr>
              <w:t xml:space="preserve">Portfolio (100%) </w:t>
            </w:r>
          </w:p>
          <w:p w:rsidRPr="002C68A6" w:rsidR="002C68A6" w:rsidP="002C68A6" w:rsidRDefault="002C68A6" w14:paraId="37BFB031" w14:textId="2A39C287">
            <w:pPr>
              <w:spacing w:before="120" w:after="120"/>
              <w:jc w:val="both"/>
              <w:rPr>
                <w:rFonts w:ascii="Arial" w:hAnsi="Arial" w:cs="Arial"/>
                <w:b/>
                <w:sz w:val="22"/>
                <w:szCs w:val="22"/>
              </w:rPr>
            </w:pPr>
            <w:r w:rsidRPr="002C68A6">
              <w:rPr>
                <w:rFonts w:ascii="Arial" w:hAnsi="Arial" w:cs="Arial"/>
                <w:b/>
                <w:sz w:val="22"/>
                <w:szCs w:val="22"/>
              </w:rPr>
              <w:t>Part 1: A critical co</w:t>
            </w:r>
            <w:r>
              <w:rPr>
                <w:rFonts w:ascii="Arial" w:hAnsi="Arial" w:cs="Arial"/>
                <w:b/>
                <w:sz w:val="22"/>
                <w:szCs w:val="22"/>
              </w:rPr>
              <w:t>mmentary – 20%</w:t>
            </w:r>
          </w:p>
          <w:p w:rsidRPr="002C68A6" w:rsidR="002C68A6" w:rsidP="002C68A6" w:rsidRDefault="002C68A6" w14:paraId="4FD71833" w14:textId="4050A496">
            <w:pPr>
              <w:spacing w:before="120" w:after="120"/>
              <w:jc w:val="both"/>
              <w:rPr>
                <w:rFonts w:ascii="Arial" w:hAnsi="Arial" w:cs="Arial"/>
                <w:b/>
                <w:sz w:val="22"/>
                <w:szCs w:val="22"/>
              </w:rPr>
            </w:pPr>
            <w:r w:rsidRPr="002C68A6">
              <w:rPr>
                <w:rFonts w:ascii="Arial" w:hAnsi="Arial" w:cs="Arial"/>
                <w:b/>
                <w:sz w:val="22"/>
                <w:szCs w:val="22"/>
              </w:rPr>
              <w:t>Part 2: Presentation</w:t>
            </w:r>
            <w:r>
              <w:rPr>
                <w:rFonts w:ascii="Arial" w:hAnsi="Arial" w:cs="Arial"/>
                <w:b/>
                <w:sz w:val="22"/>
                <w:szCs w:val="22"/>
              </w:rPr>
              <w:t xml:space="preserve"> – 30%</w:t>
            </w:r>
          </w:p>
          <w:p w:rsidRPr="002C68A6" w:rsidR="002C68A6" w:rsidP="002C68A6" w:rsidRDefault="002C68A6" w14:paraId="5EFEEBBD" w14:textId="27D4CCBF">
            <w:pPr>
              <w:spacing w:before="120" w:after="120"/>
              <w:jc w:val="both"/>
              <w:rPr>
                <w:rFonts w:ascii="Arial" w:hAnsi="Arial" w:cs="Arial"/>
                <w:b/>
                <w:sz w:val="22"/>
                <w:szCs w:val="22"/>
                <w:lang w:val="fr-FR"/>
              </w:rPr>
            </w:pPr>
            <w:r w:rsidRPr="002C68A6">
              <w:rPr>
                <w:rFonts w:ascii="Arial" w:hAnsi="Arial" w:cs="Arial"/>
                <w:b/>
                <w:sz w:val="22"/>
                <w:szCs w:val="22"/>
                <w:lang w:val="fr-FR"/>
              </w:rPr>
              <w:t>Part 3:</w:t>
            </w:r>
            <w:r>
              <w:rPr>
                <w:rFonts w:ascii="Arial" w:hAnsi="Arial" w:cs="Arial"/>
                <w:b/>
                <w:sz w:val="22"/>
                <w:szCs w:val="22"/>
                <w:lang w:val="fr-FR"/>
              </w:rPr>
              <w:t xml:space="preserve"> Essay – 50%</w:t>
            </w:r>
          </w:p>
        </w:tc>
        <w:tc>
          <w:tcPr>
            <w:tcW w:w="2268" w:type="dxa"/>
            <w:shd w:val="clear" w:color="auto" w:fill="auto"/>
            <w:tcMar/>
          </w:tcPr>
          <w:p w:rsidRPr="00A406E5" w:rsidR="00E14142" w:rsidP="00E14142" w:rsidRDefault="00E14142"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E14142" w:rsidP="00E14142" w:rsidRDefault="00E14142" w14:paraId="37F9F45E" w14:textId="69D4B480">
            <w:pPr>
              <w:spacing w:before="120" w:after="120"/>
              <w:jc w:val="both"/>
              <w:rPr>
                <w:rFonts w:ascii="Arial" w:hAnsi="Arial" w:cs="Arial"/>
                <w:b/>
                <w:sz w:val="22"/>
                <w:szCs w:val="22"/>
              </w:rPr>
            </w:pPr>
            <w:r>
              <w:rPr>
                <w:rFonts w:ascii="Arial" w:hAnsi="Arial" w:cs="Arial"/>
                <w:b/>
                <w:sz w:val="22"/>
                <w:szCs w:val="22"/>
              </w:rPr>
              <w:t>7500</w:t>
            </w:r>
          </w:p>
        </w:tc>
      </w:tr>
      <w:tr w:rsidRPr="00A406E5" w:rsidR="00E14142" w:rsidTr="719B4273" w14:paraId="54976140" w14:textId="77777777">
        <w:tc>
          <w:tcPr>
            <w:tcW w:w="2093" w:type="dxa"/>
            <w:shd w:val="clear" w:color="auto" w:fill="auto"/>
            <w:tcMar/>
          </w:tcPr>
          <w:p w:rsidRPr="00A406E5" w:rsidR="00E14142" w:rsidP="00E14142" w:rsidRDefault="00E14142"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E14142" w:rsidP="719B4273" w:rsidRDefault="00E14142" w14:paraId="62C033CF" w14:textId="5B9C385F">
            <w:pPr>
              <w:spacing w:before="120" w:after="120"/>
              <w:jc w:val="both"/>
              <w:rPr>
                <w:rFonts w:ascii="Arial" w:hAnsi="Arial" w:cs="Arial"/>
                <w:b w:val="1"/>
                <w:bCs w:val="1"/>
                <w:sz w:val="22"/>
                <w:szCs w:val="22"/>
              </w:rPr>
            </w:pPr>
            <w:r w:rsidRPr="719B4273" w:rsidR="00E14142">
              <w:rPr>
                <w:rFonts w:ascii="Arial" w:hAnsi="Arial" w:cs="Arial"/>
                <w:b w:val="1"/>
                <w:bCs w:val="1"/>
                <w:sz w:val="22"/>
                <w:szCs w:val="22"/>
              </w:rPr>
              <w:t xml:space="preserve">Part 1: </w:t>
            </w:r>
            <w:r w:rsidRPr="719B4273" w:rsidR="00C06EF2">
              <w:rPr>
                <w:rFonts w:ascii="Arial" w:hAnsi="Arial" w:cs="Arial"/>
                <w:b w:val="1"/>
                <w:bCs w:val="1"/>
                <w:sz w:val="22"/>
                <w:szCs w:val="22"/>
              </w:rPr>
              <w:t>7</w:t>
            </w:r>
            <w:r w:rsidRPr="719B4273" w:rsidR="008A3AD0">
              <w:rPr>
                <w:rFonts w:ascii="Arial" w:hAnsi="Arial" w:cs="Arial"/>
                <w:b w:val="1"/>
                <w:bCs w:val="1"/>
                <w:sz w:val="22"/>
                <w:szCs w:val="22"/>
              </w:rPr>
              <w:t>/</w:t>
            </w:r>
            <w:r w:rsidRPr="719B4273" w:rsidR="00C06EF2">
              <w:rPr>
                <w:rFonts w:ascii="Arial" w:hAnsi="Arial" w:cs="Arial"/>
                <w:b w:val="1"/>
                <w:bCs w:val="1"/>
                <w:sz w:val="22"/>
                <w:szCs w:val="22"/>
              </w:rPr>
              <w:t>3</w:t>
            </w:r>
            <w:r w:rsidRPr="719B4273" w:rsidR="008A3AD0">
              <w:rPr>
                <w:rFonts w:ascii="Arial" w:hAnsi="Arial" w:cs="Arial"/>
                <w:b w:val="1"/>
                <w:bCs w:val="1"/>
                <w:sz w:val="22"/>
                <w:szCs w:val="22"/>
              </w:rPr>
              <w:t>/202</w:t>
            </w:r>
            <w:r w:rsidRPr="719B4273" w:rsidR="7E79F6B6">
              <w:rPr>
                <w:rFonts w:ascii="Arial" w:hAnsi="Arial" w:cs="Arial"/>
                <w:b w:val="1"/>
                <w:bCs w:val="1"/>
                <w:sz w:val="22"/>
                <w:szCs w:val="22"/>
              </w:rPr>
              <w:t>5</w:t>
            </w:r>
          </w:p>
          <w:p w:rsidR="00E14142" w:rsidP="719B4273" w:rsidRDefault="00E14142" w14:paraId="02908450" w14:textId="181AE595">
            <w:pPr>
              <w:spacing w:before="120" w:after="120"/>
              <w:jc w:val="both"/>
              <w:rPr>
                <w:rFonts w:ascii="Arial" w:hAnsi="Arial" w:cs="Arial"/>
                <w:b w:val="1"/>
                <w:bCs w:val="1"/>
                <w:sz w:val="22"/>
                <w:szCs w:val="22"/>
              </w:rPr>
            </w:pPr>
            <w:r w:rsidRPr="719B4273" w:rsidR="00E14142">
              <w:rPr>
                <w:rFonts w:ascii="Arial" w:hAnsi="Arial" w:cs="Arial"/>
                <w:b w:val="1"/>
                <w:bCs w:val="1"/>
                <w:sz w:val="22"/>
                <w:szCs w:val="22"/>
              </w:rPr>
              <w:t xml:space="preserve">Part 2: </w:t>
            </w:r>
            <w:r w:rsidRPr="719B4273" w:rsidR="00C06EF2">
              <w:rPr>
                <w:rFonts w:ascii="Arial" w:hAnsi="Arial" w:cs="Arial"/>
                <w:b w:val="1"/>
                <w:bCs w:val="1"/>
                <w:sz w:val="22"/>
                <w:szCs w:val="22"/>
              </w:rPr>
              <w:t>7</w:t>
            </w:r>
            <w:r w:rsidRPr="719B4273" w:rsidR="008A3AD0">
              <w:rPr>
                <w:rFonts w:ascii="Arial" w:hAnsi="Arial" w:cs="Arial"/>
                <w:b w:val="1"/>
                <w:bCs w:val="1"/>
                <w:sz w:val="22"/>
                <w:szCs w:val="22"/>
              </w:rPr>
              <w:t>/</w:t>
            </w:r>
            <w:r w:rsidRPr="719B4273" w:rsidR="00C06EF2">
              <w:rPr>
                <w:rFonts w:ascii="Arial" w:hAnsi="Arial" w:cs="Arial"/>
                <w:b w:val="1"/>
                <w:bCs w:val="1"/>
                <w:sz w:val="22"/>
                <w:szCs w:val="22"/>
              </w:rPr>
              <w:t>4</w:t>
            </w:r>
            <w:r w:rsidRPr="719B4273" w:rsidR="008A3AD0">
              <w:rPr>
                <w:rFonts w:ascii="Arial" w:hAnsi="Arial" w:cs="Arial"/>
                <w:b w:val="1"/>
                <w:bCs w:val="1"/>
                <w:sz w:val="22"/>
                <w:szCs w:val="22"/>
              </w:rPr>
              <w:t>/202</w:t>
            </w:r>
            <w:r w:rsidRPr="719B4273" w:rsidR="7FB47E36">
              <w:rPr>
                <w:rFonts w:ascii="Arial" w:hAnsi="Arial" w:cs="Arial"/>
                <w:b w:val="1"/>
                <w:bCs w:val="1"/>
                <w:sz w:val="22"/>
                <w:szCs w:val="22"/>
              </w:rPr>
              <w:t>5</w:t>
            </w:r>
          </w:p>
          <w:p w:rsidRPr="00EF1A47" w:rsidR="00E14142" w:rsidP="00E14142" w:rsidRDefault="00E14142" w14:paraId="0EA9933B" w14:textId="3C41DA58">
            <w:pPr>
              <w:spacing w:before="120" w:after="120"/>
              <w:jc w:val="both"/>
              <w:rPr>
                <w:rFonts w:ascii="Arial" w:hAnsi="Arial" w:cs="Arial"/>
                <w:b w:val="1"/>
                <w:bCs w:val="1"/>
                <w:sz w:val="22"/>
                <w:szCs w:val="22"/>
              </w:rPr>
            </w:pPr>
            <w:r w:rsidRPr="719B4273" w:rsidR="00E14142">
              <w:rPr>
                <w:rFonts w:ascii="Arial" w:hAnsi="Arial" w:cs="Arial"/>
                <w:b w:val="1"/>
                <w:bCs w:val="1"/>
                <w:sz w:val="22"/>
                <w:szCs w:val="22"/>
              </w:rPr>
              <w:t xml:space="preserve">Part 3: </w:t>
            </w:r>
            <w:r w:rsidRPr="719B4273" w:rsidR="008A3AD0">
              <w:rPr>
                <w:rFonts w:ascii="Arial" w:hAnsi="Arial" w:cs="Arial"/>
                <w:b w:val="1"/>
                <w:bCs w:val="1"/>
                <w:sz w:val="22"/>
                <w:szCs w:val="22"/>
              </w:rPr>
              <w:t>2/5/202</w:t>
            </w:r>
            <w:r w:rsidRPr="719B4273" w:rsidR="082FD24A">
              <w:rPr>
                <w:rFonts w:ascii="Arial" w:hAnsi="Arial" w:cs="Arial"/>
                <w:b w:val="1"/>
                <w:bCs w:val="1"/>
                <w:sz w:val="22"/>
                <w:szCs w:val="22"/>
              </w:rPr>
              <w:t>5</w:t>
            </w:r>
          </w:p>
        </w:tc>
        <w:tc>
          <w:tcPr>
            <w:tcW w:w="2268" w:type="dxa"/>
            <w:shd w:val="clear" w:color="auto" w:fill="auto"/>
            <w:tcMar/>
          </w:tcPr>
          <w:p w:rsidRPr="00A406E5" w:rsidR="00E14142" w:rsidP="00E14142" w:rsidRDefault="00E14142"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E14142" w:rsidP="00E14142" w:rsidRDefault="00E14142" w14:paraId="0566D21D" w14:textId="6F740A69">
            <w:pPr>
              <w:spacing w:before="120" w:after="120"/>
              <w:jc w:val="both"/>
              <w:rPr>
                <w:rFonts w:ascii="Arial" w:hAnsi="Arial" w:cs="Arial"/>
                <w:b/>
                <w:sz w:val="22"/>
                <w:szCs w:val="22"/>
              </w:rPr>
            </w:pPr>
            <w:r>
              <w:rPr>
                <w:rFonts w:ascii="Arial" w:hAnsi="Arial" w:cs="Arial"/>
                <w:b/>
                <w:bCs/>
                <w:sz w:val="22"/>
                <w:szCs w:val="22"/>
              </w:rPr>
              <w:t>Within three weeks of the date of submission [excluding differentiated deadlines]</w:t>
            </w:r>
          </w:p>
        </w:tc>
      </w:tr>
      <w:tr w:rsidRPr="00A406E5" w:rsidR="00152E9D" w:rsidTr="719B4273"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19B4273"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168E1B6B">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00E14142" w:rsidP="00E14142" w:rsidRDefault="00E14142" w14:paraId="107B5681" w14:textId="77777777">
            <w:pPr>
              <w:ind w:left="360"/>
              <w:rPr>
                <w:rFonts w:ascii="Arial" w:hAnsi="Arial" w:cs="Arial"/>
                <w:sz w:val="22"/>
                <w:szCs w:val="22"/>
              </w:rPr>
            </w:pPr>
            <w:r w:rsidRPr="00B810B4">
              <w:rPr>
                <w:rFonts w:ascii="Arial" w:hAnsi="Arial" w:cs="Arial"/>
                <w:sz w:val="22"/>
                <w:szCs w:val="22"/>
              </w:rPr>
              <w:t xml:space="preserve">Upon the successful completion of this module, the student should be able to: </w:t>
            </w:r>
          </w:p>
          <w:p w:rsidRPr="00E14142" w:rsidR="00E14142" w:rsidP="00E14142" w:rsidRDefault="00E14142" w14:paraId="66B2443D" w14:textId="00AB07F1">
            <w:pPr>
              <w:pStyle w:val="ListParagraph"/>
              <w:numPr>
                <w:ilvl w:val="0"/>
                <w:numId w:val="19"/>
              </w:numPr>
              <w:rPr>
                <w:rFonts w:ascii="Arial" w:hAnsi="Arial" w:cs="Arial"/>
                <w:sz w:val="22"/>
                <w:szCs w:val="22"/>
              </w:rPr>
            </w:pPr>
            <w:r w:rsidRPr="00E14142">
              <w:rPr>
                <w:rFonts w:ascii="Arial" w:hAnsi="Arial" w:cs="Arial"/>
                <w:sz w:val="22"/>
                <w:szCs w:val="22"/>
              </w:rPr>
              <w:t xml:space="preserve">adopt an interdisciplinary approach to the subject in order to evaluate the cultural, religious, intellectual, political, diplomatic, military and economic changes that took place from the third to seventh centuries AD; </w:t>
            </w:r>
          </w:p>
          <w:p w:rsidRPr="00E14142" w:rsidR="00E14142" w:rsidP="00E14142" w:rsidRDefault="00E14142" w14:paraId="5FF0CCE6" w14:textId="6F8ACD85">
            <w:pPr>
              <w:pStyle w:val="ListParagraph"/>
              <w:numPr>
                <w:ilvl w:val="0"/>
                <w:numId w:val="19"/>
              </w:numPr>
              <w:rPr>
                <w:rFonts w:ascii="Arial" w:hAnsi="Arial" w:cs="Arial"/>
                <w:sz w:val="22"/>
                <w:szCs w:val="22"/>
              </w:rPr>
            </w:pPr>
            <w:r w:rsidRPr="00E14142">
              <w:rPr>
                <w:rFonts w:ascii="Arial" w:hAnsi="Arial" w:cs="Arial"/>
                <w:sz w:val="22"/>
                <w:szCs w:val="22"/>
              </w:rPr>
              <w:t xml:space="preserve">to fully engage with a wide range of disparate ancient evidence (archaeological, textual and visual), and to treat critically a range of pertinent modern scholarship; </w:t>
            </w:r>
          </w:p>
          <w:p w:rsidRPr="00E14142" w:rsidR="00E14142" w:rsidP="00E14142" w:rsidRDefault="00E14142" w14:paraId="33F16D3F" w14:textId="48B672D1">
            <w:pPr>
              <w:pStyle w:val="ListParagraph"/>
              <w:numPr>
                <w:ilvl w:val="0"/>
                <w:numId w:val="19"/>
              </w:numPr>
              <w:rPr>
                <w:rFonts w:ascii="Arial" w:hAnsi="Arial" w:cs="Arial"/>
                <w:sz w:val="22"/>
                <w:szCs w:val="22"/>
              </w:rPr>
            </w:pPr>
            <w:r w:rsidRPr="00E14142">
              <w:rPr>
                <w:rFonts w:ascii="Arial" w:hAnsi="Arial" w:cs="Arial"/>
                <w:sz w:val="22"/>
                <w:szCs w:val="22"/>
              </w:rPr>
              <w:t xml:space="preserve">demonstrate a highly sophisticated understanding of how both long-term process as well as sudden shocks and catastrophic events can lead to a society changing over time, and to what extent that is perceptible to those living within these periods; </w:t>
            </w:r>
          </w:p>
          <w:p w:rsidRPr="00E14142" w:rsidR="00C01A3F" w:rsidP="00A85BFE" w:rsidRDefault="00E14142" w14:paraId="3A387E1A" w14:textId="1E6255AD">
            <w:pPr>
              <w:pStyle w:val="ListParagraph"/>
              <w:numPr>
                <w:ilvl w:val="0"/>
                <w:numId w:val="19"/>
              </w:numPr>
              <w:rPr>
                <w:rFonts w:ascii="Arial" w:hAnsi="Arial" w:cs="Arial"/>
                <w:sz w:val="22"/>
                <w:szCs w:val="22"/>
              </w:rPr>
            </w:pPr>
            <w:r w:rsidRPr="00E14142">
              <w:rPr>
                <w:rFonts w:ascii="Arial" w:hAnsi="Arial" w:cs="Arial"/>
                <w:sz w:val="22"/>
                <w:szCs w:val="22"/>
              </w:rPr>
              <w:t>to be highly cognizant of the literary and intellectual developments which took place during Late Antiquity.</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002F3400"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39CD711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E14142">
                  <w:rPr>
                    <w:rFonts w:hint="eastAsia" w:ascii="MS Gothic" w:hAnsi="MS Gothic" w:eastAsia="MS Gothic" w:cs="Arial"/>
                    <w:sz w:val="22"/>
                    <w:szCs w:val="22"/>
                  </w:rPr>
                  <w:t>☒</w:t>
                </w:r>
              </w:sdtContent>
            </w:sdt>
          </w:p>
        </w:tc>
      </w:tr>
      <w:tr w:rsidRPr="00FA7E96" w:rsidR="00113EAF" w:rsidTr="002F3400"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002F3400" w:rsidRDefault="00113EAF" w14:paraId="0624C48A" w14:textId="1747A95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E14142">
                  <w:rPr>
                    <w:rFonts w:hint="eastAsia" w:ascii="MS Gothic" w:hAnsi="MS Gothic" w:eastAsia="MS Gothic" w:cs="Arial"/>
                    <w:sz w:val="22"/>
                    <w:szCs w:val="22"/>
                  </w:rPr>
                  <w:t>☒</w:t>
                </w:r>
              </w:sdtContent>
            </w:sdt>
          </w:p>
        </w:tc>
      </w:tr>
      <w:tr w:rsidRPr="00FA7E96" w:rsidR="00113EAF" w:rsidTr="002F3400"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03EEE87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14142">
                  <w:rPr>
                    <w:rFonts w:hint="eastAsia" w:ascii="MS Gothic" w:hAnsi="MS Gothic" w:eastAsia="MS Gothic" w:cs="Arial"/>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154A255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14142">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636A873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E14142">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2EE2CE5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14142">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60869E5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E14142">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931E7E" w:rsidR="002C68A6" w:rsidP="002C68A6" w:rsidRDefault="002C68A6" w14:paraId="6B7DE5B7" w14:textId="77777777">
      <w:pPr>
        <w:rPr>
          <w:rFonts w:ascii="Arial" w:hAnsi="Arial" w:cs="Arial"/>
          <w:b/>
          <w:bCs/>
          <w:sz w:val="24"/>
          <w:szCs w:val="24"/>
        </w:rPr>
      </w:pPr>
      <w:r w:rsidRPr="00931E7E">
        <w:rPr>
          <w:rFonts w:ascii="Arial" w:hAnsi="Arial" w:cs="Arial"/>
          <w:b/>
          <w:bCs/>
          <w:sz w:val="24"/>
          <w:szCs w:val="24"/>
        </w:rPr>
        <w:t>Part 1: a critical commentary on an ancient source (Gobbet) – 1,500 words – worth 20%</w:t>
      </w:r>
    </w:p>
    <w:p w:rsidR="002C68A6" w:rsidP="002C68A6" w:rsidRDefault="002C68A6" w14:paraId="57E29A63" w14:textId="77777777">
      <w:pPr>
        <w:ind w:left="720"/>
        <w:rPr>
          <w:rFonts w:ascii="Arial" w:hAnsi="Arial" w:cs="Arial"/>
          <w:sz w:val="24"/>
          <w:szCs w:val="24"/>
        </w:rPr>
      </w:pPr>
    </w:p>
    <w:p w:rsidR="002C68A6" w:rsidP="002C68A6" w:rsidRDefault="002C68A6" w14:paraId="2B499A03" w14:textId="77777777">
      <w:pPr>
        <w:ind w:left="720"/>
        <w:rPr>
          <w:rFonts w:ascii="Arial" w:hAnsi="Arial" w:cs="Arial"/>
          <w:sz w:val="24"/>
          <w:szCs w:val="24"/>
        </w:rPr>
      </w:pPr>
      <w:r>
        <w:rPr>
          <w:rFonts w:ascii="Arial" w:hAnsi="Arial" w:cs="Arial"/>
          <w:sz w:val="24"/>
          <w:szCs w:val="24"/>
        </w:rPr>
        <w:t xml:space="preserve">Rather than writing a general essay, for this assignment students will focus on critically assessing a single passage from a text or object/image from a set of choices (see below). </w:t>
      </w:r>
    </w:p>
    <w:p w:rsidR="002C68A6" w:rsidP="002C68A6" w:rsidRDefault="002C68A6" w14:paraId="41A63AF5" w14:textId="77777777">
      <w:pPr>
        <w:ind w:left="720"/>
        <w:rPr>
          <w:rFonts w:ascii="Arial" w:hAnsi="Arial" w:cs="Arial"/>
          <w:sz w:val="24"/>
          <w:szCs w:val="24"/>
        </w:rPr>
      </w:pPr>
    </w:p>
    <w:p w:rsidR="002C68A6" w:rsidP="002C68A6" w:rsidRDefault="002C68A6" w14:paraId="2130A8FD" w14:textId="77777777">
      <w:pPr>
        <w:ind w:left="720"/>
        <w:rPr>
          <w:rFonts w:ascii="Arial" w:hAnsi="Arial" w:cs="Arial"/>
          <w:sz w:val="24"/>
          <w:szCs w:val="24"/>
        </w:rPr>
      </w:pPr>
      <w:r>
        <w:rPr>
          <w:rFonts w:ascii="Arial" w:hAnsi="Arial" w:cs="Arial"/>
          <w:sz w:val="24"/>
          <w:szCs w:val="24"/>
        </w:rPr>
        <w:t>There is no prescribed structure for this assignment. However, students may wish to consider the following issues when undertaking their commentary:</w:t>
      </w:r>
    </w:p>
    <w:p w:rsidR="002C68A6" w:rsidP="002C68A6" w:rsidRDefault="002C68A6" w14:paraId="62CFBF89" w14:textId="77777777">
      <w:pPr>
        <w:ind w:left="720"/>
        <w:rPr>
          <w:rFonts w:ascii="Arial" w:hAnsi="Arial" w:cs="Arial"/>
          <w:sz w:val="24"/>
          <w:szCs w:val="24"/>
        </w:rPr>
      </w:pPr>
    </w:p>
    <w:p w:rsidR="002C68A6" w:rsidP="002C68A6" w:rsidRDefault="002C68A6" w14:paraId="56F3CB80" w14:textId="77777777">
      <w:pPr>
        <w:ind w:left="720"/>
        <w:rPr>
          <w:rFonts w:ascii="Arial" w:hAnsi="Arial" w:cs="Arial"/>
          <w:sz w:val="24"/>
          <w:szCs w:val="24"/>
        </w:rPr>
      </w:pPr>
      <w:r>
        <w:rPr>
          <w:rFonts w:ascii="Arial" w:hAnsi="Arial" w:cs="Arial"/>
          <w:sz w:val="24"/>
          <w:szCs w:val="24"/>
        </w:rPr>
        <w:t xml:space="preserve">Context: In the case of a passage of text, provide relevant, and succinct, detail about where it is situated within the wider work, including what immediately precedes and follows. If the passage offers direct speech, identify the speaker. If it gives details about an event, locate its historically, geographically and culturally. In the case of an “image” (piece of material culture or physical remains), considers its provenance (if unknown, make that clear) and present location (especially important it is no longer in situ. </w:t>
      </w:r>
    </w:p>
    <w:p w:rsidR="002C68A6" w:rsidP="002C68A6" w:rsidRDefault="002C68A6" w14:paraId="61D2DA72" w14:textId="77777777">
      <w:pPr>
        <w:ind w:left="720"/>
        <w:rPr>
          <w:rFonts w:ascii="Arial" w:hAnsi="Arial" w:cs="Arial"/>
          <w:sz w:val="24"/>
          <w:szCs w:val="24"/>
        </w:rPr>
      </w:pPr>
    </w:p>
    <w:p w:rsidR="002C68A6" w:rsidP="002C68A6" w:rsidRDefault="002C68A6" w14:paraId="7113254C" w14:textId="77777777">
      <w:pPr>
        <w:ind w:left="720"/>
        <w:rPr>
          <w:rFonts w:ascii="Arial" w:hAnsi="Arial" w:cs="Arial"/>
          <w:sz w:val="24"/>
          <w:szCs w:val="24"/>
        </w:rPr>
      </w:pPr>
      <w:r>
        <w:rPr>
          <w:rFonts w:ascii="Arial" w:hAnsi="Arial" w:cs="Arial"/>
          <w:sz w:val="24"/>
          <w:szCs w:val="24"/>
        </w:rPr>
        <w:t xml:space="preserve">Content and significance: what does the passage or image convey? You do not need to be exhaustive and should try not to be purely descriptive. Rather pick out key features which you think are important and may tie into wider historical, political, socio-economic, religious and cultural themes. Do cross-reference other comparative evidence that has a bearing on our understanding of this image or text (in the latter case this might include other relevant passages from the main work itself). </w:t>
      </w:r>
    </w:p>
    <w:p w:rsidR="002C68A6" w:rsidP="002C68A6" w:rsidRDefault="002C68A6" w14:paraId="068AC54E" w14:textId="77777777">
      <w:pPr>
        <w:ind w:left="720"/>
        <w:rPr>
          <w:rFonts w:ascii="Arial" w:hAnsi="Arial" w:cs="Arial"/>
          <w:sz w:val="24"/>
          <w:szCs w:val="24"/>
        </w:rPr>
      </w:pPr>
    </w:p>
    <w:p w:rsidR="002C68A6" w:rsidP="002C68A6" w:rsidRDefault="002C68A6" w14:paraId="14BFFC02" w14:textId="77777777">
      <w:pPr>
        <w:ind w:left="720"/>
        <w:rPr>
          <w:rFonts w:ascii="Arial" w:hAnsi="Arial" w:cs="Arial"/>
          <w:sz w:val="24"/>
          <w:szCs w:val="24"/>
        </w:rPr>
      </w:pPr>
      <w:r>
        <w:rPr>
          <w:rFonts w:ascii="Arial" w:hAnsi="Arial" w:cs="Arial"/>
          <w:sz w:val="24"/>
          <w:szCs w:val="24"/>
        </w:rPr>
        <w:t xml:space="preserve">Assessment: how might this passage or image (the piece of material culture or structural remains) impact on our understanding of wider historical issues. For example: </w:t>
      </w:r>
    </w:p>
    <w:p w:rsidR="002C68A6" w:rsidP="002C68A6" w:rsidRDefault="002C68A6" w14:paraId="243394D2" w14:textId="77777777">
      <w:pPr>
        <w:pStyle w:val="ListParagraph"/>
        <w:numPr>
          <w:ilvl w:val="0"/>
          <w:numId w:val="21"/>
        </w:numPr>
        <w:ind w:left="720"/>
        <w:rPr>
          <w:rFonts w:ascii="Arial" w:hAnsi="Arial" w:cs="Arial"/>
          <w:sz w:val="24"/>
          <w:szCs w:val="24"/>
        </w:rPr>
      </w:pPr>
      <w:r w:rsidRPr="00401F23">
        <w:rPr>
          <w:rFonts w:ascii="Arial" w:hAnsi="Arial" w:cs="Arial"/>
          <w:sz w:val="24"/>
          <w:szCs w:val="24"/>
        </w:rPr>
        <w:t xml:space="preserve">Does the passage </w:t>
      </w:r>
      <w:r>
        <w:rPr>
          <w:rFonts w:ascii="Arial" w:hAnsi="Arial" w:cs="Arial"/>
          <w:sz w:val="24"/>
          <w:szCs w:val="24"/>
        </w:rPr>
        <w:t xml:space="preserve">impinge on our understanding of key historical, literary or cultural phenomena? </w:t>
      </w:r>
    </w:p>
    <w:p w:rsidR="002C68A6" w:rsidP="002C68A6" w:rsidRDefault="002C68A6" w14:paraId="69E109B0" w14:textId="77777777">
      <w:pPr>
        <w:pStyle w:val="ListParagraph"/>
        <w:numPr>
          <w:ilvl w:val="0"/>
          <w:numId w:val="21"/>
        </w:numPr>
        <w:ind w:left="720"/>
        <w:rPr>
          <w:rFonts w:ascii="Arial" w:hAnsi="Arial" w:cs="Arial"/>
          <w:sz w:val="24"/>
          <w:szCs w:val="24"/>
        </w:rPr>
      </w:pPr>
      <w:r w:rsidRPr="00401F23">
        <w:rPr>
          <w:rFonts w:ascii="Arial" w:hAnsi="Arial" w:cs="Arial"/>
          <w:sz w:val="24"/>
          <w:szCs w:val="24"/>
        </w:rPr>
        <w:t xml:space="preserve">Does it affect the way in which we interpret other ancient source material (texts, </w:t>
      </w:r>
      <w:r>
        <w:rPr>
          <w:rFonts w:ascii="Arial" w:hAnsi="Arial" w:cs="Arial"/>
          <w:sz w:val="24"/>
          <w:szCs w:val="24"/>
        </w:rPr>
        <w:t>i</w:t>
      </w:r>
      <w:r w:rsidRPr="00401F23">
        <w:rPr>
          <w:rFonts w:ascii="Arial" w:hAnsi="Arial" w:cs="Arial"/>
          <w:sz w:val="24"/>
          <w:szCs w:val="24"/>
        </w:rPr>
        <w:t>nscriptions, monuments, artefacts</w:t>
      </w:r>
      <w:r>
        <w:rPr>
          <w:rFonts w:ascii="Arial" w:hAnsi="Arial" w:cs="Arial"/>
          <w:sz w:val="24"/>
          <w:szCs w:val="24"/>
        </w:rPr>
        <w:t>, coins, etc.)?</w:t>
      </w:r>
      <w:r w:rsidRPr="00401F23">
        <w:rPr>
          <w:rFonts w:ascii="Arial" w:hAnsi="Arial" w:cs="Arial"/>
          <w:sz w:val="24"/>
          <w:szCs w:val="24"/>
        </w:rPr>
        <w:t xml:space="preserve"> </w:t>
      </w:r>
    </w:p>
    <w:p w:rsidR="002C68A6" w:rsidP="002C68A6" w:rsidRDefault="002C68A6" w14:paraId="793D9720" w14:textId="77777777">
      <w:pPr>
        <w:pStyle w:val="ListParagraph"/>
        <w:numPr>
          <w:ilvl w:val="0"/>
          <w:numId w:val="21"/>
        </w:numPr>
        <w:ind w:left="720"/>
        <w:rPr>
          <w:rFonts w:ascii="Arial" w:hAnsi="Arial" w:cs="Arial"/>
          <w:sz w:val="24"/>
          <w:szCs w:val="24"/>
        </w:rPr>
      </w:pPr>
      <w:r w:rsidRPr="00401F23">
        <w:rPr>
          <w:rFonts w:ascii="Arial" w:hAnsi="Arial" w:cs="Arial"/>
          <w:sz w:val="24"/>
          <w:szCs w:val="24"/>
        </w:rPr>
        <w:t xml:space="preserve">If a </w:t>
      </w:r>
      <w:r>
        <w:rPr>
          <w:rFonts w:ascii="Arial" w:hAnsi="Arial" w:cs="Arial"/>
          <w:sz w:val="24"/>
          <w:szCs w:val="24"/>
        </w:rPr>
        <w:t xml:space="preserve">passage from a text, does it provide insights into </w:t>
      </w:r>
      <w:r w:rsidRPr="00401F23">
        <w:rPr>
          <w:rFonts w:ascii="Arial" w:hAnsi="Arial" w:cs="Arial"/>
          <w:sz w:val="24"/>
          <w:szCs w:val="24"/>
        </w:rPr>
        <w:t>the actions or policy of some or all of the characters involved</w:t>
      </w:r>
      <w:r>
        <w:rPr>
          <w:rFonts w:ascii="Arial" w:hAnsi="Arial" w:cs="Arial"/>
          <w:sz w:val="24"/>
          <w:szCs w:val="24"/>
        </w:rPr>
        <w:t>?</w:t>
      </w:r>
    </w:p>
    <w:p w:rsidR="002C68A6" w:rsidP="002C68A6" w:rsidRDefault="002C68A6" w14:paraId="4ADB9FEF" w14:textId="77777777">
      <w:pPr>
        <w:pStyle w:val="ListParagraph"/>
        <w:numPr>
          <w:ilvl w:val="0"/>
          <w:numId w:val="21"/>
        </w:numPr>
        <w:ind w:left="720"/>
        <w:rPr>
          <w:rFonts w:ascii="Arial" w:hAnsi="Arial" w:cs="Arial"/>
          <w:sz w:val="24"/>
          <w:szCs w:val="24"/>
        </w:rPr>
      </w:pPr>
      <w:r w:rsidRPr="00401F23">
        <w:rPr>
          <w:rFonts w:ascii="Arial" w:hAnsi="Arial" w:cs="Arial"/>
          <w:sz w:val="24"/>
          <w:szCs w:val="24"/>
        </w:rPr>
        <w:t xml:space="preserve">Does it </w:t>
      </w:r>
      <w:r>
        <w:rPr>
          <w:rFonts w:ascii="Arial" w:hAnsi="Arial" w:cs="Arial"/>
          <w:sz w:val="24"/>
          <w:szCs w:val="24"/>
        </w:rPr>
        <w:t xml:space="preserve">raise any </w:t>
      </w:r>
      <w:r w:rsidRPr="00401F23">
        <w:rPr>
          <w:rFonts w:ascii="Arial" w:hAnsi="Arial" w:cs="Arial"/>
          <w:sz w:val="24"/>
          <w:szCs w:val="24"/>
        </w:rPr>
        <w:t>chronological problem</w:t>
      </w:r>
      <w:r>
        <w:rPr>
          <w:rFonts w:ascii="Arial" w:hAnsi="Arial" w:cs="Arial"/>
          <w:sz w:val="24"/>
          <w:szCs w:val="24"/>
        </w:rPr>
        <w:t>s?</w:t>
      </w:r>
    </w:p>
    <w:p w:rsidRPr="00931E7E" w:rsidR="002C68A6" w:rsidP="002C68A6" w:rsidRDefault="002C68A6" w14:paraId="669370A9" w14:textId="77777777">
      <w:pPr>
        <w:pStyle w:val="ListParagraph"/>
        <w:rPr>
          <w:rFonts w:ascii="Arial" w:hAnsi="Arial" w:cs="Arial"/>
          <w:sz w:val="24"/>
          <w:szCs w:val="24"/>
        </w:rPr>
      </w:pPr>
    </w:p>
    <w:p w:rsidRPr="00A406E5" w:rsidR="002C68A6" w:rsidP="002C68A6" w:rsidRDefault="002C68A6" w14:paraId="4155DF42" w14:textId="77777777">
      <w:pPr>
        <w:ind w:left="720"/>
        <w:rPr>
          <w:rFonts w:ascii="Arial" w:hAnsi="Arial" w:cs="Arial"/>
          <w:sz w:val="24"/>
          <w:szCs w:val="24"/>
        </w:rPr>
      </w:pPr>
    </w:p>
    <w:p w:rsidR="002C68A6" w:rsidP="002C68A6" w:rsidRDefault="002C68A6" w14:paraId="1662B4FB" w14:textId="77777777">
      <w:pPr>
        <w:ind w:left="360"/>
        <w:rPr>
          <w:rFonts w:ascii="Arial" w:hAnsi="Arial" w:cs="Arial"/>
          <w:sz w:val="24"/>
          <w:szCs w:val="24"/>
        </w:rPr>
      </w:pPr>
      <w:r>
        <w:rPr>
          <w:rFonts w:ascii="Arial" w:hAnsi="Arial" w:cs="Arial"/>
          <w:sz w:val="24"/>
          <w:szCs w:val="24"/>
        </w:rPr>
        <w:t>Choices:</w:t>
      </w:r>
    </w:p>
    <w:p w:rsidR="002C68A6" w:rsidP="002C68A6" w:rsidRDefault="002C68A6" w14:paraId="63C5B807" w14:textId="77777777">
      <w:pPr>
        <w:ind w:left="360"/>
        <w:rPr>
          <w:rFonts w:ascii="Arial" w:hAnsi="Arial" w:cs="Arial"/>
          <w:sz w:val="24"/>
          <w:szCs w:val="24"/>
        </w:rPr>
      </w:pPr>
    </w:p>
    <w:p w:rsidR="002C68A6" w:rsidP="002C68A6" w:rsidRDefault="002C68A6" w14:paraId="3331E33F" w14:textId="77777777">
      <w:pPr>
        <w:ind w:left="360"/>
        <w:rPr>
          <w:rFonts w:ascii="Arial" w:hAnsi="Arial" w:cs="Arial"/>
          <w:sz w:val="24"/>
          <w:szCs w:val="24"/>
        </w:rPr>
      </w:pPr>
      <w:r>
        <w:rPr>
          <w:rFonts w:ascii="Arial" w:hAnsi="Arial" w:cs="Arial"/>
          <w:sz w:val="24"/>
          <w:szCs w:val="24"/>
        </w:rPr>
        <w:t>No. 1:</w:t>
      </w:r>
    </w:p>
    <w:p w:rsidR="002C68A6" w:rsidP="002C68A6" w:rsidRDefault="002C68A6" w14:paraId="1BE7C7A6" w14:textId="77777777">
      <w:pPr>
        <w:ind w:left="360"/>
        <w:rPr>
          <w:rFonts w:ascii="Arial" w:hAnsi="Arial" w:cs="Arial"/>
          <w:sz w:val="24"/>
          <w:szCs w:val="24"/>
        </w:rPr>
      </w:pPr>
      <w:r>
        <w:rPr>
          <w:rFonts w:ascii="Arial" w:hAnsi="Arial" w:cs="Arial"/>
          <w:sz w:val="24"/>
          <w:szCs w:val="24"/>
        </w:rPr>
        <w:t xml:space="preserve">“For the preservation of our Lord </w:t>
      </w:r>
      <w:proofErr w:type="spellStart"/>
      <w:r>
        <w:rPr>
          <w:rFonts w:ascii="Arial" w:hAnsi="Arial" w:cs="Arial"/>
          <w:sz w:val="24"/>
          <w:szCs w:val="24"/>
        </w:rPr>
        <w:t>Isemne</w:t>
      </w:r>
      <w:proofErr w:type="spellEnd"/>
      <w:r>
        <w:rPr>
          <w:rFonts w:ascii="Arial" w:hAnsi="Arial" w:cs="Arial"/>
          <w:sz w:val="24"/>
          <w:szCs w:val="24"/>
        </w:rPr>
        <w:t xml:space="preserve">, King of the tribe of Blemmyes, and his whole house and (?) for (their) permanence, I </w:t>
      </w:r>
      <w:proofErr w:type="spellStart"/>
      <w:r>
        <w:rPr>
          <w:rFonts w:ascii="Arial" w:hAnsi="Arial" w:cs="Arial"/>
          <w:sz w:val="24"/>
          <w:szCs w:val="24"/>
        </w:rPr>
        <w:t>Mochosak</w:t>
      </w:r>
      <w:proofErr w:type="spellEnd"/>
      <w:r>
        <w:rPr>
          <w:rFonts w:ascii="Arial" w:hAnsi="Arial" w:cs="Arial"/>
          <w:sz w:val="24"/>
          <w:szCs w:val="24"/>
        </w:rPr>
        <w:t xml:space="preserve"> the interpreter built the … to Isis (and) Serapis, the greatest gods. Year (year) 10 [month(?)]. For the good! [Year X of </w:t>
      </w:r>
      <w:proofErr w:type="spellStart"/>
      <w:r>
        <w:rPr>
          <w:rFonts w:ascii="Arial" w:hAnsi="Arial" w:cs="Arial"/>
          <w:sz w:val="24"/>
          <w:szCs w:val="24"/>
        </w:rPr>
        <w:t>Diocleti</w:t>
      </w:r>
      <w:proofErr w:type="spellEnd"/>
      <w:r>
        <w:rPr>
          <w:rFonts w:ascii="Arial" w:hAnsi="Arial" w:cs="Arial"/>
          <w:sz w:val="24"/>
          <w:szCs w:val="24"/>
        </w:rPr>
        <w:t xml:space="preserve">]an.” – Trans. </w:t>
      </w:r>
      <w:proofErr w:type="spellStart"/>
      <w:r>
        <w:rPr>
          <w:rFonts w:ascii="Arial" w:hAnsi="Arial" w:cs="Arial"/>
          <w:sz w:val="24"/>
          <w:szCs w:val="24"/>
        </w:rPr>
        <w:t>Ast</w:t>
      </w:r>
      <w:proofErr w:type="spellEnd"/>
      <w:r>
        <w:rPr>
          <w:rFonts w:ascii="Arial" w:hAnsi="Arial" w:cs="Arial"/>
          <w:sz w:val="24"/>
          <w:szCs w:val="24"/>
        </w:rPr>
        <w:t xml:space="preserve"> (from R. </w:t>
      </w:r>
      <w:proofErr w:type="spellStart"/>
      <w:r>
        <w:rPr>
          <w:rFonts w:ascii="Arial" w:hAnsi="Arial" w:cs="Arial"/>
          <w:sz w:val="24"/>
          <w:szCs w:val="24"/>
        </w:rPr>
        <w:t>Ast</w:t>
      </w:r>
      <w:proofErr w:type="spellEnd"/>
      <w:r>
        <w:rPr>
          <w:rFonts w:ascii="Arial" w:hAnsi="Arial" w:cs="Arial"/>
          <w:sz w:val="24"/>
          <w:szCs w:val="24"/>
        </w:rPr>
        <w:t xml:space="preserve"> and J. </w:t>
      </w:r>
      <w:proofErr w:type="spellStart"/>
      <w:r>
        <w:rPr>
          <w:rFonts w:ascii="Arial" w:hAnsi="Arial" w:cs="Arial"/>
          <w:sz w:val="24"/>
          <w:szCs w:val="24"/>
        </w:rPr>
        <w:t>Radkowska</w:t>
      </w:r>
      <w:proofErr w:type="spellEnd"/>
      <w:r>
        <w:rPr>
          <w:rFonts w:ascii="Arial" w:hAnsi="Arial" w:cs="Arial"/>
          <w:sz w:val="24"/>
          <w:szCs w:val="24"/>
        </w:rPr>
        <w:t xml:space="preserve"> 2020, ZPE 2015, pp. 147-158). The text comes from the “North Complex” at the Red Sea port of Berenike.  </w:t>
      </w:r>
    </w:p>
    <w:p w:rsidR="002C68A6" w:rsidP="002C68A6" w:rsidRDefault="002C68A6" w14:paraId="25E2E407" w14:textId="77777777">
      <w:pPr>
        <w:ind w:left="360"/>
        <w:rPr>
          <w:rFonts w:ascii="Arial" w:hAnsi="Arial" w:cs="Arial"/>
          <w:sz w:val="24"/>
          <w:szCs w:val="24"/>
        </w:rPr>
      </w:pPr>
    </w:p>
    <w:p w:rsidR="002C68A6" w:rsidP="002C68A6" w:rsidRDefault="002C68A6" w14:paraId="0C52A747" w14:textId="77777777">
      <w:pPr>
        <w:ind w:left="360"/>
        <w:rPr>
          <w:rFonts w:ascii="Arial" w:hAnsi="Arial" w:cs="Arial"/>
          <w:sz w:val="24"/>
          <w:szCs w:val="24"/>
        </w:rPr>
      </w:pPr>
      <w:r>
        <w:rPr>
          <w:rFonts w:ascii="Arial" w:hAnsi="Arial" w:cs="Arial"/>
          <w:sz w:val="24"/>
          <w:szCs w:val="24"/>
        </w:rPr>
        <w:t>No. 2</w:t>
      </w:r>
    </w:p>
    <w:p w:rsidR="002C68A6" w:rsidP="002C68A6" w:rsidRDefault="002C68A6" w14:paraId="59E81440" w14:textId="77777777">
      <w:pPr>
        <w:ind w:left="360"/>
        <w:rPr>
          <w:rFonts w:ascii="Arial" w:hAnsi="Arial" w:cs="Arial"/>
          <w:sz w:val="24"/>
          <w:szCs w:val="24"/>
        </w:rPr>
      </w:pPr>
      <w:r>
        <w:rPr>
          <w:rFonts w:ascii="Arial" w:hAnsi="Arial" w:cs="Arial"/>
          <w:sz w:val="24"/>
          <w:szCs w:val="24"/>
        </w:rPr>
        <w:t>“</w:t>
      </w:r>
      <w:r w:rsidRPr="00004720">
        <w:rPr>
          <w:rFonts w:ascii="Arial" w:hAnsi="Arial" w:cs="Arial"/>
          <w:sz w:val="24"/>
          <w:szCs w:val="24"/>
        </w:rPr>
        <w:t xml:space="preserve">The empire being thus divided, Valentinian [I; r. 364-375] began to govern more rigorously, correcting the faults of the magistrates… Resolving likewise to institute some new laws he began by prohibiting the nocturnal sacrifices, intending by that measure to restrain and prevent vicious actions. However when </w:t>
      </w:r>
      <w:proofErr w:type="spellStart"/>
      <w:r w:rsidRPr="00004720">
        <w:rPr>
          <w:rFonts w:ascii="Arial" w:hAnsi="Arial" w:cs="Arial"/>
          <w:sz w:val="24"/>
          <w:szCs w:val="24"/>
        </w:rPr>
        <w:t>Praetextatus</w:t>
      </w:r>
      <w:proofErr w:type="spellEnd"/>
      <w:r w:rsidRPr="00004720">
        <w:rPr>
          <w:rFonts w:ascii="Arial" w:hAnsi="Arial" w:cs="Arial"/>
          <w:sz w:val="24"/>
          <w:szCs w:val="24"/>
        </w:rPr>
        <w:t xml:space="preserve">, the proconsul of Greece, a person endowed with great virtues, represented to him that the Greeks could not subsist under such a law, by which they were withheld from the performance of those sacred mysteries, which were to them the great bond of society, he allowed them to be celebrated in the usual manner, without regard to his own edict, and look care that everything should be performed according to the ancient </w:t>
      </w:r>
      <w:r w:rsidRPr="00004720">
        <w:rPr>
          <w:rFonts w:ascii="Arial" w:hAnsi="Arial" w:cs="Arial"/>
          <w:sz w:val="24"/>
          <w:szCs w:val="24"/>
        </w:rPr>
        <w:lastRenderedPageBreak/>
        <w:t xml:space="preserve">custom of the country.” – Zosimus </w:t>
      </w:r>
      <w:r w:rsidRPr="00004720">
        <w:rPr>
          <w:rFonts w:ascii="Arial" w:hAnsi="Arial" w:cs="Arial"/>
          <w:i/>
          <w:iCs/>
          <w:sz w:val="24"/>
          <w:szCs w:val="24"/>
        </w:rPr>
        <w:t>New History</w:t>
      </w:r>
      <w:r w:rsidRPr="00004720">
        <w:rPr>
          <w:rFonts w:ascii="Arial" w:hAnsi="Arial" w:cs="Arial"/>
          <w:sz w:val="24"/>
          <w:szCs w:val="24"/>
        </w:rPr>
        <w:t xml:space="preserve"> 4.3.2-3.</w:t>
      </w:r>
      <w:r>
        <w:rPr>
          <w:rFonts w:ascii="Arial" w:hAnsi="Arial" w:cs="Arial"/>
          <w:sz w:val="24"/>
          <w:szCs w:val="24"/>
        </w:rPr>
        <w:t xml:space="preserve"> – Translation from a print by</w:t>
      </w:r>
      <w:r w:rsidRPr="00004720">
        <w:rPr>
          <w:rFonts w:ascii="Arial" w:hAnsi="Arial" w:cs="Arial"/>
          <w:sz w:val="24"/>
          <w:szCs w:val="24"/>
        </w:rPr>
        <w:t xml:space="preserve"> Green and Chaplin</w:t>
      </w:r>
      <w:r>
        <w:rPr>
          <w:rFonts w:ascii="Arial" w:hAnsi="Arial" w:cs="Arial"/>
          <w:sz w:val="24"/>
          <w:szCs w:val="24"/>
        </w:rPr>
        <w:t>,</w:t>
      </w:r>
      <w:r w:rsidRPr="00004720">
        <w:rPr>
          <w:rFonts w:ascii="Arial" w:hAnsi="Arial" w:cs="Arial"/>
          <w:sz w:val="24"/>
          <w:szCs w:val="24"/>
        </w:rPr>
        <w:t xml:space="preserve"> 1814</w:t>
      </w:r>
      <w:r>
        <w:rPr>
          <w:rFonts w:ascii="Arial" w:hAnsi="Arial" w:cs="Arial"/>
          <w:sz w:val="24"/>
          <w:szCs w:val="24"/>
        </w:rPr>
        <w:t>.</w:t>
      </w:r>
    </w:p>
    <w:p w:rsidR="002C68A6" w:rsidP="002C68A6" w:rsidRDefault="002C68A6" w14:paraId="375DC3B3" w14:textId="77777777">
      <w:pPr>
        <w:ind w:left="360"/>
        <w:rPr>
          <w:rFonts w:ascii="Arial" w:hAnsi="Arial" w:cs="Arial"/>
          <w:sz w:val="24"/>
          <w:szCs w:val="24"/>
        </w:rPr>
      </w:pPr>
    </w:p>
    <w:p w:rsidR="002C68A6" w:rsidP="002C68A6" w:rsidRDefault="002C68A6" w14:paraId="23298BD0" w14:textId="77777777">
      <w:pPr>
        <w:ind w:left="360"/>
        <w:rPr>
          <w:rFonts w:ascii="Arial" w:hAnsi="Arial" w:cs="Arial"/>
          <w:sz w:val="24"/>
          <w:szCs w:val="24"/>
        </w:rPr>
      </w:pPr>
      <w:r>
        <w:rPr>
          <w:rFonts w:ascii="Arial" w:hAnsi="Arial" w:cs="Arial"/>
          <w:sz w:val="24"/>
          <w:szCs w:val="24"/>
        </w:rPr>
        <w:t>No. 3</w:t>
      </w:r>
    </w:p>
    <w:p w:rsidR="002C68A6" w:rsidP="002C68A6" w:rsidRDefault="002C68A6" w14:paraId="0BE55F9E" w14:textId="77777777">
      <w:pPr>
        <w:ind w:left="360"/>
        <w:rPr>
          <w:rFonts w:ascii="Arial" w:hAnsi="Arial" w:cs="Arial"/>
          <w:sz w:val="24"/>
          <w:szCs w:val="24"/>
        </w:rPr>
      </w:pPr>
      <w:r>
        <w:rPr>
          <w:rFonts w:ascii="Arial" w:hAnsi="Arial" w:cs="Arial"/>
          <w:noProof/>
          <w:sz w:val="24"/>
          <w:szCs w:val="24"/>
        </w:rPr>
        <w:drawing>
          <wp:inline distT="0" distB="0" distL="0" distR="0" wp14:anchorId="4C2E2F8A" wp14:editId="31D622C1">
            <wp:extent cx="4859938" cy="4056017"/>
            <wp:effectExtent l="0" t="0" r="0" b="1905"/>
            <wp:docPr id="4" name="Picture 4" descr="A painting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ainting on a wall&#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03506" cy="4092378"/>
                    </a:xfrm>
                    <a:prstGeom prst="rect">
                      <a:avLst/>
                    </a:prstGeom>
                    <a:noFill/>
                  </pic:spPr>
                </pic:pic>
              </a:graphicData>
            </a:graphic>
          </wp:inline>
        </w:drawing>
      </w:r>
    </w:p>
    <w:p w:rsidR="002C68A6" w:rsidP="002C68A6" w:rsidRDefault="002C68A6" w14:paraId="7991D496" w14:textId="77777777">
      <w:pPr>
        <w:ind w:left="360"/>
        <w:rPr>
          <w:rFonts w:ascii="Arial" w:hAnsi="Arial" w:cs="Arial"/>
          <w:sz w:val="24"/>
          <w:szCs w:val="24"/>
        </w:rPr>
      </w:pPr>
      <w:r w:rsidRPr="00B1055F">
        <w:rPr>
          <w:rFonts w:ascii="Arial" w:hAnsi="Arial" w:cs="Arial"/>
          <w:sz w:val="24"/>
          <w:szCs w:val="24"/>
        </w:rPr>
        <w:t xml:space="preserve">Vault of </w:t>
      </w:r>
      <w:proofErr w:type="spellStart"/>
      <w:r w:rsidRPr="00B1055F">
        <w:rPr>
          <w:rFonts w:ascii="Arial" w:hAnsi="Arial" w:cs="Arial"/>
          <w:sz w:val="24"/>
          <w:szCs w:val="24"/>
        </w:rPr>
        <w:t>arcosolium</w:t>
      </w:r>
      <w:proofErr w:type="spellEnd"/>
      <w:r w:rsidRPr="00B1055F">
        <w:rPr>
          <w:rFonts w:ascii="Arial" w:hAnsi="Arial" w:cs="Arial"/>
          <w:sz w:val="24"/>
          <w:szCs w:val="24"/>
        </w:rPr>
        <w:t xml:space="preserve"> of Cubiculum C, Via Latina Catacomb, Rome, ca. 320</w:t>
      </w:r>
      <w:r>
        <w:rPr>
          <w:rFonts w:ascii="Arial" w:hAnsi="Arial" w:cs="Arial"/>
          <w:sz w:val="24"/>
          <w:szCs w:val="24"/>
        </w:rPr>
        <w:t xml:space="preserve"> CE</w:t>
      </w:r>
    </w:p>
    <w:p w:rsidR="002C68A6" w:rsidP="002C68A6" w:rsidRDefault="002C68A6" w14:paraId="6A95746D" w14:textId="77777777">
      <w:pPr>
        <w:ind w:left="360"/>
        <w:rPr>
          <w:rFonts w:ascii="Arial" w:hAnsi="Arial" w:cs="Arial"/>
          <w:sz w:val="24"/>
          <w:szCs w:val="24"/>
        </w:rPr>
      </w:pPr>
    </w:p>
    <w:p w:rsidR="002C68A6" w:rsidP="002C68A6" w:rsidRDefault="002C68A6" w14:paraId="02A07635" w14:textId="77777777">
      <w:pPr>
        <w:ind w:left="360"/>
        <w:rPr>
          <w:rFonts w:ascii="Arial" w:hAnsi="Arial" w:cs="Arial"/>
          <w:sz w:val="24"/>
          <w:szCs w:val="24"/>
        </w:rPr>
      </w:pPr>
      <w:r>
        <w:rPr>
          <w:rFonts w:ascii="Arial" w:hAnsi="Arial" w:cs="Arial"/>
          <w:sz w:val="24"/>
          <w:szCs w:val="24"/>
        </w:rPr>
        <w:t>No. 4</w:t>
      </w:r>
    </w:p>
    <w:p w:rsidR="002C68A6" w:rsidP="002C68A6" w:rsidRDefault="002C68A6" w14:paraId="60E3855A" w14:textId="77777777">
      <w:pPr>
        <w:ind w:left="360"/>
        <w:rPr>
          <w:rFonts w:ascii="Arial" w:hAnsi="Arial" w:cs="Arial"/>
          <w:sz w:val="24"/>
          <w:szCs w:val="24"/>
        </w:rPr>
      </w:pPr>
      <w:r>
        <w:rPr>
          <w:rFonts w:ascii="Arial" w:hAnsi="Arial" w:cs="Arial"/>
          <w:noProof/>
          <w:sz w:val="24"/>
          <w:szCs w:val="24"/>
        </w:rPr>
        <w:drawing>
          <wp:inline distT="0" distB="0" distL="0" distR="0" wp14:anchorId="6AADB0A3" wp14:editId="6DDD4D38">
            <wp:extent cx="2084272" cy="4003766"/>
            <wp:effectExtent l="0" t="0" r="0" b="0"/>
            <wp:docPr id="3" name="Picture 3" descr="A statue of a person holding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tatue of a person holding a bab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94338" cy="4023102"/>
                    </a:xfrm>
                    <a:prstGeom prst="rect">
                      <a:avLst/>
                    </a:prstGeom>
                    <a:noFill/>
                  </pic:spPr>
                </pic:pic>
              </a:graphicData>
            </a:graphic>
          </wp:inline>
        </w:drawing>
      </w:r>
    </w:p>
    <w:p w:rsidR="002C68A6" w:rsidP="002C68A6" w:rsidRDefault="002C68A6" w14:paraId="137FAD16" w14:textId="77777777">
      <w:pPr>
        <w:ind w:left="360"/>
        <w:rPr>
          <w:rFonts w:ascii="Arial" w:hAnsi="Arial" w:cs="Arial"/>
          <w:sz w:val="24"/>
          <w:szCs w:val="24"/>
        </w:rPr>
      </w:pPr>
      <w:r>
        <w:rPr>
          <w:rFonts w:ascii="Arial" w:hAnsi="Arial" w:cs="Arial"/>
          <w:sz w:val="24"/>
          <w:szCs w:val="24"/>
        </w:rPr>
        <w:t xml:space="preserve">An image of Isis and the infant Horus from </w:t>
      </w:r>
      <w:r w:rsidRPr="00B1055F">
        <w:rPr>
          <w:rFonts w:ascii="Arial" w:hAnsi="Arial" w:cs="Arial"/>
          <w:sz w:val="24"/>
          <w:szCs w:val="24"/>
        </w:rPr>
        <w:t xml:space="preserve">Antinoe, Egypt, ca. fourth century </w:t>
      </w:r>
      <w:r>
        <w:rPr>
          <w:rFonts w:ascii="Arial" w:hAnsi="Arial" w:cs="Arial"/>
          <w:sz w:val="24"/>
          <w:szCs w:val="24"/>
        </w:rPr>
        <w:t>CE.</w:t>
      </w:r>
    </w:p>
    <w:p w:rsidR="002C68A6" w:rsidP="002C68A6" w:rsidRDefault="002C68A6" w14:paraId="241FD1E0" w14:textId="77777777">
      <w:pPr>
        <w:ind w:left="360"/>
        <w:rPr>
          <w:rFonts w:ascii="Arial" w:hAnsi="Arial" w:cs="Arial"/>
          <w:sz w:val="24"/>
          <w:szCs w:val="24"/>
        </w:rPr>
      </w:pPr>
    </w:p>
    <w:p w:rsidR="002C68A6" w:rsidP="002C68A6" w:rsidRDefault="002C68A6" w14:paraId="73C350A5" w14:textId="77777777">
      <w:pPr>
        <w:ind w:left="360"/>
        <w:rPr>
          <w:rFonts w:ascii="Arial" w:hAnsi="Arial" w:cs="Arial"/>
          <w:sz w:val="24"/>
          <w:szCs w:val="24"/>
        </w:rPr>
      </w:pPr>
      <w:r>
        <w:rPr>
          <w:rFonts w:ascii="Arial" w:hAnsi="Arial" w:cs="Arial"/>
          <w:sz w:val="24"/>
          <w:szCs w:val="24"/>
        </w:rPr>
        <w:lastRenderedPageBreak/>
        <w:t>No. 5</w:t>
      </w:r>
    </w:p>
    <w:p w:rsidR="002C68A6" w:rsidP="002C68A6" w:rsidRDefault="002C68A6" w14:paraId="26F9B4B7" w14:textId="77777777">
      <w:pPr>
        <w:ind w:left="360"/>
        <w:rPr>
          <w:rFonts w:ascii="Arial" w:hAnsi="Arial" w:cs="Arial"/>
          <w:sz w:val="24"/>
          <w:szCs w:val="24"/>
        </w:rPr>
      </w:pPr>
      <w:r>
        <w:rPr>
          <w:rFonts w:ascii="Arial" w:hAnsi="Arial" w:cs="Arial"/>
          <w:noProof/>
          <w:sz w:val="24"/>
          <w:szCs w:val="24"/>
        </w:rPr>
        <w:drawing>
          <wp:inline distT="0" distB="0" distL="0" distR="0" wp14:anchorId="4DF43FF0" wp14:editId="7E6E3B0F">
            <wp:extent cx="3274060" cy="3164205"/>
            <wp:effectExtent l="0" t="0" r="2540" b="0"/>
            <wp:docPr id="5" name="Picture 5" descr="A pair of carved stone pane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air of carved stone panels&#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74060" cy="3164205"/>
                    </a:xfrm>
                    <a:prstGeom prst="rect">
                      <a:avLst/>
                    </a:prstGeom>
                    <a:noFill/>
                  </pic:spPr>
                </pic:pic>
              </a:graphicData>
            </a:graphic>
          </wp:inline>
        </w:drawing>
      </w:r>
    </w:p>
    <w:p w:rsidR="002C68A6" w:rsidP="002C68A6" w:rsidRDefault="002C68A6" w14:paraId="5496A42D" w14:textId="77777777">
      <w:pPr>
        <w:ind w:left="360"/>
        <w:rPr>
          <w:rFonts w:ascii="Arial" w:hAnsi="Arial" w:cs="Arial"/>
          <w:sz w:val="24"/>
          <w:szCs w:val="24"/>
        </w:rPr>
      </w:pPr>
      <w:r w:rsidRPr="00730989">
        <w:rPr>
          <w:rFonts w:ascii="Arial" w:hAnsi="Arial" w:cs="Arial"/>
          <w:sz w:val="24"/>
          <w:szCs w:val="24"/>
        </w:rPr>
        <w:t>An ivory diptych, which may represent Stilicho (right) with his wife Serena and son Eucherius, ca. 395</w:t>
      </w:r>
      <w:r>
        <w:rPr>
          <w:rFonts w:ascii="Arial" w:hAnsi="Arial" w:cs="Arial"/>
          <w:sz w:val="24"/>
          <w:szCs w:val="24"/>
        </w:rPr>
        <w:t xml:space="preserve"> CE</w:t>
      </w:r>
    </w:p>
    <w:p w:rsidR="002C68A6" w:rsidP="002C68A6" w:rsidRDefault="002C68A6" w14:paraId="32252811" w14:textId="77777777">
      <w:pPr>
        <w:ind w:left="360"/>
        <w:rPr>
          <w:rFonts w:ascii="Arial" w:hAnsi="Arial" w:cs="Arial"/>
          <w:sz w:val="24"/>
          <w:szCs w:val="24"/>
        </w:rPr>
      </w:pPr>
    </w:p>
    <w:p w:rsidR="002C68A6" w:rsidP="002C68A6" w:rsidRDefault="002C68A6" w14:paraId="567EE639" w14:textId="3AF0EFC6">
      <w:pPr>
        <w:ind w:left="360"/>
        <w:rPr>
          <w:rFonts w:ascii="Arial" w:hAnsi="Arial" w:cs="Arial"/>
          <w:sz w:val="24"/>
          <w:szCs w:val="24"/>
        </w:rPr>
      </w:pPr>
      <w:r>
        <w:rPr>
          <w:rFonts w:ascii="Arial" w:hAnsi="Arial" w:cs="Arial"/>
          <w:sz w:val="24"/>
          <w:szCs w:val="24"/>
        </w:rPr>
        <w:t xml:space="preserve">If you have another extract of text or object/image you would like to work on, by all means discuss this with the module </w:t>
      </w:r>
      <w:r w:rsidR="00034754">
        <w:rPr>
          <w:rFonts w:ascii="Arial" w:hAnsi="Arial" w:cs="Arial"/>
          <w:sz w:val="24"/>
          <w:szCs w:val="24"/>
        </w:rPr>
        <w:t>lecturer</w:t>
      </w:r>
      <w:r>
        <w:rPr>
          <w:rFonts w:ascii="Arial" w:hAnsi="Arial" w:cs="Arial"/>
          <w:sz w:val="24"/>
          <w:szCs w:val="24"/>
        </w:rPr>
        <w:t>.</w:t>
      </w:r>
    </w:p>
    <w:p w:rsidR="002C68A6" w:rsidP="002C68A6" w:rsidRDefault="002C68A6" w14:paraId="5D52EE93" w14:textId="77777777">
      <w:pPr>
        <w:ind w:left="360"/>
        <w:rPr>
          <w:rFonts w:ascii="Arial" w:hAnsi="Arial" w:cs="Arial"/>
          <w:sz w:val="24"/>
          <w:szCs w:val="24"/>
        </w:rPr>
      </w:pPr>
    </w:p>
    <w:p w:rsidR="002C68A6" w:rsidP="002C68A6" w:rsidRDefault="002C68A6" w14:paraId="51975D62" w14:textId="77777777">
      <w:pPr>
        <w:ind w:left="360"/>
        <w:rPr>
          <w:rFonts w:ascii="Arial" w:hAnsi="Arial" w:cs="Arial"/>
          <w:sz w:val="24"/>
          <w:szCs w:val="24"/>
        </w:rPr>
      </w:pPr>
    </w:p>
    <w:p w:rsidRPr="009614F4" w:rsidR="002C68A6" w:rsidP="002C68A6" w:rsidRDefault="002C68A6" w14:paraId="36E66C97" w14:textId="77777777">
      <w:pPr>
        <w:rPr>
          <w:rFonts w:ascii="Arial" w:hAnsi="Arial" w:cs="Arial"/>
          <w:b/>
          <w:bCs/>
          <w:sz w:val="24"/>
          <w:szCs w:val="24"/>
        </w:rPr>
      </w:pPr>
      <w:r w:rsidRPr="009614F4">
        <w:rPr>
          <w:rFonts w:ascii="Arial" w:hAnsi="Arial" w:cs="Arial"/>
          <w:b/>
          <w:bCs/>
          <w:sz w:val="24"/>
          <w:szCs w:val="24"/>
        </w:rPr>
        <w:t>Part 2: Presentation (15 minutes with 5 minutes of questions) – worth 30%</w:t>
      </w:r>
    </w:p>
    <w:p w:rsidR="002C68A6" w:rsidP="002C68A6" w:rsidRDefault="002C68A6" w14:paraId="40E0BD97" w14:textId="77777777">
      <w:pPr>
        <w:ind w:left="360"/>
        <w:rPr>
          <w:rFonts w:ascii="Arial" w:hAnsi="Arial" w:cs="Arial"/>
          <w:sz w:val="24"/>
          <w:szCs w:val="24"/>
        </w:rPr>
      </w:pPr>
    </w:p>
    <w:p w:rsidRPr="009614F4" w:rsidR="002C68A6" w:rsidP="002C68A6" w:rsidRDefault="002C68A6" w14:paraId="08D61071" w14:textId="77777777">
      <w:pPr>
        <w:ind w:left="360"/>
        <w:rPr>
          <w:rFonts w:ascii="Arial" w:hAnsi="Arial" w:cs="Arial"/>
          <w:sz w:val="24"/>
          <w:szCs w:val="24"/>
        </w:rPr>
      </w:pPr>
      <w:r w:rsidRPr="009614F4">
        <w:rPr>
          <w:rFonts w:ascii="Arial" w:hAnsi="Arial" w:cs="Arial"/>
          <w:sz w:val="24"/>
          <w:szCs w:val="24"/>
        </w:rPr>
        <w:t xml:space="preserve">This assignment consists of a 15-minute presentation delivered to the lecturer (and potentially also other members of the module, context dependent). This is followed by roughly 5 mins worth of questions relating to what was discussed in the presentation. </w:t>
      </w:r>
    </w:p>
    <w:p w:rsidRPr="009614F4" w:rsidR="002C68A6" w:rsidP="002C68A6" w:rsidRDefault="002C68A6" w14:paraId="17417693" w14:textId="77777777">
      <w:pPr>
        <w:ind w:left="360"/>
        <w:rPr>
          <w:rFonts w:ascii="Arial" w:hAnsi="Arial" w:cs="Arial"/>
          <w:sz w:val="24"/>
          <w:szCs w:val="24"/>
        </w:rPr>
      </w:pPr>
    </w:p>
    <w:p w:rsidRPr="00A406E5" w:rsidR="002C68A6" w:rsidP="002C68A6" w:rsidRDefault="002C68A6" w14:paraId="456EAFBB" w14:textId="24B5B105">
      <w:pPr>
        <w:ind w:left="360"/>
        <w:rPr>
          <w:rFonts w:ascii="Arial" w:hAnsi="Arial" w:cs="Arial"/>
          <w:sz w:val="24"/>
          <w:szCs w:val="24"/>
        </w:rPr>
      </w:pPr>
      <w:r w:rsidRPr="009614F4">
        <w:rPr>
          <w:rFonts w:ascii="Arial" w:hAnsi="Arial" w:cs="Arial"/>
          <w:sz w:val="24"/>
          <w:szCs w:val="24"/>
        </w:rPr>
        <w:t>Students can pick any topic they wish to present on, so long as it reasonably relates to the module. However, the proposed topic should be s</w:t>
      </w:r>
      <w:r>
        <w:rPr>
          <w:rFonts w:ascii="Arial" w:hAnsi="Arial" w:cs="Arial"/>
          <w:sz w:val="24"/>
          <w:szCs w:val="24"/>
        </w:rPr>
        <w:t xml:space="preserve">ent to the module convenor </w:t>
      </w:r>
      <w:r w:rsidRPr="009614F4">
        <w:rPr>
          <w:rFonts w:ascii="Arial" w:hAnsi="Arial" w:cs="Arial"/>
          <w:sz w:val="24"/>
          <w:szCs w:val="24"/>
        </w:rPr>
        <w:t xml:space="preserve">for feedback / approval. </w:t>
      </w:r>
    </w:p>
    <w:p w:rsidRPr="00A406E5" w:rsidR="002C68A6" w:rsidP="002C68A6" w:rsidRDefault="002C68A6" w14:paraId="425879F7" w14:textId="77777777">
      <w:pPr>
        <w:ind w:left="720"/>
        <w:rPr>
          <w:rFonts w:ascii="Arial" w:hAnsi="Arial" w:cs="Arial"/>
          <w:sz w:val="24"/>
          <w:szCs w:val="24"/>
        </w:rPr>
      </w:pPr>
    </w:p>
    <w:p w:rsidR="002C68A6" w:rsidP="002C68A6" w:rsidRDefault="002C68A6" w14:paraId="14248DD7" w14:textId="77777777">
      <w:pPr>
        <w:rPr>
          <w:rFonts w:ascii="Arial" w:hAnsi="Arial" w:cs="Arial"/>
          <w:sz w:val="24"/>
          <w:szCs w:val="24"/>
        </w:rPr>
      </w:pPr>
      <w:r>
        <w:rPr>
          <w:rFonts w:ascii="Arial" w:hAnsi="Arial" w:cs="Arial"/>
          <w:sz w:val="24"/>
          <w:szCs w:val="24"/>
        </w:rPr>
        <w:tab/>
      </w:r>
    </w:p>
    <w:p w:rsidRPr="00B10044" w:rsidR="002C68A6" w:rsidP="002C68A6" w:rsidRDefault="002C68A6" w14:paraId="59623CEF" w14:textId="77777777">
      <w:pPr>
        <w:rPr>
          <w:rFonts w:ascii="Arial" w:hAnsi="Arial" w:cs="Arial"/>
          <w:b/>
          <w:bCs/>
          <w:sz w:val="24"/>
          <w:szCs w:val="24"/>
        </w:rPr>
      </w:pPr>
      <w:r w:rsidRPr="00B10044">
        <w:rPr>
          <w:rFonts w:ascii="Arial" w:hAnsi="Arial" w:cs="Arial"/>
          <w:b/>
          <w:bCs/>
          <w:sz w:val="24"/>
          <w:szCs w:val="24"/>
        </w:rPr>
        <w:t>Part 3: Essay (3,500 words) – worth 50%</w:t>
      </w:r>
    </w:p>
    <w:p w:rsidR="002C68A6" w:rsidP="002C68A6" w:rsidRDefault="002C68A6" w14:paraId="28C86FC6" w14:textId="77777777">
      <w:pPr>
        <w:rPr>
          <w:rFonts w:ascii="Arial" w:hAnsi="Arial" w:cs="Arial"/>
          <w:sz w:val="24"/>
          <w:szCs w:val="24"/>
        </w:rPr>
      </w:pPr>
    </w:p>
    <w:p w:rsidR="002C68A6" w:rsidP="002C68A6" w:rsidRDefault="002C68A6" w14:paraId="2C74B554" w14:textId="5175558D">
      <w:pPr>
        <w:ind w:left="357"/>
        <w:rPr>
          <w:rFonts w:ascii="Arial" w:hAnsi="Arial" w:cs="Arial"/>
          <w:sz w:val="24"/>
          <w:szCs w:val="24"/>
        </w:rPr>
      </w:pPr>
      <w:r w:rsidRPr="009614F4">
        <w:rPr>
          <w:rFonts w:ascii="Arial" w:hAnsi="Arial" w:cs="Arial"/>
          <w:sz w:val="24"/>
          <w:szCs w:val="24"/>
        </w:rPr>
        <w:t xml:space="preserve">This assignment consists of a 4,000-word essay (70%) – See Moodle for the coursework deadline. Essay topics are chosen by the student, but this should reasonably relate the module. If unsure, it is advised to consult the lecturer. </w:t>
      </w:r>
    </w:p>
    <w:p w:rsidR="002C68A6" w:rsidP="002C68A6" w:rsidRDefault="002C68A6" w14:paraId="145D2C6A" w14:textId="77777777">
      <w:pPr>
        <w:ind w:left="357"/>
        <w:rPr>
          <w:rFonts w:ascii="Arial" w:hAnsi="Arial" w:cs="Arial"/>
          <w:sz w:val="24"/>
          <w:szCs w:val="24"/>
        </w:rPr>
      </w:pPr>
    </w:p>
    <w:p w:rsidR="006F62BD" w:rsidP="002C68A6" w:rsidRDefault="002C68A6" w14:paraId="7711CC21" w14:textId="77777777">
      <w:pPr>
        <w:ind w:left="357"/>
        <w:rPr>
          <w:rFonts w:ascii="Arial" w:hAnsi="Arial" w:cs="Arial"/>
          <w:sz w:val="24"/>
          <w:szCs w:val="24"/>
        </w:rPr>
      </w:pPr>
      <w:r>
        <w:rPr>
          <w:rFonts w:ascii="Arial" w:hAnsi="Arial" w:cs="Arial"/>
          <w:sz w:val="24"/>
          <w:szCs w:val="24"/>
        </w:rPr>
        <w:t xml:space="preserve">Example essay questions: </w:t>
      </w:r>
    </w:p>
    <w:p w:rsidR="006F62BD" w:rsidP="002C68A6" w:rsidRDefault="002C68A6" w14:paraId="700314FF" w14:textId="77777777">
      <w:pPr>
        <w:ind w:left="357"/>
        <w:rPr>
          <w:rFonts w:ascii="Arial" w:hAnsi="Arial" w:cs="Arial"/>
          <w:sz w:val="24"/>
          <w:szCs w:val="24"/>
        </w:rPr>
      </w:pPr>
      <w:r>
        <w:rPr>
          <w:rFonts w:ascii="Arial" w:hAnsi="Arial" w:cs="Arial"/>
          <w:sz w:val="24"/>
          <w:szCs w:val="24"/>
        </w:rPr>
        <w:t xml:space="preserve">1) To what extent is the so-called “Third Century Crisis” an accurate label for events taking place within the Roman Empire between 235-284 CE? </w:t>
      </w:r>
    </w:p>
    <w:p w:rsidR="006F62BD" w:rsidP="002C68A6" w:rsidRDefault="002C68A6" w14:paraId="36E13685" w14:textId="77777777">
      <w:pPr>
        <w:ind w:left="357"/>
        <w:rPr>
          <w:rFonts w:ascii="Arial" w:hAnsi="Arial" w:cs="Arial"/>
          <w:sz w:val="24"/>
          <w:szCs w:val="24"/>
        </w:rPr>
      </w:pPr>
      <w:r>
        <w:rPr>
          <w:rFonts w:ascii="Arial" w:hAnsi="Arial" w:cs="Arial"/>
          <w:sz w:val="24"/>
          <w:szCs w:val="24"/>
        </w:rPr>
        <w:t xml:space="preserve">2) Critically assess the view that the fourth century CE represented a broad phase of prosperity for the Roman Empire and its inhabitants. </w:t>
      </w:r>
    </w:p>
    <w:p w:rsidRPr="00A406E5" w:rsidR="00152E9D" w:rsidP="002C68A6" w:rsidRDefault="002C68A6" w14:paraId="07E673AA" w14:textId="41495F7E">
      <w:pPr>
        <w:ind w:left="357"/>
        <w:rPr>
          <w:rFonts w:ascii="Arial" w:hAnsi="Arial" w:cs="Arial"/>
          <w:sz w:val="24"/>
          <w:szCs w:val="24"/>
        </w:rPr>
      </w:pPr>
      <w:r>
        <w:rPr>
          <w:rFonts w:ascii="Arial" w:hAnsi="Arial" w:cs="Arial"/>
          <w:sz w:val="24"/>
          <w:szCs w:val="24"/>
        </w:rPr>
        <w:t xml:space="preserve">3) </w:t>
      </w:r>
      <w:r w:rsidRPr="00FA592D">
        <w:rPr>
          <w:rFonts w:ascii="Arial" w:hAnsi="Arial" w:cs="Arial"/>
          <w:sz w:val="24"/>
          <w:szCs w:val="24"/>
        </w:rPr>
        <w:t xml:space="preserve">How different are </w:t>
      </w:r>
      <w:proofErr w:type="spellStart"/>
      <w:r w:rsidRPr="00FA592D">
        <w:rPr>
          <w:rFonts w:ascii="Arial" w:hAnsi="Arial" w:cs="Arial"/>
          <w:sz w:val="24"/>
          <w:szCs w:val="24"/>
        </w:rPr>
        <w:t>Claudian’s</w:t>
      </w:r>
      <w:proofErr w:type="spellEnd"/>
      <w:r w:rsidRPr="00FA592D">
        <w:rPr>
          <w:rFonts w:ascii="Arial" w:hAnsi="Arial" w:cs="Arial"/>
          <w:sz w:val="24"/>
          <w:szCs w:val="24"/>
        </w:rPr>
        <w:t xml:space="preserve"> </w:t>
      </w:r>
      <w:r w:rsidRPr="00FA592D">
        <w:rPr>
          <w:rFonts w:ascii="Arial" w:hAnsi="Arial" w:cs="Arial"/>
          <w:i/>
          <w:iCs/>
          <w:sz w:val="24"/>
          <w:szCs w:val="24"/>
        </w:rPr>
        <w:t xml:space="preserve">In </w:t>
      </w:r>
      <w:proofErr w:type="spellStart"/>
      <w:r w:rsidRPr="00FA592D">
        <w:rPr>
          <w:rFonts w:ascii="Arial" w:hAnsi="Arial" w:cs="Arial"/>
          <w:i/>
          <w:iCs/>
          <w:sz w:val="24"/>
          <w:szCs w:val="24"/>
        </w:rPr>
        <w:t>Eutropium</w:t>
      </w:r>
      <w:proofErr w:type="spellEnd"/>
      <w:r w:rsidRPr="00FA592D">
        <w:rPr>
          <w:rFonts w:ascii="Arial" w:hAnsi="Arial" w:cs="Arial"/>
          <w:sz w:val="24"/>
          <w:szCs w:val="24"/>
        </w:rPr>
        <w:t xml:space="preserve"> Books 1 and 2 in content and style? Illustrate with examples from the text. Explain reasons for the differences.</w:t>
      </w: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C1DA9"/>
    <w:multiLevelType w:val="hybridMultilevel"/>
    <w:tmpl w:val="4AD2D89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93490B"/>
    <w:multiLevelType w:val="hybridMultilevel"/>
    <w:tmpl w:val="F28C987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24FC18BD"/>
    <w:multiLevelType w:val="hybridMultilevel"/>
    <w:tmpl w:val="97DA27B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CC1288"/>
    <w:multiLevelType w:val="hybridMultilevel"/>
    <w:tmpl w:val="FB92D0C0"/>
    <w:lvl w:ilvl="0" w:tplc="C8EEDEB2">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0B5DFE"/>
    <w:multiLevelType w:val="hybridMultilevel"/>
    <w:tmpl w:val="B462AD0C"/>
    <w:lvl w:ilvl="0" w:tplc="507E7CAE">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1"/>
  </w:num>
  <w:num w:numId="2" w16cid:durableId="27149898">
    <w:abstractNumId w:val="12"/>
  </w:num>
  <w:num w:numId="3" w16cid:durableId="791706730">
    <w:abstractNumId w:val="20"/>
  </w:num>
  <w:num w:numId="4" w16cid:durableId="2018071670">
    <w:abstractNumId w:val="14"/>
  </w:num>
  <w:num w:numId="5" w16cid:durableId="1593582101">
    <w:abstractNumId w:val="10"/>
  </w:num>
  <w:num w:numId="6" w16cid:durableId="215244048">
    <w:abstractNumId w:val="19"/>
  </w:num>
  <w:num w:numId="7" w16cid:durableId="1876193365">
    <w:abstractNumId w:val="3"/>
  </w:num>
  <w:num w:numId="8" w16cid:durableId="828519691">
    <w:abstractNumId w:val="17"/>
  </w:num>
  <w:num w:numId="9" w16cid:durableId="1379861541">
    <w:abstractNumId w:val="13"/>
  </w:num>
  <w:num w:numId="10" w16cid:durableId="304510174">
    <w:abstractNumId w:val="5"/>
  </w:num>
  <w:num w:numId="11" w16cid:durableId="965157573">
    <w:abstractNumId w:val="6"/>
  </w:num>
  <w:num w:numId="12" w16cid:durableId="1628313588">
    <w:abstractNumId w:val="11"/>
  </w:num>
  <w:num w:numId="13" w16cid:durableId="904141585">
    <w:abstractNumId w:val="16"/>
  </w:num>
  <w:num w:numId="14" w16cid:durableId="959915979">
    <w:abstractNumId w:val="4"/>
  </w:num>
  <w:num w:numId="15" w16cid:durableId="2109346520">
    <w:abstractNumId w:val="0"/>
  </w:num>
  <w:num w:numId="16" w16cid:durableId="630670500">
    <w:abstractNumId w:val="9"/>
  </w:num>
  <w:num w:numId="17" w16cid:durableId="254217727">
    <w:abstractNumId w:val="8"/>
  </w:num>
  <w:num w:numId="18" w16cid:durableId="1626614510">
    <w:abstractNumId w:val="18"/>
  </w:num>
  <w:num w:numId="19" w16cid:durableId="176620310">
    <w:abstractNumId w:val="2"/>
  </w:num>
  <w:num w:numId="20" w16cid:durableId="297490717">
    <w:abstractNumId w:val="15"/>
  </w:num>
  <w:num w:numId="21" w16cid:durableId="11540301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4754"/>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C68A6"/>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0202"/>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6F62BD"/>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3AD0"/>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9F6FA6"/>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164B8"/>
    <w:rsid w:val="00B50EA8"/>
    <w:rsid w:val="00B54A7C"/>
    <w:rsid w:val="00B64082"/>
    <w:rsid w:val="00B72325"/>
    <w:rsid w:val="00B72EC6"/>
    <w:rsid w:val="00B81AD3"/>
    <w:rsid w:val="00B829D8"/>
    <w:rsid w:val="00B84B5B"/>
    <w:rsid w:val="00B86446"/>
    <w:rsid w:val="00BA1176"/>
    <w:rsid w:val="00BE0B01"/>
    <w:rsid w:val="00BE79C7"/>
    <w:rsid w:val="00BF3CB5"/>
    <w:rsid w:val="00C01A3F"/>
    <w:rsid w:val="00C06EF2"/>
    <w:rsid w:val="00C073F1"/>
    <w:rsid w:val="00C1285B"/>
    <w:rsid w:val="00C1361B"/>
    <w:rsid w:val="00C14E1F"/>
    <w:rsid w:val="00C315AF"/>
    <w:rsid w:val="00C36D9A"/>
    <w:rsid w:val="00C44A72"/>
    <w:rsid w:val="00C47A7F"/>
    <w:rsid w:val="00C61FC2"/>
    <w:rsid w:val="00C705F9"/>
    <w:rsid w:val="00C80F0F"/>
    <w:rsid w:val="00C8667A"/>
    <w:rsid w:val="00C93BCB"/>
    <w:rsid w:val="00CC241A"/>
    <w:rsid w:val="00CE4035"/>
    <w:rsid w:val="00CE65AB"/>
    <w:rsid w:val="00CF4266"/>
    <w:rsid w:val="00D208B3"/>
    <w:rsid w:val="00D22D9C"/>
    <w:rsid w:val="00D241F1"/>
    <w:rsid w:val="00D275CB"/>
    <w:rsid w:val="00D30DFA"/>
    <w:rsid w:val="00D463A5"/>
    <w:rsid w:val="00D4710D"/>
    <w:rsid w:val="00D47D25"/>
    <w:rsid w:val="00D62ACD"/>
    <w:rsid w:val="00D95D9E"/>
    <w:rsid w:val="00DA36EE"/>
    <w:rsid w:val="00DB116D"/>
    <w:rsid w:val="00DB444C"/>
    <w:rsid w:val="00DD17CC"/>
    <w:rsid w:val="00DE217A"/>
    <w:rsid w:val="00DF321B"/>
    <w:rsid w:val="00E14142"/>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A47"/>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68E9"/>
    <w:rsid w:val="082FD24A"/>
    <w:rsid w:val="719B4273"/>
    <w:rsid w:val="7E79F6B6"/>
    <w:rsid w:val="7FB47E3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oter" Target="footer2.xml" Id="rId13" /><Relationship Type="http://schemas.openxmlformats.org/officeDocument/2006/relationships/customXml" Target="../customXml/item3.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1.xml" Id="rId12" /><Relationship Type="http://schemas.openxmlformats.org/officeDocument/2006/relationships/customXml" Target="../customXml/item2.xml" Id="rId17" /><Relationship Type="http://schemas.openxmlformats.org/officeDocument/2006/relationships/styles" Target="styles.xml" Id="rId2" /><Relationship Type="http://schemas.openxmlformats.org/officeDocument/2006/relationships/customXml" Target="../customXml/item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png"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image" Target="media/image3.png" Id="rId10"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1E589F1-B036-4D45-8385-257C752B3FA6}"/>
</file>

<file path=customXml/itemProps2.xml><?xml version="1.0" encoding="utf-8"?>
<ds:datastoreItem xmlns:ds="http://schemas.openxmlformats.org/officeDocument/2006/customXml" ds:itemID="{231677AB-51BB-4981-B5EB-C8A640B9412B}"/>
</file>

<file path=customXml/itemProps3.xml><?xml version="1.0" encoding="utf-8"?>
<ds:datastoreItem xmlns:ds="http://schemas.openxmlformats.org/officeDocument/2006/customXml" ds:itemID="{6C692EDD-6DBA-4C03-AC91-4E83BB50F62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Matthew Cobb</lastModifiedBy>
  <revision>3</revision>
  <lastPrinted>2014-10-10T07:42:00.0000000Z</lastPrinted>
  <dcterms:created xsi:type="dcterms:W3CDTF">2024-08-29T14:55:00.0000000Z</dcterms:created>
  <dcterms:modified xsi:type="dcterms:W3CDTF">2024-09-05T11:19:07.4461613Z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