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B8796D" w14:textId="77777777" w:rsidR="00806248" w:rsidRDefault="00A602E4">
      <w:pPr>
        <w:spacing w:after="144" w:line="240" w:lineRule="auto"/>
        <w:ind w:left="0" w:firstLine="0"/>
      </w:pPr>
      <w:r>
        <w:rPr>
          <w:b/>
        </w:rPr>
        <w:t xml:space="preserve"> </w:t>
      </w:r>
    </w:p>
    <w:p w14:paraId="30170BDD" w14:textId="77777777" w:rsidR="00806248" w:rsidRDefault="00A602E4">
      <w:pPr>
        <w:spacing w:after="151" w:line="240" w:lineRule="auto"/>
        <w:ind w:left="2210" w:firstLine="0"/>
      </w:pPr>
      <w:r>
        <w:rPr>
          <w:noProof/>
        </w:rPr>
        <w:drawing>
          <wp:inline distT="0" distB="0" distL="0" distR="0" wp14:anchorId="1C9E00AB" wp14:editId="748C552B">
            <wp:extent cx="3314700" cy="1381128"/>
            <wp:effectExtent l="0" t="0" r="0" b="9522"/>
            <wp:docPr id="1082802279"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14700" cy="1381128"/>
                    </a:xfrm>
                    <a:prstGeom prst="rect">
                      <a:avLst/>
                    </a:prstGeom>
                    <a:noFill/>
                    <a:ln>
                      <a:noFill/>
                      <a:prstDash/>
                    </a:ln>
                  </pic:spPr>
                </pic:pic>
              </a:graphicData>
            </a:graphic>
          </wp:inline>
        </w:drawing>
      </w:r>
      <w:r>
        <w:rPr>
          <w:b/>
        </w:rPr>
        <w:t xml:space="preserve"> </w:t>
      </w:r>
    </w:p>
    <w:p w14:paraId="7F2ED8C6" w14:textId="77777777" w:rsidR="00806248" w:rsidRDefault="00A602E4">
      <w:pPr>
        <w:spacing w:after="358" w:line="240" w:lineRule="auto"/>
        <w:ind w:left="0" w:firstLine="0"/>
      </w:pPr>
      <w:r>
        <w:rPr>
          <w:b/>
        </w:rPr>
        <w:t xml:space="preserve"> </w:t>
      </w:r>
    </w:p>
    <w:p w14:paraId="433F2CAD" w14:textId="77777777" w:rsidR="00806248" w:rsidRDefault="00A602E4">
      <w:pPr>
        <w:spacing w:after="233" w:line="240" w:lineRule="auto"/>
        <w:ind w:left="1841"/>
      </w:pPr>
      <w:r>
        <w:rPr>
          <w:b/>
          <w:sz w:val="40"/>
        </w:rPr>
        <w:t xml:space="preserve">Master of Business Administration </w:t>
      </w:r>
    </w:p>
    <w:p w14:paraId="69A1AF5A" w14:textId="77777777" w:rsidR="00806248" w:rsidRDefault="00A602E4">
      <w:pPr>
        <w:spacing w:after="82" w:line="240" w:lineRule="auto"/>
        <w:ind w:left="1969"/>
      </w:pPr>
      <w:r>
        <w:rPr>
          <w:b/>
          <w:sz w:val="40"/>
        </w:rPr>
        <w:t xml:space="preserve">Dissertation (LCMB7035_BIRM) </w:t>
      </w:r>
    </w:p>
    <w:p w14:paraId="7AD10CF9" w14:textId="77777777" w:rsidR="00806248" w:rsidRDefault="00A602E4">
      <w:pPr>
        <w:spacing w:after="45" w:line="240" w:lineRule="auto"/>
        <w:ind w:left="69" w:firstLine="0"/>
        <w:jc w:val="center"/>
      </w:pPr>
      <w:r>
        <w:rPr>
          <w:b/>
        </w:rPr>
        <w:t xml:space="preserve"> </w:t>
      </w:r>
    </w:p>
    <w:p w14:paraId="40EBA145" w14:textId="77777777" w:rsidR="00806248" w:rsidRPr="00EF6340" w:rsidRDefault="00A602E4">
      <w:pPr>
        <w:spacing w:after="280" w:line="240" w:lineRule="auto"/>
        <w:ind w:left="10" w:firstLine="0"/>
        <w:jc w:val="center"/>
        <w:rPr>
          <w:sz w:val="32"/>
          <w:szCs w:val="32"/>
        </w:rPr>
      </w:pPr>
      <w:r w:rsidRPr="00EF6340">
        <w:rPr>
          <w:b/>
          <w:sz w:val="32"/>
          <w:szCs w:val="32"/>
        </w:rPr>
        <w:t xml:space="preserve">TITLE </w:t>
      </w:r>
    </w:p>
    <w:p w14:paraId="2A96B4CD" w14:textId="01C1C031" w:rsidR="00806248" w:rsidRPr="00B27048" w:rsidRDefault="00A602E4" w:rsidP="00B27048">
      <w:pPr>
        <w:jc w:val="center"/>
        <w:rPr>
          <w:b/>
          <w:bCs/>
          <w:sz w:val="32"/>
          <w:szCs w:val="32"/>
        </w:rPr>
      </w:pPr>
      <w:r w:rsidRPr="00B27048">
        <w:rPr>
          <w:b/>
          <w:bCs/>
          <w:sz w:val="32"/>
          <w:szCs w:val="32"/>
        </w:rPr>
        <w:t>An Evaluation of Marketing Strategies Adopted by Walkers and</w:t>
      </w:r>
    </w:p>
    <w:p w14:paraId="72A2E30D" w14:textId="00F6C01E" w:rsidR="00806248" w:rsidRPr="00B27048" w:rsidRDefault="00A602E4" w:rsidP="00B27048">
      <w:pPr>
        <w:jc w:val="center"/>
        <w:rPr>
          <w:b/>
          <w:bCs/>
          <w:sz w:val="32"/>
          <w:szCs w:val="32"/>
        </w:rPr>
      </w:pPr>
      <w:r w:rsidRPr="00B27048">
        <w:rPr>
          <w:b/>
          <w:bCs/>
          <w:sz w:val="32"/>
          <w:szCs w:val="32"/>
        </w:rPr>
        <w:t>Their Impact on Market Performance in the UK Savoury Snacks Industry</w:t>
      </w:r>
    </w:p>
    <w:p w14:paraId="6DED6DF8" w14:textId="77777777" w:rsidR="00806248" w:rsidRDefault="00A602E4">
      <w:pPr>
        <w:spacing w:after="84" w:line="240" w:lineRule="auto"/>
        <w:ind w:left="0" w:firstLine="0"/>
      </w:pPr>
      <w:r>
        <w:rPr>
          <w:b/>
        </w:rPr>
        <w:t xml:space="preserve"> </w:t>
      </w:r>
    </w:p>
    <w:p w14:paraId="48A0B3DC" w14:textId="77777777" w:rsidR="00806248" w:rsidRDefault="00A602E4">
      <w:pPr>
        <w:spacing w:after="246" w:line="240" w:lineRule="auto"/>
        <w:ind w:left="0" w:firstLine="0"/>
      </w:pPr>
      <w:r>
        <w:rPr>
          <w:b/>
          <w:sz w:val="28"/>
        </w:rPr>
        <w:t xml:space="preserve"> </w:t>
      </w:r>
    </w:p>
    <w:p w14:paraId="5820E6FF" w14:textId="77777777" w:rsidR="00806248" w:rsidRDefault="00A602E4">
      <w:pPr>
        <w:spacing w:after="220" w:line="240" w:lineRule="auto"/>
        <w:ind w:left="1556" w:firstLine="0"/>
      </w:pPr>
      <w:r>
        <w:rPr>
          <w:b/>
          <w:sz w:val="32"/>
        </w:rPr>
        <w:t xml:space="preserve">Student Name: Machannagari Rishikesh Reddy </w:t>
      </w:r>
    </w:p>
    <w:p w14:paraId="014AA9F2" w14:textId="55851E27" w:rsidR="00806248" w:rsidRDefault="00A602E4">
      <w:pPr>
        <w:spacing w:after="222" w:line="240" w:lineRule="auto"/>
        <w:ind w:left="16" w:right="1"/>
        <w:jc w:val="center"/>
      </w:pPr>
      <w:r>
        <w:rPr>
          <w:b/>
          <w:sz w:val="32"/>
        </w:rPr>
        <w:t>Student ID: 243315</w:t>
      </w:r>
      <w:r w:rsidR="0040528E">
        <w:rPr>
          <w:b/>
          <w:sz w:val="32"/>
        </w:rPr>
        <w:t>7</w:t>
      </w:r>
    </w:p>
    <w:p w14:paraId="28664C35" w14:textId="77777777" w:rsidR="00806248" w:rsidRDefault="00A602E4">
      <w:pPr>
        <w:spacing w:after="220" w:line="240" w:lineRule="auto"/>
        <w:ind w:left="89" w:firstLine="0"/>
        <w:jc w:val="center"/>
      </w:pPr>
      <w:r>
        <w:rPr>
          <w:b/>
          <w:sz w:val="32"/>
        </w:rPr>
        <w:t xml:space="preserve"> </w:t>
      </w:r>
    </w:p>
    <w:p w14:paraId="778655EF" w14:textId="77777777" w:rsidR="00806248" w:rsidRDefault="00A602E4">
      <w:pPr>
        <w:spacing w:after="142" w:line="240" w:lineRule="auto"/>
        <w:ind w:left="16"/>
        <w:jc w:val="center"/>
      </w:pPr>
      <w:r>
        <w:rPr>
          <w:b/>
          <w:sz w:val="32"/>
        </w:rPr>
        <w:t xml:space="preserve">Lecture Name: Eno Maycock </w:t>
      </w:r>
    </w:p>
    <w:p w14:paraId="779B9E81" w14:textId="77777777" w:rsidR="00806248" w:rsidRDefault="00A602E4">
      <w:pPr>
        <w:spacing w:after="207" w:line="240" w:lineRule="auto"/>
        <w:ind w:left="0" w:firstLine="0"/>
      </w:pPr>
      <w:r>
        <w:rPr>
          <w:b/>
        </w:rPr>
        <w:t xml:space="preserve"> </w:t>
      </w:r>
    </w:p>
    <w:p w14:paraId="281CBA05" w14:textId="77777777" w:rsidR="00806248" w:rsidRDefault="00A602E4">
      <w:pPr>
        <w:spacing w:after="204" w:line="240" w:lineRule="auto"/>
        <w:ind w:left="0" w:firstLine="0"/>
      </w:pPr>
      <w:r>
        <w:rPr>
          <w:b/>
        </w:rPr>
        <w:t xml:space="preserve"> </w:t>
      </w:r>
    </w:p>
    <w:p w14:paraId="71190EBB" w14:textId="77777777" w:rsidR="00806248" w:rsidRDefault="00A602E4">
      <w:pPr>
        <w:spacing w:after="206" w:line="240" w:lineRule="auto"/>
        <w:ind w:left="0" w:firstLine="0"/>
      </w:pPr>
      <w:r>
        <w:rPr>
          <w:b/>
        </w:rPr>
        <w:t xml:space="preserve"> </w:t>
      </w:r>
    </w:p>
    <w:p w14:paraId="69570F9F" w14:textId="77777777" w:rsidR="00806248" w:rsidRDefault="00A602E4">
      <w:pPr>
        <w:spacing w:after="204" w:line="240" w:lineRule="auto"/>
        <w:ind w:left="0" w:firstLine="0"/>
      </w:pPr>
      <w:r>
        <w:rPr>
          <w:b/>
        </w:rPr>
        <w:t xml:space="preserve"> </w:t>
      </w:r>
    </w:p>
    <w:p w14:paraId="4BFF31FC" w14:textId="77777777" w:rsidR="00806248" w:rsidRDefault="00A602E4">
      <w:pPr>
        <w:spacing w:after="204" w:line="240" w:lineRule="auto"/>
        <w:ind w:left="0" w:firstLine="0"/>
      </w:pPr>
      <w:r>
        <w:rPr>
          <w:b/>
        </w:rPr>
        <w:t xml:space="preserve"> </w:t>
      </w:r>
    </w:p>
    <w:p w14:paraId="182D679E" w14:textId="77777777" w:rsidR="00806248" w:rsidRDefault="00A602E4">
      <w:pPr>
        <w:spacing w:after="0" w:line="240" w:lineRule="auto"/>
        <w:ind w:left="0" w:firstLine="0"/>
      </w:pPr>
      <w:r>
        <w:rPr>
          <w:b/>
        </w:rPr>
        <w:t xml:space="preserve"> </w:t>
      </w:r>
    </w:p>
    <w:p w14:paraId="20ECCE6D" w14:textId="77777777" w:rsidR="00806248" w:rsidRDefault="00A602E4">
      <w:pPr>
        <w:spacing w:after="204" w:line="240" w:lineRule="auto"/>
        <w:ind w:left="0" w:firstLine="0"/>
      </w:pPr>
      <w:r>
        <w:rPr>
          <w:b/>
        </w:rPr>
        <w:t xml:space="preserve"> </w:t>
      </w:r>
    </w:p>
    <w:p w14:paraId="37B7DDA7" w14:textId="77777777" w:rsidR="00806248" w:rsidRDefault="00A602E4">
      <w:pPr>
        <w:spacing w:after="206" w:line="240" w:lineRule="auto"/>
        <w:ind w:left="0" w:firstLine="0"/>
        <w:rPr>
          <w:b/>
        </w:rPr>
      </w:pPr>
      <w:r>
        <w:rPr>
          <w:b/>
        </w:rPr>
        <w:t xml:space="preserve"> </w:t>
      </w:r>
    </w:p>
    <w:p w14:paraId="7C410A31" w14:textId="77777777" w:rsidR="00741C26" w:rsidRPr="009C70A3" w:rsidRDefault="00741C26" w:rsidP="00741C26">
      <w:pPr>
        <w:spacing w:after="206" w:line="240" w:lineRule="auto"/>
        <w:ind w:left="0" w:firstLine="0"/>
        <w:rPr>
          <w:b/>
        </w:rPr>
      </w:pPr>
      <w:r w:rsidRPr="009C70A3">
        <w:rPr>
          <w:b/>
        </w:rPr>
        <w:lastRenderedPageBreak/>
        <w:t>DECLARATION</w:t>
      </w:r>
    </w:p>
    <w:p w14:paraId="6630F07C" w14:textId="77777777" w:rsidR="00741C26" w:rsidRDefault="00741C26" w:rsidP="00741C26">
      <w:pPr>
        <w:spacing w:after="206" w:line="240" w:lineRule="auto"/>
        <w:ind w:left="0" w:firstLine="0"/>
        <w:rPr>
          <w:bCs/>
        </w:rPr>
      </w:pPr>
      <w:r w:rsidRPr="00227E87">
        <w:rPr>
          <w:bCs/>
        </w:rPr>
        <w:t xml:space="preserve">I, </w:t>
      </w:r>
      <w:r w:rsidRPr="009C70A3">
        <w:rPr>
          <w:bCs/>
        </w:rPr>
        <w:t>M Rishikesh Reddy</w:t>
      </w:r>
      <w:r w:rsidRPr="00227E87">
        <w:rPr>
          <w:bCs/>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E86BA75" w14:textId="77777777" w:rsidR="00741C26" w:rsidRDefault="00741C26" w:rsidP="00741C26">
      <w:pPr>
        <w:spacing w:after="206" w:line="240" w:lineRule="auto"/>
        <w:ind w:left="0" w:firstLine="0"/>
        <w:rPr>
          <w:b/>
        </w:rPr>
      </w:pPr>
      <w:r w:rsidRPr="009C70A3">
        <w:rPr>
          <w:b/>
        </w:rPr>
        <w:t>Signature</w:t>
      </w:r>
      <w:r w:rsidRPr="009C70A3">
        <w:rPr>
          <w:bCs/>
        </w:rPr>
        <w:t>: M Rishikesh Reddy</w:t>
      </w:r>
    </w:p>
    <w:p w14:paraId="11AC0C8C" w14:textId="77777777" w:rsidR="00741C26" w:rsidRDefault="00741C26" w:rsidP="00741C26">
      <w:pPr>
        <w:spacing w:after="206" w:line="240" w:lineRule="auto"/>
        <w:ind w:left="0" w:firstLine="0"/>
        <w:rPr>
          <w:b/>
        </w:rPr>
      </w:pPr>
      <w:r w:rsidRPr="009C70A3">
        <w:rPr>
          <w:b/>
        </w:rPr>
        <w:t>Date</w:t>
      </w:r>
      <w:r w:rsidRPr="009C70A3">
        <w:rPr>
          <w:bCs/>
        </w:rPr>
        <w:t>: 05/05/2026</w:t>
      </w:r>
    </w:p>
    <w:p w14:paraId="106A1C05" w14:textId="77777777" w:rsidR="00741C26" w:rsidRDefault="00741C26" w:rsidP="00741C26">
      <w:pPr>
        <w:spacing w:after="206" w:line="240" w:lineRule="auto"/>
        <w:ind w:left="0" w:firstLine="0"/>
        <w:rPr>
          <w:b/>
        </w:rPr>
      </w:pPr>
    </w:p>
    <w:p w14:paraId="51C1B864" w14:textId="77777777" w:rsidR="00741C26" w:rsidRPr="009C70A3" w:rsidRDefault="00741C26" w:rsidP="00741C26">
      <w:pPr>
        <w:spacing w:after="206" w:line="240" w:lineRule="auto"/>
        <w:ind w:left="0" w:firstLine="0"/>
        <w:rPr>
          <w:b/>
        </w:rPr>
      </w:pPr>
      <w:r w:rsidRPr="009C70A3">
        <w:rPr>
          <w:b/>
        </w:rPr>
        <w:t>ACKNOWLEDGEMENT</w:t>
      </w:r>
    </w:p>
    <w:p w14:paraId="0FCBC699" w14:textId="77777777" w:rsidR="00741C26" w:rsidRPr="009C70A3" w:rsidRDefault="00741C26" w:rsidP="00741C26">
      <w:pPr>
        <w:spacing w:after="206" w:line="240" w:lineRule="auto"/>
        <w:ind w:left="0" w:firstLine="0"/>
        <w:rPr>
          <w:bCs/>
        </w:rPr>
      </w:pPr>
      <w:r w:rsidRPr="009C70A3">
        <w:rPr>
          <w:bCs/>
        </w:rPr>
        <w:t>I would like to express my sincere gratitude to my lecturers and supervisors for their continuous guidance, support, and encouragement throughout my MBA journey. Their valuable insights and feedback have played an important role in helping me complete this dissertation.</w:t>
      </w:r>
    </w:p>
    <w:p w14:paraId="178E8F23" w14:textId="77777777" w:rsidR="00741C26" w:rsidRPr="009C70A3" w:rsidRDefault="00741C26" w:rsidP="00741C26">
      <w:pPr>
        <w:spacing w:after="206" w:line="240" w:lineRule="auto"/>
        <w:ind w:left="0" w:firstLine="0"/>
        <w:rPr>
          <w:bCs/>
        </w:rPr>
      </w:pPr>
      <w:r w:rsidRPr="009C70A3">
        <w:rPr>
          <w:bCs/>
        </w:rPr>
        <w:t>I am also truly thankful to my family and friends for their constant support, patience, and motivation during this process. Their encouragement helped me stay focused and complete this work successfully.</w:t>
      </w:r>
    </w:p>
    <w:p w14:paraId="23BF1009" w14:textId="77777777" w:rsidR="00806248" w:rsidRDefault="00806248">
      <w:pPr>
        <w:spacing w:after="206" w:line="240" w:lineRule="auto"/>
        <w:ind w:left="0" w:firstLine="0"/>
        <w:rPr>
          <w:b/>
        </w:rPr>
      </w:pPr>
    </w:p>
    <w:bookmarkStart w:id="0" w:name="_Toc228961969" w:displacedByCustomXml="next"/>
    <w:sdt>
      <w:sdtPr>
        <w:rPr>
          <w:rFonts w:ascii="Times New Roman" w:hAnsi="Times New Roman"/>
          <w:color w:val="000000"/>
          <w:kern w:val="3"/>
          <w:sz w:val="24"/>
          <w:szCs w:val="24"/>
          <w:lang w:val="en-IN" w:eastAsia="en-IN"/>
        </w:rPr>
        <w:id w:val="-2108408443"/>
        <w:docPartObj>
          <w:docPartGallery w:val="Table of Contents"/>
          <w:docPartUnique/>
        </w:docPartObj>
      </w:sdtPr>
      <w:sdtEndPr>
        <w:rPr>
          <w:b/>
          <w:bCs/>
          <w:noProof/>
        </w:rPr>
      </w:sdtEndPr>
      <w:sdtContent>
        <w:p w14:paraId="5DEE1F19" w14:textId="6D68AE4F" w:rsidR="00B27048" w:rsidRPr="00B27048" w:rsidRDefault="00B27048" w:rsidP="00B27048">
          <w:pPr>
            <w:pStyle w:val="TOCHeading"/>
            <w:jc w:val="center"/>
            <w:rPr>
              <w:rFonts w:ascii="Times New Roman" w:hAnsi="Times New Roman"/>
              <w:b/>
              <w:bCs/>
              <w:color w:val="auto"/>
              <w:sz w:val="40"/>
              <w:szCs w:val="40"/>
            </w:rPr>
          </w:pPr>
          <w:r w:rsidRPr="00B27048">
            <w:rPr>
              <w:rFonts w:ascii="Times New Roman" w:hAnsi="Times New Roman"/>
              <w:b/>
              <w:bCs/>
              <w:color w:val="auto"/>
              <w:sz w:val="40"/>
              <w:szCs w:val="40"/>
            </w:rPr>
            <w:t>Contents</w:t>
          </w:r>
          <w:bookmarkEnd w:id="0"/>
        </w:p>
        <w:p w14:paraId="54197ADA" w14:textId="293D776E" w:rsidR="00AC3537" w:rsidRDefault="00B27048">
          <w:pPr>
            <w:pStyle w:val="TOC1"/>
            <w:tabs>
              <w:tab w:val="right" w:leader="dot" w:pos="9621"/>
            </w:tabs>
            <w:rPr>
              <w:rFonts w:asciiTheme="minorHAnsi" w:eastAsiaTheme="minorEastAsia" w:hAnsiTheme="minorHAnsi" w:cstheme="minorBidi"/>
              <w:noProof/>
              <w:color w:val="auto"/>
              <w:kern w:val="2"/>
              <w14:ligatures w14:val="standardContextual"/>
            </w:rPr>
          </w:pPr>
          <w:r>
            <w:fldChar w:fldCharType="begin"/>
          </w:r>
          <w:r>
            <w:instrText xml:space="preserve"> TOC \o "1-3" \h \z \u </w:instrText>
          </w:r>
          <w:r>
            <w:fldChar w:fldCharType="separate"/>
          </w:r>
          <w:hyperlink w:anchor="_Toc228961969" w:history="1">
            <w:r w:rsidR="00AC3537" w:rsidRPr="002A7F33">
              <w:rPr>
                <w:rStyle w:val="Hyperlink"/>
                <w:b/>
                <w:bCs/>
                <w:noProof/>
              </w:rPr>
              <w:t>Contents</w:t>
            </w:r>
            <w:r w:rsidR="00AC3537">
              <w:rPr>
                <w:noProof/>
                <w:webHidden/>
              </w:rPr>
              <w:tab/>
            </w:r>
            <w:r w:rsidR="00AC3537">
              <w:rPr>
                <w:noProof/>
                <w:webHidden/>
              </w:rPr>
              <w:fldChar w:fldCharType="begin"/>
            </w:r>
            <w:r w:rsidR="00AC3537">
              <w:rPr>
                <w:noProof/>
                <w:webHidden/>
              </w:rPr>
              <w:instrText xml:space="preserve"> PAGEREF _Toc228961969 \h </w:instrText>
            </w:r>
            <w:r w:rsidR="00AC3537">
              <w:rPr>
                <w:noProof/>
                <w:webHidden/>
              </w:rPr>
            </w:r>
            <w:r w:rsidR="00AC3537">
              <w:rPr>
                <w:noProof/>
                <w:webHidden/>
              </w:rPr>
              <w:fldChar w:fldCharType="separate"/>
            </w:r>
            <w:r w:rsidR="00AC3537">
              <w:rPr>
                <w:noProof/>
                <w:webHidden/>
              </w:rPr>
              <w:t>2</w:t>
            </w:r>
            <w:r w:rsidR="00AC3537">
              <w:rPr>
                <w:noProof/>
                <w:webHidden/>
              </w:rPr>
              <w:fldChar w:fldCharType="end"/>
            </w:r>
          </w:hyperlink>
        </w:p>
        <w:p w14:paraId="708ADD1A" w14:textId="5935F52A" w:rsidR="00AC3537" w:rsidRDefault="00AC3537">
          <w:pPr>
            <w:pStyle w:val="TOC1"/>
            <w:tabs>
              <w:tab w:val="right" w:leader="dot" w:pos="9621"/>
            </w:tabs>
            <w:rPr>
              <w:rFonts w:asciiTheme="minorHAnsi" w:eastAsiaTheme="minorEastAsia" w:hAnsiTheme="minorHAnsi" w:cstheme="minorBidi"/>
              <w:noProof/>
              <w:color w:val="auto"/>
              <w:kern w:val="2"/>
              <w14:ligatures w14:val="standardContextual"/>
            </w:rPr>
          </w:pPr>
          <w:hyperlink w:anchor="_Toc228961970" w:history="1">
            <w:r w:rsidRPr="002A7F33">
              <w:rPr>
                <w:rStyle w:val="Hyperlink"/>
                <w:noProof/>
              </w:rPr>
              <w:t>Chapter 1: Introduction</w:t>
            </w:r>
            <w:r>
              <w:rPr>
                <w:noProof/>
                <w:webHidden/>
              </w:rPr>
              <w:tab/>
            </w:r>
            <w:r>
              <w:rPr>
                <w:noProof/>
                <w:webHidden/>
              </w:rPr>
              <w:fldChar w:fldCharType="begin"/>
            </w:r>
            <w:r>
              <w:rPr>
                <w:noProof/>
                <w:webHidden/>
              </w:rPr>
              <w:instrText xml:space="preserve"> PAGEREF _Toc228961970 \h </w:instrText>
            </w:r>
            <w:r>
              <w:rPr>
                <w:noProof/>
                <w:webHidden/>
              </w:rPr>
            </w:r>
            <w:r>
              <w:rPr>
                <w:noProof/>
                <w:webHidden/>
              </w:rPr>
              <w:fldChar w:fldCharType="separate"/>
            </w:r>
            <w:r>
              <w:rPr>
                <w:noProof/>
                <w:webHidden/>
              </w:rPr>
              <w:t>5</w:t>
            </w:r>
            <w:r>
              <w:rPr>
                <w:noProof/>
                <w:webHidden/>
              </w:rPr>
              <w:fldChar w:fldCharType="end"/>
            </w:r>
          </w:hyperlink>
        </w:p>
        <w:p w14:paraId="1A511B78" w14:textId="763FAD8D"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1" w:history="1">
            <w:r w:rsidRPr="002A7F33">
              <w:rPr>
                <w:rStyle w:val="Hyperlink"/>
                <w:rFonts w:ascii="Times New Roman" w:hAnsi="Times New Roman"/>
                <w:b/>
                <w:bCs/>
                <w:noProof/>
              </w:rPr>
              <w:t>1.1 Research Aim:</w:t>
            </w:r>
            <w:r>
              <w:rPr>
                <w:noProof/>
                <w:webHidden/>
              </w:rPr>
              <w:tab/>
            </w:r>
            <w:r>
              <w:rPr>
                <w:noProof/>
                <w:webHidden/>
              </w:rPr>
              <w:fldChar w:fldCharType="begin"/>
            </w:r>
            <w:r>
              <w:rPr>
                <w:noProof/>
                <w:webHidden/>
              </w:rPr>
              <w:instrText xml:space="preserve"> PAGEREF _Toc228961971 \h </w:instrText>
            </w:r>
            <w:r>
              <w:rPr>
                <w:noProof/>
                <w:webHidden/>
              </w:rPr>
            </w:r>
            <w:r>
              <w:rPr>
                <w:noProof/>
                <w:webHidden/>
              </w:rPr>
              <w:fldChar w:fldCharType="separate"/>
            </w:r>
            <w:r>
              <w:rPr>
                <w:noProof/>
                <w:webHidden/>
              </w:rPr>
              <w:t>5</w:t>
            </w:r>
            <w:r>
              <w:rPr>
                <w:noProof/>
                <w:webHidden/>
              </w:rPr>
              <w:fldChar w:fldCharType="end"/>
            </w:r>
          </w:hyperlink>
        </w:p>
        <w:p w14:paraId="34978929" w14:textId="73692D34"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2" w:history="1">
            <w:r w:rsidRPr="002A7F33">
              <w:rPr>
                <w:rStyle w:val="Hyperlink"/>
                <w:rFonts w:ascii="Times New Roman" w:hAnsi="Times New Roman"/>
                <w:b/>
                <w:bCs/>
                <w:noProof/>
              </w:rPr>
              <w:t>1.2 Research Objectives:</w:t>
            </w:r>
            <w:r>
              <w:rPr>
                <w:noProof/>
                <w:webHidden/>
              </w:rPr>
              <w:tab/>
            </w:r>
            <w:r>
              <w:rPr>
                <w:noProof/>
                <w:webHidden/>
              </w:rPr>
              <w:fldChar w:fldCharType="begin"/>
            </w:r>
            <w:r>
              <w:rPr>
                <w:noProof/>
                <w:webHidden/>
              </w:rPr>
              <w:instrText xml:space="preserve"> PAGEREF _Toc228961972 \h </w:instrText>
            </w:r>
            <w:r>
              <w:rPr>
                <w:noProof/>
                <w:webHidden/>
              </w:rPr>
            </w:r>
            <w:r>
              <w:rPr>
                <w:noProof/>
                <w:webHidden/>
              </w:rPr>
              <w:fldChar w:fldCharType="separate"/>
            </w:r>
            <w:r>
              <w:rPr>
                <w:noProof/>
                <w:webHidden/>
              </w:rPr>
              <w:t>6</w:t>
            </w:r>
            <w:r>
              <w:rPr>
                <w:noProof/>
                <w:webHidden/>
              </w:rPr>
              <w:fldChar w:fldCharType="end"/>
            </w:r>
          </w:hyperlink>
        </w:p>
        <w:p w14:paraId="3475B712" w14:textId="5D542CA3"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3" w:history="1">
            <w:r w:rsidRPr="002A7F33">
              <w:rPr>
                <w:rStyle w:val="Hyperlink"/>
                <w:rFonts w:ascii="Times New Roman" w:hAnsi="Times New Roman"/>
                <w:b/>
                <w:bCs/>
                <w:noProof/>
              </w:rPr>
              <w:t>1.3 Research Questions:</w:t>
            </w:r>
            <w:r>
              <w:rPr>
                <w:noProof/>
                <w:webHidden/>
              </w:rPr>
              <w:tab/>
            </w:r>
            <w:r>
              <w:rPr>
                <w:noProof/>
                <w:webHidden/>
              </w:rPr>
              <w:fldChar w:fldCharType="begin"/>
            </w:r>
            <w:r>
              <w:rPr>
                <w:noProof/>
                <w:webHidden/>
              </w:rPr>
              <w:instrText xml:space="preserve"> PAGEREF _Toc228961973 \h </w:instrText>
            </w:r>
            <w:r>
              <w:rPr>
                <w:noProof/>
                <w:webHidden/>
              </w:rPr>
            </w:r>
            <w:r>
              <w:rPr>
                <w:noProof/>
                <w:webHidden/>
              </w:rPr>
              <w:fldChar w:fldCharType="separate"/>
            </w:r>
            <w:r>
              <w:rPr>
                <w:noProof/>
                <w:webHidden/>
              </w:rPr>
              <w:t>6</w:t>
            </w:r>
            <w:r>
              <w:rPr>
                <w:noProof/>
                <w:webHidden/>
              </w:rPr>
              <w:fldChar w:fldCharType="end"/>
            </w:r>
          </w:hyperlink>
        </w:p>
        <w:p w14:paraId="22FD0AD4" w14:textId="400F5DC0"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4" w:history="1">
            <w:r w:rsidRPr="002A7F33">
              <w:rPr>
                <w:rStyle w:val="Hyperlink"/>
                <w:rFonts w:ascii="Times New Roman" w:hAnsi="Times New Roman"/>
                <w:b/>
                <w:bCs/>
                <w:noProof/>
              </w:rPr>
              <w:t>1.4 Literature Review:</w:t>
            </w:r>
            <w:r>
              <w:rPr>
                <w:noProof/>
                <w:webHidden/>
              </w:rPr>
              <w:tab/>
            </w:r>
            <w:r>
              <w:rPr>
                <w:noProof/>
                <w:webHidden/>
              </w:rPr>
              <w:fldChar w:fldCharType="begin"/>
            </w:r>
            <w:r>
              <w:rPr>
                <w:noProof/>
                <w:webHidden/>
              </w:rPr>
              <w:instrText xml:space="preserve"> PAGEREF _Toc228961974 \h </w:instrText>
            </w:r>
            <w:r>
              <w:rPr>
                <w:noProof/>
                <w:webHidden/>
              </w:rPr>
            </w:r>
            <w:r>
              <w:rPr>
                <w:noProof/>
                <w:webHidden/>
              </w:rPr>
              <w:fldChar w:fldCharType="separate"/>
            </w:r>
            <w:r>
              <w:rPr>
                <w:noProof/>
                <w:webHidden/>
              </w:rPr>
              <w:t>7</w:t>
            </w:r>
            <w:r>
              <w:rPr>
                <w:noProof/>
                <w:webHidden/>
              </w:rPr>
              <w:fldChar w:fldCharType="end"/>
            </w:r>
          </w:hyperlink>
        </w:p>
        <w:p w14:paraId="60951FF6" w14:textId="2B9E3CA0"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5" w:history="1">
            <w:r w:rsidRPr="002A7F33">
              <w:rPr>
                <w:rStyle w:val="Hyperlink"/>
                <w:rFonts w:ascii="Times New Roman" w:hAnsi="Times New Roman"/>
                <w:b/>
                <w:bCs/>
                <w:noProof/>
              </w:rPr>
              <w:t>1.5 Identification of Research Gap:</w:t>
            </w:r>
            <w:r>
              <w:rPr>
                <w:noProof/>
                <w:webHidden/>
              </w:rPr>
              <w:tab/>
            </w:r>
            <w:r>
              <w:rPr>
                <w:noProof/>
                <w:webHidden/>
              </w:rPr>
              <w:fldChar w:fldCharType="begin"/>
            </w:r>
            <w:r>
              <w:rPr>
                <w:noProof/>
                <w:webHidden/>
              </w:rPr>
              <w:instrText xml:space="preserve"> PAGEREF _Toc228961975 \h </w:instrText>
            </w:r>
            <w:r>
              <w:rPr>
                <w:noProof/>
                <w:webHidden/>
              </w:rPr>
            </w:r>
            <w:r>
              <w:rPr>
                <w:noProof/>
                <w:webHidden/>
              </w:rPr>
              <w:fldChar w:fldCharType="separate"/>
            </w:r>
            <w:r>
              <w:rPr>
                <w:noProof/>
                <w:webHidden/>
              </w:rPr>
              <w:t>8</w:t>
            </w:r>
            <w:r>
              <w:rPr>
                <w:noProof/>
                <w:webHidden/>
              </w:rPr>
              <w:fldChar w:fldCharType="end"/>
            </w:r>
          </w:hyperlink>
        </w:p>
        <w:p w14:paraId="53F7FC01" w14:textId="4200B456"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6" w:history="1">
            <w:r w:rsidRPr="002A7F33">
              <w:rPr>
                <w:rStyle w:val="Hyperlink"/>
                <w:rFonts w:ascii="Times New Roman" w:hAnsi="Times New Roman"/>
                <w:b/>
                <w:bCs/>
                <w:noProof/>
              </w:rPr>
              <w:t>1.6 Research methodology:</w:t>
            </w:r>
            <w:r>
              <w:rPr>
                <w:noProof/>
                <w:webHidden/>
              </w:rPr>
              <w:tab/>
            </w:r>
            <w:r>
              <w:rPr>
                <w:noProof/>
                <w:webHidden/>
              </w:rPr>
              <w:fldChar w:fldCharType="begin"/>
            </w:r>
            <w:r>
              <w:rPr>
                <w:noProof/>
                <w:webHidden/>
              </w:rPr>
              <w:instrText xml:space="preserve"> PAGEREF _Toc228961976 \h </w:instrText>
            </w:r>
            <w:r>
              <w:rPr>
                <w:noProof/>
                <w:webHidden/>
              </w:rPr>
            </w:r>
            <w:r>
              <w:rPr>
                <w:noProof/>
                <w:webHidden/>
              </w:rPr>
              <w:fldChar w:fldCharType="separate"/>
            </w:r>
            <w:r>
              <w:rPr>
                <w:noProof/>
                <w:webHidden/>
              </w:rPr>
              <w:t>8</w:t>
            </w:r>
            <w:r>
              <w:rPr>
                <w:noProof/>
                <w:webHidden/>
              </w:rPr>
              <w:fldChar w:fldCharType="end"/>
            </w:r>
          </w:hyperlink>
        </w:p>
        <w:p w14:paraId="6B8B91D2" w14:textId="6A08675E"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7" w:history="1">
            <w:r w:rsidRPr="002A7F33">
              <w:rPr>
                <w:rStyle w:val="Hyperlink"/>
                <w:rFonts w:ascii="Times New Roman" w:hAnsi="Times New Roman"/>
                <w:b/>
                <w:bCs/>
                <w:noProof/>
              </w:rPr>
              <w:t>1.7 Risks and Limitations:</w:t>
            </w:r>
            <w:r>
              <w:rPr>
                <w:noProof/>
                <w:webHidden/>
              </w:rPr>
              <w:tab/>
            </w:r>
            <w:r>
              <w:rPr>
                <w:noProof/>
                <w:webHidden/>
              </w:rPr>
              <w:fldChar w:fldCharType="begin"/>
            </w:r>
            <w:r>
              <w:rPr>
                <w:noProof/>
                <w:webHidden/>
              </w:rPr>
              <w:instrText xml:space="preserve"> PAGEREF _Toc228961977 \h </w:instrText>
            </w:r>
            <w:r>
              <w:rPr>
                <w:noProof/>
                <w:webHidden/>
              </w:rPr>
            </w:r>
            <w:r>
              <w:rPr>
                <w:noProof/>
                <w:webHidden/>
              </w:rPr>
              <w:fldChar w:fldCharType="separate"/>
            </w:r>
            <w:r>
              <w:rPr>
                <w:noProof/>
                <w:webHidden/>
              </w:rPr>
              <w:t>10</w:t>
            </w:r>
            <w:r>
              <w:rPr>
                <w:noProof/>
                <w:webHidden/>
              </w:rPr>
              <w:fldChar w:fldCharType="end"/>
            </w:r>
          </w:hyperlink>
        </w:p>
        <w:p w14:paraId="64660EDC" w14:textId="42839D49"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8" w:history="1">
            <w:r w:rsidRPr="002A7F33">
              <w:rPr>
                <w:rStyle w:val="Hyperlink"/>
                <w:rFonts w:ascii="Times New Roman" w:hAnsi="Times New Roman"/>
                <w:b/>
                <w:bCs/>
                <w:noProof/>
              </w:rPr>
              <w:t>1.8 Gant Chart:</w:t>
            </w:r>
            <w:r>
              <w:rPr>
                <w:noProof/>
                <w:webHidden/>
              </w:rPr>
              <w:tab/>
            </w:r>
            <w:r>
              <w:rPr>
                <w:noProof/>
                <w:webHidden/>
              </w:rPr>
              <w:fldChar w:fldCharType="begin"/>
            </w:r>
            <w:r>
              <w:rPr>
                <w:noProof/>
                <w:webHidden/>
              </w:rPr>
              <w:instrText xml:space="preserve"> PAGEREF _Toc228961978 \h </w:instrText>
            </w:r>
            <w:r>
              <w:rPr>
                <w:noProof/>
                <w:webHidden/>
              </w:rPr>
            </w:r>
            <w:r>
              <w:rPr>
                <w:noProof/>
                <w:webHidden/>
              </w:rPr>
              <w:fldChar w:fldCharType="separate"/>
            </w:r>
            <w:r>
              <w:rPr>
                <w:noProof/>
                <w:webHidden/>
              </w:rPr>
              <w:t>10</w:t>
            </w:r>
            <w:r>
              <w:rPr>
                <w:noProof/>
                <w:webHidden/>
              </w:rPr>
              <w:fldChar w:fldCharType="end"/>
            </w:r>
          </w:hyperlink>
        </w:p>
        <w:p w14:paraId="3A550B94" w14:textId="04952418"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79" w:history="1">
            <w:r w:rsidRPr="002A7F33">
              <w:rPr>
                <w:rStyle w:val="Hyperlink"/>
                <w:rFonts w:ascii="Times New Roman" w:hAnsi="Times New Roman"/>
                <w:b/>
                <w:bCs/>
                <w:noProof/>
              </w:rPr>
              <w:t>1.9 Structure of the Rest of the Study:</w:t>
            </w:r>
            <w:r>
              <w:rPr>
                <w:noProof/>
                <w:webHidden/>
              </w:rPr>
              <w:tab/>
            </w:r>
            <w:r>
              <w:rPr>
                <w:noProof/>
                <w:webHidden/>
              </w:rPr>
              <w:fldChar w:fldCharType="begin"/>
            </w:r>
            <w:r>
              <w:rPr>
                <w:noProof/>
                <w:webHidden/>
              </w:rPr>
              <w:instrText xml:space="preserve"> PAGEREF _Toc228961979 \h </w:instrText>
            </w:r>
            <w:r>
              <w:rPr>
                <w:noProof/>
                <w:webHidden/>
              </w:rPr>
            </w:r>
            <w:r>
              <w:rPr>
                <w:noProof/>
                <w:webHidden/>
              </w:rPr>
              <w:fldChar w:fldCharType="separate"/>
            </w:r>
            <w:r>
              <w:rPr>
                <w:noProof/>
                <w:webHidden/>
              </w:rPr>
              <w:t>11</w:t>
            </w:r>
            <w:r>
              <w:rPr>
                <w:noProof/>
                <w:webHidden/>
              </w:rPr>
              <w:fldChar w:fldCharType="end"/>
            </w:r>
          </w:hyperlink>
        </w:p>
        <w:p w14:paraId="6BA9F7B1" w14:textId="6C56EB70"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0" w:history="1">
            <w:r w:rsidRPr="002A7F33">
              <w:rPr>
                <w:rStyle w:val="Hyperlink"/>
                <w:rFonts w:ascii="Times New Roman" w:hAnsi="Times New Roman"/>
                <w:b/>
                <w:bCs/>
                <w:noProof/>
              </w:rPr>
              <w:t>1.10 Conclusion:</w:t>
            </w:r>
            <w:r>
              <w:rPr>
                <w:noProof/>
                <w:webHidden/>
              </w:rPr>
              <w:tab/>
            </w:r>
            <w:r>
              <w:rPr>
                <w:noProof/>
                <w:webHidden/>
              </w:rPr>
              <w:fldChar w:fldCharType="begin"/>
            </w:r>
            <w:r>
              <w:rPr>
                <w:noProof/>
                <w:webHidden/>
              </w:rPr>
              <w:instrText xml:space="preserve"> PAGEREF _Toc228961980 \h </w:instrText>
            </w:r>
            <w:r>
              <w:rPr>
                <w:noProof/>
                <w:webHidden/>
              </w:rPr>
            </w:r>
            <w:r>
              <w:rPr>
                <w:noProof/>
                <w:webHidden/>
              </w:rPr>
              <w:fldChar w:fldCharType="separate"/>
            </w:r>
            <w:r>
              <w:rPr>
                <w:noProof/>
                <w:webHidden/>
              </w:rPr>
              <w:t>11</w:t>
            </w:r>
            <w:r>
              <w:rPr>
                <w:noProof/>
                <w:webHidden/>
              </w:rPr>
              <w:fldChar w:fldCharType="end"/>
            </w:r>
          </w:hyperlink>
        </w:p>
        <w:p w14:paraId="729033B7" w14:textId="6D9CD38B" w:rsidR="00AC3537" w:rsidRDefault="00AC3537">
          <w:pPr>
            <w:pStyle w:val="TOC1"/>
            <w:tabs>
              <w:tab w:val="right" w:leader="dot" w:pos="9621"/>
            </w:tabs>
            <w:rPr>
              <w:rFonts w:asciiTheme="minorHAnsi" w:eastAsiaTheme="minorEastAsia" w:hAnsiTheme="minorHAnsi" w:cstheme="minorBidi"/>
              <w:noProof/>
              <w:color w:val="auto"/>
              <w:kern w:val="2"/>
              <w14:ligatures w14:val="standardContextual"/>
            </w:rPr>
          </w:pPr>
          <w:hyperlink w:anchor="_Toc228961981" w:history="1">
            <w:r w:rsidRPr="002A7F33">
              <w:rPr>
                <w:rStyle w:val="Hyperlink"/>
                <w:noProof/>
              </w:rPr>
              <w:t>Chapter 2: Literature Review</w:t>
            </w:r>
            <w:r>
              <w:rPr>
                <w:noProof/>
                <w:webHidden/>
              </w:rPr>
              <w:tab/>
            </w:r>
            <w:r>
              <w:rPr>
                <w:noProof/>
                <w:webHidden/>
              </w:rPr>
              <w:fldChar w:fldCharType="begin"/>
            </w:r>
            <w:r>
              <w:rPr>
                <w:noProof/>
                <w:webHidden/>
              </w:rPr>
              <w:instrText xml:space="preserve"> PAGEREF _Toc228961981 \h </w:instrText>
            </w:r>
            <w:r>
              <w:rPr>
                <w:noProof/>
                <w:webHidden/>
              </w:rPr>
            </w:r>
            <w:r>
              <w:rPr>
                <w:noProof/>
                <w:webHidden/>
              </w:rPr>
              <w:fldChar w:fldCharType="separate"/>
            </w:r>
            <w:r>
              <w:rPr>
                <w:noProof/>
                <w:webHidden/>
              </w:rPr>
              <w:t>13</w:t>
            </w:r>
            <w:r>
              <w:rPr>
                <w:noProof/>
                <w:webHidden/>
              </w:rPr>
              <w:fldChar w:fldCharType="end"/>
            </w:r>
          </w:hyperlink>
        </w:p>
        <w:p w14:paraId="211CDB69" w14:textId="3F0F0827"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2" w:history="1">
            <w:r w:rsidRPr="002A7F33">
              <w:rPr>
                <w:rStyle w:val="Hyperlink"/>
                <w:rFonts w:ascii="Times New Roman" w:hAnsi="Times New Roman"/>
                <w:b/>
                <w:bCs/>
                <w:noProof/>
              </w:rPr>
              <w:t>2.1 Introduction</w:t>
            </w:r>
            <w:r>
              <w:rPr>
                <w:noProof/>
                <w:webHidden/>
              </w:rPr>
              <w:tab/>
            </w:r>
            <w:r>
              <w:rPr>
                <w:noProof/>
                <w:webHidden/>
              </w:rPr>
              <w:fldChar w:fldCharType="begin"/>
            </w:r>
            <w:r>
              <w:rPr>
                <w:noProof/>
                <w:webHidden/>
              </w:rPr>
              <w:instrText xml:space="preserve"> PAGEREF _Toc228961982 \h </w:instrText>
            </w:r>
            <w:r>
              <w:rPr>
                <w:noProof/>
                <w:webHidden/>
              </w:rPr>
            </w:r>
            <w:r>
              <w:rPr>
                <w:noProof/>
                <w:webHidden/>
              </w:rPr>
              <w:fldChar w:fldCharType="separate"/>
            </w:r>
            <w:r>
              <w:rPr>
                <w:noProof/>
                <w:webHidden/>
              </w:rPr>
              <w:t>13</w:t>
            </w:r>
            <w:r>
              <w:rPr>
                <w:noProof/>
                <w:webHidden/>
              </w:rPr>
              <w:fldChar w:fldCharType="end"/>
            </w:r>
          </w:hyperlink>
        </w:p>
        <w:p w14:paraId="6B19FC38" w14:textId="4C38220B"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3" w:history="1">
            <w:r w:rsidRPr="002A7F33">
              <w:rPr>
                <w:rStyle w:val="Hyperlink"/>
                <w:rFonts w:ascii="Times New Roman" w:hAnsi="Times New Roman"/>
                <w:b/>
                <w:bCs/>
                <w:noProof/>
              </w:rPr>
              <w:t>2.2 Critical Review of Literature and Research Areas of interest</w:t>
            </w:r>
            <w:r>
              <w:rPr>
                <w:noProof/>
                <w:webHidden/>
              </w:rPr>
              <w:tab/>
            </w:r>
            <w:r>
              <w:rPr>
                <w:noProof/>
                <w:webHidden/>
              </w:rPr>
              <w:fldChar w:fldCharType="begin"/>
            </w:r>
            <w:r>
              <w:rPr>
                <w:noProof/>
                <w:webHidden/>
              </w:rPr>
              <w:instrText xml:space="preserve"> PAGEREF _Toc228961983 \h </w:instrText>
            </w:r>
            <w:r>
              <w:rPr>
                <w:noProof/>
                <w:webHidden/>
              </w:rPr>
            </w:r>
            <w:r>
              <w:rPr>
                <w:noProof/>
                <w:webHidden/>
              </w:rPr>
              <w:fldChar w:fldCharType="separate"/>
            </w:r>
            <w:r>
              <w:rPr>
                <w:noProof/>
                <w:webHidden/>
              </w:rPr>
              <w:t>13</w:t>
            </w:r>
            <w:r>
              <w:rPr>
                <w:noProof/>
                <w:webHidden/>
              </w:rPr>
              <w:fldChar w:fldCharType="end"/>
            </w:r>
          </w:hyperlink>
        </w:p>
        <w:p w14:paraId="5EEDEF92" w14:textId="3DD69426"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4" w:history="1">
            <w:r w:rsidRPr="002A7F33">
              <w:rPr>
                <w:rStyle w:val="Hyperlink"/>
                <w:rFonts w:ascii="Times New Roman" w:hAnsi="Times New Roman"/>
                <w:b/>
                <w:bCs/>
                <w:noProof/>
              </w:rPr>
              <w:t>2.2.1 Competitive Dynamics and FMCG Industry</w:t>
            </w:r>
            <w:r>
              <w:rPr>
                <w:noProof/>
                <w:webHidden/>
              </w:rPr>
              <w:tab/>
            </w:r>
            <w:r>
              <w:rPr>
                <w:noProof/>
                <w:webHidden/>
              </w:rPr>
              <w:fldChar w:fldCharType="begin"/>
            </w:r>
            <w:r>
              <w:rPr>
                <w:noProof/>
                <w:webHidden/>
              </w:rPr>
              <w:instrText xml:space="preserve"> PAGEREF _Toc228961984 \h </w:instrText>
            </w:r>
            <w:r>
              <w:rPr>
                <w:noProof/>
                <w:webHidden/>
              </w:rPr>
            </w:r>
            <w:r>
              <w:rPr>
                <w:noProof/>
                <w:webHidden/>
              </w:rPr>
              <w:fldChar w:fldCharType="separate"/>
            </w:r>
            <w:r>
              <w:rPr>
                <w:noProof/>
                <w:webHidden/>
              </w:rPr>
              <w:t>13</w:t>
            </w:r>
            <w:r>
              <w:rPr>
                <w:noProof/>
                <w:webHidden/>
              </w:rPr>
              <w:fldChar w:fldCharType="end"/>
            </w:r>
          </w:hyperlink>
        </w:p>
        <w:p w14:paraId="690C9E5C" w14:textId="130F0379"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5" w:history="1">
            <w:r w:rsidRPr="002A7F33">
              <w:rPr>
                <w:rStyle w:val="Hyperlink"/>
                <w:rFonts w:ascii="Times New Roman" w:hAnsi="Times New Roman"/>
                <w:b/>
                <w:bCs/>
                <w:noProof/>
              </w:rPr>
              <w:t>2.2.2 Porters Five Force and Industry Structure</w:t>
            </w:r>
            <w:r>
              <w:rPr>
                <w:noProof/>
                <w:webHidden/>
              </w:rPr>
              <w:tab/>
            </w:r>
            <w:r>
              <w:rPr>
                <w:noProof/>
                <w:webHidden/>
              </w:rPr>
              <w:fldChar w:fldCharType="begin"/>
            </w:r>
            <w:r>
              <w:rPr>
                <w:noProof/>
                <w:webHidden/>
              </w:rPr>
              <w:instrText xml:space="preserve"> PAGEREF _Toc228961985 \h </w:instrText>
            </w:r>
            <w:r>
              <w:rPr>
                <w:noProof/>
                <w:webHidden/>
              </w:rPr>
            </w:r>
            <w:r>
              <w:rPr>
                <w:noProof/>
                <w:webHidden/>
              </w:rPr>
              <w:fldChar w:fldCharType="separate"/>
            </w:r>
            <w:r>
              <w:rPr>
                <w:noProof/>
                <w:webHidden/>
              </w:rPr>
              <w:t>14</w:t>
            </w:r>
            <w:r>
              <w:rPr>
                <w:noProof/>
                <w:webHidden/>
              </w:rPr>
              <w:fldChar w:fldCharType="end"/>
            </w:r>
          </w:hyperlink>
        </w:p>
        <w:p w14:paraId="242425F6" w14:textId="556A47E7"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6" w:history="1">
            <w:r w:rsidRPr="002A7F33">
              <w:rPr>
                <w:rStyle w:val="Hyperlink"/>
                <w:rFonts w:ascii="Times New Roman" w:hAnsi="Times New Roman"/>
                <w:b/>
                <w:bCs/>
                <w:noProof/>
              </w:rPr>
              <w:t>2.2.3 Resource-Based View (RBV)</w:t>
            </w:r>
            <w:r>
              <w:rPr>
                <w:noProof/>
                <w:webHidden/>
              </w:rPr>
              <w:tab/>
            </w:r>
            <w:r>
              <w:rPr>
                <w:noProof/>
                <w:webHidden/>
              </w:rPr>
              <w:fldChar w:fldCharType="begin"/>
            </w:r>
            <w:r>
              <w:rPr>
                <w:noProof/>
                <w:webHidden/>
              </w:rPr>
              <w:instrText xml:space="preserve"> PAGEREF _Toc228961986 \h </w:instrText>
            </w:r>
            <w:r>
              <w:rPr>
                <w:noProof/>
                <w:webHidden/>
              </w:rPr>
            </w:r>
            <w:r>
              <w:rPr>
                <w:noProof/>
                <w:webHidden/>
              </w:rPr>
              <w:fldChar w:fldCharType="separate"/>
            </w:r>
            <w:r>
              <w:rPr>
                <w:noProof/>
                <w:webHidden/>
              </w:rPr>
              <w:t>15</w:t>
            </w:r>
            <w:r>
              <w:rPr>
                <w:noProof/>
                <w:webHidden/>
              </w:rPr>
              <w:fldChar w:fldCharType="end"/>
            </w:r>
          </w:hyperlink>
        </w:p>
        <w:p w14:paraId="19D10F7C" w14:textId="0AE2B0A1"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7" w:history="1">
            <w:r w:rsidRPr="002A7F33">
              <w:rPr>
                <w:rStyle w:val="Hyperlink"/>
                <w:rFonts w:ascii="Times New Roman" w:hAnsi="Times New Roman"/>
                <w:b/>
                <w:bCs/>
                <w:noProof/>
              </w:rPr>
              <w:t>2.2.4 Segmentation, Targeting and Positioning (STP)</w:t>
            </w:r>
            <w:r>
              <w:rPr>
                <w:noProof/>
                <w:webHidden/>
              </w:rPr>
              <w:tab/>
            </w:r>
            <w:r>
              <w:rPr>
                <w:noProof/>
                <w:webHidden/>
              </w:rPr>
              <w:fldChar w:fldCharType="begin"/>
            </w:r>
            <w:r>
              <w:rPr>
                <w:noProof/>
                <w:webHidden/>
              </w:rPr>
              <w:instrText xml:space="preserve"> PAGEREF _Toc228961987 \h </w:instrText>
            </w:r>
            <w:r>
              <w:rPr>
                <w:noProof/>
                <w:webHidden/>
              </w:rPr>
            </w:r>
            <w:r>
              <w:rPr>
                <w:noProof/>
                <w:webHidden/>
              </w:rPr>
              <w:fldChar w:fldCharType="separate"/>
            </w:r>
            <w:r>
              <w:rPr>
                <w:noProof/>
                <w:webHidden/>
              </w:rPr>
              <w:t>17</w:t>
            </w:r>
            <w:r>
              <w:rPr>
                <w:noProof/>
                <w:webHidden/>
              </w:rPr>
              <w:fldChar w:fldCharType="end"/>
            </w:r>
          </w:hyperlink>
        </w:p>
        <w:p w14:paraId="044BB59B" w14:textId="27D360C4"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8" w:history="1">
            <w:r w:rsidRPr="002A7F33">
              <w:rPr>
                <w:rStyle w:val="Hyperlink"/>
                <w:rFonts w:ascii="Times New Roman" w:hAnsi="Times New Roman"/>
                <w:b/>
                <w:bCs/>
                <w:noProof/>
              </w:rPr>
              <w:t>2.2.5 Marketing Mix Strategy</w:t>
            </w:r>
            <w:r>
              <w:rPr>
                <w:noProof/>
                <w:webHidden/>
              </w:rPr>
              <w:tab/>
            </w:r>
            <w:r>
              <w:rPr>
                <w:noProof/>
                <w:webHidden/>
              </w:rPr>
              <w:fldChar w:fldCharType="begin"/>
            </w:r>
            <w:r>
              <w:rPr>
                <w:noProof/>
                <w:webHidden/>
              </w:rPr>
              <w:instrText xml:space="preserve"> PAGEREF _Toc228961988 \h </w:instrText>
            </w:r>
            <w:r>
              <w:rPr>
                <w:noProof/>
                <w:webHidden/>
              </w:rPr>
            </w:r>
            <w:r>
              <w:rPr>
                <w:noProof/>
                <w:webHidden/>
              </w:rPr>
              <w:fldChar w:fldCharType="separate"/>
            </w:r>
            <w:r>
              <w:rPr>
                <w:noProof/>
                <w:webHidden/>
              </w:rPr>
              <w:t>17</w:t>
            </w:r>
            <w:r>
              <w:rPr>
                <w:noProof/>
                <w:webHidden/>
              </w:rPr>
              <w:fldChar w:fldCharType="end"/>
            </w:r>
          </w:hyperlink>
        </w:p>
        <w:p w14:paraId="6782BF91" w14:textId="2CC939AD"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89" w:history="1">
            <w:r w:rsidRPr="002A7F33">
              <w:rPr>
                <w:rStyle w:val="Hyperlink"/>
                <w:rFonts w:ascii="Times New Roman" w:hAnsi="Times New Roman"/>
                <w:b/>
                <w:bCs/>
                <w:noProof/>
              </w:rPr>
              <w:t>2.2.6 Marketing Mix Strategy</w:t>
            </w:r>
            <w:r>
              <w:rPr>
                <w:noProof/>
                <w:webHidden/>
              </w:rPr>
              <w:tab/>
            </w:r>
            <w:r>
              <w:rPr>
                <w:noProof/>
                <w:webHidden/>
              </w:rPr>
              <w:fldChar w:fldCharType="begin"/>
            </w:r>
            <w:r>
              <w:rPr>
                <w:noProof/>
                <w:webHidden/>
              </w:rPr>
              <w:instrText xml:space="preserve"> PAGEREF _Toc228961989 \h </w:instrText>
            </w:r>
            <w:r>
              <w:rPr>
                <w:noProof/>
                <w:webHidden/>
              </w:rPr>
            </w:r>
            <w:r>
              <w:rPr>
                <w:noProof/>
                <w:webHidden/>
              </w:rPr>
              <w:fldChar w:fldCharType="separate"/>
            </w:r>
            <w:r>
              <w:rPr>
                <w:noProof/>
                <w:webHidden/>
              </w:rPr>
              <w:t>18</w:t>
            </w:r>
            <w:r>
              <w:rPr>
                <w:noProof/>
                <w:webHidden/>
              </w:rPr>
              <w:fldChar w:fldCharType="end"/>
            </w:r>
          </w:hyperlink>
        </w:p>
        <w:p w14:paraId="1DFC09BA" w14:textId="761C09FE"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0" w:history="1">
            <w:r w:rsidRPr="002A7F33">
              <w:rPr>
                <w:rStyle w:val="Hyperlink"/>
                <w:rFonts w:ascii="Times New Roman" w:hAnsi="Times New Roman"/>
                <w:b/>
                <w:bCs/>
                <w:noProof/>
              </w:rPr>
              <w:t>2.2.7 Consumer Behaviour and Health Trends</w:t>
            </w:r>
            <w:r>
              <w:rPr>
                <w:noProof/>
                <w:webHidden/>
              </w:rPr>
              <w:tab/>
            </w:r>
            <w:r>
              <w:rPr>
                <w:noProof/>
                <w:webHidden/>
              </w:rPr>
              <w:fldChar w:fldCharType="begin"/>
            </w:r>
            <w:r>
              <w:rPr>
                <w:noProof/>
                <w:webHidden/>
              </w:rPr>
              <w:instrText xml:space="preserve"> PAGEREF _Toc228961990 \h </w:instrText>
            </w:r>
            <w:r>
              <w:rPr>
                <w:noProof/>
                <w:webHidden/>
              </w:rPr>
            </w:r>
            <w:r>
              <w:rPr>
                <w:noProof/>
                <w:webHidden/>
              </w:rPr>
              <w:fldChar w:fldCharType="separate"/>
            </w:r>
            <w:r>
              <w:rPr>
                <w:noProof/>
                <w:webHidden/>
              </w:rPr>
              <w:t>19</w:t>
            </w:r>
            <w:r>
              <w:rPr>
                <w:noProof/>
                <w:webHidden/>
              </w:rPr>
              <w:fldChar w:fldCharType="end"/>
            </w:r>
          </w:hyperlink>
        </w:p>
        <w:p w14:paraId="690DD532" w14:textId="330AE53A"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1" w:history="1">
            <w:r w:rsidRPr="002A7F33">
              <w:rPr>
                <w:rStyle w:val="Hyperlink"/>
                <w:rFonts w:ascii="Times New Roman" w:hAnsi="Times New Roman"/>
                <w:b/>
                <w:bCs/>
                <w:noProof/>
              </w:rPr>
              <w:t>2.3 Conceptual Framework:</w:t>
            </w:r>
            <w:r>
              <w:rPr>
                <w:noProof/>
                <w:webHidden/>
              </w:rPr>
              <w:tab/>
            </w:r>
            <w:r>
              <w:rPr>
                <w:noProof/>
                <w:webHidden/>
              </w:rPr>
              <w:fldChar w:fldCharType="begin"/>
            </w:r>
            <w:r>
              <w:rPr>
                <w:noProof/>
                <w:webHidden/>
              </w:rPr>
              <w:instrText xml:space="preserve"> PAGEREF _Toc228961991 \h </w:instrText>
            </w:r>
            <w:r>
              <w:rPr>
                <w:noProof/>
                <w:webHidden/>
              </w:rPr>
            </w:r>
            <w:r>
              <w:rPr>
                <w:noProof/>
                <w:webHidden/>
              </w:rPr>
              <w:fldChar w:fldCharType="separate"/>
            </w:r>
            <w:r>
              <w:rPr>
                <w:noProof/>
                <w:webHidden/>
              </w:rPr>
              <w:t>20</w:t>
            </w:r>
            <w:r>
              <w:rPr>
                <w:noProof/>
                <w:webHidden/>
              </w:rPr>
              <w:fldChar w:fldCharType="end"/>
            </w:r>
          </w:hyperlink>
        </w:p>
        <w:p w14:paraId="52B8DAF2" w14:textId="1F347EC6"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2" w:history="1">
            <w:r w:rsidRPr="002A7F33">
              <w:rPr>
                <w:rStyle w:val="Hyperlink"/>
                <w:rFonts w:ascii="Times New Roman" w:hAnsi="Times New Roman"/>
                <w:b/>
                <w:bCs/>
                <w:noProof/>
              </w:rPr>
              <w:t>2.4 Conceptual Framework for Marketing Strategy and Market Performance in the UK Savoury Snacks Industry</w:t>
            </w:r>
            <w:r>
              <w:rPr>
                <w:noProof/>
                <w:webHidden/>
              </w:rPr>
              <w:tab/>
            </w:r>
            <w:r>
              <w:rPr>
                <w:noProof/>
                <w:webHidden/>
              </w:rPr>
              <w:fldChar w:fldCharType="begin"/>
            </w:r>
            <w:r>
              <w:rPr>
                <w:noProof/>
                <w:webHidden/>
              </w:rPr>
              <w:instrText xml:space="preserve"> PAGEREF _Toc228961992 \h </w:instrText>
            </w:r>
            <w:r>
              <w:rPr>
                <w:noProof/>
                <w:webHidden/>
              </w:rPr>
            </w:r>
            <w:r>
              <w:rPr>
                <w:noProof/>
                <w:webHidden/>
              </w:rPr>
              <w:fldChar w:fldCharType="separate"/>
            </w:r>
            <w:r>
              <w:rPr>
                <w:noProof/>
                <w:webHidden/>
              </w:rPr>
              <w:t>22</w:t>
            </w:r>
            <w:r>
              <w:rPr>
                <w:noProof/>
                <w:webHidden/>
              </w:rPr>
              <w:fldChar w:fldCharType="end"/>
            </w:r>
          </w:hyperlink>
        </w:p>
        <w:p w14:paraId="18B45274" w14:textId="0A1C52D3"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3" w:history="1">
            <w:r w:rsidRPr="002A7F33">
              <w:rPr>
                <w:rStyle w:val="Hyperlink"/>
                <w:rFonts w:ascii="Times New Roman" w:hAnsi="Times New Roman"/>
                <w:b/>
                <w:bCs/>
                <w:noProof/>
              </w:rPr>
              <w:t>2.5 Conclusion of the Chapter:</w:t>
            </w:r>
            <w:r>
              <w:rPr>
                <w:noProof/>
                <w:webHidden/>
              </w:rPr>
              <w:tab/>
            </w:r>
            <w:r>
              <w:rPr>
                <w:noProof/>
                <w:webHidden/>
              </w:rPr>
              <w:fldChar w:fldCharType="begin"/>
            </w:r>
            <w:r>
              <w:rPr>
                <w:noProof/>
                <w:webHidden/>
              </w:rPr>
              <w:instrText xml:space="preserve"> PAGEREF _Toc228961993 \h </w:instrText>
            </w:r>
            <w:r>
              <w:rPr>
                <w:noProof/>
                <w:webHidden/>
              </w:rPr>
            </w:r>
            <w:r>
              <w:rPr>
                <w:noProof/>
                <w:webHidden/>
              </w:rPr>
              <w:fldChar w:fldCharType="separate"/>
            </w:r>
            <w:r>
              <w:rPr>
                <w:noProof/>
                <w:webHidden/>
              </w:rPr>
              <w:t>22</w:t>
            </w:r>
            <w:r>
              <w:rPr>
                <w:noProof/>
                <w:webHidden/>
              </w:rPr>
              <w:fldChar w:fldCharType="end"/>
            </w:r>
          </w:hyperlink>
        </w:p>
        <w:p w14:paraId="58CBEC21" w14:textId="138E61A4" w:rsidR="00AC3537" w:rsidRDefault="00AC3537">
          <w:pPr>
            <w:pStyle w:val="TOC1"/>
            <w:tabs>
              <w:tab w:val="right" w:leader="dot" w:pos="9621"/>
            </w:tabs>
            <w:rPr>
              <w:rFonts w:asciiTheme="minorHAnsi" w:eastAsiaTheme="minorEastAsia" w:hAnsiTheme="minorHAnsi" w:cstheme="minorBidi"/>
              <w:noProof/>
              <w:color w:val="auto"/>
              <w:kern w:val="2"/>
              <w14:ligatures w14:val="standardContextual"/>
            </w:rPr>
          </w:pPr>
          <w:hyperlink w:anchor="_Toc228961994" w:history="1">
            <w:r w:rsidRPr="002A7F33">
              <w:rPr>
                <w:rStyle w:val="Hyperlink"/>
                <w:noProof/>
              </w:rPr>
              <w:t>Chapter 3: Research Methodology</w:t>
            </w:r>
            <w:r>
              <w:rPr>
                <w:noProof/>
                <w:webHidden/>
              </w:rPr>
              <w:tab/>
            </w:r>
            <w:r>
              <w:rPr>
                <w:noProof/>
                <w:webHidden/>
              </w:rPr>
              <w:fldChar w:fldCharType="begin"/>
            </w:r>
            <w:r>
              <w:rPr>
                <w:noProof/>
                <w:webHidden/>
              </w:rPr>
              <w:instrText xml:space="preserve"> PAGEREF _Toc228961994 \h </w:instrText>
            </w:r>
            <w:r>
              <w:rPr>
                <w:noProof/>
                <w:webHidden/>
              </w:rPr>
            </w:r>
            <w:r>
              <w:rPr>
                <w:noProof/>
                <w:webHidden/>
              </w:rPr>
              <w:fldChar w:fldCharType="separate"/>
            </w:r>
            <w:r>
              <w:rPr>
                <w:noProof/>
                <w:webHidden/>
              </w:rPr>
              <w:t>24</w:t>
            </w:r>
            <w:r>
              <w:rPr>
                <w:noProof/>
                <w:webHidden/>
              </w:rPr>
              <w:fldChar w:fldCharType="end"/>
            </w:r>
          </w:hyperlink>
        </w:p>
        <w:p w14:paraId="222E8C7A" w14:textId="5717E3EE"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5" w:history="1">
            <w:r w:rsidRPr="002A7F33">
              <w:rPr>
                <w:rStyle w:val="Hyperlink"/>
                <w:rFonts w:ascii="Times New Roman" w:hAnsi="Times New Roman"/>
                <w:b/>
                <w:bCs/>
                <w:noProof/>
              </w:rPr>
              <w:t>3.1 Introduction</w:t>
            </w:r>
            <w:r>
              <w:rPr>
                <w:noProof/>
                <w:webHidden/>
              </w:rPr>
              <w:tab/>
            </w:r>
            <w:r>
              <w:rPr>
                <w:noProof/>
                <w:webHidden/>
              </w:rPr>
              <w:fldChar w:fldCharType="begin"/>
            </w:r>
            <w:r>
              <w:rPr>
                <w:noProof/>
                <w:webHidden/>
              </w:rPr>
              <w:instrText xml:space="preserve"> PAGEREF _Toc228961995 \h </w:instrText>
            </w:r>
            <w:r>
              <w:rPr>
                <w:noProof/>
                <w:webHidden/>
              </w:rPr>
            </w:r>
            <w:r>
              <w:rPr>
                <w:noProof/>
                <w:webHidden/>
              </w:rPr>
              <w:fldChar w:fldCharType="separate"/>
            </w:r>
            <w:r>
              <w:rPr>
                <w:noProof/>
                <w:webHidden/>
              </w:rPr>
              <w:t>24</w:t>
            </w:r>
            <w:r>
              <w:rPr>
                <w:noProof/>
                <w:webHidden/>
              </w:rPr>
              <w:fldChar w:fldCharType="end"/>
            </w:r>
          </w:hyperlink>
        </w:p>
        <w:p w14:paraId="6ECFD9AB" w14:textId="124C37C4"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6" w:history="1">
            <w:r w:rsidRPr="002A7F33">
              <w:rPr>
                <w:rStyle w:val="Hyperlink"/>
                <w:rFonts w:ascii="Times New Roman" w:hAnsi="Times New Roman"/>
                <w:b/>
                <w:bCs/>
                <w:noProof/>
              </w:rPr>
              <w:t>3.2 Research Aim and Question Alignment</w:t>
            </w:r>
            <w:r>
              <w:rPr>
                <w:noProof/>
                <w:webHidden/>
              </w:rPr>
              <w:tab/>
            </w:r>
            <w:r>
              <w:rPr>
                <w:noProof/>
                <w:webHidden/>
              </w:rPr>
              <w:fldChar w:fldCharType="begin"/>
            </w:r>
            <w:r>
              <w:rPr>
                <w:noProof/>
                <w:webHidden/>
              </w:rPr>
              <w:instrText xml:space="preserve"> PAGEREF _Toc228961996 \h </w:instrText>
            </w:r>
            <w:r>
              <w:rPr>
                <w:noProof/>
                <w:webHidden/>
              </w:rPr>
            </w:r>
            <w:r>
              <w:rPr>
                <w:noProof/>
                <w:webHidden/>
              </w:rPr>
              <w:fldChar w:fldCharType="separate"/>
            </w:r>
            <w:r>
              <w:rPr>
                <w:noProof/>
                <w:webHidden/>
              </w:rPr>
              <w:t>24</w:t>
            </w:r>
            <w:r>
              <w:rPr>
                <w:noProof/>
                <w:webHidden/>
              </w:rPr>
              <w:fldChar w:fldCharType="end"/>
            </w:r>
          </w:hyperlink>
        </w:p>
        <w:p w14:paraId="36DE5B8D" w14:textId="654E09B5"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7" w:history="1">
            <w:r w:rsidRPr="002A7F33">
              <w:rPr>
                <w:rStyle w:val="Hyperlink"/>
                <w:rFonts w:ascii="Times New Roman" w:hAnsi="Times New Roman"/>
                <w:b/>
                <w:bCs/>
                <w:noProof/>
              </w:rPr>
              <w:t>3.3 Research Philosophy</w:t>
            </w:r>
            <w:r>
              <w:rPr>
                <w:noProof/>
                <w:webHidden/>
              </w:rPr>
              <w:tab/>
            </w:r>
            <w:r>
              <w:rPr>
                <w:noProof/>
                <w:webHidden/>
              </w:rPr>
              <w:fldChar w:fldCharType="begin"/>
            </w:r>
            <w:r>
              <w:rPr>
                <w:noProof/>
                <w:webHidden/>
              </w:rPr>
              <w:instrText xml:space="preserve"> PAGEREF _Toc228961997 \h </w:instrText>
            </w:r>
            <w:r>
              <w:rPr>
                <w:noProof/>
                <w:webHidden/>
              </w:rPr>
            </w:r>
            <w:r>
              <w:rPr>
                <w:noProof/>
                <w:webHidden/>
              </w:rPr>
              <w:fldChar w:fldCharType="separate"/>
            </w:r>
            <w:r>
              <w:rPr>
                <w:noProof/>
                <w:webHidden/>
              </w:rPr>
              <w:t>25</w:t>
            </w:r>
            <w:r>
              <w:rPr>
                <w:noProof/>
                <w:webHidden/>
              </w:rPr>
              <w:fldChar w:fldCharType="end"/>
            </w:r>
          </w:hyperlink>
        </w:p>
        <w:p w14:paraId="0B6AEF64" w14:textId="46DC4FA1"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8" w:history="1">
            <w:r w:rsidRPr="002A7F33">
              <w:rPr>
                <w:rStyle w:val="Hyperlink"/>
                <w:rFonts w:ascii="Times New Roman" w:hAnsi="Times New Roman"/>
                <w:b/>
                <w:bCs/>
                <w:noProof/>
              </w:rPr>
              <w:t>3.4 Research Approach</w:t>
            </w:r>
            <w:r>
              <w:rPr>
                <w:noProof/>
                <w:webHidden/>
              </w:rPr>
              <w:tab/>
            </w:r>
            <w:r>
              <w:rPr>
                <w:noProof/>
                <w:webHidden/>
              </w:rPr>
              <w:fldChar w:fldCharType="begin"/>
            </w:r>
            <w:r>
              <w:rPr>
                <w:noProof/>
                <w:webHidden/>
              </w:rPr>
              <w:instrText xml:space="preserve"> PAGEREF _Toc228961998 \h </w:instrText>
            </w:r>
            <w:r>
              <w:rPr>
                <w:noProof/>
                <w:webHidden/>
              </w:rPr>
            </w:r>
            <w:r>
              <w:rPr>
                <w:noProof/>
                <w:webHidden/>
              </w:rPr>
              <w:fldChar w:fldCharType="separate"/>
            </w:r>
            <w:r>
              <w:rPr>
                <w:noProof/>
                <w:webHidden/>
              </w:rPr>
              <w:t>26</w:t>
            </w:r>
            <w:r>
              <w:rPr>
                <w:noProof/>
                <w:webHidden/>
              </w:rPr>
              <w:fldChar w:fldCharType="end"/>
            </w:r>
          </w:hyperlink>
        </w:p>
        <w:p w14:paraId="206E8787" w14:textId="30BD2C7F"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1999" w:history="1">
            <w:r w:rsidRPr="002A7F33">
              <w:rPr>
                <w:rStyle w:val="Hyperlink"/>
                <w:rFonts w:ascii="Times New Roman" w:hAnsi="Times New Roman"/>
                <w:b/>
                <w:bCs/>
                <w:noProof/>
              </w:rPr>
              <w:t>3.5 Research Design</w:t>
            </w:r>
            <w:r>
              <w:rPr>
                <w:noProof/>
                <w:webHidden/>
              </w:rPr>
              <w:tab/>
            </w:r>
            <w:r>
              <w:rPr>
                <w:noProof/>
                <w:webHidden/>
              </w:rPr>
              <w:fldChar w:fldCharType="begin"/>
            </w:r>
            <w:r>
              <w:rPr>
                <w:noProof/>
                <w:webHidden/>
              </w:rPr>
              <w:instrText xml:space="preserve"> PAGEREF _Toc228961999 \h </w:instrText>
            </w:r>
            <w:r>
              <w:rPr>
                <w:noProof/>
                <w:webHidden/>
              </w:rPr>
            </w:r>
            <w:r>
              <w:rPr>
                <w:noProof/>
                <w:webHidden/>
              </w:rPr>
              <w:fldChar w:fldCharType="separate"/>
            </w:r>
            <w:r>
              <w:rPr>
                <w:noProof/>
                <w:webHidden/>
              </w:rPr>
              <w:t>27</w:t>
            </w:r>
            <w:r>
              <w:rPr>
                <w:noProof/>
                <w:webHidden/>
              </w:rPr>
              <w:fldChar w:fldCharType="end"/>
            </w:r>
          </w:hyperlink>
        </w:p>
        <w:p w14:paraId="4B52025C" w14:textId="720B5EAE"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0" w:history="1">
            <w:r w:rsidRPr="002A7F33">
              <w:rPr>
                <w:rStyle w:val="Hyperlink"/>
                <w:rFonts w:ascii="Times New Roman" w:hAnsi="Times New Roman"/>
                <w:b/>
                <w:bCs/>
                <w:noProof/>
              </w:rPr>
              <w:t>3.5.1 Exploratory and Descriptive Design</w:t>
            </w:r>
            <w:r>
              <w:rPr>
                <w:noProof/>
                <w:webHidden/>
              </w:rPr>
              <w:tab/>
            </w:r>
            <w:r>
              <w:rPr>
                <w:noProof/>
                <w:webHidden/>
              </w:rPr>
              <w:fldChar w:fldCharType="begin"/>
            </w:r>
            <w:r>
              <w:rPr>
                <w:noProof/>
                <w:webHidden/>
              </w:rPr>
              <w:instrText xml:space="preserve"> PAGEREF _Toc228962000 \h </w:instrText>
            </w:r>
            <w:r>
              <w:rPr>
                <w:noProof/>
                <w:webHidden/>
              </w:rPr>
            </w:r>
            <w:r>
              <w:rPr>
                <w:noProof/>
                <w:webHidden/>
              </w:rPr>
              <w:fldChar w:fldCharType="separate"/>
            </w:r>
            <w:r>
              <w:rPr>
                <w:noProof/>
                <w:webHidden/>
              </w:rPr>
              <w:t>27</w:t>
            </w:r>
            <w:r>
              <w:rPr>
                <w:noProof/>
                <w:webHidden/>
              </w:rPr>
              <w:fldChar w:fldCharType="end"/>
            </w:r>
          </w:hyperlink>
        </w:p>
        <w:p w14:paraId="243165BB" w14:textId="5622ECE0"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1" w:history="1">
            <w:r w:rsidRPr="002A7F33">
              <w:rPr>
                <w:rStyle w:val="Hyperlink"/>
                <w:rFonts w:ascii="Times New Roman" w:hAnsi="Times New Roman"/>
                <w:b/>
                <w:bCs/>
                <w:noProof/>
              </w:rPr>
              <w:t>3.5.2 Case Study Strategy</w:t>
            </w:r>
            <w:r>
              <w:rPr>
                <w:noProof/>
                <w:webHidden/>
              </w:rPr>
              <w:tab/>
            </w:r>
            <w:r>
              <w:rPr>
                <w:noProof/>
                <w:webHidden/>
              </w:rPr>
              <w:fldChar w:fldCharType="begin"/>
            </w:r>
            <w:r>
              <w:rPr>
                <w:noProof/>
                <w:webHidden/>
              </w:rPr>
              <w:instrText xml:space="preserve"> PAGEREF _Toc228962001 \h </w:instrText>
            </w:r>
            <w:r>
              <w:rPr>
                <w:noProof/>
                <w:webHidden/>
              </w:rPr>
            </w:r>
            <w:r>
              <w:rPr>
                <w:noProof/>
                <w:webHidden/>
              </w:rPr>
              <w:fldChar w:fldCharType="separate"/>
            </w:r>
            <w:r>
              <w:rPr>
                <w:noProof/>
                <w:webHidden/>
              </w:rPr>
              <w:t>27</w:t>
            </w:r>
            <w:r>
              <w:rPr>
                <w:noProof/>
                <w:webHidden/>
              </w:rPr>
              <w:fldChar w:fldCharType="end"/>
            </w:r>
          </w:hyperlink>
        </w:p>
        <w:p w14:paraId="16187667" w14:textId="5D80CEE2"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2" w:history="1">
            <w:r w:rsidRPr="002A7F33">
              <w:rPr>
                <w:rStyle w:val="Hyperlink"/>
                <w:rFonts w:ascii="Times New Roman" w:hAnsi="Times New Roman"/>
                <w:b/>
                <w:bCs/>
                <w:noProof/>
              </w:rPr>
              <w:t>3.6 Data Collection Methods</w:t>
            </w:r>
            <w:r>
              <w:rPr>
                <w:noProof/>
                <w:webHidden/>
              </w:rPr>
              <w:tab/>
            </w:r>
            <w:r>
              <w:rPr>
                <w:noProof/>
                <w:webHidden/>
              </w:rPr>
              <w:fldChar w:fldCharType="begin"/>
            </w:r>
            <w:r>
              <w:rPr>
                <w:noProof/>
                <w:webHidden/>
              </w:rPr>
              <w:instrText xml:space="preserve"> PAGEREF _Toc228962002 \h </w:instrText>
            </w:r>
            <w:r>
              <w:rPr>
                <w:noProof/>
                <w:webHidden/>
              </w:rPr>
            </w:r>
            <w:r>
              <w:rPr>
                <w:noProof/>
                <w:webHidden/>
              </w:rPr>
              <w:fldChar w:fldCharType="separate"/>
            </w:r>
            <w:r>
              <w:rPr>
                <w:noProof/>
                <w:webHidden/>
              </w:rPr>
              <w:t>27</w:t>
            </w:r>
            <w:r>
              <w:rPr>
                <w:noProof/>
                <w:webHidden/>
              </w:rPr>
              <w:fldChar w:fldCharType="end"/>
            </w:r>
          </w:hyperlink>
        </w:p>
        <w:p w14:paraId="4382FB20" w14:textId="1FC47A21"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3" w:history="1">
            <w:r w:rsidRPr="002A7F33">
              <w:rPr>
                <w:rStyle w:val="Hyperlink"/>
                <w:rFonts w:ascii="Times New Roman" w:hAnsi="Times New Roman"/>
                <w:b/>
                <w:bCs/>
                <w:noProof/>
              </w:rPr>
              <w:t>3.6.1 Secondary Data Collection</w:t>
            </w:r>
            <w:r>
              <w:rPr>
                <w:noProof/>
                <w:webHidden/>
              </w:rPr>
              <w:tab/>
            </w:r>
            <w:r>
              <w:rPr>
                <w:noProof/>
                <w:webHidden/>
              </w:rPr>
              <w:fldChar w:fldCharType="begin"/>
            </w:r>
            <w:r>
              <w:rPr>
                <w:noProof/>
                <w:webHidden/>
              </w:rPr>
              <w:instrText xml:space="preserve"> PAGEREF _Toc228962003 \h </w:instrText>
            </w:r>
            <w:r>
              <w:rPr>
                <w:noProof/>
                <w:webHidden/>
              </w:rPr>
            </w:r>
            <w:r>
              <w:rPr>
                <w:noProof/>
                <w:webHidden/>
              </w:rPr>
              <w:fldChar w:fldCharType="separate"/>
            </w:r>
            <w:r>
              <w:rPr>
                <w:noProof/>
                <w:webHidden/>
              </w:rPr>
              <w:t>27</w:t>
            </w:r>
            <w:r>
              <w:rPr>
                <w:noProof/>
                <w:webHidden/>
              </w:rPr>
              <w:fldChar w:fldCharType="end"/>
            </w:r>
          </w:hyperlink>
        </w:p>
        <w:p w14:paraId="12E8CCD3" w14:textId="15F66F69"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4" w:history="1">
            <w:r w:rsidRPr="002A7F33">
              <w:rPr>
                <w:rStyle w:val="Hyperlink"/>
                <w:rFonts w:ascii="Times New Roman" w:hAnsi="Times New Roman"/>
                <w:b/>
                <w:bCs/>
                <w:noProof/>
              </w:rPr>
              <w:t>3.6.2 Data Selection Process (Improved Version)</w:t>
            </w:r>
            <w:r>
              <w:rPr>
                <w:noProof/>
                <w:webHidden/>
              </w:rPr>
              <w:tab/>
            </w:r>
            <w:r>
              <w:rPr>
                <w:noProof/>
                <w:webHidden/>
              </w:rPr>
              <w:fldChar w:fldCharType="begin"/>
            </w:r>
            <w:r>
              <w:rPr>
                <w:noProof/>
                <w:webHidden/>
              </w:rPr>
              <w:instrText xml:space="preserve"> PAGEREF _Toc228962004 \h </w:instrText>
            </w:r>
            <w:r>
              <w:rPr>
                <w:noProof/>
                <w:webHidden/>
              </w:rPr>
            </w:r>
            <w:r>
              <w:rPr>
                <w:noProof/>
                <w:webHidden/>
              </w:rPr>
              <w:fldChar w:fldCharType="separate"/>
            </w:r>
            <w:r>
              <w:rPr>
                <w:noProof/>
                <w:webHidden/>
              </w:rPr>
              <w:t>28</w:t>
            </w:r>
            <w:r>
              <w:rPr>
                <w:noProof/>
                <w:webHidden/>
              </w:rPr>
              <w:fldChar w:fldCharType="end"/>
            </w:r>
          </w:hyperlink>
        </w:p>
        <w:p w14:paraId="08067819" w14:textId="2FFDD5EC"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5" w:history="1">
            <w:r w:rsidRPr="002A7F33">
              <w:rPr>
                <w:rStyle w:val="Hyperlink"/>
                <w:rFonts w:ascii="Times New Roman" w:hAnsi="Times New Roman"/>
                <w:b/>
                <w:bCs/>
                <w:noProof/>
              </w:rPr>
              <w:t>3.6.3 Critical Evaluation of Secondary Data</w:t>
            </w:r>
            <w:r>
              <w:rPr>
                <w:noProof/>
                <w:webHidden/>
              </w:rPr>
              <w:tab/>
            </w:r>
            <w:r>
              <w:rPr>
                <w:noProof/>
                <w:webHidden/>
              </w:rPr>
              <w:fldChar w:fldCharType="begin"/>
            </w:r>
            <w:r>
              <w:rPr>
                <w:noProof/>
                <w:webHidden/>
              </w:rPr>
              <w:instrText xml:space="preserve"> PAGEREF _Toc228962005 \h </w:instrText>
            </w:r>
            <w:r>
              <w:rPr>
                <w:noProof/>
                <w:webHidden/>
              </w:rPr>
            </w:r>
            <w:r>
              <w:rPr>
                <w:noProof/>
                <w:webHidden/>
              </w:rPr>
              <w:fldChar w:fldCharType="separate"/>
            </w:r>
            <w:r>
              <w:rPr>
                <w:noProof/>
                <w:webHidden/>
              </w:rPr>
              <w:t>29</w:t>
            </w:r>
            <w:r>
              <w:rPr>
                <w:noProof/>
                <w:webHidden/>
              </w:rPr>
              <w:fldChar w:fldCharType="end"/>
            </w:r>
          </w:hyperlink>
        </w:p>
        <w:p w14:paraId="7B3A0875" w14:textId="2086D1CC"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6" w:history="1">
            <w:r w:rsidRPr="002A7F33">
              <w:rPr>
                <w:rStyle w:val="Hyperlink"/>
                <w:rFonts w:ascii="Times New Roman" w:hAnsi="Times New Roman"/>
                <w:b/>
                <w:bCs/>
                <w:noProof/>
              </w:rPr>
              <w:t>3.7 Data Analysis Methods</w:t>
            </w:r>
            <w:r>
              <w:rPr>
                <w:noProof/>
                <w:webHidden/>
              </w:rPr>
              <w:tab/>
            </w:r>
            <w:r>
              <w:rPr>
                <w:noProof/>
                <w:webHidden/>
              </w:rPr>
              <w:fldChar w:fldCharType="begin"/>
            </w:r>
            <w:r>
              <w:rPr>
                <w:noProof/>
                <w:webHidden/>
              </w:rPr>
              <w:instrText xml:space="preserve"> PAGEREF _Toc228962006 \h </w:instrText>
            </w:r>
            <w:r>
              <w:rPr>
                <w:noProof/>
                <w:webHidden/>
              </w:rPr>
            </w:r>
            <w:r>
              <w:rPr>
                <w:noProof/>
                <w:webHidden/>
              </w:rPr>
              <w:fldChar w:fldCharType="separate"/>
            </w:r>
            <w:r>
              <w:rPr>
                <w:noProof/>
                <w:webHidden/>
              </w:rPr>
              <w:t>30</w:t>
            </w:r>
            <w:r>
              <w:rPr>
                <w:noProof/>
                <w:webHidden/>
              </w:rPr>
              <w:fldChar w:fldCharType="end"/>
            </w:r>
          </w:hyperlink>
        </w:p>
        <w:p w14:paraId="7C63653D" w14:textId="6834CB2B"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7" w:history="1">
            <w:r w:rsidRPr="002A7F33">
              <w:rPr>
                <w:rStyle w:val="Hyperlink"/>
                <w:rFonts w:ascii="Times New Roman" w:hAnsi="Times New Roman"/>
                <w:b/>
                <w:bCs/>
                <w:noProof/>
              </w:rPr>
              <w:t>3.7.1 Thematic Analysis</w:t>
            </w:r>
            <w:r>
              <w:rPr>
                <w:noProof/>
                <w:webHidden/>
              </w:rPr>
              <w:tab/>
            </w:r>
            <w:r>
              <w:rPr>
                <w:noProof/>
                <w:webHidden/>
              </w:rPr>
              <w:fldChar w:fldCharType="begin"/>
            </w:r>
            <w:r>
              <w:rPr>
                <w:noProof/>
                <w:webHidden/>
              </w:rPr>
              <w:instrText xml:space="preserve"> PAGEREF _Toc228962007 \h </w:instrText>
            </w:r>
            <w:r>
              <w:rPr>
                <w:noProof/>
                <w:webHidden/>
              </w:rPr>
            </w:r>
            <w:r>
              <w:rPr>
                <w:noProof/>
                <w:webHidden/>
              </w:rPr>
              <w:fldChar w:fldCharType="separate"/>
            </w:r>
            <w:r>
              <w:rPr>
                <w:noProof/>
                <w:webHidden/>
              </w:rPr>
              <w:t>30</w:t>
            </w:r>
            <w:r>
              <w:rPr>
                <w:noProof/>
                <w:webHidden/>
              </w:rPr>
              <w:fldChar w:fldCharType="end"/>
            </w:r>
          </w:hyperlink>
        </w:p>
        <w:p w14:paraId="0C2FD55E" w14:textId="1385E9A4"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8" w:history="1">
            <w:r w:rsidRPr="002A7F33">
              <w:rPr>
                <w:rStyle w:val="Hyperlink"/>
                <w:rFonts w:ascii="Times New Roman" w:hAnsi="Times New Roman"/>
                <w:b/>
                <w:bCs/>
                <w:noProof/>
              </w:rPr>
              <w:t>3.7.2 Comparative Analysis</w:t>
            </w:r>
            <w:r>
              <w:rPr>
                <w:noProof/>
                <w:webHidden/>
              </w:rPr>
              <w:tab/>
            </w:r>
            <w:r>
              <w:rPr>
                <w:noProof/>
                <w:webHidden/>
              </w:rPr>
              <w:fldChar w:fldCharType="begin"/>
            </w:r>
            <w:r>
              <w:rPr>
                <w:noProof/>
                <w:webHidden/>
              </w:rPr>
              <w:instrText xml:space="preserve"> PAGEREF _Toc228962008 \h </w:instrText>
            </w:r>
            <w:r>
              <w:rPr>
                <w:noProof/>
                <w:webHidden/>
              </w:rPr>
            </w:r>
            <w:r>
              <w:rPr>
                <w:noProof/>
                <w:webHidden/>
              </w:rPr>
              <w:fldChar w:fldCharType="separate"/>
            </w:r>
            <w:r>
              <w:rPr>
                <w:noProof/>
                <w:webHidden/>
              </w:rPr>
              <w:t>30</w:t>
            </w:r>
            <w:r>
              <w:rPr>
                <w:noProof/>
                <w:webHidden/>
              </w:rPr>
              <w:fldChar w:fldCharType="end"/>
            </w:r>
          </w:hyperlink>
        </w:p>
        <w:p w14:paraId="22192289" w14:textId="06B47920"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09" w:history="1">
            <w:r w:rsidRPr="002A7F33">
              <w:rPr>
                <w:rStyle w:val="Hyperlink"/>
                <w:rFonts w:ascii="Times New Roman" w:hAnsi="Times New Roman"/>
                <w:b/>
                <w:bCs/>
                <w:noProof/>
              </w:rPr>
              <w:t>3.7.3 Critical Analysis</w:t>
            </w:r>
            <w:r>
              <w:rPr>
                <w:noProof/>
                <w:webHidden/>
              </w:rPr>
              <w:tab/>
            </w:r>
            <w:r>
              <w:rPr>
                <w:noProof/>
                <w:webHidden/>
              </w:rPr>
              <w:fldChar w:fldCharType="begin"/>
            </w:r>
            <w:r>
              <w:rPr>
                <w:noProof/>
                <w:webHidden/>
              </w:rPr>
              <w:instrText xml:space="preserve"> PAGEREF _Toc228962009 \h </w:instrText>
            </w:r>
            <w:r>
              <w:rPr>
                <w:noProof/>
                <w:webHidden/>
              </w:rPr>
            </w:r>
            <w:r>
              <w:rPr>
                <w:noProof/>
                <w:webHidden/>
              </w:rPr>
              <w:fldChar w:fldCharType="separate"/>
            </w:r>
            <w:r>
              <w:rPr>
                <w:noProof/>
                <w:webHidden/>
              </w:rPr>
              <w:t>30</w:t>
            </w:r>
            <w:r>
              <w:rPr>
                <w:noProof/>
                <w:webHidden/>
              </w:rPr>
              <w:fldChar w:fldCharType="end"/>
            </w:r>
          </w:hyperlink>
        </w:p>
        <w:p w14:paraId="394E9BC4" w14:textId="52B24B14"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0" w:history="1">
            <w:r w:rsidRPr="002A7F33">
              <w:rPr>
                <w:rStyle w:val="Hyperlink"/>
                <w:rFonts w:ascii="Times New Roman" w:hAnsi="Times New Roman"/>
                <w:b/>
                <w:bCs/>
                <w:noProof/>
              </w:rPr>
              <w:t>3.8 Ethical Considerations</w:t>
            </w:r>
            <w:r>
              <w:rPr>
                <w:noProof/>
                <w:webHidden/>
              </w:rPr>
              <w:tab/>
            </w:r>
            <w:r>
              <w:rPr>
                <w:noProof/>
                <w:webHidden/>
              </w:rPr>
              <w:fldChar w:fldCharType="begin"/>
            </w:r>
            <w:r>
              <w:rPr>
                <w:noProof/>
                <w:webHidden/>
              </w:rPr>
              <w:instrText xml:space="preserve"> PAGEREF _Toc228962010 \h </w:instrText>
            </w:r>
            <w:r>
              <w:rPr>
                <w:noProof/>
                <w:webHidden/>
              </w:rPr>
            </w:r>
            <w:r>
              <w:rPr>
                <w:noProof/>
                <w:webHidden/>
              </w:rPr>
              <w:fldChar w:fldCharType="separate"/>
            </w:r>
            <w:r>
              <w:rPr>
                <w:noProof/>
                <w:webHidden/>
              </w:rPr>
              <w:t>31</w:t>
            </w:r>
            <w:r>
              <w:rPr>
                <w:noProof/>
                <w:webHidden/>
              </w:rPr>
              <w:fldChar w:fldCharType="end"/>
            </w:r>
          </w:hyperlink>
        </w:p>
        <w:p w14:paraId="17BA784F" w14:textId="523BA940"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1" w:history="1">
            <w:r w:rsidRPr="002A7F33">
              <w:rPr>
                <w:rStyle w:val="Hyperlink"/>
                <w:rFonts w:ascii="Times New Roman" w:hAnsi="Times New Roman"/>
                <w:b/>
                <w:bCs/>
                <w:noProof/>
              </w:rPr>
              <w:t>3.9 Research Limitations</w:t>
            </w:r>
            <w:r>
              <w:rPr>
                <w:noProof/>
                <w:webHidden/>
              </w:rPr>
              <w:tab/>
            </w:r>
            <w:r>
              <w:rPr>
                <w:noProof/>
                <w:webHidden/>
              </w:rPr>
              <w:fldChar w:fldCharType="begin"/>
            </w:r>
            <w:r>
              <w:rPr>
                <w:noProof/>
                <w:webHidden/>
              </w:rPr>
              <w:instrText xml:space="preserve"> PAGEREF _Toc228962011 \h </w:instrText>
            </w:r>
            <w:r>
              <w:rPr>
                <w:noProof/>
                <w:webHidden/>
              </w:rPr>
            </w:r>
            <w:r>
              <w:rPr>
                <w:noProof/>
                <w:webHidden/>
              </w:rPr>
              <w:fldChar w:fldCharType="separate"/>
            </w:r>
            <w:r>
              <w:rPr>
                <w:noProof/>
                <w:webHidden/>
              </w:rPr>
              <w:t>31</w:t>
            </w:r>
            <w:r>
              <w:rPr>
                <w:noProof/>
                <w:webHidden/>
              </w:rPr>
              <w:fldChar w:fldCharType="end"/>
            </w:r>
          </w:hyperlink>
        </w:p>
        <w:p w14:paraId="67A63AD3" w14:textId="7C09F178"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2" w:history="1">
            <w:r w:rsidRPr="002A7F33">
              <w:rPr>
                <w:rStyle w:val="Hyperlink"/>
                <w:rFonts w:ascii="Times New Roman" w:hAnsi="Times New Roman"/>
                <w:b/>
                <w:bCs/>
                <w:noProof/>
              </w:rPr>
              <w:t>3.10 Conclusion</w:t>
            </w:r>
            <w:r>
              <w:rPr>
                <w:noProof/>
                <w:webHidden/>
              </w:rPr>
              <w:tab/>
            </w:r>
            <w:r>
              <w:rPr>
                <w:noProof/>
                <w:webHidden/>
              </w:rPr>
              <w:fldChar w:fldCharType="begin"/>
            </w:r>
            <w:r>
              <w:rPr>
                <w:noProof/>
                <w:webHidden/>
              </w:rPr>
              <w:instrText xml:space="preserve"> PAGEREF _Toc228962012 \h </w:instrText>
            </w:r>
            <w:r>
              <w:rPr>
                <w:noProof/>
                <w:webHidden/>
              </w:rPr>
            </w:r>
            <w:r>
              <w:rPr>
                <w:noProof/>
                <w:webHidden/>
              </w:rPr>
              <w:fldChar w:fldCharType="separate"/>
            </w:r>
            <w:r>
              <w:rPr>
                <w:noProof/>
                <w:webHidden/>
              </w:rPr>
              <w:t>31</w:t>
            </w:r>
            <w:r>
              <w:rPr>
                <w:noProof/>
                <w:webHidden/>
              </w:rPr>
              <w:fldChar w:fldCharType="end"/>
            </w:r>
          </w:hyperlink>
        </w:p>
        <w:p w14:paraId="6F2B9F78" w14:textId="19C87C15" w:rsidR="00AC3537" w:rsidRDefault="00AC3537">
          <w:pPr>
            <w:pStyle w:val="TOC1"/>
            <w:tabs>
              <w:tab w:val="right" w:leader="dot" w:pos="9621"/>
            </w:tabs>
            <w:rPr>
              <w:rFonts w:asciiTheme="minorHAnsi" w:eastAsiaTheme="minorEastAsia" w:hAnsiTheme="minorHAnsi" w:cstheme="minorBidi"/>
              <w:noProof/>
              <w:color w:val="auto"/>
              <w:kern w:val="2"/>
              <w14:ligatures w14:val="standardContextual"/>
            </w:rPr>
          </w:pPr>
          <w:hyperlink w:anchor="_Toc228962013" w:history="1">
            <w:r w:rsidRPr="002A7F33">
              <w:rPr>
                <w:rStyle w:val="Hyperlink"/>
                <w:noProof/>
              </w:rPr>
              <w:t>Chapter 4: Findings and Analysis</w:t>
            </w:r>
            <w:r>
              <w:rPr>
                <w:noProof/>
                <w:webHidden/>
              </w:rPr>
              <w:tab/>
            </w:r>
            <w:r>
              <w:rPr>
                <w:noProof/>
                <w:webHidden/>
              </w:rPr>
              <w:fldChar w:fldCharType="begin"/>
            </w:r>
            <w:r>
              <w:rPr>
                <w:noProof/>
                <w:webHidden/>
              </w:rPr>
              <w:instrText xml:space="preserve"> PAGEREF _Toc228962013 \h </w:instrText>
            </w:r>
            <w:r>
              <w:rPr>
                <w:noProof/>
                <w:webHidden/>
              </w:rPr>
            </w:r>
            <w:r>
              <w:rPr>
                <w:noProof/>
                <w:webHidden/>
              </w:rPr>
              <w:fldChar w:fldCharType="separate"/>
            </w:r>
            <w:r>
              <w:rPr>
                <w:noProof/>
                <w:webHidden/>
              </w:rPr>
              <w:t>33</w:t>
            </w:r>
            <w:r>
              <w:rPr>
                <w:noProof/>
                <w:webHidden/>
              </w:rPr>
              <w:fldChar w:fldCharType="end"/>
            </w:r>
          </w:hyperlink>
        </w:p>
        <w:p w14:paraId="7791B13B" w14:textId="105CEA37"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4" w:history="1">
            <w:r w:rsidRPr="002A7F33">
              <w:rPr>
                <w:rStyle w:val="Hyperlink"/>
                <w:rFonts w:ascii="Times New Roman" w:hAnsi="Times New Roman"/>
                <w:b/>
                <w:bCs/>
                <w:noProof/>
              </w:rPr>
              <w:t>4.1 Introduction</w:t>
            </w:r>
            <w:r>
              <w:rPr>
                <w:noProof/>
                <w:webHidden/>
              </w:rPr>
              <w:tab/>
            </w:r>
            <w:r>
              <w:rPr>
                <w:noProof/>
                <w:webHidden/>
              </w:rPr>
              <w:fldChar w:fldCharType="begin"/>
            </w:r>
            <w:r>
              <w:rPr>
                <w:noProof/>
                <w:webHidden/>
              </w:rPr>
              <w:instrText xml:space="preserve"> PAGEREF _Toc228962014 \h </w:instrText>
            </w:r>
            <w:r>
              <w:rPr>
                <w:noProof/>
                <w:webHidden/>
              </w:rPr>
            </w:r>
            <w:r>
              <w:rPr>
                <w:noProof/>
                <w:webHidden/>
              </w:rPr>
              <w:fldChar w:fldCharType="separate"/>
            </w:r>
            <w:r>
              <w:rPr>
                <w:noProof/>
                <w:webHidden/>
              </w:rPr>
              <w:t>33</w:t>
            </w:r>
            <w:r>
              <w:rPr>
                <w:noProof/>
                <w:webHidden/>
              </w:rPr>
              <w:fldChar w:fldCharType="end"/>
            </w:r>
          </w:hyperlink>
        </w:p>
        <w:p w14:paraId="2B492157" w14:textId="17C223D2"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5" w:history="1">
            <w:r w:rsidRPr="002A7F33">
              <w:rPr>
                <w:rStyle w:val="Hyperlink"/>
                <w:rFonts w:ascii="Times New Roman" w:hAnsi="Times New Roman"/>
                <w:b/>
                <w:bCs/>
                <w:noProof/>
              </w:rPr>
              <w:t>4.2 Increasing Health Consciousness Among Consumers</w:t>
            </w:r>
            <w:r>
              <w:rPr>
                <w:noProof/>
                <w:webHidden/>
              </w:rPr>
              <w:tab/>
            </w:r>
            <w:r>
              <w:rPr>
                <w:noProof/>
                <w:webHidden/>
              </w:rPr>
              <w:fldChar w:fldCharType="begin"/>
            </w:r>
            <w:r>
              <w:rPr>
                <w:noProof/>
                <w:webHidden/>
              </w:rPr>
              <w:instrText xml:space="preserve"> PAGEREF _Toc228962015 \h </w:instrText>
            </w:r>
            <w:r>
              <w:rPr>
                <w:noProof/>
                <w:webHidden/>
              </w:rPr>
            </w:r>
            <w:r>
              <w:rPr>
                <w:noProof/>
                <w:webHidden/>
              </w:rPr>
              <w:fldChar w:fldCharType="separate"/>
            </w:r>
            <w:r>
              <w:rPr>
                <w:noProof/>
                <w:webHidden/>
              </w:rPr>
              <w:t>34</w:t>
            </w:r>
            <w:r>
              <w:rPr>
                <w:noProof/>
                <w:webHidden/>
              </w:rPr>
              <w:fldChar w:fldCharType="end"/>
            </w:r>
          </w:hyperlink>
        </w:p>
        <w:p w14:paraId="2F90D8A7" w14:textId="245482EA"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6" w:history="1">
            <w:r w:rsidRPr="002A7F33">
              <w:rPr>
                <w:rStyle w:val="Hyperlink"/>
                <w:rFonts w:ascii="Times New Roman" w:hAnsi="Times New Roman"/>
                <w:b/>
                <w:bCs/>
                <w:noProof/>
              </w:rPr>
              <w:t>4.3 Growing Importance of Sustainability</w:t>
            </w:r>
            <w:r>
              <w:rPr>
                <w:noProof/>
                <w:webHidden/>
              </w:rPr>
              <w:tab/>
            </w:r>
            <w:r>
              <w:rPr>
                <w:noProof/>
                <w:webHidden/>
              </w:rPr>
              <w:fldChar w:fldCharType="begin"/>
            </w:r>
            <w:r>
              <w:rPr>
                <w:noProof/>
                <w:webHidden/>
              </w:rPr>
              <w:instrText xml:space="preserve"> PAGEREF _Toc228962016 \h </w:instrText>
            </w:r>
            <w:r>
              <w:rPr>
                <w:noProof/>
                <w:webHidden/>
              </w:rPr>
            </w:r>
            <w:r>
              <w:rPr>
                <w:noProof/>
                <w:webHidden/>
              </w:rPr>
              <w:fldChar w:fldCharType="separate"/>
            </w:r>
            <w:r>
              <w:rPr>
                <w:noProof/>
                <w:webHidden/>
              </w:rPr>
              <w:t>35</w:t>
            </w:r>
            <w:r>
              <w:rPr>
                <w:noProof/>
                <w:webHidden/>
              </w:rPr>
              <w:fldChar w:fldCharType="end"/>
            </w:r>
          </w:hyperlink>
        </w:p>
        <w:p w14:paraId="62D45489" w14:textId="7F779814"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7" w:history="1">
            <w:r w:rsidRPr="002A7F33">
              <w:rPr>
                <w:rStyle w:val="Hyperlink"/>
                <w:rFonts w:ascii="Times New Roman" w:hAnsi="Times New Roman"/>
                <w:b/>
                <w:bCs/>
                <w:noProof/>
              </w:rPr>
              <w:t>4.4 Changing Consumer Behaviour in the FMCG Sector</w:t>
            </w:r>
            <w:r>
              <w:rPr>
                <w:noProof/>
                <w:webHidden/>
              </w:rPr>
              <w:tab/>
            </w:r>
            <w:r>
              <w:rPr>
                <w:noProof/>
                <w:webHidden/>
              </w:rPr>
              <w:fldChar w:fldCharType="begin"/>
            </w:r>
            <w:r>
              <w:rPr>
                <w:noProof/>
                <w:webHidden/>
              </w:rPr>
              <w:instrText xml:space="preserve"> PAGEREF _Toc228962017 \h </w:instrText>
            </w:r>
            <w:r>
              <w:rPr>
                <w:noProof/>
                <w:webHidden/>
              </w:rPr>
            </w:r>
            <w:r>
              <w:rPr>
                <w:noProof/>
                <w:webHidden/>
              </w:rPr>
              <w:fldChar w:fldCharType="separate"/>
            </w:r>
            <w:r>
              <w:rPr>
                <w:noProof/>
                <w:webHidden/>
              </w:rPr>
              <w:t>36</w:t>
            </w:r>
            <w:r>
              <w:rPr>
                <w:noProof/>
                <w:webHidden/>
              </w:rPr>
              <w:fldChar w:fldCharType="end"/>
            </w:r>
          </w:hyperlink>
        </w:p>
        <w:p w14:paraId="06BBEBC2" w14:textId="1970968D"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8" w:history="1">
            <w:r w:rsidRPr="002A7F33">
              <w:rPr>
                <w:rStyle w:val="Hyperlink"/>
                <w:rFonts w:ascii="Times New Roman" w:hAnsi="Times New Roman"/>
                <w:b/>
                <w:bCs/>
                <w:noProof/>
              </w:rPr>
              <w:t>4.5 Impact of Advertising and Branding</w:t>
            </w:r>
            <w:r>
              <w:rPr>
                <w:noProof/>
                <w:webHidden/>
              </w:rPr>
              <w:tab/>
            </w:r>
            <w:r>
              <w:rPr>
                <w:noProof/>
                <w:webHidden/>
              </w:rPr>
              <w:fldChar w:fldCharType="begin"/>
            </w:r>
            <w:r>
              <w:rPr>
                <w:noProof/>
                <w:webHidden/>
              </w:rPr>
              <w:instrText xml:space="preserve"> PAGEREF _Toc228962018 \h </w:instrText>
            </w:r>
            <w:r>
              <w:rPr>
                <w:noProof/>
                <w:webHidden/>
              </w:rPr>
            </w:r>
            <w:r>
              <w:rPr>
                <w:noProof/>
                <w:webHidden/>
              </w:rPr>
              <w:fldChar w:fldCharType="separate"/>
            </w:r>
            <w:r>
              <w:rPr>
                <w:noProof/>
                <w:webHidden/>
              </w:rPr>
              <w:t>36</w:t>
            </w:r>
            <w:r>
              <w:rPr>
                <w:noProof/>
                <w:webHidden/>
              </w:rPr>
              <w:fldChar w:fldCharType="end"/>
            </w:r>
          </w:hyperlink>
        </w:p>
        <w:p w14:paraId="725018BC" w14:textId="7F9CFCB8"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19" w:history="1">
            <w:r w:rsidRPr="002A7F33">
              <w:rPr>
                <w:rStyle w:val="Hyperlink"/>
                <w:rFonts w:ascii="Times New Roman" w:hAnsi="Times New Roman"/>
                <w:b/>
                <w:bCs/>
                <w:noProof/>
              </w:rPr>
              <w:t>4.6 Competitive Pressure in the Snack Industry</w:t>
            </w:r>
            <w:r>
              <w:rPr>
                <w:noProof/>
                <w:webHidden/>
              </w:rPr>
              <w:tab/>
            </w:r>
            <w:r>
              <w:rPr>
                <w:noProof/>
                <w:webHidden/>
              </w:rPr>
              <w:fldChar w:fldCharType="begin"/>
            </w:r>
            <w:r>
              <w:rPr>
                <w:noProof/>
                <w:webHidden/>
              </w:rPr>
              <w:instrText xml:space="preserve"> PAGEREF _Toc228962019 \h </w:instrText>
            </w:r>
            <w:r>
              <w:rPr>
                <w:noProof/>
                <w:webHidden/>
              </w:rPr>
            </w:r>
            <w:r>
              <w:rPr>
                <w:noProof/>
                <w:webHidden/>
              </w:rPr>
              <w:fldChar w:fldCharType="separate"/>
            </w:r>
            <w:r>
              <w:rPr>
                <w:noProof/>
                <w:webHidden/>
              </w:rPr>
              <w:t>37</w:t>
            </w:r>
            <w:r>
              <w:rPr>
                <w:noProof/>
                <w:webHidden/>
              </w:rPr>
              <w:fldChar w:fldCharType="end"/>
            </w:r>
          </w:hyperlink>
        </w:p>
        <w:p w14:paraId="05D1EB65" w14:textId="1B3F3D49"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0" w:history="1">
            <w:r w:rsidRPr="002A7F33">
              <w:rPr>
                <w:rStyle w:val="Hyperlink"/>
                <w:rFonts w:ascii="Times New Roman" w:hAnsi="Times New Roman"/>
                <w:b/>
                <w:bCs/>
                <w:noProof/>
              </w:rPr>
              <w:t>4.7 Regulatory Influence on Consumer Behaviour</w:t>
            </w:r>
            <w:r>
              <w:rPr>
                <w:noProof/>
                <w:webHidden/>
              </w:rPr>
              <w:tab/>
            </w:r>
            <w:r>
              <w:rPr>
                <w:noProof/>
                <w:webHidden/>
              </w:rPr>
              <w:fldChar w:fldCharType="begin"/>
            </w:r>
            <w:r>
              <w:rPr>
                <w:noProof/>
                <w:webHidden/>
              </w:rPr>
              <w:instrText xml:space="preserve"> PAGEREF _Toc228962020 \h </w:instrText>
            </w:r>
            <w:r>
              <w:rPr>
                <w:noProof/>
                <w:webHidden/>
              </w:rPr>
            </w:r>
            <w:r>
              <w:rPr>
                <w:noProof/>
                <w:webHidden/>
              </w:rPr>
              <w:fldChar w:fldCharType="separate"/>
            </w:r>
            <w:r>
              <w:rPr>
                <w:noProof/>
                <w:webHidden/>
              </w:rPr>
              <w:t>38</w:t>
            </w:r>
            <w:r>
              <w:rPr>
                <w:noProof/>
                <w:webHidden/>
              </w:rPr>
              <w:fldChar w:fldCharType="end"/>
            </w:r>
          </w:hyperlink>
        </w:p>
        <w:p w14:paraId="61404859" w14:textId="0BF04CB8"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1" w:history="1">
            <w:r w:rsidRPr="002A7F33">
              <w:rPr>
                <w:rStyle w:val="Hyperlink"/>
                <w:rFonts w:ascii="Times New Roman" w:hAnsi="Times New Roman"/>
                <w:b/>
                <w:bCs/>
                <w:noProof/>
              </w:rPr>
              <w:t>4.8 Synthesis of Key Findings</w:t>
            </w:r>
            <w:r>
              <w:rPr>
                <w:noProof/>
                <w:webHidden/>
              </w:rPr>
              <w:tab/>
            </w:r>
            <w:r>
              <w:rPr>
                <w:noProof/>
                <w:webHidden/>
              </w:rPr>
              <w:fldChar w:fldCharType="begin"/>
            </w:r>
            <w:r>
              <w:rPr>
                <w:noProof/>
                <w:webHidden/>
              </w:rPr>
              <w:instrText xml:space="preserve"> PAGEREF _Toc228962021 \h </w:instrText>
            </w:r>
            <w:r>
              <w:rPr>
                <w:noProof/>
                <w:webHidden/>
              </w:rPr>
            </w:r>
            <w:r>
              <w:rPr>
                <w:noProof/>
                <w:webHidden/>
              </w:rPr>
              <w:fldChar w:fldCharType="separate"/>
            </w:r>
            <w:r>
              <w:rPr>
                <w:noProof/>
                <w:webHidden/>
              </w:rPr>
              <w:t>39</w:t>
            </w:r>
            <w:r>
              <w:rPr>
                <w:noProof/>
                <w:webHidden/>
              </w:rPr>
              <w:fldChar w:fldCharType="end"/>
            </w:r>
          </w:hyperlink>
        </w:p>
        <w:p w14:paraId="7A24632F" w14:textId="6EBB1766"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2" w:history="1">
            <w:r w:rsidRPr="002A7F33">
              <w:rPr>
                <w:rStyle w:val="Hyperlink"/>
                <w:rFonts w:ascii="Times New Roman" w:hAnsi="Times New Roman"/>
                <w:b/>
                <w:bCs/>
                <w:noProof/>
              </w:rPr>
              <w:t>4.9 Integrated Marketing Strategy Analysis</w:t>
            </w:r>
            <w:r>
              <w:rPr>
                <w:noProof/>
                <w:webHidden/>
              </w:rPr>
              <w:tab/>
            </w:r>
            <w:r>
              <w:rPr>
                <w:noProof/>
                <w:webHidden/>
              </w:rPr>
              <w:fldChar w:fldCharType="begin"/>
            </w:r>
            <w:r>
              <w:rPr>
                <w:noProof/>
                <w:webHidden/>
              </w:rPr>
              <w:instrText xml:space="preserve"> PAGEREF _Toc228962022 \h </w:instrText>
            </w:r>
            <w:r>
              <w:rPr>
                <w:noProof/>
                <w:webHidden/>
              </w:rPr>
            </w:r>
            <w:r>
              <w:rPr>
                <w:noProof/>
                <w:webHidden/>
              </w:rPr>
              <w:fldChar w:fldCharType="separate"/>
            </w:r>
            <w:r>
              <w:rPr>
                <w:noProof/>
                <w:webHidden/>
              </w:rPr>
              <w:t>40</w:t>
            </w:r>
            <w:r>
              <w:rPr>
                <w:noProof/>
                <w:webHidden/>
              </w:rPr>
              <w:fldChar w:fldCharType="end"/>
            </w:r>
          </w:hyperlink>
        </w:p>
        <w:p w14:paraId="60FDEEA5" w14:textId="5EC6044F"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3" w:history="1">
            <w:r w:rsidRPr="002A7F33">
              <w:rPr>
                <w:rStyle w:val="Hyperlink"/>
                <w:rFonts w:ascii="Times New Roman" w:hAnsi="Times New Roman"/>
                <w:b/>
                <w:bCs/>
                <w:noProof/>
              </w:rPr>
              <w:t>4.10 Conclusion</w:t>
            </w:r>
            <w:r>
              <w:rPr>
                <w:noProof/>
                <w:webHidden/>
              </w:rPr>
              <w:tab/>
            </w:r>
            <w:r>
              <w:rPr>
                <w:noProof/>
                <w:webHidden/>
              </w:rPr>
              <w:fldChar w:fldCharType="begin"/>
            </w:r>
            <w:r>
              <w:rPr>
                <w:noProof/>
                <w:webHidden/>
              </w:rPr>
              <w:instrText xml:space="preserve"> PAGEREF _Toc228962023 \h </w:instrText>
            </w:r>
            <w:r>
              <w:rPr>
                <w:noProof/>
                <w:webHidden/>
              </w:rPr>
            </w:r>
            <w:r>
              <w:rPr>
                <w:noProof/>
                <w:webHidden/>
              </w:rPr>
              <w:fldChar w:fldCharType="separate"/>
            </w:r>
            <w:r>
              <w:rPr>
                <w:noProof/>
                <w:webHidden/>
              </w:rPr>
              <w:t>40</w:t>
            </w:r>
            <w:r>
              <w:rPr>
                <w:noProof/>
                <w:webHidden/>
              </w:rPr>
              <w:fldChar w:fldCharType="end"/>
            </w:r>
          </w:hyperlink>
        </w:p>
        <w:p w14:paraId="08B9116D" w14:textId="35CB9B1B" w:rsidR="00AC3537" w:rsidRDefault="00AC3537">
          <w:pPr>
            <w:pStyle w:val="TOC1"/>
            <w:tabs>
              <w:tab w:val="right" w:leader="dot" w:pos="9621"/>
            </w:tabs>
            <w:rPr>
              <w:rFonts w:asciiTheme="minorHAnsi" w:eastAsiaTheme="minorEastAsia" w:hAnsiTheme="minorHAnsi" w:cstheme="minorBidi"/>
              <w:noProof/>
              <w:color w:val="auto"/>
              <w:kern w:val="2"/>
              <w14:ligatures w14:val="standardContextual"/>
            </w:rPr>
          </w:pPr>
          <w:hyperlink w:anchor="_Toc228962024" w:history="1">
            <w:r w:rsidRPr="002A7F33">
              <w:rPr>
                <w:rStyle w:val="Hyperlink"/>
                <w:noProof/>
              </w:rPr>
              <w:t>Chapter 5: CONCLUSIONS AND RECOMMENDATIONS</w:t>
            </w:r>
            <w:r>
              <w:rPr>
                <w:noProof/>
                <w:webHidden/>
              </w:rPr>
              <w:tab/>
            </w:r>
            <w:r>
              <w:rPr>
                <w:noProof/>
                <w:webHidden/>
              </w:rPr>
              <w:fldChar w:fldCharType="begin"/>
            </w:r>
            <w:r>
              <w:rPr>
                <w:noProof/>
                <w:webHidden/>
              </w:rPr>
              <w:instrText xml:space="preserve"> PAGEREF _Toc228962024 \h </w:instrText>
            </w:r>
            <w:r>
              <w:rPr>
                <w:noProof/>
                <w:webHidden/>
              </w:rPr>
            </w:r>
            <w:r>
              <w:rPr>
                <w:noProof/>
                <w:webHidden/>
              </w:rPr>
              <w:fldChar w:fldCharType="separate"/>
            </w:r>
            <w:r>
              <w:rPr>
                <w:noProof/>
                <w:webHidden/>
              </w:rPr>
              <w:t>41</w:t>
            </w:r>
            <w:r>
              <w:rPr>
                <w:noProof/>
                <w:webHidden/>
              </w:rPr>
              <w:fldChar w:fldCharType="end"/>
            </w:r>
          </w:hyperlink>
        </w:p>
        <w:p w14:paraId="3EDE4223" w14:textId="228A78E6"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5" w:history="1">
            <w:r w:rsidRPr="002A7F33">
              <w:rPr>
                <w:rStyle w:val="Hyperlink"/>
                <w:rFonts w:ascii="Times New Roman" w:hAnsi="Times New Roman"/>
                <w:b/>
                <w:bCs/>
                <w:noProof/>
              </w:rPr>
              <w:t>5.1 Introduction</w:t>
            </w:r>
            <w:r>
              <w:rPr>
                <w:noProof/>
                <w:webHidden/>
              </w:rPr>
              <w:tab/>
            </w:r>
            <w:r>
              <w:rPr>
                <w:noProof/>
                <w:webHidden/>
              </w:rPr>
              <w:fldChar w:fldCharType="begin"/>
            </w:r>
            <w:r>
              <w:rPr>
                <w:noProof/>
                <w:webHidden/>
              </w:rPr>
              <w:instrText xml:space="preserve"> PAGEREF _Toc228962025 \h </w:instrText>
            </w:r>
            <w:r>
              <w:rPr>
                <w:noProof/>
                <w:webHidden/>
              </w:rPr>
            </w:r>
            <w:r>
              <w:rPr>
                <w:noProof/>
                <w:webHidden/>
              </w:rPr>
              <w:fldChar w:fldCharType="separate"/>
            </w:r>
            <w:r>
              <w:rPr>
                <w:noProof/>
                <w:webHidden/>
              </w:rPr>
              <w:t>41</w:t>
            </w:r>
            <w:r>
              <w:rPr>
                <w:noProof/>
                <w:webHidden/>
              </w:rPr>
              <w:fldChar w:fldCharType="end"/>
            </w:r>
          </w:hyperlink>
        </w:p>
        <w:p w14:paraId="6F9C13C0" w14:textId="5CD75C18"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6" w:history="1">
            <w:r w:rsidRPr="002A7F33">
              <w:rPr>
                <w:rStyle w:val="Hyperlink"/>
                <w:rFonts w:ascii="Times New Roman" w:hAnsi="Times New Roman"/>
                <w:b/>
                <w:bCs/>
                <w:noProof/>
              </w:rPr>
              <w:t>5.2 Summary of Main Findings</w:t>
            </w:r>
            <w:r>
              <w:rPr>
                <w:noProof/>
                <w:webHidden/>
              </w:rPr>
              <w:tab/>
            </w:r>
            <w:r>
              <w:rPr>
                <w:noProof/>
                <w:webHidden/>
              </w:rPr>
              <w:fldChar w:fldCharType="begin"/>
            </w:r>
            <w:r>
              <w:rPr>
                <w:noProof/>
                <w:webHidden/>
              </w:rPr>
              <w:instrText xml:space="preserve"> PAGEREF _Toc228962026 \h </w:instrText>
            </w:r>
            <w:r>
              <w:rPr>
                <w:noProof/>
                <w:webHidden/>
              </w:rPr>
            </w:r>
            <w:r>
              <w:rPr>
                <w:noProof/>
                <w:webHidden/>
              </w:rPr>
              <w:fldChar w:fldCharType="separate"/>
            </w:r>
            <w:r>
              <w:rPr>
                <w:noProof/>
                <w:webHidden/>
              </w:rPr>
              <w:t>41</w:t>
            </w:r>
            <w:r>
              <w:rPr>
                <w:noProof/>
                <w:webHidden/>
              </w:rPr>
              <w:fldChar w:fldCharType="end"/>
            </w:r>
          </w:hyperlink>
        </w:p>
        <w:p w14:paraId="51AEA130" w14:textId="6B7209F1"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7" w:history="1">
            <w:r w:rsidRPr="002A7F33">
              <w:rPr>
                <w:rStyle w:val="Hyperlink"/>
                <w:rFonts w:ascii="Times New Roman" w:hAnsi="Times New Roman"/>
                <w:b/>
                <w:bCs/>
                <w:noProof/>
              </w:rPr>
              <w:t>5.2.1 Increasing Health Consciousness</w:t>
            </w:r>
            <w:r>
              <w:rPr>
                <w:noProof/>
                <w:webHidden/>
              </w:rPr>
              <w:tab/>
            </w:r>
            <w:r>
              <w:rPr>
                <w:noProof/>
                <w:webHidden/>
              </w:rPr>
              <w:fldChar w:fldCharType="begin"/>
            </w:r>
            <w:r>
              <w:rPr>
                <w:noProof/>
                <w:webHidden/>
              </w:rPr>
              <w:instrText xml:space="preserve"> PAGEREF _Toc228962027 \h </w:instrText>
            </w:r>
            <w:r>
              <w:rPr>
                <w:noProof/>
                <w:webHidden/>
              </w:rPr>
            </w:r>
            <w:r>
              <w:rPr>
                <w:noProof/>
                <w:webHidden/>
              </w:rPr>
              <w:fldChar w:fldCharType="separate"/>
            </w:r>
            <w:r>
              <w:rPr>
                <w:noProof/>
                <w:webHidden/>
              </w:rPr>
              <w:t>41</w:t>
            </w:r>
            <w:r>
              <w:rPr>
                <w:noProof/>
                <w:webHidden/>
              </w:rPr>
              <w:fldChar w:fldCharType="end"/>
            </w:r>
          </w:hyperlink>
        </w:p>
        <w:p w14:paraId="336A92C4" w14:textId="0A7D57DD"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8" w:history="1">
            <w:r w:rsidRPr="002A7F33">
              <w:rPr>
                <w:rStyle w:val="Hyperlink"/>
                <w:rFonts w:ascii="Times New Roman" w:hAnsi="Times New Roman"/>
                <w:b/>
                <w:bCs/>
                <w:noProof/>
              </w:rPr>
              <w:t>5.2.2 Growing Importance of Sustainability</w:t>
            </w:r>
            <w:r>
              <w:rPr>
                <w:noProof/>
                <w:webHidden/>
              </w:rPr>
              <w:tab/>
            </w:r>
            <w:r>
              <w:rPr>
                <w:noProof/>
                <w:webHidden/>
              </w:rPr>
              <w:fldChar w:fldCharType="begin"/>
            </w:r>
            <w:r>
              <w:rPr>
                <w:noProof/>
                <w:webHidden/>
              </w:rPr>
              <w:instrText xml:space="preserve"> PAGEREF _Toc228962028 \h </w:instrText>
            </w:r>
            <w:r>
              <w:rPr>
                <w:noProof/>
                <w:webHidden/>
              </w:rPr>
            </w:r>
            <w:r>
              <w:rPr>
                <w:noProof/>
                <w:webHidden/>
              </w:rPr>
              <w:fldChar w:fldCharType="separate"/>
            </w:r>
            <w:r>
              <w:rPr>
                <w:noProof/>
                <w:webHidden/>
              </w:rPr>
              <w:t>42</w:t>
            </w:r>
            <w:r>
              <w:rPr>
                <w:noProof/>
                <w:webHidden/>
              </w:rPr>
              <w:fldChar w:fldCharType="end"/>
            </w:r>
          </w:hyperlink>
        </w:p>
        <w:p w14:paraId="1A8D4B5D" w14:textId="77735B42"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29" w:history="1">
            <w:r w:rsidRPr="002A7F33">
              <w:rPr>
                <w:rStyle w:val="Hyperlink"/>
                <w:rFonts w:ascii="Times New Roman" w:hAnsi="Times New Roman"/>
                <w:b/>
                <w:bCs/>
                <w:noProof/>
              </w:rPr>
              <w:t>5.2.3 Changing Consumer Behaviour</w:t>
            </w:r>
            <w:r>
              <w:rPr>
                <w:noProof/>
                <w:webHidden/>
              </w:rPr>
              <w:tab/>
            </w:r>
            <w:r>
              <w:rPr>
                <w:noProof/>
                <w:webHidden/>
              </w:rPr>
              <w:fldChar w:fldCharType="begin"/>
            </w:r>
            <w:r>
              <w:rPr>
                <w:noProof/>
                <w:webHidden/>
              </w:rPr>
              <w:instrText xml:space="preserve"> PAGEREF _Toc228962029 \h </w:instrText>
            </w:r>
            <w:r>
              <w:rPr>
                <w:noProof/>
                <w:webHidden/>
              </w:rPr>
            </w:r>
            <w:r>
              <w:rPr>
                <w:noProof/>
                <w:webHidden/>
              </w:rPr>
              <w:fldChar w:fldCharType="separate"/>
            </w:r>
            <w:r>
              <w:rPr>
                <w:noProof/>
                <w:webHidden/>
              </w:rPr>
              <w:t>42</w:t>
            </w:r>
            <w:r>
              <w:rPr>
                <w:noProof/>
                <w:webHidden/>
              </w:rPr>
              <w:fldChar w:fldCharType="end"/>
            </w:r>
          </w:hyperlink>
        </w:p>
        <w:p w14:paraId="3990E050" w14:textId="2EEFF50D"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0" w:history="1">
            <w:r w:rsidRPr="002A7F33">
              <w:rPr>
                <w:rStyle w:val="Hyperlink"/>
                <w:rFonts w:ascii="Times New Roman" w:hAnsi="Times New Roman"/>
                <w:b/>
                <w:bCs/>
                <w:noProof/>
              </w:rPr>
              <w:t>5.2.4 Impact of Advertising and Branding</w:t>
            </w:r>
            <w:r>
              <w:rPr>
                <w:noProof/>
                <w:webHidden/>
              </w:rPr>
              <w:tab/>
            </w:r>
            <w:r>
              <w:rPr>
                <w:noProof/>
                <w:webHidden/>
              </w:rPr>
              <w:fldChar w:fldCharType="begin"/>
            </w:r>
            <w:r>
              <w:rPr>
                <w:noProof/>
                <w:webHidden/>
              </w:rPr>
              <w:instrText xml:space="preserve"> PAGEREF _Toc228962030 \h </w:instrText>
            </w:r>
            <w:r>
              <w:rPr>
                <w:noProof/>
                <w:webHidden/>
              </w:rPr>
            </w:r>
            <w:r>
              <w:rPr>
                <w:noProof/>
                <w:webHidden/>
              </w:rPr>
              <w:fldChar w:fldCharType="separate"/>
            </w:r>
            <w:r>
              <w:rPr>
                <w:noProof/>
                <w:webHidden/>
              </w:rPr>
              <w:t>43</w:t>
            </w:r>
            <w:r>
              <w:rPr>
                <w:noProof/>
                <w:webHidden/>
              </w:rPr>
              <w:fldChar w:fldCharType="end"/>
            </w:r>
          </w:hyperlink>
        </w:p>
        <w:p w14:paraId="05FA3961" w14:textId="6D0A9664"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1" w:history="1">
            <w:r w:rsidRPr="002A7F33">
              <w:rPr>
                <w:rStyle w:val="Hyperlink"/>
                <w:rFonts w:ascii="Times New Roman" w:hAnsi="Times New Roman"/>
                <w:b/>
                <w:bCs/>
                <w:noProof/>
              </w:rPr>
              <w:t>5.2.5 Competitive Pressure in the FMCG Industry</w:t>
            </w:r>
            <w:r>
              <w:rPr>
                <w:noProof/>
                <w:webHidden/>
              </w:rPr>
              <w:tab/>
            </w:r>
            <w:r>
              <w:rPr>
                <w:noProof/>
                <w:webHidden/>
              </w:rPr>
              <w:fldChar w:fldCharType="begin"/>
            </w:r>
            <w:r>
              <w:rPr>
                <w:noProof/>
                <w:webHidden/>
              </w:rPr>
              <w:instrText xml:space="preserve"> PAGEREF _Toc228962031 \h </w:instrText>
            </w:r>
            <w:r>
              <w:rPr>
                <w:noProof/>
                <w:webHidden/>
              </w:rPr>
            </w:r>
            <w:r>
              <w:rPr>
                <w:noProof/>
                <w:webHidden/>
              </w:rPr>
              <w:fldChar w:fldCharType="separate"/>
            </w:r>
            <w:r>
              <w:rPr>
                <w:noProof/>
                <w:webHidden/>
              </w:rPr>
              <w:t>43</w:t>
            </w:r>
            <w:r>
              <w:rPr>
                <w:noProof/>
                <w:webHidden/>
              </w:rPr>
              <w:fldChar w:fldCharType="end"/>
            </w:r>
          </w:hyperlink>
        </w:p>
        <w:p w14:paraId="6B77E952" w14:textId="707D0AB6"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2" w:history="1">
            <w:r w:rsidRPr="002A7F33">
              <w:rPr>
                <w:rStyle w:val="Hyperlink"/>
                <w:rFonts w:ascii="Times New Roman" w:hAnsi="Times New Roman"/>
                <w:b/>
                <w:bCs/>
                <w:noProof/>
              </w:rPr>
              <w:t>5.2.6 Regulatory Influence</w:t>
            </w:r>
            <w:r>
              <w:rPr>
                <w:noProof/>
                <w:webHidden/>
              </w:rPr>
              <w:tab/>
            </w:r>
            <w:r>
              <w:rPr>
                <w:noProof/>
                <w:webHidden/>
              </w:rPr>
              <w:fldChar w:fldCharType="begin"/>
            </w:r>
            <w:r>
              <w:rPr>
                <w:noProof/>
                <w:webHidden/>
              </w:rPr>
              <w:instrText xml:space="preserve"> PAGEREF _Toc228962032 \h </w:instrText>
            </w:r>
            <w:r>
              <w:rPr>
                <w:noProof/>
                <w:webHidden/>
              </w:rPr>
            </w:r>
            <w:r>
              <w:rPr>
                <w:noProof/>
                <w:webHidden/>
              </w:rPr>
              <w:fldChar w:fldCharType="separate"/>
            </w:r>
            <w:r>
              <w:rPr>
                <w:noProof/>
                <w:webHidden/>
              </w:rPr>
              <w:t>43</w:t>
            </w:r>
            <w:r>
              <w:rPr>
                <w:noProof/>
                <w:webHidden/>
              </w:rPr>
              <w:fldChar w:fldCharType="end"/>
            </w:r>
          </w:hyperlink>
        </w:p>
        <w:p w14:paraId="723ED9A2" w14:textId="075AB568"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3" w:history="1">
            <w:r w:rsidRPr="002A7F33">
              <w:rPr>
                <w:rStyle w:val="Hyperlink"/>
                <w:rFonts w:ascii="Times New Roman" w:hAnsi="Times New Roman"/>
                <w:b/>
                <w:bCs/>
                <w:noProof/>
              </w:rPr>
              <w:t>5.3 Conclusions from Research Questions</w:t>
            </w:r>
            <w:r>
              <w:rPr>
                <w:noProof/>
                <w:webHidden/>
              </w:rPr>
              <w:tab/>
            </w:r>
            <w:r>
              <w:rPr>
                <w:noProof/>
                <w:webHidden/>
              </w:rPr>
              <w:fldChar w:fldCharType="begin"/>
            </w:r>
            <w:r>
              <w:rPr>
                <w:noProof/>
                <w:webHidden/>
              </w:rPr>
              <w:instrText xml:space="preserve"> PAGEREF _Toc228962033 \h </w:instrText>
            </w:r>
            <w:r>
              <w:rPr>
                <w:noProof/>
                <w:webHidden/>
              </w:rPr>
            </w:r>
            <w:r>
              <w:rPr>
                <w:noProof/>
                <w:webHidden/>
              </w:rPr>
              <w:fldChar w:fldCharType="separate"/>
            </w:r>
            <w:r>
              <w:rPr>
                <w:noProof/>
                <w:webHidden/>
              </w:rPr>
              <w:t>44</w:t>
            </w:r>
            <w:r>
              <w:rPr>
                <w:noProof/>
                <w:webHidden/>
              </w:rPr>
              <w:fldChar w:fldCharType="end"/>
            </w:r>
          </w:hyperlink>
        </w:p>
        <w:p w14:paraId="70301CF3" w14:textId="6E600AEA"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4" w:history="1">
            <w:r w:rsidRPr="002A7F33">
              <w:rPr>
                <w:rStyle w:val="Hyperlink"/>
                <w:rFonts w:ascii="Times New Roman" w:hAnsi="Times New Roman"/>
                <w:b/>
                <w:bCs/>
                <w:noProof/>
              </w:rPr>
              <w:t>5.4 Recommendations</w:t>
            </w:r>
            <w:r>
              <w:rPr>
                <w:noProof/>
                <w:webHidden/>
              </w:rPr>
              <w:tab/>
            </w:r>
            <w:r>
              <w:rPr>
                <w:noProof/>
                <w:webHidden/>
              </w:rPr>
              <w:fldChar w:fldCharType="begin"/>
            </w:r>
            <w:r>
              <w:rPr>
                <w:noProof/>
                <w:webHidden/>
              </w:rPr>
              <w:instrText xml:space="preserve"> PAGEREF _Toc228962034 \h </w:instrText>
            </w:r>
            <w:r>
              <w:rPr>
                <w:noProof/>
                <w:webHidden/>
              </w:rPr>
            </w:r>
            <w:r>
              <w:rPr>
                <w:noProof/>
                <w:webHidden/>
              </w:rPr>
              <w:fldChar w:fldCharType="separate"/>
            </w:r>
            <w:r>
              <w:rPr>
                <w:noProof/>
                <w:webHidden/>
              </w:rPr>
              <w:t>47</w:t>
            </w:r>
            <w:r>
              <w:rPr>
                <w:noProof/>
                <w:webHidden/>
              </w:rPr>
              <w:fldChar w:fldCharType="end"/>
            </w:r>
          </w:hyperlink>
        </w:p>
        <w:p w14:paraId="00D39549" w14:textId="24D250AE"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5" w:history="1">
            <w:r w:rsidRPr="002A7F33">
              <w:rPr>
                <w:rStyle w:val="Hyperlink"/>
                <w:rFonts w:ascii="Times New Roman" w:hAnsi="Times New Roman"/>
                <w:b/>
                <w:bCs/>
                <w:noProof/>
              </w:rPr>
              <w:t>5.4.1 Practical Recommendations</w:t>
            </w:r>
            <w:r>
              <w:rPr>
                <w:noProof/>
                <w:webHidden/>
              </w:rPr>
              <w:tab/>
            </w:r>
            <w:r>
              <w:rPr>
                <w:noProof/>
                <w:webHidden/>
              </w:rPr>
              <w:fldChar w:fldCharType="begin"/>
            </w:r>
            <w:r>
              <w:rPr>
                <w:noProof/>
                <w:webHidden/>
              </w:rPr>
              <w:instrText xml:space="preserve"> PAGEREF _Toc228962035 \h </w:instrText>
            </w:r>
            <w:r>
              <w:rPr>
                <w:noProof/>
                <w:webHidden/>
              </w:rPr>
            </w:r>
            <w:r>
              <w:rPr>
                <w:noProof/>
                <w:webHidden/>
              </w:rPr>
              <w:fldChar w:fldCharType="separate"/>
            </w:r>
            <w:r>
              <w:rPr>
                <w:noProof/>
                <w:webHidden/>
              </w:rPr>
              <w:t>47</w:t>
            </w:r>
            <w:r>
              <w:rPr>
                <w:noProof/>
                <w:webHidden/>
              </w:rPr>
              <w:fldChar w:fldCharType="end"/>
            </w:r>
          </w:hyperlink>
        </w:p>
        <w:p w14:paraId="5012C080" w14:textId="199DDAEB" w:rsidR="00AC3537" w:rsidRDefault="00AC3537">
          <w:pPr>
            <w:pStyle w:val="TOC3"/>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6" w:history="1">
            <w:r w:rsidRPr="002A7F33">
              <w:rPr>
                <w:rStyle w:val="Hyperlink"/>
                <w:rFonts w:ascii="Times New Roman" w:hAnsi="Times New Roman"/>
                <w:b/>
                <w:bCs/>
                <w:noProof/>
              </w:rPr>
              <w:t>5.4.2 Theoretical Recommendations</w:t>
            </w:r>
            <w:r>
              <w:rPr>
                <w:noProof/>
                <w:webHidden/>
              </w:rPr>
              <w:tab/>
            </w:r>
            <w:r>
              <w:rPr>
                <w:noProof/>
                <w:webHidden/>
              </w:rPr>
              <w:fldChar w:fldCharType="begin"/>
            </w:r>
            <w:r>
              <w:rPr>
                <w:noProof/>
                <w:webHidden/>
              </w:rPr>
              <w:instrText xml:space="preserve"> PAGEREF _Toc228962036 \h </w:instrText>
            </w:r>
            <w:r>
              <w:rPr>
                <w:noProof/>
                <w:webHidden/>
              </w:rPr>
            </w:r>
            <w:r>
              <w:rPr>
                <w:noProof/>
                <w:webHidden/>
              </w:rPr>
              <w:fldChar w:fldCharType="separate"/>
            </w:r>
            <w:r>
              <w:rPr>
                <w:noProof/>
                <w:webHidden/>
              </w:rPr>
              <w:t>49</w:t>
            </w:r>
            <w:r>
              <w:rPr>
                <w:noProof/>
                <w:webHidden/>
              </w:rPr>
              <w:fldChar w:fldCharType="end"/>
            </w:r>
          </w:hyperlink>
        </w:p>
        <w:p w14:paraId="7A6FC411" w14:textId="69CE0D7A"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7" w:history="1">
            <w:r w:rsidRPr="002A7F33">
              <w:rPr>
                <w:rStyle w:val="Hyperlink"/>
                <w:rFonts w:ascii="Times New Roman" w:hAnsi="Times New Roman"/>
                <w:b/>
                <w:bCs/>
                <w:noProof/>
              </w:rPr>
              <w:t>5.5 Limitations of Research</w:t>
            </w:r>
            <w:r>
              <w:rPr>
                <w:noProof/>
                <w:webHidden/>
              </w:rPr>
              <w:tab/>
            </w:r>
            <w:r>
              <w:rPr>
                <w:noProof/>
                <w:webHidden/>
              </w:rPr>
              <w:fldChar w:fldCharType="begin"/>
            </w:r>
            <w:r>
              <w:rPr>
                <w:noProof/>
                <w:webHidden/>
              </w:rPr>
              <w:instrText xml:space="preserve"> PAGEREF _Toc228962037 \h </w:instrText>
            </w:r>
            <w:r>
              <w:rPr>
                <w:noProof/>
                <w:webHidden/>
              </w:rPr>
            </w:r>
            <w:r>
              <w:rPr>
                <w:noProof/>
                <w:webHidden/>
              </w:rPr>
              <w:fldChar w:fldCharType="separate"/>
            </w:r>
            <w:r>
              <w:rPr>
                <w:noProof/>
                <w:webHidden/>
              </w:rPr>
              <w:t>50</w:t>
            </w:r>
            <w:r>
              <w:rPr>
                <w:noProof/>
                <w:webHidden/>
              </w:rPr>
              <w:fldChar w:fldCharType="end"/>
            </w:r>
          </w:hyperlink>
        </w:p>
        <w:p w14:paraId="2CC1B61D" w14:textId="7F3EC6F8"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8" w:history="1">
            <w:r w:rsidRPr="002A7F33">
              <w:rPr>
                <w:rStyle w:val="Hyperlink"/>
                <w:rFonts w:ascii="Times New Roman" w:hAnsi="Times New Roman"/>
                <w:b/>
                <w:bCs/>
                <w:noProof/>
              </w:rPr>
              <w:t>5.6 Recommendations for Future Research</w:t>
            </w:r>
            <w:r>
              <w:rPr>
                <w:noProof/>
                <w:webHidden/>
              </w:rPr>
              <w:tab/>
            </w:r>
            <w:r>
              <w:rPr>
                <w:noProof/>
                <w:webHidden/>
              </w:rPr>
              <w:fldChar w:fldCharType="begin"/>
            </w:r>
            <w:r>
              <w:rPr>
                <w:noProof/>
                <w:webHidden/>
              </w:rPr>
              <w:instrText xml:space="preserve"> PAGEREF _Toc228962038 \h </w:instrText>
            </w:r>
            <w:r>
              <w:rPr>
                <w:noProof/>
                <w:webHidden/>
              </w:rPr>
            </w:r>
            <w:r>
              <w:rPr>
                <w:noProof/>
                <w:webHidden/>
              </w:rPr>
              <w:fldChar w:fldCharType="separate"/>
            </w:r>
            <w:r>
              <w:rPr>
                <w:noProof/>
                <w:webHidden/>
              </w:rPr>
              <w:t>51</w:t>
            </w:r>
            <w:r>
              <w:rPr>
                <w:noProof/>
                <w:webHidden/>
              </w:rPr>
              <w:fldChar w:fldCharType="end"/>
            </w:r>
          </w:hyperlink>
        </w:p>
        <w:p w14:paraId="1E744CC8" w14:textId="68FF2D9D" w:rsidR="00AC3537" w:rsidRDefault="00AC3537">
          <w:pPr>
            <w:pStyle w:val="TOC2"/>
            <w:tabs>
              <w:tab w:val="right" w:leader="dot" w:pos="9621"/>
            </w:tabs>
            <w:rPr>
              <w:rFonts w:asciiTheme="minorHAnsi" w:eastAsiaTheme="minorEastAsia" w:hAnsiTheme="minorHAnsi" w:cstheme="minorBidi"/>
              <w:noProof/>
              <w:kern w:val="2"/>
              <w:sz w:val="24"/>
              <w:szCs w:val="24"/>
              <w:lang w:val="en-IN" w:eastAsia="en-IN"/>
              <w14:ligatures w14:val="standardContextual"/>
            </w:rPr>
          </w:pPr>
          <w:hyperlink w:anchor="_Toc228962039" w:history="1">
            <w:r w:rsidRPr="002A7F33">
              <w:rPr>
                <w:rStyle w:val="Hyperlink"/>
                <w:rFonts w:ascii="Times New Roman" w:hAnsi="Times New Roman"/>
                <w:b/>
                <w:bCs/>
                <w:noProof/>
              </w:rPr>
              <w:t>5.7 Conclusion</w:t>
            </w:r>
            <w:r>
              <w:rPr>
                <w:noProof/>
                <w:webHidden/>
              </w:rPr>
              <w:tab/>
            </w:r>
            <w:r>
              <w:rPr>
                <w:noProof/>
                <w:webHidden/>
              </w:rPr>
              <w:fldChar w:fldCharType="begin"/>
            </w:r>
            <w:r>
              <w:rPr>
                <w:noProof/>
                <w:webHidden/>
              </w:rPr>
              <w:instrText xml:space="preserve"> PAGEREF _Toc228962039 \h </w:instrText>
            </w:r>
            <w:r>
              <w:rPr>
                <w:noProof/>
                <w:webHidden/>
              </w:rPr>
            </w:r>
            <w:r>
              <w:rPr>
                <w:noProof/>
                <w:webHidden/>
              </w:rPr>
              <w:fldChar w:fldCharType="separate"/>
            </w:r>
            <w:r>
              <w:rPr>
                <w:noProof/>
                <w:webHidden/>
              </w:rPr>
              <w:t>51</w:t>
            </w:r>
            <w:r>
              <w:rPr>
                <w:noProof/>
                <w:webHidden/>
              </w:rPr>
              <w:fldChar w:fldCharType="end"/>
            </w:r>
          </w:hyperlink>
        </w:p>
        <w:p w14:paraId="6EB24AC1" w14:textId="476EDE92" w:rsidR="00AC3537" w:rsidRDefault="00AC3537">
          <w:pPr>
            <w:pStyle w:val="TOC1"/>
            <w:tabs>
              <w:tab w:val="right" w:leader="dot" w:pos="9621"/>
            </w:tabs>
            <w:rPr>
              <w:rFonts w:asciiTheme="minorHAnsi" w:eastAsiaTheme="minorEastAsia" w:hAnsiTheme="minorHAnsi" w:cstheme="minorBidi"/>
              <w:noProof/>
              <w:color w:val="auto"/>
              <w:kern w:val="2"/>
              <w14:ligatures w14:val="standardContextual"/>
            </w:rPr>
          </w:pPr>
          <w:hyperlink w:anchor="_Toc228962040" w:history="1">
            <w:r w:rsidRPr="002A7F33">
              <w:rPr>
                <w:rStyle w:val="Hyperlink"/>
                <w:noProof/>
              </w:rPr>
              <w:t>6. References:</w:t>
            </w:r>
            <w:r>
              <w:rPr>
                <w:noProof/>
                <w:webHidden/>
              </w:rPr>
              <w:tab/>
            </w:r>
            <w:r>
              <w:rPr>
                <w:noProof/>
                <w:webHidden/>
              </w:rPr>
              <w:fldChar w:fldCharType="begin"/>
            </w:r>
            <w:r>
              <w:rPr>
                <w:noProof/>
                <w:webHidden/>
              </w:rPr>
              <w:instrText xml:space="preserve"> PAGEREF _Toc228962040 \h </w:instrText>
            </w:r>
            <w:r>
              <w:rPr>
                <w:noProof/>
                <w:webHidden/>
              </w:rPr>
            </w:r>
            <w:r>
              <w:rPr>
                <w:noProof/>
                <w:webHidden/>
              </w:rPr>
              <w:fldChar w:fldCharType="separate"/>
            </w:r>
            <w:r>
              <w:rPr>
                <w:noProof/>
                <w:webHidden/>
              </w:rPr>
              <w:t>53</w:t>
            </w:r>
            <w:r>
              <w:rPr>
                <w:noProof/>
                <w:webHidden/>
              </w:rPr>
              <w:fldChar w:fldCharType="end"/>
            </w:r>
          </w:hyperlink>
        </w:p>
        <w:p w14:paraId="132BEBA9" w14:textId="48EAAD7F" w:rsidR="00B27048" w:rsidRDefault="00B27048">
          <w:r>
            <w:rPr>
              <w:b/>
              <w:bCs/>
              <w:noProof/>
            </w:rPr>
            <w:fldChar w:fldCharType="end"/>
          </w:r>
        </w:p>
      </w:sdtContent>
    </w:sdt>
    <w:p w14:paraId="4409B6C3" w14:textId="77777777" w:rsidR="009C70A3" w:rsidRDefault="009C70A3" w:rsidP="009C70A3">
      <w:pPr>
        <w:spacing w:after="206" w:line="240" w:lineRule="auto"/>
        <w:ind w:left="0" w:firstLine="0"/>
        <w:rPr>
          <w:b/>
        </w:rPr>
      </w:pPr>
    </w:p>
    <w:p w14:paraId="17E002FB" w14:textId="77777777" w:rsidR="009C70A3" w:rsidRDefault="009C70A3" w:rsidP="009C70A3">
      <w:pPr>
        <w:spacing w:after="206" w:line="240" w:lineRule="auto"/>
        <w:ind w:left="0" w:firstLine="0"/>
        <w:rPr>
          <w:b/>
        </w:rPr>
      </w:pPr>
    </w:p>
    <w:p w14:paraId="5ED1AFCB" w14:textId="77777777" w:rsidR="00806248" w:rsidRDefault="00806248">
      <w:pPr>
        <w:spacing w:after="206" w:line="240" w:lineRule="auto"/>
        <w:ind w:left="0" w:firstLine="0"/>
        <w:rPr>
          <w:b/>
        </w:rPr>
      </w:pPr>
    </w:p>
    <w:p w14:paraId="78BFBF97" w14:textId="77777777" w:rsidR="00741C26" w:rsidRDefault="00741C26">
      <w:pPr>
        <w:spacing w:after="206" w:line="240" w:lineRule="auto"/>
        <w:ind w:left="0" w:firstLine="0"/>
        <w:rPr>
          <w:b/>
        </w:rPr>
      </w:pPr>
    </w:p>
    <w:p w14:paraId="20232906" w14:textId="77777777" w:rsidR="00741C26" w:rsidRDefault="00741C26">
      <w:pPr>
        <w:spacing w:after="206" w:line="240" w:lineRule="auto"/>
        <w:ind w:left="0" w:firstLine="0"/>
        <w:rPr>
          <w:b/>
        </w:rPr>
      </w:pPr>
    </w:p>
    <w:p w14:paraId="3E5EA5AA" w14:textId="77777777" w:rsidR="00741C26" w:rsidRDefault="00741C26">
      <w:pPr>
        <w:spacing w:after="206" w:line="240" w:lineRule="auto"/>
        <w:ind w:left="0" w:firstLine="0"/>
        <w:rPr>
          <w:b/>
        </w:rPr>
      </w:pPr>
    </w:p>
    <w:p w14:paraId="1CB8E54A" w14:textId="77777777" w:rsidR="00741C26" w:rsidRDefault="00741C26">
      <w:pPr>
        <w:spacing w:after="206" w:line="240" w:lineRule="auto"/>
        <w:ind w:left="0" w:firstLine="0"/>
        <w:rPr>
          <w:b/>
        </w:rPr>
      </w:pPr>
    </w:p>
    <w:p w14:paraId="2D51EDF1" w14:textId="77777777" w:rsidR="00806248" w:rsidRDefault="00806248">
      <w:pPr>
        <w:spacing w:after="206" w:line="240" w:lineRule="auto"/>
        <w:ind w:left="0" w:firstLine="0"/>
        <w:rPr>
          <w:b/>
        </w:rPr>
      </w:pPr>
    </w:p>
    <w:p w14:paraId="3B21FF4F" w14:textId="77777777" w:rsidR="00806248" w:rsidRDefault="00806248">
      <w:pPr>
        <w:spacing w:after="206" w:line="240" w:lineRule="auto"/>
        <w:ind w:left="0" w:firstLine="0"/>
        <w:rPr>
          <w:b/>
        </w:rPr>
      </w:pPr>
    </w:p>
    <w:p w14:paraId="4FA6D2B0" w14:textId="05E858C2" w:rsidR="00806248" w:rsidRDefault="00806248">
      <w:pPr>
        <w:spacing w:after="204" w:line="240" w:lineRule="auto"/>
        <w:ind w:left="0" w:firstLine="0"/>
      </w:pPr>
    </w:p>
    <w:p w14:paraId="3B3DE607" w14:textId="77777777" w:rsidR="006175A5" w:rsidRDefault="006175A5" w:rsidP="006175A5">
      <w:pPr>
        <w:pStyle w:val="Heading1"/>
        <w:jc w:val="left"/>
        <w:rPr>
          <w:sz w:val="40"/>
          <w:szCs w:val="40"/>
        </w:rPr>
      </w:pPr>
    </w:p>
    <w:p w14:paraId="4F7C87D0" w14:textId="77777777" w:rsidR="006175A5" w:rsidRDefault="006175A5" w:rsidP="006175A5"/>
    <w:p w14:paraId="157123C6" w14:textId="77777777" w:rsidR="006175A5" w:rsidRDefault="006175A5" w:rsidP="006175A5"/>
    <w:p w14:paraId="02D4D103" w14:textId="77777777" w:rsidR="006175A5" w:rsidRPr="006175A5" w:rsidRDefault="006175A5" w:rsidP="006175A5"/>
    <w:p w14:paraId="4DED8640" w14:textId="16C5BF05" w:rsidR="00806248" w:rsidRPr="006175A5" w:rsidRDefault="00A602E4" w:rsidP="006175A5">
      <w:pPr>
        <w:pStyle w:val="Heading1"/>
        <w:jc w:val="center"/>
        <w:rPr>
          <w:sz w:val="40"/>
          <w:szCs w:val="40"/>
        </w:rPr>
      </w:pPr>
      <w:bookmarkStart w:id="1" w:name="_Toc228961970"/>
      <w:r w:rsidRPr="006175A5">
        <w:rPr>
          <w:sz w:val="40"/>
          <w:szCs w:val="40"/>
        </w:rPr>
        <w:t>Chapter 1: Introduction</w:t>
      </w:r>
      <w:bookmarkEnd w:id="1"/>
    </w:p>
    <w:p w14:paraId="2C4416B3" w14:textId="77777777" w:rsidR="00806248" w:rsidRDefault="00806248">
      <w:pPr>
        <w:spacing w:after="0" w:line="240" w:lineRule="auto"/>
        <w:ind w:left="360" w:firstLine="0"/>
        <w:rPr>
          <w:b/>
        </w:rPr>
      </w:pPr>
    </w:p>
    <w:p w14:paraId="4B279583" w14:textId="77777777" w:rsidR="00806248" w:rsidRDefault="00A602E4" w:rsidP="00B27048">
      <w:pPr>
        <w:spacing w:after="0" w:line="240" w:lineRule="auto"/>
        <w:ind w:left="360" w:firstLine="0"/>
        <w:jc w:val="both"/>
      </w:pPr>
      <w:r>
        <w:t>The UK savoury snacks market is one of the most mature yet valuable categories in the fast-moving consumer goods industry. Despite its maturity, the market is continuously evolving due to increasing competition, retailer consolidation, shifting consumer health awareness, and rising government intervention (Statista, 2024).</w:t>
      </w:r>
    </w:p>
    <w:p w14:paraId="4A4EFA35" w14:textId="77777777" w:rsidR="00A845FD" w:rsidRDefault="00A845FD" w:rsidP="00B27048">
      <w:pPr>
        <w:spacing w:after="0" w:line="240" w:lineRule="auto"/>
        <w:ind w:left="360" w:firstLine="0"/>
        <w:jc w:val="both"/>
      </w:pPr>
    </w:p>
    <w:p w14:paraId="489F9D2E" w14:textId="77777777" w:rsidR="00806248" w:rsidRDefault="00A602E4" w:rsidP="00B27048">
      <w:pPr>
        <w:spacing w:after="0" w:line="240" w:lineRule="auto"/>
        <w:ind w:left="360" w:firstLine="0"/>
        <w:jc w:val="both"/>
      </w:pPr>
      <w:r>
        <w:t>In recent years, growing concerns about obesity and health-related conditions have resulted in stricter regulations on foods high in fat, sugar, and salt (HFSS), restricting advertising, pricing, and product placement (UK Government, 2023). These regulatory constraints have significantly reduced the flexibility of traditional marketing strategies and forced firms to adapt their approaches.</w:t>
      </w:r>
    </w:p>
    <w:p w14:paraId="3251EA8B" w14:textId="77777777" w:rsidR="00A845FD" w:rsidRDefault="00A845FD" w:rsidP="00B27048">
      <w:pPr>
        <w:spacing w:after="0" w:line="240" w:lineRule="auto"/>
        <w:ind w:left="360" w:firstLine="0"/>
        <w:jc w:val="both"/>
      </w:pPr>
    </w:p>
    <w:p w14:paraId="2E5DB857" w14:textId="77777777" w:rsidR="00806248" w:rsidRDefault="00A602E4" w:rsidP="00B27048">
      <w:pPr>
        <w:spacing w:after="0" w:line="240" w:lineRule="auto"/>
        <w:ind w:left="360" w:firstLine="0"/>
        <w:jc w:val="both"/>
      </w:pPr>
      <w:r>
        <w:t>Walkers, a leading brand under PepsiCo, continues to dominate the UK crisp market due to its strong brand equity, extensive distribution network, and diversified product portfolio (Euromonitor, 2024). However, increasing competition from private labels and the growth of alternative snack categories such as baked and protein-based snacks have intensified pressure on market leaders (Mintel, 2024).</w:t>
      </w:r>
    </w:p>
    <w:p w14:paraId="03BBF8C7" w14:textId="77777777" w:rsidR="00A845FD" w:rsidRDefault="00A845FD" w:rsidP="00B27048">
      <w:pPr>
        <w:spacing w:after="0" w:line="240" w:lineRule="auto"/>
        <w:ind w:left="360" w:firstLine="0"/>
        <w:jc w:val="both"/>
      </w:pPr>
    </w:p>
    <w:p w14:paraId="5C75B825" w14:textId="77777777" w:rsidR="00806248" w:rsidRDefault="00A602E4" w:rsidP="00B27048">
      <w:pPr>
        <w:spacing w:after="0" w:line="240" w:lineRule="auto"/>
        <w:ind w:left="360" w:firstLine="0"/>
        <w:jc w:val="both"/>
      </w:pPr>
      <w:r>
        <w:t>This creates a critical challenge: although Walkers maintains market leadership, it remains unclear whether its performance is driven by effective marketing strategy adaptation or by its established brand dominance.</w:t>
      </w:r>
    </w:p>
    <w:p w14:paraId="06673BF9" w14:textId="77777777" w:rsidR="00A845FD" w:rsidRDefault="00A845FD" w:rsidP="00B27048">
      <w:pPr>
        <w:spacing w:after="0" w:line="240" w:lineRule="auto"/>
        <w:ind w:left="360" w:firstLine="0"/>
        <w:jc w:val="both"/>
      </w:pPr>
    </w:p>
    <w:p w14:paraId="2B265BC7" w14:textId="77777777" w:rsidR="00806248" w:rsidRDefault="00A602E4" w:rsidP="00B27048">
      <w:pPr>
        <w:spacing w:after="0" w:line="240" w:lineRule="auto"/>
        <w:ind w:left="360" w:firstLine="0"/>
        <w:jc w:val="both"/>
      </w:pPr>
      <w:r>
        <w:t>Existing literature offers strategic frameworks such as Porter’s Five Forces, Resource-Based View (RBV), and STP; however, these models are often applied conceptually and lack empirical validation in regulated, mature FMCG markets like the UK savoury snacks industry.</w:t>
      </w:r>
    </w:p>
    <w:p w14:paraId="799BB030" w14:textId="0D3D620B" w:rsidR="00806248" w:rsidRDefault="00A602E4" w:rsidP="00B27048">
      <w:pPr>
        <w:spacing w:after="0" w:line="240" w:lineRule="auto"/>
        <w:ind w:left="360" w:firstLine="0"/>
        <w:jc w:val="both"/>
      </w:pPr>
      <w:r>
        <w:t xml:space="preserve">Therefore, a clear gap exists in understanding how marketing strategies </w:t>
      </w:r>
      <w:r w:rsidR="00A845FD">
        <w:t>influence</w:t>
      </w:r>
      <w:r>
        <w:t xml:space="preserve"> measurable market performance under regulatory and competitive pressures.</w:t>
      </w:r>
    </w:p>
    <w:p w14:paraId="2DF68F24" w14:textId="77777777" w:rsidR="00A845FD" w:rsidRDefault="00A845FD" w:rsidP="00B27048">
      <w:pPr>
        <w:spacing w:after="0" w:line="240" w:lineRule="auto"/>
        <w:ind w:left="360" w:firstLine="0"/>
        <w:jc w:val="both"/>
      </w:pPr>
    </w:p>
    <w:p w14:paraId="64C32BE7" w14:textId="77777777" w:rsidR="00806248" w:rsidRDefault="00A602E4" w:rsidP="00B27048">
      <w:pPr>
        <w:spacing w:after="0" w:line="240" w:lineRule="auto"/>
        <w:ind w:left="360" w:firstLine="0"/>
        <w:jc w:val="both"/>
      </w:pPr>
      <w:r>
        <w:t>This study addresses this gap by analysing Walkers as a case study within the UK market between 2018 and 2025. It specifically focuses on evaluating how marketing strategies interact with both industry conditions and internal capabilities to influence performance outcomes such as market share and sales growth.</w:t>
      </w:r>
    </w:p>
    <w:p w14:paraId="2E783089" w14:textId="77777777" w:rsidR="00806248" w:rsidRDefault="00806248">
      <w:pPr>
        <w:spacing w:after="0" w:line="240" w:lineRule="auto"/>
        <w:ind w:left="360" w:firstLine="0"/>
      </w:pPr>
    </w:p>
    <w:p w14:paraId="53EAB5A9" w14:textId="77777777" w:rsidR="00806248" w:rsidRPr="00434F04" w:rsidRDefault="00A602E4" w:rsidP="00434F04">
      <w:pPr>
        <w:pStyle w:val="Heading2"/>
        <w:rPr>
          <w:rFonts w:ascii="Times New Roman" w:hAnsi="Times New Roman"/>
          <w:b/>
          <w:bCs/>
          <w:color w:val="auto"/>
        </w:rPr>
      </w:pPr>
      <w:bookmarkStart w:id="2" w:name="_Toc228961971"/>
      <w:r w:rsidRPr="00434F04">
        <w:rPr>
          <w:rFonts w:ascii="Times New Roman" w:hAnsi="Times New Roman"/>
          <w:b/>
          <w:bCs/>
          <w:color w:val="auto"/>
        </w:rPr>
        <w:t>1.1 Research Aim:</w:t>
      </w:r>
      <w:bookmarkEnd w:id="2"/>
    </w:p>
    <w:p w14:paraId="6E47EF94" w14:textId="77777777" w:rsidR="00806248" w:rsidRDefault="00806248">
      <w:pPr>
        <w:spacing w:after="0" w:line="240" w:lineRule="auto"/>
        <w:ind w:left="360" w:firstLine="0"/>
        <w:rPr>
          <w:b/>
          <w:bCs/>
        </w:rPr>
      </w:pPr>
    </w:p>
    <w:p w14:paraId="58BF0324" w14:textId="77777777" w:rsidR="00806248" w:rsidRDefault="00A602E4" w:rsidP="00B27048">
      <w:pPr>
        <w:spacing w:after="0" w:line="240" w:lineRule="auto"/>
        <w:ind w:left="360" w:firstLine="0"/>
        <w:jc w:val="both"/>
      </w:pPr>
      <w:r>
        <w:t>The objective of this research is to critically assess the marketing strategies employed by Walkers and their effectiveness in shaping market performance in the UK Savory snacks market.</w:t>
      </w:r>
    </w:p>
    <w:p w14:paraId="32E85804" w14:textId="77777777" w:rsidR="00806248" w:rsidRDefault="00A602E4" w:rsidP="00B27048">
      <w:pPr>
        <w:spacing w:after="0" w:line="240" w:lineRule="auto"/>
        <w:ind w:left="360" w:firstLine="0"/>
        <w:jc w:val="both"/>
      </w:pPr>
      <w:r>
        <w:t>The objective of this research is also reflective of the need to go beyond the descriptive analysis of market trends and focus on the strategic processes that underpin the competitive advantage of a leading brand in the face of regulatory and structural challenges. The research aims to provide insight into how marketing strategies, including segmentation, positioning, product, pricing, place, and promotion, interact with both industry-level and firm-level factors to shape performance outcomes.</w:t>
      </w:r>
    </w:p>
    <w:p w14:paraId="1685666D" w14:textId="77777777" w:rsidR="00806248" w:rsidRDefault="00A602E4" w:rsidP="00B27048">
      <w:pPr>
        <w:spacing w:after="0" w:line="240" w:lineRule="auto"/>
        <w:ind w:left="360" w:firstLine="0"/>
        <w:jc w:val="both"/>
      </w:pPr>
      <w:r>
        <w:t xml:space="preserve">The research adopts a case study approach that is clearly circumscribed, and the research aims to provide analytical insight into whether the continued market leadership of Walkers is a </w:t>
      </w:r>
      <w:r>
        <w:lastRenderedPageBreak/>
        <w:t>consequence of strategic adaptation, brand power, structural insulation, or a combination of these factors.</w:t>
      </w:r>
    </w:p>
    <w:p w14:paraId="72E6504B" w14:textId="77777777" w:rsidR="00A845FD" w:rsidRDefault="00A845FD" w:rsidP="00B27048">
      <w:pPr>
        <w:spacing w:after="0" w:line="240" w:lineRule="auto"/>
        <w:ind w:left="360" w:firstLine="0"/>
        <w:jc w:val="both"/>
      </w:pPr>
    </w:p>
    <w:p w14:paraId="16B71654" w14:textId="77777777" w:rsidR="00806248" w:rsidRDefault="00A602E4" w:rsidP="00B27048">
      <w:pPr>
        <w:spacing w:after="0" w:line="240" w:lineRule="auto"/>
        <w:ind w:left="360" w:firstLine="0"/>
        <w:jc w:val="both"/>
      </w:pPr>
      <w:r>
        <w:t>Ultimately, the study makes its contribution to the understanding of the role of marketing strategy as a competitive driver in mature FMCG markets, where there are regulatory restrictions and changing consumer expectations.</w:t>
      </w:r>
    </w:p>
    <w:p w14:paraId="197564F2" w14:textId="77777777" w:rsidR="00806248" w:rsidRDefault="00806248">
      <w:pPr>
        <w:spacing w:after="0" w:line="240" w:lineRule="auto"/>
        <w:ind w:left="360" w:firstLine="0"/>
        <w:rPr>
          <w:b/>
          <w:bCs/>
        </w:rPr>
      </w:pPr>
    </w:p>
    <w:p w14:paraId="47AE6085" w14:textId="77777777" w:rsidR="00806248" w:rsidRPr="00434F04" w:rsidRDefault="00A602E4" w:rsidP="00434F04">
      <w:pPr>
        <w:pStyle w:val="Heading2"/>
        <w:rPr>
          <w:rFonts w:ascii="Times New Roman" w:hAnsi="Times New Roman"/>
          <w:b/>
          <w:bCs/>
        </w:rPr>
      </w:pPr>
      <w:bookmarkStart w:id="3" w:name="_Toc228961972"/>
      <w:r w:rsidRPr="00434F04">
        <w:rPr>
          <w:rFonts w:ascii="Times New Roman" w:hAnsi="Times New Roman"/>
          <w:b/>
          <w:bCs/>
          <w:color w:val="auto"/>
        </w:rPr>
        <w:t>1.2 Research Objectives:</w:t>
      </w:r>
      <w:bookmarkEnd w:id="3"/>
    </w:p>
    <w:p w14:paraId="07B9A889" w14:textId="77777777" w:rsidR="00806248" w:rsidRDefault="00806248" w:rsidP="00A85D47">
      <w:pPr>
        <w:spacing w:after="0" w:line="240" w:lineRule="auto"/>
        <w:ind w:left="360" w:firstLine="0"/>
        <w:jc w:val="both"/>
        <w:rPr>
          <w:b/>
          <w:bCs/>
        </w:rPr>
      </w:pPr>
    </w:p>
    <w:p w14:paraId="7883378E" w14:textId="53DB7BD5" w:rsidR="00806248" w:rsidRDefault="00B27048" w:rsidP="00A85D47">
      <w:pPr>
        <w:spacing w:after="0" w:line="240" w:lineRule="auto"/>
        <w:ind w:left="360" w:firstLine="0"/>
        <w:jc w:val="both"/>
      </w:pPr>
      <w:r>
        <w:t>To</w:t>
      </w:r>
      <w:r w:rsidR="00A602E4">
        <w:t xml:space="preserve"> fulfil the above-stated aim, the following objectives will be pursued in the research:</w:t>
      </w:r>
    </w:p>
    <w:p w14:paraId="5CF72DBB" w14:textId="77777777" w:rsidR="00806248" w:rsidRDefault="00806248" w:rsidP="00A85D47">
      <w:pPr>
        <w:spacing w:after="0" w:line="240" w:lineRule="auto"/>
        <w:ind w:left="360" w:firstLine="0"/>
        <w:jc w:val="both"/>
      </w:pPr>
    </w:p>
    <w:p w14:paraId="11A2558C" w14:textId="77777777" w:rsidR="00806248" w:rsidRDefault="00A602E4" w:rsidP="00A85D47">
      <w:pPr>
        <w:pStyle w:val="ListParagraph"/>
        <w:numPr>
          <w:ilvl w:val="0"/>
          <w:numId w:val="2"/>
        </w:numPr>
        <w:spacing w:after="0" w:line="240" w:lineRule="auto"/>
        <w:jc w:val="both"/>
      </w:pPr>
      <w:r>
        <w:t>To critically analyse the competitive and regulatory environment of the UK savoury snacks market, including the impact of HFSS policies and industry competition.</w:t>
      </w:r>
    </w:p>
    <w:p w14:paraId="1BB8A3F1" w14:textId="77777777" w:rsidR="00806248" w:rsidRDefault="00806248" w:rsidP="00A85D47">
      <w:pPr>
        <w:spacing w:after="0" w:line="240" w:lineRule="auto"/>
        <w:ind w:left="360" w:firstLine="0"/>
        <w:jc w:val="both"/>
      </w:pPr>
    </w:p>
    <w:p w14:paraId="1576245A" w14:textId="235B97C2" w:rsidR="00806248" w:rsidRDefault="00A602E4" w:rsidP="00A85D47">
      <w:pPr>
        <w:pStyle w:val="ListParagraph"/>
        <w:numPr>
          <w:ilvl w:val="0"/>
          <w:numId w:val="2"/>
        </w:numPr>
        <w:spacing w:after="0" w:line="240" w:lineRule="auto"/>
        <w:jc w:val="both"/>
      </w:pPr>
      <w:r>
        <w:t xml:space="preserve">To evaluate </w:t>
      </w:r>
      <w:r w:rsidR="00A845FD">
        <w:t>Walkers</w:t>
      </w:r>
      <w:r>
        <w:t xml:space="preserve"> market performance in the UK between 2018 and 2025 using key indicators such as market share, sales growth, and competitive positioning.</w:t>
      </w:r>
    </w:p>
    <w:p w14:paraId="705D5554" w14:textId="77777777" w:rsidR="00806248" w:rsidRDefault="00806248" w:rsidP="00A85D47">
      <w:pPr>
        <w:spacing w:after="0" w:line="240" w:lineRule="auto"/>
        <w:ind w:left="360" w:firstLine="0"/>
        <w:jc w:val="both"/>
      </w:pPr>
    </w:p>
    <w:p w14:paraId="479F600A" w14:textId="412B0853" w:rsidR="00806248" w:rsidRDefault="00A602E4" w:rsidP="00A85D47">
      <w:pPr>
        <w:pStyle w:val="ListParagraph"/>
        <w:numPr>
          <w:ilvl w:val="0"/>
          <w:numId w:val="2"/>
        </w:numPr>
        <w:spacing w:after="0" w:line="240" w:lineRule="auto"/>
        <w:jc w:val="both"/>
      </w:pPr>
      <w:r>
        <w:t>To critically assess Walkers marketing strategies in response to changing consumer behaviour, health trends, and market dynamics, using STP and the marketing mix frameworks.</w:t>
      </w:r>
    </w:p>
    <w:p w14:paraId="48344875" w14:textId="77777777" w:rsidR="00806248" w:rsidRDefault="00806248" w:rsidP="00A85D47">
      <w:pPr>
        <w:spacing w:after="0" w:line="240" w:lineRule="auto"/>
        <w:ind w:left="360" w:firstLine="0"/>
        <w:jc w:val="both"/>
      </w:pPr>
    </w:p>
    <w:p w14:paraId="18CC8EC4" w14:textId="0BD9A5D3" w:rsidR="00806248" w:rsidRDefault="00A602E4" w:rsidP="00A85D47">
      <w:pPr>
        <w:pStyle w:val="ListParagraph"/>
        <w:numPr>
          <w:ilvl w:val="0"/>
          <w:numId w:val="2"/>
        </w:numPr>
        <w:spacing w:after="0" w:line="240" w:lineRule="auto"/>
        <w:jc w:val="both"/>
      </w:pPr>
      <w:r>
        <w:t>To examine the extent to which Walkers marketing strategies influence its market performance, identifying whether outcomes are driven by strategic adaptation or existing brand strength.</w:t>
      </w:r>
    </w:p>
    <w:p w14:paraId="7A8DBC02" w14:textId="77777777" w:rsidR="00806248" w:rsidRDefault="00806248" w:rsidP="00A85D47">
      <w:pPr>
        <w:spacing w:after="0" w:line="240" w:lineRule="auto"/>
        <w:ind w:left="360" w:firstLine="0"/>
        <w:jc w:val="both"/>
      </w:pPr>
    </w:p>
    <w:p w14:paraId="2A728B85" w14:textId="77777777" w:rsidR="00806248" w:rsidRDefault="00A602E4" w:rsidP="00A85D47">
      <w:pPr>
        <w:spacing w:after="0" w:line="240" w:lineRule="auto"/>
        <w:ind w:left="360" w:firstLine="0"/>
        <w:jc w:val="both"/>
      </w:pPr>
      <w:r>
        <w:t>The above-stated objectives are formulated to retain a strong focus on the research questions and to ensure the feasibility of the research approach using the secondary data method. Each objective is associated with a particular stage of analysis, namely, industry analysis, market capability assessment, marketing practice evaluation, and performance evaluation.</w:t>
      </w:r>
    </w:p>
    <w:p w14:paraId="075F2B49" w14:textId="77777777" w:rsidR="00806248" w:rsidRDefault="00806248" w:rsidP="00A85D47">
      <w:pPr>
        <w:spacing w:after="0" w:line="240" w:lineRule="auto"/>
        <w:ind w:left="360" w:firstLine="0"/>
        <w:jc w:val="both"/>
      </w:pPr>
    </w:p>
    <w:p w14:paraId="690C4B4F" w14:textId="77777777" w:rsidR="00806248" w:rsidRDefault="00A602E4" w:rsidP="00A85D47">
      <w:pPr>
        <w:spacing w:after="0" w:line="240" w:lineRule="auto"/>
        <w:ind w:left="360" w:firstLine="0"/>
        <w:jc w:val="both"/>
      </w:pPr>
      <w:r>
        <w:t>The objectives are formulated to retain only four in number to retain a strong focus on the analysis and to prevent the conceptual stretching of the research. The above-stated approach enables the research to progress from the macro-market forces to the firm-level strategic outcomes in a logical manner.</w:t>
      </w:r>
    </w:p>
    <w:p w14:paraId="17B213F5" w14:textId="77777777" w:rsidR="00806248" w:rsidRDefault="00806248">
      <w:pPr>
        <w:spacing w:after="0" w:line="240" w:lineRule="auto"/>
        <w:ind w:left="360" w:firstLine="0"/>
        <w:rPr>
          <w:b/>
          <w:bCs/>
        </w:rPr>
      </w:pPr>
    </w:p>
    <w:p w14:paraId="25B453F4" w14:textId="77777777" w:rsidR="00806248" w:rsidRPr="00434F04" w:rsidRDefault="00A602E4" w:rsidP="00434F04">
      <w:pPr>
        <w:pStyle w:val="Heading2"/>
        <w:rPr>
          <w:rFonts w:ascii="Times New Roman" w:hAnsi="Times New Roman"/>
          <w:b/>
          <w:bCs/>
          <w:color w:val="auto"/>
        </w:rPr>
      </w:pPr>
      <w:bookmarkStart w:id="4" w:name="_Toc228961973"/>
      <w:r w:rsidRPr="00434F04">
        <w:rPr>
          <w:rFonts w:ascii="Times New Roman" w:hAnsi="Times New Roman"/>
          <w:b/>
          <w:bCs/>
          <w:color w:val="auto"/>
        </w:rPr>
        <w:t>1.3 Research Questions:</w:t>
      </w:r>
      <w:bookmarkEnd w:id="4"/>
    </w:p>
    <w:p w14:paraId="12058917" w14:textId="77777777" w:rsidR="00806248" w:rsidRDefault="00806248">
      <w:pPr>
        <w:spacing w:after="0" w:line="240" w:lineRule="auto"/>
        <w:ind w:left="360" w:firstLine="0"/>
        <w:rPr>
          <w:b/>
          <w:bCs/>
        </w:rPr>
      </w:pPr>
    </w:p>
    <w:p w14:paraId="7968FBD6" w14:textId="77777777" w:rsidR="00806248" w:rsidRDefault="00A602E4" w:rsidP="00A85D47">
      <w:pPr>
        <w:spacing w:after="0" w:line="240" w:lineRule="auto"/>
        <w:ind w:left="360" w:firstLine="0"/>
        <w:jc w:val="both"/>
      </w:pPr>
      <w:r>
        <w:t>The study is informed by the following research questions:</w:t>
      </w:r>
    </w:p>
    <w:p w14:paraId="4B9241B2" w14:textId="77777777" w:rsidR="00806248" w:rsidRDefault="00806248" w:rsidP="00A85D47">
      <w:pPr>
        <w:spacing w:after="0" w:line="240" w:lineRule="auto"/>
        <w:ind w:left="360" w:firstLine="0"/>
        <w:jc w:val="both"/>
      </w:pPr>
    </w:p>
    <w:p w14:paraId="44EF145E" w14:textId="77777777" w:rsidR="00806248" w:rsidRDefault="00A602E4" w:rsidP="00A85D47">
      <w:pPr>
        <w:pStyle w:val="ListParagraph"/>
        <w:numPr>
          <w:ilvl w:val="0"/>
          <w:numId w:val="3"/>
        </w:numPr>
        <w:spacing w:after="0" w:line="240" w:lineRule="auto"/>
        <w:jc w:val="both"/>
      </w:pPr>
      <w:r>
        <w:t>What are the major structural features and competitive dynamics that are influencing the UK savoury snacks market?</w:t>
      </w:r>
    </w:p>
    <w:p w14:paraId="22ED37A9" w14:textId="77777777" w:rsidR="00806248" w:rsidRDefault="00806248" w:rsidP="00A85D47">
      <w:pPr>
        <w:spacing w:after="0" w:line="240" w:lineRule="auto"/>
        <w:ind w:left="360" w:firstLine="0"/>
        <w:jc w:val="both"/>
      </w:pPr>
    </w:p>
    <w:p w14:paraId="017D1C40" w14:textId="77777777" w:rsidR="00806248" w:rsidRDefault="00A602E4" w:rsidP="00A85D47">
      <w:pPr>
        <w:pStyle w:val="ListParagraph"/>
        <w:numPr>
          <w:ilvl w:val="0"/>
          <w:numId w:val="3"/>
        </w:numPr>
        <w:spacing w:after="0" w:line="240" w:lineRule="auto"/>
        <w:jc w:val="both"/>
      </w:pPr>
      <w:r>
        <w:t>How has the market structure and brand power of Walkers changed in this competitive context?</w:t>
      </w:r>
    </w:p>
    <w:p w14:paraId="37B16C29" w14:textId="77777777" w:rsidR="00806248" w:rsidRDefault="00806248" w:rsidP="00A85D47">
      <w:pPr>
        <w:spacing w:after="0" w:line="240" w:lineRule="auto"/>
        <w:ind w:left="360" w:firstLine="0"/>
        <w:jc w:val="both"/>
      </w:pPr>
    </w:p>
    <w:p w14:paraId="2C8F417B" w14:textId="77777777" w:rsidR="00806248" w:rsidRDefault="00A602E4" w:rsidP="00A85D47">
      <w:pPr>
        <w:pStyle w:val="ListParagraph"/>
        <w:numPr>
          <w:ilvl w:val="0"/>
          <w:numId w:val="3"/>
        </w:numPr>
        <w:spacing w:after="0" w:line="240" w:lineRule="auto"/>
        <w:jc w:val="both"/>
      </w:pPr>
      <w:r>
        <w:t>What are the marketing approaches adopted by Walkers in reaction to the regulatory challenges and consumer behaviour shifts?</w:t>
      </w:r>
    </w:p>
    <w:p w14:paraId="0ECFCFCC" w14:textId="77777777" w:rsidR="00806248" w:rsidRDefault="00806248" w:rsidP="00A85D47">
      <w:pPr>
        <w:spacing w:after="0" w:line="240" w:lineRule="auto"/>
        <w:ind w:left="360" w:firstLine="0"/>
        <w:jc w:val="both"/>
      </w:pPr>
    </w:p>
    <w:p w14:paraId="55637CDB" w14:textId="77777777" w:rsidR="00806248" w:rsidRDefault="00A602E4" w:rsidP="00A85D47">
      <w:pPr>
        <w:pStyle w:val="ListParagraph"/>
        <w:numPr>
          <w:ilvl w:val="0"/>
          <w:numId w:val="3"/>
        </w:numPr>
        <w:spacing w:after="0" w:line="240" w:lineRule="auto"/>
        <w:jc w:val="both"/>
      </w:pPr>
      <w:r>
        <w:lastRenderedPageBreak/>
        <w:t>To what extent are the marketing approaches of Walkers linked to its market performance results?</w:t>
      </w:r>
    </w:p>
    <w:p w14:paraId="64B9BCCA" w14:textId="77777777" w:rsidR="00806248" w:rsidRDefault="00806248" w:rsidP="00A85D47">
      <w:pPr>
        <w:spacing w:after="0" w:line="240" w:lineRule="auto"/>
        <w:ind w:left="360" w:firstLine="0"/>
        <w:jc w:val="both"/>
      </w:pPr>
    </w:p>
    <w:p w14:paraId="448C8C6A" w14:textId="77777777" w:rsidR="00806248" w:rsidRDefault="00A602E4" w:rsidP="00A85D47">
      <w:pPr>
        <w:spacing w:after="0" w:line="240" w:lineRule="auto"/>
        <w:ind w:left="360" w:firstLine="0"/>
        <w:jc w:val="both"/>
      </w:pPr>
      <w:r>
        <w:t>The research questions are formulated to ensure conceptual understanding and focus. Each research question is directly linked to a research objective, ensuring methodological consistency and avoiding duplication.</w:t>
      </w:r>
    </w:p>
    <w:p w14:paraId="7AB1342D" w14:textId="77777777" w:rsidR="00A845FD" w:rsidRDefault="00A845FD" w:rsidP="00A85D47">
      <w:pPr>
        <w:spacing w:after="0" w:line="240" w:lineRule="auto"/>
        <w:ind w:left="360" w:firstLine="0"/>
        <w:jc w:val="both"/>
      </w:pPr>
    </w:p>
    <w:p w14:paraId="5EF3A216" w14:textId="77777777" w:rsidR="00806248" w:rsidRDefault="00A602E4" w:rsidP="00A85D47">
      <w:pPr>
        <w:spacing w:after="0" w:line="240" w:lineRule="auto"/>
        <w:ind w:left="360" w:firstLine="0"/>
        <w:jc w:val="both"/>
      </w:pPr>
      <w:r>
        <w:t>The research questions also enable both descriptive and evaluative analysis. Although the first research question helps to establish a descriptive understanding of the market context, the other research questions successively build towards a focus on firm-level strategy and performance implications.</w:t>
      </w:r>
    </w:p>
    <w:p w14:paraId="439E0F31" w14:textId="77777777" w:rsidR="00806248" w:rsidRDefault="00806248">
      <w:pPr>
        <w:spacing w:after="0" w:line="240" w:lineRule="auto"/>
        <w:ind w:left="360" w:firstLine="0"/>
      </w:pPr>
    </w:p>
    <w:p w14:paraId="21B9A58B" w14:textId="77777777" w:rsidR="00806248" w:rsidRPr="00434F04" w:rsidRDefault="00A602E4" w:rsidP="00434F04">
      <w:pPr>
        <w:pStyle w:val="Heading2"/>
        <w:rPr>
          <w:rFonts w:ascii="Times New Roman" w:hAnsi="Times New Roman"/>
          <w:b/>
          <w:bCs/>
          <w:color w:val="auto"/>
        </w:rPr>
      </w:pPr>
      <w:bookmarkStart w:id="5" w:name="_Toc228961974"/>
      <w:r w:rsidRPr="00434F04">
        <w:rPr>
          <w:rFonts w:ascii="Times New Roman" w:hAnsi="Times New Roman"/>
          <w:b/>
          <w:bCs/>
          <w:color w:val="auto"/>
        </w:rPr>
        <w:t>1.4 Literature Review:</w:t>
      </w:r>
      <w:bookmarkEnd w:id="5"/>
    </w:p>
    <w:p w14:paraId="6A1077B2" w14:textId="77777777" w:rsidR="00806248" w:rsidRDefault="00A602E4" w:rsidP="00A85D47">
      <w:pPr>
        <w:spacing w:after="0" w:line="240" w:lineRule="auto"/>
        <w:ind w:left="360" w:firstLine="0"/>
        <w:jc w:val="both"/>
      </w:pPr>
      <w:r>
        <w:t>The strategic marketing literature emphasizes the role of positioning in the external environment and the strategic use of internal resources for sustained competitive advantage in mature industries (Kotler and Keller, 2016). Porter’s Five Forces Model illustrates the role of rivalry intensity, bargaining power of buyers and suppliers, threat of substitutes, and barriers to entry in determining industry profitability (Porter, 2008). In the UK savoury snacks market, rivalry is made fiercer by the lack of category growth and the increasing share of private labels. Retail consolidation increases the bargaining power of buyers, while the development of substitute categories such as baked or plant-based snacks, offers consumers greater choice and competitive pressure on market leaders such as Walkers. Moreover, global supply chain volatility and increasing commodity prices have increased the threat of suppliers and increased the complexity of doing business (Grant, 2019).</w:t>
      </w:r>
    </w:p>
    <w:p w14:paraId="14CCDC55" w14:textId="77777777" w:rsidR="00806248" w:rsidRDefault="00806248" w:rsidP="00A85D47">
      <w:pPr>
        <w:spacing w:after="0" w:line="240" w:lineRule="auto"/>
        <w:ind w:left="0" w:firstLine="0"/>
        <w:jc w:val="both"/>
      </w:pPr>
    </w:p>
    <w:p w14:paraId="122D553D" w14:textId="2974F359" w:rsidR="00806248" w:rsidRDefault="00A602E4" w:rsidP="00A85D47">
      <w:pPr>
        <w:spacing w:after="0" w:line="240" w:lineRule="auto"/>
        <w:ind w:left="360" w:firstLine="0"/>
        <w:jc w:val="both"/>
      </w:pPr>
      <w:r>
        <w:t>However, Porter’s approach has been subject to criticism for its static assumptions and lack of focus on firm-specific capabilities (Grant, 2019). The above-mentioned shortcoming is overcome by the Resource-Based View (RBV) of the firm, which proposes that a competitive advantage can be created through resources that are valuable, rare, inimitable, and non-substitutable (Barney, 1991). In the FMCG industry, Walkers brand power, distribution efficiency, marketing prowess, and relationship-building with retailers can be identified as strategic resources that enable the firm to adapt easily to market pressures. RBV, in conjunction with Porter’s approach, helps to explain Walkers competitive advantage in the face of strong external competition and government regulations.</w:t>
      </w:r>
    </w:p>
    <w:p w14:paraId="702BCD04" w14:textId="77777777" w:rsidR="00806248" w:rsidRDefault="00806248" w:rsidP="00A85D47">
      <w:pPr>
        <w:spacing w:after="0" w:line="240" w:lineRule="auto"/>
        <w:ind w:left="360" w:firstLine="0"/>
        <w:jc w:val="both"/>
      </w:pPr>
    </w:p>
    <w:p w14:paraId="5B64F3B5" w14:textId="041990E4" w:rsidR="00806248" w:rsidRDefault="00A602E4" w:rsidP="00A85D47">
      <w:pPr>
        <w:spacing w:after="0" w:line="240" w:lineRule="auto"/>
        <w:ind w:left="360" w:firstLine="0"/>
        <w:jc w:val="both"/>
      </w:pPr>
      <w:r>
        <w:t>Aaker’s (1991) framework on brand equity highlights the importance of awareness, loyalty, perceived quality, and associations as drivers of competitive advantage. Walkers consistent advertising campaigns, celebrity endorsements, and product offerings have helped to build consumer loyalty, which has enabled the brand to resist competitive and regulatory challenges. Walkers high brand equity has enabled the company to launch new product lines, such as lower-fat or baked crisps.</w:t>
      </w:r>
    </w:p>
    <w:p w14:paraId="4AE65E44" w14:textId="77777777" w:rsidR="00806248" w:rsidRDefault="00806248" w:rsidP="00A85D47">
      <w:pPr>
        <w:spacing w:after="0" w:line="240" w:lineRule="auto"/>
        <w:ind w:left="360" w:firstLine="0"/>
        <w:jc w:val="both"/>
      </w:pPr>
    </w:p>
    <w:p w14:paraId="02BB25AE" w14:textId="77777777" w:rsidR="00806248" w:rsidRDefault="00A602E4" w:rsidP="00A85D47">
      <w:pPr>
        <w:spacing w:after="0" w:line="240" w:lineRule="auto"/>
        <w:ind w:left="360" w:firstLine="0"/>
        <w:jc w:val="both"/>
      </w:pPr>
      <w:r>
        <w:t xml:space="preserve">From a tactical point of view, Segmentation, Targeting, and Positioning (STP) enables companies to position their brands in accordance with the changing needs of consumer segments (Kotler and Keller, 2016). The 7Ps Marketing Mix framework enables companies to translate strategic thinking into tactical action in terms of product, price, place, promotion, people, process, and physical evidence (Booms and Bitner, 1981). The HFSS regulations have impacted the promotional strategy, and companies are now adopting tactics such as product development, repositioning, and portfolio extension. At the same time, Walkers has adopted online marketing </w:t>
      </w:r>
      <w:r>
        <w:lastRenderedPageBreak/>
        <w:t>campaigns and social media platforms to support their brand positioning, thus highlighting the importance of tactical marketing decisions.</w:t>
      </w:r>
    </w:p>
    <w:p w14:paraId="60A148EB" w14:textId="77777777" w:rsidR="00806248" w:rsidRDefault="00806248" w:rsidP="00A85D47">
      <w:pPr>
        <w:spacing w:after="0" w:line="240" w:lineRule="auto"/>
        <w:ind w:left="360" w:firstLine="0"/>
        <w:jc w:val="both"/>
      </w:pPr>
    </w:p>
    <w:p w14:paraId="26774EDE" w14:textId="77777777" w:rsidR="00806248" w:rsidRDefault="00A602E4" w:rsidP="00A85D47">
      <w:pPr>
        <w:spacing w:after="0" w:line="240" w:lineRule="auto"/>
        <w:ind w:left="360" w:firstLine="0"/>
        <w:jc w:val="both"/>
      </w:pPr>
      <w:r>
        <w:t>Critically, these models tend to assume rational and static decision-making processes, which may not necessarily capture the realities of marketing dynamics (Mintzberg, 1994). Walkers illustrates how market leaders need to employ adaptive strategies in order to react to regulatory changes, health trends, and competition. For example, changes in portion sizes, the launch of limited editions, and online marketing campaigns illustrate a dynamic approach to strategic marketing that transcends textbook models.</w:t>
      </w:r>
    </w:p>
    <w:p w14:paraId="4A196FEB" w14:textId="77777777" w:rsidR="00806248" w:rsidRDefault="00806248" w:rsidP="00A85D47">
      <w:pPr>
        <w:spacing w:after="0" w:line="240" w:lineRule="auto"/>
        <w:ind w:left="360" w:firstLine="0"/>
        <w:jc w:val="both"/>
      </w:pPr>
    </w:p>
    <w:p w14:paraId="4CE758F8" w14:textId="77777777" w:rsidR="00806248" w:rsidRDefault="00A602E4" w:rsidP="00A85D47">
      <w:pPr>
        <w:spacing w:after="0" w:line="240" w:lineRule="auto"/>
        <w:ind w:left="360" w:firstLine="0"/>
        <w:jc w:val="both"/>
      </w:pPr>
      <w:r>
        <w:t>Taken together, these models offer a multi-level approach to examining industry structure, internal capabilities, and marketing strategy, allowing for a comprehensive evaluation of market performance and strategic decision-making in a regulated, mature market. In conclusion, the literature suggests that a critical assessment of how theoretical models function in the real world is necessary to bridge the gap between theory and practice, which will be explored in this study.</w:t>
      </w:r>
    </w:p>
    <w:p w14:paraId="624D10B0" w14:textId="77777777" w:rsidR="00806248" w:rsidRDefault="00806248" w:rsidP="00A85D47">
      <w:pPr>
        <w:spacing w:after="0" w:line="240" w:lineRule="auto"/>
        <w:ind w:left="360" w:firstLine="0"/>
        <w:jc w:val="both"/>
      </w:pPr>
    </w:p>
    <w:p w14:paraId="41860DAC" w14:textId="77777777" w:rsidR="00806248" w:rsidRPr="00434F04" w:rsidRDefault="00A602E4" w:rsidP="00434F04">
      <w:pPr>
        <w:pStyle w:val="Heading2"/>
        <w:rPr>
          <w:rFonts w:ascii="Times New Roman" w:hAnsi="Times New Roman"/>
          <w:b/>
          <w:bCs/>
          <w:color w:val="auto"/>
        </w:rPr>
      </w:pPr>
      <w:bookmarkStart w:id="6" w:name="_Toc228961975"/>
      <w:r w:rsidRPr="00434F04">
        <w:rPr>
          <w:rFonts w:ascii="Times New Roman" w:hAnsi="Times New Roman"/>
          <w:b/>
          <w:bCs/>
          <w:color w:val="auto"/>
        </w:rPr>
        <w:t>1.5 Identification of Research Gap:</w:t>
      </w:r>
      <w:bookmarkEnd w:id="6"/>
    </w:p>
    <w:p w14:paraId="4EC7623D" w14:textId="77777777" w:rsidR="00806248" w:rsidRDefault="00806248">
      <w:pPr>
        <w:spacing w:after="0" w:line="240" w:lineRule="auto"/>
        <w:ind w:left="360" w:firstLine="0"/>
      </w:pPr>
    </w:p>
    <w:p w14:paraId="5210A76F" w14:textId="77777777" w:rsidR="00806248" w:rsidRDefault="00A602E4" w:rsidP="00A85D47">
      <w:pPr>
        <w:spacing w:after="0" w:line="240" w:lineRule="auto"/>
        <w:ind w:left="360" w:firstLine="0"/>
        <w:jc w:val="both"/>
      </w:pPr>
      <w:r>
        <w:t>Addressing this research gap is valuable not only from an academic perspective but also for organisational decision-making. By integrating strategic marketing theories such as Porter’s Five Forces, the Resource-Based View (RBV), STP, and the Marketing Mix with real-world industry data, the research provides practical insights into how marketing strategies contribute to sustained market leadership.</w:t>
      </w:r>
    </w:p>
    <w:p w14:paraId="51E8857C" w14:textId="77777777" w:rsidR="00A845FD" w:rsidRDefault="00A845FD" w:rsidP="00A85D47">
      <w:pPr>
        <w:spacing w:after="0" w:line="240" w:lineRule="auto"/>
        <w:ind w:left="360" w:firstLine="0"/>
        <w:jc w:val="both"/>
      </w:pPr>
    </w:p>
    <w:p w14:paraId="63F42F07" w14:textId="77777777" w:rsidR="00806248" w:rsidRDefault="00A602E4" w:rsidP="00A85D47">
      <w:pPr>
        <w:spacing w:after="0" w:line="240" w:lineRule="auto"/>
        <w:ind w:left="360" w:firstLine="0"/>
        <w:jc w:val="both"/>
      </w:pPr>
      <w:r>
        <w:t>For Walkers, understanding the relationship between marketing strategy and market performance can support more informed strategic planning in a highly competitive and regulated environment. The UK savoury snacks market is increasingly influenced by government regulations, particularly policies related to foods high in fat, sugar, and salt (HFSS), as well as shifting consumer preferences toward healthier snack alternatives. By analysing how Walkers has historically adapted its marketing strategies in response to these pressures, the research can help identify which strategic actions have been most effective in protecting brand equity and maintaining market share.</w:t>
      </w:r>
    </w:p>
    <w:p w14:paraId="58750DAF" w14:textId="77777777" w:rsidR="00A845FD" w:rsidRDefault="00A845FD" w:rsidP="00A85D47">
      <w:pPr>
        <w:spacing w:after="0" w:line="240" w:lineRule="auto"/>
        <w:ind w:left="360" w:firstLine="0"/>
        <w:jc w:val="both"/>
      </w:pPr>
    </w:p>
    <w:p w14:paraId="29BD1A5A" w14:textId="77777777" w:rsidR="00806248" w:rsidRDefault="00A602E4" w:rsidP="00A85D47">
      <w:pPr>
        <w:spacing w:after="0" w:line="240" w:lineRule="auto"/>
        <w:ind w:left="360" w:firstLine="0"/>
        <w:jc w:val="both"/>
      </w:pPr>
      <w:r>
        <w:t>Furthermore, the findings can help the organisation evaluate the effectiveness of its existing marketing mix, including product innovation, pricing strategies, promotional approaches, and distribution channels. Insights from this research may guide future decision-making in areas such as product reformulation, portfolio diversification, and brand positioning within healthier snack segments.</w:t>
      </w:r>
    </w:p>
    <w:p w14:paraId="5605972A" w14:textId="77777777" w:rsidR="00A845FD" w:rsidRDefault="00A845FD" w:rsidP="00A85D47">
      <w:pPr>
        <w:spacing w:after="0" w:line="240" w:lineRule="auto"/>
        <w:ind w:left="360" w:firstLine="0"/>
        <w:jc w:val="both"/>
      </w:pPr>
    </w:p>
    <w:p w14:paraId="56A8BD5E" w14:textId="77777777" w:rsidR="00806248" w:rsidRDefault="00A602E4" w:rsidP="00A85D47">
      <w:pPr>
        <w:spacing w:after="0" w:line="240" w:lineRule="auto"/>
        <w:ind w:left="360" w:firstLine="0"/>
        <w:jc w:val="both"/>
      </w:pPr>
      <w:r>
        <w:t>In this way, the study contributes practical knowledge that can support Walkers in sustaining competitive advantage, improving strategic marketing effectiveness, and adapting to evolving regulatory and consumer environments within the UK FMCG sector.</w:t>
      </w:r>
    </w:p>
    <w:p w14:paraId="66692E40" w14:textId="77777777" w:rsidR="00A845FD" w:rsidRDefault="00A845FD" w:rsidP="00A85D47">
      <w:pPr>
        <w:spacing w:after="0" w:line="240" w:lineRule="auto"/>
        <w:ind w:left="360" w:firstLine="0"/>
        <w:jc w:val="both"/>
      </w:pPr>
    </w:p>
    <w:p w14:paraId="2DC3F2C3" w14:textId="77777777" w:rsidR="00A845FD" w:rsidRDefault="00A845FD" w:rsidP="00A85D47">
      <w:pPr>
        <w:spacing w:after="0" w:line="240" w:lineRule="auto"/>
        <w:ind w:left="360" w:firstLine="0"/>
        <w:jc w:val="both"/>
      </w:pPr>
    </w:p>
    <w:p w14:paraId="2275B4B7" w14:textId="77777777" w:rsidR="00806248" w:rsidRDefault="00806248" w:rsidP="00A85D47">
      <w:pPr>
        <w:spacing w:after="0" w:line="240" w:lineRule="auto"/>
        <w:ind w:left="360" w:firstLine="0"/>
        <w:jc w:val="both"/>
      </w:pPr>
    </w:p>
    <w:p w14:paraId="18A283BC" w14:textId="77777777" w:rsidR="00806248" w:rsidRPr="00434F04" w:rsidRDefault="00A602E4" w:rsidP="00434F04">
      <w:pPr>
        <w:pStyle w:val="Heading2"/>
        <w:rPr>
          <w:rFonts w:ascii="Times New Roman" w:hAnsi="Times New Roman"/>
          <w:b/>
          <w:bCs/>
          <w:color w:val="auto"/>
        </w:rPr>
      </w:pPr>
      <w:bookmarkStart w:id="7" w:name="_Toc228961976"/>
      <w:r w:rsidRPr="00434F04">
        <w:rPr>
          <w:rFonts w:ascii="Times New Roman" w:hAnsi="Times New Roman"/>
          <w:b/>
          <w:bCs/>
          <w:color w:val="auto"/>
        </w:rPr>
        <w:t>1.6 Research methodology:</w:t>
      </w:r>
      <w:bookmarkEnd w:id="7"/>
    </w:p>
    <w:p w14:paraId="2DA48011" w14:textId="77777777" w:rsidR="00806248" w:rsidRDefault="00806248">
      <w:pPr>
        <w:spacing w:after="0" w:line="240" w:lineRule="auto"/>
        <w:ind w:left="360" w:firstLine="0"/>
        <w:rPr>
          <w:b/>
          <w:bCs/>
        </w:rPr>
      </w:pPr>
    </w:p>
    <w:p w14:paraId="1AD1CB91" w14:textId="63D823D0" w:rsidR="00806248" w:rsidRDefault="00A602E4" w:rsidP="00A85D47">
      <w:pPr>
        <w:spacing w:after="0" w:line="240" w:lineRule="auto"/>
        <w:ind w:left="360" w:firstLine="0"/>
        <w:jc w:val="both"/>
      </w:pPr>
      <w:r>
        <w:t xml:space="preserve">This study uses a pragmatist research philosophy, which is more concerned with gaining practical strategic insights than with abstract theoretical concepts (Saunders et al., 2019). This pragmatist </w:t>
      </w:r>
      <w:r>
        <w:lastRenderedPageBreak/>
        <w:t>approach enables the study to integrate both qualitative and quantitative data from secondary sources, which enables the study to gain descriptive and evaluative insights into Walkers strategic marketing approaches. This research philosophy is especially relevant in the context of the complex UK savoury snacks market, where a variety of contextual factors come into play to shape strategic outcomes.</w:t>
      </w:r>
    </w:p>
    <w:p w14:paraId="7D7B46C6" w14:textId="77777777" w:rsidR="00806248" w:rsidRDefault="00806248" w:rsidP="00A85D47">
      <w:pPr>
        <w:spacing w:after="0" w:line="240" w:lineRule="auto"/>
        <w:ind w:left="360" w:firstLine="0"/>
        <w:jc w:val="both"/>
      </w:pPr>
    </w:p>
    <w:p w14:paraId="7D57169B" w14:textId="75E2CA1C" w:rsidR="00806248" w:rsidRDefault="00A602E4" w:rsidP="00A85D47">
      <w:pPr>
        <w:spacing w:after="0" w:line="240" w:lineRule="auto"/>
        <w:ind w:left="360" w:firstLine="0"/>
        <w:jc w:val="both"/>
      </w:pPr>
      <w:r>
        <w:t>The study uses a deductive methodological approach, which uses established marketing theories and models (Porter’s Five Forces, RBV, STP, 7Ps, Ansoff, and Brand Equity) to analyse</w:t>
      </w:r>
      <w:r w:rsidR="00434F04">
        <w:t xml:space="preserve"> </w:t>
      </w:r>
      <w:r>
        <w:t>secondary data. The research methodology is a qualitative case study methodology, which enables a detailed analysis of Walkers strategic marketing approach in the context of the UK savoury snacks market (Yin, 2018). This methodology is further strengthened by using multiple sources to triangulate the data, which includes financial information, brand performance analysis, market trends, and regulatory information.</w:t>
      </w:r>
    </w:p>
    <w:p w14:paraId="110B421B" w14:textId="77777777" w:rsidR="00806248" w:rsidRDefault="00806248" w:rsidP="00A85D47">
      <w:pPr>
        <w:spacing w:after="0" w:line="240" w:lineRule="auto"/>
        <w:ind w:left="360" w:firstLine="0"/>
        <w:jc w:val="both"/>
      </w:pPr>
    </w:p>
    <w:p w14:paraId="77F3BAC8" w14:textId="77777777" w:rsidR="00806248" w:rsidRDefault="00A602E4" w:rsidP="00A85D47">
      <w:pPr>
        <w:spacing w:after="0" w:line="240" w:lineRule="auto"/>
        <w:ind w:left="360" w:firstLine="0"/>
        <w:jc w:val="both"/>
      </w:pPr>
      <w:r>
        <w:t>The case is bounded as follows:</w:t>
      </w:r>
    </w:p>
    <w:p w14:paraId="5C51749A" w14:textId="77777777" w:rsidR="00806248" w:rsidRDefault="00A602E4" w:rsidP="00A85D47">
      <w:pPr>
        <w:pStyle w:val="ListParagraph"/>
        <w:numPr>
          <w:ilvl w:val="0"/>
          <w:numId w:val="4"/>
        </w:numPr>
        <w:spacing w:after="0" w:line="240" w:lineRule="auto"/>
        <w:jc w:val="both"/>
      </w:pPr>
      <w:r>
        <w:t>Geographic scope: United Kingdom</w:t>
      </w:r>
    </w:p>
    <w:p w14:paraId="3BF33227" w14:textId="1870956D" w:rsidR="00806248" w:rsidRDefault="00A602E4" w:rsidP="00A85D47">
      <w:pPr>
        <w:pStyle w:val="ListParagraph"/>
        <w:numPr>
          <w:ilvl w:val="0"/>
          <w:numId w:val="4"/>
        </w:numPr>
        <w:spacing w:after="0" w:line="240" w:lineRule="auto"/>
        <w:jc w:val="both"/>
      </w:pPr>
      <w:r>
        <w:t>Product scope: Walkers core savoury snack portfolio</w:t>
      </w:r>
    </w:p>
    <w:p w14:paraId="7BD7E5D2" w14:textId="77777777" w:rsidR="00806248" w:rsidRDefault="00A602E4" w:rsidP="00A85D47">
      <w:pPr>
        <w:pStyle w:val="ListParagraph"/>
        <w:numPr>
          <w:ilvl w:val="0"/>
          <w:numId w:val="4"/>
        </w:numPr>
        <w:spacing w:after="0" w:line="240" w:lineRule="auto"/>
        <w:jc w:val="both"/>
      </w:pPr>
      <w:r>
        <w:t>Time period: 2018–2025</w:t>
      </w:r>
    </w:p>
    <w:p w14:paraId="24989975" w14:textId="23ECFA0D" w:rsidR="00806248" w:rsidRDefault="00A602E4" w:rsidP="00A85D47">
      <w:pPr>
        <w:pStyle w:val="ListParagraph"/>
        <w:numPr>
          <w:ilvl w:val="0"/>
          <w:numId w:val="4"/>
        </w:numPr>
        <w:spacing w:after="0" w:line="240" w:lineRule="auto"/>
        <w:jc w:val="both"/>
      </w:pPr>
      <w:r>
        <w:t>Unit of analysis: Walkers brand-level strategic marketing</w:t>
      </w:r>
    </w:p>
    <w:p w14:paraId="0D43F433" w14:textId="77777777" w:rsidR="00806248" w:rsidRDefault="00806248" w:rsidP="00A85D47">
      <w:pPr>
        <w:spacing w:after="0" w:line="240" w:lineRule="auto"/>
        <w:ind w:left="360" w:firstLine="0"/>
        <w:jc w:val="both"/>
      </w:pPr>
    </w:p>
    <w:p w14:paraId="02FC0214" w14:textId="77777777" w:rsidR="00806248" w:rsidRDefault="00A602E4" w:rsidP="00A85D47">
      <w:pPr>
        <w:spacing w:after="0" w:line="240" w:lineRule="auto"/>
        <w:ind w:left="360" w:firstLine="0"/>
        <w:jc w:val="both"/>
      </w:pPr>
      <w:r>
        <w:t>The collection of data is based entirely on secondary sources, such as academic journals, industry reports (Euromonitor, Mintel), government policy papers (HFSS), and market data. Criteria for selection include credibility, relevance, authority, and recency, ensuring that the evidence for strategic analysis is of high quality. Furthermore, secondary data enables the research to investigate trends in sales, brand equity, and consumer behaviour over a 7-year period.</w:t>
      </w:r>
    </w:p>
    <w:p w14:paraId="18E85990" w14:textId="77777777" w:rsidR="00806248" w:rsidRDefault="00806248" w:rsidP="00A85D47">
      <w:pPr>
        <w:spacing w:after="0" w:line="240" w:lineRule="auto"/>
        <w:ind w:left="360" w:firstLine="0"/>
        <w:jc w:val="both"/>
      </w:pPr>
    </w:p>
    <w:p w14:paraId="24C0A7CF" w14:textId="322136D0" w:rsidR="00806248" w:rsidRDefault="00A602E4" w:rsidP="00A85D47">
      <w:pPr>
        <w:spacing w:after="0" w:line="240" w:lineRule="auto"/>
        <w:ind w:left="360" w:firstLine="0"/>
        <w:jc w:val="both"/>
      </w:pPr>
      <w:r>
        <w:t>The analysis of data will use a structured framework document analysis method, in line with the chosen marketing theories. Coding and thematic analysis will enable the researcher to identify trends in Walkers strategic actions, such as product development, pricing, promotion, and portfolio management. Trend analysis will be used on market performance indicators such as:</w:t>
      </w:r>
    </w:p>
    <w:p w14:paraId="0DF2670D" w14:textId="77777777" w:rsidR="00806248" w:rsidRDefault="00806248" w:rsidP="00A85D47">
      <w:pPr>
        <w:spacing w:after="0" w:line="240" w:lineRule="auto"/>
        <w:ind w:left="360" w:firstLine="0"/>
        <w:jc w:val="both"/>
      </w:pPr>
    </w:p>
    <w:p w14:paraId="27680FB4" w14:textId="77777777" w:rsidR="00806248" w:rsidRDefault="00A602E4" w:rsidP="00A85D47">
      <w:pPr>
        <w:pStyle w:val="ListParagraph"/>
        <w:numPr>
          <w:ilvl w:val="0"/>
          <w:numId w:val="5"/>
        </w:numPr>
        <w:spacing w:after="0" w:line="240" w:lineRule="auto"/>
        <w:jc w:val="both"/>
      </w:pPr>
      <w:r>
        <w:t>Market share percentage</w:t>
      </w:r>
    </w:p>
    <w:p w14:paraId="5E2F25C9" w14:textId="77777777" w:rsidR="00806248" w:rsidRDefault="00A602E4" w:rsidP="00A85D47">
      <w:pPr>
        <w:pStyle w:val="ListParagraph"/>
        <w:numPr>
          <w:ilvl w:val="0"/>
          <w:numId w:val="5"/>
        </w:numPr>
        <w:spacing w:after="0" w:line="240" w:lineRule="auto"/>
        <w:jc w:val="both"/>
      </w:pPr>
      <w:r>
        <w:t>Sales value growth</w:t>
      </w:r>
    </w:p>
    <w:p w14:paraId="51C96F1A" w14:textId="77777777" w:rsidR="00806248" w:rsidRDefault="00A602E4" w:rsidP="00A85D47">
      <w:pPr>
        <w:pStyle w:val="ListParagraph"/>
        <w:numPr>
          <w:ilvl w:val="0"/>
          <w:numId w:val="5"/>
        </w:numPr>
        <w:spacing w:after="0" w:line="240" w:lineRule="auto"/>
        <w:jc w:val="both"/>
      </w:pPr>
      <w:r>
        <w:t>Volume stability</w:t>
      </w:r>
    </w:p>
    <w:p w14:paraId="37B8258B" w14:textId="77777777" w:rsidR="00806248" w:rsidRDefault="00A602E4" w:rsidP="00A85D47">
      <w:pPr>
        <w:pStyle w:val="ListParagraph"/>
        <w:numPr>
          <w:ilvl w:val="0"/>
          <w:numId w:val="5"/>
        </w:numPr>
        <w:spacing w:after="0" w:line="240" w:lineRule="auto"/>
        <w:jc w:val="both"/>
      </w:pPr>
      <w:r>
        <w:t>Competitive ranking</w:t>
      </w:r>
    </w:p>
    <w:p w14:paraId="50B4D443" w14:textId="77777777" w:rsidR="00A845FD" w:rsidRDefault="00A845FD" w:rsidP="00A845FD">
      <w:pPr>
        <w:pStyle w:val="ListParagraph"/>
        <w:spacing w:after="0" w:line="240" w:lineRule="auto"/>
        <w:ind w:firstLine="0"/>
        <w:jc w:val="both"/>
      </w:pPr>
    </w:p>
    <w:p w14:paraId="2E850AF5" w14:textId="77777777" w:rsidR="00806248" w:rsidRDefault="00A602E4" w:rsidP="00A85D47">
      <w:pPr>
        <w:spacing w:after="0" w:line="240" w:lineRule="auto"/>
        <w:ind w:left="360" w:firstLine="0"/>
        <w:jc w:val="both"/>
      </w:pPr>
      <w:r>
        <w:t>The brand equity will be measured by awareness, loyalty, perceived quality, and associations, including advertising campaigns, celebrity endorsements, and consumer engagement initiatives. This will provide a crucial connection between marketing strategy and business outcomes, allowing the assessment of how theoretical frameworks fit with practical outcomes.</w:t>
      </w:r>
    </w:p>
    <w:p w14:paraId="41021B17" w14:textId="77777777" w:rsidR="00806248" w:rsidRDefault="00806248" w:rsidP="00A85D47">
      <w:pPr>
        <w:spacing w:after="0" w:line="240" w:lineRule="auto"/>
        <w:ind w:left="360" w:firstLine="0"/>
        <w:jc w:val="both"/>
      </w:pPr>
    </w:p>
    <w:p w14:paraId="08D62324" w14:textId="77777777" w:rsidR="00806248" w:rsidRDefault="00A602E4" w:rsidP="00A85D47">
      <w:pPr>
        <w:spacing w:after="0" w:line="240" w:lineRule="auto"/>
        <w:ind w:left="360" w:firstLine="0"/>
        <w:jc w:val="both"/>
      </w:pPr>
      <w:r>
        <w:t>Ethical Considerations: The proposed study does not involve human participants and will rely on publicly available data. The ethical principles will be upheld by providing proper citations and following the Harvard style of writing. An ethics approval form will be submitted prior to the analysis of the data.</w:t>
      </w:r>
    </w:p>
    <w:p w14:paraId="1A0ED121" w14:textId="77777777" w:rsidR="00806248" w:rsidRDefault="00806248" w:rsidP="00A85D47">
      <w:pPr>
        <w:spacing w:after="0" w:line="240" w:lineRule="auto"/>
        <w:ind w:left="360" w:firstLine="0"/>
        <w:jc w:val="both"/>
      </w:pPr>
    </w:p>
    <w:p w14:paraId="4579A98B" w14:textId="77777777" w:rsidR="00806248" w:rsidRDefault="00A602E4" w:rsidP="00A85D47">
      <w:pPr>
        <w:spacing w:after="0" w:line="240" w:lineRule="auto"/>
        <w:ind w:left="360" w:firstLine="0"/>
        <w:jc w:val="both"/>
      </w:pPr>
      <w:r>
        <w:t xml:space="preserve">Limitations: The limitations of this study are the lack of access to the internal strategic decision-making process, corporate reporting bias, and the UK-centric perspective, which could make it less generalizable. However, despite these limitations, this study offers important insights into the </w:t>
      </w:r>
      <w:r>
        <w:lastRenderedPageBreak/>
        <w:t>application of strategic marketing models in a real-world, regulated FMCG environment, underlining the importance of secondary data research in evaluating business strategy.</w:t>
      </w:r>
    </w:p>
    <w:p w14:paraId="676A0911" w14:textId="77777777" w:rsidR="00806248" w:rsidRDefault="00806248">
      <w:pPr>
        <w:spacing w:after="0" w:line="240" w:lineRule="auto"/>
        <w:ind w:left="0" w:firstLine="0"/>
      </w:pPr>
    </w:p>
    <w:p w14:paraId="69EACDA1" w14:textId="77777777" w:rsidR="00806248" w:rsidRPr="00434F04" w:rsidRDefault="00A602E4" w:rsidP="00434F04">
      <w:pPr>
        <w:pStyle w:val="Heading2"/>
        <w:rPr>
          <w:rFonts w:ascii="Times New Roman" w:hAnsi="Times New Roman"/>
          <w:b/>
          <w:bCs/>
          <w:color w:val="auto"/>
        </w:rPr>
      </w:pPr>
      <w:bookmarkStart w:id="8" w:name="_Toc228961977"/>
      <w:r w:rsidRPr="00434F04">
        <w:rPr>
          <w:rFonts w:ascii="Times New Roman" w:hAnsi="Times New Roman"/>
          <w:b/>
          <w:bCs/>
          <w:color w:val="auto"/>
        </w:rPr>
        <w:t>1.7 Risks and Limitations:</w:t>
      </w:r>
      <w:bookmarkEnd w:id="8"/>
    </w:p>
    <w:p w14:paraId="6FDF8E60" w14:textId="77777777" w:rsidR="00806248" w:rsidRDefault="00806248">
      <w:pPr>
        <w:spacing w:after="0" w:line="240" w:lineRule="auto"/>
        <w:ind w:left="360" w:firstLine="0"/>
        <w:rPr>
          <w:b/>
          <w:bCs/>
        </w:rPr>
      </w:pPr>
    </w:p>
    <w:p w14:paraId="5562706E" w14:textId="3DE4BE70" w:rsidR="00806248" w:rsidRDefault="00A602E4" w:rsidP="00A85D47">
      <w:pPr>
        <w:spacing w:after="0" w:line="240" w:lineRule="auto"/>
        <w:ind w:left="360" w:firstLine="0"/>
        <w:jc w:val="both"/>
      </w:pPr>
      <w:r>
        <w:t>Some risks and limitations are acknowledged. Corporate literature may contain selectively positive storytelling, which may introduce potential reporting bias. This will be addressed by cross-verifying with other independent industry sources.</w:t>
      </w:r>
    </w:p>
    <w:p w14:paraId="3C801563" w14:textId="77777777" w:rsidR="00806248" w:rsidRDefault="00A602E4" w:rsidP="00A85D47">
      <w:pPr>
        <w:spacing w:after="0" w:line="240" w:lineRule="auto"/>
        <w:ind w:left="360" w:firstLine="0"/>
        <w:jc w:val="both"/>
      </w:pPr>
      <w:r>
        <w:t>Brand-specific financial information may be partially consolidated into PepsiCo’s reporting systems. To address this, the study will focus on industry market share information and triangulated sales estimates.</w:t>
      </w:r>
    </w:p>
    <w:p w14:paraId="18C1403F" w14:textId="77777777" w:rsidR="00806248" w:rsidRDefault="00806248">
      <w:pPr>
        <w:spacing w:after="0" w:line="240" w:lineRule="auto"/>
        <w:ind w:left="360" w:firstLine="0"/>
      </w:pPr>
    </w:p>
    <w:p w14:paraId="48CA7D17" w14:textId="0E5C82FC" w:rsidR="00806248" w:rsidRDefault="00A602E4" w:rsidP="00A85D47">
      <w:pPr>
        <w:spacing w:after="0" w:line="240" w:lineRule="auto"/>
        <w:ind w:left="360" w:firstLine="0"/>
        <w:jc w:val="both"/>
      </w:pPr>
      <w:r>
        <w:t xml:space="preserve">Industry regulatory structures may change </w:t>
      </w:r>
      <w:r w:rsidR="00434F04">
        <w:t>during</w:t>
      </w:r>
      <w:r>
        <w:t xml:space="preserve"> research. The study addresses this risk by establishing a clear temporal scope of 2018-2025.</w:t>
      </w:r>
    </w:p>
    <w:p w14:paraId="1B2DAAC8" w14:textId="77777777" w:rsidR="00806248" w:rsidRDefault="00806248" w:rsidP="00A85D47">
      <w:pPr>
        <w:spacing w:after="0" w:line="240" w:lineRule="auto"/>
        <w:ind w:left="360" w:firstLine="0"/>
        <w:jc w:val="both"/>
      </w:pPr>
    </w:p>
    <w:p w14:paraId="41FD82D0" w14:textId="77777777" w:rsidR="00806248" w:rsidRDefault="00A602E4" w:rsidP="00A85D47">
      <w:pPr>
        <w:spacing w:after="0" w:line="240" w:lineRule="auto"/>
        <w:ind w:left="360" w:firstLine="0"/>
        <w:jc w:val="both"/>
      </w:pPr>
      <w:r>
        <w:t>Some limitations include the focus on the UK context, which is not generalizable, and the use of only secondary data, which does not provide direct access to decision-making rationale. However, the triangulated approach to methodology improves the validity and feasibility of analysis.</w:t>
      </w:r>
    </w:p>
    <w:p w14:paraId="35903C55" w14:textId="77777777" w:rsidR="00806248" w:rsidRDefault="00806248">
      <w:pPr>
        <w:spacing w:after="0" w:line="240" w:lineRule="auto"/>
        <w:ind w:left="360" w:firstLine="0"/>
      </w:pPr>
    </w:p>
    <w:p w14:paraId="79674964" w14:textId="77777777" w:rsidR="00806248" w:rsidRPr="00434F04" w:rsidRDefault="00A602E4" w:rsidP="00434F04">
      <w:pPr>
        <w:pStyle w:val="Heading2"/>
        <w:rPr>
          <w:rFonts w:ascii="Times New Roman" w:hAnsi="Times New Roman"/>
          <w:b/>
          <w:bCs/>
          <w:color w:val="auto"/>
        </w:rPr>
      </w:pPr>
      <w:bookmarkStart w:id="9" w:name="_Toc228961978"/>
      <w:r w:rsidRPr="00434F04">
        <w:rPr>
          <w:rFonts w:ascii="Times New Roman" w:hAnsi="Times New Roman"/>
          <w:b/>
          <w:bCs/>
          <w:color w:val="auto"/>
        </w:rPr>
        <w:t>1.8 Gant Chart:</w:t>
      </w:r>
      <w:bookmarkEnd w:id="9"/>
    </w:p>
    <w:p w14:paraId="0A776A3B" w14:textId="77777777" w:rsidR="00806248" w:rsidRDefault="00806248">
      <w:pPr>
        <w:spacing w:after="0" w:line="240" w:lineRule="auto"/>
        <w:ind w:left="360" w:firstLine="0"/>
      </w:pPr>
    </w:p>
    <w:p w14:paraId="2233184D" w14:textId="77777777" w:rsidR="00806248" w:rsidRDefault="00A602E4">
      <w:pPr>
        <w:spacing w:after="0" w:line="240" w:lineRule="auto"/>
        <w:ind w:left="360" w:firstLine="0"/>
      </w:pPr>
      <w:r>
        <w:t>The research will be conducted over a five-month period:</w:t>
      </w:r>
    </w:p>
    <w:p w14:paraId="1D3804A9" w14:textId="77777777" w:rsidR="00806248" w:rsidRDefault="00A602E4">
      <w:pPr>
        <w:spacing w:after="0" w:line="240" w:lineRule="auto"/>
        <w:ind w:left="360" w:firstLine="0"/>
      </w:pPr>
      <w:r>
        <w:t>Month 1: Comprehensive literature review and refinement of analytical framework.</w:t>
      </w:r>
      <w:r>
        <w:br/>
        <w:t>Month 2: Secondary data collection and source verification.</w:t>
      </w:r>
      <w:r>
        <w:br/>
        <w:t>Month 3: Framework-based data analysis and performance trend evaluation.</w:t>
      </w:r>
      <w:r>
        <w:br/>
        <w:t>Month 4: Drafting of findings and analytical chapters.</w:t>
      </w:r>
      <w:r>
        <w:br/>
        <w:t>Month 5: Revision, editing, and final submission preparation.</w:t>
      </w:r>
    </w:p>
    <w:p w14:paraId="09179433" w14:textId="77777777" w:rsidR="00806248" w:rsidRDefault="00806248">
      <w:pPr>
        <w:spacing w:after="0" w:line="240" w:lineRule="auto"/>
        <w:ind w:left="360" w:firstLine="0"/>
      </w:pPr>
    </w:p>
    <w:p w14:paraId="689D22F8" w14:textId="77777777" w:rsidR="00806248" w:rsidRDefault="00806248">
      <w:pPr>
        <w:spacing w:after="0" w:line="240" w:lineRule="auto"/>
        <w:ind w:left="360" w:firstLine="0"/>
      </w:pPr>
    </w:p>
    <w:tbl>
      <w:tblPr>
        <w:tblW w:w="8686" w:type="dxa"/>
        <w:tblInd w:w="470" w:type="dxa"/>
        <w:tblCellMar>
          <w:left w:w="10" w:type="dxa"/>
          <w:right w:w="10" w:type="dxa"/>
        </w:tblCellMar>
        <w:tblLook w:val="04A0" w:firstRow="1" w:lastRow="0" w:firstColumn="1" w:lastColumn="0" w:noHBand="0" w:noVBand="1"/>
      </w:tblPr>
      <w:tblGrid>
        <w:gridCol w:w="4393"/>
        <w:gridCol w:w="1079"/>
        <w:gridCol w:w="874"/>
        <w:gridCol w:w="827"/>
        <w:gridCol w:w="786"/>
        <w:gridCol w:w="727"/>
      </w:tblGrid>
      <w:tr w:rsidR="00806248" w14:paraId="577E032B" w14:textId="77777777">
        <w:trPr>
          <w:trHeight w:val="320"/>
          <w:tblHeader/>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F537801" w14:textId="77777777" w:rsidR="00806248" w:rsidRDefault="00A602E4">
            <w:pPr>
              <w:spacing w:after="0" w:line="240" w:lineRule="auto"/>
              <w:ind w:left="360" w:firstLine="0"/>
              <w:rPr>
                <w:b/>
                <w:bCs/>
              </w:rPr>
            </w:pPr>
            <w:r>
              <w:rPr>
                <w:b/>
                <w:bCs/>
              </w:rPr>
              <w:t>Activity</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02FBE7D" w14:textId="77777777" w:rsidR="00806248" w:rsidRDefault="00A602E4">
            <w:pPr>
              <w:spacing w:after="0" w:line="240" w:lineRule="auto"/>
              <w:ind w:left="360" w:firstLine="0"/>
              <w:rPr>
                <w:b/>
                <w:bCs/>
              </w:rPr>
            </w:pPr>
            <w:r>
              <w:rPr>
                <w:b/>
                <w:bCs/>
              </w:rPr>
              <w:t>March</w:t>
            </w: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2ABB2A0" w14:textId="77777777" w:rsidR="00806248" w:rsidRDefault="00A602E4">
            <w:pPr>
              <w:spacing w:after="0" w:line="240" w:lineRule="auto"/>
              <w:ind w:left="0" w:firstLine="0"/>
              <w:rPr>
                <w:b/>
                <w:bCs/>
              </w:rPr>
            </w:pPr>
            <w:r>
              <w:rPr>
                <w:b/>
                <w:bCs/>
              </w:rPr>
              <w:t>March</w:t>
            </w: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FF08FA6" w14:textId="77777777" w:rsidR="00806248" w:rsidRDefault="00A602E4">
            <w:pPr>
              <w:spacing w:after="0" w:line="240" w:lineRule="auto"/>
              <w:ind w:left="0" w:firstLine="0"/>
              <w:rPr>
                <w:b/>
                <w:bCs/>
              </w:rPr>
            </w:pPr>
            <w:r>
              <w:rPr>
                <w:b/>
                <w:bCs/>
              </w:rPr>
              <w:t>April</w:t>
            </w: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AC39FF6" w14:textId="77777777" w:rsidR="00806248" w:rsidRDefault="00A602E4">
            <w:pPr>
              <w:spacing w:after="0" w:line="240" w:lineRule="auto"/>
              <w:ind w:left="0" w:firstLine="0"/>
              <w:rPr>
                <w:b/>
                <w:bCs/>
              </w:rPr>
            </w:pPr>
            <w:r>
              <w:rPr>
                <w:b/>
                <w:bCs/>
              </w:rPr>
              <w:t>April</w:t>
            </w: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DDC4CE1" w14:textId="77777777" w:rsidR="00806248" w:rsidRDefault="00A602E4">
            <w:pPr>
              <w:spacing w:after="0" w:line="240" w:lineRule="auto"/>
              <w:ind w:left="0" w:firstLine="0"/>
              <w:rPr>
                <w:b/>
                <w:bCs/>
              </w:rPr>
            </w:pPr>
            <w:r>
              <w:rPr>
                <w:b/>
                <w:bCs/>
              </w:rPr>
              <w:t>May</w:t>
            </w:r>
          </w:p>
        </w:tc>
      </w:tr>
      <w:tr w:rsidR="00806248" w14:paraId="00B24414" w14:textId="77777777">
        <w:trPr>
          <w:trHeight w:val="389"/>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184C61A3" w14:textId="77777777" w:rsidR="00806248" w:rsidRDefault="00A602E4">
            <w:pPr>
              <w:spacing w:after="0" w:line="240" w:lineRule="auto"/>
              <w:ind w:left="360" w:firstLine="0"/>
            </w:pPr>
            <w:r>
              <w:t>Ethics form</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54A7BF6" w14:textId="77777777" w:rsidR="00806248" w:rsidRDefault="00A602E4">
            <w:pPr>
              <w:spacing w:after="0" w:line="240" w:lineRule="auto"/>
              <w:ind w:left="360" w:firstLine="0"/>
            </w:pPr>
            <w:r>
              <w:rPr>
                <w:rFonts w:ascii="Segoe UI Symbol" w:hAnsi="Segoe UI Symbol" w:cs="Segoe UI Symbol"/>
              </w:rPr>
              <w:t>✓</w:t>
            </w: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5826CB9"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791E5AE"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324E9FB" w14:textId="77777777" w:rsidR="00806248" w:rsidRDefault="00806248">
            <w:pPr>
              <w:spacing w:after="0" w:line="240" w:lineRule="auto"/>
              <w:ind w:left="360" w:firstLine="0"/>
            </w:pP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A30E447" w14:textId="77777777" w:rsidR="00806248" w:rsidRDefault="00806248">
            <w:pPr>
              <w:spacing w:after="0" w:line="240" w:lineRule="auto"/>
              <w:ind w:left="360" w:firstLine="0"/>
            </w:pPr>
          </w:p>
        </w:tc>
      </w:tr>
      <w:tr w:rsidR="00806248" w14:paraId="0D3F7525"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1EA53EF" w14:textId="77777777" w:rsidR="00806248" w:rsidRDefault="00A602E4">
            <w:pPr>
              <w:spacing w:after="0" w:line="240" w:lineRule="auto"/>
              <w:ind w:left="360" w:firstLine="0"/>
            </w:pPr>
            <w:r>
              <w:t>Research proposal</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5A2D929" w14:textId="77777777" w:rsidR="00806248" w:rsidRDefault="00A602E4">
            <w:pPr>
              <w:spacing w:after="0" w:line="240" w:lineRule="auto"/>
              <w:ind w:left="360" w:firstLine="0"/>
            </w:pPr>
            <w:r>
              <w:rPr>
                <w:rFonts w:ascii="Segoe UI Symbol" w:hAnsi="Segoe UI Symbol" w:cs="Segoe UI Symbol"/>
              </w:rPr>
              <w:t>✓</w:t>
            </w: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371B6F5"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C84D6A1"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F2AC19E" w14:textId="77777777" w:rsidR="00806248" w:rsidRDefault="00806248">
            <w:pPr>
              <w:spacing w:after="0" w:line="240" w:lineRule="auto"/>
              <w:ind w:left="360" w:firstLine="0"/>
            </w:pP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652B039" w14:textId="77777777" w:rsidR="00806248" w:rsidRDefault="00806248">
            <w:pPr>
              <w:spacing w:after="0" w:line="240" w:lineRule="auto"/>
              <w:ind w:left="360" w:firstLine="0"/>
            </w:pPr>
          </w:p>
        </w:tc>
      </w:tr>
      <w:tr w:rsidR="00806248" w14:paraId="1568FA39" w14:textId="77777777">
        <w:trPr>
          <w:trHeight w:val="389"/>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67DB846" w14:textId="77777777" w:rsidR="00806248" w:rsidRDefault="00A602E4">
            <w:pPr>
              <w:spacing w:after="0" w:line="240" w:lineRule="auto"/>
              <w:ind w:left="360" w:firstLine="0"/>
            </w:pPr>
            <w:r>
              <w:t>Introduction</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013393C"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C878A89" w14:textId="77777777" w:rsidR="00806248" w:rsidRDefault="00A602E4">
            <w:pPr>
              <w:spacing w:after="0" w:line="240" w:lineRule="auto"/>
              <w:ind w:left="360" w:firstLine="0"/>
            </w:pPr>
            <w:r>
              <w:rPr>
                <w:rFonts w:ascii="Segoe UI Symbol" w:hAnsi="Segoe UI Symbol" w:cs="Segoe UI Symbol"/>
              </w:rPr>
              <w:t>✓</w:t>
            </w: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6DA9E82"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BFFBB11" w14:textId="77777777" w:rsidR="00806248" w:rsidRDefault="00806248">
            <w:pPr>
              <w:spacing w:after="0" w:line="240" w:lineRule="auto"/>
              <w:ind w:left="360" w:firstLine="0"/>
            </w:pP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CB84CDA" w14:textId="77777777" w:rsidR="00806248" w:rsidRDefault="00806248">
            <w:pPr>
              <w:spacing w:after="0" w:line="240" w:lineRule="auto"/>
              <w:ind w:left="360" w:firstLine="0"/>
            </w:pPr>
          </w:p>
        </w:tc>
      </w:tr>
      <w:tr w:rsidR="00806248" w14:paraId="2A7CAB4B"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7542AEE" w14:textId="77777777" w:rsidR="00806248" w:rsidRDefault="00A602E4">
            <w:pPr>
              <w:spacing w:after="0" w:line="240" w:lineRule="auto"/>
              <w:ind w:left="360" w:firstLine="0"/>
            </w:pPr>
            <w:r>
              <w:t>Literature Review</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2FFDE93"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D0A9FD1" w14:textId="77777777" w:rsidR="00806248" w:rsidRDefault="00A602E4">
            <w:pPr>
              <w:spacing w:after="0" w:line="240" w:lineRule="auto"/>
              <w:ind w:left="360" w:firstLine="0"/>
            </w:pPr>
            <w:r>
              <w:rPr>
                <w:rFonts w:ascii="Segoe UI Symbol" w:hAnsi="Segoe UI Symbol" w:cs="Segoe UI Symbol"/>
              </w:rPr>
              <w:t>✓</w:t>
            </w: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BA1FCD9" w14:textId="77777777" w:rsidR="00806248" w:rsidRDefault="00A602E4">
            <w:pPr>
              <w:spacing w:after="0" w:line="240" w:lineRule="auto"/>
              <w:ind w:left="360" w:firstLine="0"/>
            </w:pPr>
            <w:r>
              <w:rPr>
                <w:rFonts w:ascii="Segoe UI Symbol" w:hAnsi="Segoe UI Symbol" w:cs="Segoe UI Symbol"/>
              </w:rPr>
              <w:t>✓</w:t>
            </w: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106E0E91" w14:textId="77777777" w:rsidR="00806248" w:rsidRDefault="00806248">
            <w:pPr>
              <w:spacing w:after="0" w:line="240" w:lineRule="auto"/>
              <w:ind w:left="360" w:firstLine="0"/>
            </w:pP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9317C5B" w14:textId="77777777" w:rsidR="00806248" w:rsidRDefault="00806248">
            <w:pPr>
              <w:spacing w:after="0" w:line="240" w:lineRule="auto"/>
              <w:ind w:left="360" w:firstLine="0"/>
            </w:pPr>
          </w:p>
        </w:tc>
      </w:tr>
      <w:tr w:rsidR="00806248" w14:paraId="141707F2"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BC415DF" w14:textId="77777777" w:rsidR="00806248" w:rsidRDefault="00A602E4">
            <w:pPr>
              <w:spacing w:after="0" w:line="240" w:lineRule="auto"/>
              <w:ind w:left="360" w:firstLine="0"/>
            </w:pPr>
            <w:r>
              <w:t>Research Methodology</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C87B345"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CF56529"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D36C2EA" w14:textId="77777777" w:rsidR="00806248" w:rsidRDefault="00A602E4">
            <w:pPr>
              <w:spacing w:after="0" w:line="240" w:lineRule="auto"/>
              <w:ind w:left="360" w:firstLine="0"/>
            </w:pPr>
            <w:r>
              <w:rPr>
                <w:rFonts w:ascii="Segoe UI Symbol" w:hAnsi="Segoe UI Symbol" w:cs="Segoe UI Symbol"/>
              </w:rPr>
              <w:t>✓</w:t>
            </w: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8E06FEF" w14:textId="77777777" w:rsidR="00806248" w:rsidRDefault="00806248">
            <w:pPr>
              <w:spacing w:after="0" w:line="240" w:lineRule="auto"/>
              <w:ind w:left="360" w:firstLine="0"/>
            </w:pP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5331771" w14:textId="77777777" w:rsidR="00806248" w:rsidRDefault="00806248">
            <w:pPr>
              <w:spacing w:after="0" w:line="240" w:lineRule="auto"/>
              <w:ind w:left="360" w:firstLine="0"/>
            </w:pPr>
          </w:p>
        </w:tc>
      </w:tr>
      <w:tr w:rsidR="00806248" w14:paraId="3C1566AA"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29883BD" w14:textId="77777777" w:rsidR="00806248" w:rsidRDefault="00A602E4">
            <w:pPr>
              <w:spacing w:after="0" w:line="240" w:lineRule="auto"/>
              <w:ind w:left="360" w:firstLine="0"/>
            </w:pPr>
            <w:r>
              <w:t>Finding/Results, Analysis and Discussion</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002C5AC"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566336C"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CCF8B33"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11C22FB" w14:textId="77777777" w:rsidR="00806248" w:rsidRDefault="00A602E4">
            <w:pPr>
              <w:spacing w:after="0" w:line="240" w:lineRule="auto"/>
              <w:ind w:left="360" w:firstLine="0"/>
            </w:pPr>
            <w:r>
              <w:rPr>
                <w:rFonts w:ascii="Segoe UI Symbol" w:hAnsi="Segoe UI Symbol" w:cs="Segoe UI Symbol"/>
              </w:rPr>
              <w:t>✓</w:t>
            </w: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6F76CFF9" w14:textId="77777777" w:rsidR="00806248" w:rsidRDefault="00806248">
            <w:pPr>
              <w:spacing w:after="0" w:line="240" w:lineRule="auto"/>
              <w:ind w:left="360" w:firstLine="0"/>
            </w:pPr>
          </w:p>
        </w:tc>
      </w:tr>
      <w:tr w:rsidR="00806248" w14:paraId="582597E6"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1C104E1E" w14:textId="77777777" w:rsidR="00806248" w:rsidRDefault="00A602E4">
            <w:pPr>
              <w:spacing w:after="0" w:line="240" w:lineRule="auto"/>
              <w:ind w:left="360" w:firstLine="0"/>
            </w:pPr>
            <w:r>
              <w:t>Conclusion &amp; Recommendations</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8919DE1"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562976E"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25836DE"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D3DCFAB" w14:textId="77777777" w:rsidR="00806248" w:rsidRDefault="00A602E4">
            <w:pPr>
              <w:spacing w:after="0" w:line="240" w:lineRule="auto"/>
              <w:ind w:left="360" w:firstLine="0"/>
            </w:pPr>
            <w:r>
              <w:rPr>
                <w:rFonts w:ascii="Segoe UI Symbol" w:hAnsi="Segoe UI Symbol" w:cs="Segoe UI Symbol"/>
              </w:rPr>
              <w:t>✓</w:t>
            </w: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754B80E" w14:textId="77777777" w:rsidR="00806248" w:rsidRDefault="00A602E4">
            <w:pPr>
              <w:spacing w:after="0" w:line="240" w:lineRule="auto"/>
              <w:ind w:left="360" w:firstLine="0"/>
            </w:pPr>
            <w:r>
              <w:rPr>
                <w:rFonts w:ascii="Segoe UI Symbol" w:hAnsi="Segoe UI Symbol" w:cs="Segoe UI Symbol"/>
              </w:rPr>
              <w:t>✓</w:t>
            </w:r>
          </w:p>
        </w:tc>
      </w:tr>
      <w:tr w:rsidR="00806248" w14:paraId="7D75F536"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5412FD7" w14:textId="77777777" w:rsidR="00806248" w:rsidRDefault="00A602E4">
            <w:pPr>
              <w:spacing w:after="0" w:line="240" w:lineRule="auto"/>
              <w:ind w:left="360" w:firstLine="0"/>
            </w:pPr>
            <w:r>
              <w:t>References</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0D52A6B"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2CC90026"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6176AE7"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B6CE321" w14:textId="77777777" w:rsidR="00806248" w:rsidRDefault="00A602E4">
            <w:pPr>
              <w:spacing w:after="0" w:line="240" w:lineRule="auto"/>
              <w:ind w:left="360" w:firstLine="0"/>
            </w:pPr>
            <w:r>
              <w:rPr>
                <w:rFonts w:ascii="Segoe UI Symbol" w:hAnsi="Segoe UI Symbol" w:cs="Segoe UI Symbol"/>
              </w:rPr>
              <w:t>✓</w:t>
            </w: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5B524034" w14:textId="77777777" w:rsidR="00806248" w:rsidRDefault="00A602E4">
            <w:pPr>
              <w:spacing w:after="0" w:line="240" w:lineRule="auto"/>
              <w:ind w:left="360" w:firstLine="0"/>
            </w:pPr>
            <w:r>
              <w:rPr>
                <w:rFonts w:ascii="Segoe UI Symbol" w:hAnsi="Segoe UI Symbol" w:cs="Segoe UI Symbol"/>
              </w:rPr>
              <w:t>✓</w:t>
            </w:r>
          </w:p>
        </w:tc>
      </w:tr>
      <w:tr w:rsidR="00806248" w14:paraId="6F8F670B" w14:textId="77777777">
        <w:trPr>
          <w:trHeight w:val="378"/>
        </w:trPr>
        <w:tc>
          <w:tcPr>
            <w:tcW w:w="439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14D0F28" w14:textId="77777777" w:rsidR="00806248" w:rsidRDefault="00A602E4">
            <w:pPr>
              <w:spacing w:after="0" w:line="240" w:lineRule="auto"/>
              <w:ind w:left="360" w:firstLine="0"/>
            </w:pPr>
            <w:r>
              <w:t>Final Dissertation Submission</w:t>
            </w:r>
          </w:p>
        </w:tc>
        <w:tc>
          <w:tcPr>
            <w:tcW w:w="107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744B32CA" w14:textId="77777777" w:rsidR="00806248" w:rsidRDefault="00806248">
            <w:pPr>
              <w:spacing w:after="0" w:line="240" w:lineRule="auto"/>
              <w:ind w:left="360" w:firstLine="0"/>
            </w:pPr>
          </w:p>
        </w:tc>
        <w:tc>
          <w:tcPr>
            <w:tcW w:w="874"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3E8779B" w14:textId="77777777" w:rsidR="00806248" w:rsidRDefault="00806248">
            <w:pPr>
              <w:spacing w:after="0" w:line="240" w:lineRule="auto"/>
              <w:ind w:left="360" w:firstLine="0"/>
            </w:pPr>
          </w:p>
        </w:tc>
        <w:tc>
          <w:tcPr>
            <w:tcW w:w="8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0841317B" w14:textId="77777777" w:rsidR="00806248" w:rsidRDefault="00806248">
            <w:pPr>
              <w:spacing w:after="0" w:line="240" w:lineRule="auto"/>
              <w:ind w:left="360" w:firstLine="0"/>
            </w:pPr>
          </w:p>
        </w:tc>
        <w:tc>
          <w:tcPr>
            <w:tcW w:w="78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4813E9B0" w14:textId="77777777" w:rsidR="00806248" w:rsidRDefault="00806248">
            <w:pPr>
              <w:spacing w:after="0" w:line="240" w:lineRule="auto"/>
              <w:ind w:left="360" w:firstLine="0"/>
            </w:pPr>
          </w:p>
        </w:tc>
        <w:tc>
          <w:tcPr>
            <w:tcW w:w="727"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14:paraId="3EF8F302" w14:textId="77777777" w:rsidR="00806248" w:rsidRDefault="00A602E4">
            <w:pPr>
              <w:spacing w:after="0" w:line="240" w:lineRule="auto"/>
              <w:ind w:left="360" w:firstLine="0"/>
            </w:pPr>
            <w:r>
              <w:rPr>
                <w:rFonts w:ascii="Segoe UI Symbol" w:hAnsi="Segoe UI Symbol" w:cs="Segoe UI Symbol"/>
              </w:rPr>
              <w:t>✓</w:t>
            </w:r>
          </w:p>
        </w:tc>
      </w:tr>
    </w:tbl>
    <w:p w14:paraId="6B711099" w14:textId="77777777" w:rsidR="00806248" w:rsidRDefault="00806248">
      <w:pPr>
        <w:spacing w:after="0" w:line="240" w:lineRule="auto"/>
        <w:ind w:left="360" w:firstLine="0"/>
      </w:pPr>
    </w:p>
    <w:p w14:paraId="6B96A44E" w14:textId="77777777" w:rsidR="00806248" w:rsidRDefault="00A602E4">
      <w:pPr>
        <w:spacing w:after="0" w:line="240" w:lineRule="auto"/>
        <w:ind w:left="360" w:firstLine="0"/>
        <w:rPr>
          <w:b/>
          <w:bCs/>
        </w:rPr>
      </w:pPr>
      <w:r>
        <w:rPr>
          <w:b/>
          <w:bCs/>
        </w:rPr>
        <w:t>Significance of this study:</w:t>
      </w:r>
    </w:p>
    <w:p w14:paraId="0D2A45BE" w14:textId="77777777" w:rsidR="00806248" w:rsidRDefault="00806248" w:rsidP="00A85D47">
      <w:pPr>
        <w:spacing w:after="0" w:line="240" w:lineRule="auto"/>
        <w:ind w:left="360" w:firstLine="0"/>
        <w:jc w:val="both"/>
      </w:pPr>
    </w:p>
    <w:p w14:paraId="19FDBD59" w14:textId="2B2A276A" w:rsidR="00806248" w:rsidRDefault="00A602E4" w:rsidP="00996110">
      <w:pPr>
        <w:spacing w:after="0" w:line="240" w:lineRule="auto"/>
        <w:ind w:left="360" w:firstLine="0"/>
        <w:jc w:val="both"/>
      </w:pPr>
      <w:r>
        <w:t xml:space="preserve">This study's importance stems from its capacity to close the gap between marketing theory and real-world strategic decision-making in an established and heavily regulated consumer market. </w:t>
      </w:r>
      <w:r>
        <w:lastRenderedPageBreak/>
        <w:t>Intense competition, changing consumer preferences, and growing regulatory pressure regarding foods high in fat, sugar, and salt (HFSS) all present challenges for businesses operating in the UK's savoury snack industry. Through an analysis of Walkers marketing tactics in this setting, the study offers insightful information about how well-known FMCG companies maintain a competitive edge in the face of policy restrictions and market maturity.</w:t>
      </w:r>
    </w:p>
    <w:p w14:paraId="3655CF6E" w14:textId="3D5B1AF4" w:rsidR="00806248" w:rsidRDefault="00A602E4" w:rsidP="00A85D47">
      <w:pPr>
        <w:spacing w:after="0" w:line="240" w:lineRule="auto"/>
        <w:ind w:left="360" w:firstLine="0"/>
        <w:jc w:val="both"/>
      </w:pPr>
      <w:r>
        <w:t>Walkers and similar FMCG companies can benefit from the study's practical implications from an organisational standpoint. The results can be used to determine which marketing tactics</w:t>
      </w:r>
      <w:r w:rsidR="00A845FD">
        <w:t xml:space="preserve"> </w:t>
      </w:r>
      <w:r>
        <w:t>such as distribution plans, product innovation, brand positioning, and advertising campaigns</w:t>
      </w:r>
      <w:r w:rsidR="00A845FD">
        <w:t xml:space="preserve"> </w:t>
      </w:r>
      <w:r>
        <w:t>are most successful in preserving market share and brand loyalty. In light of shifting consumer perceptions of sustainability and health, these insights may help with marketing decision-making and strategic planning. By critically assessing the applicability of traditional strategic marketing frameworks, such as Porter's Five Forces, the Resource-Based View (RBV), STP, and the Marketing Mix, in explaining actual marketing outcomes in the UK FMCG industry, the study also advances academic knowledge.</w:t>
      </w:r>
    </w:p>
    <w:p w14:paraId="15038F79" w14:textId="77777777" w:rsidR="00806248" w:rsidRDefault="00806248">
      <w:pPr>
        <w:spacing w:after="0" w:line="240" w:lineRule="auto"/>
        <w:ind w:left="360" w:firstLine="0"/>
      </w:pPr>
    </w:p>
    <w:p w14:paraId="44A3C6A2" w14:textId="77777777" w:rsidR="00806248" w:rsidRPr="00434F04" w:rsidRDefault="00A602E4" w:rsidP="00434F04">
      <w:pPr>
        <w:pStyle w:val="Heading2"/>
        <w:rPr>
          <w:rFonts w:ascii="Times New Roman" w:hAnsi="Times New Roman"/>
          <w:b/>
          <w:bCs/>
        </w:rPr>
      </w:pPr>
      <w:bookmarkStart w:id="10" w:name="_Toc228961979"/>
      <w:r w:rsidRPr="00434F04">
        <w:rPr>
          <w:rFonts w:ascii="Times New Roman" w:hAnsi="Times New Roman"/>
          <w:b/>
          <w:bCs/>
          <w:color w:val="auto"/>
        </w:rPr>
        <w:t>1.9 Structure of the Rest of the Study:</w:t>
      </w:r>
      <w:bookmarkEnd w:id="10"/>
    </w:p>
    <w:p w14:paraId="5A081F19" w14:textId="77777777" w:rsidR="00806248" w:rsidRDefault="00806248">
      <w:pPr>
        <w:spacing w:after="0" w:line="240" w:lineRule="auto"/>
        <w:ind w:left="360" w:firstLine="0"/>
        <w:rPr>
          <w:b/>
          <w:bCs/>
        </w:rPr>
      </w:pPr>
    </w:p>
    <w:p w14:paraId="049DF1A7" w14:textId="2BDDEE35" w:rsidR="00806248" w:rsidRDefault="00A602E4" w:rsidP="00A85D47">
      <w:pPr>
        <w:spacing w:after="0" w:line="240" w:lineRule="auto"/>
        <w:ind w:left="360" w:firstLine="0"/>
        <w:jc w:val="both"/>
      </w:pPr>
      <w:r>
        <w:t>The remainder of this study is organised into several sections to provide a systematic and coherent analysis of Walkers marketing strategies and their impact on market performance.</w:t>
      </w:r>
    </w:p>
    <w:p w14:paraId="3A4C58E7" w14:textId="77777777" w:rsidR="00806248" w:rsidRDefault="00A602E4" w:rsidP="00A85D47">
      <w:pPr>
        <w:spacing w:after="0" w:line="240" w:lineRule="auto"/>
        <w:ind w:left="360" w:firstLine="0"/>
        <w:jc w:val="both"/>
      </w:pPr>
      <w:r>
        <w:t>The literature review examines existing academic and industry research related to strategic marketing, competitive advantage, brand equity, and marketing strategy within the FMCG sector. It also discusses key theoretical frameworks, including Porter’s Five Forces, the Resource-Based View, Segmentation–Targeting–Positioning (STP), and the Marketing Mix, which form the conceptual foundation of the study.</w:t>
      </w:r>
    </w:p>
    <w:p w14:paraId="23D36B86" w14:textId="77777777" w:rsidR="00A845FD" w:rsidRDefault="00A845FD" w:rsidP="00A85D47">
      <w:pPr>
        <w:spacing w:after="0" w:line="240" w:lineRule="auto"/>
        <w:ind w:left="360" w:firstLine="0"/>
        <w:jc w:val="both"/>
      </w:pPr>
    </w:p>
    <w:p w14:paraId="1DFB6977" w14:textId="77777777" w:rsidR="00806248" w:rsidRDefault="00A602E4" w:rsidP="00A85D47">
      <w:pPr>
        <w:spacing w:after="0" w:line="240" w:lineRule="auto"/>
        <w:ind w:left="360" w:firstLine="0"/>
        <w:jc w:val="both"/>
      </w:pPr>
      <w:r>
        <w:t>The research methodology section outlines the research philosophy, research approach, and research design used in the study. It explains the use of a qualitative case study approach based on secondary data sources and describes the methods used for data collection and analysis.</w:t>
      </w:r>
    </w:p>
    <w:p w14:paraId="5109C203" w14:textId="7C082870" w:rsidR="00806248" w:rsidRDefault="00A602E4" w:rsidP="00A85D47">
      <w:pPr>
        <w:spacing w:after="0" w:line="240" w:lineRule="auto"/>
        <w:ind w:left="360" w:firstLine="0"/>
        <w:jc w:val="both"/>
      </w:pPr>
      <w:r>
        <w:t>The findings and analysis section present the results derived from the analysis of industry reports, company publications, and market data. This section applies the selected strategic marketing frameworks to evaluate Walkers marketing strategies and their relationship with market performance indicators such as market share, sales growth, and brand strength.</w:t>
      </w:r>
    </w:p>
    <w:p w14:paraId="4EF4C617" w14:textId="77777777" w:rsidR="00A845FD" w:rsidRDefault="00A845FD" w:rsidP="00A85D47">
      <w:pPr>
        <w:spacing w:after="0" w:line="240" w:lineRule="auto"/>
        <w:ind w:left="360" w:firstLine="0"/>
        <w:jc w:val="both"/>
      </w:pPr>
    </w:p>
    <w:p w14:paraId="7E64C760" w14:textId="600451F0" w:rsidR="00806248" w:rsidRDefault="00A602E4" w:rsidP="00A85D47">
      <w:pPr>
        <w:spacing w:after="0" w:line="240" w:lineRule="auto"/>
        <w:ind w:left="360" w:firstLine="0"/>
        <w:jc w:val="both"/>
      </w:pPr>
      <w:r>
        <w:t>The discussion and recommendations section interprets the findings in relation to the research objectives and theoretical frameworks. It also provides evidence-based recommendations for improving Walkers marketing strategies in response to competitive pressures, regulatory constraints, and changing consumer preferences.</w:t>
      </w:r>
    </w:p>
    <w:p w14:paraId="64B70101" w14:textId="77777777" w:rsidR="00A845FD" w:rsidRDefault="00A845FD" w:rsidP="00A85D47">
      <w:pPr>
        <w:spacing w:after="0" w:line="240" w:lineRule="auto"/>
        <w:ind w:left="360" w:firstLine="0"/>
        <w:jc w:val="both"/>
      </w:pPr>
    </w:p>
    <w:p w14:paraId="210AEF16" w14:textId="00A45218" w:rsidR="00806248" w:rsidRPr="00996110" w:rsidRDefault="00A602E4" w:rsidP="00996110">
      <w:pPr>
        <w:spacing w:after="0" w:line="240" w:lineRule="auto"/>
        <w:ind w:left="360" w:firstLine="0"/>
        <w:jc w:val="both"/>
      </w:pPr>
      <w:r>
        <w:t>Finally, the conclusion summarises the key findings of the research, highlights the implications for marketing practice and theory, and identifies potential areas for future research.</w:t>
      </w:r>
    </w:p>
    <w:p w14:paraId="3B82EF8A" w14:textId="77777777" w:rsidR="00806248" w:rsidRPr="00434F04" w:rsidRDefault="00A602E4" w:rsidP="00434F04">
      <w:pPr>
        <w:pStyle w:val="Heading2"/>
        <w:rPr>
          <w:rFonts w:ascii="Times New Roman" w:hAnsi="Times New Roman"/>
          <w:b/>
          <w:bCs/>
          <w:color w:val="auto"/>
        </w:rPr>
      </w:pPr>
      <w:bookmarkStart w:id="11" w:name="_Toc228961980"/>
      <w:r w:rsidRPr="00434F04">
        <w:rPr>
          <w:rFonts w:ascii="Times New Roman" w:hAnsi="Times New Roman"/>
          <w:b/>
          <w:bCs/>
          <w:color w:val="auto"/>
        </w:rPr>
        <w:t>1.10 Conclusion:</w:t>
      </w:r>
      <w:bookmarkEnd w:id="11"/>
    </w:p>
    <w:p w14:paraId="292C6517" w14:textId="77777777" w:rsidR="00806248" w:rsidRDefault="00806248">
      <w:pPr>
        <w:spacing w:after="0" w:line="240" w:lineRule="auto"/>
        <w:ind w:left="360" w:firstLine="0"/>
        <w:rPr>
          <w:b/>
          <w:bCs/>
        </w:rPr>
      </w:pPr>
    </w:p>
    <w:p w14:paraId="272EE2AC" w14:textId="20C84AC4" w:rsidR="00806248" w:rsidRDefault="00A602E4" w:rsidP="00A85D47">
      <w:pPr>
        <w:spacing w:after="0" w:line="240" w:lineRule="auto"/>
        <w:ind w:left="360" w:firstLine="0"/>
        <w:jc w:val="both"/>
      </w:pPr>
      <w:r>
        <w:t>This proposal describes a systematic and theoretically integrated assessment of Walkers marketing strategies in the UK savoury snacks market. By integrating industry-level structural analysis with firm-level capability analysis and marketing strategy assessment, the proposed study goes beyond descriptive reporting and provides a systematic analysis of strategic performance in a regulatory environment.</w:t>
      </w:r>
    </w:p>
    <w:p w14:paraId="4CBAA69E" w14:textId="77777777" w:rsidR="00806248" w:rsidRDefault="00806248" w:rsidP="00A85D47">
      <w:pPr>
        <w:spacing w:after="0" w:line="240" w:lineRule="auto"/>
        <w:ind w:left="360" w:firstLine="0"/>
        <w:jc w:val="both"/>
      </w:pPr>
    </w:p>
    <w:p w14:paraId="2F96D5D7" w14:textId="77777777" w:rsidR="00806248" w:rsidRDefault="00A602E4" w:rsidP="00A85D47">
      <w:pPr>
        <w:spacing w:after="0" w:line="240" w:lineRule="auto"/>
        <w:ind w:left="360" w:firstLine="0"/>
        <w:jc w:val="both"/>
      </w:pPr>
      <w:r>
        <w:lastRenderedPageBreak/>
        <w:t>The case boundaries, performance indicators, and secondary data approach are all designed to improve feasibility and analytical rigor. By integrating Porter’s Five Forces, RBV, and STP/7Ps frameworks in a single case study, the proposed research aims to help fill the gap between strategic marketing theory and practical FMCG performance analysis.</w:t>
      </w:r>
    </w:p>
    <w:p w14:paraId="489655CC" w14:textId="77777777" w:rsidR="00806248" w:rsidRDefault="00806248" w:rsidP="00A85D47">
      <w:pPr>
        <w:spacing w:after="0" w:line="240" w:lineRule="auto"/>
        <w:ind w:left="360" w:firstLine="0"/>
        <w:jc w:val="both"/>
      </w:pPr>
    </w:p>
    <w:p w14:paraId="7C2875E8" w14:textId="6D7F62CF" w:rsidR="00806248" w:rsidRDefault="00A602E4" w:rsidP="00996110">
      <w:pPr>
        <w:spacing w:after="0" w:line="240" w:lineRule="auto"/>
        <w:ind w:left="360" w:firstLine="0"/>
        <w:jc w:val="both"/>
      </w:pPr>
      <w:r>
        <w:t>The results of this study are expected to shed light on how leading brands in mature markets, under regulatory pressures, and with changing consumer attitudes, manage to maintain their competitive advantage. This proposed research has both academic and practical implications for the FMCG industry.</w:t>
      </w:r>
    </w:p>
    <w:p w14:paraId="50810864" w14:textId="77777777" w:rsidR="00996110" w:rsidRDefault="00996110" w:rsidP="00996110">
      <w:pPr>
        <w:spacing w:after="0" w:line="240" w:lineRule="auto"/>
        <w:ind w:left="360" w:firstLine="0"/>
        <w:jc w:val="both"/>
      </w:pPr>
    </w:p>
    <w:p w14:paraId="3E5DD7FF" w14:textId="77777777" w:rsidR="00996110" w:rsidRDefault="00996110" w:rsidP="00996110">
      <w:pPr>
        <w:spacing w:after="0" w:line="240" w:lineRule="auto"/>
        <w:ind w:left="360" w:firstLine="0"/>
        <w:jc w:val="both"/>
      </w:pPr>
    </w:p>
    <w:p w14:paraId="77B78E43" w14:textId="77777777" w:rsidR="00996110" w:rsidRDefault="00996110" w:rsidP="00996110">
      <w:pPr>
        <w:spacing w:after="0" w:line="240" w:lineRule="auto"/>
        <w:ind w:left="360" w:firstLine="0"/>
        <w:jc w:val="both"/>
      </w:pPr>
    </w:p>
    <w:p w14:paraId="6C0DF1A5" w14:textId="77777777" w:rsidR="00996110" w:rsidRDefault="00996110" w:rsidP="00996110">
      <w:pPr>
        <w:spacing w:after="0" w:line="240" w:lineRule="auto"/>
        <w:ind w:left="360" w:firstLine="0"/>
        <w:jc w:val="both"/>
      </w:pPr>
    </w:p>
    <w:p w14:paraId="4417BB54" w14:textId="77777777" w:rsidR="00996110" w:rsidRDefault="00996110" w:rsidP="00996110">
      <w:pPr>
        <w:spacing w:after="0" w:line="240" w:lineRule="auto"/>
        <w:ind w:left="360" w:firstLine="0"/>
        <w:jc w:val="both"/>
      </w:pPr>
    </w:p>
    <w:p w14:paraId="0CF12BA3" w14:textId="77777777" w:rsidR="00996110" w:rsidRDefault="00996110" w:rsidP="00996110">
      <w:pPr>
        <w:spacing w:after="0" w:line="240" w:lineRule="auto"/>
        <w:ind w:left="360" w:firstLine="0"/>
        <w:jc w:val="both"/>
      </w:pPr>
    </w:p>
    <w:p w14:paraId="67723F2A" w14:textId="77777777" w:rsidR="00996110" w:rsidRDefault="00996110" w:rsidP="00996110">
      <w:pPr>
        <w:spacing w:after="0" w:line="240" w:lineRule="auto"/>
        <w:ind w:left="360" w:firstLine="0"/>
        <w:jc w:val="both"/>
      </w:pPr>
    </w:p>
    <w:p w14:paraId="643D253A" w14:textId="77777777" w:rsidR="00996110" w:rsidRDefault="00996110" w:rsidP="00996110">
      <w:pPr>
        <w:spacing w:after="0" w:line="240" w:lineRule="auto"/>
        <w:ind w:left="360" w:firstLine="0"/>
        <w:jc w:val="both"/>
      </w:pPr>
    </w:p>
    <w:p w14:paraId="740D1F48" w14:textId="77777777" w:rsidR="00996110" w:rsidRDefault="00996110" w:rsidP="00996110">
      <w:pPr>
        <w:spacing w:after="0" w:line="240" w:lineRule="auto"/>
        <w:ind w:left="360" w:firstLine="0"/>
        <w:jc w:val="both"/>
      </w:pPr>
    </w:p>
    <w:p w14:paraId="07750C1C" w14:textId="77777777" w:rsidR="00996110" w:rsidRDefault="00996110" w:rsidP="00996110">
      <w:pPr>
        <w:spacing w:after="0" w:line="240" w:lineRule="auto"/>
        <w:ind w:left="360" w:firstLine="0"/>
        <w:jc w:val="both"/>
      </w:pPr>
    </w:p>
    <w:p w14:paraId="0E8FBC90" w14:textId="77777777" w:rsidR="00996110" w:rsidRDefault="00996110" w:rsidP="00996110">
      <w:pPr>
        <w:spacing w:after="0" w:line="240" w:lineRule="auto"/>
        <w:ind w:left="360" w:firstLine="0"/>
        <w:jc w:val="both"/>
      </w:pPr>
    </w:p>
    <w:p w14:paraId="57CD7B98" w14:textId="77777777" w:rsidR="00996110" w:rsidRDefault="00996110" w:rsidP="00996110">
      <w:pPr>
        <w:spacing w:after="0" w:line="240" w:lineRule="auto"/>
        <w:ind w:left="360" w:firstLine="0"/>
        <w:jc w:val="both"/>
      </w:pPr>
    </w:p>
    <w:p w14:paraId="4E505F99" w14:textId="77777777" w:rsidR="00996110" w:rsidRDefault="00996110" w:rsidP="00996110">
      <w:pPr>
        <w:spacing w:after="0" w:line="240" w:lineRule="auto"/>
        <w:ind w:left="360" w:firstLine="0"/>
        <w:jc w:val="both"/>
      </w:pPr>
    </w:p>
    <w:p w14:paraId="5D42A2D4" w14:textId="77777777" w:rsidR="00996110" w:rsidRDefault="00996110" w:rsidP="00996110">
      <w:pPr>
        <w:spacing w:after="0" w:line="240" w:lineRule="auto"/>
        <w:ind w:left="360" w:firstLine="0"/>
        <w:jc w:val="both"/>
      </w:pPr>
    </w:p>
    <w:p w14:paraId="3BC1BF75" w14:textId="77777777" w:rsidR="00996110" w:rsidRDefault="00996110" w:rsidP="00996110">
      <w:pPr>
        <w:spacing w:after="0" w:line="240" w:lineRule="auto"/>
        <w:ind w:left="360" w:firstLine="0"/>
        <w:jc w:val="both"/>
      </w:pPr>
    </w:p>
    <w:p w14:paraId="77EFA4F3" w14:textId="77777777" w:rsidR="00996110" w:rsidRDefault="00996110" w:rsidP="00996110">
      <w:pPr>
        <w:spacing w:after="0" w:line="240" w:lineRule="auto"/>
        <w:ind w:left="360" w:firstLine="0"/>
        <w:jc w:val="both"/>
      </w:pPr>
    </w:p>
    <w:p w14:paraId="18A81503" w14:textId="77777777" w:rsidR="00996110" w:rsidRDefault="00996110" w:rsidP="00996110">
      <w:pPr>
        <w:spacing w:after="0" w:line="240" w:lineRule="auto"/>
        <w:ind w:left="360" w:firstLine="0"/>
        <w:jc w:val="both"/>
      </w:pPr>
    </w:p>
    <w:p w14:paraId="0E0E5C16" w14:textId="77777777" w:rsidR="00996110" w:rsidRDefault="00996110" w:rsidP="00996110">
      <w:pPr>
        <w:spacing w:after="0" w:line="240" w:lineRule="auto"/>
        <w:ind w:left="360" w:firstLine="0"/>
        <w:jc w:val="both"/>
      </w:pPr>
    </w:p>
    <w:p w14:paraId="6EA90EF0" w14:textId="77777777" w:rsidR="00996110" w:rsidRDefault="00996110" w:rsidP="00996110">
      <w:pPr>
        <w:spacing w:after="0" w:line="240" w:lineRule="auto"/>
        <w:ind w:left="360" w:firstLine="0"/>
        <w:jc w:val="both"/>
      </w:pPr>
    </w:p>
    <w:p w14:paraId="0531622B" w14:textId="77777777" w:rsidR="00996110" w:rsidRDefault="00996110" w:rsidP="00996110">
      <w:pPr>
        <w:spacing w:after="0" w:line="240" w:lineRule="auto"/>
        <w:ind w:left="360" w:firstLine="0"/>
        <w:jc w:val="both"/>
      </w:pPr>
    </w:p>
    <w:p w14:paraId="1F95E79A" w14:textId="77777777" w:rsidR="00996110" w:rsidRDefault="00996110" w:rsidP="00996110">
      <w:pPr>
        <w:spacing w:after="0" w:line="240" w:lineRule="auto"/>
        <w:ind w:left="360" w:firstLine="0"/>
        <w:jc w:val="both"/>
      </w:pPr>
    </w:p>
    <w:p w14:paraId="60E66BA6" w14:textId="77777777" w:rsidR="00996110" w:rsidRDefault="00996110" w:rsidP="00996110">
      <w:pPr>
        <w:spacing w:after="0" w:line="240" w:lineRule="auto"/>
        <w:ind w:left="360" w:firstLine="0"/>
        <w:jc w:val="both"/>
      </w:pPr>
    </w:p>
    <w:p w14:paraId="6EC45891" w14:textId="77777777" w:rsidR="00996110" w:rsidRDefault="00996110" w:rsidP="00996110">
      <w:pPr>
        <w:spacing w:after="0" w:line="240" w:lineRule="auto"/>
        <w:ind w:left="360" w:firstLine="0"/>
        <w:jc w:val="both"/>
      </w:pPr>
    </w:p>
    <w:p w14:paraId="5210D2D8" w14:textId="77777777" w:rsidR="00996110" w:rsidRDefault="00996110" w:rsidP="00996110">
      <w:pPr>
        <w:spacing w:after="0" w:line="240" w:lineRule="auto"/>
        <w:ind w:left="360" w:firstLine="0"/>
        <w:jc w:val="both"/>
      </w:pPr>
    </w:p>
    <w:p w14:paraId="717EC294" w14:textId="77777777" w:rsidR="00996110" w:rsidRDefault="00996110" w:rsidP="00996110">
      <w:pPr>
        <w:spacing w:after="0" w:line="240" w:lineRule="auto"/>
        <w:ind w:left="360" w:firstLine="0"/>
        <w:jc w:val="both"/>
      </w:pPr>
    </w:p>
    <w:p w14:paraId="02A70209" w14:textId="77777777" w:rsidR="00996110" w:rsidRDefault="00996110" w:rsidP="00996110">
      <w:pPr>
        <w:spacing w:after="0" w:line="240" w:lineRule="auto"/>
        <w:ind w:left="360" w:firstLine="0"/>
        <w:jc w:val="both"/>
      </w:pPr>
    </w:p>
    <w:p w14:paraId="2BE0C7C7" w14:textId="77777777" w:rsidR="00996110" w:rsidRDefault="00996110" w:rsidP="00996110">
      <w:pPr>
        <w:spacing w:after="0" w:line="240" w:lineRule="auto"/>
        <w:ind w:left="360" w:firstLine="0"/>
        <w:jc w:val="both"/>
      </w:pPr>
    </w:p>
    <w:p w14:paraId="7EAE8307" w14:textId="77777777" w:rsidR="00996110" w:rsidRDefault="00996110" w:rsidP="00996110">
      <w:pPr>
        <w:spacing w:after="0" w:line="240" w:lineRule="auto"/>
        <w:ind w:left="360" w:firstLine="0"/>
        <w:jc w:val="both"/>
      </w:pPr>
    </w:p>
    <w:p w14:paraId="2A2A2559" w14:textId="77777777" w:rsidR="00996110" w:rsidRDefault="00996110" w:rsidP="00996110">
      <w:pPr>
        <w:spacing w:after="0" w:line="240" w:lineRule="auto"/>
        <w:ind w:left="360" w:firstLine="0"/>
        <w:jc w:val="both"/>
      </w:pPr>
    </w:p>
    <w:p w14:paraId="4C24CB3E" w14:textId="77777777" w:rsidR="00996110" w:rsidRDefault="00996110" w:rsidP="00996110">
      <w:pPr>
        <w:spacing w:after="0" w:line="240" w:lineRule="auto"/>
        <w:ind w:left="360" w:firstLine="0"/>
        <w:jc w:val="both"/>
      </w:pPr>
    </w:p>
    <w:p w14:paraId="2ACBBA78" w14:textId="77777777" w:rsidR="00996110" w:rsidRDefault="00996110" w:rsidP="00996110">
      <w:pPr>
        <w:spacing w:after="0" w:line="240" w:lineRule="auto"/>
        <w:ind w:left="360" w:firstLine="0"/>
        <w:jc w:val="both"/>
      </w:pPr>
    </w:p>
    <w:p w14:paraId="08C4C6D0" w14:textId="77777777" w:rsidR="00996110" w:rsidRDefault="00996110" w:rsidP="00996110">
      <w:pPr>
        <w:spacing w:after="0" w:line="240" w:lineRule="auto"/>
        <w:ind w:left="360" w:firstLine="0"/>
        <w:jc w:val="both"/>
      </w:pPr>
    </w:p>
    <w:p w14:paraId="2CB1224D" w14:textId="77777777" w:rsidR="00996110" w:rsidRDefault="00996110" w:rsidP="00996110">
      <w:pPr>
        <w:spacing w:after="0" w:line="240" w:lineRule="auto"/>
        <w:ind w:left="360" w:firstLine="0"/>
        <w:jc w:val="both"/>
      </w:pPr>
    </w:p>
    <w:p w14:paraId="2755F0B1" w14:textId="77777777" w:rsidR="00996110" w:rsidRDefault="00996110" w:rsidP="00996110">
      <w:pPr>
        <w:spacing w:after="0" w:line="240" w:lineRule="auto"/>
        <w:ind w:left="360" w:firstLine="0"/>
        <w:jc w:val="both"/>
      </w:pPr>
    </w:p>
    <w:p w14:paraId="5A7F6DB7" w14:textId="77777777" w:rsidR="00996110" w:rsidRDefault="00996110" w:rsidP="00996110">
      <w:pPr>
        <w:spacing w:after="0" w:line="240" w:lineRule="auto"/>
        <w:ind w:left="360" w:firstLine="0"/>
        <w:jc w:val="both"/>
      </w:pPr>
    </w:p>
    <w:p w14:paraId="4B643858" w14:textId="77777777" w:rsidR="00996110" w:rsidRDefault="00996110" w:rsidP="00996110">
      <w:pPr>
        <w:spacing w:after="0" w:line="240" w:lineRule="auto"/>
        <w:ind w:left="360" w:firstLine="0"/>
        <w:jc w:val="both"/>
      </w:pPr>
    </w:p>
    <w:p w14:paraId="14EB0BFD" w14:textId="77777777" w:rsidR="00996110" w:rsidRDefault="00996110" w:rsidP="00996110">
      <w:pPr>
        <w:spacing w:after="0" w:line="240" w:lineRule="auto"/>
        <w:ind w:left="360" w:firstLine="0"/>
        <w:jc w:val="both"/>
      </w:pPr>
    </w:p>
    <w:p w14:paraId="4F1F9190" w14:textId="77777777" w:rsidR="00996110" w:rsidRPr="00996110" w:rsidRDefault="00996110" w:rsidP="00996110">
      <w:pPr>
        <w:spacing w:after="0" w:line="240" w:lineRule="auto"/>
        <w:ind w:left="360" w:firstLine="0"/>
        <w:jc w:val="both"/>
      </w:pPr>
    </w:p>
    <w:p w14:paraId="3740426A" w14:textId="7C5ACA2C" w:rsidR="00806248" w:rsidRPr="00176E3E" w:rsidRDefault="00A602E4" w:rsidP="00FF014B">
      <w:pPr>
        <w:pStyle w:val="Heading1"/>
        <w:jc w:val="center"/>
        <w:rPr>
          <w:sz w:val="40"/>
          <w:szCs w:val="40"/>
        </w:rPr>
      </w:pPr>
      <w:bookmarkStart w:id="12" w:name="_Toc228961981"/>
      <w:r w:rsidRPr="00176E3E">
        <w:rPr>
          <w:sz w:val="40"/>
          <w:szCs w:val="40"/>
        </w:rPr>
        <w:lastRenderedPageBreak/>
        <w:t>C</w:t>
      </w:r>
      <w:r w:rsidR="00FF014B" w:rsidRPr="00176E3E">
        <w:rPr>
          <w:sz w:val="40"/>
          <w:szCs w:val="40"/>
        </w:rPr>
        <w:t>hapter</w:t>
      </w:r>
      <w:r w:rsidRPr="00176E3E">
        <w:rPr>
          <w:sz w:val="40"/>
          <w:szCs w:val="40"/>
        </w:rPr>
        <w:t xml:space="preserve"> </w:t>
      </w:r>
      <w:r w:rsidR="00FF014B" w:rsidRPr="00176E3E">
        <w:rPr>
          <w:sz w:val="40"/>
          <w:szCs w:val="40"/>
        </w:rPr>
        <w:t>2: Literature Review</w:t>
      </w:r>
      <w:bookmarkEnd w:id="12"/>
    </w:p>
    <w:p w14:paraId="37409D2C" w14:textId="77777777" w:rsidR="00806248" w:rsidRPr="00FF014B" w:rsidRDefault="00A602E4" w:rsidP="00FF014B">
      <w:pPr>
        <w:pStyle w:val="Heading2"/>
        <w:rPr>
          <w:rFonts w:ascii="Times New Roman" w:hAnsi="Times New Roman"/>
          <w:b/>
          <w:bCs/>
          <w:color w:val="auto"/>
        </w:rPr>
      </w:pPr>
      <w:bookmarkStart w:id="13" w:name="_Toc228961982"/>
      <w:r w:rsidRPr="00FF014B">
        <w:rPr>
          <w:rFonts w:ascii="Times New Roman" w:hAnsi="Times New Roman"/>
          <w:b/>
          <w:bCs/>
          <w:color w:val="auto"/>
        </w:rPr>
        <w:t>2.1 Introduction</w:t>
      </w:r>
      <w:bookmarkEnd w:id="13"/>
    </w:p>
    <w:p w14:paraId="44DA7175" w14:textId="77777777" w:rsidR="00806248" w:rsidRDefault="00A602E4" w:rsidP="00A85D47">
      <w:pPr>
        <w:jc w:val="both"/>
      </w:pPr>
      <w:r>
        <w:t>This chapter critically reviews literature relating to marketing strategy, competitive advantage, and market performance within the fast-moving consumer goods (FMCG) industry, with specific focus on the UK savoury snacks market. The chapter establishes the theoretical foundation for examining how marketing strategies influence firm performance in mature and highly competitive markets.</w:t>
      </w:r>
    </w:p>
    <w:p w14:paraId="6758BCF7" w14:textId="77777777" w:rsidR="00A845FD" w:rsidRDefault="00A845FD" w:rsidP="00A85D47">
      <w:pPr>
        <w:jc w:val="both"/>
      </w:pPr>
    </w:p>
    <w:p w14:paraId="0B3F727E" w14:textId="77777777" w:rsidR="00806248" w:rsidRDefault="00A602E4" w:rsidP="00A85D47">
      <w:pPr>
        <w:jc w:val="both"/>
      </w:pPr>
      <w:r>
        <w:t>Marketing strategy is widely recognised as a determinant of long-term business performance, particularly in FMCG industries characterised by intense competition, limited product differentiation, and strong dependence on branding, pricing, and distribution efficiency (Kotler and Keller, 2016). In such markets, firms must continuously adapt their strategies to changes in consumer preferences, regulatory intervention, and competitive pressures.</w:t>
      </w:r>
    </w:p>
    <w:p w14:paraId="544DF51B" w14:textId="77777777" w:rsidR="00A845FD" w:rsidRDefault="00A845FD" w:rsidP="00A85D47">
      <w:pPr>
        <w:jc w:val="both"/>
      </w:pPr>
    </w:p>
    <w:p w14:paraId="1C180F36" w14:textId="77777777" w:rsidR="00806248" w:rsidRDefault="00A602E4" w:rsidP="00A85D47">
      <w:pPr>
        <w:jc w:val="both"/>
      </w:pPr>
      <w:r>
        <w:t>The UK savoury snacks market provides an appropriate research context due to its maturity, high market concentration, and increasing regulatory restrictions associated with foods high in fat, salt, and sugar (HFSS) (Mintel, 2024). These restrictions have reduced firms’ promotional flexibility, particularly regarding pricing, advertising, and in-store placement, increasing the importance of strategic adaptation.</w:t>
      </w:r>
    </w:p>
    <w:p w14:paraId="003173E1" w14:textId="77777777" w:rsidR="00A845FD" w:rsidRDefault="00A845FD" w:rsidP="00A85D47">
      <w:pPr>
        <w:jc w:val="both"/>
      </w:pPr>
    </w:p>
    <w:p w14:paraId="620C5060" w14:textId="3EE90E3B" w:rsidR="00806248" w:rsidRDefault="00A602E4" w:rsidP="00A85D47">
      <w:pPr>
        <w:jc w:val="both"/>
      </w:pPr>
      <w:r>
        <w:t>This chapter supports the research objectives by critically analysing the competitive and regulatory environment of the UK savoury snacks industry, evaluating internal sources of competitive advantage, and examining strategic marketing frameworks relevant to Walkers market performance.</w:t>
      </w:r>
    </w:p>
    <w:p w14:paraId="0D7450D7" w14:textId="77777777" w:rsidR="00806248" w:rsidRDefault="00A602E4" w:rsidP="00A85D47">
      <w:pPr>
        <w:jc w:val="both"/>
      </w:pPr>
      <w:r>
        <w:t>To achieve this, the chapter critically discusses Porter’s Five Forces framework, the Resource-Based View (RBV), Segmentation, Targeting and Positioning (STP), and the marketing mix. These frameworks are integrated into a simplified conceptual framework to explain how external industry pressures and internal organisational capabilities collectively influence marketing strategy and market performance.</w:t>
      </w:r>
    </w:p>
    <w:p w14:paraId="424DF30A" w14:textId="77777777" w:rsidR="00806248" w:rsidRDefault="00806248">
      <w:pPr>
        <w:ind w:left="0" w:firstLine="0"/>
      </w:pPr>
    </w:p>
    <w:p w14:paraId="4371A38B" w14:textId="77777777" w:rsidR="00806248" w:rsidRPr="00FF014B" w:rsidRDefault="00A602E4" w:rsidP="00FF014B">
      <w:pPr>
        <w:pStyle w:val="Heading2"/>
        <w:rPr>
          <w:rFonts w:ascii="Times New Roman" w:hAnsi="Times New Roman"/>
          <w:b/>
          <w:bCs/>
          <w:color w:val="auto"/>
        </w:rPr>
      </w:pPr>
      <w:bookmarkStart w:id="14" w:name="_Toc228961983"/>
      <w:r w:rsidRPr="00FF014B">
        <w:rPr>
          <w:rFonts w:ascii="Times New Roman" w:hAnsi="Times New Roman"/>
          <w:b/>
          <w:bCs/>
          <w:color w:val="auto"/>
        </w:rPr>
        <w:t>2.2 Critical Review of Literature and Research Areas of interest</w:t>
      </w:r>
      <w:bookmarkEnd w:id="14"/>
    </w:p>
    <w:p w14:paraId="799BEE53" w14:textId="77777777" w:rsidR="00806248" w:rsidRPr="00FF014B" w:rsidRDefault="00A602E4" w:rsidP="00FF014B">
      <w:pPr>
        <w:pStyle w:val="Heading3"/>
        <w:rPr>
          <w:rFonts w:ascii="Times New Roman" w:hAnsi="Times New Roman"/>
          <w:b/>
          <w:bCs/>
          <w:color w:val="auto"/>
          <w:sz w:val="26"/>
          <w:szCs w:val="26"/>
        </w:rPr>
      </w:pPr>
      <w:bookmarkStart w:id="15" w:name="_Toc228961984"/>
      <w:r w:rsidRPr="00FF014B">
        <w:rPr>
          <w:rFonts w:ascii="Times New Roman" w:hAnsi="Times New Roman"/>
          <w:b/>
          <w:bCs/>
          <w:color w:val="auto"/>
          <w:sz w:val="26"/>
          <w:szCs w:val="26"/>
        </w:rPr>
        <w:t>2.2.1 Competitive Dynamics and FMCG Industry</w:t>
      </w:r>
      <w:bookmarkEnd w:id="15"/>
    </w:p>
    <w:p w14:paraId="17AE5006" w14:textId="77777777" w:rsidR="00A845FD" w:rsidRDefault="00A845FD" w:rsidP="00A85D47">
      <w:pPr>
        <w:jc w:val="both"/>
      </w:pPr>
    </w:p>
    <w:p w14:paraId="6E12D664" w14:textId="2E15DC39" w:rsidR="00806248" w:rsidRDefault="00A602E4" w:rsidP="00A85D47">
      <w:pPr>
        <w:jc w:val="both"/>
      </w:pPr>
      <w:r>
        <w:t>The FMCG industry is characterised by frequent purchases, low switching costs, high volume sales, and intense competition (Kotler and Keller, 2016). Due to limited functional differentiation, firms often compete through branding, innovation, pricing strategies, and distribution efficiency rather than product uniqueness.</w:t>
      </w:r>
    </w:p>
    <w:p w14:paraId="569C41FC" w14:textId="77777777" w:rsidR="00A845FD" w:rsidRDefault="00A845FD" w:rsidP="00A85D47">
      <w:pPr>
        <w:jc w:val="both"/>
      </w:pPr>
    </w:p>
    <w:p w14:paraId="63B7BE6D" w14:textId="77777777" w:rsidR="00806248" w:rsidRDefault="00A602E4" w:rsidP="00A85D47">
      <w:pPr>
        <w:jc w:val="both"/>
      </w:pPr>
      <w:r>
        <w:t xml:space="preserve">Grant (2019) argues that mature markets experience intensified competition because growth opportunities are constrained, forcing firms to capture market share from competitors rather </w:t>
      </w:r>
      <w:r>
        <w:lastRenderedPageBreak/>
        <w:t>than expand demand. This is particularly relevant within the UK savoury snacks industry, where market growth is relatively stable, but competitive pressure continues to increase (Euromonitor, 2024).</w:t>
      </w:r>
    </w:p>
    <w:p w14:paraId="5F85E101" w14:textId="77777777" w:rsidR="00A845FD" w:rsidRDefault="00A845FD" w:rsidP="00A85D47">
      <w:pPr>
        <w:jc w:val="both"/>
      </w:pPr>
    </w:p>
    <w:p w14:paraId="1B113E6E" w14:textId="77777777" w:rsidR="00806248" w:rsidRDefault="00A602E4" w:rsidP="00A85D47">
      <w:pPr>
        <w:jc w:val="both"/>
      </w:pPr>
      <w:r>
        <w:t>A major competitive shift within the UK market is the growth of retailer private-label brands. Mintel (2024) notes that increasing consumer price sensitivity has strengthened private-label performance, particularly during periods of economic pressure. These challenges branded manufacturers such as Walkers, whose premium positioning may be weakened by cost-conscious consumer behaviour.</w:t>
      </w:r>
    </w:p>
    <w:p w14:paraId="6FB0418F" w14:textId="77777777" w:rsidR="00A845FD" w:rsidRDefault="00A845FD" w:rsidP="00A85D47">
      <w:pPr>
        <w:jc w:val="both"/>
      </w:pPr>
    </w:p>
    <w:p w14:paraId="7F94CBD6" w14:textId="77777777" w:rsidR="00806248" w:rsidRDefault="00A602E4" w:rsidP="00A85D47">
      <w:pPr>
        <w:jc w:val="both"/>
      </w:pPr>
      <w:r>
        <w:t>However, while price competition has intensified, consumer decision-making in FMCG markets is not solely rational. Although consumers increasingly express interest in healthier products, actual purchasing behaviour remains strongly influenced by taste, habit, and convenience, creating an attitude-behaviour gap (Mintel, 2024). This suggests that strategic decisions based purely on stated consumer preferences may overestimate demand for health-oriented products.</w:t>
      </w:r>
    </w:p>
    <w:p w14:paraId="6126817C" w14:textId="77777777" w:rsidR="00A845FD" w:rsidRDefault="00A845FD" w:rsidP="00A85D47">
      <w:pPr>
        <w:jc w:val="both"/>
      </w:pPr>
    </w:p>
    <w:p w14:paraId="0A5CD4B2" w14:textId="77777777" w:rsidR="00806248" w:rsidRDefault="00A602E4" w:rsidP="00A85D47">
      <w:pPr>
        <w:jc w:val="both"/>
      </w:pPr>
      <w:r>
        <w:t>Additionally, government regulation has emerged as a major external force shaping competition. HFSS restrictions limit price promotions, advertising exposure, and product placement, constraining traditional promotional strategies (Department of Health and Social Care, 2023). This increases the strategic importance of brand strength, innovation, and alternative communication methods.</w:t>
      </w:r>
    </w:p>
    <w:p w14:paraId="16BBCEBB" w14:textId="77777777" w:rsidR="00A845FD" w:rsidRDefault="00A845FD" w:rsidP="00A85D47">
      <w:pPr>
        <w:jc w:val="both"/>
      </w:pPr>
    </w:p>
    <w:p w14:paraId="2748D34A" w14:textId="3DF692A2" w:rsidR="00806248" w:rsidRDefault="00A602E4" w:rsidP="00A845FD">
      <w:pPr>
        <w:jc w:val="both"/>
      </w:pPr>
      <w:r>
        <w:t>Therefore, competition in the UK savoury snacks industry is influenced not only by traditional market rivalry, but also by regulatory constraints and evolving consumer expectations.</w:t>
      </w:r>
    </w:p>
    <w:p w14:paraId="2FDE745B" w14:textId="77777777" w:rsidR="00806248" w:rsidRPr="00FF014B" w:rsidRDefault="00A602E4" w:rsidP="00FF014B">
      <w:pPr>
        <w:pStyle w:val="Heading3"/>
        <w:rPr>
          <w:rFonts w:ascii="Times New Roman" w:hAnsi="Times New Roman"/>
          <w:b/>
          <w:bCs/>
          <w:color w:val="auto"/>
          <w:sz w:val="26"/>
          <w:szCs w:val="26"/>
        </w:rPr>
      </w:pPr>
      <w:bookmarkStart w:id="16" w:name="_Toc228961985"/>
      <w:r w:rsidRPr="00FF014B">
        <w:rPr>
          <w:rFonts w:ascii="Times New Roman" w:hAnsi="Times New Roman"/>
          <w:b/>
          <w:bCs/>
          <w:color w:val="auto"/>
          <w:sz w:val="26"/>
          <w:szCs w:val="26"/>
        </w:rPr>
        <w:t>2.2.2 Porters Five Force and Industry Structure</w:t>
      </w:r>
      <w:bookmarkEnd w:id="16"/>
    </w:p>
    <w:p w14:paraId="1676749E" w14:textId="77777777" w:rsidR="00A845FD" w:rsidRDefault="00A845FD" w:rsidP="00A85D47">
      <w:pPr>
        <w:jc w:val="both"/>
      </w:pPr>
    </w:p>
    <w:p w14:paraId="0422A2ED" w14:textId="37641B42" w:rsidR="00806248" w:rsidRDefault="00A602E4" w:rsidP="00A85D47">
      <w:pPr>
        <w:jc w:val="both"/>
      </w:pPr>
      <w:r>
        <w:t>Porter’s Five Forces framework provides a structured approach to analysing external competitive pressures influencing industry profitability (Porter, 2008).</w:t>
      </w:r>
    </w:p>
    <w:p w14:paraId="14DDAC67" w14:textId="77777777" w:rsidR="00A845FD" w:rsidRDefault="00A845FD" w:rsidP="00A85D47">
      <w:pPr>
        <w:jc w:val="both"/>
      </w:pPr>
    </w:p>
    <w:p w14:paraId="3FD105BC" w14:textId="77777777" w:rsidR="00806248" w:rsidRDefault="00A602E4" w:rsidP="00A85D47">
      <w:pPr>
        <w:jc w:val="both"/>
      </w:pPr>
      <w:r>
        <w:t>Competitive rivalry within the UK savoury snacks market is high due to the presence of established brands, limited product differentiation, and intensive promotional activity. Firms compete through flavour innovation, promotional campaigns, and shelf visibility.</w:t>
      </w:r>
    </w:p>
    <w:p w14:paraId="7FAF4688" w14:textId="77777777" w:rsidR="00A845FD" w:rsidRDefault="00A845FD" w:rsidP="00A85D47">
      <w:pPr>
        <w:jc w:val="both"/>
      </w:pPr>
    </w:p>
    <w:p w14:paraId="50D5DA82" w14:textId="0DD3BCC9" w:rsidR="00806248" w:rsidRDefault="00A602E4" w:rsidP="00A85D47">
      <w:pPr>
        <w:jc w:val="both"/>
      </w:pPr>
      <w:r>
        <w:t>The threat of new entrants is relatively low due to significant entry barriers, including economies of scale, strong brand loyalty, and established retailer relationships. This supports Walkers dominant position.</w:t>
      </w:r>
    </w:p>
    <w:p w14:paraId="00F6CF4B" w14:textId="77777777" w:rsidR="00A845FD" w:rsidRDefault="00A845FD" w:rsidP="00A85D47">
      <w:pPr>
        <w:jc w:val="both"/>
      </w:pPr>
    </w:p>
    <w:p w14:paraId="372C8591" w14:textId="77777777" w:rsidR="00806248" w:rsidRDefault="00A602E4" w:rsidP="00A85D47">
      <w:pPr>
        <w:jc w:val="both"/>
      </w:pPr>
      <w:r>
        <w:t>Buyer power is particularly significant within the UK market, where large supermarket chains possess considerable influence over pricing, shelf allocation, and promotional opportunities (Mintel, 2024). This increases dependency on retailer relationships.</w:t>
      </w:r>
    </w:p>
    <w:p w14:paraId="4C46E1CC" w14:textId="77777777" w:rsidR="00A845FD" w:rsidRDefault="00A845FD" w:rsidP="00A85D47">
      <w:pPr>
        <w:jc w:val="both"/>
      </w:pPr>
    </w:p>
    <w:p w14:paraId="420CEB6F" w14:textId="77777777" w:rsidR="00806248" w:rsidRDefault="00A602E4" w:rsidP="00A85D47">
      <w:pPr>
        <w:jc w:val="both"/>
      </w:pPr>
      <w:r>
        <w:t>The threat of substitutes has increased as consumers shift toward perceived healthier alternatives such as protein snacks, nuts, and baked products.</w:t>
      </w:r>
    </w:p>
    <w:p w14:paraId="04B0E06A" w14:textId="77777777" w:rsidR="00806248" w:rsidRDefault="00A602E4" w:rsidP="00A85D47">
      <w:pPr>
        <w:jc w:val="both"/>
      </w:pPr>
      <w:r>
        <w:t>While Porter’s framework effectively explains external market pressures, it has been criticised for adopting a predominantly industry-level perspective and underestimating internal firm capabilities (Barney, 1991). Porter assumes firms operating within the same industry face similar opportunities and threats, but this does not explain why some firms outperform competitors under identical conditions.</w:t>
      </w:r>
    </w:p>
    <w:p w14:paraId="038B7039" w14:textId="77777777" w:rsidR="00A845FD" w:rsidRDefault="00A845FD" w:rsidP="00A85D47">
      <w:pPr>
        <w:jc w:val="both"/>
      </w:pPr>
    </w:p>
    <w:p w14:paraId="109DE2E1" w14:textId="77777777" w:rsidR="00806248" w:rsidRDefault="00A602E4" w:rsidP="00A85D47">
      <w:pPr>
        <w:jc w:val="both"/>
      </w:pPr>
      <w:r>
        <w:t>This limitation is particularly relevant to Walkers, whose continued market leadership cannot be explained solely through industry structure. Therefore, Porter’s framework must be complemented by internal strategic analysis.</w:t>
      </w:r>
    </w:p>
    <w:p w14:paraId="14159733" w14:textId="77777777" w:rsidR="00806248" w:rsidRDefault="00806248"/>
    <w:p w14:paraId="1B56419E" w14:textId="77777777" w:rsidR="00806248" w:rsidRPr="00FF014B" w:rsidRDefault="00A602E4" w:rsidP="00FF014B">
      <w:pPr>
        <w:pStyle w:val="Heading3"/>
        <w:rPr>
          <w:rFonts w:ascii="Times New Roman" w:hAnsi="Times New Roman"/>
          <w:b/>
          <w:bCs/>
          <w:color w:val="auto"/>
          <w:sz w:val="26"/>
          <w:szCs w:val="26"/>
        </w:rPr>
      </w:pPr>
      <w:bookmarkStart w:id="17" w:name="_Toc228961986"/>
      <w:r w:rsidRPr="00FF014B">
        <w:rPr>
          <w:rFonts w:ascii="Times New Roman" w:hAnsi="Times New Roman"/>
          <w:b/>
          <w:bCs/>
          <w:color w:val="auto"/>
          <w:sz w:val="26"/>
          <w:szCs w:val="26"/>
        </w:rPr>
        <w:t>2.2.3 Resource-Based View (RBV)</w:t>
      </w:r>
      <w:bookmarkEnd w:id="17"/>
    </w:p>
    <w:p w14:paraId="572005D1" w14:textId="77777777" w:rsidR="00806248" w:rsidRDefault="00A602E4" w:rsidP="00A85D47">
      <w:pPr>
        <w:jc w:val="both"/>
      </w:pPr>
      <w:r>
        <w:t>Resource-Based View offers the internal perspective of competitive advantage emphasizing on the firm-specific resources and capabilities (Barney, 1991). As per this theory, firms attain sustainable competitive advantage when they have valuable, rare, imitable, difficult to replicate and non-substitutable resources. These attributes can also be termed as the VRIN framework which describes how the organisational resources that are special can enable the firms to achieve an advantage over rivals in the long-term.</w:t>
      </w:r>
    </w:p>
    <w:p w14:paraId="6238DD9C" w14:textId="77777777" w:rsidR="00A845FD" w:rsidRDefault="00A845FD" w:rsidP="00A85D47">
      <w:pPr>
        <w:jc w:val="both"/>
      </w:pPr>
    </w:p>
    <w:p w14:paraId="028BFE58" w14:textId="77777777" w:rsidR="00806248" w:rsidRDefault="00A602E4" w:rsidP="00A85D47">
      <w:pPr>
        <w:jc w:val="both"/>
      </w:pPr>
      <w:r>
        <w:t>Brand equity has been termed as one of the most valuable intangible resources within FMCG industry. Good brands enable firms to distinguish their products among the others and establish relationships with customers over a long duration (Aaker, 1991). Brand reputation may create a positive effect on the perception of the quality, reliability, and value of the products to customers and consequently purchase decisions are made. Brand identity and reputation have emerged as important reasons behind consumer loyalty in markets where the functional attributes of a product are similar.</w:t>
      </w:r>
    </w:p>
    <w:p w14:paraId="54C5497C" w14:textId="77777777" w:rsidR="00A845FD" w:rsidRDefault="00A845FD" w:rsidP="00A85D47">
      <w:pPr>
        <w:jc w:val="both"/>
      </w:pPr>
    </w:p>
    <w:p w14:paraId="4FA91A29" w14:textId="77777777" w:rsidR="00806248" w:rsidRDefault="00A602E4" w:rsidP="00A85D47">
      <w:pPr>
        <w:jc w:val="both"/>
      </w:pPr>
      <w:r>
        <w:t>Besides brand equity, organisational capabilities comprising of marketing expertise, supply chain efficiency, and innovation capabilities also play a role in creating competitive advantage. There are large FMCG companies that often have a long experience in the design of their marketing campaigns, managing their global distribution networks, and the provision of consumer research. These abilities enable companies to detect new trends in the market and be able to react promptly with new products or marketing tactics. The example is that due to the fluctuating consumer preference companies can offer their products in a healthy form or in a new packaging.</w:t>
      </w:r>
    </w:p>
    <w:p w14:paraId="4EB30660" w14:textId="77777777" w:rsidR="00A845FD" w:rsidRDefault="00A845FD" w:rsidP="00A85D47">
      <w:pPr>
        <w:jc w:val="both"/>
      </w:pPr>
    </w:p>
    <w:p w14:paraId="255D6679" w14:textId="0443227E" w:rsidR="00806248" w:rsidRDefault="00A602E4" w:rsidP="00A85D47">
      <w:pPr>
        <w:jc w:val="both"/>
      </w:pPr>
      <w:r>
        <w:t xml:space="preserve">Access to large scale distribution channels is also another resource in the FMCG industry. Experienced companies tend to have good ties with the retailers where they </w:t>
      </w:r>
      <w:r w:rsidR="00FF014B">
        <w:t>can</w:t>
      </w:r>
      <w:r>
        <w:t xml:space="preserve"> get good shelf </w:t>
      </w:r>
      <w:r>
        <w:lastRenderedPageBreak/>
        <w:t xml:space="preserve">space and promotional activities. Smaller competitors </w:t>
      </w:r>
      <w:r w:rsidR="00FF014B">
        <w:t>can</w:t>
      </w:r>
      <w:r>
        <w:t xml:space="preserve"> reproduce such </w:t>
      </w:r>
      <w:r w:rsidR="00FF014B">
        <w:t>relationships,</w:t>
      </w:r>
      <w:r>
        <w:t xml:space="preserve"> but this establishes barriers to entry in the market.</w:t>
      </w:r>
    </w:p>
    <w:p w14:paraId="6F6B7AB8" w14:textId="77777777" w:rsidR="00A845FD" w:rsidRDefault="00A845FD" w:rsidP="00A85D47">
      <w:pPr>
        <w:jc w:val="both"/>
      </w:pPr>
    </w:p>
    <w:p w14:paraId="0B30F6B1" w14:textId="77777777" w:rsidR="00806248" w:rsidRDefault="00A602E4" w:rsidP="00A85D47">
      <w:pPr>
        <w:jc w:val="both"/>
      </w:pPr>
      <w:r>
        <w:t>Nonetheless, critics state that RBV framework fails to capture the effects of external environment which include regulation, technological change and consumer behaviour change (Grant, 2019). To take an example, government policies on food promotions and nutritional values can constrain the performance of some organisational competencies. In the same vein, the current technological changes can also decrease the worth of the current resources when companies do not adjust to the digital marketing trends.</w:t>
      </w:r>
    </w:p>
    <w:p w14:paraId="561071C4" w14:textId="77777777" w:rsidR="00A845FD" w:rsidRDefault="00A845FD" w:rsidP="00A85D47">
      <w:pPr>
        <w:jc w:val="both"/>
      </w:pPr>
    </w:p>
    <w:p w14:paraId="7074A9C2" w14:textId="77777777" w:rsidR="00806248" w:rsidRDefault="00A602E4" w:rsidP="00A85D47">
      <w:pPr>
        <w:jc w:val="both"/>
      </w:pPr>
      <w:r>
        <w:t>It follows that the RBV framework is recommended by several scholars to be integrated with the industry analysis models to offer a better perspective of strategic decision-making. The combination of these two types of analysis will enable organisations to come up with strategies that play to their strengths as they deal with market challenges in the most effective manner.</w:t>
      </w:r>
    </w:p>
    <w:p w14:paraId="42F48862" w14:textId="77777777" w:rsidR="00A845FD" w:rsidRDefault="00A845FD" w:rsidP="00A85D47">
      <w:pPr>
        <w:jc w:val="both"/>
      </w:pPr>
    </w:p>
    <w:p w14:paraId="46A15FED" w14:textId="77777777" w:rsidR="00806248" w:rsidRDefault="00A602E4" w:rsidP="00A85D47">
      <w:pPr>
        <w:jc w:val="both"/>
      </w:pPr>
      <w:r>
        <w:t>The Resource-Based View (RBV) suggests that firms achieve sustained competitive advantage through valuable, rare, inimitable, and non-substitutable resources (Barney, 1991). In the case of Walkers, key resources include its strong brand equity, extensive distribution network, and long-standing relationships with retailers.</w:t>
      </w:r>
    </w:p>
    <w:p w14:paraId="1E429D8F" w14:textId="77777777" w:rsidR="00A845FD" w:rsidRDefault="00A845FD" w:rsidP="00A85D47">
      <w:pPr>
        <w:jc w:val="both"/>
      </w:pPr>
    </w:p>
    <w:p w14:paraId="37E9E908" w14:textId="77777777" w:rsidR="00806248" w:rsidRDefault="00A602E4" w:rsidP="00A85D47">
      <w:pPr>
        <w:jc w:val="both"/>
      </w:pPr>
      <w:r>
        <w:t>However, RBV alone may not fully explain competitive advantage in dynamic FMCG markets. The model has been criticised for being static and internally focused, failing to consider rapidly changing external environments such as evolving consumer preferences and regulatory pressures (Priem and Butler, 2001).</w:t>
      </w:r>
    </w:p>
    <w:p w14:paraId="239D9AE5" w14:textId="77777777" w:rsidR="00806248" w:rsidRDefault="00A602E4" w:rsidP="00A85D47">
      <w:pPr>
        <w:jc w:val="both"/>
      </w:pPr>
      <w:r>
        <w:t>To address this limitation, dynamic capabilities theory extends RBV by emphasising a firm's ability to integrate, build, and reconfigure internal and external competencies in response to market changes (Teece et al., 1997). For Walkers, this is particularly relevant in adapting to health trends and sustainability demands.</w:t>
      </w:r>
    </w:p>
    <w:p w14:paraId="1DD86428" w14:textId="77777777" w:rsidR="00A845FD" w:rsidRDefault="00A845FD" w:rsidP="00A85D47">
      <w:pPr>
        <w:jc w:val="both"/>
      </w:pPr>
    </w:p>
    <w:p w14:paraId="704C0580" w14:textId="47F2C824" w:rsidR="00806248" w:rsidRDefault="00A602E4" w:rsidP="00A85D47">
      <w:pPr>
        <w:jc w:val="both"/>
      </w:pPr>
      <w:r>
        <w:t>Importantly, Walkers distribution capabilities including strong relationships with major UK retailers represent a significant barrier to entry for new competitors (Porter, 2008). New entrants may struggle to achieve similar shelf space and visibility, reinforcing Walkers competitive position.</w:t>
      </w:r>
    </w:p>
    <w:p w14:paraId="04EA01CC" w14:textId="77777777" w:rsidR="00A845FD" w:rsidRDefault="00A845FD" w:rsidP="00A85D47">
      <w:pPr>
        <w:jc w:val="both"/>
      </w:pPr>
    </w:p>
    <w:p w14:paraId="2F7BF630" w14:textId="77777777" w:rsidR="00806248" w:rsidRDefault="00A602E4" w:rsidP="00A85D47">
      <w:pPr>
        <w:jc w:val="both"/>
      </w:pPr>
      <w:r>
        <w:t>Additionally, relationship capabilities with suppliers and retailers enable operational efficiency and consistent product availability, which are critical success factors in FMCG markets (Grant, 2019).</w:t>
      </w:r>
    </w:p>
    <w:p w14:paraId="44999A44" w14:textId="77777777" w:rsidR="00A845FD" w:rsidRDefault="00A845FD" w:rsidP="00A85D47">
      <w:pPr>
        <w:jc w:val="both"/>
      </w:pPr>
    </w:p>
    <w:p w14:paraId="41A05E7D" w14:textId="47F4F394" w:rsidR="00806248" w:rsidRDefault="00A602E4" w:rsidP="00A85D47">
      <w:pPr>
        <w:jc w:val="both"/>
      </w:pPr>
      <w:r>
        <w:t>Thus, combining RBV with dynamic capabilities provides a more robust framework for analysing Walkers strategic positioning</w:t>
      </w:r>
      <w:r>
        <w:rPr>
          <w:b/>
          <w:bCs/>
        </w:rPr>
        <w:t>.</w:t>
      </w:r>
    </w:p>
    <w:p w14:paraId="4055AD17" w14:textId="77777777" w:rsidR="00806248" w:rsidRDefault="00806248">
      <w:pPr>
        <w:rPr>
          <w:b/>
          <w:bCs/>
        </w:rPr>
      </w:pPr>
    </w:p>
    <w:p w14:paraId="31DE105E" w14:textId="77777777" w:rsidR="00806248" w:rsidRPr="00F52A87" w:rsidRDefault="00A602E4" w:rsidP="00F52A87">
      <w:pPr>
        <w:pStyle w:val="Heading3"/>
        <w:rPr>
          <w:rFonts w:ascii="Times New Roman" w:hAnsi="Times New Roman"/>
          <w:b/>
          <w:bCs/>
          <w:color w:val="auto"/>
          <w:sz w:val="26"/>
          <w:szCs w:val="26"/>
        </w:rPr>
      </w:pPr>
      <w:bookmarkStart w:id="18" w:name="_Toc228961987"/>
      <w:r w:rsidRPr="00F52A87">
        <w:rPr>
          <w:rFonts w:ascii="Times New Roman" w:hAnsi="Times New Roman"/>
          <w:b/>
          <w:bCs/>
          <w:color w:val="auto"/>
          <w:sz w:val="26"/>
          <w:szCs w:val="26"/>
        </w:rPr>
        <w:t>2.2.4 Segmentation, Targeting and Positioning (STP)</w:t>
      </w:r>
      <w:bookmarkEnd w:id="18"/>
    </w:p>
    <w:p w14:paraId="07E36B30" w14:textId="77777777" w:rsidR="00A845FD" w:rsidRDefault="00A845FD" w:rsidP="00A85D47">
      <w:pPr>
        <w:jc w:val="both"/>
      </w:pPr>
    </w:p>
    <w:p w14:paraId="2F26A4CA" w14:textId="53C00096" w:rsidR="00806248" w:rsidRDefault="00A602E4" w:rsidP="00A85D47">
      <w:pPr>
        <w:jc w:val="both"/>
      </w:pPr>
      <w:r>
        <w:t>STP is an approach that helps to find attractive customer segments, target them appropriately and position the brand accordingly (Kotler and Keller, 2016).</w:t>
      </w:r>
    </w:p>
    <w:p w14:paraId="788CAD86" w14:textId="77777777" w:rsidR="00806248" w:rsidRDefault="00A602E4" w:rsidP="00A85D47">
      <w:pPr>
        <w:jc w:val="both"/>
      </w:pPr>
      <w:r>
        <w:t>The segmentation stage allows marketers to define the segments based on demographic, psychographic, and behavioural characteristics of consumers. In case of savoury snacks, segmentation becomes lifestyle- and health-oriented.</w:t>
      </w:r>
    </w:p>
    <w:p w14:paraId="52E3AD43" w14:textId="77777777" w:rsidR="00A845FD" w:rsidRDefault="00A845FD" w:rsidP="00A85D47">
      <w:pPr>
        <w:jc w:val="both"/>
      </w:pPr>
    </w:p>
    <w:p w14:paraId="47E9ED35" w14:textId="77777777" w:rsidR="00806248" w:rsidRDefault="00A602E4" w:rsidP="00A85D47">
      <w:pPr>
        <w:jc w:val="both"/>
      </w:pPr>
      <w:r>
        <w:t>Targeting helps to prioritise the most important segments based on profitability and accessibility. In the case of savoury snacks, one of the emerging segments is represented by consumers who focus on their health.</w:t>
      </w:r>
    </w:p>
    <w:p w14:paraId="743DEA16" w14:textId="77777777" w:rsidR="00806248" w:rsidRDefault="00A602E4" w:rsidP="00A85D47">
      <w:pPr>
        <w:jc w:val="both"/>
      </w:pPr>
      <w:r>
        <w:t>In such cases, however, it may become challenging due to their sporadic purchases.</w:t>
      </w:r>
    </w:p>
    <w:p w14:paraId="064A340C" w14:textId="1B316130" w:rsidR="00806248" w:rsidRDefault="00A602E4" w:rsidP="00A85D47">
      <w:pPr>
        <w:jc w:val="both"/>
      </w:pPr>
      <w:r>
        <w:t>Positioning is related to finding a unique brand identity among competing products and companies. In terms of Walkers positioning, it can be linked to familiarity, taste, and convenience.</w:t>
      </w:r>
    </w:p>
    <w:p w14:paraId="1A9AF2A3" w14:textId="77777777" w:rsidR="00A845FD" w:rsidRDefault="00A845FD" w:rsidP="00A85D47">
      <w:pPr>
        <w:jc w:val="both"/>
      </w:pPr>
    </w:p>
    <w:p w14:paraId="67BB731E" w14:textId="77777777" w:rsidR="00806248" w:rsidRDefault="00A602E4" w:rsidP="00A85D47">
      <w:pPr>
        <w:jc w:val="both"/>
      </w:pPr>
      <w:r>
        <w:t>In the contemporary marketing environment, though, it is necessary to rethink the traditional positioning in terms of health concerns of customers.</w:t>
      </w:r>
    </w:p>
    <w:p w14:paraId="1D3C4009" w14:textId="77777777" w:rsidR="00806248" w:rsidRDefault="00A602E4" w:rsidP="00A85D47">
      <w:pPr>
        <w:jc w:val="both"/>
      </w:pPr>
      <w:r>
        <w:t>Therefore, it becomes crucial to balance indulgence and healthy positioning to avoid compromising the brand identity.</w:t>
      </w:r>
    </w:p>
    <w:p w14:paraId="2B714F98" w14:textId="77777777" w:rsidR="00806248" w:rsidRDefault="00A602E4" w:rsidP="00A85D47">
      <w:pPr>
        <w:jc w:val="both"/>
      </w:pPr>
      <w:r>
        <w:t>However, while Mintel (2024) highlights the growing health awareness among consumers, their actual needs remain focused on taste and price. Hence, positioning should reflect both aspects of the product.</w:t>
      </w:r>
    </w:p>
    <w:p w14:paraId="35074825" w14:textId="77777777" w:rsidR="00806248" w:rsidRDefault="00806248" w:rsidP="00A85D47">
      <w:pPr>
        <w:jc w:val="both"/>
        <w:rPr>
          <w:b/>
          <w:bCs/>
        </w:rPr>
      </w:pPr>
    </w:p>
    <w:p w14:paraId="736789AE" w14:textId="77777777" w:rsidR="00806248" w:rsidRPr="00F52A87" w:rsidRDefault="00A602E4" w:rsidP="00F52A87">
      <w:pPr>
        <w:pStyle w:val="Heading3"/>
        <w:rPr>
          <w:rFonts w:ascii="Times New Roman" w:hAnsi="Times New Roman"/>
          <w:b/>
          <w:bCs/>
          <w:color w:val="auto"/>
          <w:sz w:val="26"/>
          <w:szCs w:val="26"/>
        </w:rPr>
      </w:pPr>
      <w:bookmarkStart w:id="19" w:name="_Toc228961988"/>
      <w:r w:rsidRPr="00F52A87">
        <w:rPr>
          <w:rFonts w:ascii="Times New Roman" w:hAnsi="Times New Roman"/>
          <w:b/>
          <w:bCs/>
          <w:color w:val="auto"/>
          <w:sz w:val="26"/>
          <w:szCs w:val="26"/>
        </w:rPr>
        <w:t>2.2.5 Marketing Mix Strategy</w:t>
      </w:r>
      <w:bookmarkEnd w:id="19"/>
    </w:p>
    <w:p w14:paraId="56654E38" w14:textId="77777777" w:rsidR="00A845FD" w:rsidRDefault="00A845FD" w:rsidP="00A85D47">
      <w:pPr>
        <w:jc w:val="both"/>
      </w:pPr>
    </w:p>
    <w:p w14:paraId="6619DB09" w14:textId="5BC958EC" w:rsidR="00806248" w:rsidRDefault="00A602E4" w:rsidP="00A85D47">
      <w:pPr>
        <w:jc w:val="both"/>
      </w:pPr>
      <w:r>
        <w:t>Segmentation, Targeting and Positioning (STP) model is a popular marketing strategy tool that helps to recognize and appease particular groups of consumers (Kotler and Keller, 2016). The framework also helps organisations to invest marketing resources in the most effective way by targeting consumer segments that have the greatest capabilities of generating long-term profitability. STP model is especially applied in competitive markets with consumers who need to distinguish their products and share distinctive value propositions.</w:t>
      </w:r>
    </w:p>
    <w:p w14:paraId="556D43A8" w14:textId="77777777" w:rsidR="00A845FD" w:rsidRDefault="00A845FD" w:rsidP="00A85D47">
      <w:pPr>
        <w:jc w:val="both"/>
      </w:pPr>
    </w:p>
    <w:p w14:paraId="08F4C7CF" w14:textId="77777777" w:rsidR="00806248" w:rsidRDefault="00A602E4" w:rsidP="00A85D47">
      <w:pPr>
        <w:jc w:val="both"/>
      </w:pPr>
      <w:r>
        <w:t>Market segmentation is the process of subdividing a general market into smaller segments with similar attributes. Such attributes can be demographic like age, gender and income level and psychographic like lifestyle, attitudes and personal values. Segmentation Analysis is also often used in behavioural variables such as buying habits and brand loyalty. Having these consumer groups, the firms can gain a better insight into what motivations and preferences affect purchasing behaviour.</w:t>
      </w:r>
    </w:p>
    <w:p w14:paraId="6B929B92" w14:textId="77777777" w:rsidR="00A845FD" w:rsidRDefault="00A845FD" w:rsidP="00A85D47">
      <w:pPr>
        <w:jc w:val="both"/>
      </w:pPr>
    </w:p>
    <w:p w14:paraId="31A1F404" w14:textId="77777777" w:rsidR="00806248" w:rsidRDefault="00A602E4" w:rsidP="00A85D47">
      <w:pPr>
        <w:jc w:val="both"/>
      </w:pPr>
      <w:r>
        <w:lastRenderedPageBreak/>
        <w:t>The savoury snacks market is highly competitive, and segmentation in the industry is usually based on lifestyle and dietary habits. It is possible to cite the example of younger consumers being more concerned with convenience and the variety of flavours, whereas older consumers might be more concerned with nutritional value and health benefits. Also, due to the increasing population of health-conscious consumers, there has been the development of segments that search actively after snacks with less salt, less fat content, or natural ingredients.</w:t>
      </w:r>
    </w:p>
    <w:p w14:paraId="1EBA18A7" w14:textId="77777777" w:rsidR="00C96165" w:rsidRDefault="00C96165" w:rsidP="00A85D47">
      <w:pPr>
        <w:jc w:val="both"/>
      </w:pPr>
    </w:p>
    <w:p w14:paraId="2D1B108D" w14:textId="281DEA81" w:rsidR="00806248" w:rsidRDefault="00A602E4" w:rsidP="00A85D47">
      <w:pPr>
        <w:jc w:val="both"/>
      </w:pPr>
      <w:r>
        <w:t xml:space="preserve">Targeting is the process of creating one or more segments of the market that a company will aim at serving. Companies are usually considering the appeal of each market based on the market size, potential growth, profitability and the competition level. By focusing the marketing efforts on the chosen segments, the companies will be able to create more efficient marketing strategies and provide the products that will address the needs of </w:t>
      </w:r>
      <w:r w:rsidR="00A85D47">
        <w:t>consumers</w:t>
      </w:r>
      <w:r>
        <w:t>.</w:t>
      </w:r>
    </w:p>
    <w:p w14:paraId="7FFAE74C" w14:textId="77777777" w:rsidR="00C96165" w:rsidRDefault="00C96165" w:rsidP="00A85D47">
      <w:pPr>
        <w:jc w:val="both"/>
      </w:pPr>
    </w:p>
    <w:p w14:paraId="0256B590" w14:textId="64508493" w:rsidR="00806248" w:rsidRDefault="00A602E4" w:rsidP="00A85D47">
      <w:pPr>
        <w:jc w:val="both"/>
      </w:pPr>
      <w:r>
        <w:t>Positioning is a strategy of creating a brand image which has a unique position in the mind of target consumers. The use of effective positioning tactics conveys exclusive advantages of a product and makes it distinctive among rival brands. To illustrate, a snack brand can position itself as an indulgent luxury product, a more health-conscious snack product, or an easy-to-eat snack. The positioning strategy will determine the perception of the consumers to the brand and the overall value proposition of the brand.</w:t>
      </w:r>
    </w:p>
    <w:p w14:paraId="79EC60B3" w14:textId="77777777" w:rsidR="00A845FD" w:rsidRDefault="00A845FD" w:rsidP="00A85D47">
      <w:pPr>
        <w:jc w:val="both"/>
      </w:pPr>
    </w:p>
    <w:p w14:paraId="537FFB9A" w14:textId="5EB48086" w:rsidR="00806248" w:rsidRDefault="00A602E4" w:rsidP="00A85D47">
      <w:pPr>
        <w:jc w:val="both"/>
      </w:pPr>
      <w:r>
        <w:t xml:space="preserve">Nevertheless, the positioning plans </w:t>
      </w:r>
      <w:r w:rsidR="00A85D47">
        <w:t>must</w:t>
      </w:r>
      <w:r>
        <w:t xml:space="preserve"> change as the consumer attitudes and the regulatory conditions change. The growing health awareness has prompted most snack producers to change their position by focusing on responsible consumption and better nutritional profiles. This has led to the fact that companies </w:t>
      </w:r>
      <w:r w:rsidR="00A85D47">
        <w:t>must</w:t>
      </w:r>
      <w:r>
        <w:t xml:space="preserve"> keep reviewing their segmentation and positioning strategies to make sure that they are still relevant in dynamic consumer markets.</w:t>
      </w:r>
    </w:p>
    <w:p w14:paraId="6FE415D1" w14:textId="77777777" w:rsidR="00806248" w:rsidRDefault="00A602E4" w:rsidP="00A85D47">
      <w:pPr>
        <w:jc w:val="both"/>
      </w:pPr>
      <w:r>
        <w:t>Consumer Behaviour and Health Regulation</w:t>
      </w:r>
    </w:p>
    <w:p w14:paraId="20C07048" w14:textId="77777777" w:rsidR="00C96165" w:rsidRDefault="00C96165" w:rsidP="00A85D47">
      <w:pPr>
        <w:jc w:val="both"/>
      </w:pPr>
    </w:p>
    <w:p w14:paraId="1C25DFB9" w14:textId="57883E07" w:rsidR="00806248" w:rsidRDefault="00A602E4" w:rsidP="00A85D47">
      <w:pPr>
        <w:jc w:val="both"/>
      </w:pPr>
      <w:r>
        <w:t>Recent shifts in consumer behaviour across the UK snack industry indicate increasing awareness of health concerns, influenced by regulatory interventions such as HFSS restrictions (UK Government, 2023). While consumers express preference for healthier snacks, actual purchasing behaviour remains driven by taste and price, reflecting the attitude-behaviour gap (Mintel, 2024). Competing brands have responded by introducing “better-for-you” alternatives; however, adoption remains inconsistent across segments. This suggests that health-driven positioning must be balanced with core product attributes to remain commercially viable.</w:t>
      </w:r>
    </w:p>
    <w:p w14:paraId="74048C27" w14:textId="77777777" w:rsidR="00806248" w:rsidRDefault="00806248"/>
    <w:p w14:paraId="6D81AD1A" w14:textId="77777777" w:rsidR="00806248" w:rsidRPr="00F52A87" w:rsidRDefault="00A602E4" w:rsidP="00F52A87">
      <w:pPr>
        <w:pStyle w:val="Heading3"/>
        <w:rPr>
          <w:rFonts w:ascii="Times New Roman" w:hAnsi="Times New Roman"/>
          <w:b/>
          <w:bCs/>
          <w:sz w:val="26"/>
          <w:szCs w:val="26"/>
        </w:rPr>
      </w:pPr>
      <w:bookmarkStart w:id="20" w:name="_Toc228961989"/>
      <w:r w:rsidRPr="00F52A87">
        <w:rPr>
          <w:rFonts w:ascii="Times New Roman" w:hAnsi="Times New Roman"/>
          <w:b/>
          <w:bCs/>
          <w:color w:val="auto"/>
          <w:sz w:val="26"/>
          <w:szCs w:val="26"/>
        </w:rPr>
        <w:t>2.2.6 Marketing Mix Strategy</w:t>
      </w:r>
      <w:bookmarkEnd w:id="20"/>
    </w:p>
    <w:p w14:paraId="4A598222" w14:textId="77777777" w:rsidR="00C96165" w:rsidRDefault="00C96165" w:rsidP="00A85D47">
      <w:pPr>
        <w:jc w:val="both"/>
      </w:pPr>
    </w:p>
    <w:p w14:paraId="22DA9EE1" w14:textId="11A0368D" w:rsidR="00806248" w:rsidRDefault="00A602E4" w:rsidP="00A85D47">
      <w:pPr>
        <w:jc w:val="both"/>
      </w:pPr>
      <w:r>
        <w:t xml:space="preserve">The marketing mix framework offers viable structures on how to execute marketing strategies and convert strategic goals into certain marketing behaviours. Traditional marketing mix embraces four major components including product, price, place, and promotion (Kotler and </w:t>
      </w:r>
      <w:r>
        <w:lastRenderedPageBreak/>
        <w:t>Keller, 2016). These factors should be well aligned to ensure the development of a consistent marketing plan that will add value to the customers and also attain organisational objectives.</w:t>
      </w:r>
    </w:p>
    <w:p w14:paraId="380DEEE3" w14:textId="7C581FCC" w:rsidR="00806248" w:rsidRDefault="00A602E4" w:rsidP="00A85D47">
      <w:pPr>
        <w:jc w:val="both"/>
      </w:pPr>
      <w:r>
        <w:t xml:space="preserve">Product strategy is design and development of products that meet the needs and preferences of the consumers. Product innovation is very vital in the savoury snacks industry as a means of consumer interest and differentiation against the competitors. New flavours, limited-edition versions and new packaging designs are common features that companies use to drive demand. Moreover, most manufacturers are redesigning products to minimize the amount of salt, fat, and artificial substances in the products </w:t>
      </w:r>
      <w:r w:rsidR="00A85D47">
        <w:t>because of</w:t>
      </w:r>
      <w:r>
        <w:t xml:space="preserve"> the increasing health awareness by consumers.</w:t>
      </w:r>
    </w:p>
    <w:p w14:paraId="0EF3F7E6" w14:textId="77777777" w:rsidR="00C96165" w:rsidRDefault="00C96165" w:rsidP="00A85D47">
      <w:pPr>
        <w:jc w:val="both"/>
      </w:pPr>
    </w:p>
    <w:p w14:paraId="09924971" w14:textId="77777777" w:rsidR="00806248" w:rsidRDefault="00A602E4" w:rsidP="00A85D47">
      <w:pPr>
        <w:jc w:val="both"/>
      </w:pPr>
      <w:r>
        <w:t>The other important element of the marketing mix is pricing strategy. The effect of pricing decisions on the value perception of consumers and the impact of such decisions on purchasing behaviour can be substantial. Promotional pricing is just one of the strategies that companies in the FMCG sector use to encourage product trials and repeat purchases. Some of the most common promotional pricing methods include discounts, bundling, and temporary price reduction. Nevertheless, the bargaining power of the retailers and stiff competition may constrain the capacity of the manufacturers to continue with the premium pricing strategies.</w:t>
      </w:r>
    </w:p>
    <w:p w14:paraId="4C1838C2" w14:textId="77777777" w:rsidR="00806248" w:rsidRDefault="00A602E4" w:rsidP="00A85D47">
      <w:pPr>
        <w:jc w:val="both"/>
      </w:pPr>
      <w:r>
        <w:t>The place aspect of marketing mix is the distribution channels and availability of the products. Distribution in the snack industry is mass as the consumers desire to see the snack products in the supermarkets, convenience stores, and vending machines. Good business ties with retailers enables the manufacturers to buy favourable shelf placement and high product visibility.</w:t>
      </w:r>
    </w:p>
    <w:p w14:paraId="1DCE45DA" w14:textId="77777777" w:rsidR="00C96165" w:rsidRDefault="00C96165" w:rsidP="00A85D47">
      <w:pPr>
        <w:jc w:val="both"/>
      </w:pPr>
    </w:p>
    <w:p w14:paraId="584659F8" w14:textId="77777777" w:rsidR="00806248" w:rsidRDefault="00A602E4" w:rsidP="00A85D47">
      <w:pPr>
        <w:jc w:val="both"/>
      </w:pPr>
      <w:r>
        <w:t>Promotion involves different methods of communication that were applied to inform and convince the consumers. Strengthening brand awareness and promoting purchases is usually done through advertising campaigns, online marketing, use of social media, and in-store promotions. But regulations are starting to play an increased role in marketing practices in the food industry. As an illustration, HFSS in the UK restricts some types of promotion of unhealthy products. The restrictions make companies change their marketing strategies and consider other ways of communicating with customers, including digital interaction and brand narration.</w:t>
      </w:r>
    </w:p>
    <w:p w14:paraId="61724B8B" w14:textId="77777777" w:rsidR="00C96165" w:rsidRDefault="00C96165" w:rsidP="00A85D47">
      <w:pPr>
        <w:jc w:val="both"/>
      </w:pPr>
    </w:p>
    <w:p w14:paraId="1DF663BA" w14:textId="0D5A6F73" w:rsidR="00806248" w:rsidRDefault="00A602E4" w:rsidP="00A85D47">
      <w:pPr>
        <w:jc w:val="both"/>
      </w:pPr>
      <w:r>
        <w:t>Generally, the marketing mix offers a systematic approach that enables companies to undertake marketing strategies. Through proper coordination of product development, pricing, distribution channels and promotions, competitiveness in saturated consumer markets can be pursued by the companies.</w:t>
      </w:r>
    </w:p>
    <w:p w14:paraId="105C87E0" w14:textId="77777777" w:rsidR="00806248" w:rsidRDefault="00806248"/>
    <w:p w14:paraId="48D563C8" w14:textId="77777777" w:rsidR="00806248" w:rsidRPr="00F52A87" w:rsidRDefault="00A602E4" w:rsidP="00F52A87">
      <w:pPr>
        <w:pStyle w:val="Heading3"/>
        <w:rPr>
          <w:rFonts w:ascii="Times New Roman" w:hAnsi="Times New Roman"/>
          <w:b/>
          <w:bCs/>
          <w:color w:val="auto"/>
          <w:sz w:val="26"/>
          <w:szCs w:val="26"/>
        </w:rPr>
      </w:pPr>
      <w:bookmarkStart w:id="21" w:name="_Toc228961990"/>
      <w:r w:rsidRPr="00F52A87">
        <w:rPr>
          <w:rFonts w:ascii="Times New Roman" w:hAnsi="Times New Roman"/>
          <w:b/>
          <w:bCs/>
          <w:color w:val="auto"/>
          <w:sz w:val="26"/>
          <w:szCs w:val="26"/>
        </w:rPr>
        <w:t>2.2.7 Consumer Behaviour and Health Trends</w:t>
      </w:r>
      <w:bookmarkEnd w:id="21"/>
    </w:p>
    <w:p w14:paraId="5DCFBE64" w14:textId="77777777" w:rsidR="00C96165" w:rsidRDefault="00C96165" w:rsidP="00A85D47">
      <w:pPr>
        <w:jc w:val="both"/>
      </w:pPr>
    </w:p>
    <w:p w14:paraId="3D61CD78" w14:textId="41B52816" w:rsidR="00806248" w:rsidRDefault="00A602E4" w:rsidP="00A85D47">
      <w:pPr>
        <w:jc w:val="both"/>
      </w:pPr>
      <w:r>
        <w:t xml:space="preserve">The marketing mix framework offers viable structures on how to execute marketing strategies and convert strategic goals into certain marketing behaviours. Traditional marketing mix </w:t>
      </w:r>
      <w:r>
        <w:lastRenderedPageBreak/>
        <w:t xml:space="preserve">embraces four major components including product, price, place, and promotion (Kotler and Keller, 2016). These factors should be well aligned to ensure the development of a consistent marketing plan that will add value to the customers </w:t>
      </w:r>
      <w:r w:rsidR="00A85D47">
        <w:t>and</w:t>
      </w:r>
      <w:r>
        <w:t xml:space="preserve"> attain organisational objectives.</w:t>
      </w:r>
    </w:p>
    <w:p w14:paraId="6C1437F4" w14:textId="428C9128" w:rsidR="00806248" w:rsidRDefault="00A602E4" w:rsidP="00A85D47">
      <w:pPr>
        <w:jc w:val="both"/>
      </w:pPr>
      <w:r>
        <w:t xml:space="preserve">Product strategy is design and development of products that meet the needs and preferences of the consumers. Product innovation is very vital in the savoury snacks industry as a means of consumer interest and differentiation against the competitors. New flavours, limited-edition versions and new packaging designs are common features that companies use to drive demand. Moreover, most manufacturers are redesigning products to minimize the amount of salt, fat, and artificial substances in the products </w:t>
      </w:r>
      <w:r w:rsidR="00A85D47">
        <w:t>because of</w:t>
      </w:r>
      <w:r>
        <w:t xml:space="preserve"> the increasing health awareness by consumers.</w:t>
      </w:r>
    </w:p>
    <w:p w14:paraId="510ED95A" w14:textId="77777777" w:rsidR="00C96165" w:rsidRDefault="00C96165" w:rsidP="00A85D47">
      <w:pPr>
        <w:jc w:val="both"/>
      </w:pPr>
    </w:p>
    <w:p w14:paraId="5EB370CB" w14:textId="78C8F93F" w:rsidR="00806248" w:rsidRDefault="00A602E4" w:rsidP="00A85D47">
      <w:pPr>
        <w:jc w:val="both"/>
      </w:pPr>
      <w:r>
        <w:t>The other important element of the marketing mix is pricing strategy. The effect of pricing decisions on the value perception of consumers and the impact of such decisions on purchasing behaviour can be substantial. Promotional pricing is just one of the strategies that companies in the FMCG sector use to encourage product trials and repeat purchases. Some of the most common promotional pricing methods include discounts, bundling, and temporary price reduction. Nevertheless, the bargaining power of the retailers and stiff competition may constrain the capacity of the manufacturers to continue with the premium pricing strategies.</w:t>
      </w:r>
    </w:p>
    <w:p w14:paraId="24FAFDFB" w14:textId="77777777" w:rsidR="00806248" w:rsidRDefault="00A602E4" w:rsidP="00A85D47">
      <w:pPr>
        <w:jc w:val="both"/>
      </w:pPr>
      <w:r>
        <w:t>The place aspect of marketing mix is the distribution channels and availability of the products. Distribution in the snack industry is mass as the consumers desire to see the snack products in the supermarkets, convenience stores, and vending machines. Good business ties with retailers enables the manufacturers to buy favourable shelf placement and high product visibility.</w:t>
      </w:r>
    </w:p>
    <w:p w14:paraId="5EEEB3F2" w14:textId="77777777" w:rsidR="00C96165" w:rsidRDefault="00C96165" w:rsidP="00A85D47">
      <w:pPr>
        <w:jc w:val="both"/>
      </w:pPr>
    </w:p>
    <w:p w14:paraId="4BEE3EAE" w14:textId="05C7D979" w:rsidR="00806248" w:rsidRDefault="00A602E4" w:rsidP="00A85D47">
      <w:pPr>
        <w:jc w:val="both"/>
      </w:pPr>
      <w:r>
        <w:t>Promotion involves different methods of communication that were applied to inform and convince the consumers. Strengthening brand awareness and promoting purchases is usually done through advertising campaigns, online marketing, use of social media, and in-store promotions. But regulations are starting to play an increased role in marketing practices in the food industry. As an illustration, HFSS in the UK restricts some types of promotion of unhealthy products. The restrictions make companies change their marketing strategies and consider other ways of communicating with customers, including digital interaction and brand narration.</w:t>
      </w:r>
    </w:p>
    <w:p w14:paraId="1BCBD925" w14:textId="77777777" w:rsidR="00C96165" w:rsidRDefault="00C96165" w:rsidP="00A85D47">
      <w:pPr>
        <w:jc w:val="both"/>
      </w:pPr>
    </w:p>
    <w:p w14:paraId="0DE77168" w14:textId="067A4593" w:rsidR="00806248" w:rsidRDefault="00A602E4" w:rsidP="00A85D47">
      <w:pPr>
        <w:jc w:val="both"/>
      </w:pPr>
      <w:r>
        <w:t>Generally, the marketing mix offers a systematic approach that enables companies to undertake marketing strategies. Through proper coordination of product development, pricing, distribution channels and promotions, competitiveness in saturated consumer markets can be pursued by the companies.</w:t>
      </w:r>
    </w:p>
    <w:p w14:paraId="02F64E3E" w14:textId="77777777" w:rsidR="00806248" w:rsidRDefault="00806248"/>
    <w:p w14:paraId="3E24617D" w14:textId="77777777" w:rsidR="00806248" w:rsidRPr="00F52A87" w:rsidRDefault="00A602E4" w:rsidP="00F52A87">
      <w:pPr>
        <w:pStyle w:val="Heading2"/>
        <w:rPr>
          <w:rFonts w:ascii="Times New Roman" w:hAnsi="Times New Roman"/>
          <w:b/>
          <w:bCs/>
          <w:color w:val="auto"/>
        </w:rPr>
      </w:pPr>
      <w:bookmarkStart w:id="22" w:name="_Toc228961991"/>
      <w:r w:rsidRPr="00F52A87">
        <w:rPr>
          <w:rFonts w:ascii="Times New Roman" w:hAnsi="Times New Roman"/>
          <w:b/>
          <w:bCs/>
          <w:color w:val="auto"/>
        </w:rPr>
        <w:t>2.3 Conceptual Framework:</w:t>
      </w:r>
      <w:bookmarkEnd w:id="22"/>
    </w:p>
    <w:p w14:paraId="5EEAF42E" w14:textId="77777777" w:rsidR="00C96165" w:rsidRDefault="00C96165" w:rsidP="00A85D47">
      <w:pPr>
        <w:jc w:val="both"/>
      </w:pPr>
    </w:p>
    <w:p w14:paraId="14BCBE66" w14:textId="76561184" w:rsidR="00806248" w:rsidRDefault="00A602E4" w:rsidP="00A85D47">
      <w:pPr>
        <w:jc w:val="both"/>
      </w:pPr>
      <w:r>
        <w:lastRenderedPageBreak/>
        <w:t xml:space="preserve">To conduct an analysis of the marketing strategies in the UK savoury snacks market, the study conceptual framework combines </w:t>
      </w:r>
      <w:r w:rsidR="00F52A87">
        <w:t>several</w:t>
      </w:r>
      <w:r>
        <w:t xml:space="preserve"> strategic marketing theories. Through the synergistic blending of various theoretical positions, the framework offers a holistic view to the formulation and execution of marketing practices in competitive consumer markets by firms.</w:t>
      </w:r>
    </w:p>
    <w:p w14:paraId="27E10C33" w14:textId="77777777" w:rsidR="00806248" w:rsidRDefault="00A602E4" w:rsidP="00A85D47">
      <w:pPr>
        <w:jc w:val="both"/>
      </w:pPr>
      <w:r>
        <w:t>The external competitive environment that snack manufacturers are operating in is analysed using the Porters Five Forces framework. The model can give an insight regarding industry rivalry, the power of retailers, threat of substitute products, and barriers to entry into the market. There is need to understand such external forces in order to assess the challenges and opportunities that companies working in the industry stand.</w:t>
      </w:r>
    </w:p>
    <w:p w14:paraId="6A97F071" w14:textId="77777777" w:rsidR="00C96165" w:rsidRDefault="00C96165" w:rsidP="00A85D47">
      <w:pPr>
        <w:jc w:val="both"/>
      </w:pPr>
    </w:p>
    <w:p w14:paraId="7F9DBC64" w14:textId="76A67308" w:rsidR="00806248" w:rsidRDefault="00A602E4" w:rsidP="00A85D47">
      <w:pPr>
        <w:jc w:val="both"/>
      </w:pPr>
      <w:r>
        <w:t>Resource-Based View is the supplement to this external analysis as it is concerned with the internal organisational capabilities. Under the RBV theory, a firm that has got distinct resources like a good brand equity, sophisticated marketing skills and efficient distribution channels has a higher chance of attaining sustainable competitive advantage. These are the internal capabilities, which enable organisations to react successfully to challenges on the industries and retain their positions in the market.</w:t>
      </w:r>
    </w:p>
    <w:p w14:paraId="503CFCB4" w14:textId="77777777" w:rsidR="00C96165" w:rsidRDefault="00C96165" w:rsidP="00A85D47">
      <w:pPr>
        <w:jc w:val="both"/>
      </w:pPr>
    </w:p>
    <w:p w14:paraId="61514D8D" w14:textId="61F006AD" w:rsidR="00806248" w:rsidRDefault="00A602E4" w:rsidP="00A85D47">
      <w:pPr>
        <w:jc w:val="both"/>
      </w:pPr>
      <w:r>
        <w:t>Besides these strategic frameworks, STP model and marketing mix framework are also applied in analysing the specific marketing strategies adopted by firms. The STP model gives a clue on the way companies make consumer segmentation and targeting, whereas the marketing mix model illustrates the marketing strategies via product development, pricing strategies, distribution channels and marketing promotions.</w:t>
      </w:r>
    </w:p>
    <w:p w14:paraId="6D14DD5C" w14:textId="77777777" w:rsidR="00C96165" w:rsidRDefault="00C96165" w:rsidP="00A85D47">
      <w:pPr>
        <w:jc w:val="both"/>
      </w:pPr>
    </w:p>
    <w:p w14:paraId="0718F291" w14:textId="4EB767C5" w:rsidR="00806248" w:rsidRDefault="00A602E4" w:rsidP="00A85D47">
      <w:pPr>
        <w:jc w:val="both"/>
      </w:pPr>
      <w:r>
        <w:t>The combination of these theoretical lenses makes the conceptual framework allow the comprehensive perspective of the marketing strategy. It takes into account not only the external environment but also internal organisational capability in the process of studying the design and implementation of marketing strategies to create a competitive advantage.</w:t>
      </w:r>
    </w:p>
    <w:p w14:paraId="631E5E12" w14:textId="77777777" w:rsidR="00806248" w:rsidRDefault="00A602E4" w:rsidP="00A85D47">
      <w:pPr>
        <w:jc w:val="both"/>
      </w:pPr>
      <w:r>
        <w:t>This study integrates four strategic frameworks to analyse the relationship between marketing strategy and market performance.</w:t>
      </w:r>
    </w:p>
    <w:p w14:paraId="5BC4E6F1" w14:textId="77777777" w:rsidR="00C96165" w:rsidRDefault="00C96165" w:rsidP="00A85D47">
      <w:pPr>
        <w:jc w:val="both"/>
      </w:pPr>
    </w:p>
    <w:p w14:paraId="1F0BB7A0" w14:textId="77777777" w:rsidR="00806248" w:rsidRDefault="00A602E4">
      <w:r>
        <w:rPr>
          <w:b/>
          <w:bCs/>
        </w:rPr>
        <w:t>External environment:</w:t>
      </w:r>
    </w:p>
    <w:p w14:paraId="1F903BDC" w14:textId="725EE298" w:rsidR="00806248" w:rsidRDefault="00A602E4" w:rsidP="00C96165">
      <w:pPr>
        <w:numPr>
          <w:ilvl w:val="0"/>
          <w:numId w:val="6"/>
        </w:numPr>
      </w:pPr>
      <w:r>
        <w:t xml:space="preserve">Porter’s Five Forces analyses competitive rivalry, buyer power, substitutes, and regulatory pressure. </w:t>
      </w:r>
    </w:p>
    <w:p w14:paraId="7B552C61" w14:textId="77777777" w:rsidR="00806248" w:rsidRDefault="00A602E4">
      <w:r>
        <w:rPr>
          <w:b/>
          <w:bCs/>
        </w:rPr>
        <w:t>Internal capabilities:</w:t>
      </w:r>
    </w:p>
    <w:p w14:paraId="0D946DB1" w14:textId="77777777" w:rsidR="00806248" w:rsidRDefault="00A602E4">
      <w:pPr>
        <w:numPr>
          <w:ilvl w:val="0"/>
          <w:numId w:val="7"/>
        </w:numPr>
      </w:pPr>
      <w:r>
        <w:t xml:space="preserve">RBV explains firm-specific strengths including brand equity, distribution capability, and retailer relationships. </w:t>
      </w:r>
    </w:p>
    <w:p w14:paraId="1240DADF" w14:textId="77777777" w:rsidR="00806248" w:rsidRDefault="00A602E4">
      <w:r>
        <w:rPr>
          <w:b/>
          <w:bCs/>
        </w:rPr>
        <w:t>Strategic decision-making:</w:t>
      </w:r>
    </w:p>
    <w:p w14:paraId="5D195FFF" w14:textId="77777777" w:rsidR="00806248" w:rsidRDefault="00A602E4">
      <w:pPr>
        <w:numPr>
          <w:ilvl w:val="0"/>
          <w:numId w:val="8"/>
        </w:numPr>
      </w:pPr>
      <w:r>
        <w:t xml:space="preserve">STP evaluates segmentation, targeting, and positioning decisions. </w:t>
      </w:r>
    </w:p>
    <w:p w14:paraId="3184A250" w14:textId="77777777" w:rsidR="00806248" w:rsidRDefault="00A602E4">
      <w:r>
        <w:rPr>
          <w:b/>
          <w:bCs/>
        </w:rPr>
        <w:t>Marketing implementation:</w:t>
      </w:r>
    </w:p>
    <w:p w14:paraId="4853A763" w14:textId="77777777" w:rsidR="00806248" w:rsidRDefault="00A602E4">
      <w:pPr>
        <w:numPr>
          <w:ilvl w:val="0"/>
          <w:numId w:val="9"/>
        </w:numPr>
      </w:pPr>
      <w:r>
        <w:t xml:space="preserve">Marketing Mix analyses product, price, place, and promotion decisions. </w:t>
      </w:r>
    </w:p>
    <w:p w14:paraId="4C495004" w14:textId="77777777" w:rsidR="00806248" w:rsidRDefault="00A602E4">
      <w:r>
        <w:t>These factors collectively influence market performance outcomes, including:</w:t>
      </w:r>
    </w:p>
    <w:p w14:paraId="338F7522" w14:textId="77777777" w:rsidR="00806248" w:rsidRDefault="00A602E4">
      <w:pPr>
        <w:pStyle w:val="ListParagraph"/>
        <w:numPr>
          <w:ilvl w:val="0"/>
          <w:numId w:val="10"/>
        </w:numPr>
      </w:pPr>
      <w:r>
        <w:lastRenderedPageBreak/>
        <w:t xml:space="preserve">Market share </w:t>
      </w:r>
    </w:p>
    <w:p w14:paraId="218D5E5D" w14:textId="77777777" w:rsidR="00806248" w:rsidRDefault="00A602E4">
      <w:pPr>
        <w:pStyle w:val="ListParagraph"/>
        <w:numPr>
          <w:ilvl w:val="0"/>
          <w:numId w:val="10"/>
        </w:numPr>
      </w:pPr>
      <w:r>
        <w:t xml:space="preserve">Sales growth </w:t>
      </w:r>
    </w:p>
    <w:p w14:paraId="4769D46D" w14:textId="77777777" w:rsidR="00806248" w:rsidRDefault="00A602E4">
      <w:pPr>
        <w:pStyle w:val="ListParagraph"/>
        <w:numPr>
          <w:ilvl w:val="0"/>
          <w:numId w:val="10"/>
        </w:numPr>
      </w:pPr>
      <w:r>
        <w:t>Competitive position</w:t>
      </w:r>
    </w:p>
    <w:p w14:paraId="42072DBE" w14:textId="77777777" w:rsidR="00806248" w:rsidRDefault="00A602E4">
      <w:pPr>
        <w:jc w:val="center"/>
      </w:pPr>
      <w:r>
        <w:rPr>
          <w:noProof/>
        </w:rPr>
        <w:drawing>
          <wp:inline distT="0" distB="0" distL="0" distR="0" wp14:anchorId="46AC438A" wp14:editId="59A7D4C8">
            <wp:extent cx="3227685" cy="2238094"/>
            <wp:effectExtent l="0" t="0" r="0" b="0"/>
            <wp:docPr id="37925854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227685" cy="2238094"/>
                    </a:xfrm>
                    <a:prstGeom prst="rect">
                      <a:avLst/>
                    </a:prstGeom>
                    <a:noFill/>
                    <a:ln>
                      <a:noFill/>
                      <a:prstDash/>
                    </a:ln>
                  </pic:spPr>
                </pic:pic>
              </a:graphicData>
            </a:graphic>
          </wp:inline>
        </w:drawing>
      </w:r>
    </w:p>
    <w:p w14:paraId="2872AB31" w14:textId="77777777" w:rsidR="00806248" w:rsidRPr="00F52A87" w:rsidRDefault="00A602E4" w:rsidP="00F52A87">
      <w:pPr>
        <w:pStyle w:val="Heading2"/>
        <w:rPr>
          <w:rFonts w:ascii="Times New Roman" w:hAnsi="Times New Roman"/>
          <w:b/>
          <w:bCs/>
          <w:color w:val="auto"/>
        </w:rPr>
      </w:pPr>
      <w:bookmarkStart w:id="23" w:name="_Toc228961992"/>
      <w:r w:rsidRPr="00F52A87">
        <w:rPr>
          <w:rFonts w:ascii="Times New Roman" w:hAnsi="Times New Roman"/>
          <w:b/>
          <w:bCs/>
          <w:color w:val="auto"/>
        </w:rPr>
        <w:t>2.4 Conceptual Framework for Marketing Strategy and Market Performance in the UK Savoury Snacks Industry</w:t>
      </w:r>
      <w:bookmarkEnd w:id="23"/>
    </w:p>
    <w:p w14:paraId="39DB0DC7" w14:textId="77777777" w:rsidR="00C96165" w:rsidRDefault="00C96165" w:rsidP="00A85D47">
      <w:pPr>
        <w:jc w:val="both"/>
      </w:pPr>
    </w:p>
    <w:p w14:paraId="521E301F" w14:textId="3D27C5C6" w:rsidR="00806248" w:rsidRDefault="00A602E4" w:rsidP="00A85D47">
      <w:pPr>
        <w:jc w:val="both"/>
      </w:pPr>
      <w:r>
        <w:t>This conceptual framework integrates both internal and external determinants of marketing strategy. External environmental factors, including industry competition, regulatory pressures, and consumer health trends, are analysed through Michael Porter’s Five Forces framework (Porter, 2008). Internal organisational capabilities such as brand equity and distribution networks are explained using the Resource-Based View (Barney, 1991).</w:t>
      </w:r>
    </w:p>
    <w:p w14:paraId="6B28ED60" w14:textId="77777777" w:rsidR="00806248" w:rsidRDefault="00A602E4" w:rsidP="00A85D47">
      <w:pPr>
        <w:jc w:val="both"/>
      </w:pPr>
      <w:r>
        <w:t>These factors collectively influence marketing strategy, which is operationalised through Segmentation, Targeting and Positioning (STP) and the marketing mix (Kotler and Keller, 2016). Ultimately, effective alignment between internal capabilities and external conditions determines market performance outcomes, including sales growth, market share, and consumer response.</w:t>
      </w:r>
    </w:p>
    <w:p w14:paraId="1C276D18" w14:textId="77777777" w:rsidR="00806248" w:rsidRDefault="00806248"/>
    <w:p w14:paraId="2F90F6E1" w14:textId="77777777" w:rsidR="00806248" w:rsidRPr="00F52A87" w:rsidRDefault="00A602E4" w:rsidP="00F52A87">
      <w:pPr>
        <w:pStyle w:val="Heading2"/>
        <w:rPr>
          <w:rFonts w:ascii="Times New Roman" w:hAnsi="Times New Roman"/>
          <w:b/>
          <w:bCs/>
          <w:color w:val="auto"/>
        </w:rPr>
      </w:pPr>
      <w:bookmarkStart w:id="24" w:name="_Toc228961993"/>
      <w:r w:rsidRPr="00F52A87">
        <w:rPr>
          <w:rFonts w:ascii="Times New Roman" w:hAnsi="Times New Roman"/>
          <w:b/>
          <w:bCs/>
          <w:color w:val="auto"/>
        </w:rPr>
        <w:t>2.5 Conclusion of the Chapter:</w:t>
      </w:r>
      <w:bookmarkEnd w:id="24"/>
    </w:p>
    <w:p w14:paraId="27A23BAC" w14:textId="77777777" w:rsidR="00C96165" w:rsidRDefault="00C96165" w:rsidP="00A85D47">
      <w:pPr>
        <w:jc w:val="both"/>
      </w:pPr>
    </w:p>
    <w:p w14:paraId="675BE250" w14:textId="23AC64C2" w:rsidR="00806248" w:rsidRDefault="00A602E4" w:rsidP="00A85D47">
      <w:pPr>
        <w:jc w:val="both"/>
      </w:pPr>
      <w:r>
        <w:t xml:space="preserve">This chapter has discussed the main literature that </w:t>
      </w:r>
      <w:r w:rsidR="00A85D47">
        <w:t>relates to</w:t>
      </w:r>
      <w:r>
        <w:t xml:space="preserve"> strategic marketing, competitive advantage, and consumer behaviour in the FMCG sector. It was discussed that marketing strategies required both knowledge of the external environment in the industry and understanding of the organisational resources available internally in the analysis.</w:t>
      </w:r>
    </w:p>
    <w:p w14:paraId="4B060954" w14:textId="77777777" w:rsidR="00806248" w:rsidRDefault="00A602E4" w:rsidP="00A85D47">
      <w:pPr>
        <w:jc w:val="both"/>
      </w:pPr>
      <w:r>
        <w:t>The literature reveals that the competition in a mature consumer market is determined by a mix of forces such as industry structure, influence of the retailers, consumer preferences and regulatory policies. The Five Forces framework created by Porter can offer useful information about competitive pressures affecting the behaviour of firms, whereas the Resource-Based View can underline the role of internal sources including brand equity and organisational capabilities.</w:t>
      </w:r>
    </w:p>
    <w:p w14:paraId="1A163441" w14:textId="77777777" w:rsidR="00C96165" w:rsidRDefault="00C96165" w:rsidP="00A85D47">
      <w:pPr>
        <w:jc w:val="both"/>
      </w:pPr>
    </w:p>
    <w:p w14:paraId="41A0B56E" w14:textId="15D7FD1E" w:rsidR="00806248" w:rsidRDefault="00A602E4" w:rsidP="00A85D47">
      <w:pPr>
        <w:jc w:val="both"/>
      </w:pPr>
      <w:r>
        <w:lastRenderedPageBreak/>
        <w:t xml:space="preserve">Marketing strategy models that include STP and marketing mix offer viable instruments of structuring and executing the marketing activities that are </w:t>
      </w:r>
      <w:r w:rsidR="00A85D47">
        <w:t>consumer oriented</w:t>
      </w:r>
      <w:r>
        <w:t>. These models assist companies to profile target markets, create successful positioning, and provide value by synchronized marketing efforts.</w:t>
      </w:r>
    </w:p>
    <w:p w14:paraId="73573EF2" w14:textId="77777777" w:rsidR="00C96165" w:rsidRDefault="00C96165" w:rsidP="00A85D47">
      <w:pPr>
        <w:jc w:val="both"/>
      </w:pPr>
    </w:p>
    <w:p w14:paraId="4D5D159A" w14:textId="60DF589C" w:rsidR="00806248" w:rsidRDefault="00A602E4" w:rsidP="00A85D47">
      <w:pPr>
        <w:jc w:val="both"/>
      </w:pPr>
      <w:r>
        <w:t>Another aspect that is raised in the literature is the increased significance of consumer health awareness and regulatory intervention in the food industry. The changing consumer attitudes towards nutrition and heightened government regulation as a way of marketing healthier diets requires companies to address the shift in marketing strategy. Those firms that manage to adjust to these changes can become even stronger regarding their competitive positions and can establish better relationships with consumers.</w:t>
      </w:r>
    </w:p>
    <w:p w14:paraId="05FB9695" w14:textId="77777777" w:rsidR="00C96165" w:rsidRDefault="00C96165" w:rsidP="00A85D47">
      <w:pPr>
        <w:jc w:val="both"/>
      </w:pPr>
    </w:p>
    <w:p w14:paraId="07128A38" w14:textId="7516C7CA" w:rsidR="00806248" w:rsidRDefault="00A602E4" w:rsidP="00A85D47">
      <w:pPr>
        <w:jc w:val="both"/>
      </w:pPr>
      <w:r>
        <w:t>All in all, the literature shows that effective marketing plans need to be based on the thorough knowledge of the internal strengths and external environmental forces. This research will help to give a more in-depth explanation of the role of the marketing strategies in determining the performance of the markets in the UK savoury snacks industry by combining several theoretical perspectives.</w:t>
      </w:r>
    </w:p>
    <w:p w14:paraId="0605C7C6" w14:textId="77777777" w:rsidR="00C96165" w:rsidRDefault="00C96165" w:rsidP="00A85D47">
      <w:pPr>
        <w:jc w:val="both"/>
      </w:pPr>
    </w:p>
    <w:p w14:paraId="049F7C0C" w14:textId="26CDB8A5" w:rsidR="00B27048" w:rsidRDefault="00A602E4" w:rsidP="00C96165">
      <w:pPr>
        <w:jc w:val="both"/>
      </w:pPr>
      <w:r>
        <w:t>The theoretical basis of the research methodology and analysis in the other chapters of this study is based on the conceptual framework that is established in this chapter.</w:t>
      </w:r>
    </w:p>
    <w:p w14:paraId="27F8B7C2" w14:textId="77777777" w:rsidR="00C96165" w:rsidRDefault="00C96165" w:rsidP="00C96165">
      <w:pPr>
        <w:jc w:val="both"/>
      </w:pPr>
    </w:p>
    <w:p w14:paraId="51CBC9BF" w14:textId="77777777" w:rsidR="00C96165" w:rsidRDefault="00C96165" w:rsidP="00C96165">
      <w:pPr>
        <w:jc w:val="both"/>
      </w:pPr>
    </w:p>
    <w:p w14:paraId="507FEBEF" w14:textId="77777777" w:rsidR="00996110" w:rsidRDefault="00996110" w:rsidP="00C96165">
      <w:pPr>
        <w:jc w:val="both"/>
      </w:pPr>
    </w:p>
    <w:p w14:paraId="325CE9A2" w14:textId="77777777" w:rsidR="00996110" w:rsidRDefault="00996110" w:rsidP="00C96165">
      <w:pPr>
        <w:jc w:val="both"/>
      </w:pPr>
    </w:p>
    <w:p w14:paraId="72FD38BF" w14:textId="77777777" w:rsidR="00996110" w:rsidRDefault="00996110" w:rsidP="00C96165">
      <w:pPr>
        <w:jc w:val="both"/>
      </w:pPr>
    </w:p>
    <w:p w14:paraId="2A8F2765" w14:textId="77777777" w:rsidR="00996110" w:rsidRDefault="00996110" w:rsidP="00C96165">
      <w:pPr>
        <w:jc w:val="both"/>
      </w:pPr>
    </w:p>
    <w:p w14:paraId="4EFB5D0B" w14:textId="77777777" w:rsidR="00996110" w:rsidRDefault="00996110" w:rsidP="00C96165">
      <w:pPr>
        <w:jc w:val="both"/>
      </w:pPr>
    </w:p>
    <w:p w14:paraId="110DC2E2" w14:textId="77777777" w:rsidR="00996110" w:rsidRDefault="00996110" w:rsidP="00C96165">
      <w:pPr>
        <w:jc w:val="both"/>
      </w:pPr>
    </w:p>
    <w:p w14:paraId="2E05852A" w14:textId="77777777" w:rsidR="00996110" w:rsidRDefault="00996110" w:rsidP="00C96165">
      <w:pPr>
        <w:jc w:val="both"/>
      </w:pPr>
    </w:p>
    <w:p w14:paraId="3696CAF3" w14:textId="77777777" w:rsidR="00996110" w:rsidRDefault="00996110" w:rsidP="00C96165">
      <w:pPr>
        <w:jc w:val="both"/>
      </w:pPr>
    </w:p>
    <w:p w14:paraId="2F28FF91" w14:textId="77777777" w:rsidR="00996110" w:rsidRDefault="00996110" w:rsidP="00C96165">
      <w:pPr>
        <w:jc w:val="both"/>
      </w:pPr>
    </w:p>
    <w:p w14:paraId="21323600" w14:textId="77777777" w:rsidR="00996110" w:rsidRDefault="00996110" w:rsidP="00C96165">
      <w:pPr>
        <w:jc w:val="both"/>
      </w:pPr>
    </w:p>
    <w:p w14:paraId="3F92703B" w14:textId="77777777" w:rsidR="00996110" w:rsidRDefault="00996110" w:rsidP="00C96165">
      <w:pPr>
        <w:jc w:val="both"/>
      </w:pPr>
    </w:p>
    <w:p w14:paraId="416146AC" w14:textId="77777777" w:rsidR="00996110" w:rsidRDefault="00996110" w:rsidP="00C96165">
      <w:pPr>
        <w:jc w:val="both"/>
      </w:pPr>
    </w:p>
    <w:p w14:paraId="10ECFA7D" w14:textId="77777777" w:rsidR="00996110" w:rsidRDefault="00996110" w:rsidP="00C96165">
      <w:pPr>
        <w:jc w:val="both"/>
      </w:pPr>
    </w:p>
    <w:p w14:paraId="634864E1" w14:textId="77777777" w:rsidR="00996110" w:rsidRDefault="00996110" w:rsidP="00C96165">
      <w:pPr>
        <w:jc w:val="both"/>
      </w:pPr>
    </w:p>
    <w:p w14:paraId="679720EB" w14:textId="77777777" w:rsidR="00996110" w:rsidRDefault="00996110" w:rsidP="00C96165">
      <w:pPr>
        <w:jc w:val="both"/>
      </w:pPr>
    </w:p>
    <w:p w14:paraId="66EEAF90" w14:textId="77777777" w:rsidR="00996110" w:rsidRDefault="00996110" w:rsidP="00C96165">
      <w:pPr>
        <w:jc w:val="both"/>
      </w:pPr>
    </w:p>
    <w:p w14:paraId="4500D25C" w14:textId="77777777" w:rsidR="00806248" w:rsidRDefault="00806248">
      <w:pPr>
        <w:rPr>
          <w:b/>
          <w:bCs/>
        </w:rPr>
      </w:pPr>
    </w:p>
    <w:p w14:paraId="523BF65B" w14:textId="77777777" w:rsidR="00C96165" w:rsidRDefault="00C96165">
      <w:pPr>
        <w:rPr>
          <w:b/>
          <w:bCs/>
        </w:rPr>
      </w:pPr>
    </w:p>
    <w:p w14:paraId="4B92F128" w14:textId="77777777" w:rsidR="00806248" w:rsidRDefault="00A602E4" w:rsidP="00F52A87">
      <w:pPr>
        <w:pStyle w:val="Heading1"/>
        <w:jc w:val="center"/>
        <w:rPr>
          <w:sz w:val="40"/>
          <w:szCs w:val="40"/>
        </w:rPr>
      </w:pPr>
      <w:bookmarkStart w:id="25" w:name="_Toc228961994"/>
      <w:r w:rsidRPr="00F52A87">
        <w:rPr>
          <w:sz w:val="40"/>
          <w:szCs w:val="40"/>
        </w:rPr>
        <w:lastRenderedPageBreak/>
        <w:t>Chapter 3: Research Methodology</w:t>
      </w:r>
      <w:bookmarkEnd w:id="25"/>
    </w:p>
    <w:p w14:paraId="1D9AF6AA" w14:textId="77777777" w:rsidR="00C96165" w:rsidRPr="00C96165" w:rsidRDefault="00C96165" w:rsidP="00C96165"/>
    <w:p w14:paraId="5F3A6E49" w14:textId="77777777" w:rsidR="00806248" w:rsidRPr="00F52A87" w:rsidRDefault="00A602E4" w:rsidP="00F52A87">
      <w:pPr>
        <w:pStyle w:val="Heading2"/>
        <w:rPr>
          <w:rFonts w:ascii="Times New Roman" w:hAnsi="Times New Roman"/>
          <w:b/>
          <w:bCs/>
        </w:rPr>
      </w:pPr>
      <w:bookmarkStart w:id="26" w:name="_Toc228961995"/>
      <w:r w:rsidRPr="00F52A87">
        <w:rPr>
          <w:rFonts w:ascii="Times New Roman" w:hAnsi="Times New Roman"/>
          <w:b/>
          <w:bCs/>
          <w:color w:val="auto"/>
        </w:rPr>
        <w:t>3.1 Introduction</w:t>
      </w:r>
      <w:bookmarkEnd w:id="26"/>
    </w:p>
    <w:p w14:paraId="3A2C1DB7" w14:textId="77777777" w:rsidR="00C96165" w:rsidRDefault="00C96165" w:rsidP="00A85D47">
      <w:pPr>
        <w:jc w:val="both"/>
      </w:pPr>
    </w:p>
    <w:p w14:paraId="5FA5CFCB" w14:textId="0BAE5629" w:rsidR="00806248" w:rsidRDefault="00A602E4" w:rsidP="00A85D47">
      <w:pPr>
        <w:jc w:val="both"/>
      </w:pPr>
      <w:r>
        <w:t>In this chapter, the approach utilized to study the effect of marketing strategies on market performance in the UK savoury snacks industry, particularly Walkers, is critically justified. The approach will enable the achievement of the research objective through the relationship between external market forces such as regulation, competition, and consumer behaviour and the organization's response.</w:t>
      </w:r>
    </w:p>
    <w:p w14:paraId="48453D6B" w14:textId="77777777" w:rsidR="00C96165" w:rsidRDefault="00C96165" w:rsidP="00A85D47">
      <w:pPr>
        <w:jc w:val="both"/>
      </w:pPr>
    </w:p>
    <w:p w14:paraId="77218073" w14:textId="12079754" w:rsidR="00806248" w:rsidRDefault="00A602E4" w:rsidP="00A85D47">
      <w:pPr>
        <w:jc w:val="both"/>
      </w:pPr>
      <w:r>
        <w:t>This chapter provides a critical evaluation of the philosophy, approach, design, data gathering, and analysis. Unlike the descriptive discussion of methodologies in other chapters, this chapter provides critical justification of the chosen methodology compared to other possible approaches (Saunders et al., 2019).</w:t>
      </w:r>
    </w:p>
    <w:p w14:paraId="5B49B695" w14:textId="77777777" w:rsidR="00806248" w:rsidRDefault="00806248" w:rsidP="00A85D47">
      <w:pPr>
        <w:jc w:val="both"/>
        <w:rPr>
          <w:b/>
          <w:bCs/>
        </w:rPr>
      </w:pPr>
    </w:p>
    <w:p w14:paraId="35EE673E" w14:textId="77777777" w:rsidR="00806248" w:rsidRPr="00F52A87" w:rsidRDefault="00A602E4" w:rsidP="00F52A87">
      <w:pPr>
        <w:pStyle w:val="Heading2"/>
        <w:rPr>
          <w:rFonts w:ascii="Times New Roman" w:hAnsi="Times New Roman"/>
          <w:b/>
          <w:bCs/>
          <w:color w:val="auto"/>
        </w:rPr>
      </w:pPr>
      <w:bookmarkStart w:id="27" w:name="_Toc228961996"/>
      <w:r w:rsidRPr="00F52A87">
        <w:rPr>
          <w:rFonts w:ascii="Times New Roman" w:hAnsi="Times New Roman"/>
          <w:b/>
          <w:bCs/>
          <w:color w:val="auto"/>
        </w:rPr>
        <w:t>3.2 Research Aim and Question Alignment</w:t>
      </w:r>
      <w:bookmarkEnd w:id="27"/>
    </w:p>
    <w:p w14:paraId="15E337FA" w14:textId="77777777" w:rsidR="00C96165" w:rsidRDefault="00C96165" w:rsidP="00A85D47">
      <w:pPr>
        <w:jc w:val="both"/>
      </w:pPr>
    </w:p>
    <w:p w14:paraId="15FB8BB2" w14:textId="6FAB337D" w:rsidR="00806248" w:rsidRDefault="00A602E4" w:rsidP="00A85D47">
      <w:pPr>
        <w:jc w:val="both"/>
      </w:pPr>
      <w:r>
        <w:t>The aim of this research is:</w:t>
      </w:r>
    </w:p>
    <w:p w14:paraId="6E2ADACB" w14:textId="77777777" w:rsidR="00806248" w:rsidRDefault="00A602E4" w:rsidP="00A85D47">
      <w:pPr>
        <w:jc w:val="both"/>
      </w:pPr>
      <w:r>
        <w:t>To critically assess the impact of marketing strategies employed by Walkers on its market performance within the UK savoury snacks industry under changing consumer, competitive, and regulatory conditions.</w:t>
      </w:r>
    </w:p>
    <w:p w14:paraId="6688E68A" w14:textId="77777777" w:rsidR="00C96165" w:rsidRDefault="00C96165" w:rsidP="00A85D47">
      <w:pPr>
        <w:jc w:val="both"/>
      </w:pPr>
    </w:p>
    <w:p w14:paraId="7D18813F" w14:textId="48E72525" w:rsidR="00806248" w:rsidRDefault="00A602E4" w:rsidP="00A85D47">
      <w:pPr>
        <w:jc w:val="both"/>
      </w:pPr>
      <w:r>
        <w:t>To address this aim, the research requires analysis at multiple levels. First, quantitative indicators such as market share, sales trends, and industry growth rates are necessary to evaluate performance outcomes. Second, qualitative insights are essential to interpret underlying drivers, including consumer behaviour, brand positioning, and strategic decision-making.</w:t>
      </w:r>
    </w:p>
    <w:p w14:paraId="1EDFB5AE" w14:textId="77777777" w:rsidR="00C96165" w:rsidRDefault="00C96165" w:rsidP="00A85D47">
      <w:pPr>
        <w:jc w:val="both"/>
      </w:pPr>
    </w:p>
    <w:p w14:paraId="3023567B" w14:textId="2D011DC4" w:rsidR="00806248" w:rsidRDefault="00A602E4" w:rsidP="00A85D47">
      <w:pPr>
        <w:jc w:val="both"/>
      </w:pPr>
      <w:r>
        <w:t>However, it is important to clarify that this study does not adopt a fully mixed-methods design in the traditional sense. Instead, it follows a qualitatively oriented secondary research approach, supported by quantitative data. Quantitative data is used to provide contextual evidence and validate trends, while the primary focus remains on qualitative interpretation and theoretical application.</w:t>
      </w:r>
    </w:p>
    <w:p w14:paraId="2F98C68D" w14:textId="77777777" w:rsidR="00C96165" w:rsidRDefault="00C96165" w:rsidP="00A85D47">
      <w:pPr>
        <w:jc w:val="both"/>
      </w:pPr>
    </w:p>
    <w:p w14:paraId="56B98B9E" w14:textId="0749A703" w:rsidR="00806248" w:rsidRDefault="00A602E4" w:rsidP="00A85D47">
      <w:pPr>
        <w:jc w:val="both"/>
      </w:pPr>
      <w:r>
        <w:t>This distinction is critical, as the research objective is not to statistically test relationships but to explain and interpret how marketing strategies influence performance within a complex and dynamic environment. Therefore, the methodology prioritises depth of understanding over numerical generalisation.</w:t>
      </w:r>
    </w:p>
    <w:p w14:paraId="272E0B8F" w14:textId="77777777" w:rsidR="00806248" w:rsidRDefault="00A602E4">
      <w:r>
        <w:t>This approach ensures strong alignment between:</w:t>
      </w:r>
    </w:p>
    <w:p w14:paraId="2C7E3AA7" w14:textId="77777777" w:rsidR="00806248" w:rsidRDefault="00A602E4">
      <w:pPr>
        <w:numPr>
          <w:ilvl w:val="0"/>
          <w:numId w:val="11"/>
        </w:numPr>
      </w:pPr>
      <w:r>
        <w:t xml:space="preserve">Research aim (strategy–performance relationship) </w:t>
      </w:r>
    </w:p>
    <w:p w14:paraId="019CDA02" w14:textId="77777777" w:rsidR="00806248" w:rsidRDefault="00A602E4">
      <w:pPr>
        <w:numPr>
          <w:ilvl w:val="0"/>
          <w:numId w:val="11"/>
        </w:numPr>
      </w:pPr>
      <w:r>
        <w:lastRenderedPageBreak/>
        <w:t xml:space="preserve">Data types (qualitative interpretation + quantitative support) </w:t>
      </w:r>
    </w:p>
    <w:p w14:paraId="7964412F" w14:textId="77777777" w:rsidR="00806248" w:rsidRDefault="00A602E4">
      <w:pPr>
        <w:numPr>
          <w:ilvl w:val="0"/>
          <w:numId w:val="11"/>
        </w:numPr>
      </w:pPr>
      <w:r>
        <w:t xml:space="preserve">Analytical methods (theory-driven evaluation) </w:t>
      </w:r>
    </w:p>
    <w:p w14:paraId="1625ACB4" w14:textId="77777777" w:rsidR="00806248" w:rsidRDefault="00806248"/>
    <w:p w14:paraId="3E5F2160" w14:textId="77777777" w:rsidR="00806248" w:rsidRPr="00F52A87" w:rsidRDefault="00A602E4" w:rsidP="00F52A87">
      <w:pPr>
        <w:pStyle w:val="Heading2"/>
        <w:rPr>
          <w:rFonts w:ascii="Times New Roman" w:hAnsi="Times New Roman"/>
          <w:b/>
          <w:bCs/>
          <w:color w:val="auto"/>
        </w:rPr>
      </w:pPr>
      <w:bookmarkStart w:id="28" w:name="_Toc228961997"/>
      <w:r w:rsidRPr="00F52A87">
        <w:rPr>
          <w:rFonts w:ascii="Times New Roman" w:hAnsi="Times New Roman"/>
          <w:b/>
          <w:bCs/>
          <w:color w:val="auto"/>
        </w:rPr>
        <w:t>3.3 Research Philosophy</w:t>
      </w:r>
      <w:bookmarkEnd w:id="28"/>
    </w:p>
    <w:p w14:paraId="654956CB" w14:textId="77777777" w:rsidR="00C96165" w:rsidRDefault="00C96165" w:rsidP="00A85D47">
      <w:pPr>
        <w:jc w:val="both"/>
      </w:pPr>
    </w:p>
    <w:p w14:paraId="62902B40" w14:textId="1305EC5D" w:rsidR="00806248" w:rsidRDefault="00A602E4" w:rsidP="00A85D47">
      <w:pPr>
        <w:jc w:val="both"/>
      </w:pPr>
      <w:r>
        <w:t>This study adopts a pragmatist research philosophy, which emphasises practical problem-solving and the use of multiple forms of evidence to address real-world issues (Saunders et al., 2019).</w:t>
      </w:r>
    </w:p>
    <w:p w14:paraId="3CAD11D6" w14:textId="77777777" w:rsidR="00C96165" w:rsidRDefault="00C96165" w:rsidP="00A85D47">
      <w:pPr>
        <w:jc w:val="both"/>
      </w:pPr>
    </w:p>
    <w:p w14:paraId="4FD82C1D" w14:textId="77777777" w:rsidR="00806248" w:rsidRDefault="00A602E4" w:rsidP="00A85D47">
      <w:pPr>
        <w:jc w:val="both"/>
      </w:pPr>
      <w:r>
        <w:t>Justification for Pragmatism</w:t>
      </w:r>
    </w:p>
    <w:p w14:paraId="332123A9" w14:textId="77777777" w:rsidR="00806248" w:rsidRDefault="00A602E4" w:rsidP="00A85D47">
      <w:pPr>
        <w:jc w:val="both"/>
      </w:pPr>
      <w:r>
        <w:t>Pragmatism is particularly appropriate for this research because it is not concerned with testing theory in isolation but with explaining how strategies function in practice. The research problem requires the integration of different types of data, including:</w:t>
      </w:r>
    </w:p>
    <w:p w14:paraId="3445ACA0" w14:textId="77777777" w:rsidR="00C96165" w:rsidRDefault="00C96165" w:rsidP="00A85D47">
      <w:pPr>
        <w:jc w:val="both"/>
      </w:pPr>
    </w:p>
    <w:p w14:paraId="1961DD0B" w14:textId="77777777" w:rsidR="00806248" w:rsidRDefault="00A602E4">
      <w:pPr>
        <w:numPr>
          <w:ilvl w:val="0"/>
          <w:numId w:val="12"/>
        </w:numPr>
      </w:pPr>
      <w:r>
        <w:t xml:space="preserve">Objective indicators (e.g., sales performance, market share) </w:t>
      </w:r>
    </w:p>
    <w:p w14:paraId="5A69AFE2" w14:textId="6FFC3C2E" w:rsidR="00806248" w:rsidRDefault="00A602E4">
      <w:pPr>
        <w:numPr>
          <w:ilvl w:val="0"/>
          <w:numId w:val="12"/>
        </w:numPr>
      </w:pPr>
      <w:r>
        <w:t>Interpretive insights (e.g., consumer perceptions, brand positioning)</w:t>
      </w:r>
    </w:p>
    <w:p w14:paraId="4DA47DD2" w14:textId="77777777" w:rsidR="00C96165" w:rsidRDefault="00C96165" w:rsidP="00C96165">
      <w:pPr>
        <w:ind w:left="720" w:firstLine="0"/>
      </w:pPr>
    </w:p>
    <w:p w14:paraId="238D567B" w14:textId="77777777" w:rsidR="00806248" w:rsidRDefault="00A602E4">
      <w:r>
        <w:t>A purely positivist approach would prioritise measurable data but fail to capture the complexity of strategic decision-making. Conversely, an interpretivist approach would focus on subjective meanings but lack empirical grounding in market performance.</w:t>
      </w:r>
    </w:p>
    <w:p w14:paraId="003B7D50" w14:textId="77777777" w:rsidR="00806248" w:rsidRDefault="00A602E4">
      <w:r>
        <w:t>Pragmatism overcomes this limitation by allowing the researcher to combine both perspectives in a flexible yet structured manner. This is particularly relevant given that the research seeks to connect:</w:t>
      </w:r>
    </w:p>
    <w:p w14:paraId="3A8CB2B8" w14:textId="77777777" w:rsidR="00C96165" w:rsidRDefault="00C96165"/>
    <w:p w14:paraId="05430443" w14:textId="77777777" w:rsidR="00806248" w:rsidRDefault="00A602E4">
      <w:pPr>
        <w:numPr>
          <w:ilvl w:val="0"/>
          <w:numId w:val="13"/>
        </w:numPr>
      </w:pPr>
      <w:r>
        <w:t xml:space="preserve">External market conditions (competition, regulation) </w:t>
      </w:r>
    </w:p>
    <w:p w14:paraId="77073988" w14:textId="77777777" w:rsidR="00806248" w:rsidRDefault="00A602E4">
      <w:pPr>
        <w:numPr>
          <w:ilvl w:val="0"/>
          <w:numId w:val="13"/>
        </w:numPr>
      </w:pPr>
      <w:r>
        <w:t xml:space="preserve">Internal capabilities (brand equity, distribution) </w:t>
      </w:r>
    </w:p>
    <w:p w14:paraId="6B3711A6" w14:textId="77777777" w:rsidR="00806248" w:rsidRDefault="00A602E4">
      <w:pPr>
        <w:numPr>
          <w:ilvl w:val="0"/>
          <w:numId w:val="13"/>
        </w:numPr>
      </w:pPr>
      <w:r>
        <w:t xml:space="preserve">Strategic choices (marketing mix decisions) </w:t>
      </w:r>
    </w:p>
    <w:p w14:paraId="4B6CFC72" w14:textId="77777777" w:rsidR="00C96165" w:rsidRDefault="00A602E4">
      <w:pPr>
        <w:numPr>
          <w:ilvl w:val="0"/>
          <w:numId w:val="13"/>
        </w:numPr>
      </w:pPr>
      <w:r>
        <w:t>Performance outcomes (sales, market share)</w:t>
      </w:r>
    </w:p>
    <w:p w14:paraId="3AACEEF0" w14:textId="197227C9" w:rsidR="00806248" w:rsidRDefault="00A602E4" w:rsidP="00C96165">
      <w:pPr>
        <w:ind w:left="720" w:firstLine="0"/>
      </w:pPr>
      <w:r>
        <w:t xml:space="preserve"> </w:t>
      </w:r>
    </w:p>
    <w:p w14:paraId="17573ABE" w14:textId="77777777" w:rsidR="00806248" w:rsidRDefault="00A602E4">
      <w:r>
        <w:t>Limitations of Pragmatism</w:t>
      </w:r>
    </w:p>
    <w:p w14:paraId="08E19538" w14:textId="77777777" w:rsidR="00C96165" w:rsidRDefault="00C96165"/>
    <w:p w14:paraId="08753E6E" w14:textId="2ADA043E" w:rsidR="00806248" w:rsidRDefault="00A602E4">
      <w:r>
        <w:t>Despite its strengths, pragmatism presents several challenges:</w:t>
      </w:r>
    </w:p>
    <w:p w14:paraId="14E8A64E" w14:textId="77777777" w:rsidR="00806248" w:rsidRDefault="00A602E4">
      <w:pPr>
        <w:numPr>
          <w:ilvl w:val="0"/>
          <w:numId w:val="14"/>
        </w:numPr>
      </w:pPr>
      <w:r>
        <w:t>Lack of philosophical consistency</w:t>
      </w:r>
      <w:r>
        <w:br/>
        <w:t xml:space="preserve">Combining different approaches may reduce theoretical clarity. </w:t>
      </w:r>
    </w:p>
    <w:p w14:paraId="3C40B57C" w14:textId="77777777" w:rsidR="00806248" w:rsidRDefault="00A602E4">
      <w:pPr>
        <w:numPr>
          <w:ilvl w:val="0"/>
          <w:numId w:val="14"/>
        </w:numPr>
      </w:pPr>
      <w:r>
        <w:t>Risk of methodological ambiguity</w:t>
      </w:r>
      <w:r>
        <w:br/>
        <w:t xml:space="preserve">Without clear structure, the research may appear unfocused. </w:t>
      </w:r>
    </w:p>
    <w:p w14:paraId="197F23E6" w14:textId="77777777" w:rsidR="00806248" w:rsidRDefault="00A602E4">
      <w:pPr>
        <w:numPr>
          <w:ilvl w:val="0"/>
          <w:numId w:val="14"/>
        </w:numPr>
      </w:pPr>
      <w:r>
        <w:t>Potential for selective interpretation</w:t>
      </w:r>
      <w:r>
        <w:br/>
        <w:t xml:space="preserve">Flexibility may lead to prioritising convenient data rather than rigorous analysis. </w:t>
      </w:r>
    </w:p>
    <w:p w14:paraId="3D90FDD4" w14:textId="77777777" w:rsidR="00806248" w:rsidRDefault="00A602E4">
      <w:r>
        <w:t>Mitigation Strategies</w:t>
      </w:r>
    </w:p>
    <w:p w14:paraId="1A758E1F" w14:textId="77777777" w:rsidR="00C96165" w:rsidRDefault="00C96165"/>
    <w:p w14:paraId="4347777C" w14:textId="77777777" w:rsidR="00C96165" w:rsidRDefault="00C96165"/>
    <w:p w14:paraId="7E668E98" w14:textId="51263EE3" w:rsidR="00806248" w:rsidRDefault="00A602E4">
      <w:r>
        <w:lastRenderedPageBreak/>
        <w:t>To address these limitations, this study adopts several measures:</w:t>
      </w:r>
    </w:p>
    <w:p w14:paraId="3F796297" w14:textId="77777777" w:rsidR="00806248" w:rsidRDefault="00A602E4">
      <w:pPr>
        <w:numPr>
          <w:ilvl w:val="0"/>
          <w:numId w:val="15"/>
        </w:numPr>
      </w:pPr>
      <w:r>
        <w:t xml:space="preserve">Clearly defines a qualitative-dominant design to maintain consistency </w:t>
      </w:r>
    </w:p>
    <w:p w14:paraId="2EC820FC" w14:textId="77777777" w:rsidR="00806248" w:rsidRDefault="00A602E4">
      <w:pPr>
        <w:numPr>
          <w:ilvl w:val="0"/>
          <w:numId w:val="15"/>
        </w:numPr>
      </w:pPr>
      <w:r>
        <w:t xml:space="preserve">Anchors analysis in established frameworks (Porter, RBV, STP, Marketing Mix) </w:t>
      </w:r>
    </w:p>
    <w:p w14:paraId="4EA62D20" w14:textId="77777777" w:rsidR="00806248" w:rsidRDefault="00A602E4">
      <w:pPr>
        <w:numPr>
          <w:ilvl w:val="0"/>
          <w:numId w:val="15"/>
        </w:numPr>
      </w:pPr>
      <w:r>
        <w:t xml:space="preserve">Applies a systematic data selection and screening process </w:t>
      </w:r>
    </w:p>
    <w:p w14:paraId="581E0CB3" w14:textId="77777777" w:rsidR="00806248" w:rsidRDefault="00A602E4">
      <w:pPr>
        <w:numPr>
          <w:ilvl w:val="0"/>
          <w:numId w:val="15"/>
        </w:numPr>
      </w:pPr>
      <w:r>
        <w:t xml:space="preserve">Uses triangulation across multiple data sources to enhance reliability </w:t>
      </w:r>
    </w:p>
    <w:p w14:paraId="13DA1455" w14:textId="77777777" w:rsidR="00806248" w:rsidRDefault="00A602E4">
      <w:r>
        <w:t>These steps ensure that the flexibility of pragmatism enhances, rather than weakens, analytical rigour.</w:t>
      </w:r>
    </w:p>
    <w:p w14:paraId="304ACA89" w14:textId="77777777" w:rsidR="00806248" w:rsidRDefault="00806248"/>
    <w:p w14:paraId="4048B273" w14:textId="77777777" w:rsidR="00806248" w:rsidRPr="00F52A87" w:rsidRDefault="00A602E4" w:rsidP="00F52A87">
      <w:pPr>
        <w:pStyle w:val="Heading2"/>
        <w:rPr>
          <w:rFonts w:ascii="Times New Roman" w:hAnsi="Times New Roman"/>
          <w:b/>
          <w:bCs/>
          <w:color w:val="auto"/>
        </w:rPr>
      </w:pPr>
      <w:bookmarkStart w:id="29" w:name="_Toc228961998"/>
      <w:r w:rsidRPr="00F52A87">
        <w:rPr>
          <w:rFonts w:ascii="Times New Roman" w:hAnsi="Times New Roman"/>
          <w:b/>
          <w:bCs/>
          <w:color w:val="auto"/>
        </w:rPr>
        <w:t>3.4 Research Approach</w:t>
      </w:r>
      <w:bookmarkEnd w:id="29"/>
    </w:p>
    <w:p w14:paraId="008BC821" w14:textId="77777777" w:rsidR="00C96165" w:rsidRDefault="00C96165"/>
    <w:p w14:paraId="3FF2C6F6" w14:textId="27BFB4E7" w:rsidR="00806248" w:rsidRDefault="00A602E4">
      <w:r>
        <w:t>The study employs a deductive approach with abductive elements, allowing both theory-driven analysis and real-world interpretation.</w:t>
      </w:r>
    </w:p>
    <w:p w14:paraId="5FC79565" w14:textId="77777777" w:rsidR="00806248" w:rsidRDefault="00A602E4">
      <w:r>
        <w:t>Deductive Component</w:t>
      </w:r>
    </w:p>
    <w:p w14:paraId="688FF2D7" w14:textId="77777777" w:rsidR="00C96165" w:rsidRDefault="00C96165"/>
    <w:p w14:paraId="06BB2F38" w14:textId="0D895509" w:rsidR="00806248" w:rsidRDefault="00A602E4">
      <w:r>
        <w:t>The research begins with established strategic frameworks:</w:t>
      </w:r>
    </w:p>
    <w:p w14:paraId="560F1D8E" w14:textId="77777777" w:rsidR="00806248" w:rsidRDefault="00A602E4">
      <w:pPr>
        <w:numPr>
          <w:ilvl w:val="0"/>
          <w:numId w:val="16"/>
        </w:numPr>
      </w:pPr>
      <w:r>
        <w:t xml:space="preserve">Porter’s Five Forces </w:t>
      </w:r>
    </w:p>
    <w:p w14:paraId="1CEDC2DB" w14:textId="77777777" w:rsidR="00806248" w:rsidRDefault="00A602E4">
      <w:pPr>
        <w:numPr>
          <w:ilvl w:val="0"/>
          <w:numId w:val="16"/>
        </w:numPr>
      </w:pPr>
      <w:r>
        <w:t xml:space="preserve">Resource-Based View (RBV) </w:t>
      </w:r>
    </w:p>
    <w:p w14:paraId="6858FF1B" w14:textId="77777777" w:rsidR="00806248" w:rsidRDefault="00A602E4">
      <w:pPr>
        <w:numPr>
          <w:ilvl w:val="0"/>
          <w:numId w:val="16"/>
        </w:numPr>
      </w:pPr>
      <w:r>
        <w:t xml:space="preserve">STP </w:t>
      </w:r>
    </w:p>
    <w:p w14:paraId="393FADD0" w14:textId="77777777" w:rsidR="00806248" w:rsidRDefault="00A602E4">
      <w:pPr>
        <w:numPr>
          <w:ilvl w:val="0"/>
          <w:numId w:val="16"/>
        </w:numPr>
      </w:pPr>
      <w:r>
        <w:t xml:space="preserve">Marketing Mix </w:t>
      </w:r>
    </w:p>
    <w:p w14:paraId="1A4A9784" w14:textId="77777777" w:rsidR="00C96165" w:rsidRDefault="00C96165" w:rsidP="00A85D47">
      <w:pPr>
        <w:jc w:val="both"/>
      </w:pPr>
    </w:p>
    <w:p w14:paraId="5AFBD9D4" w14:textId="75640CC3" w:rsidR="00806248" w:rsidRDefault="00A602E4" w:rsidP="00A85D47">
      <w:pPr>
        <w:jc w:val="both"/>
      </w:pPr>
      <w:r>
        <w:t>These frameworks provide a structured lens for analysing Walkers strategies and evaluating their effectiveness. The deductive approach ensures that the analysis is theoretically grounded and systematically organised.</w:t>
      </w:r>
    </w:p>
    <w:p w14:paraId="2BB557E7" w14:textId="77777777" w:rsidR="00C96165" w:rsidRDefault="00C96165" w:rsidP="00A85D47">
      <w:pPr>
        <w:jc w:val="both"/>
      </w:pPr>
    </w:p>
    <w:p w14:paraId="0AE08EFB" w14:textId="3AA37467" w:rsidR="00806248" w:rsidRDefault="00A602E4" w:rsidP="00A85D47">
      <w:pPr>
        <w:jc w:val="both"/>
      </w:pPr>
      <w:r>
        <w:t>Abductive Component</w:t>
      </w:r>
    </w:p>
    <w:p w14:paraId="22CB2CDB" w14:textId="77777777" w:rsidR="00C96165" w:rsidRDefault="00C96165" w:rsidP="00A85D47">
      <w:pPr>
        <w:jc w:val="both"/>
      </w:pPr>
    </w:p>
    <w:p w14:paraId="63D9FB6A" w14:textId="66FA1381" w:rsidR="00806248" w:rsidRDefault="00A602E4" w:rsidP="00A85D47">
      <w:pPr>
        <w:jc w:val="both"/>
      </w:pPr>
      <w:r>
        <w:t>However, real-world market behaviour often deviates from theoretical expectations. Therefore, abductive reasoning is incorporated to interpret unexpected findings.</w:t>
      </w:r>
    </w:p>
    <w:p w14:paraId="3C8EEF3E" w14:textId="1AAD276F" w:rsidR="00806248" w:rsidRDefault="00A602E4" w:rsidP="00A85D47">
      <w:pPr>
        <w:jc w:val="both"/>
      </w:pPr>
      <w:r>
        <w:t>For example, the attitude–behaviour gap</w:t>
      </w:r>
      <w:r w:rsidR="00A85D47">
        <w:t xml:space="preserve"> </w:t>
      </w:r>
      <w:r>
        <w:t>where consumers express preferences for health and sustainability but do not act on them</w:t>
      </w:r>
      <w:r w:rsidR="00A85D47">
        <w:t xml:space="preserve"> </w:t>
      </w:r>
      <w:r>
        <w:t>cannot be fully explained through traditional theory alone. Abductive reasoning allows the researcher to identify and explain such inconsistencies.</w:t>
      </w:r>
    </w:p>
    <w:p w14:paraId="527D0047" w14:textId="77777777" w:rsidR="00806248" w:rsidRDefault="00A602E4" w:rsidP="00A85D47">
      <w:pPr>
        <w:jc w:val="both"/>
      </w:pPr>
      <w:r>
        <w:t>Justification</w:t>
      </w:r>
    </w:p>
    <w:p w14:paraId="66984B6A" w14:textId="77777777" w:rsidR="00C96165" w:rsidRDefault="00C96165" w:rsidP="00A85D47">
      <w:pPr>
        <w:jc w:val="both"/>
      </w:pPr>
    </w:p>
    <w:p w14:paraId="20808D12" w14:textId="6784A419" w:rsidR="00806248" w:rsidRDefault="00A602E4" w:rsidP="00A85D47">
      <w:pPr>
        <w:jc w:val="both"/>
      </w:pPr>
      <w:r>
        <w:t>A purely deductive approach would risk forcing data into predefined frameworks, limiting critical insight. A purely inductive approach would lack theoretical grounding. The combined approach ensures:</w:t>
      </w:r>
    </w:p>
    <w:p w14:paraId="7EB0A6E1" w14:textId="77777777" w:rsidR="00806248" w:rsidRDefault="00A602E4">
      <w:pPr>
        <w:numPr>
          <w:ilvl w:val="0"/>
          <w:numId w:val="17"/>
        </w:numPr>
      </w:pPr>
      <w:r>
        <w:t xml:space="preserve">Theoretical structure </w:t>
      </w:r>
    </w:p>
    <w:p w14:paraId="59FF008B" w14:textId="77777777" w:rsidR="00806248" w:rsidRDefault="00A602E4">
      <w:pPr>
        <w:numPr>
          <w:ilvl w:val="0"/>
          <w:numId w:val="17"/>
        </w:numPr>
      </w:pPr>
      <w:r>
        <w:t xml:space="preserve">Flexibility to interpret real-world complexity </w:t>
      </w:r>
    </w:p>
    <w:p w14:paraId="26C4C99C" w14:textId="77777777" w:rsidR="00806248" w:rsidRDefault="00A602E4">
      <w:pPr>
        <w:numPr>
          <w:ilvl w:val="0"/>
          <w:numId w:val="17"/>
        </w:numPr>
      </w:pPr>
      <w:r>
        <w:t>Strong explanatory power</w:t>
      </w:r>
    </w:p>
    <w:p w14:paraId="66773BD6" w14:textId="77777777" w:rsidR="00806248" w:rsidRDefault="00806248">
      <w:pPr>
        <w:rPr>
          <w:b/>
          <w:bCs/>
        </w:rPr>
      </w:pPr>
    </w:p>
    <w:p w14:paraId="073F7C9A" w14:textId="77777777" w:rsidR="00806248" w:rsidRDefault="00806248">
      <w:pPr>
        <w:rPr>
          <w:b/>
          <w:bCs/>
        </w:rPr>
      </w:pPr>
    </w:p>
    <w:p w14:paraId="299BDD17" w14:textId="77777777" w:rsidR="00806248" w:rsidRDefault="00A602E4" w:rsidP="00F52A87">
      <w:pPr>
        <w:pStyle w:val="Heading2"/>
        <w:rPr>
          <w:rFonts w:ascii="Times New Roman" w:hAnsi="Times New Roman"/>
          <w:b/>
          <w:bCs/>
          <w:color w:val="auto"/>
        </w:rPr>
      </w:pPr>
      <w:bookmarkStart w:id="30" w:name="_Toc228961999"/>
      <w:r w:rsidRPr="00F52A87">
        <w:rPr>
          <w:rFonts w:ascii="Times New Roman" w:hAnsi="Times New Roman"/>
          <w:b/>
          <w:bCs/>
          <w:color w:val="auto"/>
        </w:rPr>
        <w:lastRenderedPageBreak/>
        <w:t>3.5 Research Design</w:t>
      </w:r>
      <w:bookmarkEnd w:id="30"/>
    </w:p>
    <w:p w14:paraId="2E8067AC" w14:textId="77777777" w:rsidR="00C96165" w:rsidRPr="00C96165" w:rsidRDefault="00C96165" w:rsidP="00C96165"/>
    <w:p w14:paraId="5B7D7739" w14:textId="77777777" w:rsidR="00806248" w:rsidRPr="00F52A87" w:rsidRDefault="00A602E4" w:rsidP="00F52A87">
      <w:pPr>
        <w:pStyle w:val="Heading3"/>
        <w:rPr>
          <w:rFonts w:ascii="Times New Roman" w:hAnsi="Times New Roman"/>
          <w:b/>
          <w:bCs/>
          <w:color w:val="auto"/>
          <w:sz w:val="26"/>
          <w:szCs w:val="26"/>
        </w:rPr>
      </w:pPr>
      <w:bookmarkStart w:id="31" w:name="_Toc228962000"/>
      <w:r w:rsidRPr="00F52A87">
        <w:rPr>
          <w:rFonts w:ascii="Times New Roman" w:hAnsi="Times New Roman"/>
          <w:b/>
          <w:bCs/>
          <w:color w:val="auto"/>
          <w:sz w:val="26"/>
          <w:szCs w:val="26"/>
        </w:rPr>
        <w:t>3.5.1 Exploratory and Descriptive Design</w:t>
      </w:r>
      <w:bookmarkEnd w:id="31"/>
    </w:p>
    <w:p w14:paraId="59DA568D" w14:textId="77777777" w:rsidR="00C96165" w:rsidRDefault="00C96165"/>
    <w:p w14:paraId="7753A490" w14:textId="0F15FEBD" w:rsidR="00806248" w:rsidRDefault="00A602E4">
      <w:r>
        <w:t>The study adopts a descriptive</w:t>
      </w:r>
      <w:r w:rsidR="00A85D47">
        <w:t xml:space="preserve"> </w:t>
      </w:r>
      <w:r>
        <w:t>analytical design with exploratory elements.</w:t>
      </w:r>
    </w:p>
    <w:p w14:paraId="5EDD26DD" w14:textId="2F80B209" w:rsidR="00806248" w:rsidRDefault="00A602E4">
      <w:pPr>
        <w:ind w:left="720" w:firstLine="0"/>
      </w:pPr>
      <w:r>
        <w:t xml:space="preserve">Descriptive </w:t>
      </w:r>
      <w:r w:rsidR="00A85D47">
        <w:t>-</w:t>
      </w:r>
      <w:r>
        <w:t xml:space="preserve"> presents market trends (sales, competition, regulation) </w:t>
      </w:r>
    </w:p>
    <w:p w14:paraId="6528E48B" w14:textId="25A0AB1C" w:rsidR="00806248" w:rsidRDefault="00A602E4">
      <w:pPr>
        <w:ind w:left="720" w:firstLine="0"/>
      </w:pPr>
      <w:r>
        <w:t xml:space="preserve">Analytical </w:t>
      </w:r>
      <w:r w:rsidR="00A85D47">
        <w:t>-</w:t>
      </w:r>
      <w:r>
        <w:t xml:space="preserve"> evaluates strategy-performance relationships </w:t>
      </w:r>
    </w:p>
    <w:p w14:paraId="6CD496CA" w14:textId="31641DB3" w:rsidR="00806248" w:rsidRDefault="00A602E4">
      <w:pPr>
        <w:ind w:left="720" w:firstLine="0"/>
      </w:pPr>
      <w:r>
        <w:t xml:space="preserve">Exploratory </w:t>
      </w:r>
      <w:r w:rsidR="00A85D47">
        <w:t>-</w:t>
      </w:r>
      <w:r>
        <w:t xml:space="preserve"> explains emerging patterns not fully captured by theory </w:t>
      </w:r>
    </w:p>
    <w:p w14:paraId="32A9AB9C" w14:textId="77777777" w:rsidR="00806248" w:rsidRDefault="00A602E4">
      <w:r>
        <w:t>This aligns with the research aim of critical evaluation, not just description.</w:t>
      </w:r>
    </w:p>
    <w:p w14:paraId="32294CA0" w14:textId="77777777" w:rsidR="00806248" w:rsidRDefault="00806248"/>
    <w:p w14:paraId="756D5E81" w14:textId="77777777" w:rsidR="00806248" w:rsidRPr="00F52A87" w:rsidRDefault="00A602E4" w:rsidP="00F52A87">
      <w:pPr>
        <w:pStyle w:val="Heading3"/>
        <w:rPr>
          <w:rFonts w:ascii="Times New Roman" w:hAnsi="Times New Roman"/>
          <w:b/>
          <w:bCs/>
          <w:color w:val="auto"/>
          <w:sz w:val="26"/>
          <w:szCs w:val="26"/>
        </w:rPr>
      </w:pPr>
      <w:bookmarkStart w:id="32" w:name="_Toc228962001"/>
      <w:r w:rsidRPr="00F52A87">
        <w:rPr>
          <w:rFonts w:ascii="Times New Roman" w:hAnsi="Times New Roman"/>
          <w:b/>
          <w:bCs/>
          <w:color w:val="auto"/>
          <w:sz w:val="26"/>
          <w:szCs w:val="26"/>
        </w:rPr>
        <w:t>3.5.2 Case Study Strategy</w:t>
      </w:r>
      <w:bookmarkEnd w:id="32"/>
    </w:p>
    <w:p w14:paraId="69C8AA27" w14:textId="77777777" w:rsidR="00C96165" w:rsidRDefault="00C96165" w:rsidP="00A85D47">
      <w:pPr>
        <w:jc w:val="both"/>
      </w:pPr>
    </w:p>
    <w:p w14:paraId="7FCF6688" w14:textId="28373A6A" w:rsidR="00806248" w:rsidRDefault="00A602E4" w:rsidP="00A85D47">
      <w:pPr>
        <w:jc w:val="both"/>
      </w:pPr>
      <w:r>
        <w:t>Case study research design will be used in this study (Yin, 2018).</w:t>
      </w:r>
    </w:p>
    <w:p w14:paraId="529D705B" w14:textId="77777777" w:rsidR="00806248" w:rsidRDefault="00A602E4" w:rsidP="00A85D47">
      <w:pPr>
        <w:jc w:val="both"/>
      </w:pPr>
      <w:r>
        <w:t>Selection of Walkers not just due to market dominance but it is theoretically selected based on Yin's (2018) case study typologies. Walkers is a critical case as it is where a strongly established brand equity meets regulation (HFSS) and evolving trends and the choice of a critical case helps to verify the generalizability of strategic marketing frameworks within realistic constraints.</w:t>
      </w:r>
    </w:p>
    <w:p w14:paraId="47637C90" w14:textId="77777777" w:rsidR="00C96165" w:rsidRDefault="00C96165" w:rsidP="00A85D47">
      <w:pPr>
        <w:jc w:val="both"/>
      </w:pPr>
    </w:p>
    <w:p w14:paraId="7CEC441F" w14:textId="52349C78" w:rsidR="00806248" w:rsidRDefault="00A602E4" w:rsidP="00A85D47">
      <w:pPr>
        <w:jc w:val="both"/>
      </w:pPr>
      <w:r>
        <w:t>Further Walkers can be regarded as a representative case of a large FMCG firm within a mature market where similar problems like market saturation, private labels and regulation are faced by similar other companies, hence the insight obtained is useful when associated back with theory.</w:t>
      </w:r>
    </w:p>
    <w:p w14:paraId="16743D23" w14:textId="77777777" w:rsidR="00C96165" w:rsidRDefault="00C96165" w:rsidP="00A85D47">
      <w:pPr>
        <w:jc w:val="both"/>
      </w:pPr>
    </w:p>
    <w:p w14:paraId="0EFE5D24" w14:textId="4EAE7967" w:rsidR="00806248" w:rsidRDefault="00A602E4" w:rsidP="00A85D47">
      <w:pPr>
        <w:jc w:val="both"/>
      </w:pPr>
      <w:r>
        <w:t>It can be also considered a revelatory case where observable behaviour and strategic response can be documented within a well-publicized and data rich market space which allows us to examine patterns in a mature market leader's behaviour in response to new trends in consumption like health or sustainability.</w:t>
      </w:r>
    </w:p>
    <w:p w14:paraId="4F47D591" w14:textId="39ABE4B2" w:rsidR="00806248" w:rsidRDefault="00A602E4" w:rsidP="00A85D47">
      <w:pPr>
        <w:jc w:val="both"/>
      </w:pPr>
      <w:r>
        <w:t xml:space="preserve">Selection of Walkers is </w:t>
      </w:r>
      <w:r w:rsidR="00A85D47">
        <w:t>since</w:t>
      </w:r>
      <w:r>
        <w:t xml:space="preserve"> it has a dominant position within its respective market (Mintel, 2024).</w:t>
      </w:r>
    </w:p>
    <w:p w14:paraId="102DF456" w14:textId="77777777" w:rsidR="00C96165" w:rsidRDefault="00C96165" w:rsidP="00A85D47">
      <w:pPr>
        <w:jc w:val="both"/>
      </w:pPr>
    </w:p>
    <w:p w14:paraId="11D8EAF4" w14:textId="045A1D98" w:rsidR="00806248" w:rsidRDefault="00A602E4" w:rsidP="00A85D47">
      <w:pPr>
        <w:jc w:val="both"/>
      </w:pPr>
      <w:r>
        <w:t>By combining these three dimensions the case study design goes beyond descriptive case selection and presents a powerful foundation for analytical generalization.</w:t>
      </w:r>
    </w:p>
    <w:p w14:paraId="49BA4CDC" w14:textId="77777777" w:rsidR="00806248" w:rsidRDefault="00806248"/>
    <w:p w14:paraId="0B2372EF" w14:textId="77777777" w:rsidR="00806248" w:rsidRDefault="00A602E4" w:rsidP="00F52A87">
      <w:pPr>
        <w:pStyle w:val="Heading2"/>
        <w:rPr>
          <w:rFonts w:ascii="Times New Roman" w:hAnsi="Times New Roman"/>
          <w:b/>
          <w:bCs/>
          <w:color w:val="auto"/>
        </w:rPr>
      </w:pPr>
      <w:bookmarkStart w:id="33" w:name="_Toc228962002"/>
      <w:r w:rsidRPr="00F52A87">
        <w:rPr>
          <w:rFonts w:ascii="Times New Roman" w:hAnsi="Times New Roman"/>
          <w:b/>
          <w:bCs/>
          <w:color w:val="auto"/>
        </w:rPr>
        <w:t>3.6 Data Collection Methods</w:t>
      </w:r>
      <w:bookmarkEnd w:id="33"/>
    </w:p>
    <w:p w14:paraId="701B120B" w14:textId="77777777" w:rsidR="00C96165" w:rsidRPr="00C96165" w:rsidRDefault="00C96165" w:rsidP="00C96165"/>
    <w:p w14:paraId="69FCFA96" w14:textId="77777777" w:rsidR="00806248" w:rsidRPr="00F52A87" w:rsidRDefault="00A602E4" w:rsidP="00F52A87">
      <w:pPr>
        <w:pStyle w:val="Heading3"/>
        <w:rPr>
          <w:rFonts w:ascii="Times New Roman" w:hAnsi="Times New Roman"/>
          <w:b/>
          <w:bCs/>
          <w:color w:val="auto"/>
          <w:sz w:val="26"/>
          <w:szCs w:val="26"/>
        </w:rPr>
      </w:pPr>
      <w:bookmarkStart w:id="34" w:name="_Toc228962003"/>
      <w:r w:rsidRPr="00F52A87">
        <w:rPr>
          <w:rFonts w:ascii="Times New Roman" w:hAnsi="Times New Roman"/>
          <w:b/>
          <w:bCs/>
          <w:color w:val="auto"/>
          <w:sz w:val="26"/>
          <w:szCs w:val="26"/>
        </w:rPr>
        <w:t>3.6.1 Secondary Data Collection</w:t>
      </w:r>
      <w:bookmarkEnd w:id="34"/>
    </w:p>
    <w:p w14:paraId="09D57A74" w14:textId="77777777" w:rsidR="00C96165" w:rsidRDefault="00C96165" w:rsidP="00A85D47">
      <w:pPr>
        <w:jc w:val="both"/>
      </w:pPr>
    </w:p>
    <w:p w14:paraId="29263C70" w14:textId="59902482" w:rsidR="00806248" w:rsidRDefault="00A602E4" w:rsidP="00A85D47">
      <w:pPr>
        <w:jc w:val="both"/>
      </w:pPr>
      <w:r>
        <w:t xml:space="preserve">The research exclusively relies on secondary data, information which has already been collected and published by other sources (Johnston, 2017). This is extremely useful within </w:t>
      </w:r>
      <w:r>
        <w:lastRenderedPageBreak/>
        <w:t>the food and beverage industry, where a vast amount of consumer and market data already exists (Euromonitor, 2023) to help support the analysis of trends and consumer behaviour (Mintel, 2024). The use of secondary data means the researcher is not required to undertake costly primary research methods (Bryman, 2016), or conduct expensive face-to-face consumer interviews.</w:t>
      </w:r>
    </w:p>
    <w:p w14:paraId="3AE95666" w14:textId="77777777" w:rsidR="00806248" w:rsidRDefault="00806248"/>
    <w:p w14:paraId="24A46C5C" w14:textId="77777777" w:rsidR="00806248" w:rsidRDefault="00806248">
      <w:pPr>
        <w:rPr>
          <w:b/>
          <w:bCs/>
        </w:rPr>
      </w:pPr>
    </w:p>
    <w:p w14:paraId="52DDCF13" w14:textId="77777777" w:rsidR="00806248" w:rsidRPr="00F52A87" w:rsidRDefault="00A602E4" w:rsidP="00F52A87">
      <w:pPr>
        <w:pStyle w:val="Heading3"/>
        <w:rPr>
          <w:rFonts w:ascii="Times New Roman" w:hAnsi="Times New Roman"/>
          <w:b/>
          <w:bCs/>
          <w:color w:val="auto"/>
          <w:sz w:val="26"/>
          <w:szCs w:val="26"/>
        </w:rPr>
      </w:pPr>
      <w:bookmarkStart w:id="35" w:name="_Toc228962004"/>
      <w:r w:rsidRPr="00F52A87">
        <w:rPr>
          <w:rFonts w:ascii="Times New Roman" w:hAnsi="Times New Roman"/>
          <w:b/>
          <w:bCs/>
          <w:color w:val="auto"/>
          <w:sz w:val="26"/>
          <w:szCs w:val="26"/>
        </w:rPr>
        <w:t>3.6.2 Data Selection Process (Improved Version)</w:t>
      </w:r>
      <w:bookmarkEnd w:id="35"/>
    </w:p>
    <w:p w14:paraId="225DFAF3" w14:textId="77777777" w:rsidR="00806248" w:rsidRDefault="00A602E4">
      <w:r>
        <w:t>A systematic data selection process was followed to ensure reliability, relevance, and academic rigour.</w:t>
      </w:r>
    </w:p>
    <w:p w14:paraId="0A70F71A" w14:textId="77777777" w:rsidR="00806248" w:rsidRDefault="00A602E4">
      <w:pPr>
        <w:pStyle w:val="ListParagraph"/>
        <w:numPr>
          <w:ilvl w:val="0"/>
          <w:numId w:val="18"/>
        </w:numPr>
      </w:pPr>
      <w:r>
        <w:t xml:space="preserve">Step 1: </w:t>
      </w:r>
      <w:r>
        <w:rPr>
          <w:b/>
          <w:bCs/>
        </w:rPr>
        <w:t>Initial Search</w:t>
      </w:r>
    </w:p>
    <w:p w14:paraId="2AC4441D" w14:textId="77777777" w:rsidR="00806248" w:rsidRDefault="00A602E4">
      <w:r>
        <w:t>Sources were identified using:</w:t>
      </w:r>
    </w:p>
    <w:p w14:paraId="4675D1B2" w14:textId="2370041B" w:rsidR="00806248" w:rsidRDefault="00A602E4">
      <w:pPr>
        <w:ind w:left="720" w:firstLine="0"/>
      </w:pPr>
      <w:r>
        <w:t>Google Scholar</w:t>
      </w:r>
      <w:r>
        <w:br/>
      </w:r>
      <w:r w:rsidR="00A85D47">
        <w:t>-</w:t>
      </w:r>
      <w:r>
        <w:t xml:space="preserve"> used to locate peer-reviewed academic articles on marketing strategy and consumer behaviour </w:t>
      </w:r>
    </w:p>
    <w:p w14:paraId="30FA663E" w14:textId="228EC5BA" w:rsidR="00806248" w:rsidRDefault="00A602E4">
      <w:pPr>
        <w:ind w:left="720" w:firstLine="0"/>
      </w:pPr>
      <w:r>
        <w:t>University databases</w:t>
      </w:r>
      <w:r>
        <w:br/>
      </w:r>
      <w:r w:rsidR="00A85D47">
        <w:t>-</w:t>
      </w:r>
      <w:r>
        <w:t xml:space="preserve"> ensured access to credible, high-quality academic journals and textbooks </w:t>
      </w:r>
    </w:p>
    <w:p w14:paraId="1131246E" w14:textId="039D8CBC" w:rsidR="00806248" w:rsidRDefault="00A602E4">
      <w:pPr>
        <w:ind w:left="720" w:firstLine="0"/>
      </w:pPr>
      <w:r>
        <w:t>Industry databases (Mintel, Euromonitor, Statista)</w:t>
      </w:r>
      <w:r>
        <w:br/>
      </w:r>
      <w:r w:rsidR="00A85D47">
        <w:t>-</w:t>
      </w:r>
      <w:r>
        <w:t xml:space="preserve"> provided up-to-date market data, including sales trends, consumer insights, and industry reports </w:t>
      </w:r>
    </w:p>
    <w:p w14:paraId="254F4383" w14:textId="77777777" w:rsidR="00806248" w:rsidRDefault="00806248"/>
    <w:p w14:paraId="6CDDD13A" w14:textId="77777777" w:rsidR="00806248" w:rsidRDefault="00A602E4">
      <w:pPr>
        <w:pStyle w:val="ListParagraph"/>
        <w:numPr>
          <w:ilvl w:val="0"/>
          <w:numId w:val="18"/>
        </w:numPr>
      </w:pPr>
      <w:r>
        <w:t xml:space="preserve">Step 2: </w:t>
      </w:r>
      <w:r>
        <w:rPr>
          <w:b/>
          <w:bCs/>
        </w:rPr>
        <w:t>Screening Criteria</w:t>
      </w:r>
    </w:p>
    <w:p w14:paraId="14B099B4" w14:textId="77777777" w:rsidR="00806248" w:rsidRDefault="00A602E4">
      <w:r>
        <w:t>Sources were filtered using the following criteria:</w:t>
      </w:r>
    </w:p>
    <w:p w14:paraId="56055D24" w14:textId="22C82826" w:rsidR="00806248" w:rsidRDefault="00A602E4">
      <w:pPr>
        <w:ind w:left="720" w:firstLine="0"/>
      </w:pPr>
      <w:r>
        <w:t>Relevance</w:t>
      </w:r>
      <w:r>
        <w:br/>
      </w:r>
      <w:r w:rsidR="00A85D47">
        <w:t>-</w:t>
      </w:r>
      <w:r>
        <w:t xml:space="preserve"> only sources directly related to the UK savoury snacks market, FMCG strategy, or consumer behaviour were included to maintain focus </w:t>
      </w:r>
    </w:p>
    <w:p w14:paraId="26D3043F" w14:textId="1D72DB48" w:rsidR="00806248" w:rsidRDefault="00A602E4">
      <w:pPr>
        <w:ind w:left="720" w:firstLine="0"/>
      </w:pPr>
      <w:r>
        <w:t>Credibility</w:t>
      </w:r>
      <w:r>
        <w:br/>
      </w:r>
      <w:r w:rsidR="00A85D47">
        <w:t>-</w:t>
      </w:r>
      <w:r>
        <w:t xml:space="preserve"> priority was given to peer-reviewed journals and established industry reports to ensure reliability </w:t>
      </w:r>
    </w:p>
    <w:p w14:paraId="0856BA62" w14:textId="402C681C" w:rsidR="00806248" w:rsidRDefault="00A602E4">
      <w:pPr>
        <w:ind w:left="720" w:firstLine="0"/>
      </w:pPr>
      <w:r>
        <w:t>Recency (2018–2025)</w:t>
      </w:r>
      <w:r>
        <w:br/>
      </w:r>
      <w:r w:rsidR="00A85D47">
        <w:t>-</w:t>
      </w:r>
      <w:r>
        <w:t xml:space="preserve"> recent data was prioritised to reflect current market trends, particularly post-HFSS regulation changes </w:t>
      </w:r>
    </w:p>
    <w:p w14:paraId="0238FEBF" w14:textId="77777777" w:rsidR="00806248" w:rsidRDefault="00806248"/>
    <w:p w14:paraId="5F91A141" w14:textId="77777777" w:rsidR="00806248" w:rsidRDefault="00A602E4">
      <w:pPr>
        <w:pStyle w:val="ListParagraph"/>
        <w:numPr>
          <w:ilvl w:val="0"/>
          <w:numId w:val="18"/>
        </w:numPr>
      </w:pPr>
      <w:r>
        <w:t xml:space="preserve">Step 3: </w:t>
      </w:r>
      <w:r>
        <w:rPr>
          <w:b/>
          <w:bCs/>
        </w:rPr>
        <w:t>Final Selection</w:t>
      </w:r>
    </w:p>
    <w:p w14:paraId="70E41979" w14:textId="77777777" w:rsidR="00806248" w:rsidRDefault="00A602E4">
      <w:r>
        <w:t>The final dataset included:</w:t>
      </w:r>
    </w:p>
    <w:p w14:paraId="79B22626" w14:textId="0AF809C0" w:rsidR="00806248" w:rsidRDefault="00A602E4">
      <w:pPr>
        <w:ind w:left="720" w:firstLine="0"/>
      </w:pPr>
      <w:r>
        <w:t>15</w:t>
      </w:r>
      <w:r w:rsidR="00A85D47">
        <w:t xml:space="preserve"> - </w:t>
      </w:r>
      <w:r>
        <w:t>20 academic journal articles</w:t>
      </w:r>
      <w:r>
        <w:br/>
      </w:r>
      <w:r w:rsidR="00A85D47">
        <w:t>-</w:t>
      </w:r>
      <w:r>
        <w:t xml:space="preserve"> used to provide theoretical grounding and critical perspectives </w:t>
      </w:r>
    </w:p>
    <w:p w14:paraId="426E6EEC" w14:textId="6550DA0D" w:rsidR="00806248" w:rsidRDefault="00A602E4">
      <w:pPr>
        <w:ind w:left="720" w:firstLine="0"/>
      </w:pPr>
      <w:r>
        <w:t>8</w:t>
      </w:r>
      <w:r w:rsidR="00A85D47">
        <w:t xml:space="preserve"> - </w:t>
      </w:r>
      <w:r>
        <w:t>10 industry reports (Mintel, Euromonitor, Statista)</w:t>
      </w:r>
      <w:r>
        <w:br/>
      </w:r>
      <w:r w:rsidR="00A85D47">
        <w:t>-</w:t>
      </w:r>
      <w:r>
        <w:t xml:space="preserve"> used for quantitative data and market insights </w:t>
      </w:r>
    </w:p>
    <w:p w14:paraId="21A23BF6" w14:textId="7428231B" w:rsidR="00806248" w:rsidRDefault="00A602E4">
      <w:pPr>
        <w:ind w:left="720" w:firstLine="0"/>
      </w:pPr>
      <w:r>
        <w:t>3</w:t>
      </w:r>
      <w:r w:rsidR="00A85D47">
        <w:t xml:space="preserve"> - </w:t>
      </w:r>
      <w:r>
        <w:t>5 company sources (e.g., PepsiCo reports)</w:t>
      </w:r>
      <w:r>
        <w:br/>
      </w:r>
      <w:r w:rsidR="00A85D47">
        <w:t>-</w:t>
      </w:r>
      <w:r>
        <w:t xml:space="preserve"> used to analyse firm-level strategy and performance </w:t>
      </w:r>
    </w:p>
    <w:p w14:paraId="67E3193E" w14:textId="77777777" w:rsidR="00806248" w:rsidRDefault="00806248"/>
    <w:p w14:paraId="0E4C474D" w14:textId="77777777" w:rsidR="00806248" w:rsidRDefault="00A602E4">
      <w:pPr>
        <w:pStyle w:val="ListParagraph"/>
        <w:numPr>
          <w:ilvl w:val="0"/>
          <w:numId w:val="18"/>
        </w:numPr>
      </w:pPr>
      <w:r>
        <w:t xml:space="preserve">Step 4: </w:t>
      </w:r>
      <w:r>
        <w:rPr>
          <w:b/>
          <w:bCs/>
        </w:rPr>
        <w:t>Data Categorisation</w:t>
      </w:r>
    </w:p>
    <w:p w14:paraId="1F581E68" w14:textId="77777777" w:rsidR="00806248" w:rsidRDefault="00A602E4">
      <w:r>
        <w:t>Selected data was organised into key analytical themes:</w:t>
      </w:r>
    </w:p>
    <w:p w14:paraId="12932F8F" w14:textId="66D1E4E8" w:rsidR="00806248" w:rsidRDefault="00A602E4">
      <w:pPr>
        <w:ind w:left="720" w:firstLine="0"/>
      </w:pPr>
      <w:r>
        <w:t>Market structure</w:t>
      </w:r>
      <w:r>
        <w:br/>
      </w:r>
      <w:r w:rsidR="00A85D47">
        <w:t>-</w:t>
      </w:r>
      <w:r>
        <w:t xml:space="preserve"> includes competition, regulation, and industry dynamics </w:t>
      </w:r>
    </w:p>
    <w:p w14:paraId="33944822" w14:textId="5B44E629" w:rsidR="00806248" w:rsidRDefault="00A602E4">
      <w:pPr>
        <w:ind w:left="720" w:firstLine="0"/>
      </w:pPr>
      <w:r>
        <w:t>Consumer behaviour</w:t>
      </w:r>
      <w:r>
        <w:br/>
      </w:r>
      <w:r w:rsidR="00A85D47">
        <w:t>-</w:t>
      </w:r>
      <w:r>
        <w:t xml:space="preserve"> focuses on health trends, preferences, and purchasing patterns </w:t>
      </w:r>
    </w:p>
    <w:p w14:paraId="5AA00941" w14:textId="67FC882D" w:rsidR="00806248" w:rsidRDefault="00A602E4">
      <w:pPr>
        <w:ind w:left="720" w:firstLine="0"/>
      </w:pPr>
      <w:r>
        <w:t>Marketing strategy</w:t>
      </w:r>
      <w:r>
        <w:br/>
      </w:r>
      <w:r w:rsidR="00A85D47">
        <w:t>-</w:t>
      </w:r>
      <w:r>
        <w:t xml:space="preserve"> includes STP and marketing mix decisions </w:t>
      </w:r>
    </w:p>
    <w:p w14:paraId="488FF8B3" w14:textId="6B145935" w:rsidR="00806248" w:rsidRDefault="00A602E4">
      <w:pPr>
        <w:ind w:left="720" w:firstLine="0"/>
      </w:pPr>
      <w:r>
        <w:t>Performance indicators</w:t>
      </w:r>
      <w:r>
        <w:br/>
      </w:r>
      <w:r w:rsidR="00A85D47">
        <w:t>-</w:t>
      </w:r>
      <w:r>
        <w:t xml:space="preserve"> includes market share, sales trends, and competitive position </w:t>
      </w:r>
    </w:p>
    <w:p w14:paraId="5644CF0E" w14:textId="77777777" w:rsidR="00806248" w:rsidRDefault="00A602E4">
      <w:r>
        <w:t>This thematic organisation ensured alignment between data and research objectives.</w:t>
      </w:r>
    </w:p>
    <w:p w14:paraId="28C838BC" w14:textId="77777777" w:rsidR="00806248" w:rsidRDefault="00806248">
      <w:pPr>
        <w:rPr>
          <w:b/>
          <w:bCs/>
        </w:rPr>
      </w:pPr>
    </w:p>
    <w:p w14:paraId="24354650" w14:textId="77777777" w:rsidR="00806248" w:rsidRPr="00F52A87" w:rsidRDefault="00A602E4" w:rsidP="00F52A87">
      <w:pPr>
        <w:pStyle w:val="Heading3"/>
        <w:rPr>
          <w:rFonts w:ascii="Times New Roman" w:hAnsi="Times New Roman"/>
          <w:b/>
          <w:bCs/>
          <w:color w:val="auto"/>
          <w:sz w:val="26"/>
          <w:szCs w:val="26"/>
        </w:rPr>
      </w:pPr>
      <w:bookmarkStart w:id="36" w:name="_Toc228962005"/>
      <w:r w:rsidRPr="00F52A87">
        <w:rPr>
          <w:rFonts w:ascii="Times New Roman" w:hAnsi="Times New Roman"/>
          <w:b/>
          <w:bCs/>
          <w:color w:val="auto"/>
          <w:sz w:val="26"/>
          <w:szCs w:val="26"/>
        </w:rPr>
        <w:t>3.6.3 Critical Evaluation of Secondary Data</w:t>
      </w:r>
      <w:bookmarkEnd w:id="36"/>
    </w:p>
    <w:p w14:paraId="45748EDB" w14:textId="77777777" w:rsidR="00C96165" w:rsidRDefault="00C96165"/>
    <w:p w14:paraId="2AD71F84" w14:textId="33AB3EBE" w:rsidR="00806248" w:rsidRDefault="00A602E4">
      <w:r>
        <w:t xml:space="preserve">Despite the many benefits that secondary data can offer the researcher, there are </w:t>
      </w:r>
      <w:r w:rsidR="00C96165">
        <w:t>several</w:t>
      </w:r>
      <w:r>
        <w:t xml:space="preserve"> inherent drawbacks which require a critical response (Johnston, 2017).</w:t>
      </w:r>
    </w:p>
    <w:p w14:paraId="58017136" w14:textId="77777777" w:rsidR="00C96165" w:rsidRDefault="00C96165"/>
    <w:p w14:paraId="19E0C420" w14:textId="4B92C0F6" w:rsidR="00806248" w:rsidRDefault="00A602E4">
      <w:r>
        <w:t>In addition to the general concerns about bias and relevance, the research identifies significant epistemological problems with the use of secondary data. Specifically, much of the data, and most consumer research reports, measures what consumers say, not what they do (Yin, 2018), creating a disparity between what they think they are like and the reality of their purchasing decisions which are often dictated by cost, taste and ease. For this reason, secondary data can never be read as a straightforward representation of real life.</w:t>
      </w:r>
    </w:p>
    <w:p w14:paraId="49381A2F" w14:textId="77777777" w:rsidR="00C96165" w:rsidRDefault="00C96165"/>
    <w:p w14:paraId="5ED0C9CD" w14:textId="23993FFA" w:rsidR="00806248" w:rsidRDefault="00A602E4">
      <w:r>
        <w:t>The data may not be appropriate to the purposes of the research (Bryman, 2016) and it may be out of date if not compiled very recently (Mintel, 2024).</w:t>
      </w:r>
    </w:p>
    <w:p w14:paraId="0ADAB6EF" w14:textId="77777777" w:rsidR="00806248" w:rsidRDefault="00A602E4">
      <w:r>
        <w:t>Another issue is the commercial bias likely to exist within reports like Mintel and Euromonitor, since the market research companies themselves are commercially driven and often report around the prevalent consumer trends (i.e. Growth of health and sustainable snacks) which fit the needs of their clients, not necessarily reflecting real life and reality (Bryman, 2016). Instead, the data presents an interpretation constructed from methodological choices, sampling methods, and reporting goals.</w:t>
      </w:r>
    </w:p>
    <w:p w14:paraId="07872F3D" w14:textId="77777777" w:rsidR="00C96165" w:rsidRDefault="00C96165"/>
    <w:p w14:paraId="03A8B32A" w14:textId="4A610846" w:rsidR="00806248" w:rsidRDefault="00A602E4">
      <w:r>
        <w:t>A third drawback is that biased industry reports may well be produced (Saunders et al., 2019).</w:t>
      </w:r>
    </w:p>
    <w:p w14:paraId="79EDF88B" w14:textId="087D3E50" w:rsidR="00806248" w:rsidRDefault="00A602E4">
      <w:r>
        <w:t xml:space="preserve">To tackle these issues the research does not read any one piece of data as definitive but critically compares between different sources and checks findings against theory and inconsistencies (i.e. Attitude-behaviour gap) </w:t>
      </w:r>
      <w:r w:rsidR="00A85D47">
        <w:t>to</w:t>
      </w:r>
      <w:r>
        <w:t xml:space="preserve"> increase analytical rigor.</w:t>
      </w:r>
    </w:p>
    <w:p w14:paraId="3964E5BB" w14:textId="77777777" w:rsidR="00806248" w:rsidRDefault="00A602E4">
      <w:r>
        <w:lastRenderedPageBreak/>
        <w:t>There are several approaches to overcoming these drawbacks; use the most up-to-date information possible (Euromonitor, 2023); cross reference multiple sources of data (Denzin, 2012); and chose credible, reliable sources of data (Bryman, 2016).</w:t>
      </w:r>
    </w:p>
    <w:p w14:paraId="6ECE0CE0" w14:textId="77777777" w:rsidR="00806248" w:rsidRDefault="00806248"/>
    <w:p w14:paraId="71D0D453" w14:textId="77777777" w:rsidR="00806248" w:rsidRDefault="00A602E4" w:rsidP="00F52A87">
      <w:pPr>
        <w:pStyle w:val="Heading2"/>
        <w:rPr>
          <w:rFonts w:ascii="Times New Roman" w:hAnsi="Times New Roman"/>
          <w:b/>
          <w:bCs/>
          <w:color w:val="auto"/>
        </w:rPr>
      </w:pPr>
      <w:bookmarkStart w:id="37" w:name="_Toc228962006"/>
      <w:r w:rsidRPr="00F52A87">
        <w:rPr>
          <w:rFonts w:ascii="Times New Roman" w:hAnsi="Times New Roman"/>
          <w:b/>
          <w:bCs/>
          <w:color w:val="auto"/>
        </w:rPr>
        <w:t>3.7 Data Analysis Methods</w:t>
      </w:r>
      <w:bookmarkEnd w:id="37"/>
    </w:p>
    <w:p w14:paraId="7759A672" w14:textId="77777777" w:rsidR="00C96165" w:rsidRPr="00C96165" w:rsidRDefault="00C96165" w:rsidP="00C96165"/>
    <w:p w14:paraId="736E642B" w14:textId="77777777" w:rsidR="00806248" w:rsidRDefault="00A602E4" w:rsidP="00F52A87">
      <w:pPr>
        <w:pStyle w:val="Heading3"/>
        <w:rPr>
          <w:rFonts w:ascii="Times New Roman" w:hAnsi="Times New Roman"/>
          <w:b/>
          <w:bCs/>
          <w:color w:val="auto"/>
        </w:rPr>
      </w:pPr>
      <w:bookmarkStart w:id="38" w:name="_Toc228962007"/>
      <w:r w:rsidRPr="00F52A87">
        <w:rPr>
          <w:rFonts w:ascii="Times New Roman" w:hAnsi="Times New Roman"/>
          <w:b/>
          <w:bCs/>
          <w:color w:val="auto"/>
        </w:rPr>
        <w:t>3.7.1 Thematic Analysis</w:t>
      </w:r>
      <w:bookmarkEnd w:id="38"/>
    </w:p>
    <w:p w14:paraId="28DFB037" w14:textId="77777777" w:rsidR="00C96165" w:rsidRPr="00C96165" w:rsidRDefault="00C96165" w:rsidP="00C96165"/>
    <w:p w14:paraId="51125CD2" w14:textId="77777777" w:rsidR="00C96165" w:rsidRDefault="00A602E4">
      <w:r>
        <w:t>This study employs thematic analysis to examine the qualitative data collected (Braun and Clarke, 2006).</w:t>
      </w:r>
      <w:r>
        <w:br/>
      </w:r>
    </w:p>
    <w:p w14:paraId="1F7D78B7" w14:textId="2B8CBBEE" w:rsidR="00C96165" w:rsidRDefault="00A602E4">
      <w:r>
        <w:t>Thematic analysis is typically linked to inductive research; however, this study employs it in a theory-informed (deductive–abductive) approach. The initial coding is based on existing theoretical frameworks, such as consumer behaviour theory and brand equity, to make sure that it fits with the research's deductive structure.</w:t>
      </w:r>
      <w:r>
        <w:br/>
      </w:r>
    </w:p>
    <w:p w14:paraId="6D05B4BD" w14:textId="287805A6" w:rsidR="00806248" w:rsidRDefault="00A602E4">
      <w:r>
        <w:t xml:space="preserve">The analysis is receptive to the emergence of novel themes from the data, indicative of abductive reasoning. For instance, patterns like the difference between what people say they want for their health and what they </w:t>
      </w:r>
      <w:r w:rsidR="00A85D47">
        <w:t>buy</w:t>
      </w:r>
      <w:r>
        <w:t xml:space="preserve"> are found by repeatedly looking at the data, not by following a set of rules.</w:t>
      </w:r>
    </w:p>
    <w:p w14:paraId="695FD621" w14:textId="77777777" w:rsidR="00C96165" w:rsidRDefault="00C96165"/>
    <w:p w14:paraId="406C08DD" w14:textId="77777777" w:rsidR="00C96165" w:rsidRDefault="00A602E4">
      <w:r>
        <w:t>This combined approach enhances analytical depth by enabling the study to evaluate existing frameworks and pinpoint real-world discrepancies, thereby augmenting explanatory power.</w:t>
      </w:r>
      <w:r>
        <w:br/>
      </w:r>
    </w:p>
    <w:p w14:paraId="0EF39EE4" w14:textId="1CA6A747" w:rsidR="00806248" w:rsidRDefault="00A602E4">
      <w:r>
        <w:t>To make sure that the analysis is clear, the coding process is structured so that themes are organised and linked back to both theoretical ideas and real-world data.</w:t>
      </w:r>
    </w:p>
    <w:p w14:paraId="3323376B" w14:textId="77777777" w:rsidR="00806248" w:rsidRDefault="00806248"/>
    <w:p w14:paraId="6911CC40" w14:textId="77777777" w:rsidR="00806248" w:rsidRPr="00F52A87" w:rsidRDefault="00A602E4" w:rsidP="00F52A87">
      <w:pPr>
        <w:pStyle w:val="Heading3"/>
        <w:rPr>
          <w:rFonts w:ascii="Times New Roman" w:hAnsi="Times New Roman"/>
          <w:b/>
          <w:bCs/>
          <w:color w:val="auto"/>
        </w:rPr>
      </w:pPr>
      <w:bookmarkStart w:id="39" w:name="_Toc228962008"/>
      <w:r w:rsidRPr="00F52A87">
        <w:rPr>
          <w:rFonts w:ascii="Times New Roman" w:hAnsi="Times New Roman"/>
          <w:b/>
          <w:bCs/>
          <w:color w:val="auto"/>
        </w:rPr>
        <w:t>3.7.2 Comparative Analysis</w:t>
      </w:r>
      <w:bookmarkEnd w:id="39"/>
    </w:p>
    <w:p w14:paraId="1AFEAC6E" w14:textId="77777777" w:rsidR="00C96165" w:rsidRDefault="00C96165"/>
    <w:p w14:paraId="6AD59EEB" w14:textId="0B9CD75C" w:rsidR="00806248" w:rsidRDefault="00A602E4">
      <w:r>
        <w:t>In addition to thematic analysis, a comparative approach to data analysis is also employed, assessing differences between Walkers and its competitors (Euromonitor, 2023), giving a wider perspective to compare how well Walkers is performing against its rivals (Kotler et al., 2021) and to learn what its competitive strengths and weaknesses are (Porter, 2008).</w:t>
      </w:r>
    </w:p>
    <w:p w14:paraId="203E9E40" w14:textId="77777777" w:rsidR="00806248" w:rsidRDefault="00806248"/>
    <w:p w14:paraId="1D49C0EA" w14:textId="77777777" w:rsidR="00806248" w:rsidRPr="00F52A87" w:rsidRDefault="00A602E4" w:rsidP="00F52A87">
      <w:pPr>
        <w:pStyle w:val="Heading3"/>
        <w:rPr>
          <w:rFonts w:ascii="Times New Roman" w:hAnsi="Times New Roman"/>
          <w:b/>
          <w:bCs/>
          <w:color w:val="auto"/>
        </w:rPr>
      </w:pPr>
      <w:bookmarkStart w:id="40" w:name="_Toc228962009"/>
      <w:r w:rsidRPr="00F52A87">
        <w:rPr>
          <w:rFonts w:ascii="Times New Roman" w:hAnsi="Times New Roman"/>
          <w:b/>
          <w:bCs/>
          <w:color w:val="auto"/>
        </w:rPr>
        <w:t>3.7.3 Critical Analysis</w:t>
      </w:r>
      <w:bookmarkEnd w:id="40"/>
    </w:p>
    <w:p w14:paraId="57D5F480" w14:textId="77777777" w:rsidR="00C96165" w:rsidRDefault="00C96165"/>
    <w:p w14:paraId="317A854F" w14:textId="3729C0CB" w:rsidR="00806248" w:rsidRDefault="00A602E4">
      <w:r>
        <w:t>A key component of distinction-level research is the inclusion of critical analysis, which goes beyond description to evaluate and interpret findings (Saunders et al., 2019).</w:t>
      </w:r>
    </w:p>
    <w:p w14:paraId="4458F94C" w14:textId="77777777" w:rsidR="00806248" w:rsidRDefault="00A602E4">
      <w:r>
        <w:t xml:space="preserve">This involves assessing the reliability of sources, identifying contradictions, and evaluating the implications of findings for business strategy (Bryman, 2016). For example, while some </w:t>
      </w:r>
      <w:r>
        <w:lastRenderedPageBreak/>
        <w:t>studies highlight the growth of healthy snacks, others suggest that consumers continue to prioritise taste and convenience (Mintel, 2024).</w:t>
      </w:r>
    </w:p>
    <w:p w14:paraId="2460AB08" w14:textId="77777777" w:rsidR="00806248" w:rsidRDefault="00A602E4">
      <w:r>
        <w:t>By critically analysing these contradictions, the research provides a more nuanced understanding of consumer behaviour (Creswell, 2018).</w:t>
      </w:r>
    </w:p>
    <w:p w14:paraId="2B8E2441" w14:textId="77777777" w:rsidR="00806248" w:rsidRDefault="00A602E4">
      <w:r>
        <w:t>In addition, the reliability of thematic analysis is enhanced through the application of a systematic coding process, which involves the categorisation of data into clearly defined themes and sub-themes (Braun and Clarke, 2006). This structured approach reduces the likelihood of subjective bias and ensures that interpretations are grounded in the data rather than influenced by preconceived assumptions (Bryman, 2016). Furthermore, the use of comparative analysis allows for the identification of similarities and differences across multiple data sources, providing a more comprehensive understanding of industry trends (Porter, 2008). However, it is important to acknowledge that qualitative analysis inherently involves a degree of interpretation, which may vary between researchers (Saunders et al., 2019). To mitigate this limitation, the study employs a transparent analytical framework and cross-references findings across multiple sources, thereby enhancing consistency and credibility (Denzin, 2012). This ensures that the analysis remains both rigorous and reflective of the complexity of the research topic.</w:t>
      </w:r>
    </w:p>
    <w:p w14:paraId="07119CFF" w14:textId="77777777" w:rsidR="00806248" w:rsidRDefault="00806248"/>
    <w:p w14:paraId="49C08BC6" w14:textId="77777777" w:rsidR="00806248" w:rsidRPr="00F52A87" w:rsidRDefault="00A602E4" w:rsidP="00F52A87">
      <w:pPr>
        <w:pStyle w:val="Heading2"/>
        <w:rPr>
          <w:rFonts w:ascii="Times New Roman" w:hAnsi="Times New Roman"/>
          <w:b/>
          <w:bCs/>
          <w:color w:val="auto"/>
        </w:rPr>
      </w:pPr>
      <w:bookmarkStart w:id="41" w:name="_Toc228962010"/>
      <w:r w:rsidRPr="00F52A87">
        <w:rPr>
          <w:rFonts w:ascii="Times New Roman" w:hAnsi="Times New Roman"/>
          <w:b/>
          <w:bCs/>
          <w:color w:val="auto"/>
        </w:rPr>
        <w:t>3.8 Ethical Considerations</w:t>
      </w:r>
      <w:bookmarkEnd w:id="41"/>
    </w:p>
    <w:p w14:paraId="31325E94" w14:textId="77777777" w:rsidR="00C96165" w:rsidRDefault="00C96165"/>
    <w:p w14:paraId="7ABEFA0D" w14:textId="4611BAA6" w:rsidR="00806248" w:rsidRDefault="00A602E4">
      <w:r>
        <w:t>In any research that concerns humans, ethical considerations must be borne in mind (Bell et al., 2018). All data used in this study comes from legitimate and reputable sources, ensuring accuracy and reliability. Proper referencing is utilized throughout the text to give credit where it is due (Cite Them Right, 2023). The researcher strives for objectivity by critically reviewing sources and remaining neutral throughout the entire research process (Bryman, 2016).</w:t>
      </w:r>
    </w:p>
    <w:p w14:paraId="0B8BBDBC" w14:textId="77777777" w:rsidR="00806248" w:rsidRDefault="00806248">
      <w:pPr>
        <w:rPr>
          <w:b/>
          <w:bCs/>
        </w:rPr>
      </w:pPr>
    </w:p>
    <w:p w14:paraId="0AFA9643" w14:textId="77777777" w:rsidR="00806248" w:rsidRPr="00F52A87" w:rsidRDefault="00A602E4" w:rsidP="00F52A87">
      <w:pPr>
        <w:pStyle w:val="Heading2"/>
        <w:rPr>
          <w:rFonts w:ascii="Times New Roman" w:hAnsi="Times New Roman"/>
          <w:b/>
          <w:bCs/>
          <w:color w:val="auto"/>
        </w:rPr>
      </w:pPr>
      <w:bookmarkStart w:id="42" w:name="_Toc228962011"/>
      <w:r w:rsidRPr="00F52A87">
        <w:rPr>
          <w:rFonts w:ascii="Times New Roman" w:hAnsi="Times New Roman"/>
          <w:b/>
          <w:bCs/>
          <w:color w:val="auto"/>
        </w:rPr>
        <w:t>3.9 Research Limitations</w:t>
      </w:r>
      <w:bookmarkEnd w:id="42"/>
    </w:p>
    <w:p w14:paraId="18CE6808" w14:textId="77777777" w:rsidR="00C96165" w:rsidRDefault="00C96165"/>
    <w:p w14:paraId="4A634E53" w14:textId="7463194C" w:rsidR="00806248" w:rsidRDefault="00A602E4">
      <w:r>
        <w:t>The research is subject to various limitations (Saunders et al., 2019). As secondary data is relied upon, first-hand consumer experiences are missing from the study (Bryman, 2016) and because only Walkers is used as a case study, it cannot be assumed that results are representative of the entire market (Yin, 2018). In addition to this, there is the possibility of bias within data (Mintel, 2024), and for the data to become quickly dated (Euromonitor, 2023). These limitations are countered through using data from multiple sources (Denzin, 2012).</w:t>
      </w:r>
    </w:p>
    <w:p w14:paraId="5EC092A7" w14:textId="77777777" w:rsidR="00806248" w:rsidRDefault="00806248"/>
    <w:p w14:paraId="1CC6FBF8" w14:textId="77777777" w:rsidR="00806248" w:rsidRPr="00F52A87" w:rsidRDefault="00A602E4" w:rsidP="00F52A87">
      <w:pPr>
        <w:pStyle w:val="Heading2"/>
        <w:rPr>
          <w:rFonts w:ascii="Times New Roman" w:hAnsi="Times New Roman"/>
          <w:b/>
          <w:bCs/>
          <w:color w:val="auto"/>
        </w:rPr>
      </w:pPr>
      <w:bookmarkStart w:id="43" w:name="_Toc228962012"/>
      <w:r w:rsidRPr="00F52A87">
        <w:rPr>
          <w:rFonts w:ascii="Times New Roman" w:hAnsi="Times New Roman"/>
          <w:b/>
          <w:bCs/>
          <w:color w:val="auto"/>
        </w:rPr>
        <w:t>3.10 Conclusion</w:t>
      </w:r>
      <w:bookmarkEnd w:id="43"/>
    </w:p>
    <w:p w14:paraId="74B9308C" w14:textId="77777777" w:rsidR="00C96165" w:rsidRDefault="00C96165"/>
    <w:p w14:paraId="18BD10C5" w14:textId="4179B247" w:rsidR="00806248" w:rsidRDefault="00A602E4">
      <w:r>
        <w:t xml:space="preserve">This chapter has provided a detailed and critically justified methodological framework for the research (Saunders et al., 2019). By adopting a pragmatist philosophy, deductive </w:t>
      </w:r>
      <w:r>
        <w:lastRenderedPageBreak/>
        <w:t>approach, and case study strategy, the study ensures both theoretical and practical relevance (Creswell, 2018).</w:t>
      </w:r>
    </w:p>
    <w:p w14:paraId="2C107E22" w14:textId="77777777" w:rsidR="00C96165" w:rsidRDefault="00C96165"/>
    <w:p w14:paraId="28390778" w14:textId="7F885421" w:rsidR="00806248" w:rsidRDefault="00A602E4">
      <w:r>
        <w:t>The use of secondary data, combined with thematic and comparative analysis, enables a comprehensive understanding of consumer behaviour and market trends (Bryman, 2016).</w:t>
      </w:r>
    </w:p>
    <w:p w14:paraId="2EE05F63" w14:textId="77777777" w:rsidR="00806248" w:rsidRDefault="00A602E4">
      <w:r>
        <w:t>Despite certain limitations, the methodology is robust and aligned with the requirements of high-level academic research, providing a strong foundation for the subsequent analysis and discussion (Bell et al., 2018).</w:t>
      </w:r>
    </w:p>
    <w:p w14:paraId="62BD3EA0" w14:textId="77777777" w:rsidR="00C96165" w:rsidRDefault="00C96165"/>
    <w:p w14:paraId="70B815CE" w14:textId="0FC3B9D8" w:rsidR="00806248" w:rsidRDefault="00A602E4">
      <w:r>
        <w:t>Finally, the methodological choices made in this chapter reflect a deliberate effort to balance theoretical rigour with practical relevance, ensuring that the research is both academically robust and applicable to real-world marketing contexts (Saunders et al., 2019). The integration of multiple methodological components, including philosophy, approach, strategy, and data analysis, demonstrates a comprehensive and well-structured research design (Creswell, 2018). This holistic approach enables the study to address complex research questions effectively, particularly within a rapidly evolving industry such as food and beverages (Kotler et al., 2021). While acknowledging inherent limitations, the research adopts appropriate strategies to minimise their impact, thereby maintaining the overall quality and credibility of the study (Bryman, 2016). As a result, the methodology provides a solid foundation for the subsequent analysis and discussion, supporting the achievement of the research objectives and contributing to the broader academic discourse in marketing research (Denzin, 2012).</w:t>
      </w:r>
    </w:p>
    <w:p w14:paraId="61296C8E" w14:textId="77777777" w:rsidR="00806248" w:rsidRDefault="00806248">
      <w:pPr>
        <w:ind w:left="0" w:firstLine="0"/>
        <w:rPr>
          <w:b/>
          <w:bCs/>
        </w:rPr>
      </w:pPr>
    </w:p>
    <w:p w14:paraId="0D367302" w14:textId="77777777" w:rsidR="00806248" w:rsidRDefault="00806248">
      <w:pPr>
        <w:rPr>
          <w:b/>
          <w:bCs/>
        </w:rPr>
      </w:pPr>
    </w:p>
    <w:p w14:paraId="7B4014B4" w14:textId="77777777" w:rsidR="00B27048" w:rsidRDefault="00B27048">
      <w:pPr>
        <w:rPr>
          <w:b/>
          <w:bCs/>
        </w:rPr>
      </w:pPr>
    </w:p>
    <w:p w14:paraId="65685C59" w14:textId="77777777" w:rsidR="00B27048" w:rsidRDefault="00B27048">
      <w:pPr>
        <w:rPr>
          <w:b/>
          <w:bCs/>
        </w:rPr>
      </w:pPr>
    </w:p>
    <w:p w14:paraId="260EB019" w14:textId="77777777" w:rsidR="00B27048" w:rsidRDefault="00B27048">
      <w:pPr>
        <w:rPr>
          <w:b/>
          <w:bCs/>
        </w:rPr>
      </w:pPr>
    </w:p>
    <w:p w14:paraId="6CA2010C" w14:textId="77777777" w:rsidR="00B27048" w:rsidRDefault="00B27048">
      <w:pPr>
        <w:rPr>
          <w:b/>
          <w:bCs/>
        </w:rPr>
      </w:pPr>
    </w:p>
    <w:p w14:paraId="444D66FE" w14:textId="77777777" w:rsidR="00B27048" w:rsidRDefault="00B27048">
      <w:pPr>
        <w:rPr>
          <w:b/>
          <w:bCs/>
        </w:rPr>
      </w:pPr>
    </w:p>
    <w:p w14:paraId="6C844981" w14:textId="77777777" w:rsidR="00B27048" w:rsidRDefault="00B27048">
      <w:pPr>
        <w:rPr>
          <w:b/>
          <w:bCs/>
        </w:rPr>
      </w:pPr>
    </w:p>
    <w:p w14:paraId="142392E6" w14:textId="77777777" w:rsidR="00B27048" w:rsidRDefault="00B27048">
      <w:pPr>
        <w:rPr>
          <w:b/>
          <w:bCs/>
        </w:rPr>
      </w:pPr>
    </w:p>
    <w:p w14:paraId="7CDCDEFB" w14:textId="77777777" w:rsidR="00B27048" w:rsidRDefault="00B27048">
      <w:pPr>
        <w:rPr>
          <w:b/>
          <w:bCs/>
        </w:rPr>
      </w:pPr>
    </w:p>
    <w:p w14:paraId="384B7F19" w14:textId="77777777" w:rsidR="00B27048" w:rsidRDefault="00B27048">
      <w:pPr>
        <w:rPr>
          <w:b/>
          <w:bCs/>
        </w:rPr>
      </w:pPr>
    </w:p>
    <w:p w14:paraId="178941A4" w14:textId="77777777" w:rsidR="00B27048" w:rsidRDefault="00B27048">
      <w:pPr>
        <w:rPr>
          <w:b/>
          <w:bCs/>
        </w:rPr>
      </w:pPr>
    </w:p>
    <w:p w14:paraId="52C47224" w14:textId="77777777" w:rsidR="00B27048" w:rsidRDefault="00B27048">
      <w:pPr>
        <w:rPr>
          <w:b/>
          <w:bCs/>
        </w:rPr>
      </w:pPr>
    </w:p>
    <w:p w14:paraId="3801B5D4" w14:textId="77777777" w:rsidR="00B27048" w:rsidRDefault="00B27048">
      <w:pPr>
        <w:rPr>
          <w:b/>
          <w:bCs/>
        </w:rPr>
      </w:pPr>
    </w:p>
    <w:p w14:paraId="609888B0" w14:textId="77777777" w:rsidR="00B27048" w:rsidRDefault="00B27048">
      <w:pPr>
        <w:rPr>
          <w:b/>
          <w:bCs/>
        </w:rPr>
      </w:pPr>
    </w:p>
    <w:p w14:paraId="37363F07" w14:textId="77777777" w:rsidR="00B27048" w:rsidRDefault="00B27048">
      <w:pPr>
        <w:rPr>
          <w:b/>
          <w:bCs/>
        </w:rPr>
      </w:pPr>
    </w:p>
    <w:p w14:paraId="20182F3D" w14:textId="77777777" w:rsidR="00996110" w:rsidRDefault="00996110">
      <w:pPr>
        <w:rPr>
          <w:b/>
          <w:bCs/>
        </w:rPr>
      </w:pPr>
    </w:p>
    <w:p w14:paraId="63EB7133" w14:textId="77777777" w:rsidR="00806248" w:rsidRDefault="00806248" w:rsidP="00F52A87">
      <w:pPr>
        <w:ind w:left="0" w:firstLine="0"/>
        <w:rPr>
          <w:b/>
          <w:bCs/>
        </w:rPr>
      </w:pPr>
    </w:p>
    <w:p w14:paraId="5A6299D4" w14:textId="77777777" w:rsidR="00806248" w:rsidRPr="00F52A87" w:rsidRDefault="00A602E4" w:rsidP="00F52A87">
      <w:pPr>
        <w:pStyle w:val="Heading1"/>
        <w:jc w:val="center"/>
        <w:rPr>
          <w:sz w:val="40"/>
          <w:szCs w:val="40"/>
        </w:rPr>
      </w:pPr>
      <w:bookmarkStart w:id="44" w:name="_Toc228962013"/>
      <w:r w:rsidRPr="00F52A87">
        <w:rPr>
          <w:sz w:val="40"/>
          <w:szCs w:val="40"/>
        </w:rPr>
        <w:lastRenderedPageBreak/>
        <w:t>Chapter 4: Findings and Analysis</w:t>
      </w:r>
      <w:bookmarkEnd w:id="44"/>
    </w:p>
    <w:p w14:paraId="13B42DDD" w14:textId="77777777" w:rsidR="00806248" w:rsidRDefault="00806248"/>
    <w:p w14:paraId="02503495" w14:textId="77777777" w:rsidR="00806248" w:rsidRPr="00BE3E1B" w:rsidRDefault="00A602E4" w:rsidP="00BE3E1B">
      <w:pPr>
        <w:pStyle w:val="Heading2"/>
        <w:rPr>
          <w:rFonts w:ascii="Times New Roman" w:hAnsi="Times New Roman"/>
          <w:b/>
          <w:bCs/>
          <w:color w:val="auto"/>
        </w:rPr>
      </w:pPr>
      <w:bookmarkStart w:id="45" w:name="_Toc228962014"/>
      <w:r w:rsidRPr="00BE3E1B">
        <w:rPr>
          <w:rFonts w:ascii="Times New Roman" w:hAnsi="Times New Roman"/>
          <w:b/>
          <w:bCs/>
          <w:color w:val="auto"/>
        </w:rPr>
        <w:t>4.1 Introduction</w:t>
      </w:r>
      <w:bookmarkEnd w:id="45"/>
    </w:p>
    <w:p w14:paraId="71D80104" w14:textId="77777777" w:rsidR="00C96165" w:rsidRDefault="00C96165"/>
    <w:p w14:paraId="59FDDB92" w14:textId="111871F2" w:rsidR="00806248" w:rsidRDefault="00A602E4">
      <w:r>
        <w:t>This chapter presents a critically evaluated analysis of secondary research findings on consumer preferences related to health and sustainability and their implications for Walkers market positioning within the UK snack industry. Data from industry sources such as Mintel (2024), Euromonitor (2024), and Statista (2024) are synthesised alongside consumer behaviour theories to interpret key market trends.</w:t>
      </w:r>
    </w:p>
    <w:p w14:paraId="0BE93663" w14:textId="77777777" w:rsidR="00C96165" w:rsidRDefault="00C96165"/>
    <w:p w14:paraId="7ADD46A8" w14:textId="06ABE7D3" w:rsidR="00806248" w:rsidRDefault="00A602E4">
      <w:r>
        <w:t>Rather than offering a purely descriptive account, this chapter critically assesses the extent to which identified trends translate into actual consumer behaviour. This distinction is essential in FMCG markets, where stated preferences often diverge from real purchasing decisions (Saunders et al., 2019).</w:t>
      </w:r>
    </w:p>
    <w:p w14:paraId="5DF4AE9F" w14:textId="77777777" w:rsidR="00C96165" w:rsidRDefault="00C96165"/>
    <w:p w14:paraId="15EC8AFA" w14:textId="0CD8384E" w:rsidR="00806248" w:rsidRDefault="00A602E4">
      <w:r>
        <w:t>The analysis is structured around key themes: health consciousness, sustainability, evolving consumer behaviour, branding influence, competitive pressure, and regulation. Theoretical frameworks relating to consumer behaviour, brand equity, and competitive strategy are applied to strengthen analytical depth (Kotler and Keller, 2016; Porter, 2008).</w:t>
      </w:r>
    </w:p>
    <w:p w14:paraId="2E9C5AAF" w14:textId="233B8EEA" w:rsidR="00806248" w:rsidRDefault="00A602E4">
      <w:r>
        <w:t>A central focus is the contradiction between consumer attitudes (e.g., health and sustainability concerns) and actual behaviour driven by price, taste, and convenience. This gap is critically examined in relation to Walkers positioning as a traditionally indulgent brand.</w:t>
      </w:r>
    </w:p>
    <w:p w14:paraId="296BC66E" w14:textId="77777777" w:rsidR="00C96165" w:rsidRDefault="00C96165"/>
    <w:p w14:paraId="3F4FB873" w14:textId="0EDC0300" w:rsidR="00806248" w:rsidRDefault="00A602E4">
      <w:r>
        <w:t>Additionally, the chapter considers whether observed trends represent structural market shifts or cyclical patterns, ensuring that conclusions are grounded in realistic market dynamics rather than overstated industry narratives (Grant, 2019).</w:t>
      </w:r>
    </w:p>
    <w:p w14:paraId="201E4292" w14:textId="77777777" w:rsidR="00C96165" w:rsidRDefault="00C96165"/>
    <w:p w14:paraId="7063FB8D" w14:textId="26A842FA" w:rsidR="00806248" w:rsidRDefault="00A602E4">
      <w:r>
        <w:t>Finally, the analysis recognises limitations of secondary data, particularly its reliance on self-reported behaviour, which may be biased towards socially desirable responses (Bryman and Bell, 2018). As such, findings are interpreted through a critical realist lens, acknowledging that reported attitudes may not fully reflect actual behaviour.</w:t>
      </w:r>
    </w:p>
    <w:p w14:paraId="46B64004" w14:textId="77777777" w:rsidR="00806248" w:rsidRDefault="00A602E4">
      <w:pPr>
        <w:jc w:val="center"/>
      </w:pPr>
      <w:r>
        <w:rPr>
          <w:noProof/>
        </w:rPr>
        <w:lastRenderedPageBreak/>
        <w:drawing>
          <wp:inline distT="0" distB="0" distL="0" distR="0" wp14:anchorId="169AD9B8" wp14:editId="4D9F323F">
            <wp:extent cx="3375955" cy="2531964"/>
            <wp:effectExtent l="0" t="0" r="0" b="1686"/>
            <wp:docPr id="110193916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75955" cy="2531964"/>
                    </a:xfrm>
                    <a:prstGeom prst="rect">
                      <a:avLst/>
                    </a:prstGeom>
                    <a:noFill/>
                    <a:ln>
                      <a:noFill/>
                      <a:prstDash/>
                    </a:ln>
                  </pic:spPr>
                </pic:pic>
              </a:graphicData>
            </a:graphic>
          </wp:inline>
        </w:drawing>
      </w:r>
    </w:p>
    <w:p w14:paraId="58C2B397" w14:textId="77777777" w:rsidR="00806248" w:rsidRDefault="00A602E4">
      <w:pPr>
        <w:jc w:val="center"/>
      </w:pPr>
      <w:r>
        <w:t>Source: Adapted from Mintel (2024); Statista (2024)</w:t>
      </w:r>
    </w:p>
    <w:p w14:paraId="40709567" w14:textId="77777777" w:rsidR="00806248" w:rsidRDefault="00806248"/>
    <w:p w14:paraId="3A205953" w14:textId="77777777" w:rsidR="00806248" w:rsidRDefault="00A602E4">
      <w:r>
        <w:t>A further methodological exploration is necessary in understanding how secondary data itself can influence understanding trends in consumer behaviour. Industry reports such as Mintel (2024) and Euromonitor (2024) tend to be based on survey data, which is subject to bias in favour of socially desirable behaviour, not necessarily actual behaviour (Bryman &amp; Bell, 2018). In addition, in areas such as health and sustainability, it is likely for participants to over-report desirable behaviours. As such, this chapter is based on critical realism, which recognizes that secondary data is useful for understanding macro trends in behaviour but needs to be carefully interpreted in relation to actual behaviour (Saunders et al., 2019).</w:t>
      </w:r>
    </w:p>
    <w:p w14:paraId="661E445F" w14:textId="77777777" w:rsidR="00C96165" w:rsidRDefault="00C96165"/>
    <w:p w14:paraId="060F94E1" w14:textId="43EC9509" w:rsidR="00806248" w:rsidRDefault="00A602E4">
      <w:r>
        <w:t>Additionally, it is necessary to understand the UK snack food industry in relation to broader socio-economic trends, such as the ongoing cost of living crisis, which has fundamentally altered consumer behaviour (ONS, 2024). The cost-of-living crisis is likely to depress trends in favour of healthier and sustainable behaviours, emphasizing the importance of understanding price sensitivity in consumer behaviour. As such, it is necessary to understand how macroeconomic factors influence consumer behaviour, as opposed to understanding it in static preference terms (Kotler &amp; Keller, 2016).</w:t>
      </w:r>
    </w:p>
    <w:p w14:paraId="3EDE65D2" w14:textId="77777777" w:rsidR="00C96165" w:rsidRDefault="00C96165"/>
    <w:p w14:paraId="1ECF3968" w14:textId="3231E301" w:rsidR="00806248" w:rsidRDefault="00A602E4">
      <w:r>
        <w:t>Furthermore, the framework incorporates dynamic capabilities theory, recognising that firms must continuously adapt strategies based on market feedback and performance outcomes (Teece et al., 1997).</w:t>
      </w:r>
    </w:p>
    <w:p w14:paraId="0EDA1111" w14:textId="77777777" w:rsidR="00806248" w:rsidRDefault="00A602E4">
      <w:r>
        <w:t>This allows the analysis to move beyond static evaluation and consider how firms respond to evolving consumer behaviour and regulatory changes.</w:t>
      </w:r>
    </w:p>
    <w:p w14:paraId="5ECD7B30" w14:textId="77777777" w:rsidR="00806248" w:rsidRDefault="00806248">
      <w:pPr>
        <w:rPr>
          <w:b/>
          <w:bCs/>
        </w:rPr>
      </w:pPr>
    </w:p>
    <w:p w14:paraId="0BFBBB41" w14:textId="77777777" w:rsidR="00806248" w:rsidRPr="00BE3E1B" w:rsidRDefault="00A602E4" w:rsidP="00BE3E1B">
      <w:pPr>
        <w:pStyle w:val="Heading2"/>
        <w:rPr>
          <w:rFonts w:ascii="Times New Roman" w:hAnsi="Times New Roman"/>
          <w:b/>
          <w:bCs/>
          <w:color w:val="auto"/>
        </w:rPr>
      </w:pPr>
      <w:bookmarkStart w:id="46" w:name="_Toc228962015"/>
      <w:r w:rsidRPr="00BE3E1B">
        <w:rPr>
          <w:rFonts w:ascii="Times New Roman" w:hAnsi="Times New Roman"/>
          <w:b/>
          <w:bCs/>
          <w:color w:val="auto"/>
        </w:rPr>
        <w:t>4.2 Increasing Health Consciousness Among Consumers</w:t>
      </w:r>
      <w:bookmarkEnd w:id="46"/>
    </w:p>
    <w:p w14:paraId="747D9211" w14:textId="77777777" w:rsidR="00C96165" w:rsidRDefault="00C96165"/>
    <w:p w14:paraId="534B65C8" w14:textId="74F4F590" w:rsidR="00806248" w:rsidRDefault="00A602E4">
      <w:r>
        <w:t xml:space="preserve">There are indications of increasing consumer health awareness (Mintel, 2024). But this trend should be critically scrutinised and not taken as gospel truth. Although consumer attitude </w:t>
      </w:r>
      <w:r>
        <w:lastRenderedPageBreak/>
        <w:t>research reveals increased interest in healthy snack foods, FMCG market performance statistics demonstrate continued consumer interest in traditionally indulgent products. Health awareness is evidently more conceptual than behavioural.</w:t>
      </w:r>
    </w:p>
    <w:p w14:paraId="54A93E7D" w14:textId="77777777" w:rsidR="00C96165" w:rsidRDefault="00C96165"/>
    <w:p w14:paraId="0E8C9A34" w14:textId="105980A7" w:rsidR="00806248" w:rsidRDefault="00A602E4">
      <w:r>
        <w:t>In consumer motivation frameworks such as Maslow's hierarchy, health and well-being receive precedence above all else. But such frameworks do not stand up under scrutiny because the rationality assumption falls apart in low involvement purchase situations.</w:t>
      </w:r>
    </w:p>
    <w:p w14:paraId="4304699F" w14:textId="77777777" w:rsidR="00806248" w:rsidRDefault="00A602E4">
      <w:r>
        <w:t>That brings us back to how consumer choices operate, which is by intuition and emotions and not by rational processes as suggested in motivational frameworks. Health trends thus only partially affect consumer purchase decisions.</w:t>
      </w:r>
    </w:p>
    <w:p w14:paraId="552F8295" w14:textId="77777777" w:rsidR="00C96165" w:rsidRDefault="00C96165"/>
    <w:p w14:paraId="1B54E376" w14:textId="7BCF279C" w:rsidR="00806248" w:rsidRDefault="00A602E4">
      <w:r>
        <w:t>One possible argument is that the health-awareness phenomenon is a developing stage whereby consumers adopt attitudes before they act on them. It may be expected that, over time, regulation will ensure more congruence between attitude and behaviour.</w:t>
      </w:r>
    </w:p>
    <w:p w14:paraId="22A6F285" w14:textId="77777777" w:rsidR="00806248" w:rsidRDefault="00806248"/>
    <w:p w14:paraId="79B2AB2F" w14:textId="77777777" w:rsidR="00806248" w:rsidRPr="00BE3E1B" w:rsidRDefault="00A602E4" w:rsidP="00BE3E1B">
      <w:pPr>
        <w:pStyle w:val="Heading2"/>
        <w:rPr>
          <w:rFonts w:ascii="Times New Roman" w:hAnsi="Times New Roman"/>
          <w:b/>
          <w:bCs/>
          <w:color w:val="auto"/>
        </w:rPr>
      </w:pPr>
      <w:bookmarkStart w:id="47" w:name="_Toc228962016"/>
      <w:r w:rsidRPr="00BE3E1B">
        <w:rPr>
          <w:rFonts w:ascii="Times New Roman" w:hAnsi="Times New Roman"/>
          <w:b/>
          <w:bCs/>
          <w:color w:val="auto"/>
        </w:rPr>
        <w:t>4.3 Growing Importance of Sustainability</w:t>
      </w:r>
      <w:bookmarkEnd w:id="47"/>
    </w:p>
    <w:p w14:paraId="2475552E" w14:textId="77777777" w:rsidR="00C96165" w:rsidRDefault="00C96165"/>
    <w:p w14:paraId="565E263B" w14:textId="1AB17229" w:rsidR="00806248" w:rsidRDefault="00A602E4">
      <w:r>
        <w:t>Sustainability awareness is increasing, with consumers expressing concern about environmental impact (Euromonitor, 2024). From a theoretical perspective, this aligns with stakeholder theory and CSR principles, which emphasise responsiveness to societal expectations (Grant, 2019; Kotler and Keller, 2016).</w:t>
      </w:r>
    </w:p>
    <w:p w14:paraId="06D09F06" w14:textId="77777777" w:rsidR="00C96165" w:rsidRDefault="00C96165"/>
    <w:p w14:paraId="74ED7E85" w14:textId="445187B9" w:rsidR="00806248" w:rsidRDefault="00A602E4">
      <w:r>
        <w:t>However, similar to health trends, a clear attitude–behaviour gap exists. Although consumers express willingness to support sustainable products, actual purchasing decisions remain constrained by price and convenience (Statista, 2024). This reflects bounded rationality, where immediate benefits outweigh long-term ethical considerations.</w:t>
      </w:r>
    </w:p>
    <w:p w14:paraId="561BB365" w14:textId="77777777" w:rsidR="00806248" w:rsidRDefault="00A602E4">
      <w:r>
        <w:t>Sustainability also faces strategic limitations. As more firms adopt environmentally responsible practices, it becomes a “hygiene factor” rather than a differentiator. Additionally, sustainability initiatives involve cost implications, requiring firms to balance ethical positioning with commercial viability.</w:t>
      </w:r>
    </w:p>
    <w:p w14:paraId="74D6E0DF" w14:textId="77777777" w:rsidR="00C96165" w:rsidRDefault="00C96165"/>
    <w:p w14:paraId="7FBE05ED" w14:textId="0C71625A" w:rsidR="00806248" w:rsidRDefault="00A602E4">
      <w:r>
        <w:t>Institutional theory further suggests that sustainability adoption is driven not only by consumer demand but also by regulatory pressure and industry norms. This implies that firms like Walkers may engage in sustainability primarily to maintain legitimacy rather than achieve competitive advantage.</w:t>
      </w:r>
    </w:p>
    <w:p w14:paraId="5DE71A5D" w14:textId="77777777" w:rsidR="00C96165" w:rsidRDefault="00C96165"/>
    <w:p w14:paraId="37F645F1" w14:textId="727DC478" w:rsidR="00806248" w:rsidRDefault="00A602E4">
      <w:r>
        <w:t>Overall, sustainability is important for brand perception but has limited direct impact on purchasing behaviour, particularly in price-sensitive markets.</w:t>
      </w:r>
    </w:p>
    <w:p w14:paraId="7DE5F74D" w14:textId="77777777" w:rsidR="00806248" w:rsidRDefault="00A602E4">
      <w:pPr>
        <w:ind w:left="0" w:firstLine="0"/>
      </w:pPr>
      <w:r>
        <w:t xml:space="preserve">           </w:t>
      </w:r>
    </w:p>
    <w:p w14:paraId="21B58EDF" w14:textId="77777777" w:rsidR="001C056D" w:rsidRDefault="001C056D">
      <w:pPr>
        <w:ind w:left="0" w:firstLine="0"/>
      </w:pPr>
    </w:p>
    <w:p w14:paraId="7A4D537C" w14:textId="49CA17BA" w:rsidR="00806248" w:rsidRPr="00BE3E1B" w:rsidRDefault="00A602E4" w:rsidP="00BE3E1B">
      <w:pPr>
        <w:pStyle w:val="Heading2"/>
        <w:rPr>
          <w:rFonts w:ascii="Times New Roman" w:hAnsi="Times New Roman"/>
          <w:b/>
          <w:bCs/>
          <w:color w:val="auto"/>
        </w:rPr>
      </w:pPr>
      <w:bookmarkStart w:id="48" w:name="_Toc228962017"/>
      <w:r w:rsidRPr="00BE3E1B">
        <w:rPr>
          <w:rFonts w:ascii="Times New Roman" w:hAnsi="Times New Roman"/>
          <w:b/>
          <w:bCs/>
          <w:color w:val="auto"/>
        </w:rPr>
        <w:lastRenderedPageBreak/>
        <w:t>4.4 Changing Consumer Behaviour in the FMCG Sector</w:t>
      </w:r>
      <w:bookmarkEnd w:id="48"/>
    </w:p>
    <w:p w14:paraId="4DA64D1B" w14:textId="77777777" w:rsidR="001C056D" w:rsidRDefault="001C056D"/>
    <w:p w14:paraId="0388A879" w14:textId="68FD0499" w:rsidR="00806248" w:rsidRDefault="00A602E4">
      <w:r>
        <w:t>The consumer behaviour in the FMCG industry is affected by technology, economy, and lifestyle. Nonetheless, it is necessary to draw a line between structural changes and repeated behavioural patterns.</w:t>
      </w:r>
    </w:p>
    <w:p w14:paraId="312F4330" w14:textId="77777777" w:rsidR="00C96165" w:rsidRDefault="00C96165"/>
    <w:p w14:paraId="2CB3D724" w14:textId="05EB5BD9" w:rsidR="00806248" w:rsidRDefault="00A602E4">
      <w:r>
        <w:t>For instance, convenience is one of the most significant influences, supported by the theory of time scarcity (Kotler and Keller, 2016). Variety seeking is another example of an age-old pattern rather than a recent development in consumer behaviour. Industry analysis might exaggerate the innovation of such behavioural patterns.</w:t>
      </w:r>
    </w:p>
    <w:p w14:paraId="69691CEA" w14:textId="77777777" w:rsidR="00C96165" w:rsidRDefault="00C96165"/>
    <w:p w14:paraId="0A5147DD" w14:textId="7D315A7B" w:rsidR="00806248" w:rsidRDefault="00A602E4">
      <w:r>
        <w:t>Innovation has improved consumer awareness on pricing, which has diminished brand loyalty because it is easy to compare different products. As a result, companies are forced to compete in price-sensitive industries such as snacks.</w:t>
      </w:r>
    </w:p>
    <w:p w14:paraId="5A75C9A4" w14:textId="77777777" w:rsidR="00C96165" w:rsidRDefault="00C96165"/>
    <w:p w14:paraId="6B3E9D35" w14:textId="00871D25" w:rsidR="00806248" w:rsidRDefault="00A602E4">
      <w:r>
        <w:t>Moreover, behavioural economics demonstrates that situational factors such as product placement and promotions significantly impact the choice process. External cues are powerful decision drivers compared to internal preferences.</w:t>
      </w:r>
    </w:p>
    <w:p w14:paraId="788F9255" w14:textId="77777777" w:rsidR="00C96165" w:rsidRDefault="00C96165"/>
    <w:p w14:paraId="5C21F5BC" w14:textId="73C57111" w:rsidR="00806248" w:rsidRDefault="00A602E4">
      <w:r>
        <w:t>Finally, macroeconomic conditions such as the living cost crisis have significantly influenced consumer behaviour. For example, customers are gradually switching to budget private labels (Mintel, 2024).</w:t>
      </w:r>
    </w:p>
    <w:p w14:paraId="59579542" w14:textId="77777777" w:rsidR="00C96165" w:rsidRDefault="00C96165"/>
    <w:p w14:paraId="1DDD1453" w14:textId="36EDBC24" w:rsidR="00806248" w:rsidRDefault="00A602E4">
      <w:r>
        <w:t>In conclusion, consumer behaviour is highly contextual and is affected by numerous interacting variables.</w:t>
      </w:r>
    </w:p>
    <w:p w14:paraId="456184A0" w14:textId="77777777" w:rsidR="00806248" w:rsidRDefault="00806248">
      <w:pPr>
        <w:ind w:left="0" w:firstLine="0"/>
        <w:rPr>
          <w:b/>
          <w:bCs/>
        </w:rPr>
      </w:pPr>
    </w:p>
    <w:p w14:paraId="4929CB1C" w14:textId="77777777" w:rsidR="00806248" w:rsidRPr="00BE3E1B" w:rsidRDefault="00A602E4" w:rsidP="00BE3E1B">
      <w:pPr>
        <w:pStyle w:val="Heading2"/>
        <w:rPr>
          <w:rFonts w:ascii="Times New Roman" w:hAnsi="Times New Roman"/>
          <w:b/>
          <w:bCs/>
          <w:color w:val="auto"/>
        </w:rPr>
      </w:pPr>
      <w:bookmarkStart w:id="49" w:name="_Toc228962018"/>
      <w:r w:rsidRPr="00BE3E1B">
        <w:rPr>
          <w:rFonts w:ascii="Times New Roman" w:hAnsi="Times New Roman"/>
          <w:b/>
          <w:bCs/>
          <w:color w:val="auto"/>
        </w:rPr>
        <w:t>4.5 Impact of Advertising and Branding</w:t>
      </w:r>
      <w:bookmarkEnd w:id="49"/>
    </w:p>
    <w:p w14:paraId="4B6A334C" w14:textId="77777777" w:rsidR="00C96165" w:rsidRDefault="00C96165"/>
    <w:p w14:paraId="37455E7A" w14:textId="77777777" w:rsidR="00C96165" w:rsidRDefault="00A602E4">
      <w:r>
        <w:t xml:space="preserve">Branding and advertising play a significant part in influencing consumer behaviour in FMCG sector due to a generally low level of product differentiation (Gupta, 2013) providing Walkers with strong existing brand equity, allowing brand recall, trust and perceived quality (Aaker, 1991). But according to brand equity theory, the loyalty of consumers should also follow stable brand association. However, in today's FMCG environment, it has been doubted for </w:t>
      </w:r>
      <w:r w:rsidR="00FF014B">
        <w:t>more</w:t>
      </w:r>
      <w:r>
        <w:t xml:space="preserve"> price sensitive consumer as well as private label. </w:t>
      </w:r>
    </w:p>
    <w:p w14:paraId="4F851E82" w14:textId="77777777" w:rsidR="00C96165" w:rsidRDefault="00C96165"/>
    <w:p w14:paraId="6361DAF8" w14:textId="7B4635A6" w:rsidR="00806248" w:rsidRDefault="00A602E4" w:rsidP="00C96165">
      <w:pPr>
        <w:jc w:val="both"/>
      </w:pPr>
      <w:r>
        <w:t xml:space="preserve">Consumer can become "situational loyal". Their brand choice may not be as important as promotion and </w:t>
      </w:r>
      <w:r w:rsidR="00FF014B">
        <w:t>deal and</w:t>
      </w:r>
      <w:r>
        <w:t xml:space="preserve"> can also shift for convenience. Traditional forms of advertising however may be considered ineffective with consumption of media altering drastically with people moving more toward digital channels and social media platforms (Steenkamp, 2017) hence requiring companies such as Walkers to integrate modern media channels and adopt more personalized and interactive advertising campaigns. From a strategic and branding </w:t>
      </w:r>
      <w:r>
        <w:lastRenderedPageBreak/>
        <w:t>theory perspective, strong brand equity leads to a more enduring competitive advantage and builds stronger connections between consumers and brands (Kotler and Keller, 2016) but consumers have increasingly higher expectations regarding health and sustainability from brands and so branding can no longer stand alone in driving purchase intent. It is increasingly common for consumers to be sceptical and critical of marketing communication and authenticity in branding must take priority over merely telling consumers what they want to hear (Aaker, 1991). If Walkers do not address concerns regarding health and sustainability this may harm its brand perception.</w:t>
      </w:r>
    </w:p>
    <w:p w14:paraId="6ABEE881" w14:textId="77777777" w:rsidR="001C056D" w:rsidRDefault="001C056D" w:rsidP="00C96165">
      <w:pPr>
        <w:jc w:val="both"/>
      </w:pPr>
    </w:p>
    <w:p w14:paraId="3C1A4837" w14:textId="7FEAB8C2" w:rsidR="00806248" w:rsidRDefault="00A602E4" w:rsidP="00C96165">
      <w:pPr>
        <w:jc w:val="both"/>
      </w:pPr>
      <w:r>
        <w:t>Further consideration must be made for 'emotional branding' which may be very strong in this market segment, based on nostalgia and familiarity (Aaker, 1991). Social media means that control over brand image now relies more heavily on consumers through sharing their experience and opinions (Steenkamp, 2017), suggesting a need for engagement from the brand in the digital space rather than traditional broadcast advertising.</w:t>
      </w:r>
    </w:p>
    <w:p w14:paraId="1AFD2DD5" w14:textId="77777777" w:rsidR="001C056D" w:rsidRDefault="001C056D" w:rsidP="00C96165">
      <w:pPr>
        <w:jc w:val="both"/>
      </w:pPr>
    </w:p>
    <w:p w14:paraId="575143F0" w14:textId="38EA9905" w:rsidR="00806248" w:rsidRDefault="00A602E4" w:rsidP="00C96165">
      <w:pPr>
        <w:jc w:val="both"/>
      </w:pPr>
      <w:r>
        <w:t>The increasing fragmentation of media channels has made it more difficult for brands to achieve mass reach through traditional advertising (Kotler and Keller, 2016). Instead, targeted digital marketing strategies are becoming more effective, allowing brands to personalise communication based on consumer data (Chaffey and Ellis-Chadwick, 2019).</w:t>
      </w:r>
    </w:p>
    <w:p w14:paraId="4C61A9FB" w14:textId="77777777" w:rsidR="001C056D" w:rsidRDefault="001C056D" w:rsidP="00C96165">
      <w:pPr>
        <w:jc w:val="both"/>
      </w:pPr>
    </w:p>
    <w:p w14:paraId="63A845D9" w14:textId="7DD4161F" w:rsidR="00806248" w:rsidRDefault="00A602E4" w:rsidP="00C96165">
      <w:pPr>
        <w:jc w:val="both"/>
      </w:pPr>
      <w:r>
        <w:t>Influencer marketing has also emerged as a powerful tool in shaping consumer perceptions, particularly among younger audiences (De Veirman et al., 2017). However, this approach carries risks related to authenticity and credibility, as consumers may perceive influencer endorsements as less trustworthy than traditional advertising.</w:t>
      </w:r>
    </w:p>
    <w:p w14:paraId="26E97C8A" w14:textId="77777777" w:rsidR="001C056D" w:rsidRDefault="001C056D" w:rsidP="00C96165">
      <w:pPr>
        <w:jc w:val="both"/>
      </w:pPr>
    </w:p>
    <w:p w14:paraId="498C72BE" w14:textId="59C2F2CD" w:rsidR="00806248" w:rsidRDefault="00A602E4" w:rsidP="00C96165">
      <w:pPr>
        <w:jc w:val="both"/>
      </w:pPr>
      <w:r>
        <w:t>Additionally, brand activism is becoming more prominent, with consumers expecting brands to take a stance on social and environmental issues (Kotler and Sarkar, 2017). While this can enhance brand equity, it also exposes companies to criticism if actions are perceived as inconsistent or opportunistic.</w:t>
      </w:r>
    </w:p>
    <w:p w14:paraId="2C1AC5DB" w14:textId="77777777" w:rsidR="00806248" w:rsidRDefault="00806248">
      <w:pPr>
        <w:ind w:left="0" w:firstLine="0"/>
        <w:rPr>
          <w:b/>
          <w:bCs/>
        </w:rPr>
      </w:pPr>
    </w:p>
    <w:p w14:paraId="1A252C71" w14:textId="77777777" w:rsidR="00806248" w:rsidRPr="00BE3E1B" w:rsidRDefault="00A602E4" w:rsidP="00BE3E1B">
      <w:pPr>
        <w:pStyle w:val="Heading2"/>
        <w:rPr>
          <w:rFonts w:ascii="Times New Roman" w:hAnsi="Times New Roman"/>
          <w:b/>
          <w:bCs/>
          <w:color w:val="auto"/>
        </w:rPr>
      </w:pPr>
      <w:bookmarkStart w:id="50" w:name="_Toc228962019"/>
      <w:r w:rsidRPr="00BE3E1B">
        <w:rPr>
          <w:rFonts w:ascii="Times New Roman" w:hAnsi="Times New Roman"/>
          <w:b/>
          <w:bCs/>
          <w:color w:val="auto"/>
        </w:rPr>
        <w:t>4.6 Competitive Pressure in the Snack Industry</w:t>
      </w:r>
      <w:bookmarkEnd w:id="50"/>
    </w:p>
    <w:p w14:paraId="5E192A30" w14:textId="77777777" w:rsidR="00C96165" w:rsidRDefault="00C96165"/>
    <w:p w14:paraId="1F26A246" w14:textId="40F04F26" w:rsidR="00806248" w:rsidRDefault="00A602E4">
      <w:r>
        <w:t>The UK snack industry is highly competitive due to the presence of a wide range of companies from established names to emerging players (Euromonitor, 2024). However, reliance on industry reports such as Euromonitor and Mintel requires critical evaluation. These reports are based on proprietary methodologies that are not always fully transparent, particularly in relation to sampling techniques and data modelling. As a result, while they provide valuable macro-level insights, their findings should be interpreted as indicative rather than definitive.</w:t>
      </w:r>
    </w:p>
    <w:p w14:paraId="37EAA146" w14:textId="77777777" w:rsidR="00C96165" w:rsidRDefault="00C96165"/>
    <w:p w14:paraId="282C2C40" w14:textId="067454EC" w:rsidR="00806248" w:rsidRDefault="00A602E4">
      <w:r>
        <w:lastRenderedPageBreak/>
        <w:t>To mitigate this limitation, this study cross-references multiple sources and prioritises consistency of patterns rather than isolated data points.</w:t>
      </w:r>
    </w:p>
    <w:p w14:paraId="28BF2AAC" w14:textId="77777777" w:rsidR="00C96165" w:rsidRDefault="00A602E4">
      <w:r>
        <w:t xml:space="preserve"> </w:t>
      </w:r>
    </w:p>
    <w:p w14:paraId="41AA5E67" w14:textId="3F39D578" w:rsidR="00806248" w:rsidRDefault="00A602E4">
      <w:r>
        <w:t xml:space="preserve">Using Porter’s Five Forces </w:t>
      </w:r>
      <w:r w:rsidR="00FF014B">
        <w:t>competitive</w:t>
      </w:r>
      <w:r>
        <w:t xml:space="preserve"> rivalry, threats of substitutes, and bargaining power of buyers are significant (Porter, 2008). Health-conscious alternatives will threaten the brand and private label brands may increase competitive pressure and reduce profit margins (Mintel, 2024). New entrants may appear positioning their brands as more aligned to current trends and consumer demands (e.g. In health and sustainability). Walkers must maintain competitiveness through innovation but this needs to be within the brand strategy to avoid unnecessary new brands.</w:t>
      </w:r>
    </w:p>
    <w:p w14:paraId="25C84C32" w14:textId="77777777" w:rsidR="00C96165" w:rsidRDefault="00C96165"/>
    <w:p w14:paraId="3FF47660" w14:textId="48D4C64D" w:rsidR="00806248" w:rsidRDefault="00A602E4">
      <w:r>
        <w:t>Competition is increasing due to market saturation and similar brands being present throughout most retailers this means that many businesses are forced to compete on more than one factor such as price and quality simultaneously. Specialization of niche markets has led to a diverse range of brands in snack consumption and thus makes it difficult for large, familiar brands such as Walkers to cover the entire spectrum of consumers. Retailers are also a strong influence over sales volumes by managing stocking and displaying choices at stores.</w:t>
      </w:r>
    </w:p>
    <w:p w14:paraId="30125363" w14:textId="77777777" w:rsidR="00C96165" w:rsidRDefault="00C96165"/>
    <w:p w14:paraId="206E1C5D" w14:textId="101FD3F0" w:rsidR="00806248" w:rsidRDefault="00A602E4">
      <w:r>
        <w:t>The increasing dominance of private label brands represents a significant competitive threat, as retailers leverage their control over distribution channels to promote their own products (Mintel, 2024). These brands often compete on price while maintaining acceptable quality levels, making them attractive to cost-conscious consumers.</w:t>
      </w:r>
    </w:p>
    <w:p w14:paraId="42AAB0D6" w14:textId="77777777" w:rsidR="00C96165" w:rsidRDefault="00C96165"/>
    <w:p w14:paraId="3B42ED4F" w14:textId="4A15D574" w:rsidR="00806248" w:rsidRDefault="00A602E4">
      <w:r>
        <w:t>Additionally, the rise of niche and premium snack brands reflects a broader trend towards market fragmentation, where consumers seek differentiated products that align with specific preferences (Euromonitor, 2024). This creates challenges for mass-market brands like Walkers, which must balance scale with differentiation.</w:t>
      </w:r>
    </w:p>
    <w:p w14:paraId="50D7B9F9" w14:textId="77777777" w:rsidR="00C96165" w:rsidRDefault="00C96165"/>
    <w:p w14:paraId="1196BB28" w14:textId="294ED896" w:rsidR="00806248" w:rsidRDefault="00A602E4">
      <w:r>
        <w:t>Technological innovation also plays a role in competition, with companies investing in data analytics and artificial intelligence to better understand consumer behaviour and optimise marketing strategies (Chaffey and Ellis-Chadwick, 2019).</w:t>
      </w:r>
    </w:p>
    <w:p w14:paraId="5E969DA2" w14:textId="77777777" w:rsidR="00806248" w:rsidRDefault="00806248"/>
    <w:p w14:paraId="532A4138" w14:textId="77777777" w:rsidR="00806248" w:rsidRPr="00BE3E1B" w:rsidRDefault="00A602E4" w:rsidP="00BE3E1B">
      <w:pPr>
        <w:pStyle w:val="Heading2"/>
        <w:rPr>
          <w:rFonts w:ascii="Times New Roman" w:hAnsi="Times New Roman"/>
          <w:b/>
          <w:bCs/>
          <w:color w:val="auto"/>
        </w:rPr>
      </w:pPr>
      <w:bookmarkStart w:id="51" w:name="_Toc228962020"/>
      <w:r w:rsidRPr="00BE3E1B">
        <w:rPr>
          <w:rFonts w:ascii="Times New Roman" w:hAnsi="Times New Roman"/>
          <w:b/>
          <w:bCs/>
          <w:color w:val="auto"/>
        </w:rPr>
        <w:t>4.7 Regulatory Influence on Consumer Behaviour</w:t>
      </w:r>
      <w:bookmarkEnd w:id="51"/>
    </w:p>
    <w:p w14:paraId="34266567" w14:textId="77777777" w:rsidR="00C96165" w:rsidRDefault="00C96165"/>
    <w:p w14:paraId="1714D45E" w14:textId="7F066A3B" w:rsidR="00806248" w:rsidRDefault="00A602E4">
      <w:r>
        <w:t xml:space="preserve">The restriction of HFSS products under the new legislation implemented by the government in 2023 has been designed to influence consumer purchase behaviour by reducing opportunities to consume </w:t>
      </w:r>
      <w:r w:rsidR="00FF014B">
        <w:t>unhealthy</w:t>
      </w:r>
      <w:r>
        <w:t xml:space="preserve"> foods (UK Government, 2023). From a strategic viewpoint, the macro-environmental forces in the FMCG market will Mold and develop it (Kotler and Keller, 2016) as government intervention on this issue affects both companies' behaviour and that of their consumers. While regulations will pose issues regarding Walkers </w:t>
      </w:r>
      <w:r>
        <w:lastRenderedPageBreak/>
        <w:t xml:space="preserve">advertising practices there are also opportunities within these changes for innovation. However, strict compliance to this legislation will increase production costs and reduce flexibility in the business thus, Walkers will need to analyse this closely and strategically. The government is actively trying to change behaviour through </w:t>
      </w:r>
      <w:r w:rsidR="00FF014B">
        <w:t>regulation,</w:t>
      </w:r>
      <w:r>
        <w:t xml:space="preserve"> and this has potential to directly influence purchasing habits in an already highly competitive environment, making it crucial for companies like Walkers to adapt or be vulnerable.</w:t>
      </w:r>
    </w:p>
    <w:p w14:paraId="1523D785" w14:textId="77777777" w:rsidR="00806248" w:rsidRDefault="00A602E4">
      <w:r>
        <w:t>Regulatory interventions can also have unintended consequences, such as the reformulation of products in ways that compromise taste, potentially reducing consumer satisfaction (PepsiCo, 2023). This highlights the trade-off between compliance and product quality.</w:t>
      </w:r>
    </w:p>
    <w:p w14:paraId="1B0FB3BA" w14:textId="77777777" w:rsidR="00806248" w:rsidRDefault="00A602E4">
      <w:r>
        <w:t>Furthermore, regulatory changes may create opportunities for first-mover advantage, where companies that adapt quickly can gain a competitive edge (Grant, 2019). Walkers could leverage this by proactively developing compliant product lines before competitors.</w:t>
      </w:r>
    </w:p>
    <w:p w14:paraId="446EB911" w14:textId="77777777" w:rsidR="00806248" w:rsidRDefault="00806248"/>
    <w:p w14:paraId="66BE9A7D" w14:textId="77777777" w:rsidR="00806248" w:rsidRPr="00BE3E1B" w:rsidRDefault="00A602E4" w:rsidP="00BE3E1B">
      <w:pPr>
        <w:pStyle w:val="Heading2"/>
        <w:rPr>
          <w:rFonts w:ascii="Times New Roman" w:hAnsi="Times New Roman"/>
          <w:b/>
          <w:bCs/>
          <w:color w:val="auto"/>
        </w:rPr>
      </w:pPr>
      <w:bookmarkStart w:id="52" w:name="_Toc228962021"/>
      <w:r w:rsidRPr="00BE3E1B">
        <w:rPr>
          <w:rFonts w:ascii="Times New Roman" w:hAnsi="Times New Roman"/>
          <w:b/>
          <w:bCs/>
          <w:color w:val="auto"/>
        </w:rPr>
        <w:t>4.8 Synthesis of Key Findings</w:t>
      </w:r>
      <w:bookmarkEnd w:id="52"/>
    </w:p>
    <w:p w14:paraId="48EA35B0" w14:textId="77777777" w:rsidR="00C96165" w:rsidRDefault="00C96165"/>
    <w:p w14:paraId="39399B08" w14:textId="400CDF95" w:rsidR="00806248" w:rsidRDefault="00A602E4">
      <w:r>
        <w:t xml:space="preserve">The key behaviours and factors within the consumer markets are complex and interdependent to an extent. The most fundamental implication of this analysis is that the nature of the decision-making in the FMCG snack market has become a tension between aspirations (health, eco-consciousness etc) and functionalities (price, taste, convenience). Trends are not substituting the </w:t>
      </w:r>
      <w:r w:rsidR="00FF014B">
        <w:t>functionalities but</w:t>
      </w:r>
      <w:r>
        <w:t xml:space="preserve"> reinforcing their importance. Thus. we seem to have two driving forces </w:t>
      </w:r>
      <w:r w:rsidR="00FF014B">
        <w:t>together:</w:t>
      </w:r>
      <w:r>
        <w:t xml:space="preserve"> not shifting from one driver to the next. This is in direct contrast to linear models, and instead we suggest a 'layered' model where multiple motivators work concurrently, frequently in a conflicting way. The study shows how the market is characterized by two opposing forces, which are consumer values, that are in Favor of health and sustainability, and consumers' actual purchasing behaviours, driven primarily by taste and price. Furthermore, the research suggests that these behaviours are somewhat misrepresented in market research literature as they imply a much more drastic shift in consumer trends than is </w:t>
      </w:r>
      <w:r w:rsidR="00EF6340">
        <w:t>present</w:t>
      </w:r>
      <w:r>
        <w:t xml:space="preserve"> in actual behaviour (e.g. Popularity of the 'ecofriendly' trend). Walkers therefore should focus on a brand image that integrates the new consumer concerns whilst addressing that which consumers value above all else, taste and price.</w:t>
      </w:r>
    </w:p>
    <w:p w14:paraId="003826B5" w14:textId="77777777" w:rsidR="00C96165" w:rsidRDefault="00C96165"/>
    <w:p w14:paraId="71FD51C7" w14:textId="5C1A839E" w:rsidR="00806248" w:rsidRDefault="00A602E4">
      <w:r>
        <w:t xml:space="preserve">Overall consumer preferences still dominate sales for the FMCG sector. The article implies that these may have been overstated as consumer </w:t>
      </w:r>
      <w:r w:rsidR="00EF6340">
        <w:t>trends,</w:t>
      </w:r>
      <w:r>
        <w:t xml:space="preserve"> but Walkers should still consider them carefully to not miss any future consumer market shifts.</w:t>
      </w:r>
    </w:p>
    <w:p w14:paraId="5DCF116A" w14:textId="77777777" w:rsidR="00C96165" w:rsidRDefault="00C96165"/>
    <w:p w14:paraId="1E373143" w14:textId="0531AD39" w:rsidR="00806248" w:rsidRDefault="00A602E4">
      <w:r>
        <w:t>A deeper synthesis reveals that consumer behaviour is influenced by a complex interaction of psychological, social and economic factors. While trends such as health and sustainability are important, they are moderated by situational factors such as price and convenience (Kotler and Keller, 2016).</w:t>
      </w:r>
    </w:p>
    <w:p w14:paraId="6F95F76B" w14:textId="77777777" w:rsidR="00C96165" w:rsidRDefault="00C96165"/>
    <w:p w14:paraId="46699575" w14:textId="6BDBF013" w:rsidR="00806248" w:rsidRDefault="00A602E4">
      <w:r>
        <w:lastRenderedPageBreak/>
        <w:t>This suggests that strategic decisions should not be based on isolated trends but rather on an integrated understanding of consumer behaviour. Walkers must therefore adopt a holistic approach that considers multiple drivers simultaneously.</w:t>
      </w:r>
    </w:p>
    <w:p w14:paraId="5B97733B" w14:textId="77777777" w:rsidR="00806248" w:rsidRDefault="00806248"/>
    <w:p w14:paraId="25A7C9C1" w14:textId="77777777" w:rsidR="00C96165" w:rsidRDefault="00C96165"/>
    <w:p w14:paraId="5C2C9472" w14:textId="77777777" w:rsidR="00806248" w:rsidRPr="00BE3E1B" w:rsidRDefault="00A602E4" w:rsidP="00BE3E1B">
      <w:pPr>
        <w:pStyle w:val="Heading2"/>
        <w:rPr>
          <w:rFonts w:ascii="Times New Roman" w:hAnsi="Times New Roman"/>
          <w:b/>
          <w:bCs/>
          <w:color w:val="auto"/>
        </w:rPr>
      </w:pPr>
      <w:bookmarkStart w:id="53" w:name="_Toc228962022"/>
      <w:r w:rsidRPr="00BE3E1B">
        <w:rPr>
          <w:rFonts w:ascii="Times New Roman" w:hAnsi="Times New Roman"/>
          <w:b/>
          <w:bCs/>
          <w:color w:val="auto"/>
        </w:rPr>
        <w:t>4.9 Integrated Marketing Strategy Analysis</w:t>
      </w:r>
      <w:bookmarkEnd w:id="53"/>
    </w:p>
    <w:p w14:paraId="6098E3D2" w14:textId="77777777" w:rsidR="00C96165" w:rsidRDefault="00C96165"/>
    <w:p w14:paraId="3547B67A" w14:textId="6741C113" w:rsidR="00806248" w:rsidRDefault="00A602E4">
      <w:r>
        <w:t>The collective analysis indicates that effective marketing strategies in the UK snack market must balance traditional brand strengths with emerging consumer expectations. While health and sustainability trends are increasingly influential, they must be integrated with core drivers such as taste, price, and convenience.</w:t>
      </w:r>
    </w:p>
    <w:p w14:paraId="1B3030BA" w14:textId="2B265F4D" w:rsidR="00806248" w:rsidRDefault="00A602E4">
      <w:r>
        <w:t>Walkers strategic success will depend on its ability to leverage internal resources, such as brand equity and distribution, while adapting to external pressures including regulation and competition. This highlights the importance of a hybrid strategy combining differentiation and cost leadership elements.</w:t>
      </w:r>
    </w:p>
    <w:p w14:paraId="22CA1136" w14:textId="77777777" w:rsidR="00806248" w:rsidRDefault="00806248">
      <w:pPr>
        <w:ind w:left="0" w:firstLine="0"/>
      </w:pPr>
    </w:p>
    <w:p w14:paraId="3D02FC97" w14:textId="77777777" w:rsidR="00806248" w:rsidRPr="00BE3E1B" w:rsidRDefault="00A602E4" w:rsidP="00BE3E1B">
      <w:pPr>
        <w:pStyle w:val="Heading2"/>
        <w:rPr>
          <w:rFonts w:ascii="Times New Roman" w:hAnsi="Times New Roman"/>
          <w:b/>
          <w:bCs/>
          <w:color w:val="auto"/>
        </w:rPr>
      </w:pPr>
      <w:bookmarkStart w:id="54" w:name="_Toc228962023"/>
      <w:r w:rsidRPr="00BE3E1B">
        <w:rPr>
          <w:rFonts w:ascii="Times New Roman" w:hAnsi="Times New Roman"/>
          <w:b/>
          <w:bCs/>
          <w:color w:val="auto"/>
        </w:rPr>
        <w:t>4.10 Conclusion</w:t>
      </w:r>
      <w:bookmarkEnd w:id="54"/>
    </w:p>
    <w:p w14:paraId="6FF5C667" w14:textId="77777777" w:rsidR="000F6EC7" w:rsidRDefault="000F6EC7"/>
    <w:p w14:paraId="36A0FAA2" w14:textId="07C01BC3" w:rsidR="00806248" w:rsidRDefault="00A602E4">
      <w:r>
        <w:t xml:space="preserve">This chapter has presented a comprehensive discussion of key drivers in the UK snack market, and it has shown that consumer behaviour is multi-dimensional and complex to predict. Ultimately Walkers needs to balance its image and product offering for consumers in terms of health, sustainability and convenience without neglecting its traditional brand strengths. This will provide the </w:t>
      </w:r>
      <w:r w:rsidR="00EF6340">
        <w:t>groundwork</w:t>
      </w:r>
      <w:r>
        <w:t xml:space="preserve"> for the recommendations discussed in the following chapter.</w:t>
      </w:r>
    </w:p>
    <w:p w14:paraId="4033A471" w14:textId="77777777" w:rsidR="000F6EC7" w:rsidRDefault="000F6EC7"/>
    <w:p w14:paraId="58BBE128" w14:textId="42C950F5" w:rsidR="00806248" w:rsidRDefault="00A602E4">
      <w:r>
        <w:t>In conclusion, this chapter highlights the importance of critical analysis in understanding consumer behaviour. While secondary data provides valuable insights, it must be interpreted within a broader theoretical and contextual framework.</w:t>
      </w:r>
    </w:p>
    <w:p w14:paraId="42792938" w14:textId="77777777" w:rsidR="000F6EC7" w:rsidRDefault="000F6EC7"/>
    <w:p w14:paraId="3AB9A03C" w14:textId="183849F0" w:rsidR="00806248" w:rsidRDefault="00A602E4">
      <w:r>
        <w:t>The findings emphasise the need for balanced strategic positioning, where Walkers integrates emerging trends without compromising its core brand identity. This will form the foundation for the recommendations presented in the next chapter.</w:t>
      </w:r>
    </w:p>
    <w:p w14:paraId="05DD5E14" w14:textId="77777777" w:rsidR="00B27048" w:rsidRDefault="00B27048"/>
    <w:p w14:paraId="6F724336" w14:textId="77777777" w:rsidR="00B27048" w:rsidRDefault="00B27048"/>
    <w:p w14:paraId="6914A693" w14:textId="77777777" w:rsidR="00B27048" w:rsidRDefault="00B27048"/>
    <w:p w14:paraId="3EF7832B" w14:textId="77777777" w:rsidR="00B27048" w:rsidRDefault="00B27048"/>
    <w:p w14:paraId="374CBAAB" w14:textId="77777777" w:rsidR="00B27048" w:rsidRDefault="00B27048"/>
    <w:p w14:paraId="053E87B5" w14:textId="77777777" w:rsidR="00B27048" w:rsidRDefault="00B27048"/>
    <w:p w14:paraId="6EBAB025" w14:textId="77777777" w:rsidR="00B27048" w:rsidRDefault="00B27048"/>
    <w:p w14:paraId="7E44FC6E" w14:textId="77777777" w:rsidR="00806248" w:rsidRDefault="00806248">
      <w:pPr>
        <w:rPr>
          <w:b/>
          <w:bCs/>
        </w:rPr>
      </w:pPr>
    </w:p>
    <w:p w14:paraId="097625AE" w14:textId="5E369653" w:rsidR="004D3CFD" w:rsidRPr="004D3CFD" w:rsidRDefault="004D3CFD" w:rsidP="004D3CFD">
      <w:pPr>
        <w:pStyle w:val="Heading1"/>
        <w:jc w:val="center"/>
        <w:rPr>
          <w:sz w:val="40"/>
          <w:szCs w:val="40"/>
        </w:rPr>
      </w:pPr>
      <w:bookmarkStart w:id="55" w:name="_Toc228962024"/>
      <w:r w:rsidRPr="004D3CFD">
        <w:rPr>
          <w:sz w:val="40"/>
          <w:szCs w:val="40"/>
        </w:rPr>
        <w:lastRenderedPageBreak/>
        <w:t>Chapter 5: CONCLUSIONS AND RECOMMENDATIONS</w:t>
      </w:r>
      <w:bookmarkEnd w:id="55"/>
    </w:p>
    <w:p w14:paraId="1490299A" w14:textId="77777777" w:rsidR="004D3CFD" w:rsidRPr="004D3CFD" w:rsidRDefault="004D3CFD" w:rsidP="004D3CFD">
      <w:pPr>
        <w:pStyle w:val="Heading2"/>
        <w:rPr>
          <w:rFonts w:ascii="Times New Roman" w:hAnsi="Times New Roman"/>
          <w:b/>
          <w:bCs/>
          <w:color w:val="auto"/>
        </w:rPr>
      </w:pPr>
      <w:bookmarkStart w:id="56" w:name="_Toc228962025"/>
      <w:r w:rsidRPr="004D3CFD">
        <w:rPr>
          <w:rFonts w:ascii="Times New Roman" w:hAnsi="Times New Roman"/>
          <w:b/>
          <w:bCs/>
          <w:color w:val="auto"/>
        </w:rPr>
        <w:t>5.1 Introduction</w:t>
      </w:r>
      <w:bookmarkEnd w:id="56"/>
    </w:p>
    <w:p w14:paraId="7998C4EB" w14:textId="77777777" w:rsidR="004D3CFD" w:rsidRDefault="004D3CFD" w:rsidP="00227E87">
      <w:pPr>
        <w:jc w:val="both"/>
      </w:pPr>
      <w:r>
        <w:t>This chapter brings together the key insights from the study, drawing on the secondary research and analysis presented in the earlier sections. It aims to evaluate the findings in relation to the research objectives and questions, while also offering practical recommendations and theoretical contributions relevant to the fast-moving consumer goods (FMCG) sector.</w:t>
      </w:r>
    </w:p>
    <w:p w14:paraId="454CBEF7" w14:textId="77777777" w:rsidR="00227E87" w:rsidRDefault="00227E87" w:rsidP="00227E87">
      <w:pPr>
        <w:jc w:val="both"/>
      </w:pPr>
    </w:p>
    <w:p w14:paraId="74C7729D" w14:textId="33C0CA4D" w:rsidR="004D3CFD" w:rsidRDefault="004D3CFD" w:rsidP="00227E87">
      <w:pPr>
        <w:jc w:val="both"/>
      </w:pPr>
      <w:r>
        <w:t xml:space="preserve">Over the past decade, the FMCG industry has undergone considerable change. Shifts in consumer preferences, rapid technological development, and increasing regulatory pressures have all played a role in reshaping the market. As a result, businesses have had to rethink how they develop products, communicate value, and maintain a competitive edge in highly saturated environments. </w:t>
      </w:r>
      <w:r w:rsidR="00227E87">
        <w:t>Growing</w:t>
      </w:r>
      <w:r>
        <w:t xml:space="preserve"> awareness around health, sustainability, and digital engagement has significantly influenced what consumers expect from brands, pushing organisations towards more flexible and consumer-focused strategies.</w:t>
      </w:r>
    </w:p>
    <w:p w14:paraId="3F90CA5B" w14:textId="77777777" w:rsidR="00227E87" w:rsidRDefault="00227E87" w:rsidP="00227E87">
      <w:pPr>
        <w:jc w:val="both"/>
      </w:pPr>
    </w:p>
    <w:p w14:paraId="2284EBFF" w14:textId="77777777" w:rsidR="004D3CFD" w:rsidRDefault="004D3CFD" w:rsidP="00227E87">
      <w:pPr>
        <w:jc w:val="both"/>
      </w:pPr>
      <w:r>
        <w:t>This research examined how consumer behaviour, competitive forces, and marketing strategies are evolving within the snack and wider FMCG sector. It focused specifically on themes such as health awareness, sustainability concerns, and the influence of branding. By applying frameworks like Porter’s Five Forces, the Resource-Based View, and segmentation–targeting–positioning (STP), the study provides a structured understanding of how firms can position themselves effectively in a market that is becoming increasingly health-oriented and competitive.</w:t>
      </w:r>
    </w:p>
    <w:p w14:paraId="64ADFEBE" w14:textId="77777777" w:rsidR="00227E87" w:rsidRDefault="00227E87" w:rsidP="00227E87">
      <w:pPr>
        <w:jc w:val="both"/>
      </w:pPr>
    </w:p>
    <w:p w14:paraId="605E4BF5" w14:textId="77777777" w:rsidR="004D3CFD" w:rsidRDefault="004D3CFD" w:rsidP="00227E87">
      <w:pPr>
        <w:jc w:val="both"/>
      </w:pPr>
      <w:r>
        <w:t>In addition, behavioural theories such as the Theory of Planned Behaviour were used to interpret how attitudes, social pressures, and perceived control shape consumer decision-making. This theoretical perspective adds depth to the analysis and helps explain why consumers behave the way they do in practice.</w:t>
      </w:r>
    </w:p>
    <w:p w14:paraId="1C94EA4C" w14:textId="77777777" w:rsidR="004D3CFD" w:rsidRDefault="004D3CFD" w:rsidP="004D3CFD">
      <w:pPr>
        <w:rPr>
          <w:b/>
          <w:bCs/>
        </w:rPr>
      </w:pPr>
    </w:p>
    <w:p w14:paraId="17ED157E" w14:textId="77777777" w:rsidR="004D3CFD" w:rsidRPr="004D3CFD" w:rsidRDefault="004D3CFD" w:rsidP="004D3CFD">
      <w:pPr>
        <w:pStyle w:val="Heading2"/>
        <w:rPr>
          <w:rFonts w:ascii="Times New Roman" w:hAnsi="Times New Roman"/>
          <w:b/>
          <w:bCs/>
          <w:color w:val="auto"/>
        </w:rPr>
      </w:pPr>
      <w:bookmarkStart w:id="57" w:name="_Toc228962026"/>
      <w:r w:rsidRPr="004D3CFD">
        <w:rPr>
          <w:rFonts w:ascii="Times New Roman" w:hAnsi="Times New Roman"/>
          <w:b/>
          <w:bCs/>
          <w:color w:val="auto"/>
        </w:rPr>
        <w:t>5.2 Summary of Main Findings</w:t>
      </w:r>
      <w:bookmarkEnd w:id="57"/>
    </w:p>
    <w:p w14:paraId="238CADC3" w14:textId="77777777" w:rsidR="00227E87" w:rsidRDefault="00227E87" w:rsidP="004D3CFD"/>
    <w:p w14:paraId="7D5E38DE" w14:textId="0212BA96" w:rsidR="004D3CFD" w:rsidRDefault="004D3CFD" w:rsidP="004D3CFD">
      <w:r>
        <w:t>The findings highlight several important trends influencing the FMCG and snack industry. These trends reflect wider changes in the business environment and offer insight into how organisations can respond to shifting consumer expectations.</w:t>
      </w:r>
    </w:p>
    <w:p w14:paraId="22B8A266" w14:textId="77777777" w:rsidR="004D3CFD" w:rsidRDefault="004D3CFD" w:rsidP="004D3CFD">
      <w:pPr>
        <w:rPr>
          <w:b/>
          <w:bCs/>
        </w:rPr>
      </w:pPr>
    </w:p>
    <w:p w14:paraId="203ADF60" w14:textId="77777777" w:rsidR="004D3CFD" w:rsidRPr="004D3CFD" w:rsidRDefault="004D3CFD" w:rsidP="004D3CFD">
      <w:pPr>
        <w:pStyle w:val="Heading3"/>
        <w:rPr>
          <w:rFonts w:ascii="Times New Roman" w:hAnsi="Times New Roman"/>
          <w:b/>
          <w:bCs/>
          <w:color w:val="auto"/>
        </w:rPr>
      </w:pPr>
      <w:bookmarkStart w:id="58" w:name="_Toc228962027"/>
      <w:r w:rsidRPr="004D3CFD">
        <w:rPr>
          <w:rFonts w:ascii="Times New Roman" w:hAnsi="Times New Roman"/>
          <w:b/>
          <w:bCs/>
          <w:color w:val="auto"/>
        </w:rPr>
        <w:t>5.2.1 Increasing Health Consciousness</w:t>
      </w:r>
      <w:bookmarkEnd w:id="58"/>
    </w:p>
    <w:p w14:paraId="0E42F22B" w14:textId="77777777" w:rsidR="00227E87" w:rsidRDefault="00227E87" w:rsidP="004D3CFD"/>
    <w:p w14:paraId="0D9821D2" w14:textId="66F2DE31" w:rsidR="004D3CFD" w:rsidRDefault="004D3CFD" w:rsidP="00227E87">
      <w:pPr>
        <w:jc w:val="both"/>
      </w:pPr>
      <w:r>
        <w:t xml:space="preserve">A key theme emerging from the research is the growing importance of health in consumer decision-making. More consumers are paying attention to nutritional content, ingredient </w:t>
      </w:r>
      <w:r>
        <w:lastRenderedPageBreak/>
        <w:t>transparency, and functional benefits when choosing food products. Rising concerns about issues such as obesity and lifestyle-related diseases have contributed significantly to this shift.</w:t>
      </w:r>
    </w:p>
    <w:p w14:paraId="763E5DEE" w14:textId="77777777" w:rsidR="00227E87" w:rsidRDefault="00227E87" w:rsidP="00227E87">
      <w:pPr>
        <w:jc w:val="both"/>
      </w:pPr>
    </w:p>
    <w:p w14:paraId="205634C1" w14:textId="39511278" w:rsidR="004D3CFD" w:rsidRDefault="004D3CFD" w:rsidP="00227E87">
      <w:pPr>
        <w:jc w:val="both"/>
      </w:pPr>
      <w:r>
        <w:t>This trend is particularly strong among younger consumers aged 18–35. This group tends to be more informed, digitally connected, and proactive about maintaining their health. As a result, there has been a noticeable increase in demand for products such as plant-based snacks, high-protein options, and low-sugar alternatives, reflecting a broader interest in functional nutrition.</w:t>
      </w:r>
    </w:p>
    <w:p w14:paraId="7A93285C" w14:textId="77777777" w:rsidR="00227E87" w:rsidRDefault="00227E87" w:rsidP="00227E87">
      <w:pPr>
        <w:jc w:val="both"/>
      </w:pPr>
    </w:p>
    <w:p w14:paraId="2632A42F" w14:textId="2701E1DF" w:rsidR="004D3CFD" w:rsidRDefault="004D3CFD" w:rsidP="00227E87">
      <w:pPr>
        <w:jc w:val="both"/>
      </w:pPr>
      <w:r>
        <w:t xml:space="preserve">However, the findings also reveal a gap between what consumers say and what they </w:t>
      </w:r>
      <w:r w:rsidR="00227E87">
        <w:t>do</w:t>
      </w:r>
      <w:r>
        <w:t>. While many express a preference for healthier products, their final choices are often influenced by taste, price, and convenience. This “attitude–behaviour gap” suggests that simply offering healthy options is not enough.</w:t>
      </w:r>
    </w:p>
    <w:p w14:paraId="3A51E963" w14:textId="77777777" w:rsidR="00227E87" w:rsidRDefault="00227E87" w:rsidP="00227E87">
      <w:pPr>
        <w:jc w:val="both"/>
      </w:pPr>
    </w:p>
    <w:p w14:paraId="7FD17144" w14:textId="0E42F8DD" w:rsidR="004D3CFD" w:rsidRDefault="004D3CFD" w:rsidP="00227E87">
      <w:pPr>
        <w:jc w:val="both"/>
      </w:pPr>
      <w:r>
        <w:t>From a critical standpoint, this means that companies need to strike a balance. Health-focused products must still deliver on taste and affordability if they are to succeed in the market.</w:t>
      </w:r>
    </w:p>
    <w:p w14:paraId="20F347E0" w14:textId="77777777" w:rsidR="004D3CFD" w:rsidRDefault="004D3CFD" w:rsidP="004D3CFD">
      <w:pPr>
        <w:rPr>
          <w:b/>
          <w:bCs/>
        </w:rPr>
      </w:pPr>
    </w:p>
    <w:p w14:paraId="30190DC1" w14:textId="77777777" w:rsidR="004D3CFD" w:rsidRPr="004D3CFD" w:rsidRDefault="004D3CFD" w:rsidP="004D3CFD">
      <w:pPr>
        <w:pStyle w:val="Heading3"/>
        <w:rPr>
          <w:rFonts w:ascii="Times New Roman" w:hAnsi="Times New Roman"/>
          <w:b/>
          <w:bCs/>
          <w:color w:val="auto"/>
        </w:rPr>
      </w:pPr>
      <w:bookmarkStart w:id="59" w:name="_Toc228962028"/>
      <w:r w:rsidRPr="004D3CFD">
        <w:rPr>
          <w:rFonts w:ascii="Times New Roman" w:hAnsi="Times New Roman"/>
          <w:b/>
          <w:bCs/>
          <w:color w:val="auto"/>
        </w:rPr>
        <w:t>5.2.2 Growing Importance of Sustainability</w:t>
      </w:r>
      <w:bookmarkEnd w:id="59"/>
    </w:p>
    <w:p w14:paraId="29D6FC87" w14:textId="77777777" w:rsidR="00227E87" w:rsidRDefault="00227E87" w:rsidP="004D3CFD"/>
    <w:p w14:paraId="4C31737D" w14:textId="73735028" w:rsidR="004D3CFD" w:rsidRDefault="004D3CFD" w:rsidP="00227E87">
      <w:pPr>
        <w:jc w:val="both"/>
      </w:pPr>
      <w:r>
        <w:t>Sustainability is becoming an increasingly important factor in how consumers evaluate brands. Many now consider environmental impact, ethical sourcing, and packaging when making purchasing decisions. This reflects a broader move towards more responsible consumption, where buyers are concerned not just with product benefits but also with wider social and environmental issues.</w:t>
      </w:r>
    </w:p>
    <w:p w14:paraId="72FD670D" w14:textId="77777777" w:rsidR="00227E87" w:rsidRDefault="00227E87" w:rsidP="00227E87">
      <w:pPr>
        <w:jc w:val="both"/>
      </w:pPr>
    </w:p>
    <w:p w14:paraId="20285C1A" w14:textId="5AA88B97" w:rsidR="004D3CFD" w:rsidRDefault="004D3CFD" w:rsidP="00227E87">
      <w:pPr>
        <w:jc w:val="both"/>
      </w:pPr>
      <w:r>
        <w:t>Younger consumers</w:t>
      </w:r>
      <w:r w:rsidR="00227E87">
        <w:t xml:space="preserve"> show</w:t>
      </w:r>
      <w:r>
        <w:t xml:space="preserve"> a strong preference for brands that demonstrate genuine commitment to sustainability. This includes actions such as reducing carbon emissions, using recyclable materials, and sourcing ingredients responsibly.</w:t>
      </w:r>
    </w:p>
    <w:p w14:paraId="4762152E" w14:textId="77777777" w:rsidR="004D3CFD" w:rsidRDefault="004D3CFD" w:rsidP="00227E87">
      <w:pPr>
        <w:jc w:val="both"/>
      </w:pPr>
      <w:r>
        <w:t>Despite this, a clear gap exists between intention and behaviour. Although consumers claim to value sustainability, their purchasing decisions are still heavily influenced by price and convenience.</w:t>
      </w:r>
    </w:p>
    <w:p w14:paraId="0F0F1CD6" w14:textId="77777777" w:rsidR="00227E87" w:rsidRDefault="00227E87" w:rsidP="00227E87">
      <w:pPr>
        <w:jc w:val="both"/>
      </w:pPr>
    </w:p>
    <w:p w14:paraId="18D36758" w14:textId="0F0006BC" w:rsidR="004D3CFD" w:rsidRDefault="004D3CFD" w:rsidP="00227E87">
      <w:pPr>
        <w:jc w:val="both"/>
      </w:pPr>
      <w:r>
        <w:t>This highlights the complexity of consumer behaviour. Awareness alone does not always lead to action. For sustainability to have a real impact, it needs to be combined with other factors such as affordability and product quality.</w:t>
      </w:r>
    </w:p>
    <w:p w14:paraId="01306873" w14:textId="77777777" w:rsidR="004D3CFD" w:rsidRDefault="004D3CFD" w:rsidP="004D3CFD">
      <w:pPr>
        <w:rPr>
          <w:b/>
          <w:bCs/>
        </w:rPr>
      </w:pPr>
    </w:p>
    <w:p w14:paraId="3923B036" w14:textId="77777777" w:rsidR="004D3CFD" w:rsidRPr="004D3CFD" w:rsidRDefault="004D3CFD" w:rsidP="004D3CFD">
      <w:pPr>
        <w:pStyle w:val="Heading3"/>
        <w:rPr>
          <w:rFonts w:ascii="Times New Roman" w:hAnsi="Times New Roman"/>
          <w:b/>
          <w:bCs/>
          <w:color w:val="auto"/>
        </w:rPr>
      </w:pPr>
      <w:bookmarkStart w:id="60" w:name="_Toc228962029"/>
      <w:r w:rsidRPr="004D3CFD">
        <w:rPr>
          <w:rFonts w:ascii="Times New Roman" w:hAnsi="Times New Roman"/>
          <w:b/>
          <w:bCs/>
          <w:color w:val="auto"/>
        </w:rPr>
        <w:t>5.2.3 Changing Consumer Behaviour</w:t>
      </w:r>
      <w:bookmarkEnd w:id="60"/>
    </w:p>
    <w:p w14:paraId="292BD672" w14:textId="77777777" w:rsidR="004D3CFD" w:rsidRDefault="004D3CFD" w:rsidP="00227E87">
      <w:pPr>
        <w:jc w:val="both"/>
      </w:pPr>
      <w:r>
        <w:t>Another important finding is the increasing demand for convenience. Busy lifestyles, especially among students and young professionals, have led to a preference for ready-to-eat and on-the-go products. This reflects wider societal changes, including time pressure and urban living.</w:t>
      </w:r>
    </w:p>
    <w:p w14:paraId="7FD4AF5B" w14:textId="77777777" w:rsidR="00227E87" w:rsidRDefault="00227E87" w:rsidP="00227E87">
      <w:pPr>
        <w:jc w:val="both"/>
      </w:pPr>
    </w:p>
    <w:p w14:paraId="5A325097" w14:textId="77777777" w:rsidR="00227E87" w:rsidRDefault="004D3CFD" w:rsidP="00227E87">
      <w:pPr>
        <w:jc w:val="both"/>
      </w:pPr>
      <w:r>
        <w:t xml:space="preserve">At the same time, digital technology has transformed how consumers interact with brands. Platforms like Instagram and TikTok now play a major role in influencing purchasing decisions through content such as influencer endorsements, reviews, and brand storytelling. </w:t>
      </w:r>
    </w:p>
    <w:p w14:paraId="60EB8984" w14:textId="77777777" w:rsidR="00227E87" w:rsidRDefault="00227E87" w:rsidP="00227E87">
      <w:pPr>
        <w:jc w:val="both"/>
      </w:pPr>
    </w:p>
    <w:p w14:paraId="11CE95A7" w14:textId="574A8560" w:rsidR="004D3CFD" w:rsidRDefault="004D3CFD" w:rsidP="00227E87">
      <w:pPr>
        <w:jc w:val="both"/>
      </w:pPr>
      <w:r>
        <w:t>Consumers are more informed than ever and actively engage with brands online.</w:t>
      </w:r>
    </w:p>
    <w:p w14:paraId="3D4FF106" w14:textId="77777777" w:rsidR="004D3CFD" w:rsidRDefault="004D3CFD" w:rsidP="00227E87">
      <w:pPr>
        <w:jc w:val="both"/>
      </w:pPr>
      <w:r>
        <w:t>This supports the idea that social influence is a key factor in shaping consumer behaviour. However, it also creates challenges for companies, as they must compete for attention in a crowded digital space.</w:t>
      </w:r>
    </w:p>
    <w:p w14:paraId="3EDE465A" w14:textId="77777777" w:rsidR="004D3CFD" w:rsidRDefault="004D3CFD" w:rsidP="004D3CFD">
      <w:pPr>
        <w:rPr>
          <w:b/>
          <w:bCs/>
        </w:rPr>
      </w:pPr>
    </w:p>
    <w:p w14:paraId="703DB5FF" w14:textId="77777777" w:rsidR="004D3CFD" w:rsidRDefault="004D3CFD" w:rsidP="004D3CFD">
      <w:pPr>
        <w:rPr>
          <w:b/>
          <w:bCs/>
        </w:rPr>
      </w:pPr>
    </w:p>
    <w:p w14:paraId="0A7BE689" w14:textId="77777777" w:rsidR="004D3CFD" w:rsidRDefault="004D3CFD" w:rsidP="004D3CFD">
      <w:pPr>
        <w:rPr>
          <w:b/>
          <w:bCs/>
        </w:rPr>
      </w:pPr>
    </w:p>
    <w:p w14:paraId="4E47C2A7" w14:textId="77777777" w:rsidR="004D3CFD" w:rsidRPr="004D3CFD" w:rsidRDefault="004D3CFD" w:rsidP="004D3CFD">
      <w:pPr>
        <w:pStyle w:val="Heading3"/>
        <w:rPr>
          <w:rFonts w:ascii="Times New Roman" w:hAnsi="Times New Roman"/>
          <w:b/>
          <w:bCs/>
        </w:rPr>
      </w:pPr>
      <w:bookmarkStart w:id="61" w:name="_Toc228962030"/>
      <w:r w:rsidRPr="004D3CFD">
        <w:rPr>
          <w:rFonts w:ascii="Times New Roman" w:hAnsi="Times New Roman"/>
          <w:b/>
          <w:bCs/>
          <w:color w:val="auto"/>
        </w:rPr>
        <w:t>5.2.4 Impact of Advertising and Branding</w:t>
      </w:r>
      <w:bookmarkEnd w:id="61"/>
    </w:p>
    <w:p w14:paraId="0588C2AF" w14:textId="77777777" w:rsidR="00227E87" w:rsidRDefault="00227E87" w:rsidP="004D3CFD"/>
    <w:p w14:paraId="320352F1" w14:textId="47077E65" w:rsidR="004D3CFD" w:rsidRDefault="004D3CFD" w:rsidP="00227E87">
      <w:pPr>
        <w:jc w:val="both"/>
      </w:pPr>
      <w:r>
        <w:t>The research shows that branding remains a powerful tool in influencing consumer choices. Emotional connections, storytelling, and authenticity can strengthen brand loyalty, while transparency helps build trust.</w:t>
      </w:r>
    </w:p>
    <w:p w14:paraId="4DD88570" w14:textId="77777777" w:rsidR="00227E87" w:rsidRDefault="00227E87" w:rsidP="00227E87">
      <w:pPr>
        <w:jc w:val="both"/>
      </w:pPr>
    </w:p>
    <w:p w14:paraId="4491ABF6" w14:textId="0D818678" w:rsidR="004D3CFD" w:rsidRDefault="004D3CFD" w:rsidP="00227E87">
      <w:pPr>
        <w:jc w:val="both"/>
      </w:pPr>
      <w:r>
        <w:t>Digital advertising</w:t>
      </w:r>
      <w:r w:rsidR="00227E87">
        <w:t xml:space="preserve"> has</w:t>
      </w:r>
      <w:r>
        <w:t xml:space="preserve"> become more effective than traditional methods, especially when targeting younger audiences. From a theoretical perspective, this reinforces the idea that strong brand equity can act as a valuable competitive advantage.</w:t>
      </w:r>
    </w:p>
    <w:p w14:paraId="237ECFFD" w14:textId="77777777" w:rsidR="004D3CFD" w:rsidRDefault="004D3CFD" w:rsidP="00227E87">
      <w:pPr>
        <w:jc w:val="both"/>
      </w:pPr>
      <w:r>
        <w:t>However, branding efforts must be consistent and genuine. Consumers are increasingly able to identify inauthentic messaging, which can damage trust.</w:t>
      </w:r>
    </w:p>
    <w:p w14:paraId="52FDEBA9" w14:textId="77777777" w:rsidR="004D3CFD" w:rsidRDefault="004D3CFD" w:rsidP="004D3CFD">
      <w:pPr>
        <w:rPr>
          <w:b/>
          <w:bCs/>
        </w:rPr>
      </w:pPr>
    </w:p>
    <w:p w14:paraId="7246888F" w14:textId="77777777" w:rsidR="004D3CFD" w:rsidRPr="004D3CFD" w:rsidRDefault="004D3CFD" w:rsidP="004D3CFD">
      <w:pPr>
        <w:pStyle w:val="Heading3"/>
        <w:rPr>
          <w:rFonts w:ascii="Times New Roman" w:hAnsi="Times New Roman"/>
          <w:b/>
          <w:bCs/>
          <w:color w:val="auto"/>
        </w:rPr>
      </w:pPr>
      <w:bookmarkStart w:id="62" w:name="_Toc228962031"/>
      <w:r w:rsidRPr="004D3CFD">
        <w:rPr>
          <w:rFonts w:ascii="Times New Roman" w:hAnsi="Times New Roman"/>
          <w:b/>
          <w:bCs/>
          <w:color w:val="auto"/>
        </w:rPr>
        <w:t>5.2.5 Competitive Pressure in the FMCG Industry</w:t>
      </w:r>
      <w:bookmarkEnd w:id="62"/>
    </w:p>
    <w:p w14:paraId="1731A78E" w14:textId="77777777" w:rsidR="00227E87" w:rsidRDefault="00227E87" w:rsidP="00227E87">
      <w:pPr>
        <w:jc w:val="both"/>
      </w:pPr>
    </w:p>
    <w:p w14:paraId="16F1D1CF" w14:textId="244F7469" w:rsidR="004D3CFD" w:rsidRDefault="004D3CFD" w:rsidP="00227E87">
      <w:pPr>
        <w:jc w:val="both"/>
      </w:pPr>
      <w:r>
        <w:t>The FMCG sector is highly competitive, with many similar products available and low switching costs for consumers. Buyers have significant power, and the threat of substitute products is high.</w:t>
      </w:r>
    </w:p>
    <w:p w14:paraId="560AAF6A" w14:textId="77777777" w:rsidR="004D3CFD" w:rsidRDefault="004D3CFD" w:rsidP="00227E87">
      <w:pPr>
        <w:jc w:val="both"/>
      </w:pPr>
      <w:r>
        <w:t>In such an environment, companies must continuously innovate and differentiate themselves. Offering something unique whether through product features, branding, or value becomes essential for long-term success.</w:t>
      </w:r>
    </w:p>
    <w:p w14:paraId="72F85EB4" w14:textId="77777777" w:rsidR="004D3CFD" w:rsidRDefault="004D3CFD" w:rsidP="004D3CFD">
      <w:pPr>
        <w:rPr>
          <w:b/>
          <w:bCs/>
        </w:rPr>
      </w:pPr>
    </w:p>
    <w:p w14:paraId="3D56207E" w14:textId="77777777" w:rsidR="004D3CFD" w:rsidRDefault="004D3CFD" w:rsidP="004D3CFD">
      <w:pPr>
        <w:rPr>
          <w:b/>
          <w:bCs/>
        </w:rPr>
      </w:pPr>
    </w:p>
    <w:p w14:paraId="2C295A6A" w14:textId="77777777" w:rsidR="004D3CFD" w:rsidRPr="004D3CFD" w:rsidRDefault="004D3CFD" w:rsidP="004D3CFD">
      <w:pPr>
        <w:pStyle w:val="Heading3"/>
        <w:rPr>
          <w:rFonts w:ascii="Times New Roman" w:hAnsi="Times New Roman"/>
          <w:b/>
          <w:bCs/>
          <w:color w:val="auto"/>
        </w:rPr>
      </w:pPr>
      <w:bookmarkStart w:id="63" w:name="_Toc228962032"/>
      <w:r w:rsidRPr="004D3CFD">
        <w:rPr>
          <w:rFonts w:ascii="Times New Roman" w:hAnsi="Times New Roman"/>
          <w:b/>
          <w:bCs/>
          <w:color w:val="auto"/>
        </w:rPr>
        <w:t>5.2.6 Regulatory Influence</w:t>
      </w:r>
      <w:bookmarkEnd w:id="63"/>
    </w:p>
    <w:p w14:paraId="3B0E07D6" w14:textId="77777777" w:rsidR="00227E87" w:rsidRDefault="00227E87" w:rsidP="00227E87">
      <w:pPr>
        <w:jc w:val="both"/>
      </w:pPr>
    </w:p>
    <w:p w14:paraId="497E69C7" w14:textId="3D1072B9" w:rsidR="004D3CFD" w:rsidRDefault="004D3CFD" w:rsidP="00227E87">
      <w:pPr>
        <w:jc w:val="both"/>
      </w:pPr>
      <w:r>
        <w:t>Regulation is playing an increasingly important role in shaping the industry. Policies such as sugar taxes and stricter labelling requirements are pushing companies to reformulate products and improve transparency.</w:t>
      </w:r>
    </w:p>
    <w:p w14:paraId="2C30AA6C" w14:textId="2E03A80F" w:rsidR="004D3CFD" w:rsidRDefault="004D3CFD" w:rsidP="00227E87">
      <w:pPr>
        <w:jc w:val="both"/>
      </w:pPr>
      <w:r>
        <w:t>While these regulations can create challenges, they also encourage innovation and support the development of healthier product options.</w:t>
      </w:r>
    </w:p>
    <w:p w14:paraId="6206CEF8" w14:textId="77777777" w:rsidR="004D3CFD" w:rsidRPr="004D3CFD" w:rsidRDefault="004D3CFD" w:rsidP="004D3CFD">
      <w:pPr>
        <w:pStyle w:val="Heading3"/>
        <w:rPr>
          <w:rFonts w:ascii="Times New Roman" w:hAnsi="Times New Roman"/>
          <w:b/>
          <w:bCs/>
          <w:color w:val="auto"/>
        </w:rPr>
      </w:pPr>
      <w:bookmarkStart w:id="64" w:name="_Toc228962033"/>
      <w:r w:rsidRPr="004D3CFD">
        <w:rPr>
          <w:rFonts w:ascii="Times New Roman" w:hAnsi="Times New Roman"/>
          <w:b/>
          <w:bCs/>
          <w:color w:val="auto"/>
        </w:rPr>
        <w:lastRenderedPageBreak/>
        <w:t>5.3 Conclusions from Research Questions</w:t>
      </w:r>
      <w:bookmarkEnd w:id="64"/>
    </w:p>
    <w:p w14:paraId="7988DEA0" w14:textId="77777777" w:rsidR="00227E87" w:rsidRDefault="00227E87" w:rsidP="004D3CFD"/>
    <w:p w14:paraId="3A3EE2DA" w14:textId="66F5AA08" w:rsidR="004D3CFD" w:rsidRDefault="004D3CFD" w:rsidP="00227E87">
      <w:pPr>
        <w:jc w:val="both"/>
      </w:pPr>
      <w:r>
        <w:t>This study set out to explore evolving consumer behaviour in the FMCG sector, factors influencing consumer purchases and ways that firms can maintain a competitive advantage in the FMCG snack industry. These three questions have been answered through various studies discussed throughout this research paper. This answer incorporates the results derived from these studies.</w:t>
      </w:r>
    </w:p>
    <w:p w14:paraId="1991881C" w14:textId="77777777" w:rsidR="004D3CFD" w:rsidRDefault="004D3CFD" w:rsidP="004D3CFD"/>
    <w:p w14:paraId="7F1F5583" w14:textId="77777777" w:rsidR="004D3CFD" w:rsidRPr="004D3CFD" w:rsidRDefault="004D3CFD" w:rsidP="004D3CFD">
      <w:pPr>
        <w:rPr>
          <w:b/>
          <w:bCs/>
          <w:color w:val="auto"/>
        </w:rPr>
      </w:pPr>
      <w:r w:rsidRPr="004D3CFD">
        <w:rPr>
          <w:b/>
          <w:bCs/>
          <w:color w:val="auto"/>
        </w:rPr>
        <w:t>RQ1: How is consumer behaviour in the FMCG sector evolving?</w:t>
      </w:r>
    </w:p>
    <w:p w14:paraId="58F1A866" w14:textId="77777777" w:rsidR="00227E87" w:rsidRDefault="00227E87" w:rsidP="004D3CFD"/>
    <w:p w14:paraId="70207D65" w14:textId="5D531FA3" w:rsidR="004D3CFD" w:rsidRDefault="004D3CFD" w:rsidP="00227E87">
      <w:pPr>
        <w:jc w:val="both"/>
      </w:pPr>
      <w:r>
        <w:t>Overall, this research suggests that there has been a rapid evolution in consumer behaviour within the FMCG industry. The modern consumer is driven by various needs, which are being transformed with greater health consciousness, environmental concern and influence from technology.</w:t>
      </w:r>
    </w:p>
    <w:p w14:paraId="3A3DCD96" w14:textId="77777777" w:rsidR="00227E87" w:rsidRDefault="00227E87" w:rsidP="00227E87">
      <w:pPr>
        <w:ind w:left="720" w:firstLine="0"/>
        <w:jc w:val="both"/>
      </w:pPr>
    </w:p>
    <w:p w14:paraId="297780CE" w14:textId="49D63861" w:rsidR="004D3CFD" w:rsidRDefault="004D3CFD" w:rsidP="00227E87">
      <w:pPr>
        <w:ind w:left="720" w:firstLine="0"/>
        <w:jc w:val="both"/>
      </w:pPr>
      <w:r>
        <w:t>The initial phase of evolution discussed here is a greater awareness and consideration for health impacts of the food consumed. Consumers are less interested in taste and brand name, and instead they demand healthier alternatives. Factors like nutritious ingredients and functional claims are now part of the purchasing criteria (World Health Organization, 2022; Euromonitor, 2023). As the theory of planned behaviour indicates, attitudes towards health and well-being greatly impact purchasing behaviour intentions (Ajzen, 1991). However, this is not to say consumers will not pick up what is more desirable; the research shows that health is balanced with convenience and cost. Therefore, this suggests a push for healthier and, at times, inconvenient food, that may still be affordable.</w:t>
      </w:r>
    </w:p>
    <w:p w14:paraId="68953514" w14:textId="77777777" w:rsidR="004D3CFD" w:rsidRDefault="004D3CFD" w:rsidP="00227E87">
      <w:pPr>
        <w:jc w:val="both"/>
      </w:pPr>
    </w:p>
    <w:p w14:paraId="3F221CBA" w14:textId="77777777" w:rsidR="004D3CFD" w:rsidRDefault="004D3CFD" w:rsidP="00227E87">
      <w:pPr>
        <w:jc w:val="both"/>
      </w:pPr>
      <w:r>
        <w:t>Sustainability is the next key trend that appears to be a significant contributor to changes in consumer behaviour. This is due to a growing awareness regarding the effects of human behaviour on the environment, leading to a conscious attempt to limit any potential negative impacts. Consumer interest has also expanded into social factors surrounding an ethical and sustainable business structure (McKinsey &amp; Company, 2022). This has contributed to a growing trend of ethical consumerism, that affects purchasing behaviour because consumers are looking to be responsible for their impacts by purchasing from sustainable brands, thus making it a key element of the purchasing decision. The attitudes-behaviours gap does still exist however, suggesting that the value that consumers place on sustainability is sometimes overruled by other more fundamental attributes, but it cannot be ignored as it influences decision-making more significantly than ever before.</w:t>
      </w:r>
    </w:p>
    <w:p w14:paraId="01465E93" w14:textId="77777777" w:rsidR="00227E87" w:rsidRDefault="00227E87" w:rsidP="00227E87">
      <w:pPr>
        <w:jc w:val="both"/>
      </w:pPr>
    </w:p>
    <w:p w14:paraId="1AB4EAF5" w14:textId="5D2C13D2" w:rsidR="004D3CFD" w:rsidRDefault="004D3CFD" w:rsidP="00227E87">
      <w:pPr>
        <w:jc w:val="both"/>
      </w:pPr>
      <w:r>
        <w:t xml:space="preserve">Finally, technological advancements have led to changes in how consumers approach brand engagement, information discovery and purchase transactions. Websites like social networking sites, along with the ease and reliability of reviews are providing a new framework for consumers to make more knowledgeable choices and for firms to engage consumers on a </w:t>
      </w:r>
      <w:r>
        <w:lastRenderedPageBreak/>
        <w:t xml:space="preserve">level </w:t>
      </w:r>
      <w:r w:rsidR="00996110">
        <w:t>never</w:t>
      </w:r>
      <w:r>
        <w:t xml:space="preserve"> thought possible (Chaffey and Ellis-Chadwick, 2022). Consequently, consumers are far more proactive when it comes to purchases, expecting far more transparency and interaction with the brands they purchase from, ultimately forcing companies to cater to consumers who are no longer just passive recipients but are interactive and well-informed members of the consumption process.</w:t>
      </w:r>
    </w:p>
    <w:p w14:paraId="29A6753F" w14:textId="77777777" w:rsidR="004D3CFD" w:rsidRDefault="004D3CFD" w:rsidP="004D3CFD"/>
    <w:p w14:paraId="71ECCD39" w14:textId="77777777" w:rsidR="004D3CFD" w:rsidRPr="004D3CFD" w:rsidRDefault="004D3CFD" w:rsidP="004D3CFD">
      <w:pPr>
        <w:rPr>
          <w:b/>
          <w:bCs/>
          <w:color w:val="auto"/>
        </w:rPr>
      </w:pPr>
      <w:r w:rsidRPr="004D3CFD">
        <w:rPr>
          <w:b/>
          <w:bCs/>
          <w:color w:val="auto"/>
        </w:rPr>
        <w:t>RQ2: What factors influence purchasing decisions?</w:t>
      </w:r>
    </w:p>
    <w:p w14:paraId="71324808" w14:textId="77777777" w:rsidR="00996110" w:rsidRDefault="00996110" w:rsidP="004D3CFD"/>
    <w:p w14:paraId="2489EDA8" w14:textId="7F01554C" w:rsidR="004D3CFD" w:rsidRDefault="004D3CFD" w:rsidP="00996110">
      <w:pPr>
        <w:jc w:val="both"/>
      </w:pPr>
      <w:r>
        <w:t>Consumer decision making has been determined to be a complex process, driven by both rational and emotional drivers that include health benefits, brand trust and reputation, price and convenience and, finally, social and digital media.</w:t>
      </w:r>
    </w:p>
    <w:p w14:paraId="4DD63E8B" w14:textId="77777777" w:rsidR="00996110" w:rsidRDefault="00996110" w:rsidP="00996110">
      <w:pPr>
        <w:jc w:val="both"/>
      </w:pPr>
    </w:p>
    <w:p w14:paraId="5A6F19E0" w14:textId="387DD161" w:rsidR="004D3CFD" w:rsidRDefault="004D3CFD" w:rsidP="00996110">
      <w:pPr>
        <w:jc w:val="both"/>
      </w:pPr>
      <w:r>
        <w:t xml:space="preserve">The importance of health benefits in a consumer decision can no longer be understated as an influential attribute. With greater knowledge available regarding a healthy lifestyle and nutritional awareness, consumer purchasing behaviour is leaning towards foods which are nutritious and beneficial to them (NHS, 2023; Statista, 2024). However, there is variation between differing consumers with regards to the importance of health and it cannot be applied to every customer. Therefore, marketers </w:t>
      </w:r>
      <w:r w:rsidR="00996110">
        <w:t>must</w:t>
      </w:r>
      <w:r>
        <w:t xml:space="preserve"> take a segmented approach towards different consumer needs to ensure a successful purchase.</w:t>
      </w:r>
    </w:p>
    <w:p w14:paraId="559E6461" w14:textId="77777777" w:rsidR="00996110" w:rsidRDefault="00996110" w:rsidP="00996110">
      <w:pPr>
        <w:jc w:val="both"/>
      </w:pPr>
    </w:p>
    <w:p w14:paraId="73408A07" w14:textId="6289A57C" w:rsidR="004D3CFD" w:rsidRDefault="004D3CFD" w:rsidP="00996110">
      <w:pPr>
        <w:jc w:val="both"/>
      </w:pPr>
      <w:r>
        <w:t>The reputation and trustworthiness of a brand is key to building trust and influencing consumers in what they purchase. It has been discovered that consumer choice has also changed towards preferring brands which they know have reliable reputations regarding food safety and the quality of their products (Kotler et al., 2020). This attribute fits with the Resource-Based View and how a brand's reputation is an asset that influences customer behaviour and, ultimately, leads to competitive advantage (Barney, 1991).</w:t>
      </w:r>
    </w:p>
    <w:p w14:paraId="02C7662A" w14:textId="77777777" w:rsidR="00996110" w:rsidRDefault="00996110" w:rsidP="00996110">
      <w:pPr>
        <w:jc w:val="both"/>
      </w:pPr>
    </w:p>
    <w:p w14:paraId="0DFC1EB7" w14:textId="2F2A3F33" w:rsidR="004D3CFD" w:rsidRDefault="004D3CFD" w:rsidP="00996110">
      <w:pPr>
        <w:jc w:val="both"/>
      </w:pPr>
      <w:r>
        <w:t xml:space="preserve">Price and convenience </w:t>
      </w:r>
      <w:r w:rsidR="00996110">
        <w:t>remain</w:t>
      </w:r>
      <w:r>
        <w:t xml:space="preserve"> significant attributes that influence consumer behaviour. Despite many consumers stating the importance of health and sustainability, the core values of the consumer and buying habits may be linked to other characteristics and priorities. Rational consumer behaviour, when buying value for money and trying to maximize savings has still led the purchasing decision more than anything else, coupled with the increasingly demand from a busy lifestyle for products that require no preparation time and are available immediately (Solomon, 2020).</w:t>
      </w:r>
    </w:p>
    <w:p w14:paraId="43FEDEAF" w14:textId="77777777" w:rsidR="00996110" w:rsidRDefault="00996110" w:rsidP="00996110">
      <w:pPr>
        <w:jc w:val="both"/>
      </w:pPr>
    </w:p>
    <w:p w14:paraId="1C3302D0" w14:textId="36A71C8B" w:rsidR="004D3CFD" w:rsidRDefault="004D3CFD" w:rsidP="00996110">
      <w:pPr>
        <w:jc w:val="both"/>
      </w:pPr>
      <w:r>
        <w:t>Social media has gained substantial power over consumer decision-making due to its ability to enable customers to seek information, compare and consider choices simultaneously, and the powerful influence of marketing. It enables people to interact with products, information and ultimately, brands in ways that no other form of media can currently rival, however the effectiveness of social media marketing must also be considered in relation to the trust which is being placed in it (Chaffey and Ellis-Chadwick, 2022).</w:t>
      </w:r>
    </w:p>
    <w:p w14:paraId="6BFF9F1B" w14:textId="77777777" w:rsidR="004D3CFD" w:rsidRDefault="004D3CFD" w:rsidP="004D3CFD"/>
    <w:p w14:paraId="4887BBD4" w14:textId="77777777" w:rsidR="004D3CFD" w:rsidRPr="004D3CFD" w:rsidRDefault="004D3CFD" w:rsidP="004D3CFD">
      <w:pPr>
        <w:rPr>
          <w:b/>
          <w:bCs/>
          <w:color w:val="auto"/>
        </w:rPr>
      </w:pPr>
      <w:r w:rsidRPr="004D3CFD">
        <w:rPr>
          <w:b/>
          <w:bCs/>
          <w:color w:val="auto"/>
        </w:rPr>
        <w:t>RQ3: How can companies achieve competitive advantage?</w:t>
      </w:r>
    </w:p>
    <w:p w14:paraId="73AFEE5A" w14:textId="77777777" w:rsidR="00996110" w:rsidRDefault="00996110" w:rsidP="004D3CFD"/>
    <w:p w14:paraId="1A3D98F2" w14:textId="23B1B66B" w:rsidR="004D3CFD" w:rsidRDefault="004D3CFD" w:rsidP="00996110">
      <w:pPr>
        <w:jc w:val="both"/>
      </w:pPr>
      <w:r>
        <w:t>The current trend suggests that companies in the FMCG snack industry must strive to improve their competitive advantage by taking on new innovative strategies that fit within consumer trends and values. Product innovation, brand positioning and social and digital marketing are the primary aspects that will ensure a successful brand, within what is proving to be an increasingly complex marketplace.</w:t>
      </w:r>
    </w:p>
    <w:p w14:paraId="27F222A3" w14:textId="77777777" w:rsidR="00996110" w:rsidRDefault="00996110" w:rsidP="00996110">
      <w:pPr>
        <w:jc w:val="both"/>
      </w:pPr>
    </w:p>
    <w:p w14:paraId="48214917" w14:textId="00546E5B" w:rsidR="004D3CFD" w:rsidRDefault="004D3CFD" w:rsidP="00996110">
      <w:pPr>
        <w:jc w:val="both"/>
      </w:pPr>
      <w:r>
        <w:t xml:space="preserve">Innovation in the products being manufactured by companies in the FMCG snack sector have provided opportunities to meet current consumer demands regarding health with products that are not just </w:t>
      </w:r>
      <w:r w:rsidR="00996110">
        <w:t>healthy but</w:t>
      </w:r>
      <w:r>
        <w:t xml:space="preserve"> are also being developed using new methodologies </w:t>
      </w:r>
      <w:r w:rsidR="00996110">
        <w:t>to</w:t>
      </w:r>
      <w:r>
        <w:t xml:space="preserve"> reduce unhealthy ingredients and be more nutritious than previous alternatives (Euromonitor, 2023). This also allows brands to stand out amongst a competitive marketplace and ensure that they are catering to the most important consumer trends without having to dilute the core product as much as would be done with other approaches.</w:t>
      </w:r>
    </w:p>
    <w:p w14:paraId="11B49EF6" w14:textId="77777777" w:rsidR="00996110" w:rsidRDefault="00996110" w:rsidP="00996110">
      <w:pPr>
        <w:jc w:val="both"/>
      </w:pPr>
    </w:p>
    <w:p w14:paraId="3FFDD4A4" w14:textId="1F155D9A" w:rsidR="004D3CFD" w:rsidRDefault="004D3CFD" w:rsidP="00996110">
      <w:pPr>
        <w:jc w:val="both"/>
      </w:pPr>
      <w:r>
        <w:t>A brand's position in the market, and how consumers perceive it, are essential aspects in gaining and sustaining a competitive advantage. Consumers need to see value in the brand and believe in its ethics to be persuaded by their product. Effective branding can also be identified as being an intangible resource that would influence behaviour, and is incredibly difficult to emulate, and hence valuable (Kotler et al., 2020; Barney, 1991).</w:t>
      </w:r>
    </w:p>
    <w:p w14:paraId="1AE9EBB3" w14:textId="77777777" w:rsidR="00996110" w:rsidRDefault="00996110" w:rsidP="00996110">
      <w:pPr>
        <w:jc w:val="both"/>
      </w:pPr>
    </w:p>
    <w:p w14:paraId="07D376E4" w14:textId="22F48DA0" w:rsidR="004D3CFD" w:rsidRDefault="004D3CFD" w:rsidP="00996110">
      <w:pPr>
        <w:jc w:val="both"/>
      </w:pPr>
      <w:r>
        <w:t>Finally, with a rapidly developing technological landscape, brands that fail to adapt will struggle in comparison to those who actively pursue and embrace digital marketing strategies. Through using new platforms available through social media, it's now possible to communicate with consumers directly, gaining invaluable knowledge and helping to build a positive and engaging relationship that influences consumers in their purchasing decision (Chaffey and Ellis-Chadwick, 2022). It’s important that companies remember that their consumer base is constantly moving and changing, and as technology evolves the methods and approaches for gaining competitive advantage within the market must be too.</w:t>
      </w:r>
    </w:p>
    <w:p w14:paraId="080ABD85" w14:textId="77777777" w:rsidR="00996110" w:rsidRDefault="00996110" w:rsidP="00996110">
      <w:pPr>
        <w:jc w:val="both"/>
      </w:pPr>
    </w:p>
    <w:p w14:paraId="5684BE1A" w14:textId="243CE09B" w:rsidR="004D3CFD" w:rsidRDefault="004D3CFD" w:rsidP="00996110">
      <w:pPr>
        <w:jc w:val="both"/>
      </w:pPr>
      <w:r>
        <w:t xml:space="preserve">Finally, the research indicates that the application of sustainable business practices can also create a competitive advantage in relation to the improvement of brand image and customer expectations. Enterprises that are seriously committed to being sustainable, is more likely to appeal to customers who care about the environment and achieve the loyalty in the long-term (McKinsey &amp; Company, 2022). As "an organization committed to sustainable business practices should focus on embedding it to their corporate strategy rather than relying on a pure marketing approach." Critically, this implies that one single strategy cannot create a competitive advantage; rather, various element has to </w:t>
      </w:r>
      <w:r w:rsidR="00996110">
        <w:t>combine</w:t>
      </w:r>
      <w:r>
        <w:t xml:space="preserve"> to create one, such as innovation, branding, online interaction, etc. Only companies which </w:t>
      </w:r>
      <w:r w:rsidR="00996110">
        <w:t>can</w:t>
      </w:r>
      <w:r>
        <w:t xml:space="preserve"> achieve this can </w:t>
      </w:r>
      <w:r>
        <w:lastRenderedPageBreak/>
        <w:t>differentiate themselves and achieve sustainable competitive advantage in the increasingly competitive environment.</w:t>
      </w:r>
    </w:p>
    <w:p w14:paraId="3D7DCAE8" w14:textId="77777777" w:rsidR="004D3CFD" w:rsidRDefault="004D3CFD" w:rsidP="004D3CFD"/>
    <w:p w14:paraId="1DDDE97F" w14:textId="77777777" w:rsidR="004D3CFD" w:rsidRPr="004D3CFD" w:rsidRDefault="004D3CFD" w:rsidP="004D3CFD">
      <w:pPr>
        <w:pStyle w:val="Heading2"/>
        <w:rPr>
          <w:rFonts w:ascii="Times New Roman" w:hAnsi="Times New Roman"/>
          <w:b/>
          <w:bCs/>
          <w:color w:val="auto"/>
        </w:rPr>
      </w:pPr>
      <w:bookmarkStart w:id="65" w:name="_Toc228962034"/>
      <w:r w:rsidRPr="004D3CFD">
        <w:rPr>
          <w:rFonts w:ascii="Times New Roman" w:hAnsi="Times New Roman"/>
          <w:b/>
          <w:bCs/>
          <w:color w:val="auto"/>
        </w:rPr>
        <w:t>5.4 Recommendations</w:t>
      </w:r>
      <w:bookmarkEnd w:id="65"/>
      <w:r w:rsidRPr="004D3CFD">
        <w:rPr>
          <w:rFonts w:ascii="Times New Roman" w:hAnsi="Times New Roman"/>
          <w:b/>
          <w:bCs/>
          <w:color w:val="auto"/>
        </w:rPr>
        <w:t xml:space="preserve"> </w:t>
      </w:r>
    </w:p>
    <w:p w14:paraId="562F548A" w14:textId="77777777" w:rsidR="00996110" w:rsidRDefault="00996110" w:rsidP="004D3CFD"/>
    <w:p w14:paraId="65535DFD" w14:textId="4E816C94" w:rsidR="004D3CFD" w:rsidRDefault="004D3CFD" w:rsidP="00996110">
      <w:pPr>
        <w:jc w:val="both"/>
      </w:pPr>
      <w:r>
        <w:t>The results of this study demonstrate the necessity for FMCG firms to adopt more integrated, consumer-centric and responsive marketing and product development strategies. The following recommendations are split into practical and theoretical contributions, making them relevant for both industry and academic research:</w:t>
      </w:r>
    </w:p>
    <w:p w14:paraId="4A499D3C" w14:textId="77777777" w:rsidR="004D3CFD" w:rsidRDefault="004D3CFD" w:rsidP="00996110">
      <w:pPr>
        <w:jc w:val="both"/>
      </w:pPr>
    </w:p>
    <w:p w14:paraId="0521D6F9" w14:textId="77777777" w:rsidR="004D3CFD" w:rsidRPr="004D3CFD" w:rsidRDefault="004D3CFD" w:rsidP="004D3CFD">
      <w:pPr>
        <w:pStyle w:val="Heading3"/>
        <w:rPr>
          <w:rFonts w:ascii="Times New Roman" w:hAnsi="Times New Roman"/>
          <w:b/>
          <w:bCs/>
          <w:color w:val="auto"/>
        </w:rPr>
      </w:pPr>
      <w:bookmarkStart w:id="66" w:name="_Toc228962035"/>
      <w:r w:rsidRPr="004D3CFD">
        <w:rPr>
          <w:rFonts w:ascii="Times New Roman" w:hAnsi="Times New Roman"/>
          <w:b/>
          <w:bCs/>
          <w:color w:val="auto"/>
        </w:rPr>
        <w:t>5.4.1 Practical Recommendations</w:t>
      </w:r>
      <w:bookmarkEnd w:id="66"/>
    </w:p>
    <w:p w14:paraId="37A88BDD" w14:textId="77777777" w:rsidR="00996110" w:rsidRDefault="00996110" w:rsidP="004D3CFD">
      <w:pPr>
        <w:rPr>
          <w:b/>
          <w:bCs/>
        </w:rPr>
      </w:pPr>
    </w:p>
    <w:p w14:paraId="7E40CF91" w14:textId="70CB05C0" w:rsidR="004D3CFD" w:rsidRDefault="004D3CFD" w:rsidP="004D3CFD">
      <w:pPr>
        <w:rPr>
          <w:b/>
          <w:bCs/>
        </w:rPr>
      </w:pPr>
      <w:r>
        <w:rPr>
          <w:b/>
          <w:bCs/>
        </w:rPr>
        <w:t>1. Develop Health-Focused Product Innovation</w:t>
      </w:r>
    </w:p>
    <w:p w14:paraId="23FEDE82" w14:textId="77777777" w:rsidR="00996110" w:rsidRDefault="00996110" w:rsidP="004D3CFD"/>
    <w:p w14:paraId="1767E7F6" w14:textId="580A7387" w:rsidR="004D3CFD" w:rsidRDefault="004D3CFD" w:rsidP="00996110">
      <w:pPr>
        <w:jc w:val="both"/>
      </w:pPr>
      <w:r>
        <w:t>The most crucial implication of this research is that there is increasing demand for health-focused products. It is essential for FMCG companies to invest R &amp; D efforts in innovation of snack products, which address a rise in the number of consumers that crave for healthier foods (Euromonitor, 2023). This may involve new products such as protein snacks, low-sugar alternatives, plant-based products or foods offering nutritional benefits, like instant energy or boosting the immunity system.</w:t>
      </w:r>
    </w:p>
    <w:p w14:paraId="083A8CA1" w14:textId="77777777" w:rsidR="004D3CFD" w:rsidRDefault="004D3CFD" w:rsidP="00996110">
      <w:pPr>
        <w:jc w:val="both"/>
      </w:pPr>
      <w:r>
        <w:t>However, it is important to critically acknowledge that a product with health benefits will not be enough. As indicated in the research, consumers seek balance and hence the added benefits of being healthy may be accompanied by considerations such as price, taste and convenience. A consumer-driven approach to product development should seek to offer products that fulfil these factors, in line with consumer behaviour theory that purchasing decisions are driven by rational and emotional elements (Solomon, 2020). Moreover, product testing and the incorporation of consumer feedback mechanisms are vital to ensure new products meet consumers' expectations and low consumer acceptance can be prevented even with strong health-related claims.</w:t>
      </w:r>
    </w:p>
    <w:p w14:paraId="4931C22C" w14:textId="77777777" w:rsidR="004D3CFD" w:rsidRDefault="004D3CFD" w:rsidP="004D3CFD"/>
    <w:p w14:paraId="14F2E8FB" w14:textId="77777777" w:rsidR="004D3CFD" w:rsidRDefault="004D3CFD" w:rsidP="004D3CFD">
      <w:pPr>
        <w:rPr>
          <w:b/>
          <w:bCs/>
        </w:rPr>
      </w:pPr>
      <w:r>
        <w:rPr>
          <w:b/>
          <w:bCs/>
        </w:rPr>
        <w:t>2. Strengthen Digital Marketing Strategies</w:t>
      </w:r>
    </w:p>
    <w:p w14:paraId="4C83857E" w14:textId="77777777" w:rsidR="00996110" w:rsidRDefault="00996110" w:rsidP="004D3CFD"/>
    <w:p w14:paraId="45E0943D" w14:textId="131B3220" w:rsidR="004D3CFD" w:rsidRDefault="004D3CFD" w:rsidP="00996110">
      <w:pPr>
        <w:jc w:val="both"/>
      </w:pPr>
      <w:r>
        <w:t xml:space="preserve">It is evident from the consumer behaviour research that digital marketing plays a pivotal role in influencing consumer behaviour and hence, FMCG should strive for a digital-first strategy. The strategic use of digital channels such as social media and influencers should facilitate more interactive and personalized marketing content, combined with data driven marketing techniques (Chaffey and Ellis-Chadwick, 2022). For instance, the use of influencer marketing can contribute to brands that aim to reach the younger consumer. However, it is vital to maintain an authentic image, as research showed that consumers </w:t>
      </w:r>
      <w:r w:rsidR="00996110">
        <w:t>tend to</w:t>
      </w:r>
      <w:r>
        <w:t xml:space="preserve"> doubt over-promotional marketing content and select influencers that are truly connected with the brand </w:t>
      </w:r>
      <w:r>
        <w:lastRenderedPageBreak/>
        <w:t>and audience. This can be related to the Theory of Planned Behaviour (Ajzen, 1991), in which social influence is demonstrated as important in forming intentions.</w:t>
      </w:r>
    </w:p>
    <w:p w14:paraId="6AA42676" w14:textId="77777777" w:rsidR="00996110" w:rsidRDefault="00996110" w:rsidP="00996110">
      <w:pPr>
        <w:jc w:val="both"/>
      </w:pPr>
    </w:p>
    <w:p w14:paraId="53A3C4B2" w14:textId="36A28568" w:rsidR="004D3CFD" w:rsidRDefault="004D3CFD" w:rsidP="00996110">
      <w:pPr>
        <w:jc w:val="both"/>
      </w:pPr>
      <w:r>
        <w:t xml:space="preserve">In addition, it is essential that FMCG brands invest in analytics and Big Data technologies to obtain a clearer understanding of consumers' choices and habits, which can later be exploited to increase the effectiveness of marketing campaigns. While using Big Data there should be concerns about consumer privacy. Importantly, digital marketing must be well integrated within the overall brand </w:t>
      </w:r>
      <w:r w:rsidR="00996110">
        <w:t>position,</w:t>
      </w:r>
      <w:r>
        <w:t xml:space="preserve"> and it should not be used as an isolated tool, otherwise, consumers will be more prone to build brand mistrust.</w:t>
      </w:r>
    </w:p>
    <w:p w14:paraId="4CBDC704" w14:textId="77777777" w:rsidR="004D3CFD" w:rsidRDefault="004D3CFD" w:rsidP="004D3CFD">
      <w:pPr>
        <w:rPr>
          <w:b/>
          <w:bCs/>
        </w:rPr>
      </w:pPr>
    </w:p>
    <w:p w14:paraId="2788C2F1" w14:textId="77777777" w:rsidR="004D3CFD" w:rsidRDefault="004D3CFD" w:rsidP="004D3CFD">
      <w:pPr>
        <w:rPr>
          <w:b/>
          <w:bCs/>
        </w:rPr>
      </w:pPr>
    </w:p>
    <w:p w14:paraId="44AB4CE6" w14:textId="77777777" w:rsidR="004D3CFD" w:rsidRDefault="004D3CFD" w:rsidP="004D3CFD">
      <w:pPr>
        <w:rPr>
          <w:b/>
          <w:bCs/>
        </w:rPr>
      </w:pPr>
      <w:r>
        <w:rPr>
          <w:b/>
          <w:bCs/>
        </w:rPr>
        <w:t>3. Enhance Sustainability Practices</w:t>
      </w:r>
    </w:p>
    <w:p w14:paraId="477C9F6E" w14:textId="77777777" w:rsidR="00996110" w:rsidRDefault="00996110" w:rsidP="004D3CFD"/>
    <w:p w14:paraId="7AB1F9FA" w14:textId="10433DF4" w:rsidR="004D3CFD" w:rsidRDefault="004D3CFD" w:rsidP="00996110">
      <w:pPr>
        <w:jc w:val="both"/>
      </w:pPr>
      <w:r>
        <w:t xml:space="preserve">Sustainability should be considered an integral part of FMCG firms' business strategy, not a mere marketing attempt. The research has demonstrated that consumers are aware of environmental issues and will seek brands that show a clear commitment toward these aspects (McKinsey &amp; Company, 2022). Companies ought to integrate the whole range of actions on sustainability, including eco-friendly packaging and ethically sourced raw materials, and reduction of carbon footprint. By introducing a more sustainable package for a product, for example, can enhance brand perception and satisfy consumer expectations. However, claims should be credible and verified in order not to appear as 'greenwashing', which is able to erode brand reputation (Deloitte, 2023). In addition, sustainability can act as a competitive advantage and help consumers to identify brands </w:t>
      </w:r>
      <w:r w:rsidR="00996110">
        <w:t>based on</w:t>
      </w:r>
      <w:r>
        <w:t xml:space="preserve"> environmental concern, which enhances consumer loyalty. It must be carefully assessed, however, the potential negative effects associated with higher costs related to sustainability activities, as high prices can discourage sensitive consumers.</w:t>
      </w:r>
    </w:p>
    <w:p w14:paraId="18CFF7A4" w14:textId="77777777" w:rsidR="004D3CFD" w:rsidRDefault="004D3CFD" w:rsidP="004D3CFD"/>
    <w:p w14:paraId="7D5BFFF4" w14:textId="77777777" w:rsidR="004D3CFD" w:rsidRDefault="004D3CFD" w:rsidP="004D3CFD">
      <w:pPr>
        <w:rPr>
          <w:b/>
          <w:bCs/>
        </w:rPr>
      </w:pPr>
      <w:r>
        <w:rPr>
          <w:b/>
          <w:bCs/>
        </w:rPr>
        <w:t>4. Focus on Brand Storytelling and Emotional Engagement</w:t>
      </w:r>
    </w:p>
    <w:p w14:paraId="385E8403" w14:textId="77777777" w:rsidR="00996110" w:rsidRDefault="00996110" w:rsidP="004D3CFD"/>
    <w:p w14:paraId="4D772861" w14:textId="7EAC7056" w:rsidR="004D3CFD" w:rsidRDefault="004D3CFD" w:rsidP="00996110">
      <w:pPr>
        <w:jc w:val="both"/>
      </w:pPr>
      <w:r>
        <w:t>The research showed the growing importance of the authentic brand and the emotional connection with consumers in influencing buying decisions. The use of compelling brand storytelling should enable consumers to establish an emotional relationship with the brand through their values, mission and its social contributions (Kotler et al., 2020). This storytelling method helps to differentiate the brand, especially in the FMCG market. By raising awareness on the origin of products, ethical considerations, or charitable projects, companies may develop an image that connects emotionally with consumers. This could be linked to the Resource-Based View and in this case intangible assets such as brand equity should be acknowledged (Barney, 1991). Authentic story telling must be conveyed with consistency through all communication channels. As consumers have the capacity to quickly detect inconsistencies and overstatements, the stories must reflect real company actions.</w:t>
      </w:r>
    </w:p>
    <w:p w14:paraId="6F54EB13" w14:textId="77777777" w:rsidR="004D3CFD" w:rsidRDefault="004D3CFD" w:rsidP="004D3CFD">
      <w:pPr>
        <w:ind w:left="0" w:firstLine="0"/>
        <w:rPr>
          <w:b/>
          <w:bCs/>
        </w:rPr>
      </w:pPr>
    </w:p>
    <w:p w14:paraId="27CB2FF0" w14:textId="77777777" w:rsidR="004D3CFD" w:rsidRDefault="004D3CFD" w:rsidP="004D3CFD">
      <w:pPr>
        <w:rPr>
          <w:b/>
          <w:bCs/>
        </w:rPr>
      </w:pPr>
      <w:r>
        <w:rPr>
          <w:b/>
          <w:bCs/>
        </w:rPr>
        <w:lastRenderedPageBreak/>
        <w:t>5. Adopt Agile and Data-Driven Marketing Strategies</w:t>
      </w:r>
    </w:p>
    <w:p w14:paraId="6A5925C6" w14:textId="77777777" w:rsidR="00996110" w:rsidRDefault="00996110" w:rsidP="004D3CFD"/>
    <w:p w14:paraId="38FAE3BA" w14:textId="1CFB28CE" w:rsidR="004D3CFD" w:rsidRDefault="004D3CFD" w:rsidP="00996110">
      <w:pPr>
        <w:jc w:val="both"/>
      </w:pPr>
      <w:r>
        <w:t>The FMCG industry is dynamic and fast-changing. It is thus important for FMCG to adapt to these changes and implement a proactive and dynamic marketing strategy. The latter is achieved by carefully monitoring consumer trends and market performance using data analytics, to continuously refine strategy. By using data analytical tools, FMCG can gain greater understanding on consumer behaviours and emerging trends which allows them to be able to adjust strategies accordingly. As the ability to adjust is so critical, FMCG companies should be willing to adapt its strategies and implement trial-and-error practices. However, a dynamic marketing strategy needs to be supported by a strategic vision so as to avoid inconsistent communication of brand identity which might undermine the consumer trust in brands.</w:t>
      </w:r>
    </w:p>
    <w:p w14:paraId="0BFF32BC" w14:textId="77777777" w:rsidR="004D3CFD" w:rsidRDefault="004D3CFD" w:rsidP="004D3CFD">
      <w:pPr>
        <w:rPr>
          <w:b/>
          <w:bCs/>
        </w:rPr>
      </w:pPr>
    </w:p>
    <w:p w14:paraId="584A19CE" w14:textId="77777777" w:rsidR="004D3CFD" w:rsidRDefault="004D3CFD" w:rsidP="004D3CFD">
      <w:pPr>
        <w:rPr>
          <w:b/>
          <w:bCs/>
        </w:rPr>
      </w:pPr>
    </w:p>
    <w:p w14:paraId="2DCCE6ED" w14:textId="77777777" w:rsidR="004D3CFD" w:rsidRPr="00AC3537" w:rsidRDefault="004D3CFD" w:rsidP="00AC3537">
      <w:pPr>
        <w:pStyle w:val="Heading3"/>
        <w:rPr>
          <w:rFonts w:ascii="Times New Roman" w:hAnsi="Times New Roman"/>
          <w:b/>
          <w:bCs/>
          <w:color w:val="auto"/>
        </w:rPr>
      </w:pPr>
      <w:bookmarkStart w:id="67" w:name="_Toc228962036"/>
      <w:r w:rsidRPr="00AC3537">
        <w:rPr>
          <w:rFonts w:ascii="Times New Roman" w:hAnsi="Times New Roman"/>
          <w:b/>
          <w:bCs/>
          <w:color w:val="auto"/>
        </w:rPr>
        <w:t>5.4.2 Theoretical Recommendations</w:t>
      </w:r>
      <w:bookmarkEnd w:id="67"/>
    </w:p>
    <w:p w14:paraId="37FC8EF5" w14:textId="77777777" w:rsidR="00996110" w:rsidRDefault="00996110" w:rsidP="004D3CFD"/>
    <w:p w14:paraId="28C3EBF0" w14:textId="34CF7136" w:rsidR="004D3CFD" w:rsidRDefault="004D3CFD" w:rsidP="00996110">
      <w:pPr>
        <w:jc w:val="both"/>
      </w:pPr>
      <w:r>
        <w:t xml:space="preserve">The contribution of this research to academic theories is on introducing the need to consider and integrate new aspects such as digitalization and sustainability in traditional marketing theories. Models such as the STP model or the marketing mix is not </w:t>
      </w:r>
      <w:r w:rsidR="00996110">
        <w:t>obsolete but</w:t>
      </w:r>
      <w:r>
        <w:t xml:space="preserve"> needs to be modified to better suit contemporary conditions.</w:t>
      </w:r>
    </w:p>
    <w:p w14:paraId="757CD1D5" w14:textId="77777777" w:rsidR="00996110" w:rsidRDefault="00996110" w:rsidP="00996110">
      <w:pPr>
        <w:jc w:val="both"/>
      </w:pPr>
    </w:p>
    <w:p w14:paraId="7F3F27DB" w14:textId="1536E1B0" w:rsidR="004D3CFD" w:rsidRDefault="004D3CFD" w:rsidP="00996110">
      <w:pPr>
        <w:jc w:val="both"/>
      </w:pPr>
      <w:r>
        <w:t>First, traditional models of consumer behaviour need to be updated to include the impact of the internet and social media. Theory of Planned Behaviour (Ajzen, 1991) is a good model that might be modified to incorporate online communities and online communication.</w:t>
      </w:r>
    </w:p>
    <w:p w14:paraId="34E8FC50" w14:textId="77777777" w:rsidR="004D3CFD" w:rsidRDefault="004D3CFD" w:rsidP="00996110">
      <w:pPr>
        <w:jc w:val="both"/>
      </w:pPr>
      <w:r>
        <w:t>Second, there is need to integrate the concept of sustainability in marketing theory. As mentioned before, consumers have now become more sustainability conscious and have a direct impact on the purchase decisions. Researchers should focus on how to properly incorporate the concept of sustainability into marketing models to foster long-term consumer loyalty and brand equity.</w:t>
      </w:r>
    </w:p>
    <w:p w14:paraId="7B024E18" w14:textId="77777777" w:rsidR="00996110" w:rsidRDefault="00996110" w:rsidP="00996110">
      <w:pPr>
        <w:jc w:val="both"/>
      </w:pPr>
    </w:p>
    <w:p w14:paraId="6924575C" w14:textId="618B8123" w:rsidR="004D3CFD" w:rsidRDefault="004D3CFD" w:rsidP="00996110">
      <w:pPr>
        <w:jc w:val="both"/>
      </w:pPr>
      <w:r>
        <w:t xml:space="preserve">Third, the present research is consistent with the importance of the Resource-Based View and intangible resources as competitive advantage in FMCG sector; however, it recommends </w:t>
      </w:r>
      <w:r w:rsidR="00996110">
        <w:t>incorporating</w:t>
      </w:r>
      <w:r>
        <w:t xml:space="preserve"> digital assets and sustainability in the view as being key intangible resources contributing to sustainable advantage.</w:t>
      </w:r>
    </w:p>
    <w:p w14:paraId="32385D82" w14:textId="77777777" w:rsidR="004D3CFD" w:rsidRDefault="004D3CFD" w:rsidP="00996110">
      <w:pPr>
        <w:jc w:val="both"/>
      </w:pPr>
      <w:r>
        <w:t>Fourth, the study points out that there is further research to be conducted on the attitude-behaviour gap especially regarding the aspects related to sustainability as this is a key problem for both industry and research.</w:t>
      </w:r>
    </w:p>
    <w:p w14:paraId="37680C15" w14:textId="77777777" w:rsidR="004D3CFD" w:rsidRDefault="004D3CFD" w:rsidP="004D3CFD"/>
    <w:p w14:paraId="36371567" w14:textId="77777777" w:rsidR="00996110" w:rsidRDefault="00996110" w:rsidP="004D3CFD"/>
    <w:p w14:paraId="0CC5E53B" w14:textId="77777777" w:rsidR="00996110" w:rsidRDefault="00996110" w:rsidP="004D3CFD"/>
    <w:p w14:paraId="2DA462E3" w14:textId="77777777" w:rsidR="004D3CFD" w:rsidRPr="004D3CFD" w:rsidRDefault="004D3CFD" w:rsidP="004D3CFD">
      <w:pPr>
        <w:pStyle w:val="Heading2"/>
        <w:rPr>
          <w:rFonts w:ascii="Times New Roman" w:hAnsi="Times New Roman"/>
          <w:b/>
          <w:bCs/>
          <w:color w:val="auto"/>
        </w:rPr>
      </w:pPr>
      <w:bookmarkStart w:id="68" w:name="_Toc228962037"/>
      <w:r w:rsidRPr="004D3CFD">
        <w:rPr>
          <w:rFonts w:ascii="Times New Roman" w:hAnsi="Times New Roman"/>
          <w:b/>
          <w:bCs/>
          <w:color w:val="auto"/>
        </w:rPr>
        <w:lastRenderedPageBreak/>
        <w:t>5.5 Limitations of Research</w:t>
      </w:r>
      <w:bookmarkEnd w:id="68"/>
    </w:p>
    <w:p w14:paraId="76969CE6" w14:textId="77777777" w:rsidR="00996110" w:rsidRDefault="00996110" w:rsidP="004D3CFD"/>
    <w:p w14:paraId="16726F77" w14:textId="3DDE30BA" w:rsidR="004D3CFD" w:rsidRDefault="004D3CFD" w:rsidP="00996110">
      <w:pPr>
        <w:jc w:val="both"/>
      </w:pPr>
      <w:r>
        <w:t xml:space="preserve">While this study has shed light on the evolving landscape of the FMCG snack industry, several limitations exist within the </w:t>
      </w:r>
      <w:r w:rsidR="00996110">
        <w:t>research,</w:t>
      </w:r>
      <w:r>
        <w:t xml:space="preserve"> and these must be taken into consideration when interpreting the results.</w:t>
      </w:r>
    </w:p>
    <w:p w14:paraId="71838FD7" w14:textId="77777777" w:rsidR="00996110" w:rsidRDefault="00996110" w:rsidP="00996110">
      <w:pPr>
        <w:jc w:val="both"/>
      </w:pPr>
    </w:p>
    <w:p w14:paraId="3F2AE945" w14:textId="10002B23" w:rsidR="004D3CFD" w:rsidRDefault="004D3CFD" w:rsidP="00996110">
      <w:pPr>
        <w:jc w:val="both"/>
      </w:pPr>
      <w:r>
        <w:t>Firstly, the research is based solely on secondary data sources. While this offers a wide range of information from existing studies, industry reports, and statistical figures, it can be highly varied in terms of its relevance to the exact research problem. The secondary data used in this research comes from multiple sources and uses various methodologies, which may cause inconsistency in information or discrepancies in the results, and can also be dated, in which it may not reflect current trends in consumer behaviour within such a rapidly moving market as FMCG (Euromonitor, 2023). For this reason, while providing breadth in knowledge, secondary data lacks depth and specificity for research analysis.</w:t>
      </w:r>
    </w:p>
    <w:p w14:paraId="2576CC7A" w14:textId="77777777" w:rsidR="00996110" w:rsidRDefault="00996110" w:rsidP="00996110">
      <w:pPr>
        <w:jc w:val="both"/>
      </w:pPr>
    </w:p>
    <w:p w14:paraId="6C43C904" w14:textId="3EFDB0DC" w:rsidR="004D3CFD" w:rsidRDefault="004D3CFD" w:rsidP="00996110">
      <w:pPr>
        <w:jc w:val="both"/>
      </w:pPr>
      <w:r>
        <w:t xml:space="preserve">Secondly, the lack of primary research in this study must be addressed as a limitation. No primary research has been gathered, from primary research methods, for example, consumers via surveys, interviews or focus groups, meaning that up-to-date consumer attitudes, perspectives and behaviours of </w:t>
      </w:r>
      <w:r w:rsidR="00996110">
        <w:t>target</w:t>
      </w:r>
      <w:r>
        <w:t xml:space="preserve"> consumers is unattainable. By using only secondary data sources, it does not allow for detailed and nuanced analysis on specific consumers in terms of consumer attitudes towards healthy food products and sustainability within their purchasing decision (Saunders et al., 2019).</w:t>
      </w:r>
    </w:p>
    <w:p w14:paraId="1B796A10" w14:textId="77777777" w:rsidR="00996110" w:rsidRDefault="00996110" w:rsidP="00996110">
      <w:pPr>
        <w:jc w:val="both"/>
      </w:pPr>
    </w:p>
    <w:p w14:paraId="7F838D32" w14:textId="06CB4409" w:rsidR="004D3CFD" w:rsidRDefault="004D3CFD" w:rsidP="00996110">
      <w:pPr>
        <w:jc w:val="both"/>
      </w:pPr>
      <w:r>
        <w:t xml:space="preserve">Thirdly, time constraints of research have resulted in the scope being limited as there is no up-to-date data for trends or the state of the market. As there is time constraint, the results of the research will </w:t>
      </w:r>
      <w:r w:rsidR="00996110">
        <w:t>reflect</w:t>
      </w:r>
      <w:r>
        <w:t xml:space="preserve"> consumer behaviour at a particular moment in time. Consumer behaviour in the FMCG sector is constantly changing due to factors such as changes in economic and social policies, regulatory changes and developments in technology, all of which are hard to analyse and forecast as many can become obsolete very quickly (Kotler et al., 2020).</w:t>
      </w:r>
    </w:p>
    <w:p w14:paraId="7AA3833F" w14:textId="77777777" w:rsidR="00996110" w:rsidRDefault="00996110" w:rsidP="00996110">
      <w:pPr>
        <w:jc w:val="both"/>
      </w:pPr>
    </w:p>
    <w:p w14:paraId="74CCA2FC" w14:textId="1BE6A70E" w:rsidR="004D3CFD" w:rsidRDefault="004D3CFD" w:rsidP="00996110">
      <w:pPr>
        <w:jc w:val="both"/>
      </w:pPr>
      <w:r>
        <w:t>Lastly, the issue of generalisability must be highlighted as an area for caution. The data used reflects global and UK specific trends, not worldwide consumers across all cultures. Consumer attitudes, perceptions and behaviours differ between many different regions and cultures of the world due to cultural, social and economic backgrounds (Solomon, 2020). Due to this, findings should be interpreted with caution and can only be applicable across specific regions.</w:t>
      </w:r>
    </w:p>
    <w:p w14:paraId="13F641AB" w14:textId="16C17DCD" w:rsidR="00996110" w:rsidRDefault="00996110" w:rsidP="004D3CFD"/>
    <w:p w14:paraId="407FFA09" w14:textId="77777777" w:rsidR="00996110" w:rsidRDefault="00996110" w:rsidP="004D3CFD"/>
    <w:p w14:paraId="2EAB2DEF" w14:textId="77777777" w:rsidR="00996110" w:rsidRDefault="00996110" w:rsidP="004D3CFD"/>
    <w:p w14:paraId="4BB26DCF" w14:textId="77777777" w:rsidR="00996110" w:rsidRDefault="00996110" w:rsidP="004D3CFD"/>
    <w:p w14:paraId="7C384BD1" w14:textId="77777777" w:rsidR="00996110" w:rsidRDefault="00996110" w:rsidP="004D3CFD"/>
    <w:p w14:paraId="2845495E" w14:textId="77777777" w:rsidR="004D3CFD" w:rsidRPr="004D3CFD" w:rsidRDefault="004D3CFD" w:rsidP="004D3CFD">
      <w:pPr>
        <w:pStyle w:val="Heading2"/>
        <w:rPr>
          <w:rFonts w:ascii="Times New Roman" w:hAnsi="Times New Roman"/>
          <w:b/>
          <w:bCs/>
          <w:color w:val="auto"/>
        </w:rPr>
      </w:pPr>
      <w:bookmarkStart w:id="69" w:name="_Toc228962038"/>
      <w:r w:rsidRPr="004D3CFD">
        <w:rPr>
          <w:rFonts w:ascii="Times New Roman" w:hAnsi="Times New Roman"/>
          <w:b/>
          <w:bCs/>
          <w:color w:val="auto"/>
        </w:rPr>
        <w:lastRenderedPageBreak/>
        <w:t>5.6 Recommendations for Future Research</w:t>
      </w:r>
      <w:bookmarkEnd w:id="69"/>
    </w:p>
    <w:p w14:paraId="20C0BA61" w14:textId="77777777" w:rsidR="00996110" w:rsidRDefault="00996110" w:rsidP="004D3CFD"/>
    <w:p w14:paraId="051C530D" w14:textId="65A004DD" w:rsidR="004D3CFD" w:rsidRDefault="004D3CFD" w:rsidP="00996110">
      <w:pPr>
        <w:jc w:val="both"/>
      </w:pPr>
      <w:r>
        <w:t xml:space="preserve">Despite its limitations, this study </w:t>
      </w:r>
      <w:r w:rsidR="00996110">
        <w:t>opens</w:t>
      </w:r>
      <w:r>
        <w:t xml:space="preserve"> several opportunities for future research in consumer behaviour within the FMCG sector.</w:t>
      </w:r>
    </w:p>
    <w:p w14:paraId="4123F743" w14:textId="77777777" w:rsidR="00996110" w:rsidRDefault="00996110" w:rsidP="00996110">
      <w:pPr>
        <w:jc w:val="both"/>
      </w:pPr>
    </w:p>
    <w:p w14:paraId="2AAABA2B" w14:textId="2262BE1C" w:rsidR="004D3CFD" w:rsidRDefault="004D3CFD" w:rsidP="00996110">
      <w:pPr>
        <w:jc w:val="both"/>
      </w:pPr>
      <w:r>
        <w:t xml:space="preserve">Firstly, future research should incorporate primary research methods such as consumer surveys, focus groups and individual interviews </w:t>
      </w:r>
      <w:r w:rsidR="00996110">
        <w:t>to</w:t>
      </w:r>
      <w:r>
        <w:t xml:space="preserve"> provide deeper insights into consumer attitudes and behaviours. This research would enable the findings from previous study to be analysed from a broader perspective and allow for a more consumer-driven research analysis. A consumer survey of young people could prove beneficial, identifying what has a significant influence on the decision to purchase food products of that type (Saunders et al., 2019).</w:t>
      </w:r>
    </w:p>
    <w:p w14:paraId="537E3D43" w14:textId="77777777" w:rsidR="00996110" w:rsidRDefault="00996110" w:rsidP="00996110">
      <w:pPr>
        <w:jc w:val="both"/>
      </w:pPr>
    </w:p>
    <w:p w14:paraId="72B4D00C" w14:textId="1BD19CEF" w:rsidR="004D3CFD" w:rsidRDefault="004D3CFD" w:rsidP="00996110">
      <w:pPr>
        <w:jc w:val="both"/>
      </w:pPr>
      <w:r>
        <w:t>Secondly, specific segments could be identified and studied to allow more in-depth understanding of specific consumer groups within the market. For example, study into students, or the elderly could allow for a more detailed perception into consumer behaviour within the market; and this falls into the STP strategy, segmenting the target market (Kotler et al., 2020).</w:t>
      </w:r>
    </w:p>
    <w:p w14:paraId="1D9E40B1" w14:textId="77777777" w:rsidR="004D3CFD" w:rsidRDefault="004D3CFD" w:rsidP="00996110">
      <w:pPr>
        <w:jc w:val="both"/>
      </w:pPr>
    </w:p>
    <w:p w14:paraId="5B24822B" w14:textId="77777777" w:rsidR="004D3CFD" w:rsidRDefault="004D3CFD" w:rsidP="00996110">
      <w:pPr>
        <w:jc w:val="both"/>
      </w:pPr>
      <w:r>
        <w:t>Thirdly, there is room to explore the impact that technology is having and will continue to have on consumer behaviour and marketing strategies within the FMCG sector. Emerging technologies such as artificial intelligence, augmented reality and big data are changing marketing strategies, it is therefore worth further research to analyse the impact on consumer behaviour, especially on their purchase decisions and how this may or may not be changing consumer trends (Chaffey and Ellis-Chadwick, 2022).</w:t>
      </w:r>
    </w:p>
    <w:p w14:paraId="1A469F87" w14:textId="77777777" w:rsidR="00996110" w:rsidRDefault="00996110" w:rsidP="00996110">
      <w:pPr>
        <w:jc w:val="both"/>
      </w:pPr>
    </w:p>
    <w:p w14:paraId="22A28A7C" w14:textId="2A22F610" w:rsidR="004D3CFD" w:rsidRDefault="004D3CFD" w:rsidP="00996110">
      <w:pPr>
        <w:jc w:val="both"/>
      </w:pPr>
      <w:r>
        <w:t>Finally, more in-depth research should be carried out into the differences between global consumers. In a changing global market, the differences in cultural behaviour of consumer's should not be ignored. By undertaking research on consumers from different parts of the world, this will demonstrate whether and how marketing strategies differ in a cross-cultural market (Solomon, 2020).</w:t>
      </w:r>
    </w:p>
    <w:p w14:paraId="50A768E0" w14:textId="77777777" w:rsidR="004D3CFD" w:rsidRDefault="004D3CFD" w:rsidP="004D3CFD"/>
    <w:p w14:paraId="416F2B32" w14:textId="77777777" w:rsidR="004D3CFD" w:rsidRPr="004D3CFD" w:rsidRDefault="004D3CFD" w:rsidP="004D3CFD">
      <w:pPr>
        <w:pStyle w:val="Heading2"/>
        <w:rPr>
          <w:rFonts w:ascii="Times New Roman" w:hAnsi="Times New Roman"/>
          <w:b/>
          <w:bCs/>
          <w:color w:val="auto"/>
        </w:rPr>
      </w:pPr>
      <w:bookmarkStart w:id="70" w:name="_Toc228962039"/>
      <w:r w:rsidRPr="004D3CFD">
        <w:rPr>
          <w:rFonts w:ascii="Times New Roman" w:hAnsi="Times New Roman"/>
          <w:b/>
          <w:bCs/>
          <w:color w:val="auto"/>
        </w:rPr>
        <w:t>5.7 Conclusion</w:t>
      </w:r>
      <w:bookmarkEnd w:id="70"/>
    </w:p>
    <w:p w14:paraId="60D9047D" w14:textId="77777777" w:rsidR="004D3CFD" w:rsidRDefault="004D3CFD" w:rsidP="00996110">
      <w:pPr>
        <w:jc w:val="both"/>
      </w:pPr>
      <w:r>
        <w:t>In this dissertation, it has been identified that the FMCG sector within the snack market is developing rapidly due to consumers expecting different things and through developments in technology, as well as changes in policies of governments and regulatory bodies, this shows that modern consumer trends are changing drastically.</w:t>
      </w:r>
    </w:p>
    <w:p w14:paraId="1D99E16B" w14:textId="77777777" w:rsidR="00996110" w:rsidRDefault="00996110" w:rsidP="00996110">
      <w:pPr>
        <w:jc w:val="both"/>
      </w:pPr>
    </w:p>
    <w:p w14:paraId="008E1BC3" w14:textId="729A4365" w:rsidR="004D3CFD" w:rsidRDefault="004D3CFD" w:rsidP="00996110">
      <w:pPr>
        <w:jc w:val="both"/>
      </w:pPr>
      <w:r>
        <w:t xml:space="preserve">This study has reinforced the point that organizations need to adapt to meet the expectations of consumers particularly in areas such as healthy consumption, environmental responsibility, and digital engagement </w:t>
      </w:r>
      <w:r w:rsidR="00996110">
        <w:t>for</w:t>
      </w:r>
      <w:r>
        <w:t xml:space="preserve"> a sustainable competitive advantage to be gained within the market. These key aspects of modern-day consumption confirm the ideas set forth by other </w:t>
      </w:r>
      <w:r>
        <w:lastRenderedPageBreak/>
        <w:t>marketers concerning the importance of value creation in marketing strategies (Kotler et al., 2020).</w:t>
      </w:r>
    </w:p>
    <w:p w14:paraId="7B6B2A8F" w14:textId="77777777" w:rsidR="00996110" w:rsidRDefault="00996110" w:rsidP="00996110">
      <w:pPr>
        <w:jc w:val="both"/>
      </w:pPr>
    </w:p>
    <w:p w14:paraId="66CBADFA" w14:textId="23186F1B" w:rsidR="004D3CFD" w:rsidRDefault="004D3CFD" w:rsidP="00996110">
      <w:pPr>
        <w:jc w:val="both"/>
      </w:pPr>
      <w:r>
        <w:t>Academic literature has been supported by an integrating analysis with up-and-coming themes of sustainability and digitalization that effect consumer behaviour in this sector and reiterating the fact that it is a rapidly developing market and organizations need to change and develop accordingly.</w:t>
      </w:r>
    </w:p>
    <w:p w14:paraId="6BFAD1EA" w14:textId="77777777" w:rsidR="00996110" w:rsidRDefault="00996110" w:rsidP="00996110">
      <w:pPr>
        <w:jc w:val="both"/>
      </w:pPr>
    </w:p>
    <w:p w14:paraId="6283D9DC" w14:textId="594CA24A" w:rsidR="00EF6340" w:rsidRDefault="004D3CFD" w:rsidP="00996110">
      <w:pPr>
        <w:jc w:val="both"/>
      </w:pPr>
      <w:r>
        <w:t>In conclusion this study has provided both the researcher and future academic work with a framework that helps to understand the current behaviour of consumers and the competition in the FMCG sector, although, this research has confirmed the need for more research to address new emerging factors within the rapidly changing market.</w:t>
      </w:r>
    </w:p>
    <w:p w14:paraId="09D6846C" w14:textId="77777777" w:rsidR="00B27048" w:rsidRDefault="00B27048" w:rsidP="00B27048">
      <w:pPr>
        <w:spacing w:after="0" w:line="240" w:lineRule="auto"/>
        <w:ind w:left="360" w:firstLine="0"/>
      </w:pPr>
    </w:p>
    <w:p w14:paraId="7CD702C7" w14:textId="77777777" w:rsidR="00996110" w:rsidRDefault="00996110" w:rsidP="00B27048">
      <w:pPr>
        <w:spacing w:after="0" w:line="240" w:lineRule="auto"/>
        <w:ind w:left="360" w:firstLine="0"/>
      </w:pPr>
    </w:p>
    <w:p w14:paraId="1421D617" w14:textId="77777777" w:rsidR="00996110" w:rsidRDefault="00996110" w:rsidP="00B27048">
      <w:pPr>
        <w:spacing w:after="0" w:line="240" w:lineRule="auto"/>
        <w:ind w:left="360" w:firstLine="0"/>
      </w:pPr>
    </w:p>
    <w:p w14:paraId="4BBAB5A9" w14:textId="77777777" w:rsidR="00996110" w:rsidRDefault="00996110" w:rsidP="00B27048">
      <w:pPr>
        <w:spacing w:after="0" w:line="240" w:lineRule="auto"/>
        <w:ind w:left="360" w:firstLine="0"/>
      </w:pPr>
    </w:p>
    <w:p w14:paraId="79659647" w14:textId="77777777" w:rsidR="00996110" w:rsidRDefault="00996110" w:rsidP="00B27048">
      <w:pPr>
        <w:spacing w:after="0" w:line="240" w:lineRule="auto"/>
        <w:ind w:left="360" w:firstLine="0"/>
      </w:pPr>
    </w:p>
    <w:p w14:paraId="2F37087D" w14:textId="77777777" w:rsidR="00996110" w:rsidRDefault="00996110" w:rsidP="00B27048">
      <w:pPr>
        <w:spacing w:after="0" w:line="240" w:lineRule="auto"/>
        <w:ind w:left="360" w:firstLine="0"/>
      </w:pPr>
    </w:p>
    <w:p w14:paraId="4F58029B" w14:textId="77777777" w:rsidR="00996110" w:rsidRDefault="00996110" w:rsidP="00B27048">
      <w:pPr>
        <w:spacing w:after="0" w:line="240" w:lineRule="auto"/>
        <w:ind w:left="360" w:firstLine="0"/>
      </w:pPr>
    </w:p>
    <w:p w14:paraId="14D92391" w14:textId="77777777" w:rsidR="00996110" w:rsidRDefault="00996110" w:rsidP="00B27048">
      <w:pPr>
        <w:spacing w:after="0" w:line="240" w:lineRule="auto"/>
        <w:ind w:left="360" w:firstLine="0"/>
      </w:pPr>
    </w:p>
    <w:p w14:paraId="5F588286" w14:textId="77777777" w:rsidR="00996110" w:rsidRDefault="00996110" w:rsidP="00B27048">
      <w:pPr>
        <w:spacing w:after="0" w:line="240" w:lineRule="auto"/>
        <w:ind w:left="360" w:firstLine="0"/>
      </w:pPr>
    </w:p>
    <w:p w14:paraId="1072537C" w14:textId="77777777" w:rsidR="00996110" w:rsidRDefault="00996110" w:rsidP="00B27048">
      <w:pPr>
        <w:spacing w:after="0" w:line="240" w:lineRule="auto"/>
        <w:ind w:left="360" w:firstLine="0"/>
      </w:pPr>
    </w:p>
    <w:p w14:paraId="5A602085" w14:textId="77777777" w:rsidR="00996110" w:rsidRDefault="00996110" w:rsidP="00B27048">
      <w:pPr>
        <w:spacing w:after="0" w:line="240" w:lineRule="auto"/>
        <w:ind w:left="360" w:firstLine="0"/>
      </w:pPr>
    </w:p>
    <w:p w14:paraId="22DB4027" w14:textId="77777777" w:rsidR="00996110" w:rsidRDefault="00996110" w:rsidP="00B27048">
      <w:pPr>
        <w:spacing w:after="0" w:line="240" w:lineRule="auto"/>
        <w:ind w:left="360" w:firstLine="0"/>
      </w:pPr>
    </w:p>
    <w:p w14:paraId="2DF4CA19" w14:textId="77777777" w:rsidR="00996110" w:rsidRDefault="00996110" w:rsidP="00B27048">
      <w:pPr>
        <w:spacing w:after="0" w:line="240" w:lineRule="auto"/>
        <w:ind w:left="360" w:firstLine="0"/>
      </w:pPr>
    </w:p>
    <w:p w14:paraId="68925EA2" w14:textId="77777777" w:rsidR="00996110" w:rsidRDefault="00996110" w:rsidP="00B27048">
      <w:pPr>
        <w:spacing w:after="0" w:line="240" w:lineRule="auto"/>
        <w:ind w:left="360" w:firstLine="0"/>
      </w:pPr>
    </w:p>
    <w:p w14:paraId="483CB462" w14:textId="77777777" w:rsidR="00996110" w:rsidRDefault="00996110" w:rsidP="00B27048">
      <w:pPr>
        <w:spacing w:after="0" w:line="240" w:lineRule="auto"/>
        <w:ind w:left="360" w:firstLine="0"/>
      </w:pPr>
    </w:p>
    <w:p w14:paraId="612F80A2" w14:textId="77777777" w:rsidR="00996110" w:rsidRDefault="00996110" w:rsidP="00B27048">
      <w:pPr>
        <w:spacing w:after="0" w:line="240" w:lineRule="auto"/>
        <w:ind w:left="360" w:firstLine="0"/>
      </w:pPr>
    </w:p>
    <w:p w14:paraId="5B09EE24" w14:textId="77777777" w:rsidR="00996110" w:rsidRDefault="00996110" w:rsidP="00B27048">
      <w:pPr>
        <w:spacing w:after="0" w:line="240" w:lineRule="auto"/>
        <w:ind w:left="360" w:firstLine="0"/>
      </w:pPr>
    </w:p>
    <w:p w14:paraId="0C493636" w14:textId="77777777" w:rsidR="00996110" w:rsidRDefault="00996110" w:rsidP="00B27048">
      <w:pPr>
        <w:spacing w:after="0" w:line="240" w:lineRule="auto"/>
        <w:ind w:left="360" w:firstLine="0"/>
      </w:pPr>
    </w:p>
    <w:p w14:paraId="06A3322B" w14:textId="77777777" w:rsidR="00996110" w:rsidRDefault="00996110" w:rsidP="00B27048">
      <w:pPr>
        <w:spacing w:after="0" w:line="240" w:lineRule="auto"/>
        <w:ind w:left="360" w:firstLine="0"/>
      </w:pPr>
    </w:p>
    <w:p w14:paraId="46E5D6E5" w14:textId="77777777" w:rsidR="00996110" w:rsidRDefault="00996110" w:rsidP="00B27048">
      <w:pPr>
        <w:spacing w:after="0" w:line="240" w:lineRule="auto"/>
        <w:ind w:left="360" w:firstLine="0"/>
      </w:pPr>
    </w:p>
    <w:p w14:paraId="7E5EF113" w14:textId="77777777" w:rsidR="00996110" w:rsidRDefault="00996110" w:rsidP="00B27048">
      <w:pPr>
        <w:spacing w:after="0" w:line="240" w:lineRule="auto"/>
        <w:ind w:left="360" w:firstLine="0"/>
      </w:pPr>
    </w:p>
    <w:p w14:paraId="6AC2DD12" w14:textId="77777777" w:rsidR="00996110" w:rsidRDefault="00996110" w:rsidP="00B27048">
      <w:pPr>
        <w:spacing w:after="0" w:line="240" w:lineRule="auto"/>
        <w:ind w:left="360" w:firstLine="0"/>
      </w:pPr>
    </w:p>
    <w:p w14:paraId="527DD2BA" w14:textId="77777777" w:rsidR="00996110" w:rsidRDefault="00996110" w:rsidP="00B27048">
      <w:pPr>
        <w:spacing w:after="0" w:line="240" w:lineRule="auto"/>
        <w:ind w:left="360" w:firstLine="0"/>
      </w:pPr>
    </w:p>
    <w:p w14:paraId="5D456CE4" w14:textId="77777777" w:rsidR="00996110" w:rsidRDefault="00996110" w:rsidP="00B27048">
      <w:pPr>
        <w:spacing w:after="0" w:line="240" w:lineRule="auto"/>
        <w:ind w:left="360" w:firstLine="0"/>
      </w:pPr>
    </w:p>
    <w:p w14:paraId="06BA4A2B" w14:textId="77777777" w:rsidR="00996110" w:rsidRDefault="00996110" w:rsidP="00B27048">
      <w:pPr>
        <w:spacing w:after="0" w:line="240" w:lineRule="auto"/>
        <w:ind w:left="360" w:firstLine="0"/>
      </w:pPr>
    </w:p>
    <w:p w14:paraId="4D6692E7" w14:textId="77777777" w:rsidR="00996110" w:rsidRDefault="00996110" w:rsidP="00B27048">
      <w:pPr>
        <w:spacing w:after="0" w:line="240" w:lineRule="auto"/>
        <w:ind w:left="360" w:firstLine="0"/>
      </w:pPr>
    </w:p>
    <w:p w14:paraId="75A3D2CA" w14:textId="77777777" w:rsidR="00996110" w:rsidRDefault="00996110" w:rsidP="00B27048">
      <w:pPr>
        <w:spacing w:after="0" w:line="240" w:lineRule="auto"/>
        <w:ind w:left="360" w:firstLine="0"/>
      </w:pPr>
    </w:p>
    <w:p w14:paraId="6424FAD7" w14:textId="77777777" w:rsidR="00996110" w:rsidRDefault="00996110" w:rsidP="00B27048">
      <w:pPr>
        <w:spacing w:after="0" w:line="240" w:lineRule="auto"/>
        <w:ind w:left="360" w:firstLine="0"/>
      </w:pPr>
    </w:p>
    <w:p w14:paraId="21AA4A51" w14:textId="77777777" w:rsidR="00996110" w:rsidRDefault="00996110" w:rsidP="00B27048">
      <w:pPr>
        <w:spacing w:after="0" w:line="240" w:lineRule="auto"/>
        <w:ind w:left="360" w:firstLine="0"/>
      </w:pPr>
    </w:p>
    <w:p w14:paraId="0351A4EF" w14:textId="77777777" w:rsidR="00996110" w:rsidRDefault="00996110" w:rsidP="00B27048">
      <w:pPr>
        <w:spacing w:after="0" w:line="240" w:lineRule="auto"/>
        <w:ind w:left="360" w:firstLine="0"/>
      </w:pPr>
    </w:p>
    <w:p w14:paraId="6DA34674" w14:textId="77777777" w:rsidR="00996110" w:rsidRDefault="00996110" w:rsidP="00B27048">
      <w:pPr>
        <w:spacing w:after="0" w:line="240" w:lineRule="auto"/>
        <w:ind w:left="360" w:firstLine="0"/>
      </w:pPr>
    </w:p>
    <w:p w14:paraId="4F732A07" w14:textId="77777777" w:rsidR="00996110" w:rsidRPr="00B27048" w:rsidRDefault="00996110" w:rsidP="00B27048">
      <w:pPr>
        <w:spacing w:after="0" w:line="240" w:lineRule="auto"/>
        <w:ind w:left="360" w:firstLine="0"/>
      </w:pPr>
    </w:p>
    <w:p w14:paraId="72B89B5E" w14:textId="77777777" w:rsidR="00806248" w:rsidRDefault="00806248">
      <w:pPr>
        <w:spacing w:after="0" w:line="240" w:lineRule="auto"/>
        <w:ind w:left="360" w:firstLine="0"/>
        <w:rPr>
          <w:b/>
          <w:bCs/>
        </w:rPr>
      </w:pPr>
    </w:p>
    <w:p w14:paraId="2F2D5099" w14:textId="77777777" w:rsidR="00806248" w:rsidRPr="00B27048" w:rsidRDefault="00A602E4" w:rsidP="00B27048">
      <w:pPr>
        <w:pStyle w:val="Heading1"/>
        <w:jc w:val="center"/>
        <w:rPr>
          <w:sz w:val="40"/>
          <w:szCs w:val="40"/>
        </w:rPr>
      </w:pPr>
      <w:bookmarkStart w:id="71" w:name="_Toc228962040"/>
      <w:r w:rsidRPr="00B27048">
        <w:rPr>
          <w:sz w:val="40"/>
          <w:szCs w:val="40"/>
        </w:rPr>
        <w:lastRenderedPageBreak/>
        <w:t>6. References:</w:t>
      </w:r>
      <w:bookmarkEnd w:id="71"/>
    </w:p>
    <w:p w14:paraId="7879C356" w14:textId="77777777" w:rsidR="00806248" w:rsidRDefault="00806248">
      <w:pPr>
        <w:spacing w:after="0" w:line="240" w:lineRule="auto"/>
        <w:ind w:left="360" w:firstLine="0"/>
        <w:rPr>
          <w:b/>
          <w:bCs/>
        </w:rPr>
      </w:pPr>
    </w:p>
    <w:p w14:paraId="783EA83A" w14:textId="77777777" w:rsidR="00227E87" w:rsidRDefault="00227E87" w:rsidP="00227E87">
      <w:pPr>
        <w:pStyle w:val="ListParagraph"/>
        <w:numPr>
          <w:ilvl w:val="0"/>
          <w:numId w:val="31"/>
        </w:numPr>
        <w:spacing w:after="0" w:line="240" w:lineRule="auto"/>
      </w:pPr>
      <w:r>
        <w:t xml:space="preserve">Aaker, D.A. (1991) </w:t>
      </w:r>
      <w:r w:rsidRPr="00227E87">
        <w:rPr>
          <w:i/>
          <w:iCs/>
        </w:rPr>
        <w:t>Managing brand equity: Capitalizing on the value of a brand name</w:t>
      </w:r>
      <w:r>
        <w:t>. New York: Free Press.</w:t>
      </w:r>
    </w:p>
    <w:p w14:paraId="16C8BC93" w14:textId="77777777" w:rsidR="00227E87" w:rsidRDefault="00227E87" w:rsidP="00227E87">
      <w:pPr>
        <w:pStyle w:val="ListParagraph"/>
        <w:numPr>
          <w:ilvl w:val="0"/>
          <w:numId w:val="31"/>
        </w:numPr>
        <w:spacing w:after="0" w:line="240" w:lineRule="auto"/>
      </w:pPr>
      <w:r>
        <w:t xml:space="preserve">Ajzen, I. (1991) ‘The theory of planned behaviour’, </w:t>
      </w:r>
      <w:r w:rsidRPr="00227E87">
        <w:rPr>
          <w:i/>
          <w:iCs/>
        </w:rPr>
        <w:t>Organizational Behavior and Human Decision Processes</w:t>
      </w:r>
      <w:r>
        <w:t>, 50(2), pp. 179–211.</w:t>
      </w:r>
    </w:p>
    <w:p w14:paraId="2DF6FE7D" w14:textId="77777777" w:rsidR="00227E87" w:rsidRDefault="00227E87" w:rsidP="00227E87">
      <w:pPr>
        <w:pStyle w:val="ListParagraph"/>
        <w:numPr>
          <w:ilvl w:val="0"/>
          <w:numId w:val="31"/>
        </w:numPr>
        <w:spacing w:after="0" w:line="240" w:lineRule="auto"/>
      </w:pPr>
      <w:r>
        <w:t xml:space="preserve">Ansoff, H.I. (1957) ‘Strategies for diversification’, </w:t>
      </w:r>
      <w:r w:rsidRPr="00227E87">
        <w:rPr>
          <w:i/>
          <w:iCs/>
        </w:rPr>
        <w:t>Harvard Business Review</w:t>
      </w:r>
      <w:r>
        <w:t>, 35(5), pp. 113–124.</w:t>
      </w:r>
    </w:p>
    <w:p w14:paraId="778DC5E4" w14:textId="77777777" w:rsidR="00227E87" w:rsidRDefault="00227E87" w:rsidP="00227E87">
      <w:pPr>
        <w:pStyle w:val="ListParagraph"/>
        <w:numPr>
          <w:ilvl w:val="0"/>
          <w:numId w:val="31"/>
        </w:numPr>
        <w:spacing w:after="0" w:line="240" w:lineRule="auto"/>
      </w:pPr>
      <w:r>
        <w:t xml:space="preserve">Armstrong, G. and Kotler, P. (2020) </w:t>
      </w:r>
      <w:r w:rsidRPr="00227E87">
        <w:rPr>
          <w:i/>
          <w:iCs/>
        </w:rPr>
        <w:t>Principles of marketing</w:t>
      </w:r>
      <w:r>
        <w:t>. 18th edn. Harlow: Pearson.</w:t>
      </w:r>
    </w:p>
    <w:p w14:paraId="14EDBCC8" w14:textId="77777777" w:rsidR="00227E87" w:rsidRDefault="00227E87" w:rsidP="00227E87">
      <w:pPr>
        <w:pStyle w:val="ListParagraph"/>
        <w:numPr>
          <w:ilvl w:val="0"/>
          <w:numId w:val="31"/>
        </w:numPr>
        <w:spacing w:after="0" w:line="240" w:lineRule="auto"/>
      </w:pPr>
      <w:r>
        <w:t xml:space="preserve">Barney, J. (1991) ‘Firm resources and sustained competitive advantage’, </w:t>
      </w:r>
      <w:r w:rsidRPr="00227E87">
        <w:rPr>
          <w:i/>
          <w:iCs/>
        </w:rPr>
        <w:t>Journal of Management</w:t>
      </w:r>
      <w:r>
        <w:t>, 17(1), pp. 99–120.</w:t>
      </w:r>
    </w:p>
    <w:p w14:paraId="7F700F5B" w14:textId="77777777" w:rsidR="00227E87" w:rsidRDefault="00227E87" w:rsidP="00227E87">
      <w:pPr>
        <w:pStyle w:val="ListParagraph"/>
        <w:numPr>
          <w:ilvl w:val="0"/>
          <w:numId w:val="31"/>
        </w:numPr>
        <w:spacing w:after="0" w:line="240" w:lineRule="auto"/>
      </w:pPr>
      <w:r>
        <w:t xml:space="preserve">Bell, E., Bryman, A. and Harley, B. (2018) </w:t>
      </w:r>
      <w:r w:rsidRPr="00227E87">
        <w:rPr>
          <w:i/>
          <w:iCs/>
        </w:rPr>
        <w:t>Business research methods</w:t>
      </w:r>
      <w:r>
        <w:t>. 5th edn. Oxford: Oxford University Press.</w:t>
      </w:r>
    </w:p>
    <w:p w14:paraId="090A19F0" w14:textId="77777777" w:rsidR="00227E87" w:rsidRDefault="00227E87" w:rsidP="00227E87">
      <w:pPr>
        <w:pStyle w:val="ListParagraph"/>
        <w:numPr>
          <w:ilvl w:val="0"/>
          <w:numId w:val="31"/>
        </w:numPr>
        <w:spacing w:after="0" w:line="240" w:lineRule="auto"/>
      </w:pPr>
      <w:r>
        <w:t xml:space="preserve">Booms, B.H. and Bitner, M.J. (1981) ‘Marketing strategies and organisation structures for service firms’, in Donnelly, J.H. and George, W.R. (eds.) </w:t>
      </w:r>
      <w:r w:rsidRPr="00227E87">
        <w:rPr>
          <w:i/>
          <w:iCs/>
        </w:rPr>
        <w:t>Marketing of services</w:t>
      </w:r>
      <w:r>
        <w:t>. Chicago: American Marketing Association, pp. 47–51.</w:t>
      </w:r>
    </w:p>
    <w:p w14:paraId="6391B3AC" w14:textId="77777777" w:rsidR="00227E87" w:rsidRDefault="00227E87" w:rsidP="00227E87">
      <w:pPr>
        <w:pStyle w:val="ListParagraph"/>
        <w:numPr>
          <w:ilvl w:val="0"/>
          <w:numId w:val="31"/>
        </w:numPr>
        <w:spacing w:after="0" w:line="240" w:lineRule="auto"/>
      </w:pPr>
      <w:r>
        <w:t xml:space="preserve">Braun, V. and Clarke, V. (2006) ‘Using thematic analysis in psychology’, </w:t>
      </w:r>
      <w:r w:rsidRPr="00227E87">
        <w:rPr>
          <w:i/>
          <w:iCs/>
        </w:rPr>
        <w:t>Qualitative Research in Psychology</w:t>
      </w:r>
      <w:r>
        <w:t>, 3(2), pp. 77–101.</w:t>
      </w:r>
    </w:p>
    <w:p w14:paraId="67A6C31F" w14:textId="77777777" w:rsidR="00227E87" w:rsidRDefault="00227E87" w:rsidP="00227E87">
      <w:pPr>
        <w:pStyle w:val="ListParagraph"/>
        <w:numPr>
          <w:ilvl w:val="0"/>
          <w:numId w:val="31"/>
        </w:numPr>
        <w:spacing w:after="0" w:line="240" w:lineRule="auto"/>
      </w:pPr>
      <w:r>
        <w:t xml:space="preserve">Bryman, A. (2016) </w:t>
      </w:r>
      <w:r w:rsidRPr="00227E87">
        <w:rPr>
          <w:i/>
          <w:iCs/>
        </w:rPr>
        <w:t>Social research methods</w:t>
      </w:r>
      <w:r>
        <w:t>. 5th edn. Oxford: Oxford University Press.</w:t>
      </w:r>
    </w:p>
    <w:p w14:paraId="03985CD9" w14:textId="77777777" w:rsidR="00227E87" w:rsidRDefault="00227E87" w:rsidP="00227E87">
      <w:pPr>
        <w:pStyle w:val="ListParagraph"/>
        <w:numPr>
          <w:ilvl w:val="0"/>
          <w:numId w:val="31"/>
        </w:numPr>
        <w:spacing w:after="0" w:line="240" w:lineRule="auto"/>
      </w:pPr>
      <w:r>
        <w:t xml:space="preserve">Bryman, A. and Bell, E. (2018) </w:t>
      </w:r>
      <w:r w:rsidRPr="00227E87">
        <w:rPr>
          <w:i/>
          <w:iCs/>
        </w:rPr>
        <w:t>Business research methods</w:t>
      </w:r>
      <w:r>
        <w:t>. 5th edn. Oxford: Oxford University Press.</w:t>
      </w:r>
    </w:p>
    <w:p w14:paraId="072EA97B" w14:textId="77777777" w:rsidR="00227E87" w:rsidRDefault="00227E87" w:rsidP="00227E87">
      <w:pPr>
        <w:pStyle w:val="ListParagraph"/>
        <w:numPr>
          <w:ilvl w:val="0"/>
          <w:numId w:val="31"/>
        </w:numPr>
        <w:spacing w:after="0" w:line="240" w:lineRule="auto"/>
      </w:pPr>
      <w:r>
        <w:t xml:space="preserve">Cairns, G., Angus, K. and Hastings, G. (2013) ‘The extent, nature and effects of food promotion to children: a review of the evidence’, </w:t>
      </w:r>
      <w:r w:rsidRPr="00227E87">
        <w:rPr>
          <w:i/>
          <w:iCs/>
        </w:rPr>
        <w:t>Appetite</w:t>
      </w:r>
      <w:r>
        <w:t>, 62, pp. 209–215.</w:t>
      </w:r>
    </w:p>
    <w:p w14:paraId="24289373" w14:textId="77777777" w:rsidR="00227E87" w:rsidRDefault="00227E87" w:rsidP="00227E87">
      <w:pPr>
        <w:pStyle w:val="ListParagraph"/>
        <w:numPr>
          <w:ilvl w:val="0"/>
          <w:numId w:val="31"/>
        </w:numPr>
        <w:spacing w:after="0" w:line="240" w:lineRule="auto"/>
      </w:pPr>
      <w:r>
        <w:t xml:space="preserve">Carrington, M.J., Neville, B.A. and Whitwell, G.J. (2010) ‘Why ethical consumers don’t always walk their talk’, </w:t>
      </w:r>
      <w:r w:rsidRPr="00227E87">
        <w:rPr>
          <w:i/>
          <w:iCs/>
        </w:rPr>
        <w:t>Journal of Business Ethics</w:t>
      </w:r>
      <w:r>
        <w:t>, 97(1), pp. 139–158.</w:t>
      </w:r>
    </w:p>
    <w:p w14:paraId="43AD6C5B" w14:textId="77777777" w:rsidR="00227E87" w:rsidRDefault="00227E87" w:rsidP="00227E87">
      <w:pPr>
        <w:pStyle w:val="ListParagraph"/>
        <w:numPr>
          <w:ilvl w:val="0"/>
          <w:numId w:val="31"/>
        </w:numPr>
        <w:spacing w:after="0" w:line="240" w:lineRule="auto"/>
      </w:pPr>
      <w:r>
        <w:t xml:space="preserve">Chaffey, D. and Ellis-Chadwick, F. (2022) </w:t>
      </w:r>
      <w:r w:rsidRPr="00227E87">
        <w:rPr>
          <w:i/>
          <w:iCs/>
        </w:rPr>
        <w:t>Digital marketing: Strategy, implementation and practice</w:t>
      </w:r>
      <w:r>
        <w:t>. 8th edn. Harlow: Pearson.</w:t>
      </w:r>
    </w:p>
    <w:p w14:paraId="6F22C722" w14:textId="77777777" w:rsidR="00227E87" w:rsidRDefault="00227E87" w:rsidP="00227E87">
      <w:pPr>
        <w:pStyle w:val="ListParagraph"/>
        <w:numPr>
          <w:ilvl w:val="0"/>
          <w:numId w:val="31"/>
        </w:numPr>
        <w:spacing w:after="0" w:line="240" w:lineRule="auto"/>
      </w:pPr>
      <w:r>
        <w:t xml:space="preserve">Cite Them Right (2023) </w:t>
      </w:r>
      <w:r w:rsidRPr="00227E87">
        <w:rPr>
          <w:i/>
          <w:iCs/>
        </w:rPr>
        <w:t>Cite them right: The essential referencing guide</w:t>
      </w:r>
      <w:r>
        <w:t>. 12th edn. London: Bloomsbury Publishing.</w:t>
      </w:r>
    </w:p>
    <w:p w14:paraId="243E48A8" w14:textId="77777777" w:rsidR="00227E87" w:rsidRDefault="00227E87" w:rsidP="00227E87">
      <w:pPr>
        <w:pStyle w:val="ListParagraph"/>
        <w:numPr>
          <w:ilvl w:val="0"/>
          <w:numId w:val="31"/>
        </w:numPr>
        <w:spacing w:after="0" w:line="240" w:lineRule="auto"/>
      </w:pPr>
      <w:r>
        <w:t xml:space="preserve">Creswell, J.W. (2018) </w:t>
      </w:r>
      <w:r w:rsidRPr="00227E87">
        <w:rPr>
          <w:i/>
          <w:iCs/>
        </w:rPr>
        <w:t>Research design: Qualitative, quantitative, and mixed methods approaches</w:t>
      </w:r>
      <w:r>
        <w:t>. 5th edn. Thousand Oaks, CA: SAGE Publications.</w:t>
      </w:r>
    </w:p>
    <w:p w14:paraId="04761EB1" w14:textId="77777777" w:rsidR="00227E87" w:rsidRDefault="00227E87" w:rsidP="00227E87">
      <w:pPr>
        <w:pStyle w:val="ListParagraph"/>
        <w:numPr>
          <w:ilvl w:val="0"/>
          <w:numId w:val="31"/>
        </w:numPr>
        <w:spacing w:after="0" w:line="240" w:lineRule="auto"/>
      </w:pPr>
      <w:r>
        <w:t xml:space="preserve">De Veirman, M., Cauberghe, V. and Hudders, L. (2017) ‘Marketing through Instagram influencers’, </w:t>
      </w:r>
      <w:r w:rsidRPr="00227E87">
        <w:rPr>
          <w:i/>
          <w:iCs/>
        </w:rPr>
        <w:t>International Journal of Advertising</w:t>
      </w:r>
      <w:r>
        <w:t>, 36(5), pp. 798–828.</w:t>
      </w:r>
    </w:p>
    <w:p w14:paraId="42840E9E" w14:textId="77777777" w:rsidR="00227E87" w:rsidRDefault="00227E87" w:rsidP="00227E87">
      <w:pPr>
        <w:pStyle w:val="ListParagraph"/>
        <w:numPr>
          <w:ilvl w:val="0"/>
          <w:numId w:val="31"/>
        </w:numPr>
        <w:spacing w:after="0" w:line="240" w:lineRule="auto"/>
      </w:pPr>
      <w:r>
        <w:t xml:space="preserve">Deloitte (2023) </w:t>
      </w:r>
      <w:r w:rsidRPr="00227E87">
        <w:rPr>
          <w:i/>
          <w:iCs/>
        </w:rPr>
        <w:t>Sustainability and consumer behaviour: avoiding greenwashing risks</w:t>
      </w:r>
      <w:r>
        <w:t xml:space="preserve">. Available at: </w:t>
      </w:r>
      <w:hyperlink r:id="rId11" w:history="1">
        <w:r>
          <w:rPr>
            <w:rStyle w:val="Hyperlink"/>
          </w:rPr>
          <w:t>https://www2.deloitte.com</w:t>
        </w:r>
      </w:hyperlink>
      <w:r>
        <w:t xml:space="preserve"> (Accessed: 6 May 2026).</w:t>
      </w:r>
    </w:p>
    <w:p w14:paraId="5F31A494" w14:textId="77777777" w:rsidR="00227E87" w:rsidRDefault="00227E87" w:rsidP="00227E87">
      <w:pPr>
        <w:pStyle w:val="ListParagraph"/>
        <w:numPr>
          <w:ilvl w:val="0"/>
          <w:numId w:val="31"/>
        </w:numPr>
        <w:spacing w:after="0" w:line="240" w:lineRule="auto"/>
      </w:pPr>
      <w:r>
        <w:t xml:space="preserve">Denzin, N.K. (2012) ‘Triangulation 2.0’, </w:t>
      </w:r>
      <w:r w:rsidRPr="00227E87">
        <w:rPr>
          <w:i/>
          <w:iCs/>
        </w:rPr>
        <w:t>Journal of Mixed Methods Research</w:t>
      </w:r>
      <w:r>
        <w:t>, 6(2), pp. 80–88.</w:t>
      </w:r>
    </w:p>
    <w:p w14:paraId="0E83B229" w14:textId="77777777" w:rsidR="00227E87" w:rsidRDefault="00227E87" w:rsidP="00227E87">
      <w:pPr>
        <w:pStyle w:val="ListParagraph"/>
        <w:numPr>
          <w:ilvl w:val="0"/>
          <w:numId w:val="31"/>
        </w:numPr>
        <w:spacing w:after="0" w:line="240" w:lineRule="auto"/>
      </w:pPr>
      <w:r>
        <w:t xml:space="preserve">DiMaggio, P.J. and Powell, W.W. (1983) ‘The iron cage revisited’, </w:t>
      </w:r>
      <w:r w:rsidRPr="00227E87">
        <w:rPr>
          <w:i/>
          <w:iCs/>
        </w:rPr>
        <w:t>American Sociological Review</w:t>
      </w:r>
      <w:r>
        <w:t>, 48(2), pp. 147–160.</w:t>
      </w:r>
    </w:p>
    <w:p w14:paraId="6D56940D" w14:textId="77777777" w:rsidR="00227E87" w:rsidRDefault="00227E87" w:rsidP="00227E87">
      <w:pPr>
        <w:pStyle w:val="ListParagraph"/>
        <w:numPr>
          <w:ilvl w:val="0"/>
          <w:numId w:val="31"/>
        </w:numPr>
        <w:spacing w:after="0" w:line="240" w:lineRule="auto"/>
      </w:pPr>
      <w:r>
        <w:t xml:space="preserve">Euromonitor (2023) </w:t>
      </w:r>
      <w:r w:rsidRPr="00227E87">
        <w:rPr>
          <w:i/>
          <w:iCs/>
        </w:rPr>
        <w:t>Health and wellness in packaged food: Global trends</w:t>
      </w:r>
      <w:r>
        <w:t xml:space="preserve">. Available at: </w:t>
      </w:r>
      <w:hyperlink r:id="rId12" w:history="1">
        <w:r>
          <w:rPr>
            <w:rStyle w:val="Hyperlink"/>
          </w:rPr>
          <w:t>https://www.euromonitor.com</w:t>
        </w:r>
      </w:hyperlink>
      <w:r>
        <w:t xml:space="preserve"> (Accessed: 10 March 2026).</w:t>
      </w:r>
    </w:p>
    <w:p w14:paraId="2D7AA9AA" w14:textId="77777777" w:rsidR="00227E87" w:rsidRDefault="00227E87" w:rsidP="00227E87">
      <w:pPr>
        <w:pStyle w:val="ListParagraph"/>
        <w:numPr>
          <w:ilvl w:val="0"/>
          <w:numId w:val="31"/>
        </w:numPr>
        <w:spacing w:after="0" w:line="240" w:lineRule="auto"/>
      </w:pPr>
      <w:r>
        <w:t xml:space="preserve">Euromonitor International (2024) </w:t>
      </w:r>
      <w:r w:rsidRPr="00227E87">
        <w:rPr>
          <w:i/>
          <w:iCs/>
        </w:rPr>
        <w:t>Savory snacks in the United Kingdom</w:t>
      </w:r>
      <w:r>
        <w:t>. London: Euromonitor International.</w:t>
      </w:r>
    </w:p>
    <w:p w14:paraId="55CBAACF" w14:textId="77777777" w:rsidR="00227E87" w:rsidRDefault="00227E87" w:rsidP="00227E87">
      <w:pPr>
        <w:pStyle w:val="ListParagraph"/>
        <w:numPr>
          <w:ilvl w:val="0"/>
          <w:numId w:val="31"/>
        </w:numPr>
        <w:spacing w:after="0" w:line="240" w:lineRule="auto"/>
      </w:pPr>
      <w:r>
        <w:t xml:space="preserve">Grant, R.M. (2019) </w:t>
      </w:r>
      <w:r w:rsidRPr="00227E87">
        <w:rPr>
          <w:i/>
          <w:iCs/>
        </w:rPr>
        <w:t>Contemporary strategy analysis</w:t>
      </w:r>
      <w:r>
        <w:t>. 10th edn. Chichester: Wiley.</w:t>
      </w:r>
    </w:p>
    <w:p w14:paraId="0164AF0E" w14:textId="77777777" w:rsidR="00227E87" w:rsidRDefault="00227E87" w:rsidP="00227E87">
      <w:pPr>
        <w:pStyle w:val="ListParagraph"/>
        <w:numPr>
          <w:ilvl w:val="0"/>
          <w:numId w:val="31"/>
        </w:numPr>
        <w:spacing w:after="0" w:line="240" w:lineRule="auto"/>
      </w:pPr>
      <w:r>
        <w:t xml:space="preserve">Gupta, S. (2013) ‘Impact of advertising on consumer buying behaviour’, </w:t>
      </w:r>
      <w:r w:rsidRPr="00227E87">
        <w:rPr>
          <w:i/>
          <w:iCs/>
        </w:rPr>
        <w:t>International Journal of Research Publication and Reviews</w:t>
      </w:r>
      <w:r>
        <w:t>.</w:t>
      </w:r>
    </w:p>
    <w:p w14:paraId="0E9C5620" w14:textId="77777777" w:rsidR="00227E87" w:rsidRDefault="00227E87" w:rsidP="00227E87">
      <w:pPr>
        <w:pStyle w:val="ListParagraph"/>
        <w:numPr>
          <w:ilvl w:val="0"/>
          <w:numId w:val="31"/>
        </w:numPr>
        <w:spacing w:after="0" w:line="240" w:lineRule="auto"/>
      </w:pPr>
      <w:r>
        <w:t xml:space="preserve">Helen, J. and Selvi, D. (2022) ‘Consumer behaviour on fast-moving consumer goods’, </w:t>
      </w:r>
      <w:r w:rsidRPr="00227E87">
        <w:rPr>
          <w:i/>
          <w:iCs/>
        </w:rPr>
        <w:t>International Journal of Management</w:t>
      </w:r>
      <w:r>
        <w:t>, 13(3), pp. 214–221.</w:t>
      </w:r>
    </w:p>
    <w:p w14:paraId="1EA0B948" w14:textId="77777777" w:rsidR="00227E87" w:rsidRDefault="00227E87" w:rsidP="00227E87">
      <w:pPr>
        <w:pStyle w:val="ListParagraph"/>
        <w:numPr>
          <w:ilvl w:val="0"/>
          <w:numId w:val="31"/>
        </w:numPr>
        <w:spacing w:after="0" w:line="240" w:lineRule="auto"/>
      </w:pPr>
      <w:r>
        <w:lastRenderedPageBreak/>
        <w:t xml:space="preserve">Jacoby, J. (2000) ‘Information overload’, </w:t>
      </w:r>
      <w:r w:rsidRPr="00227E87">
        <w:rPr>
          <w:i/>
          <w:iCs/>
        </w:rPr>
        <w:t>Journal of Consumer Research</w:t>
      </w:r>
      <w:r>
        <w:t>, 10(4), pp. 432–435.</w:t>
      </w:r>
    </w:p>
    <w:p w14:paraId="16F0D238" w14:textId="77777777" w:rsidR="00227E87" w:rsidRDefault="00227E87" w:rsidP="00227E87">
      <w:pPr>
        <w:pStyle w:val="ListParagraph"/>
        <w:numPr>
          <w:ilvl w:val="0"/>
          <w:numId w:val="31"/>
        </w:numPr>
        <w:spacing w:after="0" w:line="240" w:lineRule="auto"/>
      </w:pPr>
      <w:r>
        <w:t xml:space="preserve">Johnston, M.P. (2017) ‘Secondary data analysis’, </w:t>
      </w:r>
      <w:r w:rsidRPr="00227E87">
        <w:rPr>
          <w:i/>
          <w:iCs/>
        </w:rPr>
        <w:t>Qualitative and Quantitative Methods in Libraries</w:t>
      </w:r>
      <w:r>
        <w:t>, 3(3), pp. 619–626.</w:t>
      </w:r>
    </w:p>
    <w:p w14:paraId="2FBD5C04" w14:textId="77777777" w:rsidR="00227E87" w:rsidRDefault="00227E87" w:rsidP="00227E87">
      <w:pPr>
        <w:pStyle w:val="ListParagraph"/>
        <w:numPr>
          <w:ilvl w:val="0"/>
          <w:numId w:val="31"/>
        </w:numPr>
        <w:spacing w:after="0" w:line="240" w:lineRule="auto"/>
      </w:pPr>
      <w:r>
        <w:t xml:space="preserve">Kotler, P. and Keller, K.L. (2016) </w:t>
      </w:r>
      <w:r w:rsidRPr="00227E87">
        <w:rPr>
          <w:i/>
          <w:iCs/>
        </w:rPr>
        <w:t>Marketing management</w:t>
      </w:r>
      <w:r>
        <w:t>. 15th edn. Harlow: Pearson.</w:t>
      </w:r>
    </w:p>
    <w:p w14:paraId="0E7FC0FD" w14:textId="77777777" w:rsidR="00227E87" w:rsidRDefault="00227E87" w:rsidP="00227E87">
      <w:pPr>
        <w:pStyle w:val="ListParagraph"/>
        <w:numPr>
          <w:ilvl w:val="0"/>
          <w:numId w:val="31"/>
        </w:numPr>
        <w:spacing w:after="0" w:line="240" w:lineRule="auto"/>
      </w:pPr>
      <w:r>
        <w:t xml:space="preserve">Kotler, P., Keller, K.L., Brady, M., Goodman, M. and Hansen, T. (2021) </w:t>
      </w:r>
      <w:r w:rsidRPr="00227E87">
        <w:rPr>
          <w:i/>
          <w:iCs/>
        </w:rPr>
        <w:t>Marketing management</w:t>
      </w:r>
      <w:r>
        <w:t>. 4th European edn. Harlow: Pearson.</w:t>
      </w:r>
    </w:p>
    <w:p w14:paraId="561B563B" w14:textId="77777777" w:rsidR="00227E87" w:rsidRDefault="00227E87" w:rsidP="00227E87">
      <w:pPr>
        <w:pStyle w:val="ListParagraph"/>
        <w:numPr>
          <w:ilvl w:val="0"/>
          <w:numId w:val="31"/>
        </w:numPr>
        <w:spacing w:after="0" w:line="240" w:lineRule="auto"/>
      </w:pPr>
      <w:r>
        <w:t xml:space="preserve">Kotler, P. and Sarkar, C. (2017) ‘Brand activism’, </w:t>
      </w:r>
      <w:r w:rsidRPr="00227E87">
        <w:rPr>
          <w:i/>
          <w:iCs/>
        </w:rPr>
        <w:t>Journal of Brand Management</w:t>
      </w:r>
      <w:r>
        <w:t>, 24(6), pp. 1–8.</w:t>
      </w:r>
    </w:p>
    <w:p w14:paraId="71C7ECFC" w14:textId="77777777" w:rsidR="00227E87" w:rsidRDefault="00227E87" w:rsidP="00227E87">
      <w:pPr>
        <w:pStyle w:val="ListParagraph"/>
        <w:numPr>
          <w:ilvl w:val="0"/>
          <w:numId w:val="31"/>
        </w:numPr>
        <w:spacing w:after="0" w:line="240" w:lineRule="auto"/>
      </w:pPr>
      <w:r>
        <w:t xml:space="preserve">Kumar, M. and Praven, K. (2024) ‘Factors influencing buying preference of consumers towards FMCG products’, </w:t>
      </w:r>
      <w:r w:rsidRPr="00227E87">
        <w:rPr>
          <w:i/>
          <w:iCs/>
        </w:rPr>
        <w:t>Shanlax International Journal of Management</w:t>
      </w:r>
      <w:r>
        <w:t>.</w:t>
      </w:r>
    </w:p>
    <w:p w14:paraId="1DDB7616" w14:textId="77777777" w:rsidR="00227E87" w:rsidRDefault="00227E87" w:rsidP="00227E87">
      <w:pPr>
        <w:pStyle w:val="ListParagraph"/>
        <w:numPr>
          <w:ilvl w:val="0"/>
          <w:numId w:val="31"/>
        </w:numPr>
        <w:spacing w:after="0" w:line="240" w:lineRule="auto"/>
      </w:pPr>
      <w:r>
        <w:t xml:space="preserve">Kumari, P. (2024) ‘Consumers buying behaviour towards FMCG products’, </w:t>
      </w:r>
      <w:r w:rsidRPr="00227E87">
        <w:rPr>
          <w:i/>
          <w:iCs/>
        </w:rPr>
        <w:t>International Research Journal of Management and Commerce</w:t>
      </w:r>
      <w:r>
        <w:t>.</w:t>
      </w:r>
    </w:p>
    <w:p w14:paraId="074DEB42" w14:textId="77777777" w:rsidR="00227E87" w:rsidRDefault="00227E87" w:rsidP="00227E87">
      <w:pPr>
        <w:pStyle w:val="ListParagraph"/>
        <w:numPr>
          <w:ilvl w:val="0"/>
          <w:numId w:val="31"/>
        </w:numPr>
        <w:spacing w:after="0" w:line="240" w:lineRule="auto"/>
      </w:pPr>
      <w:r>
        <w:t xml:space="preserve">McAlister, L. and Pessemier, E. (1982) ‘Variety seeking behaviour’, </w:t>
      </w:r>
      <w:r w:rsidRPr="00227E87">
        <w:rPr>
          <w:i/>
          <w:iCs/>
        </w:rPr>
        <w:t>Journal of Consumer Research</w:t>
      </w:r>
      <w:r>
        <w:t>, 9(3), pp. 311–322.</w:t>
      </w:r>
    </w:p>
    <w:p w14:paraId="5346FE78" w14:textId="77777777" w:rsidR="00227E87" w:rsidRDefault="00227E87" w:rsidP="00227E87">
      <w:pPr>
        <w:pStyle w:val="ListParagraph"/>
        <w:numPr>
          <w:ilvl w:val="0"/>
          <w:numId w:val="31"/>
        </w:numPr>
        <w:spacing w:after="0" w:line="240" w:lineRule="auto"/>
      </w:pPr>
      <w:r>
        <w:t xml:space="preserve">McCarthy, E.J. (1960) </w:t>
      </w:r>
      <w:r w:rsidRPr="00227E87">
        <w:rPr>
          <w:i/>
          <w:iCs/>
        </w:rPr>
        <w:t>Basic marketing: A managerial approach</w:t>
      </w:r>
      <w:r>
        <w:t>. Homewood, IL: Irwin.</w:t>
      </w:r>
    </w:p>
    <w:p w14:paraId="659D23F9" w14:textId="77777777" w:rsidR="00227E87" w:rsidRDefault="00227E87" w:rsidP="00227E87">
      <w:pPr>
        <w:pStyle w:val="ListParagraph"/>
        <w:numPr>
          <w:ilvl w:val="0"/>
          <w:numId w:val="31"/>
        </w:numPr>
        <w:spacing w:after="0" w:line="240" w:lineRule="auto"/>
      </w:pPr>
      <w:r>
        <w:t xml:space="preserve">McKinsey &amp; Company (2022) </w:t>
      </w:r>
      <w:r w:rsidRPr="00227E87">
        <w:rPr>
          <w:i/>
          <w:iCs/>
        </w:rPr>
        <w:t>The state of consumer sustainability</w:t>
      </w:r>
      <w:r>
        <w:t xml:space="preserve">. Available at: </w:t>
      </w:r>
      <w:hyperlink r:id="rId13" w:history="1">
        <w:r>
          <w:rPr>
            <w:rStyle w:val="Hyperlink"/>
          </w:rPr>
          <w:t>https://www.mckinsey.com</w:t>
        </w:r>
      </w:hyperlink>
      <w:r>
        <w:t xml:space="preserve"> (Accessed: 6 May 2026).</w:t>
      </w:r>
    </w:p>
    <w:p w14:paraId="5879F440" w14:textId="77777777" w:rsidR="00227E87" w:rsidRDefault="00227E87" w:rsidP="00227E87">
      <w:pPr>
        <w:pStyle w:val="ListParagraph"/>
        <w:numPr>
          <w:ilvl w:val="0"/>
          <w:numId w:val="31"/>
        </w:numPr>
        <w:spacing w:after="0" w:line="240" w:lineRule="auto"/>
      </w:pPr>
      <w:r>
        <w:t xml:space="preserve">Mintel (2024) </w:t>
      </w:r>
      <w:r w:rsidRPr="00227E87">
        <w:rPr>
          <w:i/>
          <w:iCs/>
        </w:rPr>
        <w:t>UK snack foods market report</w:t>
      </w:r>
      <w:r>
        <w:t>. London: Mintel Group Ltd.</w:t>
      </w:r>
    </w:p>
    <w:p w14:paraId="599C318F" w14:textId="77777777" w:rsidR="00227E87" w:rsidRDefault="00227E87" w:rsidP="00227E87">
      <w:pPr>
        <w:pStyle w:val="ListParagraph"/>
        <w:numPr>
          <w:ilvl w:val="0"/>
          <w:numId w:val="31"/>
        </w:numPr>
        <w:spacing w:after="0" w:line="240" w:lineRule="auto"/>
      </w:pPr>
      <w:r>
        <w:t xml:space="preserve">Morgan, D.L. (2014) ‘Pragmatism as a paradigm for social research’, </w:t>
      </w:r>
      <w:r w:rsidRPr="00227E87">
        <w:rPr>
          <w:i/>
          <w:iCs/>
        </w:rPr>
        <w:t>Qualitative Inquiry</w:t>
      </w:r>
      <w:r>
        <w:t>, 20(8), pp. 1045–1053.</w:t>
      </w:r>
    </w:p>
    <w:p w14:paraId="582633E2" w14:textId="77777777" w:rsidR="00227E87" w:rsidRDefault="00227E87" w:rsidP="00227E87">
      <w:pPr>
        <w:pStyle w:val="ListParagraph"/>
        <w:numPr>
          <w:ilvl w:val="0"/>
          <w:numId w:val="31"/>
        </w:numPr>
        <w:spacing w:after="0" w:line="240" w:lineRule="auto"/>
      </w:pPr>
      <w:r>
        <w:t xml:space="preserve">NHS (2023) </w:t>
      </w:r>
      <w:r w:rsidRPr="00227E87">
        <w:rPr>
          <w:i/>
          <w:iCs/>
        </w:rPr>
        <w:t>Obesity and healthy eating statistics</w:t>
      </w:r>
      <w:r>
        <w:t xml:space="preserve">. Available at: </w:t>
      </w:r>
      <w:hyperlink r:id="rId14" w:history="1">
        <w:r>
          <w:rPr>
            <w:rStyle w:val="Hyperlink"/>
          </w:rPr>
          <w:t>https://www.nhs.uk</w:t>
        </w:r>
      </w:hyperlink>
      <w:r>
        <w:t xml:space="preserve"> (Accessed: 6 May 2026).</w:t>
      </w:r>
    </w:p>
    <w:p w14:paraId="4CA14562" w14:textId="77777777" w:rsidR="00227E87" w:rsidRDefault="00227E87" w:rsidP="00227E87">
      <w:pPr>
        <w:pStyle w:val="ListParagraph"/>
        <w:numPr>
          <w:ilvl w:val="0"/>
          <w:numId w:val="31"/>
        </w:numPr>
        <w:spacing w:after="0" w:line="240" w:lineRule="auto"/>
      </w:pPr>
      <w:r>
        <w:t xml:space="preserve">Office for National Statistics (ONS) (2024) </w:t>
      </w:r>
      <w:r w:rsidRPr="00227E87">
        <w:rPr>
          <w:i/>
          <w:iCs/>
        </w:rPr>
        <w:t>Consumer price inflation, UK</w:t>
      </w:r>
      <w:r>
        <w:t xml:space="preserve">. Available at: </w:t>
      </w:r>
      <w:hyperlink r:id="rId15" w:history="1">
        <w:r>
          <w:rPr>
            <w:rStyle w:val="Hyperlink"/>
          </w:rPr>
          <w:t>https://www.ons.gov.uk</w:t>
        </w:r>
      </w:hyperlink>
      <w:r>
        <w:t xml:space="preserve"> (Accessed: 10 March 2026).</w:t>
      </w:r>
    </w:p>
    <w:p w14:paraId="61EFAA19" w14:textId="77777777" w:rsidR="00227E87" w:rsidRDefault="00227E87" w:rsidP="00227E87">
      <w:pPr>
        <w:pStyle w:val="ListParagraph"/>
        <w:numPr>
          <w:ilvl w:val="0"/>
          <w:numId w:val="31"/>
        </w:numPr>
        <w:spacing w:after="0" w:line="240" w:lineRule="auto"/>
      </w:pPr>
      <w:r>
        <w:t xml:space="preserve">PepsiCo (2023) </w:t>
      </w:r>
      <w:r w:rsidRPr="00227E87">
        <w:rPr>
          <w:i/>
          <w:iCs/>
        </w:rPr>
        <w:t>Walkers company profile</w:t>
      </w:r>
      <w:r>
        <w:t xml:space="preserve">. Available at: </w:t>
      </w:r>
      <w:hyperlink r:id="rId16" w:history="1">
        <w:r>
          <w:rPr>
            <w:rStyle w:val="Hyperlink"/>
          </w:rPr>
          <w:t>https://www.pepsico.co.uk</w:t>
        </w:r>
      </w:hyperlink>
      <w:r>
        <w:t xml:space="preserve"> (Accessed: 12 February 2026).</w:t>
      </w:r>
    </w:p>
    <w:p w14:paraId="425D77B2" w14:textId="77777777" w:rsidR="00227E87" w:rsidRDefault="00227E87" w:rsidP="00227E87">
      <w:pPr>
        <w:pStyle w:val="ListParagraph"/>
        <w:numPr>
          <w:ilvl w:val="0"/>
          <w:numId w:val="31"/>
        </w:numPr>
        <w:spacing w:after="0" w:line="240" w:lineRule="auto"/>
      </w:pPr>
      <w:r>
        <w:t xml:space="preserve">Porter, M.E. (1985) </w:t>
      </w:r>
      <w:r w:rsidRPr="00227E87">
        <w:rPr>
          <w:i/>
          <w:iCs/>
        </w:rPr>
        <w:t>Competitive advantage: Creating and sustaining superior performance</w:t>
      </w:r>
      <w:r>
        <w:t>. New York: Free Press.</w:t>
      </w:r>
    </w:p>
    <w:p w14:paraId="16C5AFBF" w14:textId="77777777" w:rsidR="00227E87" w:rsidRDefault="00227E87" w:rsidP="00227E87">
      <w:pPr>
        <w:pStyle w:val="ListParagraph"/>
        <w:numPr>
          <w:ilvl w:val="0"/>
          <w:numId w:val="31"/>
        </w:numPr>
        <w:spacing w:after="0" w:line="240" w:lineRule="auto"/>
      </w:pPr>
      <w:r>
        <w:t xml:space="preserve">Porter, M.E. (2008) ‘The five competitive forces that shape strategy’, </w:t>
      </w:r>
      <w:r w:rsidRPr="00227E87">
        <w:rPr>
          <w:i/>
          <w:iCs/>
        </w:rPr>
        <w:t>Harvard Business Review</w:t>
      </w:r>
      <w:r>
        <w:t>, 86(1), pp. 78–93.</w:t>
      </w:r>
    </w:p>
    <w:p w14:paraId="38F40230" w14:textId="77777777" w:rsidR="00227E87" w:rsidRDefault="00227E87" w:rsidP="00227E87">
      <w:pPr>
        <w:pStyle w:val="ListParagraph"/>
        <w:numPr>
          <w:ilvl w:val="0"/>
          <w:numId w:val="31"/>
        </w:numPr>
        <w:spacing w:after="0" w:line="240" w:lineRule="auto"/>
      </w:pPr>
      <w:r>
        <w:t xml:space="preserve">Saunders, M., Lewis, P. and Thornhill, A. (2019) </w:t>
      </w:r>
      <w:r w:rsidRPr="00227E87">
        <w:rPr>
          <w:i/>
          <w:iCs/>
        </w:rPr>
        <w:t>Research methods for business students</w:t>
      </w:r>
      <w:r>
        <w:t>. 8th edn. Harlow: Pearson.</w:t>
      </w:r>
    </w:p>
    <w:p w14:paraId="0404B013" w14:textId="77777777" w:rsidR="00227E87" w:rsidRDefault="00227E87" w:rsidP="00227E87">
      <w:pPr>
        <w:pStyle w:val="ListParagraph"/>
        <w:numPr>
          <w:ilvl w:val="0"/>
          <w:numId w:val="31"/>
        </w:numPr>
        <w:spacing w:after="0" w:line="240" w:lineRule="auto"/>
      </w:pPr>
      <w:r>
        <w:t xml:space="preserve">Schiffman, L. and Wisenblit, J. (2019) </w:t>
      </w:r>
      <w:r w:rsidRPr="00227E87">
        <w:rPr>
          <w:i/>
          <w:iCs/>
        </w:rPr>
        <w:t>Consumer behaviour</w:t>
      </w:r>
      <w:r>
        <w:t>. 12th edn. Harlow: Pearson.</w:t>
      </w:r>
    </w:p>
    <w:p w14:paraId="42E38B10" w14:textId="77777777" w:rsidR="00227E87" w:rsidRDefault="00227E87" w:rsidP="00227E87">
      <w:pPr>
        <w:pStyle w:val="ListParagraph"/>
        <w:numPr>
          <w:ilvl w:val="0"/>
          <w:numId w:val="31"/>
        </w:numPr>
        <w:spacing w:after="0" w:line="240" w:lineRule="auto"/>
      </w:pPr>
      <w:r>
        <w:t xml:space="preserve">Solomon, M.R. (2020) </w:t>
      </w:r>
      <w:r w:rsidRPr="00227E87">
        <w:rPr>
          <w:i/>
          <w:iCs/>
        </w:rPr>
        <w:t>Consumer behaviour: Buying, having and being</w:t>
      </w:r>
      <w:r>
        <w:t>. 13th edn. Harlow: Pearson.</w:t>
      </w:r>
    </w:p>
    <w:p w14:paraId="2E5ACD90" w14:textId="77777777" w:rsidR="00227E87" w:rsidRDefault="00227E87" w:rsidP="00227E87">
      <w:pPr>
        <w:pStyle w:val="ListParagraph"/>
        <w:numPr>
          <w:ilvl w:val="0"/>
          <w:numId w:val="31"/>
        </w:numPr>
        <w:spacing w:after="0" w:line="240" w:lineRule="auto"/>
      </w:pPr>
      <w:r>
        <w:t xml:space="preserve">Statista (2024) ‘UK snack food market value’. Available at: </w:t>
      </w:r>
      <w:hyperlink r:id="rId17" w:history="1">
        <w:r>
          <w:rPr>
            <w:rStyle w:val="Hyperlink"/>
          </w:rPr>
          <w:t>https://www.statista.com</w:t>
        </w:r>
      </w:hyperlink>
      <w:r>
        <w:t xml:space="preserve"> (Accessed: 12 February 2026).</w:t>
      </w:r>
    </w:p>
    <w:p w14:paraId="6C8CE49A" w14:textId="77777777" w:rsidR="00227E87" w:rsidRDefault="00227E87" w:rsidP="00227E87">
      <w:pPr>
        <w:pStyle w:val="ListParagraph"/>
        <w:numPr>
          <w:ilvl w:val="0"/>
          <w:numId w:val="31"/>
        </w:numPr>
        <w:spacing w:after="0" w:line="240" w:lineRule="auto"/>
      </w:pPr>
      <w:r>
        <w:t xml:space="preserve">Statista (2024) </w:t>
      </w:r>
      <w:r w:rsidRPr="00227E87">
        <w:rPr>
          <w:i/>
          <w:iCs/>
        </w:rPr>
        <w:t>Consumer food and beverage trends in the UK</w:t>
      </w:r>
      <w:r>
        <w:t xml:space="preserve">. Available at: </w:t>
      </w:r>
      <w:hyperlink r:id="rId18" w:history="1">
        <w:r>
          <w:rPr>
            <w:rStyle w:val="Hyperlink"/>
          </w:rPr>
          <w:t>https://www.statista.com</w:t>
        </w:r>
      </w:hyperlink>
      <w:r>
        <w:t xml:space="preserve"> (Accessed: 6 May 2026).</w:t>
      </w:r>
    </w:p>
    <w:p w14:paraId="742AD93C" w14:textId="77777777" w:rsidR="00227E87" w:rsidRDefault="00227E87" w:rsidP="00227E87">
      <w:pPr>
        <w:pStyle w:val="ListParagraph"/>
        <w:numPr>
          <w:ilvl w:val="0"/>
          <w:numId w:val="31"/>
        </w:numPr>
        <w:spacing w:after="0" w:line="240" w:lineRule="auto"/>
      </w:pPr>
      <w:r>
        <w:t xml:space="preserve">Steenkamp, J.B.E.M. (2017) ‘Global brand strategy in a digitally connected world’, </w:t>
      </w:r>
      <w:r w:rsidRPr="00227E87">
        <w:rPr>
          <w:i/>
          <w:iCs/>
        </w:rPr>
        <w:t>International Journal of Research in Marketing</w:t>
      </w:r>
      <w:r>
        <w:t>, 34(1), pp. 1–13.</w:t>
      </w:r>
    </w:p>
    <w:p w14:paraId="2ADCC537" w14:textId="77777777" w:rsidR="00227E87" w:rsidRDefault="00227E87" w:rsidP="00227E87">
      <w:pPr>
        <w:pStyle w:val="ListParagraph"/>
        <w:numPr>
          <w:ilvl w:val="0"/>
          <w:numId w:val="31"/>
        </w:numPr>
        <w:spacing w:after="0" w:line="240" w:lineRule="auto"/>
      </w:pPr>
      <w:r>
        <w:t xml:space="preserve">Thaler, R.H. and Sunstein, C.R. (2008) </w:t>
      </w:r>
      <w:r w:rsidRPr="00227E87">
        <w:rPr>
          <w:i/>
          <w:iCs/>
        </w:rPr>
        <w:t>Nudge: Improving decisions about health, wealth, and happiness</w:t>
      </w:r>
      <w:r>
        <w:t>. New Haven, CT: Yale University Press.</w:t>
      </w:r>
    </w:p>
    <w:p w14:paraId="7286908A" w14:textId="77777777" w:rsidR="00227E87" w:rsidRDefault="00227E87" w:rsidP="00227E87">
      <w:pPr>
        <w:pStyle w:val="ListParagraph"/>
        <w:numPr>
          <w:ilvl w:val="0"/>
          <w:numId w:val="31"/>
        </w:numPr>
        <w:spacing w:after="0" w:line="240" w:lineRule="auto"/>
      </w:pPr>
      <w:r>
        <w:t xml:space="preserve">UK Government (2023) </w:t>
      </w:r>
      <w:r w:rsidRPr="00227E87">
        <w:rPr>
          <w:i/>
          <w:iCs/>
        </w:rPr>
        <w:t>High fat, sugar and salt (HFSS) policy guidance</w:t>
      </w:r>
      <w:r>
        <w:t xml:space="preserve">. Available at: </w:t>
      </w:r>
      <w:hyperlink r:id="rId19" w:history="1">
        <w:r>
          <w:rPr>
            <w:rStyle w:val="Hyperlink"/>
          </w:rPr>
          <w:t>https://www.gov.uk</w:t>
        </w:r>
      </w:hyperlink>
      <w:r>
        <w:t xml:space="preserve"> (Accessed: 6 May 2026).</w:t>
      </w:r>
    </w:p>
    <w:p w14:paraId="2F63FBDD" w14:textId="77777777" w:rsidR="00227E87" w:rsidRDefault="00227E87" w:rsidP="00227E87">
      <w:pPr>
        <w:pStyle w:val="ListParagraph"/>
        <w:numPr>
          <w:ilvl w:val="0"/>
          <w:numId w:val="31"/>
        </w:numPr>
        <w:spacing w:after="0" w:line="240" w:lineRule="auto"/>
      </w:pPr>
      <w:r>
        <w:t xml:space="preserve">World Health Organization (2022) </w:t>
      </w:r>
      <w:r w:rsidRPr="00227E87">
        <w:rPr>
          <w:i/>
          <w:iCs/>
        </w:rPr>
        <w:t>Obesity and overweight factsheet</w:t>
      </w:r>
      <w:r>
        <w:t xml:space="preserve">. Available at: </w:t>
      </w:r>
      <w:hyperlink r:id="rId20" w:history="1">
        <w:r>
          <w:rPr>
            <w:rStyle w:val="Hyperlink"/>
          </w:rPr>
          <w:t>https://www.who.int</w:t>
        </w:r>
      </w:hyperlink>
      <w:r>
        <w:t xml:space="preserve"> (Accessed: 6 May 2026).</w:t>
      </w:r>
    </w:p>
    <w:p w14:paraId="29C21F55" w14:textId="77777777" w:rsidR="00227E87" w:rsidRDefault="00227E87" w:rsidP="00227E87">
      <w:pPr>
        <w:pStyle w:val="ListParagraph"/>
        <w:numPr>
          <w:ilvl w:val="0"/>
          <w:numId w:val="31"/>
        </w:numPr>
        <w:spacing w:after="0" w:line="240" w:lineRule="auto"/>
      </w:pPr>
      <w:r>
        <w:t xml:space="preserve">Yin, R.K. (2018) </w:t>
      </w:r>
      <w:r w:rsidRPr="00227E87">
        <w:rPr>
          <w:i/>
          <w:iCs/>
        </w:rPr>
        <w:t>Case study research and applications: Design and methods</w:t>
      </w:r>
      <w:r>
        <w:t>. 6th edn. Thousand Oaks, CA: SAGE Publications.</w:t>
      </w:r>
    </w:p>
    <w:p w14:paraId="322DA84B" w14:textId="77777777" w:rsidR="00806248" w:rsidRDefault="00806248">
      <w:pPr>
        <w:spacing w:after="0" w:line="240" w:lineRule="auto"/>
        <w:ind w:left="360" w:firstLine="0"/>
        <w:rPr>
          <w:b/>
          <w:bCs/>
        </w:rPr>
      </w:pPr>
    </w:p>
    <w:sectPr w:rsidR="00806248">
      <w:footerReference w:type="default" r:id="rId21"/>
      <w:pgSz w:w="11906" w:h="16838"/>
      <w:pgMar w:top="1497" w:right="1142" w:bottom="1477" w:left="1133" w:header="720"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C24BE" w14:textId="77777777" w:rsidR="00B732BD" w:rsidRDefault="00B732BD">
      <w:pPr>
        <w:spacing w:after="0" w:line="240" w:lineRule="auto"/>
      </w:pPr>
      <w:r>
        <w:separator/>
      </w:r>
    </w:p>
  </w:endnote>
  <w:endnote w:type="continuationSeparator" w:id="0">
    <w:p w14:paraId="0623DBB5" w14:textId="77777777" w:rsidR="00B732BD" w:rsidRDefault="00B73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98C7D" w14:textId="77777777" w:rsidR="00A602E4" w:rsidRDefault="00A602E4">
    <w:pPr>
      <w:pStyle w:val="Footer"/>
      <w:jc w:val="right"/>
    </w:pPr>
    <w:r>
      <w:fldChar w:fldCharType="begin"/>
    </w:r>
    <w:r>
      <w:instrText xml:space="preserve"> PAGE </w:instrText>
    </w:r>
    <w:r>
      <w:fldChar w:fldCharType="separate"/>
    </w:r>
    <w:r>
      <w:t>2</w:t>
    </w:r>
    <w:r>
      <w:fldChar w:fldCharType="end"/>
    </w:r>
  </w:p>
  <w:p w14:paraId="5C6F8421" w14:textId="77777777" w:rsidR="00A602E4" w:rsidRDefault="00A6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3A878" w14:textId="77777777" w:rsidR="00B732BD" w:rsidRDefault="00B732BD">
      <w:pPr>
        <w:spacing w:after="0" w:line="240" w:lineRule="auto"/>
      </w:pPr>
      <w:r>
        <w:separator/>
      </w:r>
    </w:p>
  </w:footnote>
  <w:footnote w:type="continuationSeparator" w:id="0">
    <w:p w14:paraId="1AE8FE4B" w14:textId="77777777" w:rsidR="00B732BD" w:rsidRDefault="00B73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6EA5"/>
    <w:multiLevelType w:val="multilevel"/>
    <w:tmpl w:val="E4D0C03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B9E647C"/>
    <w:multiLevelType w:val="multilevel"/>
    <w:tmpl w:val="60D06B9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0DD979AC"/>
    <w:multiLevelType w:val="multilevel"/>
    <w:tmpl w:val="2B42F41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 w15:restartNumberingAfterBreak="0">
    <w:nsid w:val="0FB95F6C"/>
    <w:multiLevelType w:val="hybridMultilevel"/>
    <w:tmpl w:val="F560F51E"/>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4" w15:restartNumberingAfterBreak="0">
    <w:nsid w:val="15115F81"/>
    <w:multiLevelType w:val="multilevel"/>
    <w:tmpl w:val="382E8A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18163030"/>
    <w:multiLevelType w:val="multilevel"/>
    <w:tmpl w:val="C33A18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9563BBA"/>
    <w:multiLevelType w:val="multilevel"/>
    <w:tmpl w:val="18FA962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7" w15:restartNumberingAfterBreak="0">
    <w:nsid w:val="1D515AE8"/>
    <w:multiLevelType w:val="multilevel"/>
    <w:tmpl w:val="8158AD1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8" w15:restartNumberingAfterBreak="0">
    <w:nsid w:val="20797E55"/>
    <w:multiLevelType w:val="multilevel"/>
    <w:tmpl w:val="CCDC8DE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9" w15:restartNumberingAfterBreak="0">
    <w:nsid w:val="2FA34534"/>
    <w:multiLevelType w:val="multilevel"/>
    <w:tmpl w:val="4E626E0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0" w15:restartNumberingAfterBreak="0">
    <w:nsid w:val="3E505204"/>
    <w:multiLevelType w:val="multilevel"/>
    <w:tmpl w:val="3CF4E90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42EC28FF"/>
    <w:multiLevelType w:val="multilevel"/>
    <w:tmpl w:val="E6D069D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47D03666"/>
    <w:multiLevelType w:val="multilevel"/>
    <w:tmpl w:val="259A012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4F89014E"/>
    <w:multiLevelType w:val="hybridMultilevel"/>
    <w:tmpl w:val="83EC93E8"/>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14" w15:restartNumberingAfterBreak="0">
    <w:nsid w:val="51086B09"/>
    <w:multiLevelType w:val="multilevel"/>
    <w:tmpl w:val="2926E9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51526BEB"/>
    <w:multiLevelType w:val="hybridMultilevel"/>
    <w:tmpl w:val="EEDE6AF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2961D26"/>
    <w:multiLevelType w:val="multilevel"/>
    <w:tmpl w:val="040C7C7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7" w15:restartNumberingAfterBreak="0">
    <w:nsid w:val="62DA1400"/>
    <w:multiLevelType w:val="multilevel"/>
    <w:tmpl w:val="D5B6298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682E0634"/>
    <w:multiLevelType w:val="multilevel"/>
    <w:tmpl w:val="72D240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6D757C87"/>
    <w:multiLevelType w:val="multilevel"/>
    <w:tmpl w:val="3DBCD8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DE70FBA"/>
    <w:multiLevelType w:val="multilevel"/>
    <w:tmpl w:val="0EF64D0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6E46420F"/>
    <w:multiLevelType w:val="multilevel"/>
    <w:tmpl w:val="141012B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2" w15:restartNumberingAfterBreak="0">
    <w:nsid w:val="6E9B0DCD"/>
    <w:multiLevelType w:val="multilevel"/>
    <w:tmpl w:val="5FB2C16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3" w15:restartNumberingAfterBreak="0">
    <w:nsid w:val="713F5AE5"/>
    <w:multiLevelType w:val="multilevel"/>
    <w:tmpl w:val="BE28B8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4" w15:restartNumberingAfterBreak="0">
    <w:nsid w:val="72B90026"/>
    <w:multiLevelType w:val="multilevel"/>
    <w:tmpl w:val="DA826EAC"/>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5" w15:restartNumberingAfterBreak="0">
    <w:nsid w:val="74122379"/>
    <w:multiLevelType w:val="multilevel"/>
    <w:tmpl w:val="36BAEDBC"/>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49C54B7"/>
    <w:multiLevelType w:val="multilevel"/>
    <w:tmpl w:val="947027A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7" w15:restartNumberingAfterBreak="0">
    <w:nsid w:val="7C4250AE"/>
    <w:multiLevelType w:val="multilevel"/>
    <w:tmpl w:val="DBE8FC1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8" w15:restartNumberingAfterBreak="0">
    <w:nsid w:val="7D6C6428"/>
    <w:multiLevelType w:val="multilevel"/>
    <w:tmpl w:val="2EF606E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7E136507"/>
    <w:multiLevelType w:val="multilevel"/>
    <w:tmpl w:val="196C94AA"/>
    <w:lvl w:ilvl="0">
      <w:numFmt w:val="bullet"/>
      <w:lvlText w:val=""/>
      <w:lvlJc w:val="left"/>
      <w:pPr>
        <w:ind w:left="1800" w:hanging="360"/>
      </w:pPr>
      <w:rPr>
        <w:rFonts w:ascii="Symbol" w:hAnsi="Symbol"/>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30" w15:restartNumberingAfterBreak="0">
    <w:nsid w:val="7F646CDC"/>
    <w:multiLevelType w:val="multilevel"/>
    <w:tmpl w:val="0E647BF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782042304">
    <w:abstractNumId w:val="5"/>
  </w:num>
  <w:num w:numId="2" w16cid:durableId="112866877">
    <w:abstractNumId w:val="25"/>
  </w:num>
  <w:num w:numId="3" w16cid:durableId="511065901">
    <w:abstractNumId w:val="2"/>
  </w:num>
  <w:num w:numId="4" w16cid:durableId="1491410507">
    <w:abstractNumId w:val="19"/>
  </w:num>
  <w:num w:numId="5" w16cid:durableId="1615090281">
    <w:abstractNumId w:val="14"/>
  </w:num>
  <w:num w:numId="6" w16cid:durableId="1154952298">
    <w:abstractNumId w:val="10"/>
  </w:num>
  <w:num w:numId="7" w16cid:durableId="1794666822">
    <w:abstractNumId w:val="1"/>
  </w:num>
  <w:num w:numId="8" w16cid:durableId="904220436">
    <w:abstractNumId w:val="12"/>
  </w:num>
  <w:num w:numId="9" w16cid:durableId="1938519692">
    <w:abstractNumId w:val="23"/>
  </w:num>
  <w:num w:numId="10" w16cid:durableId="651832439">
    <w:abstractNumId w:val="9"/>
  </w:num>
  <w:num w:numId="11" w16cid:durableId="563368048">
    <w:abstractNumId w:val="4"/>
  </w:num>
  <w:num w:numId="12" w16cid:durableId="1227911238">
    <w:abstractNumId w:val="8"/>
  </w:num>
  <w:num w:numId="13" w16cid:durableId="105807842">
    <w:abstractNumId w:val="20"/>
  </w:num>
  <w:num w:numId="14" w16cid:durableId="76052848">
    <w:abstractNumId w:val="11"/>
  </w:num>
  <w:num w:numId="15" w16cid:durableId="1652834293">
    <w:abstractNumId w:val="28"/>
  </w:num>
  <w:num w:numId="16" w16cid:durableId="1023240055">
    <w:abstractNumId w:val="18"/>
  </w:num>
  <w:num w:numId="17" w16cid:durableId="1750081741">
    <w:abstractNumId w:val="0"/>
  </w:num>
  <w:num w:numId="18" w16cid:durableId="707680808">
    <w:abstractNumId w:val="6"/>
  </w:num>
  <w:num w:numId="19" w16cid:durableId="153380883">
    <w:abstractNumId w:val="30"/>
  </w:num>
  <w:num w:numId="20" w16cid:durableId="755638425">
    <w:abstractNumId w:val="21"/>
  </w:num>
  <w:num w:numId="21" w16cid:durableId="235432817">
    <w:abstractNumId w:val="16"/>
  </w:num>
  <w:num w:numId="22" w16cid:durableId="879123658">
    <w:abstractNumId w:val="7"/>
  </w:num>
  <w:num w:numId="23" w16cid:durableId="1046684877">
    <w:abstractNumId w:val="27"/>
  </w:num>
  <w:num w:numId="24" w16cid:durableId="738938037">
    <w:abstractNumId w:val="24"/>
  </w:num>
  <w:num w:numId="25" w16cid:durableId="377513910">
    <w:abstractNumId w:val="26"/>
  </w:num>
  <w:num w:numId="26" w16cid:durableId="1802721425">
    <w:abstractNumId w:val="29"/>
  </w:num>
  <w:num w:numId="27" w16cid:durableId="1656639151">
    <w:abstractNumId w:val="22"/>
  </w:num>
  <w:num w:numId="28" w16cid:durableId="1487358652">
    <w:abstractNumId w:val="17"/>
  </w:num>
  <w:num w:numId="29" w16cid:durableId="195389270">
    <w:abstractNumId w:val="3"/>
  </w:num>
  <w:num w:numId="30" w16cid:durableId="254480569">
    <w:abstractNumId w:val="13"/>
  </w:num>
  <w:num w:numId="31" w16cid:durableId="192769295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248"/>
    <w:rsid w:val="000F6EC7"/>
    <w:rsid w:val="000F735F"/>
    <w:rsid w:val="00115657"/>
    <w:rsid w:val="00176E3E"/>
    <w:rsid w:val="00180903"/>
    <w:rsid w:val="001C056D"/>
    <w:rsid w:val="00227E87"/>
    <w:rsid w:val="0033639D"/>
    <w:rsid w:val="003641CF"/>
    <w:rsid w:val="0040528E"/>
    <w:rsid w:val="004147F3"/>
    <w:rsid w:val="00427650"/>
    <w:rsid w:val="00434F04"/>
    <w:rsid w:val="00484074"/>
    <w:rsid w:val="004D3CFD"/>
    <w:rsid w:val="006175A5"/>
    <w:rsid w:val="00621EC6"/>
    <w:rsid w:val="00652EB8"/>
    <w:rsid w:val="006B2920"/>
    <w:rsid w:val="006C2BCA"/>
    <w:rsid w:val="006C3893"/>
    <w:rsid w:val="00741C26"/>
    <w:rsid w:val="007A6535"/>
    <w:rsid w:val="00806248"/>
    <w:rsid w:val="00836C68"/>
    <w:rsid w:val="008B14CE"/>
    <w:rsid w:val="008C1ED3"/>
    <w:rsid w:val="00996110"/>
    <w:rsid w:val="009A629B"/>
    <w:rsid w:val="009C70A3"/>
    <w:rsid w:val="00A602E4"/>
    <w:rsid w:val="00A845FD"/>
    <w:rsid w:val="00A85D47"/>
    <w:rsid w:val="00AC3537"/>
    <w:rsid w:val="00B27048"/>
    <w:rsid w:val="00B732BD"/>
    <w:rsid w:val="00BB4B57"/>
    <w:rsid w:val="00BD119D"/>
    <w:rsid w:val="00BE3E1B"/>
    <w:rsid w:val="00C76CD0"/>
    <w:rsid w:val="00C96165"/>
    <w:rsid w:val="00D26F59"/>
    <w:rsid w:val="00D31F70"/>
    <w:rsid w:val="00D462C5"/>
    <w:rsid w:val="00DE682B"/>
    <w:rsid w:val="00EF6340"/>
    <w:rsid w:val="00F52A87"/>
    <w:rsid w:val="00F80CD1"/>
    <w:rsid w:val="00F874C7"/>
    <w:rsid w:val="00FF01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484EF"/>
  <w15:docId w15:val="{8CFC3D0D-8774-4D33-96A5-0A5ECCDA2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kern w:val="3"/>
        <w:sz w:val="24"/>
        <w:szCs w:val="24"/>
        <w:lang w:val="en-IN" w:eastAsia="en-IN" w:bidi="ar-SA"/>
      </w:rPr>
    </w:rPrDefault>
    <w:pPrDefault>
      <w:pPr>
        <w:autoSpaceDN w:val="0"/>
        <w:spacing w:after="16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4" w:line="288" w:lineRule="auto"/>
      <w:ind w:left="730" w:hanging="10"/>
    </w:pPr>
    <w:rPr>
      <w:rFonts w:ascii="Times New Roman" w:hAnsi="Times New Roman"/>
      <w:color w:val="000000"/>
    </w:rPr>
  </w:style>
  <w:style w:type="paragraph" w:styleId="Heading1">
    <w:name w:val="heading 1"/>
    <w:next w:val="Normal"/>
    <w:uiPriority w:val="9"/>
    <w:qFormat/>
    <w:pPr>
      <w:keepNext/>
      <w:keepLines/>
      <w:suppressAutoHyphens/>
      <w:spacing w:after="61" w:line="240" w:lineRule="auto"/>
      <w:ind w:right="417"/>
      <w:jc w:val="right"/>
      <w:outlineLvl w:val="0"/>
    </w:pPr>
    <w:rPr>
      <w:rFonts w:ascii="Times New Roman" w:hAnsi="Times New Roman"/>
      <w:b/>
      <w:color w:val="000000"/>
      <w:sz w:val="32"/>
    </w:rPr>
  </w:style>
  <w:style w:type="paragraph" w:styleId="Heading2">
    <w:name w:val="heading 2"/>
    <w:basedOn w:val="Normal"/>
    <w:next w:val="Normal"/>
    <w:uiPriority w:val="9"/>
    <w:unhideWhenUsed/>
    <w:qFormat/>
    <w:pPr>
      <w:keepNext/>
      <w:keepLines/>
      <w:spacing w:before="40" w:after="0"/>
      <w:outlineLvl w:val="1"/>
    </w:pPr>
    <w:rPr>
      <w:rFonts w:ascii="Calibri Light"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hAnsi="Calibri Light"/>
      <w:color w:val="1F3763"/>
    </w:rPr>
  </w:style>
  <w:style w:type="paragraph" w:styleId="Heading4">
    <w:name w:val="heading 4"/>
    <w:basedOn w:val="Normal"/>
    <w:next w:val="Normal"/>
    <w:uiPriority w:val="9"/>
    <w:semiHidden/>
    <w:unhideWhenUsed/>
    <w:qFormat/>
    <w:pPr>
      <w:keepNext/>
      <w:keepLines/>
      <w:spacing w:before="40" w:after="0"/>
      <w:outlineLvl w:val="3"/>
    </w:pPr>
    <w:rPr>
      <w:rFonts w:ascii="Calibri Light" w:hAnsi="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rPr>
      <w:rFonts w:ascii="Times New Roman" w:eastAsia="Times New Roman" w:hAnsi="Times New Roman" w:cs="Times New Roman"/>
      <w:b/>
      <w:color w:val="000000"/>
      <w:sz w:val="32"/>
    </w:rPr>
  </w:style>
  <w:style w:type="paragraph" w:styleId="ListParagraph">
    <w:name w:val="List Paragraph"/>
    <w:basedOn w:val="Normal"/>
    <w:pPr>
      <w:ind w:left="720"/>
    </w:p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rPr>
  </w:style>
  <w:style w:type="paragraph" w:styleId="NormalWeb">
    <w:name w:val="Normal (Web)"/>
    <w:basedOn w:val="Normal"/>
  </w:style>
  <w:style w:type="character" w:customStyle="1" w:styleId="Heading4Char">
    <w:name w:val="Heading 4 Char"/>
    <w:basedOn w:val="DefaultParagraphFont"/>
    <w:rPr>
      <w:rFonts w:ascii="Calibri Light" w:eastAsia="Times New Roman" w:hAnsi="Calibri Light" w:cs="Times New Roman"/>
      <w:i/>
      <w:iCs/>
      <w:color w:val="2F5496"/>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ascii="Times New Roman" w:hAnsi="Times New Roman"/>
      <w:color w:val="000000"/>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ascii="Times New Roman" w:hAnsi="Times New Roman"/>
      <w:color w:val="000000"/>
    </w:rPr>
  </w:style>
  <w:style w:type="paragraph" w:styleId="TOCHeading">
    <w:name w:val="TOC Heading"/>
    <w:basedOn w:val="Heading1"/>
    <w:next w:val="Normal"/>
    <w:uiPriority w:val="39"/>
    <w:qFormat/>
    <w:pPr>
      <w:suppressAutoHyphens w:val="0"/>
      <w:spacing w:before="240" w:after="0" w:line="256" w:lineRule="auto"/>
      <w:ind w:right="0"/>
      <w:jc w:val="left"/>
      <w:textAlignment w:val="auto"/>
    </w:pPr>
    <w:rPr>
      <w:rFonts w:ascii="Century Schoolbook" w:hAnsi="Century Schoolbook"/>
      <w:b w:val="0"/>
      <w:color w:val="A5A5A5"/>
      <w:kern w:val="0"/>
      <w:szCs w:val="32"/>
      <w:lang w:val="en-US" w:eastAsia="en-US"/>
    </w:rPr>
  </w:style>
  <w:style w:type="paragraph" w:styleId="TOC1">
    <w:name w:val="toc 1"/>
    <w:basedOn w:val="Normal"/>
    <w:next w:val="Normal"/>
    <w:autoRedefine/>
    <w:uiPriority w:val="39"/>
    <w:pPr>
      <w:spacing w:after="100"/>
      <w:ind w:left="0"/>
    </w:pPr>
  </w:style>
  <w:style w:type="paragraph" w:styleId="TOC2">
    <w:name w:val="toc 2"/>
    <w:basedOn w:val="Normal"/>
    <w:next w:val="Normal"/>
    <w:autoRedefine/>
    <w:uiPriority w:val="39"/>
    <w:pPr>
      <w:suppressAutoHyphens w:val="0"/>
      <w:spacing w:after="100" w:line="256" w:lineRule="auto"/>
      <w:ind w:left="220" w:firstLine="0"/>
      <w:textAlignment w:val="auto"/>
    </w:pPr>
    <w:rPr>
      <w:rFonts w:ascii="Century Schoolbook" w:hAnsi="Century Schoolbook"/>
      <w:color w:val="auto"/>
      <w:kern w:val="0"/>
      <w:sz w:val="22"/>
      <w:szCs w:val="22"/>
      <w:lang w:val="en-US" w:eastAsia="en-US"/>
    </w:rPr>
  </w:style>
  <w:style w:type="paragraph" w:styleId="TOC3">
    <w:name w:val="toc 3"/>
    <w:basedOn w:val="Normal"/>
    <w:next w:val="Normal"/>
    <w:autoRedefine/>
    <w:uiPriority w:val="39"/>
    <w:pPr>
      <w:suppressAutoHyphens w:val="0"/>
      <w:spacing w:after="100" w:line="256" w:lineRule="auto"/>
      <w:ind w:left="440" w:firstLine="0"/>
      <w:textAlignment w:val="auto"/>
    </w:pPr>
    <w:rPr>
      <w:rFonts w:ascii="Century Schoolbook" w:hAnsi="Century Schoolbook"/>
      <w:color w:val="auto"/>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mckinsey.com" TargetMode="External"/><Relationship Id="rId18" Type="http://schemas.openxmlformats.org/officeDocument/2006/relationships/hyperlink" Target="https://www.statista.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uromonitor.com" TargetMode="External"/><Relationship Id="rId17" Type="http://schemas.openxmlformats.org/officeDocument/2006/relationships/hyperlink" Target="https://www.statista.com" TargetMode="External"/><Relationship Id="rId2" Type="http://schemas.openxmlformats.org/officeDocument/2006/relationships/numbering" Target="numbering.xml"/><Relationship Id="rId16" Type="http://schemas.openxmlformats.org/officeDocument/2006/relationships/hyperlink" Target="https://www.pepsico.co.uk" TargetMode="External"/><Relationship Id="rId20" Type="http://schemas.openxmlformats.org/officeDocument/2006/relationships/hyperlink" Target="https://www.who.i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5" Type="http://schemas.openxmlformats.org/officeDocument/2006/relationships/webSettings" Target="webSettings.xml"/><Relationship Id="rId15" Type="http://schemas.openxmlformats.org/officeDocument/2006/relationships/hyperlink" Target="https://www.ons.gov.uk"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gov.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hs.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3A63E-7E84-4D5A-AEB3-1EB624EDC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55</Pages>
  <Words>17543</Words>
  <Characters>107457</Characters>
  <Application>Microsoft Office Word</Application>
  <DocSecurity>0</DocSecurity>
  <Lines>2256</Lines>
  <Paragraphs>623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124476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M.Rishikesh Reddy</dc:creator>
  <cp:keywords/>
  <dc:description/>
  <cp:lastModifiedBy>KOTHWAL, RUTHVIK REDDY (Student)</cp:lastModifiedBy>
  <cp:revision>40</cp:revision>
  <cp:lastPrinted>2026-04-23T13:29:00Z</cp:lastPrinted>
  <dcterms:created xsi:type="dcterms:W3CDTF">2026-05-05T17:41:00Z</dcterms:created>
  <dcterms:modified xsi:type="dcterms:W3CDTF">2026-05-06T11:29:00Z</dcterms:modified>
  <cp:category/>
</cp:coreProperties>
</file>