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03668" w:rsidRDefault="00803668" w:rsidP="00D55629">
      <w:pPr>
        <w:rPr>
          <w:rFonts w:ascii="Arial" w:hAnsi="Arial" w:cs="Arial"/>
          <w:b/>
          <w:sz w:val="48"/>
          <w:szCs w:val="48"/>
        </w:rPr>
      </w:pPr>
    </w:p>
    <w:p w:rsidR="00803668" w:rsidRDefault="00803668" w:rsidP="00D55629">
      <w:pPr>
        <w:rPr>
          <w:rFonts w:ascii="Arial" w:hAnsi="Arial" w:cs="Arial"/>
          <w:b/>
          <w:sz w:val="48"/>
          <w:szCs w:val="48"/>
        </w:rPr>
      </w:pPr>
    </w:p>
    <w:p w:rsidR="00803668" w:rsidRDefault="00803668" w:rsidP="00D55629">
      <w:pPr>
        <w:rPr>
          <w:rFonts w:ascii="Arial" w:hAnsi="Arial" w:cs="Arial"/>
          <w:b/>
          <w:sz w:val="48"/>
          <w:szCs w:val="48"/>
        </w:rPr>
      </w:pPr>
    </w:p>
    <w:p w:rsidR="007E31B4" w:rsidRPr="002E4179" w:rsidRDefault="00803668" w:rsidP="00D55629">
      <w:pPr>
        <w:rPr>
          <w:rFonts w:ascii="Arial" w:hAnsi="Arial" w:cs="Arial"/>
          <w:sz w:val="40"/>
          <w:szCs w:val="40"/>
        </w:rPr>
      </w:pPr>
      <w:r w:rsidRPr="002E4179">
        <w:rPr>
          <w:rFonts w:ascii="Arial" w:hAnsi="Arial" w:cs="Arial"/>
          <w:sz w:val="40"/>
          <w:szCs w:val="40"/>
        </w:rPr>
        <w:t xml:space="preserve">Research Proposal for Dissertation Thesis: </w:t>
      </w:r>
    </w:p>
    <w:p w:rsidR="00BE2911" w:rsidRPr="002E4179" w:rsidRDefault="00F83FD9" w:rsidP="00803668">
      <w:pPr>
        <w:rPr>
          <w:rFonts w:ascii="Arial" w:hAnsi="Arial" w:cs="Arial"/>
          <w:sz w:val="40"/>
          <w:szCs w:val="40"/>
        </w:rPr>
      </w:pPr>
      <w:r w:rsidRPr="002E4179">
        <w:rPr>
          <w:rFonts w:ascii="Arial" w:hAnsi="Arial" w:cs="Arial"/>
          <w:sz w:val="40"/>
          <w:szCs w:val="40"/>
        </w:rPr>
        <w:t>Are</w:t>
      </w:r>
      <w:r w:rsidR="00760986" w:rsidRPr="002E4179">
        <w:rPr>
          <w:rFonts w:ascii="Arial" w:hAnsi="Arial" w:cs="Arial"/>
          <w:sz w:val="40"/>
          <w:szCs w:val="40"/>
        </w:rPr>
        <w:t xml:space="preserve"> Acute</w:t>
      </w:r>
      <w:r w:rsidR="008D29EB" w:rsidRPr="002E4179">
        <w:rPr>
          <w:rFonts w:ascii="Arial" w:hAnsi="Arial" w:cs="Arial"/>
          <w:sz w:val="40"/>
          <w:szCs w:val="40"/>
        </w:rPr>
        <w:t xml:space="preserve"> Mental Health Services Failing?</w:t>
      </w:r>
    </w:p>
    <w:p w:rsidR="00803668" w:rsidRPr="002E4179" w:rsidRDefault="00803668" w:rsidP="00803668">
      <w:pPr>
        <w:rPr>
          <w:rFonts w:ascii="Arial" w:hAnsi="Arial" w:cs="Arial"/>
          <w:sz w:val="40"/>
          <w:szCs w:val="40"/>
        </w:rPr>
      </w:pPr>
      <w:r w:rsidRPr="002E4179">
        <w:rPr>
          <w:rFonts w:ascii="Arial" w:hAnsi="Arial" w:cs="Arial"/>
          <w:sz w:val="40"/>
          <w:szCs w:val="40"/>
        </w:rPr>
        <w:t>Rachel Sosu: P147422</w:t>
      </w:r>
    </w:p>
    <w:p w:rsidR="00803668" w:rsidRPr="002E4179" w:rsidRDefault="00803668" w:rsidP="00803668">
      <w:pPr>
        <w:rPr>
          <w:rFonts w:ascii="Arial" w:hAnsi="Arial" w:cs="Arial"/>
          <w:sz w:val="40"/>
          <w:szCs w:val="40"/>
        </w:rPr>
      </w:pPr>
      <w:r w:rsidRPr="002E4179">
        <w:rPr>
          <w:rFonts w:ascii="Arial" w:hAnsi="Arial" w:cs="Arial"/>
          <w:sz w:val="40"/>
          <w:szCs w:val="40"/>
        </w:rPr>
        <w:t>Tutor: Tania Davies</w:t>
      </w:r>
    </w:p>
    <w:p w:rsidR="00803668" w:rsidRDefault="00803668" w:rsidP="00803668">
      <w:pPr>
        <w:rPr>
          <w:rFonts w:ascii="Arial" w:hAnsi="Arial" w:cs="Arial"/>
          <w:b/>
          <w:sz w:val="48"/>
          <w:szCs w:val="48"/>
        </w:rPr>
      </w:pPr>
    </w:p>
    <w:p w:rsidR="00803668" w:rsidRDefault="00803668" w:rsidP="00803668">
      <w:pPr>
        <w:rPr>
          <w:rFonts w:ascii="Arial" w:hAnsi="Arial" w:cs="Arial"/>
          <w:b/>
          <w:sz w:val="48"/>
          <w:szCs w:val="48"/>
        </w:rPr>
      </w:pPr>
    </w:p>
    <w:p w:rsidR="00803668" w:rsidRDefault="00803668" w:rsidP="00803668">
      <w:pPr>
        <w:rPr>
          <w:rFonts w:ascii="Arial" w:hAnsi="Arial" w:cs="Arial"/>
          <w:b/>
          <w:sz w:val="48"/>
          <w:szCs w:val="48"/>
        </w:rPr>
      </w:pPr>
    </w:p>
    <w:p w:rsidR="00803668" w:rsidRDefault="00803668" w:rsidP="00803668">
      <w:pPr>
        <w:rPr>
          <w:rFonts w:ascii="Arial" w:hAnsi="Arial" w:cs="Arial"/>
          <w:b/>
          <w:sz w:val="48"/>
          <w:szCs w:val="48"/>
        </w:rPr>
      </w:pPr>
    </w:p>
    <w:p w:rsidR="00803668" w:rsidRDefault="00803668" w:rsidP="00803668">
      <w:pPr>
        <w:rPr>
          <w:rFonts w:ascii="Arial" w:hAnsi="Arial" w:cs="Arial"/>
          <w:b/>
          <w:sz w:val="48"/>
          <w:szCs w:val="48"/>
        </w:rPr>
      </w:pPr>
    </w:p>
    <w:p w:rsidR="00803668" w:rsidRDefault="00803668" w:rsidP="00803668">
      <w:pPr>
        <w:rPr>
          <w:rFonts w:ascii="Arial" w:hAnsi="Arial" w:cs="Arial"/>
          <w:b/>
          <w:sz w:val="48"/>
          <w:szCs w:val="48"/>
        </w:rPr>
      </w:pPr>
    </w:p>
    <w:p w:rsidR="002E4179" w:rsidRDefault="002E4179" w:rsidP="00803668">
      <w:pPr>
        <w:rPr>
          <w:rFonts w:ascii="Arial" w:hAnsi="Arial" w:cs="Arial"/>
          <w:b/>
          <w:sz w:val="48"/>
          <w:szCs w:val="48"/>
        </w:rPr>
      </w:pPr>
    </w:p>
    <w:p w:rsidR="002E4179" w:rsidRDefault="002E4179" w:rsidP="00803668">
      <w:pPr>
        <w:rPr>
          <w:rFonts w:ascii="Arial" w:hAnsi="Arial" w:cs="Arial"/>
          <w:b/>
          <w:sz w:val="48"/>
          <w:szCs w:val="48"/>
        </w:rPr>
      </w:pPr>
    </w:p>
    <w:p w:rsidR="002E4179" w:rsidRDefault="002E4179" w:rsidP="00803668">
      <w:pPr>
        <w:rPr>
          <w:rFonts w:ascii="Arial" w:hAnsi="Arial" w:cs="Arial"/>
          <w:b/>
          <w:sz w:val="48"/>
          <w:szCs w:val="48"/>
        </w:rPr>
      </w:pPr>
    </w:p>
    <w:p w:rsidR="00803668" w:rsidRDefault="00803668" w:rsidP="00803668">
      <w:pPr>
        <w:rPr>
          <w:rFonts w:ascii="Arial" w:hAnsi="Arial" w:cs="Arial"/>
          <w:b/>
          <w:sz w:val="48"/>
          <w:szCs w:val="48"/>
        </w:rPr>
      </w:pPr>
    </w:p>
    <w:p w:rsidR="00803668" w:rsidRDefault="00803668" w:rsidP="00803668">
      <w:pPr>
        <w:rPr>
          <w:rFonts w:ascii="Arial" w:hAnsi="Arial" w:cs="Arial"/>
          <w:b/>
          <w:sz w:val="48"/>
          <w:szCs w:val="48"/>
        </w:rPr>
      </w:pPr>
    </w:p>
    <w:p w:rsidR="004C6B8F" w:rsidRDefault="004C6B8F" w:rsidP="00790E1A">
      <w:pPr>
        <w:spacing w:line="360" w:lineRule="auto"/>
        <w:rPr>
          <w:rFonts w:ascii="Arial" w:hAnsi="Arial" w:cs="Arial"/>
          <w:b/>
          <w:sz w:val="48"/>
          <w:szCs w:val="48"/>
        </w:rPr>
      </w:pPr>
    </w:p>
    <w:p w:rsidR="00803668" w:rsidRPr="00391AC9" w:rsidRDefault="00803668" w:rsidP="00790E1A">
      <w:pPr>
        <w:spacing w:line="360" w:lineRule="auto"/>
        <w:rPr>
          <w:rFonts w:ascii="Arial" w:hAnsi="Arial" w:cs="Arial"/>
          <w:sz w:val="24"/>
          <w:szCs w:val="24"/>
        </w:rPr>
      </w:pPr>
      <w:r w:rsidRPr="00391AC9">
        <w:rPr>
          <w:rFonts w:ascii="Arial" w:hAnsi="Arial" w:cs="Arial"/>
          <w:sz w:val="24"/>
          <w:szCs w:val="24"/>
        </w:rPr>
        <w:lastRenderedPageBreak/>
        <w:t xml:space="preserve">Are Acute Mental Health Services Failings? </w:t>
      </w:r>
      <w:r w:rsidR="00A0156B">
        <w:rPr>
          <w:rFonts w:ascii="Arial" w:hAnsi="Arial" w:cs="Arial"/>
          <w:sz w:val="24"/>
          <w:szCs w:val="24"/>
        </w:rPr>
        <w:t xml:space="preserve"> </w:t>
      </w:r>
    </w:p>
    <w:p w:rsidR="001F79D0" w:rsidRPr="00391AC9" w:rsidRDefault="00803668" w:rsidP="00790E1A">
      <w:pPr>
        <w:spacing w:line="360" w:lineRule="auto"/>
        <w:rPr>
          <w:rFonts w:ascii="Arial" w:hAnsi="Arial" w:cs="Arial"/>
          <w:sz w:val="24"/>
          <w:szCs w:val="24"/>
        </w:rPr>
      </w:pPr>
      <w:r w:rsidRPr="00391AC9">
        <w:rPr>
          <w:rFonts w:ascii="Arial" w:hAnsi="Arial" w:cs="Arial"/>
          <w:sz w:val="24"/>
          <w:szCs w:val="24"/>
        </w:rPr>
        <w:t xml:space="preserve">Introduction </w:t>
      </w:r>
    </w:p>
    <w:p w:rsidR="00987F29" w:rsidRDefault="000A4AEA" w:rsidP="00790E1A">
      <w:pPr>
        <w:spacing w:line="360" w:lineRule="auto"/>
        <w:rPr>
          <w:rFonts w:ascii="Arial" w:hAnsi="Arial" w:cs="Arial"/>
          <w:sz w:val="24"/>
          <w:szCs w:val="24"/>
        </w:rPr>
      </w:pPr>
      <w:r>
        <w:rPr>
          <w:rFonts w:ascii="Arial" w:hAnsi="Arial" w:cs="Arial"/>
          <w:sz w:val="24"/>
          <w:szCs w:val="24"/>
        </w:rPr>
        <w:t>According to Shorter (</w:t>
      </w:r>
      <w:r w:rsidR="00AC0AE9">
        <w:rPr>
          <w:rFonts w:ascii="Arial" w:hAnsi="Arial" w:cs="Arial"/>
          <w:sz w:val="24"/>
          <w:szCs w:val="24"/>
        </w:rPr>
        <w:t>1997), in 1800 England,</w:t>
      </w:r>
      <w:r w:rsidR="007B67AF">
        <w:rPr>
          <w:rFonts w:ascii="Arial" w:hAnsi="Arial" w:cs="Arial"/>
          <w:sz w:val="24"/>
          <w:szCs w:val="24"/>
        </w:rPr>
        <w:t xml:space="preserve"> </w:t>
      </w:r>
      <w:r w:rsidR="00AC0AE9">
        <w:rPr>
          <w:rFonts w:ascii="Arial" w:hAnsi="Arial" w:cs="Arial"/>
          <w:sz w:val="24"/>
          <w:szCs w:val="24"/>
        </w:rPr>
        <w:t>psychiatry</w:t>
      </w:r>
      <w:r w:rsidR="00727750">
        <w:rPr>
          <w:rFonts w:ascii="Arial" w:hAnsi="Arial" w:cs="Arial"/>
          <w:sz w:val="24"/>
          <w:szCs w:val="24"/>
        </w:rPr>
        <w:t xml:space="preserve"> was unregulated</w:t>
      </w:r>
      <w:r w:rsidR="00AC0AE9">
        <w:rPr>
          <w:rFonts w:ascii="Arial" w:hAnsi="Arial" w:cs="Arial"/>
          <w:sz w:val="24"/>
          <w:szCs w:val="24"/>
        </w:rPr>
        <w:t xml:space="preserve"> and patients displaying</w:t>
      </w:r>
      <w:r w:rsidR="0073112D">
        <w:rPr>
          <w:rFonts w:ascii="Arial" w:hAnsi="Arial" w:cs="Arial"/>
          <w:sz w:val="24"/>
          <w:szCs w:val="24"/>
        </w:rPr>
        <w:t xml:space="preserve"> acute</w:t>
      </w:r>
      <w:r w:rsidR="00AC0AE9">
        <w:rPr>
          <w:rFonts w:ascii="Arial" w:hAnsi="Arial" w:cs="Arial"/>
          <w:sz w:val="24"/>
          <w:szCs w:val="24"/>
        </w:rPr>
        <w:t xml:space="preserve"> psychotic</w:t>
      </w:r>
      <w:r w:rsidR="00727750">
        <w:rPr>
          <w:rFonts w:ascii="Arial" w:hAnsi="Arial" w:cs="Arial"/>
          <w:sz w:val="24"/>
          <w:szCs w:val="24"/>
        </w:rPr>
        <w:t xml:space="preserve"> symptoms were chained to walls in family homes although the beginning of an asylum society had commenced. </w:t>
      </w:r>
      <w:r w:rsidR="00BD655F">
        <w:rPr>
          <w:rFonts w:ascii="Arial" w:hAnsi="Arial" w:cs="Arial"/>
          <w:sz w:val="24"/>
          <w:szCs w:val="24"/>
        </w:rPr>
        <w:t>The L</w:t>
      </w:r>
      <w:r w:rsidR="007E7682">
        <w:rPr>
          <w:rFonts w:ascii="Arial" w:hAnsi="Arial" w:cs="Arial"/>
          <w:sz w:val="24"/>
          <w:szCs w:val="24"/>
        </w:rPr>
        <w:t>un</w:t>
      </w:r>
      <w:r w:rsidR="00BD655F">
        <w:rPr>
          <w:rFonts w:ascii="Arial" w:hAnsi="Arial" w:cs="Arial"/>
          <w:sz w:val="24"/>
          <w:szCs w:val="24"/>
        </w:rPr>
        <w:t>a</w:t>
      </w:r>
      <w:r w:rsidR="007E7682">
        <w:rPr>
          <w:rFonts w:ascii="Arial" w:hAnsi="Arial" w:cs="Arial"/>
          <w:sz w:val="24"/>
          <w:szCs w:val="24"/>
        </w:rPr>
        <w:t xml:space="preserve">cy Act </w:t>
      </w:r>
      <w:r w:rsidR="00BD655F">
        <w:rPr>
          <w:rFonts w:ascii="Arial" w:hAnsi="Arial" w:cs="Arial"/>
          <w:sz w:val="24"/>
          <w:szCs w:val="24"/>
        </w:rPr>
        <w:t>(</w:t>
      </w:r>
      <w:r w:rsidR="007E7682">
        <w:rPr>
          <w:rFonts w:ascii="Arial" w:hAnsi="Arial" w:cs="Arial"/>
          <w:sz w:val="24"/>
          <w:szCs w:val="24"/>
        </w:rPr>
        <w:t>1890</w:t>
      </w:r>
      <w:r w:rsidR="00BD655F">
        <w:rPr>
          <w:rFonts w:ascii="Arial" w:hAnsi="Arial" w:cs="Arial"/>
          <w:sz w:val="24"/>
          <w:szCs w:val="24"/>
        </w:rPr>
        <w:t>),</w:t>
      </w:r>
      <w:r w:rsidR="007E7682">
        <w:rPr>
          <w:rFonts w:ascii="Arial" w:hAnsi="Arial" w:cs="Arial"/>
          <w:sz w:val="24"/>
          <w:szCs w:val="24"/>
        </w:rPr>
        <w:t xml:space="preserve"> established the </w:t>
      </w:r>
      <w:r w:rsidR="00BD655F">
        <w:rPr>
          <w:rFonts w:ascii="Arial" w:hAnsi="Arial" w:cs="Arial"/>
          <w:sz w:val="24"/>
          <w:szCs w:val="24"/>
        </w:rPr>
        <w:t>foundations of modern Victorian psychiatry. According to</w:t>
      </w:r>
      <w:r w:rsidR="007E7981">
        <w:rPr>
          <w:rFonts w:ascii="Arial" w:hAnsi="Arial" w:cs="Arial"/>
          <w:sz w:val="24"/>
          <w:szCs w:val="24"/>
        </w:rPr>
        <w:t xml:space="preserve"> Nolan (2014)</w:t>
      </w:r>
      <w:r w:rsidR="00BD655F">
        <w:rPr>
          <w:rFonts w:ascii="Arial" w:hAnsi="Arial" w:cs="Arial"/>
          <w:sz w:val="24"/>
          <w:szCs w:val="24"/>
        </w:rPr>
        <w:t xml:space="preserve"> the Lunacy Act (1890) was detrimental to the advances of </w:t>
      </w:r>
      <w:r w:rsidR="00790E1A">
        <w:rPr>
          <w:rFonts w:ascii="Arial" w:hAnsi="Arial" w:cs="Arial"/>
          <w:sz w:val="24"/>
          <w:szCs w:val="24"/>
        </w:rPr>
        <w:t>Victorian</w:t>
      </w:r>
      <w:r w:rsidR="00BD655F">
        <w:rPr>
          <w:rFonts w:ascii="Arial" w:hAnsi="Arial" w:cs="Arial"/>
          <w:sz w:val="24"/>
          <w:szCs w:val="24"/>
        </w:rPr>
        <w:t xml:space="preserve"> psychiatry</w:t>
      </w:r>
      <w:r w:rsidR="007E7981">
        <w:rPr>
          <w:rFonts w:ascii="Arial" w:hAnsi="Arial" w:cs="Arial"/>
          <w:sz w:val="24"/>
          <w:szCs w:val="24"/>
        </w:rPr>
        <w:t>,</w:t>
      </w:r>
      <w:r w:rsidR="00BD655F">
        <w:rPr>
          <w:rFonts w:ascii="Arial" w:hAnsi="Arial" w:cs="Arial"/>
          <w:sz w:val="24"/>
          <w:szCs w:val="24"/>
        </w:rPr>
        <w:t xml:space="preserve"> with intuitions</w:t>
      </w:r>
      <w:r w:rsidR="00790E1A">
        <w:rPr>
          <w:rFonts w:ascii="Arial" w:hAnsi="Arial" w:cs="Arial"/>
          <w:sz w:val="24"/>
          <w:szCs w:val="24"/>
        </w:rPr>
        <w:t xml:space="preserve"> situated dissociated from the ‘sa</w:t>
      </w:r>
      <w:r w:rsidR="007B67AF">
        <w:rPr>
          <w:rFonts w:ascii="Arial" w:hAnsi="Arial" w:cs="Arial"/>
          <w:sz w:val="24"/>
          <w:szCs w:val="24"/>
        </w:rPr>
        <w:t>ne’. Mental health services</w:t>
      </w:r>
      <w:r w:rsidR="00815030">
        <w:rPr>
          <w:rFonts w:ascii="Arial" w:hAnsi="Arial" w:cs="Arial"/>
          <w:sz w:val="24"/>
          <w:szCs w:val="24"/>
        </w:rPr>
        <w:t xml:space="preserve"> in the United Kingdom has altered dramatically with the closures of the traditional asylums and</w:t>
      </w:r>
      <w:r w:rsidR="007B67AF">
        <w:rPr>
          <w:rFonts w:ascii="Arial" w:hAnsi="Arial" w:cs="Arial"/>
          <w:sz w:val="24"/>
          <w:szCs w:val="24"/>
        </w:rPr>
        <w:t xml:space="preserve"> increasing number of </w:t>
      </w:r>
      <w:r w:rsidR="00815030">
        <w:rPr>
          <w:rFonts w:ascii="Arial" w:hAnsi="Arial" w:cs="Arial"/>
          <w:sz w:val="24"/>
          <w:szCs w:val="24"/>
        </w:rPr>
        <w:t xml:space="preserve">persons being treated in the </w:t>
      </w:r>
      <w:r w:rsidR="00D67954">
        <w:rPr>
          <w:rFonts w:ascii="Arial" w:hAnsi="Arial" w:cs="Arial"/>
          <w:sz w:val="24"/>
          <w:szCs w:val="24"/>
        </w:rPr>
        <w:t>community. The</w:t>
      </w:r>
      <w:r w:rsidR="00955931">
        <w:rPr>
          <w:rFonts w:ascii="Arial" w:hAnsi="Arial" w:cs="Arial"/>
          <w:sz w:val="24"/>
          <w:szCs w:val="24"/>
        </w:rPr>
        <w:t xml:space="preserve"> </w:t>
      </w:r>
      <w:r w:rsidR="00815CD7">
        <w:rPr>
          <w:rFonts w:ascii="Arial" w:hAnsi="Arial" w:cs="Arial"/>
          <w:sz w:val="24"/>
          <w:szCs w:val="24"/>
        </w:rPr>
        <w:t>Commission</w:t>
      </w:r>
      <w:r w:rsidR="00955931">
        <w:rPr>
          <w:rFonts w:ascii="Arial" w:hAnsi="Arial" w:cs="Arial"/>
          <w:sz w:val="24"/>
          <w:szCs w:val="24"/>
        </w:rPr>
        <w:t xml:space="preserve"> on Acute Adult </w:t>
      </w:r>
      <w:r w:rsidR="007E7981">
        <w:rPr>
          <w:rFonts w:ascii="Arial" w:hAnsi="Arial" w:cs="Arial"/>
          <w:sz w:val="24"/>
          <w:szCs w:val="24"/>
        </w:rPr>
        <w:t xml:space="preserve">Psychiatric Care (2015) </w:t>
      </w:r>
      <w:r w:rsidR="00815CD7">
        <w:rPr>
          <w:rFonts w:ascii="Arial" w:hAnsi="Arial" w:cs="Arial"/>
          <w:sz w:val="24"/>
          <w:szCs w:val="24"/>
        </w:rPr>
        <w:t>reported a significant reduction in</w:t>
      </w:r>
      <w:r w:rsidR="007E7981">
        <w:rPr>
          <w:rFonts w:ascii="Arial" w:hAnsi="Arial" w:cs="Arial"/>
          <w:sz w:val="24"/>
          <w:szCs w:val="24"/>
        </w:rPr>
        <w:t xml:space="preserve"> the number of psychiatric beds,</w:t>
      </w:r>
      <w:r w:rsidR="00815CD7">
        <w:rPr>
          <w:rFonts w:ascii="Arial" w:hAnsi="Arial" w:cs="Arial"/>
          <w:sz w:val="24"/>
          <w:szCs w:val="24"/>
        </w:rPr>
        <w:t xml:space="preserve"> from 150</w:t>
      </w:r>
      <w:r w:rsidR="007E7981">
        <w:rPr>
          <w:rFonts w:ascii="Arial" w:hAnsi="Arial" w:cs="Arial"/>
          <w:sz w:val="24"/>
          <w:szCs w:val="24"/>
        </w:rPr>
        <w:t>,</w:t>
      </w:r>
      <w:r w:rsidR="00815CD7">
        <w:rPr>
          <w:rFonts w:ascii="Arial" w:hAnsi="Arial" w:cs="Arial"/>
          <w:sz w:val="24"/>
          <w:szCs w:val="24"/>
        </w:rPr>
        <w:t>000 in 1950 to 22</w:t>
      </w:r>
      <w:r w:rsidR="007E7981">
        <w:rPr>
          <w:rFonts w:ascii="Arial" w:hAnsi="Arial" w:cs="Arial"/>
          <w:sz w:val="24"/>
          <w:szCs w:val="24"/>
        </w:rPr>
        <w:t>,</w:t>
      </w:r>
      <w:r w:rsidR="00815CD7">
        <w:rPr>
          <w:rFonts w:ascii="Arial" w:hAnsi="Arial" w:cs="Arial"/>
          <w:sz w:val="24"/>
          <w:szCs w:val="24"/>
        </w:rPr>
        <w:t>300 in 2012. According</w:t>
      </w:r>
      <w:r w:rsidR="00815030">
        <w:rPr>
          <w:rFonts w:ascii="Arial" w:hAnsi="Arial" w:cs="Arial"/>
          <w:sz w:val="24"/>
          <w:szCs w:val="24"/>
        </w:rPr>
        <w:t xml:space="preserve"> to Morris (2004) it was the introduction of revolutionary anti-psychotic medications </w:t>
      </w:r>
      <w:r w:rsidR="006968F7">
        <w:rPr>
          <w:rFonts w:ascii="Arial" w:hAnsi="Arial" w:cs="Arial"/>
          <w:sz w:val="24"/>
          <w:szCs w:val="24"/>
        </w:rPr>
        <w:t xml:space="preserve">along with legislation </w:t>
      </w:r>
      <w:r w:rsidR="00815030">
        <w:rPr>
          <w:rFonts w:ascii="Arial" w:hAnsi="Arial" w:cs="Arial"/>
          <w:sz w:val="24"/>
          <w:szCs w:val="24"/>
        </w:rPr>
        <w:t>which led to asylum closures as patients could be treated effectively in the community.</w:t>
      </w:r>
      <w:r w:rsidR="00D67954">
        <w:rPr>
          <w:rFonts w:ascii="Arial" w:hAnsi="Arial" w:cs="Arial"/>
          <w:sz w:val="24"/>
          <w:szCs w:val="24"/>
        </w:rPr>
        <w:t xml:space="preserve"> </w:t>
      </w:r>
    </w:p>
    <w:p w:rsidR="00D67954" w:rsidRDefault="00856ACA" w:rsidP="00D67954">
      <w:pPr>
        <w:spacing w:line="360" w:lineRule="auto"/>
        <w:rPr>
          <w:rFonts w:ascii="Arial" w:hAnsi="Arial" w:cs="Arial"/>
          <w:sz w:val="24"/>
          <w:szCs w:val="24"/>
        </w:rPr>
      </w:pPr>
      <w:r>
        <w:rPr>
          <w:rFonts w:ascii="Arial" w:hAnsi="Arial" w:cs="Arial"/>
          <w:sz w:val="24"/>
          <w:szCs w:val="24"/>
        </w:rPr>
        <w:t>Le</w:t>
      </w:r>
      <w:r w:rsidR="007E7981">
        <w:rPr>
          <w:rFonts w:ascii="Arial" w:hAnsi="Arial" w:cs="Arial"/>
          <w:sz w:val="24"/>
          <w:szCs w:val="24"/>
        </w:rPr>
        <w:t>gislation has contributed to</w:t>
      </w:r>
      <w:r>
        <w:rPr>
          <w:rFonts w:ascii="Arial" w:hAnsi="Arial" w:cs="Arial"/>
          <w:sz w:val="24"/>
          <w:szCs w:val="24"/>
        </w:rPr>
        <w:t xml:space="preserve"> alteration</w:t>
      </w:r>
      <w:r w:rsidR="007E7981">
        <w:rPr>
          <w:rFonts w:ascii="Arial" w:hAnsi="Arial" w:cs="Arial"/>
          <w:sz w:val="24"/>
          <w:szCs w:val="24"/>
        </w:rPr>
        <w:t>s</w:t>
      </w:r>
      <w:r>
        <w:rPr>
          <w:rFonts w:ascii="Arial" w:hAnsi="Arial" w:cs="Arial"/>
          <w:sz w:val="24"/>
          <w:szCs w:val="24"/>
        </w:rPr>
        <w:t xml:space="preserve"> in mental health services. </w:t>
      </w:r>
      <w:r w:rsidR="00D850E8">
        <w:rPr>
          <w:rFonts w:ascii="Arial" w:hAnsi="Arial" w:cs="Arial"/>
          <w:sz w:val="24"/>
          <w:szCs w:val="24"/>
        </w:rPr>
        <w:t>Under the Mental Health Act (1959)</w:t>
      </w:r>
      <w:r w:rsidR="002B2782">
        <w:rPr>
          <w:rFonts w:ascii="Arial" w:hAnsi="Arial" w:cs="Arial"/>
          <w:sz w:val="24"/>
          <w:szCs w:val="24"/>
        </w:rPr>
        <w:t xml:space="preserve"> followed by the Mental Health Act (1989) amended (2007)</w:t>
      </w:r>
      <w:r w:rsidR="00D850E8">
        <w:rPr>
          <w:rFonts w:ascii="Arial" w:hAnsi="Arial" w:cs="Arial"/>
          <w:sz w:val="24"/>
          <w:szCs w:val="24"/>
        </w:rPr>
        <w:t xml:space="preserve"> authorities have a duty to provide patients with aftercare and mental illness shall be treated with equal sympathy as physical illness. </w:t>
      </w:r>
      <w:r w:rsidR="00D67954">
        <w:rPr>
          <w:rFonts w:ascii="Arial" w:hAnsi="Arial" w:cs="Arial"/>
          <w:sz w:val="24"/>
          <w:szCs w:val="24"/>
        </w:rPr>
        <w:t>Acute mental health as defined by the National</w:t>
      </w:r>
      <w:r w:rsidR="007E7981">
        <w:rPr>
          <w:rFonts w:ascii="Arial" w:hAnsi="Arial" w:cs="Arial"/>
          <w:sz w:val="24"/>
          <w:szCs w:val="24"/>
        </w:rPr>
        <w:t xml:space="preserve"> Health Service (NHS) (2017), is</w:t>
      </w:r>
      <w:r w:rsidR="00D67954">
        <w:rPr>
          <w:rFonts w:ascii="Arial" w:hAnsi="Arial" w:cs="Arial"/>
          <w:sz w:val="24"/>
          <w:szCs w:val="24"/>
        </w:rPr>
        <w:t xml:space="preserve"> adults receiving assessment and treatment for severe psychological illness either as an impatient in a psychiatric ward, psychiatric intensive care units (PICU), or with a rapid response team treated at home. According to NHS England (2017), crisis teams are available to persons 24 hours seven days a week to provide emergency treatment to persons seriously ill. </w:t>
      </w:r>
    </w:p>
    <w:p w:rsidR="00BE2911" w:rsidRPr="00391AC9" w:rsidRDefault="00BE2911" w:rsidP="00790E1A">
      <w:pPr>
        <w:spacing w:line="360" w:lineRule="auto"/>
        <w:rPr>
          <w:rFonts w:ascii="Arial" w:hAnsi="Arial" w:cs="Arial"/>
          <w:sz w:val="24"/>
          <w:szCs w:val="24"/>
        </w:rPr>
      </w:pPr>
      <w:r w:rsidRPr="00391AC9">
        <w:rPr>
          <w:rFonts w:ascii="Arial" w:hAnsi="Arial" w:cs="Arial"/>
          <w:sz w:val="24"/>
          <w:szCs w:val="24"/>
        </w:rPr>
        <w:t xml:space="preserve">Justification </w:t>
      </w:r>
    </w:p>
    <w:p w:rsidR="00BE2911" w:rsidRDefault="00CB0046" w:rsidP="00790E1A">
      <w:pPr>
        <w:spacing w:line="360" w:lineRule="auto"/>
        <w:rPr>
          <w:rFonts w:ascii="Arial" w:hAnsi="Arial" w:cs="Arial"/>
          <w:sz w:val="24"/>
          <w:szCs w:val="24"/>
        </w:rPr>
      </w:pPr>
      <w:r>
        <w:rPr>
          <w:rFonts w:ascii="Arial" w:hAnsi="Arial" w:cs="Arial"/>
          <w:sz w:val="24"/>
          <w:szCs w:val="24"/>
        </w:rPr>
        <w:t>Mental health in the United Kingdom is a continuing issue with rates of mental illness raising.</w:t>
      </w:r>
      <w:r w:rsidR="007804C1">
        <w:rPr>
          <w:rFonts w:ascii="Arial" w:hAnsi="Arial" w:cs="Arial"/>
          <w:sz w:val="24"/>
          <w:szCs w:val="24"/>
        </w:rPr>
        <w:t xml:space="preserve"> NHS Digital (2016) report, detention under the Mental Health Act (1983) (amended </w:t>
      </w:r>
      <w:r w:rsidR="0043014B">
        <w:rPr>
          <w:rFonts w:ascii="Arial" w:hAnsi="Arial" w:cs="Arial"/>
          <w:sz w:val="24"/>
          <w:szCs w:val="24"/>
        </w:rPr>
        <w:t>2007) has risen</w:t>
      </w:r>
      <w:r w:rsidR="007804C1">
        <w:rPr>
          <w:rFonts w:ascii="Arial" w:hAnsi="Arial" w:cs="Arial"/>
          <w:sz w:val="24"/>
          <w:szCs w:val="24"/>
        </w:rPr>
        <w:t xml:space="preserve"> to 63</w:t>
      </w:r>
      <w:r w:rsidR="007E7981">
        <w:rPr>
          <w:rFonts w:ascii="Arial" w:hAnsi="Arial" w:cs="Arial"/>
          <w:sz w:val="24"/>
          <w:szCs w:val="24"/>
        </w:rPr>
        <w:t>,</w:t>
      </w:r>
      <w:r w:rsidR="007804C1">
        <w:rPr>
          <w:rFonts w:ascii="Arial" w:hAnsi="Arial" w:cs="Arial"/>
          <w:sz w:val="24"/>
          <w:szCs w:val="24"/>
        </w:rPr>
        <w:t>622 between 2015-201</w:t>
      </w:r>
      <w:r w:rsidR="00A0156B">
        <w:rPr>
          <w:rFonts w:ascii="Arial" w:hAnsi="Arial" w:cs="Arial"/>
          <w:sz w:val="24"/>
          <w:szCs w:val="24"/>
        </w:rPr>
        <w:t>6, Compared to</w:t>
      </w:r>
      <w:r w:rsidR="007804C1">
        <w:rPr>
          <w:rFonts w:ascii="Arial" w:hAnsi="Arial" w:cs="Arial"/>
          <w:sz w:val="24"/>
          <w:szCs w:val="24"/>
        </w:rPr>
        <w:t xml:space="preserve"> 58</w:t>
      </w:r>
      <w:r w:rsidR="00A0156B">
        <w:rPr>
          <w:rFonts w:ascii="Arial" w:hAnsi="Arial" w:cs="Arial"/>
          <w:sz w:val="24"/>
          <w:szCs w:val="24"/>
        </w:rPr>
        <w:t>,</w:t>
      </w:r>
      <w:r w:rsidR="007E7981">
        <w:rPr>
          <w:rFonts w:ascii="Arial" w:hAnsi="Arial" w:cs="Arial"/>
          <w:sz w:val="24"/>
          <w:szCs w:val="24"/>
        </w:rPr>
        <w:t xml:space="preserve">399 dentations between </w:t>
      </w:r>
      <w:r w:rsidR="007804C1">
        <w:rPr>
          <w:rFonts w:ascii="Arial" w:hAnsi="Arial" w:cs="Arial"/>
          <w:sz w:val="24"/>
          <w:szCs w:val="24"/>
        </w:rPr>
        <w:t>2014-2015.</w:t>
      </w:r>
      <w:r>
        <w:rPr>
          <w:rFonts w:ascii="Arial" w:hAnsi="Arial" w:cs="Arial"/>
          <w:sz w:val="24"/>
          <w:szCs w:val="24"/>
        </w:rPr>
        <w:t xml:space="preserve"> </w:t>
      </w:r>
      <w:r w:rsidR="007804C1">
        <w:rPr>
          <w:rFonts w:ascii="Arial" w:hAnsi="Arial" w:cs="Arial"/>
          <w:sz w:val="24"/>
          <w:szCs w:val="24"/>
        </w:rPr>
        <w:t>The NHS Digital (2016), also explain that the utilisati</w:t>
      </w:r>
      <w:r w:rsidR="00A0156B">
        <w:rPr>
          <w:rFonts w:ascii="Arial" w:hAnsi="Arial" w:cs="Arial"/>
          <w:sz w:val="24"/>
          <w:szCs w:val="24"/>
        </w:rPr>
        <w:t xml:space="preserve">on of </w:t>
      </w:r>
      <w:r w:rsidR="007804C1">
        <w:rPr>
          <w:rFonts w:ascii="Arial" w:hAnsi="Arial" w:cs="Arial"/>
          <w:sz w:val="24"/>
          <w:szCs w:val="24"/>
        </w:rPr>
        <w:t xml:space="preserve">section 3 </w:t>
      </w:r>
      <w:r w:rsidR="0043014B">
        <w:rPr>
          <w:rFonts w:ascii="Arial" w:hAnsi="Arial" w:cs="Arial"/>
          <w:sz w:val="24"/>
          <w:szCs w:val="24"/>
        </w:rPr>
        <w:t xml:space="preserve">following section 2 </w:t>
      </w:r>
      <w:r w:rsidR="007804C1">
        <w:rPr>
          <w:rFonts w:ascii="Arial" w:hAnsi="Arial" w:cs="Arial"/>
          <w:sz w:val="24"/>
          <w:szCs w:val="24"/>
        </w:rPr>
        <w:t xml:space="preserve">under the Mental Health Act (1983) (amended 2007) </w:t>
      </w:r>
      <w:r w:rsidR="0043014B">
        <w:rPr>
          <w:rFonts w:ascii="Arial" w:hAnsi="Arial" w:cs="Arial"/>
          <w:sz w:val="24"/>
          <w:szCs w:val="24"/>
        </w:rPr>
        <w:t xml:space="preserve">has risen by 80%. </w:t>
      </w:r>
      <w:r w:rsidR="00727750" w:rsidRPr="00BA55C7">
        <w:rPr>
          <w:rFonts w:ascii="Arial" w:hAnsi="Arial" w:cs="Arial"/>
          <w:sz w:val="24"/>
          <w:szCs w:val="24"/>
        </w:rPr>
        <w:t>According to Mind (2017), one in four people will experience</w:t>
      </w:r>
      <w:r w:rsidR="007E7981">
        <w:rPr>
          <w:rFonts w:ascii="Arial" w:hAnsi="Arial" w:cs="Arial"/>
          <w:sz w:val="24"/>
          <w:szCs w:val="24"/>
        </w:rPr>
        <w:t xml:space="preserve"> a mental health issue each year</w:t>
      </w:r>
      <w:r w:rsidR="00727750" w:rsidRPr="00BA55C7">
        <w:rPr>
          <w:rFonts w:ascii="Arial" w:hAnsi="Arial" w:cs="Arial"/>
          <w:sz w:val="24"/>
          <w:szCs w:val="24"/>
        </w:rPr>
        <w:t xml:space="preserve">. </w:t>
      </w:r>
      <w:r w:rsidR="00A0156B">
        <w:rPr>
          <w:rFonts w:ascii="Arial" w:hAnsi="Arial" w:cs="Arial"/>
          <w:sz w:val="24"/>
          <w:szCs w:val="24"/>
        </w:rPr>
        <w:t>Although, Scott (2017)</w:t>
      </w:r>
      <w:r w:rsidR="007E7981">
        <w:rPr>
          <w:rFonts w:ascii="Arial" w:hAnsi="Arial" w:cs="Arial"/>
          <w:sz w:val="24"/>
          <w:szCs w:val="24"/>
        </w:rPr>
        <w:t xml:space="preserve"> suggests</w:t>
      </w:r>
      <w:r w:rsidR="00427144">
        <w:rPr>
          <w:rFonts w:ascii="Arial" w:hAnsi="Arial" w:cs="Arial"/>
          <w:sz w:val="24"/>
          <w:szCs w:val="24"/>
        </w:rPr>
        <w:t xml:space="preserve"> three </w:t>
      </w:r>
      <w:r w:rsidR="00427144">
        <w:rPr>
          <w:rFonts w:ascii="Arial" w:hAnsi="Arial" w:cs="Arial"/>
          <w:sz w:val="24"/>
          <w:szCs w:val="24"/>
        </w:rPr>
        <w:lastRenderedPageBreak/>
        <w:t xml:space="preserve">quarters of persons requiring psychiatric services will not receive treatment. </w:t>
      </w:r>
      <w:r w:rsidR="00F83FD9">
        <w:rPr>
          <w:rFonts w:ascii="Arial" w:hAnsi="Arial" w:cs="Arial"/>
          <w:sz w:val="24"/>
          <w:szCs w:val="24"/>
        </w:rPr>
        <w:t>The Commission on Acute Adult Psychiatric Care (2016) underpinned the</w:t>
      </w:r>
      <w:r w:rsidR="004A060C">
        <w:rPr>
          <w:rFonts w:ascii="Arial" w:hAnsi="Arial" w:cs="Arial"/>
          <w:sz w:val="24"/>
          <w:szCs w:val="24"/>
        </w:rPr>
        <w:t xml:space="preserve"> factors relating to strains on the services including, delayed transfers and suitable accommodation.</w:t>
      </w:r>
      <w:r w:rsidR="00C71E8A">
        <w:rPr>
          <w:rFonts w:ascii="Arial" w:hAnsi="Arial" w:cs="Arial"/>
          <w:sz w:val="24"/>
          <w:szCs w:val="24"/>
        </w:rPr>
        <w:t xml:space="preserve"> </w:t>
      </w:r>
      <w:r w:rsidR="002B2782">
        <w:rPr>
          <w:rFonts w:ascii="Arial" w:hAnsi="Arial" w:cs="Arial"/>
          <w:sz w:val="24"/>
          <w:szCs w:val="24"/>
        </w:rPr>
        <w:t xml:space="preserve">The Kings Fund (2015) suggest that </w:t>
      </w:r>
      <w:r w:rsidR="0043014B">
        <w:rPr>
          <w:rFonts w:ascii="Arial" w:hAnsi="Arial" w:cs="Arial"/>
          <w:sz w:val="24"/>
          <w:szCs w:val="24"/>
        </w:rPr>
        <w:t xml:space="preserve">just </w:t>
      </w:r>
      <w:r w:rsidR="002B2782">
        <w:rPr>
          <w:rFonts w:ascii="Arial" w:hAnsi="Arial" w:cs="Arial"/>
          <w:sz w:val="24"/>
          <w:szCs w:val="24"/>
        </w:rPr>
        <w:t xml:space="preserve">14% of patients feel they have received appropriate care in a mental health crisis. </w:t>
      </w:r>
      <w:r w:rsidR="0043014B">
        <w:rPr>
          <w:rFonts w:ascii="Arial" w:hAnsi="Arial" w:cs="Arial"/>
          <w:sz w:val="24"/>
          <w:szCs w:val="24"/>
        </w:rPr>
        <w:t>Suicide</w:t>
      </w:r>
      <w:r w:rsidR="0043014B" w:rsidRPr="00BA55C7">
        <w:rPr>
          <w:rFonts w:ascii="Arial" w:hAnsi="Arial" w:cs="Arial"/>
          <w:sz w:val="24"/>
          <w:szCs w:val="24"/>
        </w:rPr>
        <w:t xml:space="preserve"> rate</w:t>
      </w:r>
      <w:r w:rsidR="0043014B">
        <w:rPr>
          <w:rFonts w:ascii="Arial" w:hAnsi="Arial" w:cs="Arial"/>
          <w:sz w:val="24"/>
          <w:szCs w:val="24"/>
        </w:rPr>
        <w:t>s</w:t>
      </w:r>
      <w:r w:rsidR="0043014B" w:rsidRPr="00BA55C7">
        <w:rPr>
          <w:rFonts w:ascii="Arial" w:hAnsi="Arial" w:cs="Arial"/>
          <w:sz w:val="24"/>
          <w:szCs w:val="24"/>
        </w:rPr>
        <w:t xml:space="preserve"> in the United Kingdom</w:t>
      </w:r>
      <w:r w:rsidR="007E7981">
        <w:rPr>
          <w:rFonts w:ascii="Arial" w:hAnsi="Arial" w:cs="Arial"/>
          <w:sz w:val="24"/>
          <w:szCs w:val="24"/>
        </w:rPr>
        <w:t xml:space="preserve"> (UK)</w:t>
      </w:r>
      <w:r w:rsidR="0043014B" w:rsidRPr="00BA55C7">
        <w:rPr>
          <w:rFonts w:ascii="Arial" w:hAnsi="Arial" w:cs="Arial"/>
          <w:sz w:val="24"/>
          <w:szCs w:val="24"/>
        </w:rPr>
        <w:t xml:space="preserve"> is </w:t>
      </w:r>
      <w:r w:rsidR="00A0156B">
        <w:rPr>
          <w:rFonts w:ascii="Arial" w:hAnsi="Arial" w:cs="Arial"/>
          <w:sz w:val="24"/>
          <w:szCs w:val="24"/>
        </w:rPr>
        <w:t xml:space="preserve">also an increasing issue. </w:t>
      </w:r>
      <w:r w:rsidR="00D76C19">
        <w:rPr>
          <w:rFonts w:ascii="Arial" w:hAnsi="Arial" w:cs="Arial"/>
          <w:sz w:val="24"/>
          <w:szCs w:val="24"/>
        </w:rPr>
        <w:t>According to the Office of National Statistics (</w:t>
      </w:r>
      <w:r w:rsidR="002E4385">
        <w:rPr>
          <w:rFonts w:ascii="Arial" w:hAnsi="Arial" w:cs="Arial"/>
          <w:sz w:val="24"/>
          <w:szCs w:val="24"/>
        </w:rPr>
        <w:t>2016) the suicide rate has risen from 6</w:t>
      </w:r>
      <w:r w:rsidR="007E7981">
        <w:rPr>
          <w:rFonts w:ascii="Arial" w:hAnsi="Arial" w:cs="Arial"/>
          <w:sz w:val="24"/>
          <w:szCs w:val="24"/>
        </w:rPr>
        <w:t>,</w:t>
      </w:r>
      <w:r w:rsidR="002E4385">
        <w:rPr>
          <w:rFonts w:ascii="Arial" w:hAnsi="Arial" w:cs="Arial"/>
          <w:sz w:val="24"/>
          <w:szCs w:val="24"/>
        </w:rPr>
        <w:t>122 deaths in 2014 to 6</w:t>
      </w:r>
      <w:r w:rsidR="007E7981">
        <w:rPr>
          <w:rFonts w:ascii="Arial" w:hAnsi="Arial" w:cs="Arial"/>
          <w:sz w:val="24"/>
          <w:szCs w:val="24"/>
        </w:rPr>
        <w:t>,</w:t>
      </w:r>
      <w:r w:rsidR="002E4385">
        <w:rPr>
          <w:rFonts w:ascii="Arial" w:hAnsi="Arial" w:cs="Arial"/>
          <w:sz w:val="24"/>
          <w:szCs w:val="24"/>
        </w:rPr>
        <w:t>188 in 2</w:t>
      </w:r>
      <w:r w:rsidR="00427144">
        <w:rPr>
          <w:rFonts w:ascii="Arial" w:hAnsi="Arial" w:cs="Arial"/>
          <w:sz w:val="24"/>
          <w:szCs w:val="24"/>
        </w:rPr>
        <w:t xml:space="preserve">015. </w:t>
      </w:r>
      <w:r w:rsidR="00815030">
        <w:rPr>
          <w:rFonts w:ascii="Arial" w:hAnsi="Arial" w:cs="Arial"/>
          <w:sz w:val="24"/>
          <w:szCs w:val="24"/>
        </w:rPr>
        <w:t>This suggests that there is a co</w:t>
      </w:r>
      <w:r w:rsidR="00F83FD9">
        <w:rPr>
          <w:rFonts w:ascii="Arial" w:hAnsi="Arial" w:cs="Arial"/>
          <w:sz w:val="24"/>
          <w:szCs w:val="24"/>
        </w:rPr>
        <w:t>ntinuing issue within the acute services</w:t>
      </w:r>
      <w:r w:rsidR="00815030">
        <w:rPr>
          <w:rFonts w:ascii="Arial" w:hAnsi="Arial" w:cs="Arial"/>
          <w:sz w:val="24"/>
          <w:szCs w:val="24"/>
        </w:rPr>
        <w:t xml:space="preserve"> which results in patients failing to receive the quality mental health care they require.</w:t>
      </w:r>
      <w:r w:rsidR="0052110D">
        <w:rPr>
          <w:rFonts w:ascii="Arial" w:hAnsi="Arial" w:cs="Arial"/>
          <w:sz w:val="24"/>
          <w:szCs w:val="24"/>
        </w:rPr>
        <w:t xml:space="preserve"> </w:t>
      </w:r>
      <w:r w:rsidR="00586ABF">
        <w:rPr>
          <w:rFonts w:ascii="Arial" w:hAnsi="Arial" w:cs="Arial"/>
          <w:sz w:val="24"/>
          <w:szCs w:val="24"/>
        </w:rPr>
        <w:t xml:space="preserve">A </w:t>
      </w:r>
      <w:r w:rsidR="006054C9">
        <w:rPr>
          <w:rFonts w:ascii="Arial" w:hAnsi="Arial" w:cs="Arial"/>
          <w:sz w:val="24"/>
          <w:szCs w:val="24"/>
        </w:rPr>
        <w:t>literature review o</w:t>
      </w:r>
      <w:r w:rsidR="00FE6DDA">
        <w:rPr>
          <w:rFonts w:ascii="Arial" w:hAnsi="Arial" w:cs="Arial"/>
          <w:sz w:val="24"/>
          <w:szCs w:val="24"/>
        </w:rPr>
        <w:t xml:space="preserve">n acute mental health services will </w:t>
      </w:r>
      <w:r w:rsidR="00586ABF">
        <w:rPr>
          <w:rFonts w:ascii="Arial" w:hAnsi="Arial" w:cs="Arial"/>
          <w:sz w:val="24"/>
          <w:szCs w:val="24"/>
        </w:rPr>
        <w:t>develop on theory based practice, enhanc</w:t>
      </w:r>
      <w:r w:rsidR="006054C9">
        <w:rPr>
          <w:rFonts w:ascii="Arial" w:hAnsi="Arial" w:cs="Arial"/>
          <w:sz w:val="24"/>
          <w:szCs w:val="24"/>
        </w:rPr>
        <w:t>ing methods and delivering innovative</w:t>
      </w:r>
      <w:r w:rsidR="00586ABF">
        <w:rPr>
          <w:rFonts w:ascii="Arial" w:hAnsi="Arial" w:cs="Arial"/>
          <w:sz w:val="24"/>
          <w:szCs w:val="24"/>
        </w:rPr>
        <w:t xml:space="preserve"> ideologies. </w:t>
      </w:r>
    </w:p>
    <w:p w:rsidR="00BE2911" w:rsidRPr="00391AC9" w:rsidRDefault="00BE2911" w:rsidP="00790E1A">
      <w:pPr>
        <w:spacing w:line="360" w:lineRule="auto"/>
        <w:rPr>
          <w:rFonts w:ascii="Arial" w:hAnsi="Arial" w:cs="Arial"/>
          <w:sz w:val="24"/>
          <w:szCs w:val="24"/>
        </w:rPr>
      </w:pPr>
      <w:r w:rsidRPr="00391AC9">
        <w:rPr>
          <w:rFonts w:ascii="Arial" w:hAnsi="Arial" w:cs="Arial"/>
          <w:sz w:val="24"/>
          <w:szCs w:val="24"/>
        </w:rPr>
        <w:t xml:space="preserve">Aim and objectives </w:t>
      </w:r>
    </w:p>
    <w:p w:rsidR="00BE2911" w:rsidRDefault="00CB0046" w:rsidP="00790E1A">
      <w:pPr>
        <w:spacing w:line="360" w:lineRule="auto"/>
        <w:rPr>
          <w:rFonts w:ascii="Arial" w:hAnsi="Arial" w:cs="Arial"/>
          <w:sz w:val="24"/>
          <w:szCs w:val="24"/>
        </w:rPr>
      </w:pPr>
      <w:r>
        <w:rPr>
          <w:rFonts w:ascii="Arial" w:hAnsi="Arial" w:cs="Arial"/>
          <w:sz w:val="24"/>
          <w:szCs w:val="24"/>
        </w:rPr>
        <w:t xml:space="preserve">The aim of </w:t>
      </w:r>
      <w:r w:rsidR="00C71E8A">
        <w:rPr>
          <w:rFonts w:ascii="Arial" w:hAnsi="Arial" w:cs="Arial"/>
          <w:sz w:val="24"/>
          <w:szCs w:val="24"/>
        </w:rPr>
        <w:t xml:space="preserve">the dissertation is to evaluate current acute mental health services </w:t>
      </w:r>
      <w:r w:rsidR="007E7981">
        <w:rPr>
          <w:rFonts w:ascii="Arial" w:hAnsi="Arial" w:cs="Arial"/>
          <w:sz w:val="24"/>
          <w:szCs w:val="24"/>
        </w:rPr>
        <w:t>within the UK to understand effectiveness and</w:t>
      </w:r>
      <w:r w:rsidR="00C71E8A">
        <w:rPr>
          <w:rFonts w:ascii="Arial" w:hAnsi="Arial" w:cs="Arial"/>
          <w:sz w:val="24"/>
          <w:szCs w:val="24"/>
        </w:rPr>
        <w:t xml:space="preserve"> failures</w:t>
      </w:r>
      <w:r>
        <w:rPr>
          <w:rFonts w:ascii="Arial" w:hAnsi="Arial" w:cs="Arial"/>
          <w:sz w:val="24"/>
          <w:szCs w:val="24"/>
        </w:rPr>
        <w:t xml:space="preserve">. </w:t>
      </w:r>
      <w:r w:rsidR="005143F5">
        <w:rPr>
          <w:rFonts w:ascii="Arial" w:hAnsi="Arial" w:cs="Arial"/>
          <w:sz w:val="24"/>
          <w:szCs w:val="24"/>
        </w:rPr>
        <w:t xml:space="preserve">The aim will be met following five objectives: </w:t>
      </w:r>
    </w:p>
    <w:p w:rsidR="005143F5" w:rsidRDefault="00271E1A" w:rsidP="005143F5">
      <w:pPr>
        <w:pStyle w:val="ListParagraph"/>
        <w:numPr>
          <w:ilvl w:val="0"/>
          <w:numId w:val="1"/>
        </w:numPr>
        <w:spacing w:line="360" w:lineRule="auto"/>
        <w:rPr>
          <w:rFonts w:ascii="Arial" w:hAnsi="Arial" w:cs="Arial"/>
          <w:sz w:val="24"/>
          <w:szCs w:val="24"/>
        </w:rPr>
      </w:pPr>
      <w:r>
        <w:rPr>
          <w:rFonts w:ascii="Arial" w:hAnsi="Arial" w:cs="Arial"/>
          <w:sz w:val="24"/>
          <w:szCs w:val="24"/>
        </w:rPr>
        <w:t>Utilise the Gantt chart to plan and prepare the dissertation</w:t>
      </w:r>
    </w:p>
    <w:p w:rsidR="005143F5" w:rsidRDefault="005143F5" w:rsidP="005143F5">
      <w:pPr>
        <w:pStyle w:val="ListParagraph"/>
        <w:numPr>
          <w:ilvl w:val="0"/>
          <w:numId w:val="1"/>
        </w:numPr>
        <w:spacing w:line="360" w:lineRule="auto"/>
        <w:rPr>
          <w:rFonts w:ascii="Arial" w:hAnsi="Arial" w:cs="Arial"/>
          <w:sz w:val="24"/>
          <w:szCs w:val="24"/>
        </w:rPr>
      </w:pPr>
      <w:r>
        <w:rPr>
          <w:rFonts w:ascii="Arial" w:hAnsi="Arial" w:cs="Arial"/>
          <w:sz w:val="24"/>
          <w:szCs w:val="24"/>
        </w:rPr>
        <w:t xml:space="preserve">Researching background information regarding </w:t>
      </w:r>
      <w:r w:rsidR="00C71E8A">
        <w:rPr>
          <w:rFonts w:ascii="Arial" w:hAnsi="Arial" w:cs="Arial"/>
          <w:sz w:val="24"/>
          <w:szCs w:val="24"/>
        </w:rPr>
        <w:t xml:space="preserve">acute </w:t>
      </w:r>
      <w:r>
        <w:rPr>
          <w:rFonts w:ascii="Arial" w:hAnsi="Arial" w:cs="Arial"/>
          <w:sz w:val="24"/>
          <w:szCs w:val="24"/>
        </w:rPr>
        <w:t xml:space="preserve">mental health and </w:t>
      </w:r>
      <w:r w:rsidR="00CE635C">
        <w:rPr>
          <w:rFonts w:ascii="Arial" w:hAnsi="Arial" w:cs="Arial"/>
          <w:sz w:val="24"/>
          <w:szCs w:val="24"/>
        </w:rPr>
        <w:t>services, and</w:t>
      </w:r>
      <w:r w:rsidR="00271E1A">
        <w:rPr>
          <w:rFonts w:ascii="Arial" w:hAnsi="Arial" w:cs="Arial"/>
          <w:sz w:val="24"/>
          <w:szCs w:val="24"/>
        </w:rPr>
        <w:t xml:space="preserve"> a history of mental health </w:t>
      </w:r>
      <w:r w:rsidR="00C24F16">
        <w:rPr>
          <w:rFonts w:ascii="Arial" w:hAnsi="Arial" w:cs="Arial"/>
          <w:sz w:val="24"/>
          <w:szCs w:val="24"/>
        </w:rPr>
        <w:t>including policy and legislation</w:t>
      </w:r>
    </w:p>
    <w:p w:rsidR="005143F5" w:rsidRDefault="00271E1A" w:rsidP="005143F5">
      <w:pPr>
        <w:pStyle w:val="ListParagraph"/>
        <w:numPr>
          <w:ilvl w:val="0"/>
          <w:numId w:val="1"/>
        </w:numPr>
        <w:spacing w:line="360" w:lineRule="auto"/>
        <w:rPr>
          <w:rFonts w:ascii="Arial" w:hAnsi="Arial" w:cs="Arial"/>
          <w:sz w:val="24"/>
          <w:szCs w:val="24"/>
        </w:rPr>
      </w:pPr>
      <w:r>
        <w:rPr>
          <w:rFonts w:ascii="Arial" w:hAnsi="Arial" w:cs="Arial"/>
          <w:sz w:val="24"/>
          <w:szCs w:val="24"/>
        </w:rPr>
        <w:t>Research relevant and appropriate empirical data and complete a systematic review</w:t>
      </w:r>
    </w:p>
    <w:p w:rsidR="00271E1A" w:rsidRDefault="00271E1A" w:rsidP="005143F5">
      <w:pPr>
        <w:pStyle w:val="ListParagraph"/>
        <w:numPr>
          <w:ilvl w:val="0"/>
          <w:numId w:val="1"/>
        </w:numPr>
        <w:spacing w:line="360" w:lineRule="auto"/>
        <w:rPr>
          <w:rFonts w:ascii="Arial" w:hAnsi="Arial" w:cs="Arial"/>
          <w:sz w:val="24"/>
          <w:szCs w:val="24"/>
        </w:rPr>
      </w:pPr>
      <w:r>
        <w:rPr>
          <w:rFonts w:ascii="Arial" w:hAnsi="Arial" w:cs="Arial"/>
          <w:sz w:val="24"/>
          <w:szCs w:val="24"/>
        </w:rPr>
        <w:t xml:space="preserve">Discuss the results </w:t>
      </w:r>
      <w:r w:rsidR="00C24F16">
        <w:rPr>
          <w:rFonts w:ascii="Arial" w:hAnsi="Arial" w:cs="Arial"/>
          <w:sz w:val="24"/>
          <w:szCs w:val="24"/>
        </w:rPr>
        <w:t xml:space="preserve">and </w:t>
      </w:r>
      <w:r>
        <w:rPr>
          <w:rFonts w:ascii="Arial" w:hAnsi="Arial" w:cs="Arial"/>
          <w:sz w:val="24"/>
          <w:szCs w:val="24"/>
        </w:rPr>
        <w:t xml:space="preserve">critically analysing </w:t>
      </w:r>
      <w:r w:rsidR="00C24F16">
        <w:rPr>
          <w:rFonts w:ascii="Arial" w:hAnsi="Arial" w:cs="Arial"/>
          <w:sz w:val="24"/>
          <w:szCs w:val="24"/>
        </w:rPr>
        <w:t>all empirical data found</w:t>
      </w:r>
    </w:p>
    <w:p w:rsidR="00C24F16" w:rsidRDefault="00C24F16" w:rsidP="005143F5">
      <w:pPr>
        <w:pStyle w:val="ListParagraph"/>
        <w:numPr>
          <w:ilvl w:val="0"/>
          <w:numId w:val="1"/>
        </w:numPr>
        <w:spacing w:line="360" w:lineRule="auto"/>
        <w:rPr>
          <w:rFonts w:ascii="Arial" w:hAnsi="Arial" w:cs="Arial"/>
          <w:sz w:val="24"/>
          <w:szCs w:val="24"/>
        </w:rPr>
      </w:pPr>
      <w:r>
        <w:rPr>
          <w:rFonts w:ascii="Arial" w:hAnsi="Arial" w:cs="Arial"/>
          <w:sz w:val="24"/>
          <w:szCs w:val="24"/>
        </w:rPr>
        <w:t>Conclude with recommendations for a</w:t>
      </w:r>
      <w:r w:rsidR="00737963">
        <w:rPr>
          <w:rFonts w:ascii="Arial" w:hAnsi="Arial" w:cs="Arial"/>
          <w:sz w:val="24"/>
          <w:szCs w:val="24"/>
        </w:rPr>
        <w:t>n effective acute mental health services</w:t>
      </w:r>
    </w:p>
    <w:p w:rsidR="00D55629" w:rsidRDefault="00D55629" w:rsidP="00D55629">
      <w:pPr>
        <w:spacing w:line="360" w:lineRule="auto"/>
        <w:rPr>
          <w:rFonts w:ascii="Arial" w:hAnsi="Arial" w:cs="Arial"/>
          <w:sz w:val="24"/>
          <w:szCs w:val="24"/>
        </w:rPr>
      </w:pPr>
    </w:p>
    <w:p w:rsidR="00D55629" w:rsidRDefault="00D55629" w:rsidP="00D55629">
      <w:pPr>
        <w:spacing w:line="360" w:lineRule="auto"/>
        <w:rPr>
          <w:rFonts w:ascii="Arial" w:hAnsi="Arial" w:cs="Arial"/>
          <w:sz w:val="24"/>
          <w:szCs w:val="24"/>
        </w:rPr>
      </w:pPr>
    </w:p>
    <w:p w:rsidR="00D55629" w:rsidRDefault="00D55629" w:rsidP="00D55629">
      <w:pPr>
        <w:spacing w:line="360" w:lineRule="auto"/>
        <w:rPr>
          <w:rFonts w:ascii="Arial" w:hAnsi="Arial" w:cs="Arial"/>
          <w:sz w:val="24"/>
          <w:szCs w:val="24"/>
        </w:rPr>
      </w:pPr>
    </w:p>
    <w:p w:rsidR="00EA33DB" w:rsidRDefault="00EA33DB" w:rsidP="00D55629">
      <w:pPr>
        <w:spacing w:line="360" w:lineRule="auto"/>
        <w:rPr>
          <w:rFonts w:ascii="Arial" w:hAnsi="Arial" w:cs="Arial"/>
          <w:sz w:val="24"/>
          <w:szCs w:val="24"/>
        </w:rPr>
      </w:pPr>
    </w:p>
    <w:p w:rsidR="004C6B8F" w:rsidRDefault="004C6B8F" w:rsidP="00790E1A">
      <w:pPr>
        <w:spacing w:line="360" w:lineRule="auto"/>
        <w:rPr>
          <w:rFonts w:ascii="Arial" w:hAnsi="Arial" w:cs="Arial"/>
          <w:sz w:val="24"/>
          <w:szCs w:val="24"/>
        </w:rPr>
      </w:pPr>
    </w:p>
    <w:p w:rsidR="004C6B8F" w:rsidRDefault="004C6B8F" w:rsidP="00790E1A">
      <w:pPr>
        <w:spacing w:line="360" w:lineRule="auto"/>
        <w:rPr>
          <w:rFonts w:ascii="Arial" w:hAnsi="Arial" w:cs="Arial"/>
          <w:sz w:val="24"/>
          <w:szCs w:val="24"/>
        </w:rPr>
      </w:pPr>
    </w:p>
    <w:p w:rsidR="004C6B8F" w:rsidRDefault="004C6B8F" w:rsidP="00790E1A">
      <w:pPr>
        <w:spacing w:line="360" w:lineRule="auto"/>
        <w:rPr>
          <w:rFonts w:ascii="Arial" w:hAnsi="Arial" w:cs="Arial"/>
          <w:sz w:val="24"/>
          <w:szCs w:val="24"/>
        </w:rPr>
      </w:pPr>
    </w:p>
    <w:p w:rsidR="00BE2911" w:rsidRDefault="00BE2911" w:rsidP="00790E1A">
      <w:pPr>
        <w:spacing w:line="360" w:lineRule="auto"/>
        <w:rPr>
          <w:rFonts w:ascii="Arial" w:hAnsi="Arial" w:cs="Arial"/>
          <w:sz w:val="24"/>
          <w:szCs w:val="24"/>
        </w:rPr>
      </w:pPr>
      <w:r w:rsidRPr="00391AC9">
        <w:rPr>
          <w:rFonts w:ascii="Arial" w:hAnsi="Arial" w:cs="Arial"/>
          <w:sz w:val="24"/>
          <w:szCs w:val="24"/>
        </w:rPr>
        <w:lastRenderedPageBreak/>
        <w:t xml:space="preserve">Systematic review </w:t>
      </w:r>
    </w:p>
    <w:p w:rsidR="00075205" w:rsidRDefault="00185C91" w:rsidP="00790E1A">
      <w:pPr>
        <w:spacing w:line="360" w:lineRule="auto"/>
        <w:rPr>
          <w:rFonts w:ascii="Arial" w:hAnsi="Arial" w:cs="Arial"/>
          <w:sz w:val="24"/>
          <w:szCs w:val="24"/>
        </w:rPr>
      </w:pPr>
      <w:r>
        <w:rPr>
          <w:rFonts w:ascii="Arial" w:hAnsi="Arial" w:cs="Arial"/>
          <w:sz w:val="24"/>
          <w:szCs w:val="24"/>
        </w:rPr>
        <w:t xml:space="preserve">A systematic review </w:t>
      </w:r>
      <w:r w:rsidR="006F28F5">
        <w:rPr>
          <w:rFonts w:ascii="Arial" w:hAnsi="Arial" w:cs="Arial"/>
          <w:sz w:val="24"/>
          <w:szCs w:val="24"/>
        </w:rPr>
        <w:t xml:space="preserve">is a review of the literature in a specific </w:t>
      </w:r>
      <w:r w:rsidR="00A0156B">
        <w:rPr>
          <w:rFonts w:ascii="Arial" w:hAnsi="Arial" w:cs="Arial"/>
          <w:sz w:val="24"/>
          <w:szCs w:val="24"/>
        </w:rPr>
        <w:t>discipline</w:t>
      </w:r>
      <w:r w:rsidR="006F28F5">
        <w:rPr>
          <w:rFonts w:ascii="Arial" w:hAnsi="Arial" w:cs="Arial"/>
          <w:sz w:val="24"/>
          <w:szCs w:val="24"/>
        </w:rPr>
        <w:t>. As Boland et al (2017) explain, a s</w:t>
      </w:r>
      <w:r w:rsidR="00DD1722">
        <w:rPr>
          <w:rFonts w:ascii="Arial" w:hAnsi="Arial" w:cs="Arial"/>
          <w:sz w:val="24"/>
          <w:szCs w:val="24"/>
        </w:rPr>
        <w:t>ystematic review is a critical</w:t>
      </w:r>
      <w:r w:rsidR="006F28F5">
        <w:rPr>
          <w:rFonts w:ascii="Arial" w:hAnsi="Arial" w:cs="Arial"/>
          <w:sz w:val="24"/>
          <w:szCs w:val="24"/>
        </w:rPr>
        <w:t xml:space="preserve"> analysis of the literature in a specific research field utilising evidence based data. </w:t>
      </w:r>
      <w:r w:rsidR="00E310BD">
        <w:rPr>
          <w:rFonts w:ascii="Arial" w:hAnsi="Arial" w:cs="Arial"/>
          <w:sz w:val="24"/>
          <w:szCs w:val="24"/>
        </w:rPr>
        <w:t xml:space="preserve">Systematic reviews </w:t>
      </w:r>
      <w:r w:rsidR="00A0156B">
        <w:rPr>
          <w:rFonts w:ascii="Arial" w:hAnsi="Arial" w:cs="Arial"/>
          <w:sz w:val="24"/>
          <w:szCs w:val="24"/>
        </w:rPr>
        <w:t>are conducted to gain</w:t>
      </w:r>
      <w:r w:rsidR="00E310BD">
        <w:rPr>
          <w:rFonts w:ascii="Arial" w:hAnsi="Arial" w:cs="Arial"/>
          <w:sz w:val="24"/>
          <w:szCs w:val="24"/>
        </w:rPr>
        <w:t xml:space="preserve"> knowledge in an area. Gough et al (2017) suggest</w:t>
      </w:r>
      <w:r w:rsidR="00DD1722">
        <w:rPr>
          <w:rFonts w:ascii="Arial" w:hAnsi="Arial" w:cs="Arial"/>
          <w:sz w:val="24"/>
          <w:szCs w:val="24"/>
        </w:rPr>
        <w:t>s</w:t>
      </w:r>
      <w:r w:rsidR="00E310BD">
        <w:rPr>
          <w:rFonts w:ascii="Arial" w:hAnsi="Arial" w:cs="Arial"/>
          <w:sz w:val="24"/>
          <w:szCs w:val="24"/>
        </w:rPr>
        <w:t>, systematic reviews are conducted to enable the researcher to gain and develop knowledge and to find an answer</w:t>
      </w:r>
      <w:r w:rsidR="00075205">
        <w:rPr>
          <w:rFonts w:ascii="Arial" w:hAnsi="Arial" w:cs="Arial"/>
          <w:sz w:val="24"/>
          <w:szCs w:val="24"/>
        </w:rPr>
        <w:t xml:space="preserve"> in a certain topic. Aveyard (2014) </w:t>
      </w:r>
      <w:r w:rsidR="00BC5454">
        <w:rPr>
          <w:rFonts w:ascii="Arial" w:hAnsi="Arial" w:cs="Arial"/>
          <w:sz w:val="24"/>
          <w:szCs w:val="24"/>
        </w:rPr>
        <w:t xml:space="preserve">suggests, </w:t>
      </w:r>
      <w:r w:rsidR="00075205">
        <w:rPr>
          <w:rFonts w:ascii="Arial" w:hAnsi="Arial" w:cs="Arial"/>
          <w:sz w:val="24"/>
          <w:szCs w:val="24"/>
        </w:rPr>
        <w:t>critically analysing literature in a specific field can result in</w:t>
      </w:r>
      <w:r w:rsidR="00BC5454">
        <w:rPr>
          <w:rFonts w:ascii="Arial" w:hAnsi="Arial" w:cs="Arial"/>
          <w:sz w:val="24"/>
          <w:szCs w:val="24"/>
        </w:rPr>
        <w:t xml:space="preserve"> new found discoveries and enable innovation.</w:t>
      </w:r>
      <w:r w:rsidR="00075205">
        <w:rPr>
          <w:rFonts w:ascii="Arial" w:hAnsi="Arial" w:cs="Arial"/>
          <w:sz w:val="24"/>
          <w:szCs w:val="24"/>
        </w:rPr>
        <w:t xml:space="preserve"> </w:t>
      </w:r>
      <w:r w:rsidR="00B64C6B">
        <w:rPr>
          <w:rFonts w:ascii="Arial" w:hAnsi="Arial" w:cs="Arial"/>
          <w:sz w:val="24"/>
          <w:szCs w:val="24"/>
        </w:rPr>
        <w:t xml:space="preserve">Research can </w:t>
      </w:r>
      <w:r w:rsidR="00BC5454">
        <w:rPr>
          <w:rFonts w:ascii="Arial" w:hAnsi="Arial" w:cs="Arial"/>
          <w:sz w:val="24"/>
          <w:szCs w:val="24"/>
        </w:rPr>
        <w:t xml:space="preserve">also </w:t>
      </w:r>
      <w:r w:rsidR="007E7981">
        <w:rPr>
          <w:rFonts w:ascii="Arial" w:hAnsi="Arial" w:cs="Arial"/>
          <w:sz w:val="24"/>
          <w:szCs w:val="24"/>
        </w:rPr>
        <w:t xml:space="preserve">contribute to fundamental policy, </w:t>
      </w:r>
      <w:r w:rsidR="00B64C6B">
        <w:rPr>
          <w:rFonts w:ascii="Arial" w:hAnsi="Arial" w:cs="Arial"/>
          <w:sz w:val="24"/>
          <w:szCs w:val="24"/>
        </w:rPr>
        <w:t>legislation and biomedicine. Nelson (2014) explains that polices and clinical guida</w:t>
      </w:r>
      <w:r w:rsidR="007E7981">
        <w:rPr>
          <w:rFonts w:ascii="Arial" w:hAnsi="Arial" w:cs="Arial"/>
          <w:sz w:val="24"/>
          <w:szCs w:val="24"/>
        </w:rPr>
        <w:t>nce are introduced following</w:t>
      </w:r>
      <w:r w:rsidR="00B64C6B">
        <w:rPr>
          <w:rFonts w:ascii="Arial" w:hAnsi="Arial" w:cs="Arial"/>
          <w:sz w:val="24"/>
          <w:szCs w:val="24"/>
        </w:rPr>
        <w:t xml:space="preserve"> extens</w:t>
      </w:r>
      <w:r w:rsidR="007E7981">
        <w:rPr>
          <w:rFonts w:ascii="Arial" w:hAnsi="Arial" w:cs="Arial"/>
          <w:sz w:val="24"/>
          <w:szCs w:val="24"/>
        </w:rPr>
        <w:t>ive clinical trials and other</w:t>
      </w:r>
      <w:r w:rsidR="00A0156B">
        <w:rPr>
          <w:rFonts w:ascii="Arial" w:hAnsi="Arial" w:cs="Arial"/>
          <w:sz w:val="24"/>
          <w:szCs w:val="24"/>
        </w:rPr>
        <w:t xml:space="preserve">. A systematic review on acute mental health services can provide vital </w:t>
      </w:r>
      <w:r w:rsidR="007E7981">
        <w:rPr>
          <w:rFonts w:ascii="Arial" w:hAnsi="Arial" w:cs="Arial"/>
          <w:sz w:val="24"/>
          <w:szCs w:val="24"/>
        </w:rPr>
        <w:t>knowledge on the</w:t>
      </w:r>
      <w:r w:rsidR="00435C2E">
        <w:rPr>
          <w:rFonts w:ascii="Arial" w:hAnsi="Arial" w:cs="Arial"/>
          <w:sz w:val="24"/>
          <w:szCs w:val="24"/>
        </w:rPr>
        <w:t xml:space="preserve"> theoretical basis of advanced practice. </w:t>
      </w:r>
    </w:p>
    <w:p w:rsidR="00CD71A2" w:rsidRDefault="00075205" w:rsidP="00790E1A">
      <w:pPr>
        <w:spacing w:line="360" w:lineRule="auto"/>
        <w:rPr>
          <w:rFonts w:ascii="Arial" w:hAnsi="Arial" w:cs="Arial"/>
          <w:sz w:val="24"/>
          <w:szCs w:val="24"/>
        </w:rPr>
      </w:pPr>
      <w:r>
        <w:rPr>
          <w:rFonts w:ascii="Arial" w:hAnsi="Arial" w:cs="Arial"/>
          <w:sz w:val="24"/>
          <w:szCs w:val="24"/>
        </w:rPr>
        <w:t>In the health and social care sector there is a vast amount of literature available. According to Aveyard (2014</w:t>
      </w:r>
      <w:r w:rsidR="00435C2E">
        <w:rPr>
          <w:rFonts w:ascii="Arial" w:hAnsi="Arial" w:cs="Arial"/>
          <w:sz w:val="24"/>
          <w:szCs w:val="24"/>
        </w:rPr>
        <w:t xml:space="preserve">), </w:t>
      </w:r>
      <w:r>
        <w:rPr>
          <w:rFonts w:ascii="Arial" w:hAnsi="Arial" w:cs="Arial"/>
          <w:sz w:val="24"/>
          <w:szCs w:val="24"/>
        </w:rPr>
        <w:t xml:space="preserve">the vast amounts of literature available in health and social care is </w:t>
      </w:r>
      <w:r w:rsidR="00435C2E">
        <w:rPr>
          <w:rFonts w:ascii="Arial" w:hAnsi="Arial" w:cs="Arial"/>
          <w:sz w:val="24"/>
          <w:szCs w:val="24"/>
        </w:rPr>
        <w:t xml:space="preserve">due to </w:t>
      </w:r>
      <w:r>
        <w:rPr>
          <w:rFonts w:ascii="Arial" w:hAnsi="Arial" w:cs="Arial"/>
          <w:sz w:val="24"/>
          <w:szCs w:val="24"/>
        </w:rPr>
        <w:t xml:space="preserve">recent emphasis on evidence based practice (EBP). </w:t>
      </w:r>
      <w:r w:rsidR="00DD1722">
        <w:rPr>
          <w:rFonts w:ascii="Arial" w:hAnsi="Arial" w:cs="Arial"/>
          <w:sz w:val="24"/>
          <w:szCs w:val="24"/>
        </w:rPr>
        <w:t xml:space="preserve">Conducting a systematic review </w:t>
      </w:r>
      <w:r w:rsidR="007E7981">
        <w:rPr>
          <w:rFonts w:ascii="Arial" w:hAnsi="Arial" w:cs="Arial"/>
          <w:sz w:val="24"/>
          <w:szCs w:val="24"/>
        </w:rPr>
        <w:t>enhances</w:t>
      </w:r>
      <w:r w:rsidR="002C34FD">
        <w:rPr>
          <w:rFonts w:ascii="Arial" w:hAnsi="Arial" w:cs="Arial"/>
          <w:sz w:val="24"/>
          <w:szCs w:val="24"/>
        </w:rPr>
        <w:t xml:space="preserve"> research skills. </w:t>
      </w:r>
      <w:r w:rsidR="006F28F5">
        <w:rPr>
          <w:rFonts w:ascii="Arial" w:hAnsi="Arial" w:cs="Arial"/>
          <w:sz w:val="24"/>
          <w:szCs w:val="24"/>
        </w:rPr>
        <w:t>According to Boland et al (2017) conducting a systematic review</w:t>
      </w:r>
      <w:r w:rsidR="007E7981">
        <w:rPr>
          <w:rFonts w:ascii="Arial" w:hAnsi="Arial" w:cs="Arial"/>
          <w:sz w:val="24"/>
          <w:szCs w:val="24"/>
        </w:rPr>
        <w:t>,</w:t>
      </w:r>
      <w:r w:rsidR="006F28F5">
        <w:rPr>
          <w:rFonts w:ascii="Arial" w:hAnsi="Arial" w:cs="Arial"/>
          <w:sz w:val="24"/>
          <w:szCs w:val="24"/>
        </w:rPr>
        <w:t xml:space="preserve"> enables the researche</w:t>
      </w:r>
      <w:r w:rsidR="00464B3F">
        <w:rPr>
          <w:rFonts w:ascii="Arial" w:hAnsi="Arial" w:cs="Arial"/>
          <w:sz w:val="24"/>
          <w:szCs w:val="24"/>
        </w:rPr>
        <w:t>r to develop on research skills.</w:t>
      </w:r>
      <w:r w:rsidR="00464B3F" w:rsidRPr="00464B3F">
        <w:rPr>
          <w:rFonts w:ascii="Arial" w:hAnsi="Arial" w:cs="Arial"/>
          <w:sz w:val="24"/>
          <w:szCs w:val="24"/>
        </w:rPr>
        <w:t xml:space="preserve"> </w:t>
      </w:r>
      <w:r w:rsidR="00464B3F">
        <w:rPr>
          <w:rFonts w:ascii="Arial" w:hAnsi="Arial" w:cs="Arial"/>
          <w:sz w:val="24"/>
          <w:szCs w:val="24"/>
        </w:rPr>
        <w:t>Lowry (2017) agrees that systematic research methods for a thesis can be most beneficial to the researcher and states that a literature review must show a critical analysis including evidencing contradictin</w:t>
      </w:r>
      <w:r w:rsidR="00CD71A2">
        <w:rPr>
          <w:rFonts w:ascii="Arial" w:hAnsi="Arial" w:cs="Arial"/>
          <w:sz w:val="24"/>
          <w:szCs w:val="24"/>
        </w:rPr>
        <w:t>g data and providing significant interpretation</w:t>
      </w:r>
      <w:r w:rsidR="00464B3F">
        <w:rPr>
          <w:rFonts w:ascii="Arial" w:hAnsi="Arial" w:cs="Arial"/>
          <w:sz w:val="24"/>
          <w:szCs w:val="24"/>
        </w:rPr>
        <w:t>. A systematic review in acute ment</w:t>
      </w:r>
      <w:r w:rsidR="00CD71A2">
        <w:rPr>
          <w:rFonts w:ascii="Arial" w:hAnsi="Arial" w:cs="Arial"/>
          <w:sz w:val="24"/>
          <w:szCs w:val="24"/>
        </w:rPr>
        <w:t>al health services can enable the researcher to present a critical analysis on key themes arising</w:t>
      </w:r>
      <w:r w:rsidR="00207AFF">
        <w:rPr>
          <w:rFonts w:ascii="Arial" w:hAnsi="Arial" w:cs="Arial"/>
          <w:sz w:val="24"/>
          <w:szCs w:val="24"/>
        </w:rPr>
        <w:t xml:space="preserve"> (</w:t>
      </w:r>
      <w:r w:rsidR="00207AFF" w:rsidRPr="00207AFF">
        <w:rPr>
          <w:rFonts w:ascii="Arial" w:hAnsi="Arial" w:cs="Arial"/>
          <w:i/>
          <w:sz w:val="24"/>
          <w:szCs w:val="24"/>
        </w:rPr>
        <w:t>please see appendix one for systematic review example</w:t>
      </w:r>
      <w:r w:rsidR="00207AFF">
        <w:rPr>
          <w:rFonts w:ascii="Arial" w:hAnsi="Arial" w:cs="Arial"/>
          <w:sz w:val="24"/>
          <w:szCs w:val="24"/>
        </w:rPr>
        <w:t>)</w:t>
      </w:r>
      <w:r w:rsidR="00CD71A2">
        <w:rPr>
          <w:rFonts w:ascii="Arial" w:hAnsi="Arial" w:cs="Arial"/>
          <w:sz w:val="24"/>
          <w:szCs w:val="24"/>
        </w:rPr>
        <w:t xml:space="preserve">. </w:t>
      </w:r>
    </w:p>
    <w:p w:rsidR="006F28F5" w:rsidRDefault="00CD71A2" w:rsidP="00790E1A">
      <w:pPr>
        <w:spacing w:line="360" w:lineRule="auto"/>
        <w:rPr>
          <w:rFonts w:ascii="Arial" w:hAnsi="Arial" w:cs="Arial"/>
          <w:sz w:val="24"/>
          <w:szCs w:val="24"/>
        </w:rPr>
      </w:pPr>
      <w:r>
        <w:rPr>
          <w:rFonts w:ascii="Arial" w:hAnsi="Arial" w:cs="Arial"/>
          <w:sz w:val="24"/>
          <w:szCs w:val="24"/>
        </w:rPr>
        <w:t>Although systematic reviews can be beneficial</w:t>
      </w:r>
      <w:r w:rsidR="00435C2E">
        <w:rPr>
          <w:rFonts w:ascii="Arial" w:hAnsi="Arial" w:cs="Arial"/>
          <w:sz w:val="24"/>
          <w:szCs w:val="24"/>
        </w:rPr>
        <w:t xml:space="preserve">, </w:t>
      </w:r>
      <w:r>
        <w:rPr>
          <w:rFonts w:ascii="Arial" w:hAnsi="Arial" w:cs="Arial"/>
          <w:sz w:val="24"/>
          <w:szCs w:val="24"/>
        </w:rPr>
        <w:t>it appears there are fundamental flaws within some systematic data</w:t>
      </w:r>
      <w:r w:rsidR="007E7981">
        <w:rPr>
          <w:rFonts w:ascii="Arial" w:hAnsi="Arial" w:cs="Arial"/>
          <w:sz w:val="24"/>
          <w:szCs w:val="24"/>
        </w:rPr>
        <w:t xml:space="preserve"> creating disadvantages of </w:t>
      </w:r>
      <w:r w:rsidR="00435C2E">
        <w:rPr>
          <w:rFonts w:ascii="Arial" w:hAnsi="Arial" w:cs="Arial"/>
          <w:sz w:val="24"/>
          <w:szCs w:val="24"/>
        </w:rPr>
        <w:t>review</w:t>
      </w:r>
      <w:r w:rsidR="007E7981">
        <w:rPr>
          <w:rFonts w:ascii="Arial" w:hAnsi="Arial" w:cs="Arial"/>
          <w:sz w:val="24"/>
          <w:szCs w:val="24"/>
        </w:rPr>
        <w:t xml:space="preserve">s. </w:t>
      </w:r>
      <w:r w:rsidR="007E7981">
        <w:rPr>
          <w:rFonts w:ascii="Arial" w:hAnsi="Arial" w:cs="Arial"/>
          <w:sz w:val="24"/>
          <w:szCs w:val="24"/>
        </w:rPr>
        <w:t xml:space="preserve">Nelson (2014) argues that although systematic reviews can be beneficial, they frequently fail to meet the high expectations expected by researchers. </w:t>
      </w:r>
      <w:r w:rsidR="007E7981">
        <w:rPr>
          <w:rFonts w:ascii="Arial" w:hAnsi="Arial" w:cs="Arial"/>
          <w:sz w:val="24"/>
          <w:szCs w:val="24"/>
        </w:rPr>
        <w:t>Nelson (2014) also suggests, results</w:t>
      </w:r>
      <w:r w:rsidR="00207AFF">
        <w:rPr>
          <w:rFonts w:ascii="Arial" w:hAnsi="Arial" w:cs="Arial"/>
          <w:sz w:val="24"/>
          <w:szCs w:val="24"/>
        </w:rPr>
        <w:t xml:space="preserve"> from systematic reviews can become unc</w:t>
      </w:r>
      <w:r w:rsidR="007E7981">
        <w:rPr>
          <w:rFonts w:ascii="Arial" w:hAnsi="Arial" w:cs="Arial"/>
          <w:sz w:val="24"/>
          <w:szCs w:val="24"/>
        </w:rPr>
        <w:t xml:space="preserve">lear for persons to understand, </w:t>
      </w:r>
      <w:r w:rsidR="00207AFF">
        <w:rPr>
          <w:rFonts w:ascii="Arial" w:hAnsi="Arial" w:cs="Arial"/>
          <w:sz w:val="24"/>
          <w:szCs w:val="24"/>
        </w:rPr>
        <w:t>resulting in misinterpretation. To ensure that data systematically selected</w:t>
      </w:r>
      <w:r w:rsidR="00435C2E">
        <w:rPr>
          <w:rFonts w:ascii="Arial" w:hAnsi="Arial" w:cs="Arial"/>
          <w:sz w:val="24"/>
          <w:szCs w:val="24"/>
        </w:rPr>
        <w:t xml:space="preserve"> for this </w:t>
      </w:r>
      <w:r w:rsidR="007E7981">
        <w:rPr>
          <w:rFonts w:ascii="Arial" w:hAnsi="Arial" w:cs="Arial"/>
          <w:sz w:val="24"/>
          <w:szCs w:val="24"/>
        </w:rPr>
        <w:t>thesis, presents</w:t>
      </w:r>
      <w:r w:rsidR="00207AFF">
        <w:rPr>
          <w:rFonts w:ascii="Arial" w:hAnsi="Arial" w:cs="Arial"/>
          <w:sz w:val="24"/>
          <w:szCs w:val="24"/>
        </w:rPr>
        <w:t xml:space="preserve"> </w:t>
      </w:r>
      <w:r w:rsidR="002C34FD">
        <w:rPr>
          <w:rFonts w:ascii="Arial" w:hAnsi="Arial" w:cs="Arial"/>
          <w:sz w:val="24"/>
          <w:szCs w:val="24"/>
        </w:rPr>
        <w:t>clear and understanding results</w:t>
      </w:r>
      <w:r w:rsidR="007E7981">
        <w:rPr>
          <w:rFonts w:ascii="Arial" w:hAnsi="Arial" w:cs="Arial"/>
          <w:sz w:val="24"/>
          <w:szCs w:val="24"/>
        </w:rPr>
        <w:t>,</w:t>
      </w:r>
      <w:r w:rsidR="00207AFF">
        <w:rPr>
          <w:rFonts w:ascii="Arial" w:hAnsi="Arial" w:cs="Arial"/>
          <w:sz w:val="24"/>
          <w:szCs w:val="24"/>
        </w:rPr>
        <w:t xml:space="preserve"> </w:t>
      </w:r>
      <w:r w:rsidR="00435C2E">
        <w:rPr>
          <w:rFonts w:ascii="Arial" w:hAnsi="Arial" w:cs="Arial"/>
          <w:sz w:val="24"/>
          <w:szCs w:val="24"/>
        </w:rPr>
        <w:t>any confused or misleading</w:t>
      </w:r>
      <w:r w:rsidR="002C34FD">
        <w:rPr>
          <w:rFonts w:ascii="Arial" w:hAnsi="Arial" w:cs="Arial"/>
          <w:sz w:val="24"/>
          <w:szCs w:val="24"/>
        </w:rPr>
        <w:t xml:space="preserve"> data shall be excluded from the review. </w:t>
      </w:r>
      <w:r>
        <w:rPr>
          <w:rFonts w:ascii="Arial" w:hAnsi="Arial" w:cs="Arial"/>
          <w:sz w:val="24"/>
          <w:szCs w:val="24"/>
        </w:rPr>
        <w:t xml:space="preserve">According to </w:t>
      </w:r>
      <w:r w:rsidR="00207AFF">
        <w:rPr>
          <w:rFonts w:ascii="Arial" w:hAnsi="Arial" w:cs="Arial"/>
          <w:sz w:val="24"/>
          <w:szCs w:val="24"/>
        </w:rPr>
        <w:t>Torgersen</w:t>
      </w:r>
      <w:r w:rsidR="00690D5C">
        <w:rPr>
          <w:rFonts w:ascii="Arial" w:hAnsi="Arial" w:cs="Arial"/>
          <w:sz w:val="24"/>
          <w:szCs w:val="24"/>
        </w:rPr>
        <w:t xml:space="preserve"> (2003</w:t>
      </w:r>
      <w:r w:rsidR="00207AFF">
        <w:rPr>
          <w:rFonts w:ascii="Arial" w:hAnsi="Arial" w:cs="Arial"/>
          <w:sz w:val="24"/>
          <w:szCs w:val="24"/>
        </w:rPr>
        <w:t xml:space="preserve">), many researchers </w:t>
      </w:r>
      <w:r w:rsidR="00207AFF">
        <w:rPr>
          <w:rFonts w:ascii="Arial" w:hAnsi="Arial" w:cs="Arial"/>
          <w:sz w:val="24"/>
          <w:szCs w:val="24"/>
        </w:rPr>
        <w:lastRenderedPageBreak/>
        <w:t>begin a systematic review with personal knowledge or experience which can result in bias data. There is a slight risk that data collected for this thesis may be bias, however this wi</w:t>
      </w:r>
      <w:r w:rsidR="00690D5C">
        <w:rPr>
          <w:rFonts w:ascii="Arial" w:hAnsi="Arial" w:cs="Arial"/>
          <w:sz w:val="24"/>
          <w:szCs w:val="24"/>
        </w:rPr>
        <w:t xml:space="preserve">ll be overcome by utilising the methodology. </w:t>
      </w:r>
    </w:p>
    <w:p w:rsidR="007A6F93" w:rsidRPr="00391AC9" w:rsidRDefault="00BE2911" w:rsidP="00790E1A">
      <w:pPr>
        <w:spacing w:line="360" w:lineRule="auto"/>
        <w:rPr>
          <w:rFonts w:ascii="Arial" w:hAnsi="Arial" w:cs="Arial"/>
          <w:sz w:val="24"/>
          <w:szCs w:val="24"/>
        </w:rPr>
      </w:pPr>
      <w:r w:rsidRPr="00391AC9">
        <w:rPr>
          <w:rFonts w:ascii="Arial" w:hAnsi="Arial" w:cs="Arial"/>
          <w:sz w:val="24"/>
          <w:szCs w:val="24"/>
        </w:rPr>
        <w:t xml:space="preserve">Methodology </w:t>
      </w:r>
    </w:p>
    <w:p w:rsidR="00BC5454" w:rsidRDefault="00135A25" w:rsidP="00BC5454">
      <w:pPr>
        <w:spacing w:line="360" w:lineRule="auto"/>
        <w:rPr>
          <w:rFonts w:ascii="Arial" w:hAnsi="Arial" w:cs="Arial"/>
          <w:sz w:val="24"/>
          <w:szCs w:val="24"/>
        </w:rPr>
      </w:pPr>
      <w:r>
        <w:rPr>
          <w:rFonts w:ascii="Arial" w:hAnsi="Arial" w:cs="Arial"/>
          <w:sz w:val="24"/>
          <w:szCs w:val="24"/>
        </w:rPr>
        <w:t>B</w:t>
      </w:r>
      <w:r w:rsidR="00C53A3E">
        <w:rPr>
          <w:rFonts w:ascii="Arial" w:hAnsi="Arial" w:cs="Arial"/>
          <w:sz w:val="24"/>
          <w:szCs w:val="24"/>
        </w:rPr>
        <w:t>l</w:t>
      </w:r>
      <w:r>
        <w:rPr>
          <w:rFonts w:ascii="Arial" w:hAnsi="Arial" w:cs="Arial"/>
          <w:sz w:val="24"/>
          <w:szCs w:val="24"/>
        </w:rPr>
        <w:t xml:space="preserve">axter et al (1997) suggests, a methodology can be identified as the philosophical approach to data collection. </w:t>
      </w:r>
      <w:r w:rsidR="00D504B1">
        <w:rPr>
          <w:rFonts w:ascii="Arial" w:hAnsi="Arial" w:cs="Arial"/>
          <w:sz w:val="24"/>
          <w:szCs w:val="24"/>
        </w:rPr>
        <w:t xml:space="preserve">According to Lee (2006), there are various methodologies utilised in qualitative research. </w:t>
      </w:r>
      <w:r>
        <w:rPr>
          <w:rFonts w:ascii="Arial" w:hAnsi="Arial" w:cs="Arial"/>
          <w:sz w:val="24"/>
          <w:szCs w:val="24"/>
        </w:rPr>
        <w:t>The</w:t>
      </w:r>
      <w:r w:rsidR="00492343">
        <w:rPr>
          <w:rFonts w:ascii="Arial" w:hAnsi="Arial" w:cs="Arial"/>
          <w:sz w:val="24"/>
          <w:szCs w:val="24"/>
        </w:rPr>
        <w:t xml:space="preserve"> </w:t>
      </w:r>
      <w:r w:rsidR="007E7981">
        <w:rPr>
          <w:rFonts w:ascii="Arial" w:hAnsi="Arial" w:cs="Arial"/>
          <w:sz w:val="24"/>
          <w:szCs w:val="24"/>
        </w:rPr>
        <w:t xml:space="preserve">chosen </w:t>
      </w:r>
      <w:r w:rsidR="00492343">
        <w:rPr>
          <w:rFonts w:ascii="Arial" w:hAnsi="Arial" w:cs="Arial"/>
          <w:sz w:val="24"/>
          <w:szCs w:val="24"/>
        </w:rPr>
        <w:t>methodo</w:t>
      </w:r>
      <w:r w:rsidR="007E7981">
        <w:rPr>
          <w:rFonts w:ascii="Arial" w:hAnsi="Arial" w:cs="Arial"/>
          <w:sz w:val="24"/>
          <w:szCs w:val="24"/>
        </w:rPr>
        <w:t>logy for</w:t>
      </w:r>
      <w:r w:rsidR="00C85BF2">
        <w:rPr>
          <w:rFonts w:ascii="Arial" w:hAnsi="Arial" w:cs="Arial"/>
          <w:sz w:val="24"/>
          <w:szCs w:val="24"/>
        </w:rPr>
        <w:t xml:space="preserve"> this thesis is</w:t>
      </w:r>
      <w:r w:rsidR="00492343">
        <w:rPr>
          <w:rFonts w:ascii="Arial" w:hAnsi="Arial" w:cs="Arial"/>
          <w:sz w:val="24"/>
          <w:szCs w:val="24"/>
        </w:rPr>
        <w:t xml:space="preserve"> Critical Appraisal Skills Programme (CASP)</w:t>
      </w:r>
      <w:r w:rsidR="00EF65A8">
        <w:rPr>
          <w:rFonts w:ascii="Arial" w:hAnsi="Arial" w:cs="Arial"/>
          <w:sz w:val="24"/>
          <w:szCs w:val="24"/>
        </w:rPr>
        <w:t xml:space="preserve"> (2017)</w:t>
      </w:r>
      <w:r w:rsidR="00492343">
        <w:rPr>
          <w:rFonts w:ascii="Arial" w:hAnsi="Arial" w:cs="Arial"/>
          <w:sz w:val="24"/>
          <w:szCs w:val="24"/>
        </w:rPr>
        <w:t xml:space="preserve">. </w:t>
      </w:r>
      <w:r w:rsidR="007E7981">
        <w:rPr>
          <w:rFonts w:ascii="Arial" w:hAnsi="Arial" w:cs="Arial"/>
          <w:sz w:val="24"/>
          <w:szCs w:val="24"/>
        </w:rPr>
        <w:t xml:space="preserve">Hopp and Rittenmyer (2012) explain CASP is a critical appraisal tool for qualitative and quantitative data which was introduced by the Public Health Resource Unit (PHRU). </w:t>
      </w:r>
      <w:r w:rsidR="00D504B1">
        <w:rPr>
          <w:rFonts w:ascii="Arial" w:hAnsi="Arial" w:cs="Arial"/>
          <w:sz w:val="24"/>
          <w:szCs w:val="24"/>
        </w:rPr>
        <w:t>Lee (2006</w:t>
      </w:r>
      <w:r w:rsidR="009C5635">
        <w:rPr>
          <w:rFonts w:ascii="Arial" w:hAnsi="Arial" w:cs="Arial"/>
          <w:sz w:val="24"/>
          <w:szCs w:val="24"/>
        </w:rPr>
        <w:t xml:space="preserve"> a</w:t>
      </w:r>
      <w:r w:rsidR="00D504B1">
        <w:rPr>
          <w:rFonts w:ascii="Arial" w:hAnsi="Arial" w:cs="Arial"/>
          <w:sz w:val="24"/>
          <w:szCs w:val="24"/>
        </w:rPr>
        <w:t xml:space="preserve">) suggests CASP is readily available on the internet and provides differing context for qualitative and </w:t>
      </w:r>
      <w:r w:rsidR="009C5635">
        <w:rPr>
          <w:rFonts w:ascii="Arial" w:hAnsi="Arial" w:cs="Arial"/>
          <w:sz w:val="24"/>
          <w:szCs w:val="24"/>
        </w:rPr>
        <w:t>quantitative</w:t>
      </w:r>
      <w:r w:rsidR="00D504B1">
        <w:rPr>
          <w:rFonts w:ascii="Arial" w:hAnsi="Arial" w:cs="Arial"/>
          <w:sz w:val="24"/>
          <w:szCs w:val="24"/>
        </w:rPr>
        <w:t xml:space="preserve"> research. </w:t>
      </w:r>
      <w:r w:rsidR="009C5635">
        <w:rPr>
          <w:rFonts w:ascii="Arial" w:hAnsi="Arial" w:cs="Arial"/>
          <w:sz w:val="24"/>
          <w:szCs w:val="24"/>
        </w:rPr>
        <w:t>Although Lee (2006 b)</w:t>
      </w:r>
      <w:r w:rsidR="005135DD">
        <w:rPr>
          <w:rFonts w:ascii="Arial" w:hAnsi="Arial" w:cs="Arial"/>
          <w:sz w:val="24"/>
          <w:szCs w:val="24"/>
        </w:rPr>
        <w:t xml:space="preserve"> pinpointed</w:t>
      </w:r>
      <w:r w:rsidR="009C5635">
        <w:rPr>
          <w:rFonts w:ascii="Arial" w:hAnsi="Arial" w:cs="Arial"/>
          <w:sz w:val="24"/>
          <w:szCs w:val="24"/>
        </w:rPr>
        <w:t xml:space="preserve"> that appraisal frameworks catering to qualitative and quantitative research</w:t>
      </w:r>
      <w:r w:rsidR="005135DD">
        <w:rPr>
          <w:rFonts w:ascii="Arial" w:hAnsi="Arial" w:cs="Arial"/>
          <w:sz w:val="24"/>
          <w:szCs w:val="24"/>
        </w:rPr>
        <w:t xml:space="preserve"> may fail to effective appraise both, as philosophies vast greatly between them.</w:t>
      </w:r>
      <w:r w:rsidR="00BC5454">
        <w:rPr>
          <w:rFonts w:ascii="Arial" w:hAnsi="Arial" w:cs="Arial"/>
          <w:sz w:val="24"/>
          <w:szCs w:val="24"/>
        </w:rPr>
        <w:t xml:space="preserve"> </w:t>
      </w:r>
      <w:r w:rsidR="007E7981">
        <w:rPr>
          <w:rFonts w:ascii="Arial" w:hAnsi="Arial" w:cs="Arial"/>
          <w:sz w:val="24"/>
          <w:szCs w:val="24"/>
        </w:rPr>
        <w:t xml:space="preserve">As </w:t>
      </w:r>
      <w:r w:rsidR="00BC5454">
        <w:rPr>
          <w:rFonts w:ascii="Arial" w:hAnsi="Arial" w:cs="Arial"/>
          <w:sz w:val="24"/>
          <w:szCs w:val="24"/>
        </w:rPr>
        <w:t>Courtney and McCutchen (2010</w:t>
      </w:r>
      <w:r w:rsidR="005135DD">
        <w:rPr>
          <w:rFonts w:ascii="Arial" w:hAnsi="Arial" w:cs="Arial"/>
          <w:sz w:val="24"/>
          <w:szCs w:val="24"/>
        </w:rPr>
        <w:t xml:space="preserve">) argue </w:t>
      </w:r>
      <w:r w:rsidR="00BC5454">
        <w:rPr>
          <w:rFonts w:ascii="Arial" w:hAnsi="Arial" w:cs="Arial"/>
          <w:sz w:val="24"/>
          <w:szCs w:val="24"/>
        </w:rPr>
        <w:t>t</w:t>
      </w:r>
      <w:r w:rsidR="005135DD">
        <w:rPr>
          <w:rFonts w:ascii="Arial" w:hAnsi="Arial" w:cs="Arial"/>
          <w:sz w:val="24"/>
          <w:szCs w:val="24"/>
        </w:rPr>
        <w:t xml:space="preserve">hat </w:t>
      </w:r>
      <w:r w:rsidR="00BC5454">
        <w:rPr>
          <w:rFonts w:ascii="Arial" w:hAnsi="Arial" w:cs="Arial"/>
          <w:sz w:val="24"/>
          <w:szCs w:val="24"/>
        </w:rPr>
        <w:t>CASP</w:t>
      </w:r>
      <w:r w:rsidR="00BC5454">
        <w:rPr>
          <w:rFonts w:ascii="Arial" w:hAnsi="Arial" w:cs="Arial"/>
          <w:sz w:val="24"/>
          <w:szCs w:val="24"/>
        </w:rPr>
        <w:t xml:space="preserve"> is a clear and to the point appraisal tool for conducting a systematic review which the questions require yes, no or can’t tell answers which </w:t>
      </w:r>
      <w:r w:rsidR="007E7981">
        <w:rPr>
          <w:rFonts w:ascii="Arial" w:hAnsi="Arial" w:cs="Arial"/>
          <w:sz w:val="24"/>
          <w:szCs w:val="24"/>
        </w:rPr>
        <w:t xml:space="preserve">will </w:t>
      </w:r>
      <w:r w:rsidR="00BC5454">
        <w:rPr>
          <w:rFonts w:ascii="Arial" w:hAnsi="Arial" w:cs="Arial"/>
          <w:sz w:val="24"/>
          <w:szCs w:val="24"/>
        </w:rPr>
        <w:t xml:space="preserve">provide a simplicity methodology for this acute mental health service systematic review. </w:t>
      </w:r>
    </w:p>
    <w:p w:rsidR="00BE2911" w:rsidRPr="00391AC9" w:rsidRDefault="00334D01" w:rsidP="00790E1A">
      <w:pPr>
        <w:spacing w:line="360" w:lineRule="auto"/>
        <w:rPr>
          <w:rFonts w:ascii="Arial" w:hAnsi="Arial" w:cs="Arial"/>
          <w:sz w:val="24"/>
          <w:szCs w:val="24"/>
        </w:rPr>
      </w:pPr>
      <w:r>
        <w:rPr>
          <w:rFonts w:ascii="Arial" w:hAnsi="Arial" w:cs="Arial"/>
          <w:sz w:val="24"/>
          <w:szCs w:val="24"/>
        </w:rPr>
        <w:t xml:space="preserve">Methods </w:t>
      </w:r>
      <w:r w:rsidR="00BE2911" w:rsidRPr="00391AC9">
        <w:rPr>
          <w:rFonts w:ascii="Arial" w:hAnsi="Arial" w:cs="Arial"/>
          <w:sz w:val="24"/>
          <w:szCs w:val="24"/>
        </w:rPr>
        <w:t xml:space="preserve"> </w:t>
      </w:r>
    </w:p>
    <w:p w:rsidR="00EF65A8" w:rsidRDefault="00A8793B" w:rsidP="00790E1A">
      <w:pPr>
        <w:spacing w:line="360" w:lineRule="auto"/>
        <w:rPr>
          <w:rFonts w:ascii="Arial" w:hAnsi="Arial" w:cs="Arial"/>
          <w:sz w:val="24"/>
          <w:szCs w:val="24"/>
        </w:rPr>
      </w:pPr>
      <w:r>
        <w:rPr>
          <w:rFonts w:ascii="Arial" w:hAnsi="Arial" w:cs="Arial"/>
          <w:sz w:val="24"/>
          <w:szCs w:val="24"/>
        </w:rPr>
        <w:t>Methods regarding research can</w:t>
      </w:r>
      <w:r w:rsidR="00BC5454">
        <w:rPr>
          <w:rFonts w:ascii="Arial" w:hAnsi="Arial" w:cs="Arial"/>
          <w:sz w:val="24"/>
          <w:szCs w:val="24"/>
        </w:rPr>
        <w:t xml:space="preserve"> be defined as a tool to collect and analyse</w:t>
      </w:r>
      <w:r>
        <w:rPr>
          <w:rFonts w:ascii="Arial" w:hAnsi="Arial" w:cs="Arial"/>
          <w:sz w:val="24"/>
          <w:szCs w:val="24"/>
        </w:rPr>
        <w:t xml:space="preserve"> data. According Baxter et al (1997),</w:t>
      </w:r>
      <w:r w:rsidR="00135A25">
        <w:rPr>
          <w:rFonts w:ascii="Arial" w:hAnsi="Arial" w:cs="Arial"/>
          <w:sz w:val="24"/>
          <w:szCs w:val="24"/>
        </w:rPr>
        <w:t xml:space="preserve"> </w:t>
      </w:r>
      <w:r>
        <w:rPr>
          <w:rFonts w:ascii="Arial" w:hAnsi="Arial" w:cs="Arial"/>
          <w:sz w:val="24"/>
          <w:szCs w:val="24"/>
        </w:rPr>
        <w:t xml:space="preserve">methods are a </w:t>
      </w:r>
      <w:r w:rsidR="00135A25">
        <w:rPr>
          <w:rFonts w:ascii="Arial" w:hAnsi="Arial" w:cs="Arial"/>
          <w:sz w:val="24"/>
          <w:szCs w:val="24"/>
        </w:rPr>
        <w:t>technique,</w:t>
      </w:r>
      <w:r>
        <w:rPr>
          <w:rFonts w:ascii="Arial" w:hAnsi="Arial" w:cs="Arial"/>
          <w:sz w:val="24"/>
          <w:szCs w:val="24"/>
        </w:rPr>
        <w:t xml:space="preserve"> or a tool utilised </w:t>
      </w:r>
      <w:r w:rsidR="00135A25">
        <w:rPr>
          <w:rFonts w:ascii="Arial" w:hAnsi="Arial" w:cs="Arial"/>
          <w:sz w:val="24"/>
          <w:szCs w:val="24"/>
        </w:rPr>
        <w:t>to</w:t>
      </w:r>
      <w:r>
        <w:rPr>
          <w:rFonts w:ascii="Arial" w:hAnsi="Arial" w:cs="Arial"/>
          <w:sz w:val="24"/>
          <w:szCs w:val="24"/>
        </w:rPr>
        <w:t xml:space="preserve"> gather research</w:t>
      </w:r>
      <w:r w:rsidR="00135A25">
        <w:rPr>
          <w:rFonts w:ascii="Arial" w:hAnsi="Arial" w:cs="Arial"/>
          <w:sz w:val="24"/>
          <w:szCs w:val="24"/>
        </w:rPr>
        <w:t>.</w:t>
      </w:r>
      <w:r>
        <w:rPr>
          <w:rFonts w:ascii="Arial" w:hAnsi="Arial" w:cs="Arial"/>
          <w:sz w:val="24"/>
          <w:szCs w:val="24"/>
        </w:rPr>
        <w:t xml:space="preserve"> </w:t>
      </w:r>
      <w:r w:rsidR="00492F52">
        <w:rPr>
          <w:rFonts w:ascii="Arial" w:hAnsi="Arial" w:cs="Arial"/>
          <w:sz w:val="24"/>
          <w:szCs w:val="24"/>
        </w:rPr>
        <w:t>As Harvard (2007) stresses</w:t>
      </w:r>
      <w:r w:rsidR="007E7981">
        <w:rPr>
          <w:rFonts w:ascii="Arial" w:hAnsi="Arial" w:cs="Arial"/>
          <w:sz w:val="24"/>
          <w:szCs w:val="24"/>
        </w:rPr>
        <w:t>,</w:t>
      </w:r>
      <w:r w:rsidR="00492F52">
        <w:rPr>
          <w:rFonts w:ascii="Arial" w:hAnsi="Arial" w:cs="Arial"/>
          <w:sz w:val="24"/>
          <w:szCs w:val="24"/>
        </w:rPr>
        <w:t xml:space="preserve"> the importance of selecting only peer reviewed articles as theses have been examined by fellow academics in the field, only peer reviewed journals were searched. </w:t>
      </w:r>
      <w:r w:rsidR="00492F52">
        <w:rPr>
          <w:rFonts w:ascii="Arial" w:hAnsi="Arial" w:cs="Arial"/>
          <w:sz w:val="24"/>
          <w:szCs w:val="24"/>
        </w:rPr>
        <w:t xml:space="preserve">According to Preston and Edmans (2011), peer reviewed articles are accurate and considered to be a credible source. </w:t>
      </w:r>
      <w:r w:rsidR="009C087C">
        <w:rPr>
          <w:rFonts w:ascii="Arial" w:hAnsi="Arial" w:cs="Arial"/>
          <w:sz w:val="24"/>
          <w:szCs w:val="24"/>
        </w:rPr>
        <w:t>When sourcing appropriate empirical data, the online campus library was utilised</w:t>
      </w:r>
      <w:r w:rsidR="00565A37">
        <w:rPr>
          <w:rFonts w:ascii="Arial" w:hAnsi="Arial" w:cs="Arial"/>
          <w:sz w:val="24"/>
          <w:szCs w:val="24"/>
        </w:rPr>
        <w:t>, and a thesis search sheet was completed</w:t>
      </w:r>
      <w:r w:rsidR="009C087C">
        <w:rPr>
          <w:rFonts w:ascii="Arial" w:hAnsi="Arial" w:cs="Arial"/>
          <w:sz w:val="24"/>
          <w:szCs w:val="24"/>
        </w:rPr>
        <w:t xml:space="preserve"> </w:t>
      </w:r>
      <w:r w:rsidR="007B1012">
        <w:rPr>
          <w:rFonts w:ascii="Arial" w:hAnsi="Arial" w:cs="Arial"/>
          <w:i/>
          <w:sz w:val="24"/>
          <w:szCs w:val="24"/>
        </w:rPr>
        <w:t>(Please see appendix two</w:t>
      </w:r>
      <w:r w:rsidR="00C83327" w:rsidRPr="00565A37">
        <w:rPr>
          <w:rFonts w:ascii="Arial" w:hAnsi="Arial" w:cs="Arial"/>
          <w:i/>
          <w:sz w:val="24"/>
          <w:szCs w:val="24"/>
        </w:rPr>
        <w:t>)</w:t>
      </w:r>
      <w:r w:rsidR="00334D01">
        <w:rPr>
          <w:rFonts w:ascii="Arial" w:hAnsi="Arial" w:cs="Arial"/>
          <w:i/>
          <w:sz w:val="24"/>
          <w:szCs w:val="24"/>
        </w:rPr>
        <w:t>.</w:t>
      </w:r>
      <w:r w:rsidR="00C83327">
        <w:rPr>
          <w:rFonts w:ascii="Arial" w:hAnsi="Arial" w:cs="Arial"/>
          <w:sz w:val="24"/>
          <w:szCs w:val="24"/>
        </w:rPr>
        <w:t xml:space="preserve"> </w:t>
      </w:r>
      <w:r w:rsidR="009C087C">
        <w:rPr>
          <w:rFonts w:ascii="Arial" w:hAnsi="Arial" w:cs="Arial"/>
          <w:sz w:val="24"/>
          <w:szCs w:val="24"/>
        </w:rPr>
        <w:t xml:space="preserve">Key words searched in the online library using Sage Publications were: </w:t>
      </w:r>
      <w:r w:rsidR="009C087C">
        <w:rPr>
          <w:rFonts w:ascii="Arial" w:hAnsi="Arial" w:cs="Arial"/>
          <w:i/>
          <w:sz w:val="24"/>
          <w:szCs w:val="24"/>
        </w:rPr>
        <w:t xml:space="preserve">Mental health, Acute mental illness, mental health crisis, </w:t>
      </w:r>
      <w:r w:rsidR="007E7981">
        <w:rPr>
          <w:rFonts w:ascii="Arial" w:hAnsi="Arial" w:cs="Arial"/>
          <w:sz w:val="24"/>
          <w:szCs w:val="24"/>
        </w:rPr>
        <w:t xml:space="preserve">and </w:t>
      </w:r>
      <w:r w:rsidR="009C087C">
        <w:rPr>
          <w:rFonts w:ascii="Arial" w:hAnsi="Arial" w:cs="Arial"/>
          <w:i/>
          <w:sz w:val="24"/>
          <w:szCs w:val="24"/>
        </w:rPr>
        <w:t xml:space="preserve">mental health </w:t>
      </w:r>
      <w:r w:rsidR="007E7981">
        <w:rPr>
          <w:rFonts w:ascii="Arial" w:hAnsi="Arial" w:cs="Arial"/>
          <w:i/>
          <w:sz w:val="24"/>
          <w:szCs w:val="24"/>
        </w:rPr>
        <w:t>emergencies.</w:t>
      </w:r>
      <w:r w:rsidR="009C087C">
        <w:rPr>
          <w:rFonts w:ascii="Arial" w:hAnsi="Arial" w:cs="Arial"/>
          <w:i/>
          <w:sz w:val="24"/>
          <w:szCs w:val="24"/>
        </w:rPr>
        <w:t xml:space="preserve"> </w:t>
      </w:r>
      <w:r w:rsidR="009C087C">
        <w:rPr>
          <w:rFonts w:ascii="Arial" w:hAnsi="Arial" w:cs="Arial"/>
          <w:sz w:val="24"/>
          <w:szCs w:val="24"/>
        </w:rPr>
        <w:t>The key searches provided results of 39</w:t>
      </w:r>
      <w:r w:rsidR="00006ED3">
        <w:rPr>
          <w:rFonts w:ascii="Arial" w:hAnsi="Arial" w:cs="Arial"/>
          <w:sz w:val="24"/>
          <w:szCs w:val="24"/>
        </w:rPr>
        <w:t>,</w:t>
      </w:r>
      <w:r w:rsidR="009C087C">
        <w:rPr>
          <w:rFonts w:ascii="Arial" w:hAnsi="Arial" w:cs="Arial"/>
          <w:sz w:val="24"/>
          <w:szCs w:val="24"/>
        </w:rPr>
        <w:t>832 for acute mental illness, 33,541 for mental health emergencies, 21</w:t>
      </w:r>
      <w:r w:rsidR="00006ED3">
        <w:rPr>
          <w:rFonts w:ascii="Arial" w:hAnsi="Arial" w:cs="Arial"/>
          <w:sz w:val="24"/>
          <w:szCs w:val="24"/>
        </w:rPr>
        <w:t>,</w:t>
      </w:r>
      <w:r w:rsidR="009C087C">
        <w:rPr>
          <w:rFonts w:ascii="Arial" w:hAnsi="Arial" w:cs="Arial"/>
          <w:sz w:val="24"/>
          <w:szCs w:val="24"/>
        </w:rPr>
        <w:t>0083 for mental health and just 92</w:t>
      </w:r>
      <w:r w:rsidR="00006ED3">
        <w:rPr>
          <w:rFonts w:ascii="Arial" w:hAnsi="Arial" w:cs="Arial"/>
          <w:sz w:val="24"/>
          <w:szCs w:val="24"/>
        </w:rPr>
        <w:t>,</w:t>
      </w:r>
      <w:r w:rsidR="009C087C">
        <w:rPr>
          <w:rFonts w:ascii="Arial" w:hAnsi="Arial" w:cs="Arial"/>
          <w:sz w:val="24"/>
          <w:szCs w:val="24"/>
        </w:rPr>
        <w:t>522 for mental health crisis.</w:t>
      </w:r>
      <w:r w:rsidR="003C07FE">
        <w:rPr>
          <w:rFonts w:ascii="Arial" w:hAnsi="Arial" w:cs="Arial"/>
          <w:sz w:val="24"/>
          <w:szCs w:val="24"/>
        </w:rPr>
        <w:t xml:space="preserve"> Psych Articles within the online university Library was also utilised although </w:t>
      </w:r>
      <w:r w:rsidR="003C07FE">
        <w:rPr>
          <w:rFonts w:ascii="Arial" w:hAnsi="Arial" w:cs="Arial"/>
          <w:sz w:val="24"/>
          <w:szCs w:val="24"/>
        </w:rPr>
        <w:lastRenderedPageBreak/>
        <w:t>few journals were available however provided no relevance to the key aim of the thesis, so they were excluded. Journals stored on campus were also utilised from the British Journal of Mental Heal</w:t>
      </w:r>
      <w:r w:rsidR="007E7981">
        <w:rPr>
          <w:rFonts w:ascii="Arial" w:hAnsi="Arial" w:cs="Arial"/>
          <w:sz w:val="24"/>
          <w:szCs w:val="24"/>
        </w:rPr>
        <w:t>th Nursing were</w:t>
      </w:r>
      <w:r w:rsidR="00006ED3">
        <w:rPr>
          <w:rFonts w:ascii="Arial" w:hAnsi="Arial" w:cs="Arial"/>
          <w:sz w:val="24"/>
          <w:szCs w:val="24"/>
        </w:rPr>
        <w:t xml:space="preserve"> 13</w:t>
      </w:r>
      <w:r w:rsidR="003C07FE">
        <w:rPr>
          <w:rFonts w:ascii="Arial" w:hAnsi="Arial" w:cs="Arial"/>
          <w:sz w:val="24"/>
          <w:szCs w:val="24"/>
        </w:rPr>
        <w:t xml:space="preserve"> articles of empirical data were selected</w:t>
      </w:r>
      <w:r w:rsidR="007E7981">
        <w:rPr>
          <w:rFonts w:ascii="Arial" w:hAnsi="Arial" w:cs="Arial"/>
          <w:sz w:val="24"/>
          <w:szCs w:val="24"/>
        </w:rPr>
        <w:t xml:space="preserve"> for critical appraisal</w:t>
      </w:r>
      <w:r w:rsidR="003C07FE">
        <w:rPr>
          <w:rFonts w:ascii="Arial" w:hAnsi="Arial" w:cs="Arial"/>
          <w:sz w:val="24"/>
          <w:szCs w:val="24"/>
        </w:rPr>
        <w:t>. Data was systematically selected using the CASP tool</w:t>
      </w:r>
      <w:r w:rsidR="00C83327">
        <w:rPr>
          <w:rFonts w:ascii="Arial" w:hAnsi="Arial" w:cs="Arial"/>
          <w:sz w:val="24"/>
          <w:szCs w:val="24"/>
        </w:rPr>
        <w:t xml:space="preserve"> </w:t>
      </w:r>
      <w:r w:rsidR="00006ED3">
        <w:rPr>
          <w:rFonts w:ascii="Arial" w:hAnsi="Arial" w:cs="Arial"/>
          <w:sz w:val="24"/>
          <w:szCs w:val="24"/>
        </w:rPr>
        <w:t>utilising the cohort study questionnaire checklist</w:t>
      </w:r>
      <w:r w:rsidR="007E7981">
        <w:rPr>
          <w:rFonts w:ascii="Arial" w:hAnsi="Arial" w:cs="Arial"/>
          <w:sz w:val="24"/>
          <w:szCs w:val="24"/>
        </w:rPr>
        <w:t xml:space="preserve"> </w:t>
      </w:r>
      <w:r w:rsidR="007E7981">
        <w:rPr>
          <w:rFonts w:ascii="Arial" w:hAnsi="Arial" w:cs="Arial"/>
          <w:sz w:val="24"/>
          <w:szCs w:val="24"/>
        </w:rPr>
        <w:t>(</w:t>
      </w:r>
      <w:r w:rsidR="007E7981">
        <w:rPr>
          <w:rFonts w:ascii="Arial" w:hAnsi="Arial" w:cs="Arial"/>
          <w:i/>
          <w:sz w:val="24"/>
          <w:szCs w:val="24"/>
        </w:rPr>
        <w:t>Please see appendix three for example</w:t>
      </w:r>
      <w:r w:rsidR="007E7981">
        <w:rPr>
          <w:rFonts w:ascii="Arial" w:hAnsi="Arial" w:cs="Arial"/>
          <w:sz w:val="24"/>
          <w:szCs w:val="24"/>
        </w:rPr>
        <w:t>)</w:t>
      </w:r>
      <w:r w:rsidR="00006ED3">
        <w:rPr>
          <w:rFonts w:ascii="Arial" w:hAnsi="Arial" w:cs="Arial"/>
          <w:sz w:val="24"/>
          <w:szCs w:val="24"/>
        </w:rPr>
        <w:t>.</w:t>
      </w:r>
    </w:p>
    <w:p w:rsidR="004C6B8F" w:rsidRPr="004C6B8F" w:rsidRDefault="007E7981" w:rsidP="00790E1A">
      <w:pPr>
        <w:spacing w:line="360" w:lineRule="auto"/>
        <w:rPr>
          <w:rFonts w:ascii="Arial" w:hAnsi="Arial" w:cs="Arial"/>
          <w:sz w:val="24"/>
          <w:szCs w:val="24"/>
        </w:rPr>
      </w:pPr>
      <w:r>
        <w:rPr>
          <w:rFonts w:ascii="Arial" w:hAnsi="Arial" w:cs="Arial"/>
          <w:sz w:val="24"/>
          <w:szCs w:val="24"/>
        </w:rPr>
        <w:t>Ethical considerations</w:t>
      </w:r>
    </w:p>
    <w:p w:rsidR="00777988" w:rsidRDefault="007E7981" w:rsidP="00790E1A">
      <w:pPr>
        <w:spacing w:line="360" w:lineRule="auto"/>
        <w:rPr>
          <w:rFonts w:ascii="Arial" w:hAnsi="Arial" w:cs="Arial"/>
          <w:sz w:val="24"/>
          <w:szCs w:val="24"/>
        </w:rPr>
      </w:pPr>
      <w:r>
        <w:rPr>
          <w:rFonts w:ascii="Arial" w:hAnsi="Arial" w:cs="Arial"/>
          <w:sz w:val="24"/>
          <w:szCs w:val="24"/>
        </w:rPr>
        <w:t>E</w:t>
      </w:r>
      <w:r w:rsidR="004C6B8F">
        <w:rPr>
          <w:rFonts w:ascii="Arial" w:hAnsi="Arial" w:cs="Arial"/>
          <w:sz w:val="24"/>
          <w:szCs w:val="24"/>
        </w:rPr>
        <w:t xml:space="preserve">thical considerations must be in place when conducting empirical data. According to Blaxter et al (1997), this is to ensure all participants are protected from harm and </w:t>
      </w:r>
      <w:r>
        <w:rPr>
          <w:rFonts w:ascii="Arial" w:hAnsi="Arial" w:cs="Arial"/>
          <w:sz w:val="24"/>
          <w:szCs w:val="24"/>
        </w:rPr>
        <w:t xml:space="preserve">to ensure </w:t>
      </w:r>
      <w:r w:rsidR="004C6B8F">
        <w:rPr>
          <w:rFonts w:ascii="Arial" w:hAnsi="Arial" w:cs="Arial"/>
          <w:sz w:val="24"/>
          <w:szCs w:val="24"/>
        </w:rPr>
        <w:t xml:space="preserve">their rights are protected. </w:t>
      </w:r>
      <w:r w:rsidR="00DC490C">
        <w:rPr>
          <w:rFonts w:ascii="Arial" w:hAnsi="Arial" w:cs="Arial"/>
          <w:sz w:val="24"/>
          <w:szCs w:val="24"/>
        </w:rPr>
        <w:t>No ethica</w:t>
      </w:r>
      <w:r>
        <w:rPr>
          <w:rFonts w:ascii="Arial" w:hAnsi="Arial" w:cs="Arial"/>
          <w:sz w:val="24"/>
          <w:szCs w:val="24"/>
        </w:rPr>
        <w:t>l approval is</w:t>
      </w:r>
      <w:r w:rsidR="004C6B8F">
        <w:rPr>
          <w:rFonts w:ascii="Arial" w:hAnsi="Arial" w:cs="Arial"/>
          <w:sz w:val="24"/>
          <w:szCs w:val="24"/>
        </w:rPr>
        <w:t xml:space="preserve"> required for conducting a literature review on acute mental health service</w:t>
      </w:r>
      <w:r w:rsidR="00DC490C">
        <w:rPr>
          <w:rFonts w:ascii="Arial" w:hAnsi="Arial" w:cs="Arial"/>
          <w:sz w:val="24"/>
          <w:szCs w:val="24"/>
        </w:rPr>
        <w:t xml:space="preserve">. </w:t>
      </w:r>
      <w:r>
        <w:rPr>
          <w:rFonts w:ascii="Arial" w:hAnsi="Arial" w:cs="Arial"/>
          <w:sz w:val="24"/>
          <w:szCs w:val="24"/>
        </w:rPr>
        <w:t>Only e</w:t>
      </w:r>
      <w:r w:rsidR="00102E28">
        <w:rPr>
          <w:rFonts w:ascii="Arial" w:hAnsi="Arial" w:cs="Arial"/>
          <w:sz w:val="24"/>
          <w:szCs w:val="24"/>
        </w:rPr>
        <w:t xml:space="preserve">mpirical data </w:t>
      </w:r>
      <w:r>
        <w:rPr>
          <w:rFonts w:ascii="Arial" w:hAnsi="Arial" w:cs="Arial"/>
          <w:sz w:val="24"/>
          <w:szCs w:val="24"/>
        </w:rPr>
        <w:t>condu</w:t>
      </w:r>
      <w:r>
        <w:rPr>
          <w:rFonts w:ascii="Arial" w:hAnsi="Arial" w:cs="Arial"/>
          <w:sz w:val="24"/>
          <w:szCs w:val="24"/>
        </w:rPr>
        <w:t xml:space="preserve">cted within ethical guidelines will be </w:t>
      </w:r>
      <w:r w:rsidR="00E40B5E">
        <w:rPr>
          <w:rFonts w:ascii="Arial" w:hAnsi="Arial" w:cs="Arial"/>
          <w:sz w:val="24"/>
          <w:szCs w:val="24"/>
        </w:rPr>
        <w:t>utilised in this the</w:t>
      </w:r>
      <w:r>
        <w:rPr>
          <w:rFonts w:ascii="Arial" w:hAnsi="Arial" w:cs="Arial"/>
          <w:sz w:val="24"/>
          <w:szCs w:val="24"/>
        </w:rPr>
        <w:t>sis.</w:t>
      </w:r>
    </w:p>
    <w:p w:rsidR="00BF1CFD" w:rsidRDefault="00BF1CFD" w:rsidP="00790E1A">
      <w:pPr>
        <w:spacing w:line="360" w:lineRule="auto"/>
        <w:rPr>
          <w:rFonts w:ascii="Arial" w:hAnsi="Arial" w:cs="Arial"/>
          <w:sz w:val="24"/>
          <w:szCs w:val="24"/>
        </w:rPr>
      </w:pPr>
    </w:p>
    <w:p w:rsidR="00BF1CFD" w:rsidRDefault="00BF1CFD" w:rsidP="00790E1A">
      <w:pPr>
        <w:spacing w:line="360" w:lineRule="auto"/>
        <w:rPr>
          <w:rFonts w:ascii="Arial" w:hAnsi="Arial" w:cs="Arial"/>
          <w:sz w:val="24"/>
          <w:szCs w:val="24"/>
        </w:rPr>
      </w:pPr>
    </w:p>
    <w:p w:rsidR="00BF1CFD" w:rsidRDefault="00BF1CFD" w:rsidP="00790E1A">
      <w:pPr>
        <w:spacing w:line="360" w:lineRule="auto"/>
        <w:rPr>
          <w:rFonts w:ascii="Arial" w:hAnsi="Arial" w:cs="Arial"/>
          <w:sz w:val="24"/>
          <w:szCs w:val="24"/>
        </w:rPr>
      </w:pPr>
    </w:p>
    <w:p w:rsidR="00BF1CFD" w:rsidRDefault="00BF1CFD" w:rsidP="00790E1A">
      <w:pPr>
        <w:spacing w:line="360" w:lineRule="auto"/>
        <w:rPr>
          <w:rFonts w:ascii="Arial" w:hAnsi="Arial" w:cs="Arial"/>
          <w:sz w:val="24"/>
          <w:szCs w:val="24"/>
        </w:rPr>
      </w:pPr>
    </w:p>
    <w:p w:rsidR="00BF1CFD" w:rsidRDefault="00BF1CFD" w:rsidP="00790E1A">
      <w:pPr>
        <w:spacing w:line="360" w:lineRule="auto"/>
        <w:rPr>
          <w:rFonts w:ascii="Arial" w:hAnsi="Arial" w:cs="Arial"/>
          <w:sz w:val="24"/>
          <w:szCs w:val="24"/>
        </w:rPr>
      </w:pPr>
    </w:p>
    <w:p w:rsidR="00BF1CFD" w:rsidRDefault="00BF1CFD" w:rsidP="00790E1A">
      <w:pPr>
        <w:spacing w:line="360" w:lineRule="auto"/>
        <w:rPr>
          <w:rFonts w:ascii="Arial" w:hAnsi="Arial" w:cs="Arial"/>
          <w:sz w:val="24"/>
          <w:szCs w:val="24"/>
        </w:rPr>
      </w:pPr>
    </w:p>
    <w:p w:rsidR="00BF1CFD" w:rsidRDefault="00BF1CFD" w:rsidP="00790E1A">
      <w:pPr>
        <w:spacing w:line="360" w:lineRule="auto"/>
        <w:rPr>
          <w:rFonts w:ascii="Arial" w:hAnsi="Arial" w:cs="Arial"/>
          <w:sz w:val="24"/>
          <w:szCs w:val="24"/>
        </w:rPr>
      </w:pPr>
    </w:p>
    <w:p w:rsidR="00BF1CFD" w:rsidRDefault="00BF1CFD" w:rsidP="00790E1A">
      <w:pPr>
        <w:spacing w:line="360" w:lineRule="auto"/>
        <w:rPr>
          <w:rFonts w:ascii="Arial" w:hAnsi="Arial" w:cs="Arial"/>
          <w:sz w:val="24"/>
          <w:szCs w:val="24"/>
        </w:rPr>
      </w:pPr>
    </w:p>
    <w:p w:rsidR="00BF1CFD" w:rsidRDefault="00BF1CFD" w:rsidP="00790E1A">
      <w:pPr>
        <w:spacing w:line="360" w:lineRule="auto"/>
        <w:rPr>
          <w:rFonts w:ascii="Arial" w:hAnsi="Arial" w:cs="Arial"/>
          <w:sz w:val="24"/>
          <w:szCs w:val="24"/>
        </w:rPr>
      </w:pPr>
    </w:p>
    <w:p w:rsidR="00BF1CFD" w:rsidRDefault="00BF1CFD" w:rsidP="00790E1A">
      <w:pPr>
        <w:spacing w:line="360" w:lineRule="auto"/>
        <w:rPr>
          <w:rFonts w:ascii="Arial" w:hAnsi="Arial" w:cs="Arial"/>
          <w:sz w:val="24"/>
          <w:szCs w:val="24"/>
        </w:rPr>
      </w:pPr>
    </w:p>
    <w:p w:rsidR="00BF1CFD" w:rsidRDefault="00BF1CFD" w:rsidP="00790E1A">
      <w:pPr>
        <w:spacing w:line="360" w:lineRule="auto"/>
        <w:rPr>
          <w:rFonts w:ascii="Arial" w:hAnsi="Arial" w:cs="Arial"/>
          <w:sz w:val="24"/>
          <w:szCs w:val="24"/>
        </w:rPr>
      </w:pPr>
    </w:p>
    <w:p w:rsidR="00BF1CFD" w:rsidRDefault="00BF1CFD" w:rsidP="00790E1A">
      <w:pPr>
        <w:spacing w:line="360" w:lineRule="auto"/>
        <w:rPr>
          <w:rFonts w:ascii="Arial" w:hAnsi="Arial" w:cs="Arial"/>
          <w:sz w:val="24"/>
          <w:szCs w:val="24"/>
        </w:rPr>
      </w:pPr>
    </w:p>
    <w:p w:rsidR="00BF1CFD" w:rsidRDefault="00BF1CFD" w:rsidP="00790E1A">
      <w:pPr>
        <w:spacing w:line="360" w:lineRule="auto"/>
        <w:rPr>
          <w:rFonts w:ascii="Arial" w:hAnsi="Arial" w:cs="Arial"/>
          <w:sz w:val="24"/>
          <w:szCs w:val="24"/>
        </w:rPr>
      </w:pPr>
    </w:p>
    <w:p w:rsidR="00BF1CFD" w:rsidRDefault="00BF1CFD" w:rsidP="00790E1A">
      <w:pPr>
        <w:spacing w:line="360" w:lineRule="auto"/>
        <w:rPr>
          <w:rFonts w:ascii="Arial" w:hAnsi="Arial" w:cs="Arial"/>
          <w:sz w:val="24"/>
          <w:szCs w:val="24"/>
        </w:rPr>
      </w:pPr>
    </w:p>
    <w:p w:rsidR="00BF1CFD" w:rsidRDefault="00BF1CFD" w:rsidP="00790E1A">
      <w:pPr>
        <w:spacing w:line="360" w:lineRule="auto"/>
        <w:rPr>
          <w:rFonts w:ascii="Arial" w:hAnsi="Arial" w:cs="Arial"/>
          <w:sz w:val="24"/>
          <w:szCs w:val="24"/>
        </w:rPr>
      </w:pPr>
    </w:p>
    <w:p w:rsidR="007E7981" w:rsidRPr="004C6B8F" w:rsidRDefault="007E7981" w:rsidP="00790E1A">
      <w:pPr>
        <w:spacing w:line="360" w:lineRule="auto"/>
        <w:rPr>
          <w:rFonts w:ascii="Arial" w:hAnsi="Arial" w:cs="Arial"/>
          <w:sz w:val="24"/>
          <w:szCs w:val="24"/>
        </w:rPr>
      </w:pPr>
      <w:r>
        <w:rPr>
          <w:rFonts w:ascii="Arial" w:hAnsi="Arial" w:cs="Arial"/>
          <w:sz w:val="24"/>
          <w:szCs w:val="24"/>
        </w:rPr>
        <w:lastRenderedPageBreak/>
        <w:t>Planning</w:t>
      </w:r>
    </w:p>
    <w:p w:rsidR="004C6B8F" w:rsidRDefault="009D2926" w:rsidP="005317BE">
      <w:pPr>
        <w:spacing w:line="360" w:lineRule="auto"/>
        <w:rPr>
          <w:rFonts w:ascii="Arial" w:hAnsi="Arial" w:cs="Arial"/>
          <w:sz w:val="24"/>
          <w:szCs w:val="24"/>
        </w:rPr>
      </w:pPr>
      <w:r>
        <w:rPr>
          <w:rFonts w:ascii="Arial" w:hAnsi="Arial" w:cs="Arial"/>
          <w:sz w:val="24"/>
          <w:szCs w:val="24"/>
        </w:rPr>
        <w:t>According to Mind Tools (2017), to successfully complete a task effective time planning must be in place. According to Timmerick (</w:t>
      </w:r>
      <w:r w:rsidR="0031272F">
        <w:rPr>
          <w:rFonts w:ascii="Arial" w:hAnsi="Arial" w:cs="Arial"/>
          <w:sz w:val="24"/>
          <w:szCs w:val="24"/>
        </w:rPr>
        <w:t>2003</w:t>
      </w:r>
      <w:r>
        <w:rPr>
          <w:rFonts w:ascii="Arial" w:hAnsi="Arial" w:cs="Arial"/>
          <w:sz w:val="24"/>
          <w:szCs w:val="24"/>
        </w:rPr>
        <w:t xml:space="preserve">) the Gantt planning tool has proven to be effective </w:t>
      </w:r>
      <w:r w:rsidR="002B651C">
        <w:rPr>
          <w:rFonts w:ascii="Arial" w:hAnsi="Arial" w:cs="Arial"/>
          <w:sz w:val="24"/>
          <w:szCs w:val="24"/>
        </w:rPr>
        <w:t>when completing tasks and various projects. Timmerick (</w:t>
      </w:r>
      <w:r w:rsidR="0031272F">
        <w:rPr>
          <w:rFonts w:ascii="Arial" w:hAnsi="Arial" w:cs="Arial"/>
          <w:sz w:val="24"/>
          <w:szCs w:val="24"/>
        </w:rPr>
        <w:t>2003</w:t>
      </w:r>
      <w:r w:rsidR="002B651C">
        <w:rPr>
          <w:rFonts w:ascii="Arial" w:hAnsi="Arial" w:cs="Arial"/>
          <w:sz w:val="24"/>
          <w:szCs w:val="24"/>
        </w:rPr>
        <w:t>) outlines the basis of the Gantt chart is a chart with various tasks added vertically that needed to be completed within specific time frames</w:t>
      </w:r>
      <w:r w:rsidR="007E7981">
        <w:rPr>
          <w:rFonts w:ascii="Arial" w:hAnsi="Arial" w:cs="Arial"/>
          <w:sz w:val="24"/>
          <w:szCs w:val="24"/>
        </w:rPr>
        <w:t>,</w:t>
      </w:r>
      <w:r w:rsidR="002B651C">
        <w:rPr>
          <w:rFonts w:ascii="Arial" w:hAnsi="Arial" w:cs="Arial"/>
          <w:sz w:val="24"/>
          <w:szCs w:val="24"/>
        </w:rPr>
        <w:t xml:space="preserve"> which can be added horizontally.</w:t>
      </w:r>
      <w:r w:rsidR="007E7981">
        <w:rPr>
          <w:rFonts w:ascii="Arial" w:hAnsi="Arial" w:cs="Arial"/>
          <w:sz w:val="24"/>
          <w:szCs w:val="24"/>
        </w:rPr>
        <w:t xml:space="preserve"> He also explains that a chart consists of various</w:t>
      </w:r>
      <w:r w:rsidR="002B651C">
        <w:rPr>
          <w:rFonts w:ascii="Arial" w:hAnsi="Arial" w:cs="Arial"/>
          <w:sz w:val="24"/>
          <w:szCs w:val="24"/>
        </w:rPr>
        <w:t xml:space="preserve"> colours</w:t>
      </w:r>
      <w:r w:rsidR="0079754A">
        <w:rPr>
          <w:rFonts w:ascii="Arial" w:hAnsi="Arial" w:cs="Arial"/>
          <w:sz w:val="24"/>
          <w:szCs w:val="24"/>
        </w:rPr>
        <w:t xml:space="preserve"> to</w:t>
      </w:r>
      <w:r w:rsidR="002B651C">
        <w:rPr>
          <w:rFonts w:ascii="Arial" w:hAnsi="Arial" w:cs="Arial"/>
          <w:sz w:val="24"/>
          <w:szCs w:val="24"/>
        </w:rPr>
        <w:t xml:space="preserve"> illustrate </w:t>
      </w:r>
      <w:r w:rsidR="007E7981">
        <w:rPr>
          <w:rFonts w:ascii="Arial" w:hAnsi="Arial" w:cs="Arial"/>
          <w:sz w:val="24"/>
          <w:szCs w:val="24"/>
        </w:rPr>
        <w:t>what tasks need to be completed</w:t>
      </w:r>
      <w:r w:rsidR="002B651C">
        <w:rPr>
          <w:rFonts w:ascii="Arial" w:hAnsi="Arial" w:cs="Arial"/>
          <w:sz w:val="24"/>
          <w:szCs w:val="24"/>
        </w:rPr>
        <w:t xml:space="preserve">. </w:t>
      </w:r>
      <w:r w:rsidR="005317BE" w:rsidRPr="005317BE">
        <w:rPr>
          <w:rFonts w:ascii="Arial" w:hAnsi="Arial" w:cs="Arial"/>
          <w:i/>
          <w:sz w:val="24"/>
          <w:szCs w:val="24"/>
        </w:rPr>
        <w:t>Fig 1.</w:t>
      </w:r>
      <w:r w:rsidR="005317BE">
        <w:rPr>
          <w:rFonts w:ascii="Arial" w:hAnsi="Arial" w:cs="Arial"/>
          <w:sz w:val="24"/>
          <w:szCs w:val="24"/>
        </w:rPr>
        <w:t xml:space="preserve"> Shows the Gant chart </w:t>
      </w:r>
      <w:r w:rsidR="004C6B8F">
        <w:rPr>
          <w:rFonts w:ascii="Arial" w:hAnsi="Arial" w:cs="Arial"/>
          <w:sz w:val="24"/>
          <w:szCs w:val="24"/>
        </w:rPr>
        <w:t>prepared for this thesis.</w:t>
      </w:r>
    </w:p>
    <w:tbl>
      <w:tblPr>
        <w:tblStyle w:val="TableGrid"/>
        <w:tblpPr w:leftFromText="180" w:rightFromText="180" w:vertAnchor="text" w:horzAnchor="margin" w:tblpXSpec="center" w:tblpY="2146"/>
        <w:tblW w:w="10485" w:type="dxa"/>
        <w:tblLayout w:type="fixed"/>
        <w:tblLook w:val="04A0" w:firstRow="1" w:lastRow="0" w:firstColumn="1" w:lastColumn="0" w:noHBand="0" w:noVBand="1"/>
      </w:tblPr>
      <w:tblGrid>
        <w:gridCol w:w="1980"/>
        <w:gridCol w:w="709"/>
        <w:gridCol w:w="708"/>
        <w:gridCol w:w="851"/>
        <w:gridCol w:w="709"/>
        <w:gridCol w:w="651"/>
        <w:gridCol w:w="689"/>
        <w:gridCol w:w="644"/>
        <w:gridCol w:w="709"/>
        <w:gridCol w:w="709"/>
        <w:gridCol w:w="708"/>
        <w:gridCol w:w="709"/>
        <w:gridCol w:w="709"/>
      </w:tblGrid>
      <w:tr w:rsidR="005317BE" w:rsidRPr="004A1A81" w:rsidTr="008A4BF4">
        <w:trPr>
          <w:trHeight w:val="9"/>
        </w:trPr>
        <w:tc>
          <w:tcPr>
            <w:tcW w:w="1980" w:type="dxa"/>
          </w:tcPr>
          <w:p w:rsidR="005317BE" w:rsidRPr="004A1A81" w:rsidRDefault="005317BE" w:rsidP="008A4BF4">
            <w:pPr>
              <w:spacing w:line="360" w:lineRule="auto"/>
              <w:rPr>
                <w:rFonts w:ascii="Arial" w:hAnsi="Arial" w:cs="Arial"/>
                <w:u w:val="single"/>
              </w:rPr>
            </w:pPr>
            <w:r>
              <w:rPr>
                <w:rFonts w:ascii="Arial" w:hAnsi="Arial" w:cs="Arial"/>
                <w:noProof/>
              </w:rPr>
              <mc:AlternateContent>
                <mc:Choice Requires="wps">
                  <w:drawing>
                    <wp:anchor distT="0" distB="0" distL="114300" distR="114300" simplePos="0" relativeHeight="251662336" behindDoc="0" locked="0" layoutInCell="1" allowOverlap="1" wp14:anchorId="34EFF740" wp14:editId="74ED2797">
                      <wp:simplePos x="0" y="0"/>
                      <wp:positionH relativeFrom="column">
                        <wp:posOffset>328295</wp:posOffset>
                      </wp:positionH>
                      <wp:positionV relativeFrom="paragraph">
                        <wp:posOffset>-671195</wp:posOffset>
                      </wp:positionV>
                      <wp:extent cx="1933575" cy="523875"/>
                      <wp:effectExtent l="0" t="0" r="28575" b="28575"/>
                      <wp:wrapNone/>
                      <wp:docPr id="1" name="Text Box 1"/>
                      <wp:cNvGraphicFramePr/>
                      <a:graphic xmlns:a="http://schemas.openxmlformats.org/drawingml/2006/main">
                        <a:graphicData uri="http://schemas.microsoft.com/office/word/2010/wordprocessingShape">
                          <wps:wsp>
                            <wps:cNvSpPr txBox="1"/>
                            <wps:spPr>
                              <a:xfrm>
                                <a:off x="0" y="0"/>
                                <a:ext cx="1933575" cy="523875"/>
                              </a:xfrm>
                              <a:prstGeom prst="rect">
                                <a:avLst/>
                              </a:prstGeom>
                              <a:solidFill>
                                <a:sysClr val="window" lastClr="FFFFFF"/>
                              </a:solidFill>
                              <a:ln w="6350">
                                <a:solidFill>
                                  <a:sysClr val="window" lastClr="FFFFFF"/>
                                </a:solidFill>
                              </a:ln>
                            </wps:spPr>
                            <wps:txbx>
                              <w:txbxContent>
                                <w:p w:rsidR="005317BE" w:rsidRPr="005317BE" w:rsidRDefault="005317BE" w:rsidP="005317BE">
                                  <w:pPr>
                                    <w:rPr>
                                      <w:rFonts w:ascii="Arial" w:hAnsi="Arial" w:cs="Arial"/>
                                      <w:i/>
                                    </w:rPr>
                                  </w:pPr>
                                  <w:r>
                                    <w:rPr>
                                      <w:rFonts w:ascii="Arial" w:hAnsi="Arial" w:cs="Arial"/>
                                      <w:i/>
                                    </w:rPr>
                                    <w:t>Fig. 1 Gantt chart utilised for this thesis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4EFF740" id="_x0000_t202" coordsize="21600,21600" o:spt="202" path="m,l,21600r21600,l21600,xe">
                      <v:stroke joinstyle="miter"/>
                      <v:path gradientshapeok="t" o:connecttype="rect"/>
                    </v:shapetype>
                    <v:shape id="Text Box 1" o:spid="_x0000_s1026" type="#_x0000_t202" style="position:absolute;margin-left:25.85pt;margin-top:-52.85pt;width:152.25pt;height:41.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" fillcolor="window" strokecolor="window" strokeweight=".5pt">
                      <v:textbox>
                        <w:txbxContent>
                          <w:p w:rsidR="005317BE" w:rsidRPr="005317BE" w:rsidRDefault="005317BE" w:rsidP="005317BE">
                            <w:pPr>
                              <w:rPr>
                                <w:rFonts w:ascii="Arial" w:hAnsi="Arial" w:cs="Arial"/>
                                <w:i/>
                              </w:rPr>
                            </w:pPr>
                            <w:r>
                              <w:rPr>
                                <w:rFonts w:ascii="Arial" w:hAnsi="Arial" w:cs="Arial"/>
                                <w:i/>
                              </w:rPr>
                              <w:t>Fig. 1 Gantt chart utilised for this thesis</w:t>
                            </w:r>
                          </w:p>
                        </w:txbxContent>
                      </v:textbox>
                    </v:shape>
                  </w:pict>
                </mc:Fallback>
              </mc:AlternateContent>
            </w:r>
          </w:p>
        </w:tc>
        <w:tc>
          <w:tcPr>
            <w:tcW w:w="709" w:type="dxa"/>
          </w:tcPr>
          <w:p w:rsidR="005317BE" w:rsidRPr="004A1A81" w:rsidRDefault="005317BE" w:rsidP="008A4BF4">
            <w:pPr>
              <w:spacing w:line="360" w:lineRule="auto"/>
              <w:rPr>
                <w:rFonts w:ascii="Arial" w:hAnsi="Arial" w:cs="Arial"/>
                <w:u w:val="single"/>
              </w:rPr>
            </w:pPr>
            <w:r>
              <w:rPr>
                <w:rFonts w:ascii="Arial" w:hAnsi="Arial" w:cs="Arial"/>
                <w:u w:val="single"/>
              </w:rPr>
              <w:t>1</w:t>
            </w:r>
            <w:r>
              <w:rPr>
                <w:rFonts w:ascii="Arial" w:hAnsi="Arial" w:cs="Arial"/>
                <w:u w:val="single"/>
                <w:vertAlign w:val="superscript"/>
              </w:rPr>
              <w:t xml:space="preserve">st </w:t>
            </w:r>
            <w:r>
              <w:rPr>
                <w:rFonts w:ascii="Arial" w:hAnsi="Arial" w:cs="Arial"/>
                <w:u w:val="single"/>
              </w:rPr>
              <w:t>-14</w:t>
            </w:r>
            <w:r w:rsidRPr="00150EFC">
              <w:rPr>
                <w:rFonts w:ascii="Arial" w:hAnsi="Arial" w:cs="Arial"/>
                <w:u w:val="single"/>
                <w:vertAlign w:val="superscript"/>
              </w:rPr>
              <w:t>th</w:t>
            </w:r>
            <w:r>
              <w:rPr>
                <w:rFonts w:ascii="Arial" w:hAnsi="Arial" w:cs="Arial"/>
                <w:u w:val="single"/>
              </w:rPr>
              <w:t xml:space="preserve"> Oct</w:t>
            </w:r>
          </w:p>
        </w:tc>
        <w:tc>
          <w:tcPr>
            <w:tcW w:w="708" w:type="dxa"/>
          </w:tcPr>
          <w:p w:rsidR="005317BE" w:rsidRPr="004A1A81" w:rsidRDefault="005317BE" w:rsidP="008A4BF4">
            <w:pPr>
              <w:spacing w:line="360" w:lineRule="auto"/>
              <w:rPr>
                <w:rFonts w:ascii="Arial" w:hAnsi="Arial" w:cs="Arial"/>
                <w:u w:val="single"/>
              </w:rPr>
            </w:pPr>
            <w:r>
              <w:rPr>
                <w:rFonts w:ascii="Arial" w:hAnsi="Arial" w:cs="Arial"/>
                <w:u w:val="single"/>
              </w:rPr>
              <w:t>15</w:t>
            </w:r>
            <w:r w:rsidRPr="00150EFC">
              <w:rPr>
                <w:rFonts w:ascii="Arial" w:hAnsi="Arial" w:cs="Arial"/>
                <w:u w:val="single"/>
                <w:vertAlign w:val="superscript"/>
              </w:rPr>
              <w:t>th</w:t>
            </w:r>
            <w:r>
              <w:rPr>
                <w:rFonts w:ascii="Arial" w:hAnsi="Arial" w:cs="Arial"/>
                <w:u w:val="single"/>
              </w:rPr>
              <w:t>- 31</w:t>
            </w:r>
            <w:proofErr w:type="gramStart"/>
            <w:r w:rsidRPr="00150EFC">
              <w:rPr>
                <w:rFonts w:ascii="Arial" w:hAnsi="Arial" w:cs="Arial"/>
                <w:u w:val="single"/>
                <w:vertAlign w:val="superscript"/>
              </w:rPr>
              <w:t>st</w:t>
            </w:r>
            <w:r>
              <w:rPr>
                <w:rFonts w:ascii="Arial" w:hAnsi="Arial" w:cs="Arial"/>
                <w:u w:val="single"/>
              </w:rPr>
              <w:t xml:space="preserve">  </w:t>
            </w:r>
            <w:r w:rsidRPr="004A1A81">
              <w:rPr>
                <w:rFonts w:ascii="Arial" w:hAnsi="Arial" w:cs="Arial"/>
                <w:u w:val="single"/>
              </w:rPr>
              <w:t>Oct</w:t>
            </w:r>
            <w:proofErr w:type="gramEnd"/>
          </w:p>
        </w:tc>
        <w:tc>
          <w:tcPr>
            <w:tcW w:w="851" w:type="dxa"/>
          </w:tcPr>
          <w:p w:rsidR="005317BE" w:rsidRPr="004A1A81" w:rsidRDefault="005317BE" w:rsidP="008A4BF4">
            <w:pPr>
              <w:spacing w:line="360" w:lineRule="auto"/>
              <w:rPr>
                <w:rFonts w:ascii="Arial" w:hAnsi="Arial" w:cs="Arial"/>
                <w:u w:val="single"/>
              </w:rPr>
            </w:pPr>
            <w:r>
              <w:rPr>
                <w:rFonts w:ascii="Arial" w:hAnsi="Arial" w:cs="Arial"/>
                <w:u w:val="single"/>
              </w:rPr>
              <w:t>1</w:t>
            </w:r>
            <w:r w:rsidRPr="00150EFC">
              <w:rPr>
                <w:rFonts w:ascii="Arial" w:hAnsi="Arial" w:cs="Arial"/>
                <w:u w:val="single"/>
                <w:vertAlign w:val="superscript"/>
              </w:rPr>
              <w:t>st</w:t>
            </w:r>
            <w:r>
              <w:rPr>
                <w:rFonts w:ascii="Arial" w:hAnsi="Arial" w:cs="Arial"/>
                <w:u w:val="single"/>
              </w:rPr>
              <w:t xml:space="preserve"> -14</w:t>
            </w:r>
            <w:proofErr w:type="gramStart"/>
            <w:r w:rsidRPr="00150EFC">
              <w:rPr>
                <w:rFonts w:ascii="Arial" w:hAnsi="Arial" w:cs="Arial"/>
                <w:u w:val="single"/>
                <w:vertAlign w:val="superscript"/>
              </w:rPr>
              <w:t>th</w:t>
            </w:r>
            <w:r>
              <w:rPr>
                <w:rFonts w:ascii="Arial" w:hAnsi="Arial" w:cs="Arial"/>
                <w:u w:val="single"/>
              </w:rPr>
              <w:t xml:space="preserve">  Nov</w:t>
            </w:r>
            <w:proofErr w:type="gramEnd"/>
          </w:p>
        </w:tc>
        <w:tc>
          <w:tcPr>
            <w:tcW w:w="709" w:type="dxa"/>
          </w:tcPr>
          <w:p w:rsidR="005317BE" w:rsidRPr="004A1A81" w:rsidRDefault="005317BE" w:rsidP="008A4BF4">
            <w:pPr>
              <w:spacing w:line="360" w:lineRule="auto"/>
              <w:rPr>
                <w:rFonts w:ascii="Arial" w:hAnsi="Arial" w:cs="Arial"/>
                <w:u w:val="single"/>
              </w:rPr>
            </w:pPr>
            <w:r>
              <w:rPr>
                <w:rFonts w:ascii="Arial" w:hAnsi="Arial" w:cs="Arial"/>
                <w:u w:val="single"/>
              </w:rPr>
              <w:t>15</w:t>
            </w:r>
            <w:r w:rsidRPr="00150EFC">
              <w:rPr>
                <w:rFonts w:ascii="Arial" w:hAnsi="Arial" w:cs="Arial"/>
                <w:u w:val="single"/>
                <w:vertAlign w:val="superscript"/>
              </w:rPr>
              <w:t>th</w:t>
            </w:r>
            <w:r>
              <w:rPr>
                <w:rFonts w:ascii="Arial" w:hAnsi="Arial" w:cs="Arial"/>
                <w:u w:val="single"/>
              </w:rPr>
              <w:t>-30</w:t>
            </w:r>
            <w:r w:rsidRPr="00150EFC">
              <w:rPr>
                <w:rFonts w:ascii="Arial" w:hAnsi="Arial" w:cs="Arial"/>
                <w:u w:val="single"/>
                <w:vertAlign w:val="superscript"/>
              </w:rPr>
              <w:t>th</w:t>
            </w:r>
            <w:r>
              <w:rPr>
                <w:rFonts w:ascii="Arial" w:hAnsi="Arial" w:cs="Arial"/>
                <w:u w:val="single"/>
              </w:rPr>
              <w:t xml:space="preserve"> Nov</w:t>
            </w:r>
          </w:p>
        </w:tc>
        <w:tc>
          <w:tcPr>
            <w:tcW w:w="651" w:type="dxa"/>
          </w:tcPr>
          <w:p w:rsidR="005317BE" w:rsidRPr="004A1A81" w:rsidRDefault="005317BE" w:rsidP="008A4BF4">
            <w:pPr>
              <w:spacing w:line="360" w:lineRule="auto"/>
              <w:rPr>
                <w:rFonts w:ascii="Arial" w:hAnsi="Arial" w:cs="Arial"/>
                <w:u w:val="single"/>
              </w:rPr>
            </w:pPr>
            <w:r>
              <w:rPr>
                <w:rFonts w:ascii="Arial" w:hAnsi="Arial" w:cs="Arial"/>
                <w:u w:val="single"/>
              </w:rPr>
              <w:t>1</w:t>
            </w:r>
            <w:r w:rsidRPr="00150EFC">
              <w:rPr>
                <w:rFonts w:ascii="Arial" w:hAnsi="Arial" w:cs="Arial"/>
                <w:u w:val="single"/>
                <w:vertAlign w:val="superscript"/>
              </w:rPr>
              <w:t>st</w:t>
            </w:r>
            <w:r>
              <w:rPr>
                <w:rFonts w:ascii="Arial" w:hAnsi="Arial" w:cs="Arial"/>
                <w:u w:val="single"/>
              </w:rPr>
              <w:t>-14</w:t>
            </w:r>
            <w:r w:rsidRPr="00150EFC">
              <w:rPr>
                <w:rFonts w:ascii="Arial" w:hAnsi="Arial" w:cs="Arial"/>
                <w:u w:val="single"/>
                <w:vertAlign w:val="superscript"/>
              </w:rPr>
              <w:t>th</w:t>
            </w:r>
            <w:r>
              <w:rPr>
                <w:rFonts w:ascii="Arial" w:hAnsi="Arial" w:cs="Arial"/>
                <w:u w:val="single"/>
              </w:rPr>
              <w:t xml:space="preserve"> Dec</w:t>
            </w:r>
          </w:p>
        </w:tc>
        <w:tc>
          <w:tcPr>
            <w:tcW w:w="689" w:type="dxa"/>
          </w:tcPr>
          <w:p w:rsidR="005317BE" w:rsidRPr="004A1A81" w:rsidRDefault="005317BE" w:rsidP="008A4BF4">
            <w:pPr>
              <w:spacing w:line="360" w:lineRule="auto"/>
              <w:rPr>
                <w:rFonts w:ascii="Arial" w:hAnsi="Arial" w:cs="Arial"/>
                <w:u w:val="single"/>
              </w:rPr>
            </w:pPr>
            <w:r>
              <w:rPr>
                <w:rFonts w:ascii="Arial" w:hAnsi="Arial" w:cs="Arial"/>
                <w:u w:val="single"/>
              </w:rPr>
              <w:t>15</w:t>
            </w:r>
            <w:r>
              <w:rPr>
                <w:rFonts w:ascii="Arial" w:hAnsi="Arial" w:cs="Arial"/>
                <w:u w:val="single"/>
                <w:vertAlign w:val="superscript"/>
              </w:rPr>
              <w:t xml:space="preserve">th- </w:t>
            </w:r>
            <w:r>
              <w:rPr>
                <w:rFonts w:ascii="Arial" w:hAnsi="Arial" w:cs="Arial"/>
                <w:u w:val="single"/>
              </w:rPr>
              <w:t>31</w:t>
            </w:r>
            <w:r w:rsidRPr="00150EFC">
              <w:rPr>
                <w:rFonts w:ascii="Arial" w:hAnsi="Arial" w:cs="Arial"/>
                <w:u w:val="single"/>
                <w:vertAlign w:val="superscript"/>
              </w:rPr>
              <w:t>st</w:t>
            </w:r>
            <w:r>
              <w:rPr>
                <w:rFonts w:ascii="Arial" w:hAnsi="Arial" w:cs="Arial"/>
                <w:u w:val="single"/>
              </w:rPr>
              <w:t xml:space="preserve"> Dec</w:t>
            </w:r>
          </w:p>
        </w:tc>
        <w:tc>
          <w:tcPr>
            <w:tcW w:w="644" w:type="dxa"/>
          </w:tcPr>
          <w:p w:rsidR="005317BE" w:rsidRPr="00150EFC" w:rsidRDefault="005317BE" w:rsidP="008A4BF4">
            <w:pPr>
              <w:spacing w:line="360" w:lineRule="auto"/>
              <w:rPr>
                <w:rFonts w:ascii="Arial" w:hAnsi="Arial" w:cs="Arial"/>
                <w:u w:val="single"/>
                <w:vertAlign w:val="superscript"/>
              </w:rPr>
            </w:pPr>
            <w:r>
              <w:rPr>
                <w:rFonts w:ascii="Arial" w:hAnsi="Arial" w:cs="Arial"/>
                <w:u w:val="single"/>
              </w:rPr>
              <w:t>1</w:t>
            </w:r>
            <w:r w:rsidRPr="00150EFC">
              <w:rPr>
                <w:rFonts w:ascii="Arial" w:hAnsi="Arial" w:cs="Arial"/>
                <w:u w:val="single"/>
                <w:vertAlign w:val="superscript"/>
              </w:rPr>
              <w:t>st</w:t>
            </w:r>
            <w:r>
              <w:rPr>
                <w:rFonts w:ascii="Arial" w:hAnsi="Arial" w:cs="Arial"/>
                <w:u w:val="single"/>
              </w:rPr>
              <w:t>-14</w:t>
            </w:r>
            <w:r w:rsidRPr="00150EFC">
              <w:rPr>
                <w:rFonts w:ascii="Arial" w:hAnsi="Arial" w:cs="Arial"/>
                <w:u w:val="single"/>
                <w:vertAlign w:val="superscript"/>
              </w:rPr>
              <w:t>th</w:t>
            </w:r>
            <w:r>
              <w:rPr>
                <w:rFonts w:ascii="Arial" w:hAnsi="Arial" w:cs="Arial"/>
                <w:u w:val="single"/>
              </w:rPr>
              <w:t xml:space="preserve"> Jan</w:t>
            </w:r>
          </w:p>
        </w:tc>
        <w:tc>
          <w:tcPr>
            <w:tcW w:w="709" w:type="dxa"/>
          </w:tcPr>
          <w:p w:rsidR="005317BE" w:rsidRPr="004A1A81" w:rsidRDefault="005317BE" w:rsidP="008A4BF4">
            <w:pPr>
              <w:spacing w:line="360" w:lineRule="auto"/>
              <w:rPr>
                <w:rFonts w:ascii="Arial" w:hAnsi="Arial" w:cs="Arial"/>
                <w:u w:val="single"/>
              </w:rPr>
            </w:pPr>
            <w:r>
              <w:rPr>
                <w:rFonts w:ascii="Arial" w:hAnsi="Arial" w:cs="Arial"/>
                <w:u w:val="single"/>
              </w:rPr>
              <w:t>15</w:t>
            </w:r>
            <w:r w:rsidRPr="00150EFC">
              <w:rPr>
                <w:rFonts w:ascii="Arial" w:hAnsi="Arial" w:cs="Arial"/>
                <w:u w:val="single"/>
                <w:vertAlign w:val="superscript"/>
              </w:rPr>
              <w:t>th</w:t>
            </w:r>
            <w:r>
              <w:rPr>
                <w:rFonts w:ascii="Arial" w:hAnsi="Arial" w:cs="Arial"/>
                <w:u w:val="single"/>
              </w:rPr>
              <w:t>-31</w:t>
            </w:r>
            <w:r w:rsidRPr="00150EFC">
              <w:rPr>
                <w:rFonts w:ascii="Arial" w:hAnsi="Arial" w:cs="Arial"/>
                <w:u w:val="single"/>
                <w:vertAlign w:val="superscript"/>
              </w:rPr>
              <w:t>st</w:t>
            </w:r>
            <w:r>
              <w:rPr>
                <w:rFonts w:ascii="Arial" w:hAnsi="Arial" w:cs="Arial"/>
                <w:u w:val="single"/>
              </w:rPr>
              <w:t xml:space="preserve"> Jan </w:t>
            </w:r>
          </w:p>
        </w:tc>
        <w:tc>
          <w:tcPr>
            <w:tcW w:w="709" w:type="dxa"/>
          </w:tcPr>
          <w:p w:rsidR="005317BE" w:rsidRPr="004A1A81" w:rsidRDefault="005317BE" w:rsidP="008A4BF4">
            <w:pPr>
              <w:spacing w:line="360" w:lineRule="auto"/>
              <w:rPr>
                <w:rFonts w:ascii="Arial" w:hAnsi="Arial" w:cs="Arial"/>
                <w:u w:val="single"/>
              </w:rPr>
            </w:pPr>
            <w:r>
              <w:rPr>
                <w:rFonts w:ascii="Arial" w:hAnsi="Arial" w:cs="Arial"/>
                <w:u w:val="single"/>
              </w:rPr>
              <w:t>1</w:t>
            </w:r>
            <w:r w:rsidRPr="00150EFC">
              <w:rPr>
                <w:rFonts w:ascii="Arial" w:hAnsi="Arial" w:cs="Arial"/>
                <w:u w:val="single"/>
                <w:vertAlign w:val="superscript"/>
              </w:rPr>
              <w:t>st</w:t>
            </w:r>
            <w:r>
              <w:rPr>
                <w:rFonts w:ascii="Arial" w:hAnsi="Arial" w:cs="Arial"/>
                <w:u w:val="single"/>
              </w:rPr>
              <w:t>-14</w:t>
            </w:r>
            <w:r w:rsidRPr="00150EFC">
              <w:rPr>
                <w:rFonts w:ascii="Arial" w:hAnsi="Arial" w:cs="Arial"/>
                <w:u w:val="single"/>
                <w:vertAlign w:val="superscript"/>
              </w:rPr>
              <w:t>th</w:t>
            </w:r>
            <w:r>
              <w:rPr>
                <w:rFonts w:ascii="Arial" w:hAnsi="Arial" w:cs="Arial"/>
                <w:u w:val="single"/>
              </w:rPr>
              <w:t xml:space="preserve"> Feb </w:t>
            </w:r>
          </w:p>
        </w:tc>
        <w:tc>
          <w:tcPr>
            <w:tcW w:w="708" w:type="dxa"/>
          </w:tcPr>
          <w:p w:rsidR="005317BE" w:rsidRDefault="005317BE" w:rsidP="008A4BF4">
            <w:pPr>
              <w:spacing w:line="360" w:lineRule="auto"/>
              <w:rPr>
                <w:rFonts w:ascii="Arial" w:hAnsi="Arial" w:cs="Arial"/>
                <w:u w:val="single"/>
              </w:rPr>
            </w:pPr>
            <w:r>
              <w:rPr>
                <w:rFonts w:ascii="Arial" w:hAnsi="Arial" w:cs="Arial"/>
                <w:u w:val="single"/>
              </w:rPr>
              <w:t>15</w:t>
            </w:r>
            <w:r w:rsidRPr="00150EFC">
              <w:rPr>
                <w:rFonts w:ascii="Arial" w:hAnsi="Arial" w:cs="Arial"/>
                <w:u w:val="single"/>
                <w:vertAlign w:val="superscript"/>
              </w:rPr>
              <w:t>t</w:t>
            </w:r>
            <w:r>
              <w:rPr>
                <w:rFonts w:ascii="Arial" w:hAnsi="Arial" w:cs="Arial"/>
                <w:u w:val="single"/>
                <w:vertAlign w:val="superscript"/>
              </w:rPr>
              <w:t xml:space="preserve">h- </w:t>
            </w:r>
            <w:r>
              <w:rPr>
                <w:rFonts w:ascii="Arial" w:hAnsi="Arial" w:cs="Arial"/>
                <w:u w:val="single"/>
              </w:rPr>
              <w:t>28</w:t>
            </w:r>
            <w:r w:rsidRPr="00150EFC">
              <w:rPr>
                <w:rFonts w:ascii="Arial" w:hAnsi="Arial" w:cs="Arial"/>
                <w:u w:val="single"/>
                <w:vertAlign w:val="superscript"/>
              </w:rPr>
              <w:t>th</w:t>
            </w:r>
            <w:r>
              <w:rPr>
                <w:rFonts w:ascii="Arial" w:hAnsi="Arial" w:cs="Arial"/>
                <w:u w:val="single"/>
              </w:rPr>
              <w:t xml:space="preserve"> Feb </w:t>
            </w:r>
          </w:p>
        </w:tc>
        <w:tc>
          <w:tcPr>
            <w:tcW w:w="709" w:type="dxa"/>
          </w:tcPr>
          <w:p w:rsidR="005317BE" w:rsidRDefault="005317BE" w:rsidP="008A4BF4">
            <w:pPr>
              <w:spacing w:line="360" w:lineRule="auto"/>
              <w:rPr>
                <w:rFonts w:ascii="Arial" w:hAnsi="Arial" w:cs="Arial"/>
                <w:u w:val="single"/>
              </w:rPr>
            </w:pPr>
            <w:r w:rsidRPr="006413D4">
              <w:rPr>
                <w:rFonts w:ascii="Arial" w:hAnsi="Arial" w:cs="Arial"/>
                <w:u w:val="single"/>
              </w:rPr>
              <w:t>1</w:t>
            </w:r>
            <w:r w:rsidRPr="006413D4">
              <w:rPr>
                <w:rFonts w:ascii="Arial" w:hAnsi="Arial" w:cs="Arial"/>
                <w:u w:val="single"/>
                <w:vertAlign w:val="superscript"/>
              </w:rPr>
              <w:t>st</w:t>
            </w:r>
            <w:r>
              <w:rPr>
                <w:rFonts w:ascii="Arial" w:hAnsi="Arial" w:cs="Arial"/>
                <w:u w:val="single"/>
              </w:rPr>
              <w:t>-14</w:t>
            </w:r>
            <w:r w:rsidRPr="006413D4">
              <w:rPr>
                <w:rFonts w:ascii="Arial" w:hAnsi="Arial" w:cs="Arial"/>
                <w:u w:val="single"/>
                <w:vertAlign w:val="superscript"/>
              </w:rPr>
              <w:t>th</w:t>
            </w:r>
            <w:r>
              <w:rPr>
                <w:rFonts w:ascii="Arial" w:hAnsi="Arial" w:cs="Arial"/>
                <w:u w:val="single"/>
              </w:rPr>
              <w:t xml:space="preserve"> </w:t>
            </w:r>
          </w:p>
          <w:p w:rsidR="005317BE" w:rsidRPr="006413D4" w:rsidRDefault="005317BE" w:rsidP="008A4BF4">
            <w:pPr>
              <w:spacing w:line="360" w:lineRule="auto"/>
              <w:rPr>
                <w:rFonts w:ascii="Arial" w:hAnsi="Arial" w:cs="Arial"/>
                <w:u w:val="single"/>
              </w:rPr>
            </w:pPr>
            <w:r>
              <w:rPr>
                <w:rFonts w:ascii="Arial" w:hAnsi="Arial" w:cs="Arial"/>
                <w:u w:val="single"/>
              </w:rPr>
              <w:t>Mar</w:t>
            </w:r>
          </w:p>
        </w:tc>
        <w:tc>
          <w:tcPr>
            <w:tcW w:w="709" w:type="dxa"/>
          </w:tcPr>
          <w:p w:rsidR="005317BE" w:rsidRDefault="005317BE" w:rsidP="008A4BF4">
            <w:pPr>
              <w:spacing w:line="360" w:lineRule="auto"/>
              <w:rPr>
                <w:rFonts w:ascii="Arial" w:hAnsi="Arial" w:cs="Arial"/>
                <w:u w:val="single"/>
              </w:rPr>
            </w:pPr>
            <w:r>
              <w:rPr>
                <w:rFonts w:ascii="Arial" w:hAnsi="Arial" w:cs="Arial"/>
                <w:u w:val="single"/>
              </w:rPr>
              <w:t>16</w:t>
            </w:r>
            <w:r w:rsidRPr="006413D4">
              <w:rPr>
                <w:rFonts w:ascii="Arial" w:hAnsi="Arial" w:cs="Arial"/>
                <w:u w:val="single"/>
                <w:vertAlign w:val="superscript"/>
              </w:rPr>
              <w:t>th</w:t>
            </w:r>
            <w:r>
              <w:rPr>
                <w:rFonts w:ascii="Arial" w:hAnsi="Arial" w:cs="Arial"/>
                <w:u w:val="single"/>
              </w:rPr>
              <w:t xml:space="preserve"> -26</w:t>
            </w:r>
            <w:r w:rsidRPr="006413D4">
              <w:rPr>
                <w:rFonts w:ascii="Arial" w:hAnsi="Arial" w:cs="Arial"/>
                <w:u w:val="single"/>
                <w:vertAlign w:val="superscript"/>
              </w:rPr>
              <w:t>th</w:t>
            </w:r>
            <w:r>
              <w:rPr>
                <w:rFonts w:ascii="Arial" w:hAnsi="Arial" w:cs="Arial"/>
                <w:u w:val="single"/>
              </w:rPr>
              <w:t xml:space="preserve"> </w:t>
            </w:r>
          </w:p>
          <w:p w:rsidR="005317BE" w:rsidRDefault="005317BE" w:rsidP="008A4BF4">
            <w:pPr>
              <w:spacing w:line="360" w:lineRule="auto"/>
              <w:rPr>
                <w:rFonts w:ascii="Arial" w:hAnsi="Arial" w:cs="Arial"/>
                <w:u w:val="single"/>
              </w:rPr>
            </w:pPr>
            <w:r>
              <w:rPr>
                <w:rFonts w:ascii="Arial" w:hAnsi="Arial" w:cs="Arial"/>
                <w:u w:val="single"/>
              </w:rPr>
              <w:t>Mar</w:t>
            </w:r>
          </w:p>
        </w:tc>
      </w:tr>
      <w:tr w:rsidR="005317BE" w:rsidRPr="004A1A81" w:rsidTr="008A4BF4">
        <w:trPr>
          <w:trHeight w:val="1"/>
        </w:trPr>
        <w:tc>
          <w:tcPr>
            <w:tcW w:w="1980" w:type="dxa"/>
          </w:tcPr>
          <w:p w:rsidR="005317BE" w:rsidRPr="004A1A81" w:rsidRDefault="005317BE" w:rsidP="008A4BF4">
            <w:pPr>
              <w:spacing w:line="360" w:lineRule="auto"/>
              <w:rPr>
                <w:rFonts w:ascii="Arial" w:hAnsi="Arial" w:cs="Arial"/>
              </w:rPr>
            </w:pPr>
            <w:r w:rsidRPr="004A1A81">
              <w:rPr>
                <w:rFonts w:ascii="Arial" w:hAnsi="Arial" w:cs="Arial"/>
              </w:rPr>
              <w:t>Identify a Topic</w:t>
            </w:r>
          </w:p>
        </w:tc>
        <w:tc>
          <w:tcPr>
            <w:tcW w:w="709" w:type="dxa"/>
            <w:shd w:val="clear" w:color="auto" w:fill="FF0000"/>
          </w:tcPr>
          <w:p w:rsidR="005317BE" w:rsidRPr="006413D4" w:rsidRDefault="005317BE" w:rsidP="008A4BF4">
            <w:pPr>
              <w:spacing w:line="360" w:lineRule="auto"/>
              <w:rPr>
                <w:rFonts w:ascii="Arial" w:hAnsi="Arial" w:cs="Arial"/>
                <w:color w:val="FF0000"/>
              </w:rPr>
            </w:pPr>
          </w:p>
        </w:tc>
        <w:tc>
          <w:tcPr>
            <w:tcW w:w="708" w:type="dxa"/>
            <w:shd w:val="clear" w:color="auto" w:fill="FF0000"/>
          </w:tcPr>
          <w:p w:rsidR="005317BE" w:rsidRPr="006413D4" w:rsidRDefault="005317BE" w:rsidP="008A4BF4">
            <w:pPr>
              <w:spacing w:line="360" w:lineRule="auto"/>
              <w:rPr>
                <w:rFonts w:ascii="Arial" w:hAnsi="Arial" w:cs="Arial"/>
                <w:color w:val="FF0000"/>
              </w:rPr>
            </w:pPr>
          </w:p>
        </w:tc>
        <w:tc>
          <w:tcPr>
            <w:tcW w:w="851" w:type="dxa"/>
          </w:tcPr>
          <w:p w:rsidR="005317BE" w:rsidRPr="004A1A81" w:rsidRDefault="005317BE" w:rsidP="008A4BF4">
            <w:pPr>
              <w:spacing w:line="360" w:lineRule="auto"/>
              <w:rPr>
                <w:rFonts w:ascii="Arial" w:hAnsi="Arial" w:cs="Arial"/>
              </w:rPr>
            </w:pPr>
          </w:p>
        </w:tc>
        <w:tc>
          <w:tcPr>
            <w:tcW w:w="709" w:type="dxa"/>
          </w:tcPr>
          <w:p w:rsidR="005317BE" w:rsidRPr="004A1A81" w:rsidRDefault="005317BE" w:rsidP="008A4BF4">
            <w:pPr>
              <w:spacing w:line="360" w:lineRule="auto"/>
              <w:rPr>
                <w:rFonts w:ascii="Arial" w:hAnsi="Arial" w:cs="Arial"/>
              </w:rPr>
            </w:pPr>
          </w:p>
        </w:tc>
        <w:tc>
          <w:tcPr>
            <w:tcW w:w="651" w:type="dxa"/>
          </w:tcPr>
          <w:p w:rsidR="005317BE" w:rsidRPr="004A1A81" w:rsidRDefault="005317BE" w:rsidP="008A4BF4">
            <w:pPr>
              <w:spacing w:line="360" w:lineRule="auto"/>
              <w:rPr>
                <w:rFonts w:ascii="Arial" w:hAnsi="Arial" w:cs="Arial"/>
              </w:rPr>
            </w:pPr>
          </w:p>
        </w:tc>
        <w:tc>
          <w:tcPr>
            <w:tcW w:w="689" w:type="dxa"/>
          </w:tcPr>
          <w:p w:rsidR="005317BE" w:rsidRPr="004A1A81" w:rsidRDefault="005317BE" w:rsidP="008A4BF4">
            <w:pPr>
              <w:spacing w:line="360" w:lineRule="auto"/>
              <w:rPr>
                <w:rFonts w:ascii="Arial" w:hAnsi="Arial" w:cs="Arial"/>
              </w:rPr>
            </w:pPr>
          </w:p>
        </w:tc>
        <w:tc>
          <w:tcPr>
            <w:tcW w:w="644" w:type="dxa"/>
          </w:tcPr>
          <w:p w:rsidR="005317BE" w:rsidRPr="004A1A81" w:rsidRDefault="005317BE" w:rsidP="008A4BF4">
            <w:pPr>
              <w:spacing w:line="360" w:lineRule="auto"/>
              <w:rPr>
                <w:rFonts w:ascii="Arial" w:hAnsi="Arial" w:cs="Arial"/>
              </w:rPr>
            </w:pPr>
          </w:p>
        </w:tc>
        <w:tc>
          <w:tcPr>
            <w:tcW w:w="709" w:type="dxa"/>
          </w:tcPr>
          <w:p w:rsidR="005317BE" w:rsidRPr="004A1A81" w:rsidRDefault="005317BE" w:rsidP="008A4BF4">
            <w:pPr>
              <w:spacing w:line="360" w:lineRule="auto"/>
              <w:rPr>
                <w:rFonts w:ascii="Arial" w:hAnsi="Arial" w:cs="Arial"/>
              </w:rPr>
            </w:pPr>
          </w:p>
        </w:tc>
        <w:tc>
          <w:tcPr>
            <w:tcW w:w="709" w:type="dxa"/>
          </w:tcPr>
          <w:p w:rsidR="005317BE" w:rsidRPr="004A1A81" w:rsidRDefault="005317BE" w:rsidP="008A4BF4">
            <w:pPr>
              <w:spacing w:line="360" w:lineRule="auto"/>
              <w:rPr>
                <w:rFonts w:ascii="Arial" w:hAnsi="Arial" w:cs="Arial"/>
              </w:rPr>
            </w:pPr>
          </w:p>
        </w:tc>
        <w:tc>
          <w:tcPr>
            <w:tcW w:w="708" w:type="dxa"/>
          </w:tcPr>
          <w:p w:rsidR="005317BE" w:rsidRPr="004A1A81" w:rsidRDefault="005317BE" w:rsidP="008A4BF4">
            <w:pPr>
              <w:spacing w:line="360" w:lineRule="auto"/>
              <w:rPr>
                <w:rFonts w:ascii="Arial" w:hAnsi="Arial" w:cs="Arial"/>
              </w:rPr>
            </w:pPr>
          </w:p>
        </w:tc>
        <w:tc>
          <w:tcPr>
            <w:tcW w:w="709" w:type="dxa"/>
          </w:tcPr>
          <w:p w:rsidR="005317BE" w:rsidRPr="004A1A81" w:rsidRDefault="005317BE" w:rsidP="008A4BF4">
            <w:pPr>
              <w:spacing w:line="360" w:lineRule="auto"/>
              <w:rPr>
                <w:rFonts w:ascii="Arial" w:hAnsi="Arial" w:cs="Arial"/>
              </w:rPr>
            </w:pPr>
          </w:p>
        </w:tc>
        <w:tc>
          <w:tcPr>
            <w:tcW w:w="709" w:type="dxa"/>
          </w:tcPr>
          <w:p w:rsidR="005317BE" w:rsidRPr="004A1A81" w:rsidRDefault="005317BE" w:rsidP="008A4BF4">
            <w:pPr>
              <w:spacing w:line="360" w:lineRule="auto"/>
              <w:rPr>
                <w:rFonts w:ascii="Arial" w:hAnsi="Arial" w:cs="Arial"/>
              </w:rPr>
            </w:pPr>
          </w:p>
        </w:tc>
      </w:tr>
      <w:tr w:rsidR="005317BE" w:rsidRPr="004A1A81" w:rsidTr="008A4BF4">
        <w:trPr>
          <w:trHeight w:val="5"/>
        </w:trPr>
        <w:tc>
          <w:tcPr>
            <w:tcW w:w="1980" w:type="dxa"/>
          </w:tcPr>
          <w:p w:rsidR="005317BE" w:rsidRPr="004A1A81" w:rsidRDefault="005317BE" w:rsidP="008A4BF4">
            <w:pPr>
              <w:spacing w:line="360" w:lineRule="auto"/>
              <w:rPr>
                <w:rFonts w:ascii="Arial" w:hAnsi="Arial" w:cs="Arial"/>
              </w:rPr>
            </w:pPr>
            <w:r w:rsidRPr="004A1A81">
              <w:rPr>
                <w:rFonts w:ascii="Arial" w:hAnsi="Arial" w:cs="Arial"/>
              </w:rPr>
              <w:t>Identify methodology to be used</w:t>
            </w:r>
          </w:p>
        </w:tc>
        <w:tc>
          <w:tcPr>
            <w:tcW w:w="709" w:type="dxa"/>
          </w:tcPr>
          <w:p w:rsidR="005317BE" w:rsidRPr="004A1A81" w:rsidRDefault="005317BE" w:rsidP="008A4BF4">
            <w:pPr>
              <w:spacing w:line="360" w:lineRule="auto"/>
              <w:rPr>
                <w:rFonts w:ascii="Arial" w:hAnsi="Arial" w:cs="Arial"/>
              </w:rPr>
            </w:pPr>
          </w:p>
        </w:tc>
        <w:tc>
          <w:tcPr>
            <w:tcW w:w="708" w:type="dxa"/>
            <w:shd w:val="clear" w:color="auto" w:fill="FFFFFF" w:themeFill="background1"/>
          </w:tcPr>
          <w:p w:rsidR="005317BE" w:rsidRPr="004A1A81" w:rsidRDefault="005317BE" w:rsidP="008A4BF4">
            <w:pPr>
              <w:spacing w:line="360" w:lineRule="auto"/>
              <w:rPr>
                <w:rFonts w:ascii="Arial" w:hAnsi="Arial" w:cs="Arial"/>
              </w:rPr>
            </w:pPr>
          </w:p>
        </w:tc>
        <w:tc>
          <w:tcPr>
            <w:tcW w:w="851" w:type="dxa"/>
            <w:shd w:val="clear" w:color="auto" w:fill="2F5496" w:themeFill="accent1" w:themeFillShade="BF"/>
          </w:tcPr>
          <w:p w:rsidR="005317BE" w:rsidRPr="004A1A81" w:rsidRDefault="005317BE" w:rsidP="008A4BF4">
            <w:pPr>
              <w:spacing w:line="360" w:lineRule="auto"/>
              <w:rPr>
                <w:rFonts w:ascii="Arial" w:hAnsi="Arial" w:cs="Arial"/>
              </w:rPr>
            </w:pPr>
          </w:p>
        </w:tc>
        <w:tc>
          <w:tcPr>
            <w:tcW w:w="709" w:type="dxa"/>
            <w:shd w:val="clear" w:color="auto" w:fill="2F5496" w:themeFill="accent1" w:themeFillShade="BF"/>
          </w:tcPr>
          <w:p w:rsidR="005317BE" w:rsidRPr="004A1A81" w:rsidRDefault="005317BE" w:rsidP="008A4BF4">
            <w:pPr>
              <w:spacing w:line="360" w:lineRule="auto"/>
              <w:rPr>
                <w:rFonts w:ascii="Arial" w:hAnsi="Arial" w:cs="Arial"/>
              </w:rPr>
            </w:pPr>
          </w:p>
        </w:tc>
        <w:tc>
          <w:tcPr>
            <w:tcW w:w="651" w:type="dxa"/>
          </w:tcPr>
          <w:p w:rsidR="005317BE" w:rsidRPr="004A1A81" w:rsidRDefault="005317BE" w:rsidP="008A4BF4">
            <w:pPr>
              <w:spacing w:line="360" w:lineRule="auto"/>
              <w:rPr>
                <w:rFonts w:ascii="Arial" w:hAnsi="Arial" w:cs="Arial"/>
              </w:rPr>
            </w:pPr>
          </w:p>
        </w:tc>
        <w:tc>
          <w:tcPr>
            <w:tcW w:w="689" w:type="dxa"/>
          </w:tcPr>
          <w:p w:rsidR="005317BE" w:rsidRPr="004A1A81" w:rsidRDefault="005317BE" w:rsidP="008A4BF4">
            <w:pPr>
              <w:spacing w:line="360" w:lineRule="auto"/>
              <w:rPr>
                <w:rFonts w:ascii="Arial" w:hAnsi="Arial" w:cs="Arial"/>
              </w:rPr>
            </w:pPr>
          </w:p>
        </w:tc>
        <w:tc>
          <w:tcPr>
            <w:tcW w:w="644" w:type="dxa"/>
          </w:tcPr>
          <w:p w:rsidR="005317BE" w:rsidRPr="004A1A81" w:rsidRDefault="005317BE" w:rsidP="008A4BF4">
            <w:pPr>
              <w:spacing w:line="360" w:lineRule="auto"/>
              <w:rPr>
                <w:rFonts w:ascii="Arial" w:hAnsi="Arial" w:cs="Arial"/>
              </w:rPr>
            </w:pPr>
          </w:p>
        </w:tc>
        <w:tc>
          <w:tcPr>
            <w:tcW w:w="709" w:type="dxa"/>
          </w:tcPr>
          <w:p w:rsidR="005317BE" w:rsidRPr="004A1A81" w:rsidRDefault="005317BE" w:rsidP="008A4BF4">
            <w:pPr>
              <w:spacing w:line="360" w:lineRule="auto"/>
              <w:rPr>
                <w:rFonts w:ascii="Arial" w:hAnsi="Arial" w:cs="Arial"/>
              </w:rPr>
            </w:pPr>
          </w:p>
        </w:tc>
        <w:tc>
          <w:tcPr>
            <w:tcW w:w="709" w:type="dxa"/>
          </w:tcPr>
          <w:p w:rsidR="005317BE" w:rsidRPr="004A1A81" w:rsidRDefault="005317BE" w:rsidP="008A4BF4">
            <w:pPr>
              <w:spacing w:line="360" w:lineRule="auto"/>
              <w:rPr>
                <w:rFonts w:ascii="Arial" w:hAnsi="Arial" w:cs="Arial"/>
              </w:rPr>
            </w:pPr>
          </w:p>
        </w:tc>
        <w:tc>
          <w:tcPr>
            <w:tcW w:w="708" w:type="dxa"/>
          </w:tcPr>
          <w:p w:rsidR="005317BE" w:rsidRPr="004A1A81" w:rsidRDefault="005317BE" w:rsidP="008A4BF4">
            <w:pPr>
              <w:spacing w:line="360" w:lineRule="auto"/>
              <w:rPr>
                <w:rFonts w:ascii="Arial" w:hAnsi="Arial" w:cs="Arial"/>
              </w:rPr>
            </w:pPr>
          </w:p>
        </w:tc>
        <w:tc>
          <w:tcPr>
            <w:tcW w:w="709" w:type="dxa"/>
          </w:tcPr>
          <w:p w:rsidR="005317BE" w:rsidRPr="004A1A81" w:rsidRDefault="005317BE" w:rsidP="008A4BF4">
            <w:pPr>
              <w:spacing w:line="360" w:lineRule="auto"/>
              <w:rPr>
                <w:rFonts w:ascii="Arial" w:hAnsi="Arial" w:cs="Arial"/>
              </w:rPr>
            </w:pPr>
          </w:p>
        </w:tc>
        <w:tc>
          <w:tcPr>
            <w:tcW w:w="709" w:type="dxa"/>
          </w:tcPr>
          <w:p w:rsidR="005317BE" w:rsidRPr="004A1A81" w:rsidRDefault="005317BE" w:rsidP="008A4BF4">
            <w:pPr>
              <w:spacing w:line="360" w:lineRule="auto"/>
              <w:rPr>
                <w:rFonts w:ascii="Arial" w:hAnsi="Arial" w:cs="Arial"/>
              </w:rPr>
            </w:pPr>
          </w:p>
        </w:tc>
      </w:tr>
      <w:tr w:rsidR="005317BE" w:rsidRPr="004A1A81" w:rsidTr="008A4BF4">
        <w:trPr>
          <w:trHeight w:val="5"/>
        </w:trPr>
        <w:tc>
          <w:tcPr>
            <w:tcW w:w="1980" w:type="dxa"/>
          </w:tcPr>
          <w:p w:rsidR="005317BE" w:rsidRPr="004A1A81" w:rsidRDefault="005317BE" w:rsidP="008A4BF4">
            <w:pPr>
              <w:spacing w:line="360" w:lineRule="auto"/>
              <w:rPr>
                <w:rFonts w:ascii="Arial" w:hAnsi="Arial" w:cs="Arial"/>
              </w:rPr>
            </w:pPr>
            <w:r>
              <w:rPr>
                <w:rFonts w:ascii="Arial" w:hAnsi="Arial" w:cs="Arial"/>
              </w:rPr>
              <w:t>Create a CASP</w:t>
            </w:r>
            <w:r w:rsidRPr="004A1A81">
              <w:rPr>
                <w:rFonts w:ascii="Arial" w:hAnsi="Arial" w:cs="Arial"/>
              </w:rPr>
              <w:t xml:space="preserve"> checklist</w:t>
            </w:r>
          </w:p>
        </w:tc>
        <w:tc>
          <w:tcPr>
            <w:tcW w:w="709" w:type="dxa"/>
          </w:tcPr>
          <w:p w:rsidR="005317BE" w:rsidRPr="004A1A81" w:rsidRDefault="005317BE" w:rsidP="008A4BF4">
            <w:pPr>
              <w:spacing w:line="360" w:lineRule="auto"/>
              <w:rPr>
                <w:rFonts w:ascii="Arial" w:hAnsi="Arial" w:cs="Arial"/>
              </w:rPr>
            </w:pPr>
          </w:p>
        </w:tc>
        <w:tc>
          <w:tcPr>
            <w:tcW w:w="708" w:type="dxa"/>
            <w:shd w:val="clear" w:color="auto" w:fill="FFFFFF" w:themeFill="background1"/>
          </w:tcPr>
          <w:p w:rsidR="005317BE" w:rsidRPr="004A1A81" w:rsidRDefault="005317BE" w:rsidP="008A4BF4">
            <w:pPr>
              <w:spacing w:line="360" w:lineRule="auto"/>
              <w:rPr>
                <w:rFonts w:ascii="Arial" w:hAnsi="Arial" w:cs="Arial"/>
              </w:rPr>
            </w:pPr>
          </w:p>
        </w:tc>
        <w:tc>
          <w:tcPr>
            <w:tcW w:w="851" w:type="dxa"/>
            <w:shd w:val="clear" w:color="auto" w:fill="7030A0"/>
          </w:tcPr>
          <w:p w:rsidR="005317BE" w:rsidRPr="004A1A81" w:rsidRDefault="005317BE" w:rsidP="008A4BF4">
            <w:pPr>
              <w:spacing w:line="360" w:lineRule="auto"/>
              <w:rPr>
                <w:rFonts w:ascii="Arial" w:hAnsi="Arial" w:cs="Arial"/>
              </w:rPr>
            </w:pPr>
          </w:p>
        </w:tc>
        <w:tc>
          <w:tcPr>
            <w:tcW w:w="709" w:type="dxa"/>
            <w:shd w:val="clear" w:color="auto" w:fill="7030A0"/>
          </w:tcPr>
          <w:p w:rsidR="005317BE" w:rsidRPr="004A1A81" w:rsidRDefault="005317BE" w:rsidP="008A4BF4">
            <w:pPr>
              <w:spacing w:line="360" w:lineRule="auto"/>
              <w:rPr>
                <w:rFonts w:ascii="Arial" w:hAnsi="Arial" w:cs="Arial"/>
              </w:rPr>
            </w:pPr>
          </w:p>
        </w:tc>
        <w:tc>
          <w:tcPr>
            <w:tcW w:w="651" w:type="dxa"/>
          </w:tcPr>
          <w:p w:rsidR="005317BE" w:rsidRPr="004A1A81" w:rsidRDefault="005317BE" w:rsidP="008A4BF4">
            <w:pPr>
              <w:spacing w:line="360" w:lineRule="auto"/>
              <w:rPr>
                <w:rFonts w:ascii="Arial" w:hAnsi="Arial" w:cs="Arial"/>
              </w:rPr>
            </w:pPr>
          </w:p>
        </w:tc>
        <w:tc>
          <w:tcPr>
            <w:tcW w:w="689" w:type="dxa"/>
          </w:tcPr>
          <w:p w:rsidR="005317BE" w:rsidRPr="004A1A81" w:rsidRDefault="005317BE" w:rsidP="008A4BF4">
            <w:pPr>
              <w:spacing w:line="360" w:lineRule="auto"/>
              <w:rPr>
                <w:rFonts w:ascii="Arial" w:hAnsi="Arial" w:cs="Arial"/>
              </w:rPr>
            </w:pPr>
          </w:p>
        </w:tc>
        <w:tc>
          <w:tcPr>
            <w:tcW w:w="644" w:type="dxa"/>
          </w:tcPr>
          <w:p w:rsidR="005317BE" w:rsidRPr="004A1A81" w:rsidRDefault="005317BE" w:rsidP="008A4BF4">
            <w:pPr>
              <w:spacing w:line="360" w:lineRule="auto"/>
              <w:rPr>
                <w:rFonts w:ascii="Arial" w:hAnsi="Arial" w:cs="Arial"/>
              </w:rPr>
            </w:pPr>
          </w:p>
        </w:tc>
        <w:tc>
          <w:tcPr>
            <w:tcW w:w="709" w:type="dxa"/>
          </w:tcPr>
          <w:p w:rsidR="005317BE" w:rsidRPr="004A1A81" w:rsidRDefault="005317BE" w:rsidP="008A4BF4">
            <w:pPr>
              <w:spacing w:line="360" w:lineRule="auto"/>
              <w:rPr>
                <w:rFonts w:ascii="Arial" w:hAnsi="Arial" w:cs="Arial"/>
              </w:rPr>
            </w:pPr>
          </w:p>
        </w:tc>
        <w:tc>
          <w:tcPr>
            <w:tcW w:w="709" w:type="dxa"/>
          </w:tcPr>
          <w:p w:rsidR="005317BE" w:rsidRPr="004A1A81" w:rsidRDefault="005317BE" w:rsidP="008A4BF4">
            <w:pPr>
              <w:spacing w:line="360" w:lineRule="auto"/>
              <w:rPr>
                <w:rFonts w:ascii="Arial" w:hAnsi="Arial" w:cs="Arial"/>
              </w:rPr>
            </w:pPr>
          </w:p>
        </w:tc>
        <w:tc>
          <w:tcPr>
            <w:tcW w:w="708" w:type="dxa"/>
          </w:tcPr>
          <w:p w:rsidR="005317BE" w:rsidRPr="004A1A81" w:rsidRDefault="005317BE" w:rsidP="008A4BF4">
            <w:pPr>
              <w:spacing w:line="360" w:lineRule="auto"/>
              <w:rPr>
                <w:rFonts w:ascii="Arial" w:hAnsi="Arial" w:cs="Arial"/>
              </w:rPr>
            </w:pPr>
          </w:p>
        </w:tc>
        <w:tc>
          <w:tcPr>
            <w:tcW w:w="709" w:type="dxa"/>
          </w:tcPr>
          <w:p w:rsidR="005317BE" w:rsidRPr="004A1A81" w:rsidRDefault="005317BE" w:rsidP="008A4BF4">
            <w:pPr>
              <w:spacing w:line="360" w:lineRule="auto"/>
              <w:rPr>
                <w:rFonts w:ascii="Arial" w:hAnsi="Arial" w:cs="Arial"/>
              </w:rPr>
            </w:pPr>
          </w:p>
        </w:tc>
        <w:tc>
          <w:tcPr>
            <w:tcW w:w="709" w:type="dxa"/>
          </w:tcPr>
          <w:p w:rsidR="005317BE" w:rsidRPr="004A1A81" w:rsidRDefault="005317BE" w:rsidP="008A4BF4">
            <w:pPr>
              <w:spacing w:line="360" w:lineRule="auto"/>
              <w:rPr>
                <w:rFonts w:ascii="Arial" w:hAnsi="Arial" w:cs="Arial"/>
              </w:rPr>
            </w:pPr>
          </w:p>
        </w:tc>
      </w:tr>
      <w:tr w:rsidR="005317BE" w:rsidRPr="004A1A81" w:rsidTr="008A4BF4">
        <w:trPr>
          <w:trHeight w:val="9"/>
        </w:trPr>
        <w:tc>
          <w:tcPr>
            <w:tcW w:w="1980" w:type="dxa"/>
          </w:tcPr>
          <w:p w:rsidR="005317BE" w:rsidRPr="004A1A81" w:rsidRDefault="005317BE" w:rsidP="008A4BF4">
            <w:pPr>
              <w:spacing w:line="360" w:lineRule="auto"/>
              <w:rPr>
                <w:rFonts w:ascii="Arial" w:hAnsi="Arial" w:cs="Arial"/>
              </w:rPr>
            </w:pPr>
            <w:r w:rsidRPr="004A1A81">
              <w:rPr>
                <w:rFonts w:ascii="Arial" w:hAnsi="Arial" w:cs="Arial"/>
              </w:rPr>
              <w:t xml:space="preserve">Write </w:t>
            </w:r>
            <w:proofErr w:type="gramStart"/>
            <w:r w:rsidRPr="004A1A81">
              <w:rPr>
                <w:rFonts w:ascii="Arial" w:hAnsi="Arial" w:cs="Arial"/>
              </w:rPr>
              <w:t>an</w:t>
            </w:r>
            <w:proofErr w:type="gramEnd"/>
            <w:r w:rsidRPr="004A1A81">
              <w:rPr>
                <w:rFonts w:ascii="Arial" w:hAnsi="Arial" w:cs="Arial"/>
              </w:rPr>
              <w:t xml:space="preserve"> foreword and introduction for research proposal</w:t>
            </w:r>
          </w:p>
        </w:tc>
        <w:tc>
          <w:tcPr>
            <w:tcW w:w="709" w:type="dxa"/>
          </w:tcPr>
          <w:p w:rsidR="005317BE" w:rsidRPr="004A1A81" w:rsidRDefault="005317BE" w:rsidP="008A4BF4">
            <w:pPr>
              <w:spacing w:line="360" w:lineRule="auto"/>
              <w:rPr>
                <w:rFonts w:ascii="Arial" w:hAnsi="Arial" w:cs="Arial"/>
              </w:rPr>
            </w:pPr>
          </w:p>
        </w:tc>
        <w:tc>
          <w:tcPr>
            <w:tcW w:w="708" w:type="dxa"/>
            <w:shd w:val="clear" w:color="auto" w:fill="ED7D31" w:themeFill="accent2"/>
          </w:tcPr>
          <w:p w:rsidR="005317BE" w:rsidRPr="004A1A81" w:rsidRDefault="005317BE" w:rsidP="008A4BF4">
            <w:pPr>
              <w:spacing w:line="360" w:lineRule="auto"/>
              <w:rPr>
                <w:rFonts w:ascii="Arial" w:hAnsi="Arial" w:cs="Arial"/>
              </w:rPr>
            </w:pPr>
          </w:p>
        </w:tc>
        <w:tc>
          <w:tcPr>
            <w:tcW w:w="851" w:type="dxa"/>
          </w:tcPr>
          <w:p w:rsidR="005317BE" w:rsidRPr="004A1A81" w:rsidRDefault="005317BE" w:rsidP="008A4BF4">
            <w:pPr>
              <w:spacing w:line="360" w:lineRule="auto"/>
              <w:rPr>
                <w:rFonts w:ascii="Arial" w:hAnsi="Arial" w:cs="Arial"/>
              </w:rPr>
            </w:pPr>
          </w:p>
        </w:tc>
        <w:tc>
          <w:tcPr>
            <w:tcW w:w="709" w:type="dxa"/>
          </w:tcPr>
          <w:p w:rsidR="005317BE" w:rsidRPr="004A1A81" w:rsidRDefault="005317BE" w:rsidP="008A4BF4">
            <w:pPr>
              <w:spacing w:line="360" w:lineRule="auto"/>
              <w:rPr>
                <w:rFonts w:ascii="Arial" w:hAnsi="Arial" w:cs="Arial"/>
              </w:rPr>
            </w:pPr>
          </w:p>
        </w:tc>
        <w:tc>
          <w:tcPr>
            <w:tcW w:w="651" w:type="dxa"/>
          </w:tcPr>
          <w:p w:rsidR="005317BE" w:rsidRPr="004A1A81" w:rsidRDefault="005317BE" w:rsidP="008A4BF4">
            <w:pPr>
              <w:spacing w:line="360" w:lineRule="auto"/>
              <w:rPr>
                <w:rFonts w:ascii="Arial" w:hAnsi="Arial" w:cs="Arial"/>
              </w:rPr>
            </w:pPr>
          </w:p>
        </w:tc>
        <w:tc>
          <w:tcPr>
            <w:tcW w:w="689" w:type="dxa"/>
          </w:tcPr>
          <w:p w:rsidR="005317BE" w:rsidRPr="004A1A81" w:rsidRDefault="005317BE" w:rsidP="008A4BF4">
            <w:pPr>
              <w:spacing w:line="360" w:lineRule="auto"/>
              <w:rPr>
                <w:rFonts w:ascii="Arial" w:hAnsi="Arial" w:cs="Arial"/>
              </w:rPr>
            </w:pPr>
          </w:p>
        </w:tc>
        <w:tc>
          <w:tcPr>
            <w:tcW w:w="644" w:type="dxa"/>
          </w:tcPr>
          <w:p w:rsidR="005317BE" w:rsidRPr="004A1A81" w:rsidRDefault="005317BE" w:rsidP="008A4BF4">
            <w:pPr>
              <w:spacing w:line="360" w:lineRule="auto"/>
              <w:rPr>
                <w:rFonts w:ascii="Arial" w:hAnsi="Arial" w:cs="Arial"/>
              </w:rPr>
            </w:pPr>
          </w:p>
        </w:tc>
        <w:tc>
          <w:tcPr>
            <w:tcW w:w="709" w:type="dxa"/>
          </w:tcPr>
          <w:p w:rsidR="005317BE" w:rsidRPr="004A1A81" w:rsidRDefault="005317BE" w:rsidP="008A4BF4">
            <w:pPr>
              <w:spacing w:line="360" w:lineRule="auto"/>
              <w:rPr>
                <w:rFonts w:ascii="Arial" w:hAnsi="Arial" w:cs="Arial"/>
              </w:rPr>
            </w:pPr>
          </w:p>
        </w:tc>
        <w:tc>
          <w:tcPr>
            <w:tcW w:w="709" w:type="dxa"/>
          </w:tcPr>
          <w:p w:rsidR="005317BE" w:rsidRPr="004A1A81" w:rsidRDefault="005317BE" w:rsidP="008A4BF4">
            <w:pPr>
              <w:spacing w:line="360" w:lineRule="auto"/>
              <w:rPr>
                <w:rFonts w:ascii="Arial" w:hAnsi="Arial" w:cs="Arial"/>
              </w:rPr>
            </w:pPr>
          </w:p>
        </w:tc>
        <w:tc>
          <w:tcPr>
            <w:tcW w:w="708" w:type="dxa"/>
          </w:tcPr>
          <w:p w:rsidR="005317BE" w:rsidRPr="004A1A81" w:rsidRDefault="005317BE" w:rsidP="008A4BF4">
            <w:pPr>
              <w:spacing w:line="360" w:lineRule="auto"/>
              <w:rPr>
                <w:rFonts w:ascii="Arial" w:hAnsi="Arial" w:cs="Arial"/>
              </w:rPr>
            </w:pPr>
          </w:p>
        </w:tc>
        <w:tc>
          <w:tcPr>
            <w:tcW w:w="709" w:type="dxa"/>
          </w:tcPr>
          <w:p w:rsidR="005317BE" w:rsidRPr="004A1A81" w:rsidRDefault="005317BE" w:rsidP="008A4BF4">
            <w:pPr>
              <w:spacing w:line="360" w:lineRule="auto"/>
              <w:rPr>
                <w:rFonts w:ascii="Arial" w:hAnsi="Arial" w:cs="Arial"/>
              </w:rPr>
            </w:pPr>
          </w:p>
        </w:tc>
        <w:tc>
          <w:tcPr>
            <w:tcW w:w="709" w:type="dxa"/>
          </w:tcPr>
          <w:p w:rsidR="005317BE" w:rsidRPr="004A1A81" w:rsidRDefault="005317BE" w:rsidP="008A4BF4">
            <w:pPr>
              <w:spacing w:line="360" w:lineRule="auto"/>
              <w:rPr>
                <w:rFonts w:ascii="Arial" w:hAnsi="Arial" w:cs="Arial"/>
              </w:rPr>
            </w:pPr>
          </w:p>
        </w:tc>
      </w:tr>
      <w:tr w:rsidR="005317BE" w:rsidRPr="004A1A81" w:rsidTr="008A4BF4">
        <w:tc>
          <w:tcPr>
            <w:tcW w:w="1980" w:type="dxa"/>
          </w:tcPr>
          <w:p w:rsidR="005317BE" w:rsidRPr="004A1A81" w:rsidRDefault="005317BE" w:rsidP="008A4BF4">
            <w:pPr>
              <w:spacing w:line="360" w:lineRule="auto"/>
              <w:rPr>
                <w:rFonts w:ascii="Arial" w:hAnsi="Arial" w:cs="Arial"/>
              </w:rPr>
            </w:pPr>
            <w:r w:rsidRPr="004A1A81">
              <w:rPr>
                <w:rFonts w:ascii="Arial" w:hAnsi="Arial" w:cs="Arial"/>
              </w:rPr>
              <w:t>Create a Gantt chart</w:t>
            </w:r>
          </w:p>
        </w:tc>
        <w:tc>
          <w:tcPr>
            <w:tcW w:w="709" w:type="dxa"/>
          </w:tcPr>
          <w:p w:rsidR="005317BE" w:rsidRPr="004A1A81" w:rsidRDefault="005317BE" w:rsidP="008A4BF4">
            <w:pPr>
              <w:spacing w:line="360" w:lineRule="auto"/>
              <w:rPr>
                <w:rFonts w:ascii="Arial" w:hAnsi="Arial" w:cs="Arial"/>
              </w:rPr>
            </w:pPr>
          </w:p>
        </w:tc>
        <w:tc>
          <w:tcPr>
            <w:tcW w:w="708" w:type="dxa"/>
            <w:shd w:val="clear" w:color="auto" w:fill="FFFFFF" w:themeFill="background1"/>
          </w:tcPr>
          <w:p w:rsidR="005317BE" w:rsidRPr="004A1A81" w:rsidRDefault="005317BE" w:rsidP="008A4BF4">
            <w:pPr>
              <w:spacing w:line="360" w:lineRule="auto"/>
              <w:rPr>
                <w:rFonts w:ascii="Arial" w:hAnsi="Arial" w:cs="Arial"/>
              </w:rPr>
            </w:pPr>
          </w:p>
        </w:tc>
        <w:tc>
          <w:tcPr>
            <w:tcW w:w="851" w:type="dxa"/>
            <w:shd w:val="clear" w:color="auto" w:fill="FFFF00"/>
          </w:tcPr>
          <w:p w:rsidR="005317BE" w:rsidRPr="004A1A81" w:rsidRDefault="005317BE" w:rsidP="008A4BF4">
            <w:pPr>
              <w:spacing w:line="360" w:lineRule="auto"/>
              <w:rPr>
                <w:rFonts w:ascii="Arial" w:hAnsi="Arial" w:cs="Arial"/>
              </w:rPr>
            </w:pPr>
          </w:p>
        </w:tc>
        <w:tc>
          <w:tcPr>
            <w:tcW w:w="709" w:type="dxa"/>
          </w:tcPr>
          <w:p w:rsidR="005317BE" w:rsidRPr="004A1A81" w:rsidRDefault="005317BE" w:rsidP="008A4BF4">
            <w:pPr>
              <w:spacing w:line="360" w:lineRule="auto"/>
              <w:rPr>
                <w:rFonts w:ascii="Arial" w:hAnsi="Arial" w:cs="Arial"/>
              </w:rPr>
            </w:pPr>
          </w:p>
        </w:tc>
        <w:tc>
          <w:tcPr>
            <w:tcW w:w="651" w:type="dxa"/>
          </w:tcPr>
          <w:p w:rsidR="005317BE" w:rsidRPr="004A1A81" w:rsidRDefault="005317BE" w:rsidP="008A4BF4">
            <w:pPr>
              <w:spacing w:line="360" w:lineRule="auto"/>
              <w:rPr>
                <w:rFonts w:ascii="Arial" w:hAnsi="Arial" w:cs="Arial"/>
              </w:rPr>
            </w:pPr>
          </w:p>
        </w:tc>
        <w:tc>
          <w:tcPr>
            <w:tcW w:w="689" w:type="dxa"/>
          </w:tcPr>
          <w:p w:rsidR="005317BE" w:rsidRPr="004A1A81" w:rsidRDefault="005317BE" w:rsidP="008A4BF4">
            <w:pPr>
              <w:spacing w:line="360" w:lineRule="auto"/>
              <w:rPr>
                <w:rFonts w:ascii="Arial" w:hAnsi="Arial" w:cs="Arial"/>
              </w:rPr>
            </w:pPr>
          </w:p>
        </w:tc>
        <w:tc>
          <w:tcPr>
            <w:tcW w:w="644" w:type="dxa"/>
          </w:tcPr>
          <w:p w:rsidR="005317BE" w:rsidRPr="004A1A81" w:rsidRDefault="005317BE" w:rsidP="008A4BF4">
            <w:pPr>
              <w:spacing w:line="360" w:lineRule="auto"/>
              <w:rPr>
                <w:rFonts w:ascii="Arial" w:hAnsi="Arial" w:cs="Arial"/>
              </w:rPr>
            </w:pPr>
          </w:p>
        </w:tc>
        <w:tc>
          <w:tcPr>
            <w:tcW w:w="709" w:type="dxa"/>
          </w:tcPr>
          <w:p w:rsidR="005317BE" w:rsidRPr="004A1A81" w:rsidRDefault="005317BE" w:rsidP="008A4BF4">
            <w:pPr>
              <w:spacing w:line="360" w:lineRule="auto"/>
              <w:rPr>
                <w:rFonts w:ascii="Arial" w:hAnsi="Arial" w:cs="Arial"/>
              </w:rPr>
            </w:pPr>
          </w:p>
        </w:tc>
        <w:tc>
          <w:tcPr>
            <w:tcW w:w="709" w:type="dxa"/>
          </w:tcPr>
          <w:p w:rsidR="005317BE" w:rsidRPr="004A1A81" w:rsidRDefault="005317BE" w:rsidP="008A4BF4">
            <w:pPr>
              <w:spacing w:line="360" w:lineRule="auto"/>
              <w:rPr>
                <w:rFonts w:ascii="Arial" w:hAnsi="Arial" w:cs="Arial"/>
              </w:rPr>
            </w:pPr>
          </w:p>
        </w:tc>
        <w:tc>
          <w:tcPr>
            <w:tcW w:w="708" w:type="dxa"/>
          </w:tcPr>
          <w:p w:rsidR="005317BE" w:rsidRPr="004A1A81" w:rsidRDefault="005317BE" w:rsidP="008A4BF4">
            <w:pPr>
              <w:spacing w:line="360" w:lineRule="auto"/>
              <w:rPr>
                <w:rFonts w:ascii="Arial" w:hAnsi="Arial" w:cs="Arial"/>
              </w:rPr>
            </w:pPr>
          </w:p>
        </w:tc>
        <w:tc>
          <w:tcPr>
            <w:tcW w:w="709" w:type="dxa"/>
          </w:tcPr>
          <w:p w:rsidR="005317BE" w:rsidRPr="004A1A81" w:rsidRDefault="005317BE" w:rsidP="008A4BF4">
            <w:pPr>
              <w:spacing w:line="360" w:lineRule="auto"/>
              <w:rPr>
                <w:rFonts w:ascii="Arial" w:hAnsi="Arial" w:cs="Arial"/>
              </w:rPr>
            </w:pPr>
          </w:p>
        </w:tc>
        <w:tc>
          <w:tcPr>
            <w:tcW w:w="709" w:type="dxa"/>
          </w:tcPr>
          <w:p w:rsidR="005317BE" w:rsidRPr="004A1A81" w:rsidRDefault="005317BE" w:rsidP="008A4BF4">
            <w:pPr>
              <w:spacing w:line="360" w:lineRule="auto"/>
              <w:rPr>
                <w:rFonts w:ascii="Arial" w:hAnsi="Arial" w:cs="Arial"/>
              </w:rPr>
            </w:pPr>
          </w:p>
        </w:tc>
      </w:tr>
      <w:tr w:rsidR="005317BE" w:rsidRPr="004A1A81" w:rsidTr="008A4BF4">
        <w:trPr>
          <w:trHeight w:val="5"/>
        </w:trPr>
        <w:tc>
          <w:tcPr>
            <w:tcW w:w="1980" w:type="dxa"/>
          </w:tcPr>
          <w:p w:rsidR="005317BE" w:rsidRPr="004A1A81" w:rsidRDefault="005317BE" w:rsidP="008A4BF4">
            <w:pPr>
              <w:spacing w:line="360" w:lineRule="auto"/>
              <w:rPr>
                <w:rFonts w:ascii="Arial" w:hAnsi="Arial" w:cs="Arial"/>
              </w:rPr>
            </w:pPr>
            <w:r w:rsidRPr="004A1A81">
              <w:rPr>
                <w:rFonts w:ascii="Arial" w:hAnsi="Arial" w:cs="Arial"/>
              </w:rPr>
              <w:lastRenderedPageBreak/>
              <w:t>Write aims, objectives and limitations</w:t>
            </w:r>
          </w:p>
        </w:tc>
        <w:tc>
          <w:tcPr>
            <w:tcW w:w="709" w:type="dxa"/>
          </w:tcPr>
          <w:p w:rsidR="005317BE" w:rsidRPr="004A1A81" w:rsidRDefault="005317BE" w:rsidP="008A4BF4">
            <w:pPr>
              <w:spacing w:line="360" w:lineRule="auto"/>
              <w:rPr>
                <w:rFonts w:ascii="Arial" w:hAnsi="Arial" w:cs="Arial"/>
              </w:rPr>
            </w:pPr>
          </w:p>
        </w:tc>
        <w:tc>
          <w:tcPr>
            <w:tcW w:w="708" w:type="dxa"/>
            <w:shd w:val="clear" w:color="auto" w:fill="70AD47" w:themeFill="accent6"/>
          </w:tcPr>
          <w:p w:rsidR="005317BE" w:rsidRPr="004A1A81" w:rsidRDefault="005317BE" w:rsidP="008A4BF4">
            <w:pPr>
              <w:spacing w:line="360" w:lineRule="auto"/>
              <w:rPr>
                <w:rFonts w:ascii="Arial" w:hAnsi="Arial" w:cs="Arial"/>
              </w:rPr>
            </w:pPr>
          </w:p>
        </w:tc>
        <w:tc>
          <w:tcPr>
            <w:tcW w:w="851" w:type="dxa"/>
            <w:shd w:val="clear" w:color="auto" w:fill="70AD47" w:themeFill="accent6"/>
          </w:tcPr>
          <w:p w:rsidR="005317BE" w:rsidRPr="004A1A81" w:rsidRDefault="005317BE" w:rsidP="008A4BF4">
            <w:pPr>
              <w:spacing w:line="360" w:lineRule="auto"/>
              <w:rPr>
                <w:rFonts w:ascii="Arial" w:hAnsi="Arial" w:cs="Arial"/>
              </w:rPr>
            </w:pPr>
          </w:p>
        </w:tc>
        <w:tc>
          <w:tcPr>
            <w:tcW w:w="709" w:type="dxa"/>
          </w:tcPr>
          <w:p w:rsidR="005317BE" w:rsidRPr="004A1A81" w:rsidRDefault="005317BE" w:rsidP="008A4BF4">
            <w:pPr>
              <w:spacing w:line="360" w:lineRule="auto"/>
              <w:rPr>
                <w:rFonts w:ascii="Arial" w:hAnsi="Arial" w:cs="Arial"/>
              </w:rPr>
            </w:pPr>
          </w:p>
        </w:tc>
        <w:tc>
          <w:tcPr>
            <w:tcW w:w="651" w:type="dxa"/>
          </w:tcPr>
          <w:p w:rsidR="005317BE" w:rsidRPr="004A1A81" w:rsidRDefault="005317BE" w:rsidP="008A4BF4">
            <w:pPr>
              <w:spacing w:line="360" w:lineRule="auto"/>
              <w:rPr>
                <w:rFonts w:ascii="Arial" w:hAnsi="Arial" w:cs="Arial"/>
              </w:rPr>
            </w:pPr>
          </w:p>
        </w:tc>
        <w:tc>
          <w:tcPr>
            <w:tcW w:w="689" w:type="dxa"/>
          </w:tcPr>
          <w:p w:rsidR="005317BE" w:rsidRPr="004A1A81" w:rsidRDefault="005317BE" w:rsidP="008A4BF4">
            <w:pPr>
              <w:spacing w:line="360" w:lineRule="auto"/>
              <w:rPr>
                <w:rFonts w:ascii="Arial" w:hAnsi="Arial" w:cs="Arial"/>
              </w:rPr>
            </w:pPr>
          </w:p>
        </w:tc>
        <w:tc>
          <w:tcPr>
            <w:tcW w:w="644" w:type="dxa"/>
          </w:tcPr>
          <w:p w:rsidR="005317BE" w:rsidRPr="004A1A81" w:rsidRDefault="005317BE" w:rsidP="008A4BF4">
            <w:pPr>
              <w:spacing w:line="360" w:lineRule="auto"/>
              <w:rPr>
                <w:rFonts w:ascii="Arial" w:hAnsi="Arial" w:cs="Arial"/>
              </w:rPr>
            </w:pPr>
          </w:p>
        </w:tc>
        <w:tc>
          <w:tcPr>
            <w:tcW w:w="709" w:type="dxa"/>
          </w:tcPr>
          <w:p w:rsidR="005317BE" w:rsidRPr="004A1A81" w:rsidRDefault="005317BE" w:rsidP="008A4BF4">
            <w:pPr>
              <w:spacing w:line="360" w:lineRule="auto"/>
              <w:rPr>
                <w:rFonts w:ascii="Arial" w:hAnsi="Arial" w:cs="Arial"/>
              </w:rPr>
            </w:pPr>
          </w:p>
        </w:tc>
        <w:tc>
          <w:tcPr>
            <w:tcW w:w="709" w:type="dxa"/>
          </w:tcPr>
          <w:p w:rsidR="005317BE" w:rsidRPr="004A1A81" w:rsidRDefault="005317BE" w:rsidP="008A4BF4">
            <w:pPr>
              <w:spacing w:line="360" w:lineRule="auto"/>
              <w:rPr>
                <w:rFonts w:ascii="Arial" w:hAnsi="Arial" w:cs="Arial"/>
              </w:rPr>
            </w:pPr>
          </w:p>
        </w:tc>
        <w:tc>
          <w:tcPr>
            <w:tcW w:w="708" w:type="dxa"/>
          </w:tcPr>
          <w:p w:rsidR="005317BE" w:rsidRPr="004A1A81" w:rsidRDefault="005317BE" w:rsidP="008A4BF4">
            <w:pPr>
              <w:spacing w:line="360" w:lineRule="auto"/>
              <w:rPr>
                <w:rFonts w:ascii="Arial" w:hAnsi="Arial" w:cs="Arial"/>
              </w:rPr>
            </w:pPr>
          </w:p>
        </w:tc>
        <w:tc>
          <w:tcPr>
            <w:tcW w:w="709" w:type="dxa"/>
          </w:tcPr>
          <w:p w:rsidR="005317BE" w:rsidRPr="004A1A81" w:rsidRDefault="005317BE" w:rsidP="008A4BF4">
            <w:pPr>
              <w:spacing w:line="360" w:lineRule="auto"/>
              <w:rPr>
                <w:rFonts w:ascii="Arial" w:hAnsi="Arial" w:cs="Arial"/>
              </w:rPr>
            </w:pPr>
          </w:p>
        </w:tc>
        <w:tc>
          <w:tcPr>
            <w:tcW w:w="709" w:type="dxa"/>
          </w:tcPr>
          <w:p w:rsidR="005317BE" w:rsidRPr="004A1A81" w:rsidRDefault="005317BE" w:rsidP="008A4BF4">
            <w:pPr>
              <w:spacing w:line="360" w:lineRule="auto"/>
              <w:rPr>
                <w:rFonts w:ascii="Arial" w:hAnsi="Arial" w:cs="Arial"/>
              </w:rPr>
            </w:pPr>
          </w:p>
        </w:tc>
      </w:tr>
      <w:tr w:rsidR="005317BE" w:rsidRPr="004A1A81" w:rsidTr="008A4BF4">
        <w:trPr>
          <w:trHeight w:val="5"/>
        </w:trPr>
        <w:tc>
          <w:tcPr>
            <w:tcW w:w="1980" w:type="dxa"/>
          </w:tcPr>
          <w:p w:rsidR="005317BE" w:rsidRPr="004A1A81" w:rsidRDefault="005317BE" w:rsidP="008A4BF4">
            <w:pPr>
              <w:spacing w:line="360" w:lineRule="auto"/>
              <w:rPr>
                <w:rFonts w:ascii="Arial" w:hAnsi="Arial" w:cs="Arial"/>
              </w:rPr>
            </w:pPr>
            <w:r w:rsidRPr="004A1A81">
              <w:rPr>
                <w:rFonts w:ascii="Arial" w:hAnsi="Arial" w:cs="Arial"/>
              </w:rPr>
              <w:t>Complete a 1st draft of dissertation proposal</w:t>
            </w:r>
          </w:p>
        </w:tc>
        <w:tc>
          <w:tcPr>
            <w:tcW w:w="709" w:type="dxa"/>
          </w:tcPr>
          <w:p w:rsidR="005317BE" w:rsidRPr="004A1A81" w:rsidRDefault="005317BE" w:rsidP="008A4BF4">
            <w:pPr>
              <w:spacing w:line="360" w:lineRule="auto"/>
              <w:rPr>
                <w:rFonts w:ascii="Arial" w:hAnsi="Arial" w:cs="Arial"/>
              </w:rPr>
            </w:pPr>
          </w:p>
        </w:tc>
        <w:tc>
          <w:tcPr>
            <w:tcW w:w="708" w:type="dxa"/>
            <w:shd w:val="clear" w:color="auto" w:fill="FFFFFF" w:themeFill="background1"/>
          </w:tcPr>
          <w:p w:rsidR="005317BE" w:rsidRPr="004A1A81" w:rsidRDefault="005317BE" w:rsidP="008A4BF4">
            <w:pPr>
              <w:spacing w:line="360" w:lineRule="auto"/>
              <w:rPr>
                <w:rFonts w:ascii="Arial" w:hAnsi="Arial" w:cs="Arial"/>
              </w:rPr>
            </w:pPr>
          </w:p>
        </w:tc>
        <w:tc>
          <w:tcPr>
            <w:tcW w:w="851" w:type="dxa"/>
            <w:shd w:val="clear" w:color="auto" w:fill="FFFFFF" w:themeFill="background1"/>
          </w:tcPr>
          <w:p w:rsidR="005317BE" w:rsidRPr="004A1A81" w:rsidRDefault="005317BE" w:rsidP="008A4BF4">
            <w:pPr>
              <w:spacing w:line="360" w:lineRule="auto"/>
              <w:rPr>
                <w:rFonts w:ascii="Arial" w:hAnsi="Arial" w:cs="Arial"/>
              </w:rPr>
            </w:pPr>
          </w:p>
        </w:tc>
        <w:tc>
          <w:tcPr>
            <w:tcW w:w="709" w:type="dxa"/>
            <w:shd w:val="clear" w:color="auto" w:fill="FFC000" w:themeFill="accent4"/>
          </w:tcPr>
          <w:p w:rsidR="005317BE" w:rsidRPr="004A1A81" w:rsidRDefault="005317BE" w:rsidP="008A4BF4">
            <w:pPr>
              <w:spacing w:line="360" w:lineRule="auto"/>
              <w:rPr>
                <w:rFonts w:ascii="Arial" w:hAnsi="Arial" w:cs="Arial"/>
              </w:rPr>
            </w:pPr>
          </w:p>
        </w:tc>
        <w:tc>
          <w:tcPr>
            <w:tcW w:w="651" w:type="dxa"/>
          </w:tcPr>
          <w:p w:rsidR="005317BE" w:rsidRPr="004A1A81" w:rsidRDefault="005317BE" w:rsidP="008A4BF4">
            <w:pPr>
              <w:spacing w:line="360" w:lineRule="auto"/>
              <w:rPr>
                <w:rFonts w:ascii="Arial" w:hAnsi="Arial" w:cs="Arial"/>
              </w:rPr>
            </w:pPr>
          </w:p>
        </w:tc>
        <w:tc>
          <w:tcPr>
            <w:tcW w:w="689" w:type="dxa"/>
          </w:tcPr>
          <w:p w:rsidR="005317BE" w:rsidRPr="004A1A81" w:rsidRDefault="005317BE" w:rsidP="008A4BF4">
            <w:pPr>
              <w:spacing w:line="360" w:lineRule="auto"/>
              <w:rPr>
                <w:rFonts w:ascii="Arial" w:hAnsi="Arial" w:cs="Arial"/>
              </w:rPr>
            </w:pPr>
          </w:p>
        </w:tc>
        <w:tc>
          <w:tcPr>
            <w:tcW w:w="644" w:type="dxa"/>
          </w:tcPr>
          <w:p w:rsidR="005317BE" w:rsidRPr="004A1A81" w:rsidRDefault="005317BE" w:rsidP="008A4BF4">
            <w:pPr>
              <w:spacing w:line="360" w:lineRule="auto"/>
              <w:rPr>
                <w:rFonts w:ascii="Arial" w:hAnsi="Arial" w:cs="Arial"/>
              </w:rPr>
            </w:pPr>
          </w:p>
        </w:tc>
        <w:tc>
          <w:tcPr>
            <w:tcW w:w="709" w:type="dxa"/>
          </w:tcPr>
          <w:p w:rsidR="005317BE" w:rsidRPr="004A1A81" w:rsidRDefault="005317BE" w:rsidP="008A4BF4">
            <w:pPr>
              <w:spacing w:line="360" w:lineRule="auto"/>
              <w:rPr>
                <w:rFonts w:ascii="Arial" w:hAnsi="Arial" w:cs="Arial"/>
              </w:rPr>
            </w:pPr>
          </w:p>
        </w:tc>
        <w:tc>
          <w:tcPr>
            <w:tcW w:w="709" w:type="dxa"/>
          </w:tcPr>
          <w:p w:rsidR="005317BE" w:rsidRPr="004A1A81" w:rsidRDefault="005317BE" w:rsidP="008A4BF4">
            <w:pPr>
              <w:spacing w:line="360" w:lineRule="auto"/>
              <w:rPr>
                <w:rFonts w:ascii="Arial" w:hAnsi="Arial" w:cs="Arial"/>
              </w:rPr>
            </w:pPr>
          </w:p>
        </w:tc>
        <w:tc>
          <w:tcPr>
            <w:tcW w:w="708" w:type="dxa"/>
          </w:tcPr>
          <w:p w:rsidR="005317BE" w:rsidRPr="004A1A81" w:rsidRDefault="005317BE" w:rsidP="008A4BF4">
            <w:pPr>
              <w:spacing w:line="360" w:lineRule="auto"/>
              <w:rPr>
                <w:rFonts w:ascii="Arial" w:hAnsi="Arial" w:cs="Arial"/>
              </w:rPr>
            </w:pPr>
          </w:p>
        </w:tc>
        <w:tc>
          <w:tcPr>
            <w:tcW w:w="709" w:type="dxa"/>
          </w:tcPr>
          <w:p w:rsidR="005317BE" w:rsidRPr="004A1A81" w:rsidRDefault="005317BE" w:rsidP="008A4BF4">
            <w:pPr>
              <w:spacing w:line="360" w:lineRule="auto"/>
              <w:rPr>
                <w:rFonts w:ascii="Arial" w:hAnsi="Arial" w:cs="Arial"/>
              </w:rPr>
            </w:pPr>
          </w:p>
        </w:tc>
        <w:tc>
          <w:tcPr>
            <w:tcW w:w="709" w:type="dxa"/>
          </w:tcPr>
          <w:p w:rsidR="005317BE" w:rsidRPr="004A1A81" w:rsidRDefault="005317BE" w:rsidP="008A4BF4">
            <w:pPr>
              <w:spacing w:line="360" w:lineRule="auto"/>
              <w:rPr>
                <w:rFonts w:ascii="Arial" w:hAnsi="Arial" w:cs="Arial"/>
              </w:rPr>
            </w:pPr>
          </w:p>
        </w:tc>
      </w:tr>
      <w:tr w:rsidR="005317BE" w:rsidRPr="004A1A81" w:rsidTr="008A4BF4">
        <w:trPr>
          <w:trHeight w:val="5"/>
        </w:trPr>
        <w:tc>
          <w:tcPr>
            <w:tcW w:w="1980" w:type="dxa"/>
          </w:tcPr>
          <w:p w:rsidR="005317BE" w:rsidRPr="004A1A81" w:rsidRDefault="005317BE" w:rsidP="008A4BF4">
            <w:pPr>
              <w:spacing w:line="360" w:lineRule="auto"/>
              <w:rPr>
                <w:rFonts w:ascii="Arial" w:hAnsi="Arial" w:cs="Arial"/>
              </w:rPr>
            </w:pPr>
            <w:r w:rsidRPr="004A1A81">
              <w:rPr>
                <w:rFonts w:ascii="Arial" w:hAnsi="Arial" w:cs="Arial"/>
              </w:rPr>
              <w:t>Write methodology and timescale</w:t>
            </w:r>
          </w:p>
        </w:tc>
        <w:tc>
          <w:tcPr>
            <w:tcW w:w="709" w:type="dxa"/>
          </w:tcPr>
          <w:p w:rsidR="005317BE" w:rsidRPr="004A1A81" w:rsidRDefault="005317BE" w:rsidP="008A4BF4">
            <w:pPr>
              <w:spacing w:line="360" w:lineRule="auto"/>
              <w:rPr>
                <w:rFonts w:ascii="Arial" w:hAnsi="Arial" w:cs="Arial"/>
              </w:rPr>
            </w:pPr>
          </w:p>
        </w:tc>
        <w:tc>
          <w:tcPr>
            <w:tcW w:w="708" w:type="dxa"/>
          </w:tcPr>
          <w:p w:rsidR="005317BE" w:rsidRPr="004A1A81" w:rsidRDefault="005317BE" w:rsidP="008A4BF4">
            <w:pPr>
              <w:spacing w:line="360" w:lineRule="auto"/>
              <w:rPr>
                <w:rFonts w:ascii="Arial" w:hAnsi="Arial" w:cs="Arial"/>
              </w:rPr>
            </w:pPr>
          </w:p>
        </w:tc>
        <w:tc>
          <w:tcPr>
            <w:tcW w:w="851" w:type="dxa"/>
            <w:shd w:val="clear" w:color="auto" w:fill="BF8F00" w:themeFill="accent4" w:themeFillShade="BF"/>
          </w:tcPr>
          <w:p w:rsidR="005317BE" w:rsidRPr="004A1A81" w:rsidRDefault="005317BE" w:rsidP="008A4BF4">
            <w:pPr>
              <w:spacing w:line="360" w:lineRule="auto"/>
              <w:rPr>
                <w:rFonts w:ascii="Arial" w:hAnsi="Arial" w:cs="Arial"/>
              </w:rPr>
            </w:pPr>
          </w:p>
        </w:tc>
        <w:tc>
          <w:tcPr>
            <w:tcW w:w="709" w:type="dxa"/>
            <w:shd w:val="clear" w:color="auto" w:fill="BF8F00" w:themeFill="accent4" w:themeFillShade="BF"/>
          </w:tcPr>
          <w:p w:rsidR="005317BE" w:rsidRPr="004A1A81" w:rsidRDefault="005317BE" w:rsidP="008A4BF4">
            <w:pPr>
              <w:spacing w:line="360" w:lineRule="auto"/>
              <w:rPr>
                <w:rFonts w:ascii="Arial" w:hAnsi="Arial" w:cs="Arial"/>
              </w:rPr>
            </w:pPr>
          </w:p>
        </w:tc>
        <w:tc>
          <w:tcPr>
            <w:tcW w:w="651" w:type="dxa"/>
          </w:tcPr>
          <w:p w:rsidR="005317BE" w:rsidRPr="004A1A81" w:rsidRDefault="005317BE" w:rsidP="008A4BF4">
            <w:pPr>
              <w:spacing w:line="360" w:lineRule="auto"/>
              <w:rPr>
                <w:rFonts w:ascii="Arial" w:hAnsi="Arial" w:cs="Arial"/>
              </w:rPr>
            </w:pPr>
          </w:p>
        </w:tc>
        <w:tc>
          <w:tcPr>
            <w:tcW w:w="689" w:type="dxa"/>
          </w:tcPr>
          <w:p w:rsidR="005317BE" w:rsidRPr="004A1A81" w:rsidRDefault="005317BE" w:rsidP="008A4BF4">
            <w:pPr>
              <w:spacing w:line="360" w:lineRule="auto"/>
              <w:rPr>
                <w:rFonts w:ascii="Arial" w:hAnsi="Arial" w:cs="Arial"/>
              </w:rPr>
            </w:pPr>
          </w:p>
        </w:tc>
        <w:tc>
          <w:tcPr>
            <w:tcW w:w="644" w:type="dxa"/>
          </w:tcPr>
          <w:p w:rsidR="005317BE" w:rsidRPr="004A1A81" w:rsidRDefault="005317BE" w:rsidP="008A4BF4">
            <w:pPr>
              <w:spacing w:line="360" w:lineRule="auto"/>
              <w:rPr>
                <w:rFonts w:ascii="Arial" w:hAnsi="Arial" w:cs="Arial"/>
              </w:rPr>
            </w:pPr>
          </w:p>
        </w:tc>
        <w:tc>
          <w:tcPr>
            <w:tcW w:w="709" w:type="dxa"/>
          </w:tcPr>
          <w:p w:rsidR="005317BE" w:rsidRPr="004A1A81" w:rsidRDefault="005317BE" w:rsidP="008A4BF4">
            <w:pPr>
              <w:spacing w:line="360" w:lineRule="auto"/>
              <w:rPr>
                <w:rFonts w:ascii="Arial" w:hAnsi="Arial" w:cs="Arial"/>
              </w:rPr>
            </w:pPr>
          </w:p>
        </w:tc>
        <w:tc>
          <w:tcPr>
            <w:tcW w:w="709" w:type="dxa"/>
          </w:tcPr>
          <w:p w:rsidR="005317BE" w:rsidRPr="004A1A81" w:rsidRDefault="005317BE" w:rsidP="008A4BF4">
            <w:pPr>
              <w:spacing w:line="360" w:lineRule="auto"/>
              <w:rPr>
                <w:rFonts w:ascii="Arial" w:hAnsi="Arial" w:cs="Arial"/>
              </w:rPr>
            </w:pPr>
          </w:p>
        </w:tc>
        <w:tc>
          <w:tcPr>
            <w:tcW w:w="708" w:type="dxa"/>
          </w:tcPr>
          <w:p w:rsidR="005317BE" w:rsidRPr="004A1A81" w:rsidRDefault="005317BE" w:rsidP="008A4BF4">
            <w:pPr>
              <w:spacing w:line="360" w:lineRule="auto"/>
              <w:rPr>
                <w:rFonts w:ascii="Arial" w:hAnsi="Arial" w:cs="Arial"/>
              </w:rPr>
            </w:pPr>
          </w:p>
        </w:tc>
        <w:tc>
          <w:tcPr>
            <w:tcW w:w="709" w:type="dxa"/>
          </w:tcPr>
          <w:p w:rsidR="005317BE" w:rsidRPr="004A1A81" w:rsidRDefault="005317BE" w:rsidP="008A4BF4">
            <w:pPr>
              <w:spacing w:line="360" w:lineRule="auto"/>
              <w:rPr>
                <w:rFonts w:ascii="Arial" w:hAnsi="Arial" w:cs="Arial"/>
              </w:rPr>
            </w:pPr>
          </w:p>
        </w:tc>
        <w:tc>
          <w:tcPr>
            <w:tcW w:w="709" w:type="dxa"/>
          </w:tcPr>
          <w:p w:rsidR="005317BE" w:rsidRPr="004A1A81" w:rsidRDefault="005317BE" w:rsidP="008A4BF4">
            <w:pPr>
              <w:spacing w:line="360" w:lineRule="auto"/>
              <w:rPr>
                <w:rFonts w:ascii="Arial" w:hAnsi="Arial" w:cs="Arial"/>
              </w:rPr>
            </w:pPr>
          </w:p>
        </w:tc>
      </w:tr>
      <w:tr w:rsidR="005317BE" w:rsidRPr="004A1A81" w:rsidTr="008A4BF4">
        <w:trPr>
          <w:trHeight w:val="5"/>
        </w:trPr>
        <w:tc>
          <w:tcPr>
            <w:tcW w:w="1980" w:type="dxa"/>
          </w:tcPr>
          <w:p w:rsidR="005317BE" w:rsidRPr="004A1A81" w:rsidRDefault="005317BE" w:rsidP="008A4BF4">
            <w:pPr>
              <w:spacing w:line="360" w:lineRule="auto"/>
              <w:rPr>
                <w:rFonts w:ascii="Arial" w:hAnsi="Arial" w:cs="Arial"/>
              </w:rPr>
            </w:pPr>
            <w:r w:rsidRPr="004A1A81">
              <w:rPr>
                <w:rFonts w:ascii="Arial" w:hAnsi="Arial" w:cs="Arial"/>
              </w:rPr>
              <w:t>Write expected outcomes and ethical considerations</w:t>
            </w:r>
          </w:p>
        </w:tc>
        <w:tc>
          <w:tcPr>
            <w:tcW w:w="709" w:type="dxa"/>
          </w:tcPr>
          <w:p w:rsidR="005317BE" w:rsidRPr="004A1A81" w:rsidRDefault="005317BE" w:rsidP="008A4BF4">
            <w:pPr>
              <w:spacing w:line="360" w:lineRule="auto"/>
              <w:rPr>
                <w:rFonts w:ascii="Arial" w:hAnsi="Arial" w:cs="Arial"/>
              </w:rPr>
            </w:pPr>
          </w:p>
        </w:tc>
        <w:tc>
          <w:tcPr>
            <w:tcW w:w="708" w:type="dxa"/>
          </w:tcPr>
          <w:p w:rsidR="005317BE" w:rsidRPr="004A1A81" w:rsidRDefault="005317BE" w:rsidP="008A4BF4">
            <w:pPr>
              <w:spacing w:line="360" w:lineRule="auto"/>
              <w:rPr>
                <w:rFonts w:ascii="Arial" w:hAnsi="Arial" w:cs="Arial"/>
              </w:rPr>
            </w:pPr>
          </w:p>
        </w:tc>
        <w:tc>
          <w:tcPr>
            <w:tcW w:w="851" w:type="dxa"/>
            <w:shd w:val="clear" w:color="auto" w:fill="2E74B5" w:themeFill="accent5" w:themeFillShade="BF"/>
          </w:tcPr>
          <w:p w:rsidR="005317BE" w:rsidRPr="004A1A81" w:rsidRDefault="005317BE" w:rsidP="008A4BF4">
            <w:pPr>
              <w:spacing w:line="360" w:lineRule="auto"/>
              <w:rPr>
                <w:rFonts w:ascii="Arial" w:hAnsi="Arial" w:cs="Arial"/>
              </w:rPr>
            </w:pPr>
          </w:p>
        </w:tc>
        <w:tc>
          <w:tcPr>
            <w:tcW w:w="709" w:type="dxa"/>
            <w:shd w:val="clear" w:color="auto" w:fill="2E74B5" w:themeFill="accent5" w:themeFillShade="BF"/>
          </w:tcPr>
          <w:p w:rsidR="005317BE" w:rsidRPr="004A1A81" w:rsidRDefault="005317BE" w:rsidP="008A4BF4">
            <w:pPr>
              <w:spacing w:line="360" w:lineRule="auto"/>
              <w:rPr>
                <w:rFonts w:ascii="Arial" w:hAnsi="Arial" w:cs="Arial"/>
              </w:rPr>
            </w:pPr>
          </w:p>
        </w:tc>
        <w:tc>
          <w:tcPr>
            <w:tcW w:w="651" w:type="dxa"/>
            <w:shd w:val="clear" w:color="auto" w:fill="FFFFFF" w:themeFill="background1"/>
          </w:tcPr>
          <w:p w:rsidR="005317BE" w:rsidRPr="004A1A81" w:rsidRDefault="005317BE" w:rsidP="008A4BF4">
            <w:pPr>
              <w:spacing w:line="360" w:lineRule="auto"/>
              <w:rPr>
                <w:rFonts w:ascii="Arial" w:hAnsi="Arial" w:cs="Arial"/>
              </w:rPr>
            </w:pPr>
          </w:p>
        </w:tc>
        <w:tc>
          <w:tcPr>
            <w:tcW w:w="689" w:type="dxa"/>
          </w:tcPr>
          <w:p w:rsidR="005317BE" w:rsidRPr="004A1A81" w:rsidRDefault="005317BE" w:rsidP="008A4BF4">
            <w:pPr>
              <w:spacing w:line="360" w:lineRule="auto"/>
              <w:rPr>
                <w:rFonts w:ascii="Arial" w:hAnsi="Arial" w:cs="Arial"/>
              </w:rPr>
            </w:pPr>
          </w:p>
        </w:tc>
        <w:tc>
          <w:tcPr>
            <w:tcW w:w="644" w:type="dxa"/>
          </w:tcPr>
          <w:p w:rsidR="005317BE" w:rsidRPr="004A1A81" w:rsidRDefault="005317BE" w:rsidP="008A4BF4">
            <w:pPr>
              <w:spacing w:line="360" w:lineRule="auto"/>
              <w:rPr>
                <w:rFonts w:ascii="Arial" w:hAnsi="Arial" w:cs="Arial"/>
              </w:rPr>
            </w:pPr>
          </w:p>
        </w:tc>
        <w:tc>
          <w:tcPr>
            <w:tcW w:w="709" w:type="dxa"/>
          </w:tcPr>
          <w:p w:rsidR="005317BE" w:rsidRPr="004A1A81" w:rsidRDefault="005317BE" w:rsidP="008A4BF4">
            <w:pPr>
              <w:spacing w:line="360" w:lineRule="auto"/>
              <w:rPr>
                <w:rFonts w:ascii="Arial" w:hAnsi="Arial" w:cs="Arial"/>
              </w:rPr>
            </w:pPr>
          </w:p>
        </w:tc>
        <w:tc>
          <w:tcPr>
            <w:tcW w:w="709" w:type="dxa"/>
          </w:tcPr>
          <w:p w:rsidR="005317BE" w:rsidRPr="004A1A81" w:rsidRDefault="005317BE" w:rsidP="008A4BF4">
            <w:pPr>
              <w:spacing w:line="360" w:lineRule="auto"/>
              <w:rPr>
                <w:rFonts w:ascii="Arial" w:hAnsi="Arial" w:cs="Arial"/>
              </w:rPr>
            </w:pPr>
          </w:p>
        </w:tc>
        <w:tc>
          <w:tcPr>
            <w:tcW w:w="708" w:type="dxa"/>
          </w:tcPr>
          <w:p w:rsidR="005317BE" w:rsidRPr="004A1A81" w:rsidRDefault="005317BE" w:rsidP="008A4BF4">
            <w:pPr>
              <w:spacing w:line="360" w:lineRule="auto"/>
              <w:rPr>
                <w:rFonts w:ascii="Arial" w:hAnsi="Arial" w:cs="Arial"/>
              </w:rPr>
            </w:pPr>
          </w:p>
        </w:tc>
        <w:tc>
          <w:tcPr>
            <w:tcW w:w="709" w:type="dxa"/>
          </w:tcPr>
          <w:p w:rsidR="005317BE" w:rsidRPr="004A1A81" w:rsidRDefault="005317BE" w:rsidP="008A4BF4">
            <w:pPr>
              <w:spacing w:line="360" w:lineRule="auto"/>
              <w:rPr>
                <w:rFonts w:ascii="Arial" w:hAnsi="Arial" w:cs="Arial"/>
              </w:rPr>
            </w:pPr>
          </w:p>
        </w:tc>
        <w:tc>
          <w:tcPr>
            <w:tcW w:w="709" w:type="dxa"/>
          </w:tcPr>
          <w:p w:rsidR="005317BE" w:rsidRPr="004A1A81" w:rsidRDefault="005317BE" w:rsidP="008A4BF4">
            <w:pPr>
              <w:spacing w:line="360" w:lineRule="auto"/>
              <w:rPr>
                <w:rFonts w:ascii="Arial" w:hAnsi="Arial" w:cs="Arial"/>
              </w:rPr>
            </w:pPr>
          </w:p>
        </w:tc>
      </w:tr>
      <w:tr w:rsidR="005317BE" w:rsidRPr="004A1A81" w:rsidTr="008A4BF4">
        <w:trPr>
          <w:trHeight w:val="5"/>
        </w:trPr>
        <w:tc>
          <w:tcPr>
            <w:tcW w:w="1980" w:type="dxa"/>
          </w:tcPr>
          <w:p w:rsidR="005317BE" w:rsidRPr="004A1A81" w:rsidRDefault="005317BE" w:rsidP="008A4BF4">
            <w:pPr>
              <w:spacing w:line="360" w:lineRule="auto"/>
              <w:rPr>
                <w:rFonts w:ascii="Arial" w:hAnsi="Arial" w:cs="Arial"/>
              </w:rPr>
            </w:pPr>
            <w:r w:rsidRPr="004A1A81">
              <w:rPr>
                <w:rFonts w:ascii="Arial" w:hAnsi="Arial" w:cs="Arial"/>
              </w:rPr>
              <w:t>Final dissertation proposal hand in</w:t>
            </w:r>
          </w:p>
        </w:tc>
        <w:tc>
          <w:tcPr>
            <w:tcW w:w="709" w:type="dxa"/>
          </w:tcPr>
          <w:p w:rsidR="005317BE" w:rsidRPr="004A1A81" w:rsidRDefault="005317BE" w:rsidP="008A4BF4">
            <w:pPr>
              <w:spacing w:line="360" w:lineRule="auto"/>
              <w:rPr>
                <w:rFonts w:ascii="Arial" w:hAnsi="Arial" w:cs="Arial"/>
              </w:rPr>
            </w:pPr>
          </w:p>
        </w:tc>
        <w:tc>
          <w:tcPr>
            <w:tcW w:w="708" w:type="dxa"/>
          </w:tcPr>
          <w:p w:rsidR="005317BE" w:rsidRPr="004A1A81" w:rsidRDefault="005317BE" w:rsidP="008A4BF4">
            <w:pPr>
              <w:spacing w:line="360" w:lineRule="auto"/>
              <w:rPr>
                <w:rFonts w:ascii="Arial" w:hAnsi="Arial" w:cs="Arial"/>
              </w:rPr>
            </w:pPr>
          </w:p>
        </w:tc>
        <w:tc>
          <w:tcPr>
            <w:tcW w:w="851" w:type="dxa"/>
          </w:tcPr>
          <w:p w:rsidR="005317BE" w:rsidRPr="004A1A81" w:rsidRDefault="005317BE" w:rsidP="008A4BF4">
            <w:pPr>
              <w:spacing w:line="360" w:lineRule="auto"/>
              <w:rPr>
                <w:rFonts w:ascii="Arial" w:hAnsi="Arial" w:cs="Arial"/>
              </w:rPr>
            </w:pPr>
          </w:p>
        </w:tc>
        <w:tc>
          <w:tcPr>
            <w:tcW w:w="709" w:type="dxa"/>
            <w:shd w:val="clear" w:color="auto" w:fill="92D050"/>
          </w:tcPr>
          <w:p w:rsidR="005317BE" w:rsidRPr="004A1A81" w:rsidRDefault="005317BE" w:rsidP="008A4BF4">
            <w:pPr>
              <w:spacing w:line="360" w:lineRule="auto"/>
              <w:rPr>
                <w:rFonts w:ascii="Arial" w:hAnsi="Arial" w:cs="Arial"/>
              </w:rPr>
            </w:pPr>
          </w:p>
        </w:tc>
        <w:tc>
          <w:tcPr>
            <w:tcW w:w="651" w:type="dxa"/>
          </w:tcPr>
          <w:p w:rsidR="005317BE" w:rsidRPr="004A1A81" w:rsidRDefault="005317BE" w:rsidP="008A4BF4">
            <w:pPr>
              <w:spacing w:line="360" w:lineRule="auto"/>
              <w:rPr>
                <w:rFonts w:ascii="Arial" w:hAnsi="Arial" w:cs="Arial"/>
              </w:rPr>
            </w:pPr>
          </w:p>
        </w:tc>
        <w:tc>
          <w:tcPr>
            <w:tcW w:w="689" w:type="dxa"/>
            <w:shd w:val="clear" w:color="auto" w:fill="FFFFFF" w:themeFill="background1"/>
          </w:tcPr>
          <w:p w:rsidR="005317BE" w:rsidRPr="004A1A81" w:rsidRDefault="005317BE" w:rsidP="008A4BF4">
            <w:pPr>
              <w:spacing w:line="360" w:lineRule="auto"/>
              <w:rPr>
                <w:rFonts w:ascii="Arial" w:hAnsi="Arial" w:cs="Arial"/>
              </w:rPr>
            </w:pPr>
          </w:p>
        </w:tc>
        <w:tc>
          <w:tcPr>
            <w:tcW w:w="644" w:type="dxa"/>
          </w:tcPr>
          <w:p w:rsidR="005317BE" w:rsidRPr="004A1A81" w:rsidRDefault="005317BE" w:rsidP="008A4BF4">
            <w:pPr>
              <w:spacing w:line="360" w:lineRule="auto"/>
              <w:rPr>
                <w:rFonts w:ascii="Arial" w:hAnsi="Arial" w:cs="Arial"/>
              </w:rPr>
            </w:pPr>
          </w:p>
        </w:tc>
        <w:tc>
          <w:tcPr>
            <w:tcW w:w="709" w:type="dxa"/>
          </w:tcPr>
          <w:p w:rsidR="005317BE" w:rsidRPr="004A1A81" w:rsidRDefault="005317BE" w:rsidP="008A4BF4">
            <w:pPr>
              <w:spacing w:line="360" w:lineRule="auto"/>
              <w:rPr>
                <w:rFonts w:ascii="Arial" w:hAnsi="Arial" w:cs="Arial"/>
              </w:rPr>
            </w:pPr>
          </w:p>
        </w:tc>
        <w:tc>
          <w:tcPr>
            <w:tcW w:w="709" w:type="dxa"/>
          </w:tcPr>
          <w:p w:rsidR="005317BE" w:rsidRPr="004A1A81" w:rsidRDefault="005317BE" w:rsidP="008A4BF4">
            <w:pPr>
              <w:spacing w:line="360" w:lineRule="auto"/>
              <w:rPr>
                <w:rFonts w:ascii="Arial" w:hAnsi="Arial" w:cs="Arial"/>
              </w:rPr>
            </w:pPr>
          </w:p>
        </w:tc>
        <w:tc>
          <w:tcPr>
            <w:tcW w:w="708" w:type="dxa"/>
          </w:tcPr>
          <w:p w:rsidR="005317BE" w:rsidRPr="004A1A81" w:rsidRDefault="005317BE" w:rsidP="008A4BF4">
            <w:pPr>
              <w:spacing w:line="360" w:lineRule="auto"/>
              <w:rPr>
                <w:rFonts w:ascii="Arial" w:hAnsi="Arial" w:cs="Arial"/>
              </w:rPr>
            </w:pPr>
          </w:p>
        </w:tc>
        <w:tc>
          <w:tcPr>
            <w:tcW w:w="709" w:type="dxa"/>
          </w:tcPr>
          <w:p w:rsidR="005317BE" w:rsidRPr="004A1A81" w:rsidRDefault="005317BE" w:rsidP="008A4BF4">
            <w:pPr>
              <w:spacing w:line="360" w:lineRule="auto"/>
              <w:rPr>
                <w:rFonts w:ascii="Arial" w:hAnsi="Arial" w:cs="Arial"/>
              </w:rPr>
            </w:pPr>
          </w:p>
        </w:tc>
        <w:tc>
          <w:tcPr>
            <w:tcW w:w="709" w:type="dxa"/>
          </w:tcPr>
          <w:p w:rsidR="005317BE" w:rsidRPr="004A1A81" w:rsidRDefault="005317BE" w:rsidP="008A4BF4">
            <w:pPr>
              <w:spacing w:line="360" w:lineRule="auto"/>
              <w:rPr>
                <w:rFonts w:ascii="Arial" w:hAnsi="Arial" w:cs="Arial"/>
              </w:rPr>
            </w:pPr>
          </w:p>
        </w:tc>
      </w:tr>
      <w:tr w:rsidR="005317BE" w:rsidRPr="004A1A81" w:rsidTr="008A4BF4">
        <w:trPr>
          <w:trHeight w:val="1"/>
        </w:trPr>
        <w:tc>
          <w:tcPr>
            <w:tcW w:w="1980" w:type="dxa"/>
          </w:tcPr>
          <w:p w:rsidR="005317BE" w:rsidRPr="004A1A81" w:rsidRDefault="005317BE" w:rsidP="008A4BF4">
            <w:pPr>
              <w:spacing w:line="360" w:lineRule="auto"/>
              <w:rPr>
                <w:rFonts w:ascii="Arial" w:hAnsi="Arial" w:cs="Arial"/>
              </w:rPr>
            </w:pPr>
            <w:r w:rsidRPr="004A1A81">
              <w:rPr>
                <w:rFonts w:ascii="Arial" w:hAnsi="Arial" w:cs="Arial"/>
              </w:rPr>
              <w:t>Identify relevant texts</w:t>
            </w:r>
          </w:p>
        </w:tc>
        <w:tc>
          <w:tcPr>
            <w:tcW w:w="709" w:type="dxa"/>
            <w:shd w:val="clear" w:color="auto" w:fill="FFFFFF" w:themeFill="background1"/>
          </w:tcPr>
          <w:p w:rsidR="005317BE" w:rsidRPr="004A1A81" w:rsidRDefault="005317BE" w:rsidP="008A4BF4">
            <w:pPr>
              <w:spacing w:line="360" w:lineRule="auto"/>
              <w:rPr>
                <w:rFonts w:ascii="Arial" w:hAnsi="Arial" w:cs="Arial"/>
              </w:rPr>
            </w:pPr>
          </w:p>
        </w:tc>
        <w:tc>
          <w:tcPr>
            <w:tcW w:w="708" w:type="dxa"/>
            <w:shd w:val="clear" w:color="auto" w:fill="FFFF00"/>
          </w:tcPr>
          <w:p w:rsidR="005317BE" w:rsidRPr="004A1A81" w:rsidRDefault="005317BE" w:rsidP="008A4BF4">
            <w:pPr>
              <w:spacing w:line="360" w:lineRule="auto"/>
              <w:rPr>
                <w:rFonts w:ascii="Arial" w:hAnsi="Arial" w:cs="Arial"/>
              </w:rPr>
            </w:pPr>
          </w:p>
        </w:tc>
        <w:tc>
          <w:tcPr>
            <w:tcW w:w="851" w:type="dxa"/>
            <w:shd w:val="clear" w:color="auto" w:fill="FFFF00"/>
          </w:tcPr>
          <w:p w:rsidR="005317BE" w:rsidRPr="004A1A81" w:rsidRDefault="005317BE" w:rsidP="008A4BF4">
            <w:pPr>
              <w:spacing w:line="360" w:lineRule="auto"/>
              <w:rPr>
                <w:rFonts w:ascii="Arial" w:hAnsi="Arial" w:cs="Arial"/>
              </w:rPr>
            </w:pPr>
          </w:p>
        </w:tc>
        <w:tc>
          <w:tcPr>
            <w:tcW w:w="709" w:type="dxa"/>
            <w:shd w:val="clear" w:color="auto" w:fill="FFFF00"/>
          </w:tcPr>
          <w:p w:rsidR="005317BE" w:rsidRPr="004A1A81" w:rsidRDefault="005317BE" w:rsidP="008A4BF4">
            <w:pPr>
              <w:spacing w:line="360" w:lineRule="auto"/>
              <w:rPr>
                <w:rFonts w:ascii="Arial" w:hAnsi="Arial" w:cs="Arial"/>
              </w:rPr>
            </w:pPr>
          </w:p>
        </w:tc>
        <w:tc>
          <w:tcPr>
            <w:tcW w:w="651" w:type="dxa"/>
            <w:shd w:val="clear" w:color="auto" w:fill="FFFF00"/>
          </w:tcPr>
          <w:p w:rsidR="005317BE" w:rsidRPr="004A1A81" w:rsidRDefault="005317BE" w:rsidP="008A4BF4">
            <w:pPr>
              <w:spacing w:line="360" w:lineRule="auto"/>
              <w:rPr>
                <w:rFonts w:ascii="Arial" w:hAnsi="Arial" w:cs="Arial"/>
              </w:rPr>
            </w:pPr>
          </w:p>
        </w:tc>
        <w:tc>
          <w:tcPr>
            <w:tcW w:w="689" w:type="dxa"/>
            <w:shd w:val="clear" w:color="auto" w:fill="FFFF00"/>
          </w:tcPr>
          <w:p w:rsidR="005317BE" w:rsidRPr="004A1A81" w:rsidRDefault="005317BE" w:rsidP="008A4BF4">
            <w:pPr>
              <w:spacing w:line="360" w:lineRule="auto"/>
              <w:rPr>
                <w:rFonts w:ascii="Arial" w:hAnsi="Arial" w:cs="Arial"/>
              </w:rPr>
            </w:pPr>
          </w:p>
        </w:tc>
        <w:tc>
          <w:tcPr>
            <w:tcW w:w="644" w:type="dxa"/>
            <w:shd w:val="clear" w:color="auto" w:fill="FFFF00"/>
          </w:tcPr>
          <w:p w:rsidR="005317BE" w:rsidRPr="004A1A81" w:rsidRDefault="005317BE" w:rsidP="008A4BF4">
            <w:pPr>
              <w:spacing w:line="360" w:lineRule="auto"/>
              <w:rPr>
                <w:rFonts w:ascii="Arial" w:hAnsi="Arial" w:cs="Arial"/>
              </w:rPr>
            </w:pPr>
          </w:p>
        </w:tc>
        <w:tc>
          <w:tcPr>
            <w:tcW w:w="709" w:type="dxa"/>
            <w:shd w:val="clear" w:color="auto" w:fill="FFFF00"/>
          </w:tcPr>
          <w:p w:rsidR="005317BE" w:rsidRPr="004A1A81" w:rsidRDefault="005317BE" w:rsidP="008A4BF4">
            <w:pPr>
              <w:spacing w:line="360" w:lineRule="auto"/>
              <w:rPr>
                <w:rFonts w:ascii="Arial" w:hAnsi="Arial" w:cs="Arial"/>
              </w:rPr>
            </w:pPr>
          </w:p>
        </w:tc>
        <w:tc>
          <w:tcPr>
            <w:tcW w:w="709" w:type="dxa"/>
            <w:shd w:val="clear" w:color="auto" w:fill="FFFF00"/>
          </w:tcPr>
          <w:p w:rsidR="005317BE" w:rsidRPr="004A1A81" w:rsidRDefault="005317BE" w:rsidP="008A4BF4">
            <w:pPr>
              <w:spacing w:line="360" w:lineRule="auto"/>
              <w:rPr>
                <w:rFonts w:ascii="Arial" w:hAnsi="Arial" w:cs="Arial"/>
              </w:rPr>
            </w:pPr>
          </w:p>
        </w:tc>
        <w:tc>
          <w:tcPr>
            <w:tcW w:w="708" w:type="dxa"/>
            <w:shd w:val="clear" w:color="auto" w:fill="FFFF00"/>
          </w:tcPr>
          <w:p w:rsidR="005317BE" w:rsidRPr="004A1A81" w:rsidRDefault="005317BE" w:rsidP="008A4BF4">
            <w:pPr>
              <w:spacing w:line="360" w:lineRule="auto"/>
              <w:rPr>
                <w:rFonts w:ascii="Arial" w:hAnsi="Arial" w:cs="Arial"/>
              </w:rPr>
            </w:pPr>
          </w:p>
        </w:tc>
        <w:tc>
          <w:tcPr>
            <w:tcW w:w="709" w:type="dxa"/>
            <w:shd w:val="clear" w:color="auto" w:fill="FFFF00"/>
          </w:tcPr>
          <w:p w:rsidR="005317BE" w:rsidRPr="004A1A81" w:rsidRDefault="005317BE" w:rsidP="008A4BF4">
            <w:pPr>
              <w:spacing w:line="360" w:lineRule="auto"/>
              <w:rPr>
                <w:rFonts w:ascii="Arial" w:hAnsi="Arial" w:cs="Arial"/>
              </w:rPr>
            </w:pPr>
          </w:p>
        </w:tc>
        <w:tc>
          <w:tcPr>
            <w:tcW w:w="709" w:type="dxa"/>
            <w:shd w:val="clear" w:color="auto" w:fill="FFFF00"/>
          </w:tcPr>
          <w:p w:rsidR="005317BE" w:rsidRPr="004A1A81" w:rsidRDefault="005317BE" w:rsidP="008A4BF4">
            <w:pPr>
              <w:spacing w:line="360" w:lineRule="auto"/>
              <w:rPr>
                <w:rFonts w:ascii="Arial" w:hAnsi="Arial" w:cs="Arial"/>
              </w:rPr>
            </w:pPr>
          </w:p>
        </w:tc>
      </w:tr>
      <w:tr w:rsidR="005317BE" w:rsidRPr="004A1A81" w:rsidTr="008A4BF4">
        <w:tc>
          <w:tcPr>
            <w:tcW w:w="1980" w:type="dxa"/>
          </w:tcPr>
          <w:p w:rsidR="005317BE" w:rsidRPr="004A1A81" w:rsidRDefault="005317BE" w:rsidP="008A4BF4">
            <w:pPr>
              <w:spacing w:line="360" w:lineRule="auto"/>
              <w:rPr>
                <w:rFonts w:ascii="Arial" w:hAnsi="Arial" w:cs="Arial"/>
              </w:rPr>
            </w:pPr>
            <w:r w:rsidRPr="004A1A81">
              <w:rPr>
                <w:rFonts w:ascii="Arial" w:hAnsi="Arial" w:cs="Arial"/>
              </w:rPr>
              <w:t>Search of relevant texts</w:t>
            </w:r>
          </w:p>
        </w:tc>
        <w:tc>
          <w:tcPr>
            <w:tcW w:w="709" w:type="dxa"/>
            <w:shd w:val="clear" w:color="auto" w:fill="7030A0"/>
          </w:tcPr>
          <w:p w:rsidR="005317BE" w:rsidRPr="004A1A81" w:rsidRDefault="005317BE" w:rsidP="008A4BF4">
            <w:pPr>
              <w:spacing w:line="360" w:lineRule="auto"/>
              <w:rPr>
                <w:rFonts w:ascii="Arial" w:hAnsi="Arial" w:cs="Arial"/>
              </w:rPr>
            </w:pPr>
          </w:p>
        </w:tc>
        <w:tc>
          <w:tcPr>
            <w:tcW w:w="708" w:type="dxa"/>
            <w:shd w:val="clear" w:color="auto" w:fill="7030A0"/>
          </w:tcPr>
          <w:p w:rsidR="005317BE" w:rsidRPr="004A1A81" w:rsidRDefault="005317BE" w:rsidP="008A4BF4">
            <w:pPr>
              <w:spacing w:line="360" w:lineRule="auto"/>
              <w:rPr>
                <w:rFonts w:ascii="Arial" w:hAnsi="Arial" w:cs="Arial"/>
              </w:rPr>
            </w:pPr>
          </w:p>
        </w:tc>
        <w:tc>
          <w:tcPr>
            <w:tcW w:w="851" w:type="dxa"/>
            <w:shd w:val="clear" w:color="auto" w:fill="7030A0"/>
          </w:tcPr>
          <w:p w:rsidR="005317BE" w:rsidRPr="004A1A81" w:rsidRDefault="005317BE" w:rsidP="008A4BF4">
            <w:pPr>
              <w:spacing w:line="360" w:lineRule="auto"/>
              <w:rPr>
                <w:rFonts w:ascii="Arial" w:hAnsi="Arial" w:cs="Arial"/>
              </w:rPr>
            </w:pPr>
          </w:p>
        </w:tc>
        <w:tc>
          <w:tcPr>
            <w:tcW w:w="709" w:type="dxa"/>
            <w:shd w:val="clear" w:color="auto" w:fill="7030A0"/>
          </w:tcPr>
          <w:p w:rsidR="005317BE" w:rsidRPr="004A1A81" w:rsidRDefault="005317BE" w:rsidP="008A4BF4">
            <w:pPr>
              <w:spacing w:line="360" w:lineRule="auto"/>
              <w:rPr>
                <w:rFonts w:ascii="Arial" w:hAnsi="Arial" w:cs="Arial"/>
              </w:rPr>
            </w:pPr>
          </w:p>
        </w:tc>
        <w:tc>
          <w:tcPr>
            <w:tcW w:w="651" w:type="dxa"/>
            <w:shd w:val="clear" w:color="auto" w:fill="7030A0"/>
          </w:tcPr>
          <w:p w:rsidR="005317BE" w:rsidRPr="004A1A81" w:rsidRDefault="005317BE" w:rsidP="008A4BF4">
            <w:pPr>
              <w:spacing w:line="360" w:lineRule="auto"/>
              <w:rPr>
                <w:rFonts w:ascii="Arial" w:hAnsi="Arial" w:cs="Arial"/>
              </w:rPr>
            </w:pPr>
          </w:p>
        </w:tc>
        <w:tc>
          <w:tcPr>
            <w:tcW w:w="689" w:type="dxa"/>
            <w:shd w:val="clear" w:color="auto" w:fill="7030A0"/>
          </w:tcPr>
          <w:p w:rsidR="005317BE" w:rsidRPr="004A1A81" w:rsidRDefault="005317BE" w:rsidP="008A4BF4">
            <w:pPr>
              <w:spacing w:line="360" w:lineRule="auto"/>
              <w:rPr>
                <w:rFonts w:ascii="Arial" w:hAnsi="Arial" w:cs="Arial"/>
              </w:rPr>
            </w:pPr>
          </w:p>
        </w:tc>
        <w:tc>
          <w:tcPr>
            <w:tcW w:w="644" w:type="dxa"/>
            <w:shd w:val="clear" w:color="auto" w:fill="7030A0"/>
          </w:tcPr>
          <w:p w:rsidR="005317BE" w:rsidRPr="004A1A81" w:rsidRDefault="005317BE" w:rsidP="008A4BF4">
            <w:pPr>
              <w:spacing w:line="360" w:lineRule="auto"/>
              <w:rPr>
                <w:rFonts w:ascii="Arial" w:hAnsi="Arial" w:cs="Arial"/>
              </w:rPr>
            </w:pPr>
          </w:p>
        </w:tc>
        <w:tc>
          <w:tcPr>
            <w:tcW w:w="709" w:type="dxa"/>
            <w:shd w:val="clear" w:color="auto" w:fill="7030A0"/>
          </w:tcPr>
          <w:p w:rsidR="005317BE" w:rsidRPr="004A1A81" w:rsidRDefault="005317BE" w:rsidP="008A4BF4">
            <w:pPr>
              <w:spacing w:line="360" w:lineRule="auto"/>
              <w:rPr>
                <w:rFonts w:ascii="Arial" w:hAnsi="Arial" w:cs="Arial"/>
              </w:rPr>
            </w:pPr>
          </w:p>
        </w:tc>
        <w:tc>
          <w:tcPr>
            <w:tcW w:w="709" w:type="dxa"/>
            <w:shd w:val="clear" w:color="auto" w:fill="7030A0"/>
          </w:tcPr>
          <w:p w:rsidR="005317BE" w:rsidRPr="004A1A81" w:rsidRDefault="005317BE" w:rsidP="008A4BF4">
            <w:pPr>
              <w:spacing w:line="360" w:lineRule="auto"/>
              <w:rPr>
                <w:rFonts w:ascii="Arial" w:hAnsi="Arial" w:cs="Arial"/>
              </w:rPr>
            </w:pPr>
          </w:p>
        </w:tc>
        <w:tc>
          <w:tcPr>
            <w:tcW w:w="708" w:type="dxa"/>
            <w:shd w:val="clear" w:color="auto" w:fill="7030A0"/>
          </w:tcPr>
          <w:p w:rsidR="005317BE" w:rsidRPr="004A1A81" w:rsidRDefault="005317BE" w:rsidP="008A4BF4">
            <w:pPr>
              <w:spacing w:line="360" w:lineRule="auto"/>
              <w:rPr>
                <w:rFonts w:ascii="Arial" w:hAnsi="Arial" w:cs="Arial"/>
              </w:rPr>
            </w:pPr>
          </w:p>
        </w:tc>
        <w:tc>
          <w:tcPr>
            <w:tcW w:w="709" w:type="dxa"/>
            <w:shd w:val="clear" w:color="auto" w:fill="7030A0"/>
          </w:tcPr>
          <w:p w:rsidR="005317BE" w:rsidRPr="004A1A81" w:rsidRDefault="005317BE" w:rsidP="008A4BF4">
            <w:pPr>
              <w:spacing w:line="360" w:lineRule="auto"/>
              <w:rPr>
                <w:rFonts w:ascii="Arial" w:hAnsi="Arial" w:cs="Arial"/>
              </w:rPr>
            </w:pPr>
          </w:p>
        </w:tc>
        <w:tc>
          <w:tcPr>
            <w:tcW w:w="709" w:type="dxa"/>
            <w:shd w:val="clear" w:color="auto" w:fill="7030A0"/>
          </w:tcPr>
          <w:p w:rsidR="005317BE" w:rsidRPr="004A1A81" w:rsidRDefault="005317BE" w:rsidP="008A4BF4">
            <w:pPr>
              <w:spacing w:line="360" w:lineRule="auto"/>
              <w:rPr>
                <w:rFonts w:ascii="Arial" w:hAnsi="Arial" w:cs="Arial"/>
              </w:rPr>
            </w:pPr>
          </w:p>
        </w:tc>
      </w:tr>
      <w:tr w:rsidR="005317BE" w:rsidRPr="004A1A81" w:rsidTr="008A4BF4">
        <w:trPr>
          <w:trHeight w:val="5"/>
        </w:trPr>
        <w:tc>
          <w:tcPr>
            <w:tcW w:w="1980" w:type="dxa"/>
          </w:tcPr>
          <w:p w:rsidR="005317BE" w:rsidRPr="004A1A81" w:rsidRDefault="005317BE" w:rsidP="008A4BF4">
            <w:pPr>
              <w:spacing w:line="360" w:lineRule="auto"/>
              <w:rPr>
                <w:rFonts w:ascii="Arial" w:hAnsi="Arial" w:cs="Arial"/>
              </w:rPr>
            </w:pPr>
            <w:r w:rsidRPr="004A1A81">
              <w:rPr>
                <w:rFonts w:ascii="Arial" w:hAnsi="Arial" w:cs="Arial"/>
              </w:rPr>
              <w:t>Critique of relevant literature</w:t>
            </w:r>
          </w:p>
        </w:tc>
        <w:tc>
          <w:tcPr>
            <w:tcW w:w="709" w:type="dxa"/>
          </w:tcPr>
          <w:p w:rsidR="005317BE" w:rsidRPr="004A1A81" w:rsidRDefault="005317BE" w:rsidP="008A4BF4">
            <w:pPr>
              <w:spacing w:line="360" w:lineRule="auto"/>
              <w:rPr>
                <w:rFonts w:ascii="Arial" w:hAnsi="Arial" w:cs="Arial"/>
              </w:rPr>
            </w:pPr>
          </w:p>
        </w:tc>
        <w:tc>
          <w:tcPr>
            <w:tcW w:w="708" w:type="dxa"/>
          </w:tcPr>
          <w:p w:rsidR="005317BE" w:rsidRPr="004A1A81" w:rsidRDefault="005317BE" w:rsidP="008A4BF4">
            <w:pPr>
              <w:spacing w:line="360" w:lineRule="auto"/>
              <w:rPr>
                <w:rFonts w:ascii="Arial" w:hAnsi="Arial" w:cs="Arial"/>
              </w:rPr>
            </w:pPr>
          </w:p>
        </w:tc>
        <w:tc>
          <w:tcPr>
            <w:tcW w:w="851" w:type="dxa"/>
            <w:shd w:val="clear" w:color="auto" w:fill="2F5496" w:themeFill="accent1" w:themeFillShade="BF"/>
          </w:tcPr>
          <w:p w:rsidR="005317BE" w:rsidRPr="004A1A81" w:rsidRDefault="005317BE" w:rsidP="008A4BF4">
            <w:pPr>
              <w:spacing w:line="360" w:lineRule="auto"/>
              <w:rPr>
                <w:rFonts w:ascii="Arial" w:hAnsi="Arial" w:cs="Arial"/>
              </w:rPr>
            </w:pPr>
          </w:p>
        </w:tc>
        <w:tc>
          <w:tcPr>
            <w:tcW w:w="709" w:type="dxa"/>
            <w:shd w:val="clear" w:color="auto" w:fill="2F5496" w:themeFill="accent1" w:themeFillShade="BF"/>
          </w:tcPr>
          <w:p w:rsidR="005317BE" w:rsidRPr="004A1A81" w:rsidRDefault="005317BE" w:rsidP="008A4BF4">
            <w:pPr>
              <w:spacing w:line="360" w:lineRule="auto"/>
              <w:rPr>
                <w:rFonts w:ascii="Arial" w:hAnsi="Arial" w:cs="Arial"/>
              </w:rPr>
            </w:pPr>
          </w:p>
        </w:tc>
        <w:tc>
          <w:tcPr>
            <w:tcW w:w="651" w:type="dxa"/>
            <w:shd w:val="clear" w:color="auto" w:fill="2F5496" w:themeFill="accent1" w:themeFillShade="BF"/>
          </w:tcPr>
          <w:p w:rsidR="005317BE" w:rsidRPr="004A1A81" w:rsidRDefault="005317BE" w:rsidP="008A4BF4">
            <w:pPr>
              <w:spacing w:line="360" w:lineRule="auto"/>
              <w:rPr>
                <w:rFonts w:ascii="Arial" w:hAnsi="Arial" w:cs="Arial"/>
              </w:rPr>
            </w:pPr>
          </w:p>
        </w:tc>
        <w:tc>
          <w:tcPr>
            <w:tcW w:w="689" w:type="dxa"/>
            <w:shd w:val="clear" w:color="auto" w:fill="2F5496" w:themeFill="accent1" w:themeFillShade="BF"/>
          </w:tcPr>
          <w:p w:rsidR="005317BE" w:rsidRPr="004A1A81" w:rsidRDefault="005317BE" w:rsidP="008A4BF4">
            <w:pPr>
              <w:spacing w:line="360" w:lineRule="auto"/>
              <w:rPr>
                <w:rFonts w:ascii="Arial" w:hAnsi="Arial" w:cs="Arial"/>
              </w:rPr>
            </w:pPr>
          </w:p>
        </w:tc>
        <w:tc>
          <w:tcPr>
            <w:tcW w:w="644" w:type="dxa"/>
            <w:shd w:val="clear" w:color="auto" w:fill="2F5496" w:themeFill="accent1" w:themeFillShade="BF"/>
          </w:tcPr>
          <w:p w:rsidR="005317BE" w:rsidRPr="004A1A81" w:rsidRDefault="005317BE" w:rsidP="008A4BF4">
            <w:pPr>
              <w:spacing w:line="360" w:lineRule="auto"/>
              <w:rPr>
                <w:rFonts w:ascii="Arial" w:hAnsi="Arial" w:cs="Arial"/>
              </w:rPr>
            </w:pPr>
          </w:p>
        </w:tc>
        <w:tc>
          <w:tcPr>
            <w:tcW w:w="709" w:type="dxa"/>
            <w:shd w:val="clear" w:color="auto" w:fill="2F5496" w:themeFill="accent1" w:themeFillShade="BF"/>
          </w:tcPr>
          <w:p w:rsidR="005317BE" w:rsidRPr="004A1A81" w:rsidRDefault="005317BE" w:rsidP="008A4BF4">
            <w:pPr>
              <w:spacing w:line="360" w:lineRule="auto"/>
              <w:rPr>
                <w:rFonts w:ascii="Arial" w:hAnsi="Arial" w:cs="Arial"/>
              </w:rPr>
            </w:pPr>
          </w:p>
        </w:tc>
        <w:tc>
          <w:tcPr>
            <w:tcW w:w="709" w:type="dxa"/>
            <w:shd w:val="clear" w:color="auto" w:fill="2F5496" w:themeFill="accent1" w:themeFillShade="BF"/>
          </w:tcPr>
          <w:p w:rsidR="005317BE" w:rsidRPr="004A1A81" w:rsidRDefault="005317BE" w:rsidP="008A4BF4">
            <w:pPr>
              <w:spacing w:line="360" w:lineRule="auto"/>
              <w:rPr>
                <w:rFonts w:ascii="Arial" w:hAnsi="Arial" w:cs="Arial"/>
              </w:rPr>
            </w:pPr>
          </w:p>
        </w:tc>
        <w:tc>
          <w:tcPr>
            <w:tcW w:w="708" w:type="dxa"/>
            <w:shd w:val="clear" w:color="auto" w:fill="2F5496" w:themeFill="accent1" w:themeFillShade="BF"/>
          </w:tcPr>
          <w:p w:rsidR="005317BE" w:rsidRPr="004A1A81" w:rsidRDefault="005317BE" w:rsidP="008A4BF4">
            <w:pPr>
              <w:spacing w:line="360" w:lineRule="auto"/>
              <w:rPr>
                <w:rFonts w:ascii="Arial" w:hAnsi="Arial" w:cs="Arial"/>
              </w:rPr>
            </w:pPr>
          </w:p>
        </w:tc>
        <w:tc>
          <w:tcPr>
            <w:tcW w:w="709" w:type="dxa"/>
          </w:tcPr>
          <w:p w:rsidR="005317BE" w:rsidRPr="004A1A81" w:rsidRDefault="005317BE" w:rsidP="008A4BF4">
            <w:pPr>
              <w:spacing w:line="360" w:lineRule="auto"/>
              <w:rPr>
                <w:rFonts w:ascii="Arial" w:hAnsi="Arial" w:cs="Arial"/>
              </w:rPr>
            </w:pPr>
          </w:p>
        </w:tc>
        <w:tc>
          <w:tcPr>
            <w:tcW w:w="709" w:type="dxa"/>
          </w:tcPr>
          <w:p w:rsidR="005317BE" w:rsidRPr="004A1A81" w:rsidRDefault="005317BE" w:rsidP="008A4BF4">
            <w:pPr>
              <w:spacing w:line="360" w:lineRule="auto"/>
              <w:rPr>
                <w:rFonts w:ascii="Arial" w:hAnsi="Arial" w:cs="Arial"/>
              </w:rPr>
            </w:pPr>
          </w:p>
        </w:tc>
      </w:tr>
      <w:tr w:rsidR="005317BE" w:rsidRPr="004A1A81" w:rsidTr="008A4BF4">
        <w:tc>
          <w:tcPr>
            <w:tcW w:w="1980" w:type="dxa"/>
          </w:tcPr>
          <w:p w:rsidR="005317BE" w:rsidRPr="004A1A81" w:rsidRDefault="005317BE" w:rsidP="008A4BF4">
            <w:pPr>
              <w:spacing w:line="360" w:lineRule="auto"/>
              <w:rPr>
                <w:rFonts w:ascii="Arial" w:hAnsi="Arial" w:cs="Arial"/>
              </w:rPr>
            </w:pPr>
            <w:r w:rsidRPr="004A1A81">
              <w:rPr>
                <w:rFonts w:ascii="Arial" w:hAnsi="Arial" w:cs="Arial"/>
              </w:rPr>
              <w:t>Make recommendations</w:t>
            </w:r>
          </w:p>
        </w:tc>
        <w:tc>
          <w:tcPr>
            <w:tcW w:w="709" w:type="dxa"/>
          </w:tcPr>
          <w:p w:rsidR="005317BE" w:rsidRPr="004A1A81" w:rsidRDefault="005317BE" w:rsidP="008A4BF4">
            <w:pPr>
              <w:spacing w:line="360" w:lineRule="auto"/>
              <w:rPr>
                <w:rFonts w:ascii="Arial" w:hAnsi="Arial" w:cs="Arial"/>
              </w:rPr>
            </w:pPr>
          </w:p>
        </w:tc>
        <w:tc>
          <w:tcPr>
            <w:tcW w:w="708" w:type="dxa"/>
          </w:tcPr>
          <w:p w:rsidR="005317BE" w:rsidRPr="004A1A81" w:rsidRDefault="005317BE" w:rsidP="008A4BF4">
            <w:pPr>
              <w:spacing w:line="360" w:lineRule="auto"/>
              <w:rPr>
                <w:rFonts w:ascii="Arial" w:hAnsi="Arial" w:cs="Arial"/>
              </w:rPr>
            </w:pPr>
          </w:p>
        </w:tc>
        <w:tc>
          <w:tcPr>
            <w:tcW w:w="851" w:type="dxa"/>
          </w:tcPr>
          <w:p w:rsidR="005317BE" w:rsidRPr="004A1A81" w:rsidRDefault="005317BE" w:rsidP="008A4BF4">
            <w:pPr>
              <w:spacing w:line="360" w:lineRule="auto"/>
              <w:rPr>
                <w:rFonts w:ascii="Arial" w:hAnsi="Arial" w:cs="Arial"/>
              </w:rPr>
            </w:pPr>
          </w:p>
        </w:tc>
        <w:tc>
          <w:tcPr>
            <w:tcW w:w="709" w:type="dxa"/>
          </w:tcPr>
          <w:p w:rsidR="005317BE" w:rsidRPr="004A1A81" w:rsidRDefault="005317BE" w:rsidP="008A4BF4">
            <w:pPr>
              <w:spacing w:line="360" w:lineRule="auto"/>
              <w:rPr>
                <w:rFonts w:ascii="Arial" w:hAnsi="Arial" w:cs="Arial"/>
              </w:rPr>
            </w:pPr>
          </w:p>
        </w:tc>
        <w:tc>
          <w:tcPr>
            <w:tcW w:w="651" w:type="dxa"/>
          </w:tcPr>
          <w:p w:rsidR="005317BE" w:rsidRPr="004A1A81" w:rsidRDefault="005317BE" w:rsidP="008A4BF4">
            <w:pPr>
              <w:spacing w:line="360" w:lineRule="auto"/>
              <w:rPr>
                <w:rFonts w:ascii="Arial" w:hAnsi="Arial" w:cs="Arial"/>
              </w:rPr>
            </w:pPr>
          </w:p>
        </w:tc>
        <w:tc>
          <w:tcPr>
            <w:tcW w:w="689" w:type="dxa"/>
          </w:tcPr>
          <w:p w:rsidR="005317BE" w:rsidRPr="004A1A81" w:rsidRDefault="005317BE" w:rsidP="008A4BF4">
            <w:pPr>
              <w:spacing w:line="360" w:lineRule="auto"/>
              <w:rPr>
                <w:rFonts w:ascii="Arial" w:hAnsi="Arial" w:cs="Arial"/>
              </w:rPr>
            </w:pPr>
          </w:p>
        </w:tc>
        <w:tc>
          <w:tcPr>
            <w:tcW w:w="644" w:type="dxa"/>
          </w:tcPr>
          <w:p w:rsidR="005317BE" w:rsidRPr="004A1A81" w:rsidRDefault="005317BE" w:rsidP="008A4BF4">
            <w:pPr>
              <w:spacing w:line="360" w:lineRule="auto"/>
              <w:rPr>
                <w:rFonts w:ascii="Arial" w:hAnsi="Arial" w:cs="Arial"/>
              </w:rPr>
            </w:pPr>
          </w:p>
        </w:tc>
        <w:tc>
          <w:tcPr>
            <w:tcW w:w="709" w:type="dxa"/>
            <w:shd w:val="clear" w:color="auto" w:fill="00B0F0"/>
          </w:tcPr>
          <w:p w:rsidR="005317BE" w:rsidRPr="004A1A81" w:rsidRDefault="005317BE" w:rsidP="008A4BF4">
            <w:pPr>
              <w:spacing w:line="360" w:lineRule="auto"/>
              <w:rPr>
                <w:rFonts w:ascii="Arial" w:hAnsi="Arial" w:cs="Arial"/>
              </w:rPr>
            </w:pPr>
          </w:p>
        </w:tc>
        <w:tc>
          <w:tcPr>
            <w:tcW w:w="709" w:type="dxa"/>
            <w:shd w:val="clear" w:color="auto" w:fill="00B0F0"/>
          </w:tcPr>
          <w:p w:rsidR="005317BE" w:rsidRPr="004A1A81" w:rsidRDefault="005317BE" w:rsidP="008A4BF4">
            <w:pPr>
              <w:spacing w:line="360" w:lineRule="auto"/>
              <w:rPr>
                <w:rFonts w:ascii="Arial" w:hAnsi="Arial" w:cs="Arial"/>
              </w:rPr>
            </w:pPr>
          </w:p>
        </w:tc>
        <w:tc>
          <w:tcPr>
            <w:tcW w:w="708" w:type="dxa"/>
            <w:shd w:val="clear" w:color="auto" w:fill="00B0F0"/>
          </w:tcPr>
          <w:p w:rsidR="005317BE" w:rsidRPr="004A1A81" w:rsidRDefault="005317BE" w:rsidP="008A4BF4">
            <w:pPr>
              <w:spacing w:line="360" w:lineRule="auto"/>
              <w:rPr>
                <w:rFonts w:ascii="Arial" w:hAnsi="Arial" w:cs="Arial"/>
              </w:rPr>
            </w:pPr>
          </w:p>
        </w:tc>
        <w:tc>
          <w:tcPr>
            <w:tcW w:w="709" w:type="dxa"/>
            <w:shd w:val="clear" w:color="auto" w:fill="00B0F0"/>
          </w:tcPr>
          <w:p w:rsidR="005317BE" w:rsidRPr="004A1A81" w:rsidRDefault="005317BE" w:rsidP="008A4BF4">
            <w:pPr>
              <w:spacing w:line="360" w:lineRule="auto"/>
              <w:rPr>
                <w:rFonts w:ascii="Arial" w:hAnsi="Arial" w:cs="Arial"/>
              </w:rPr>
            </w:pPr>
          </w:p>
        </w:tc>
        <w:tc>
          <w:tcPr>
            <w:tcW w:w="709" w:type="dxa"/>
          </w:tcPr>
          <w:p w:rsidR="005317BE" w:rsidRPr="004A1A81" w:rsidRDefault="005317BE" w:rsidP="008A4BF4">
            <w:pPr>
              <w:spacing w:line="360" w:lineRule="auto"/>
              <w:rPr>
                <w:rFonts w:ascii="Arial" w:hAnsi="Arial" w:cs="Arial"/>
              </w:rPr>
            </w:pPr>
          </w:p>
        </w:tc>
      </w:tr>
      <w:tr w:rsidR="005317BE" w:rsidRPr="004A1A81" w:rsidTr="008A4BF4">
        <w:trPr>
          <w:trHeight w:val="1"/>
        </w:trPr>
        <w:tc>
          <w:tcPr>
            <w:tcW w:w="1980" w:type="dxa"/>
          </w:tcPr>
          <w:p w:rsidR="005317BE" w:rsidRPr="004A1A81" w:rsidRDefault="005317BE" w:rsidP="008A4BF4">
            <w:pPr>
              <w:spacing w:line="360" w:lineRule="auto"/>
              <w:rPr>
                <w:rFonts w:ascii="Arial" w:hAnsi="Arial" w:cs="Arial"/>
              </w:rPr>
            </w:pPr>
            <w:r w:rsidRPr="004A1A81">
              <w:rPr>
                <w:rFonts w:ascii="Arial" w:hAnsi="Arial" w:cs="Arial"/>
              </w:rPr>
              <w:t>Hand in Completion of dissertation</w:t>
            </w:r>
          </w:p>
        </w:tc>
        <w:tc>
          <w:tcPr>
            <w:tcW w:w="709" w:type="dxa"/>
          </w:tcPr>
          <w:p w:rsidR="005317BE" w:rsidRPr="004A1A81" w:rsidRDefault="005317BE" w:rsidP="008A4BF4">
            <w:pPr>
              <w:spacing w:line="360" w:lineRule="auto"/>
              <w:rPr>
                <w:rFonts w:ascii="Arial" w:hAnsi="Arial" w:cs="Arial"/>
              </w:rPr>
            </w:pPr>
          </w:p>
        </w:tc>
        <w:tc>
          <w:tcPr>
            <w:tcW w:w="708" w:type="dxa"/>
          </w:tcPr>
          <w:p w:rsidR="005317BE" w:rsidRPr="004A1A81" w:rsidRDefault="005317BE" w:rsidP="008A4BF4">
            <w:pPr>
              <w:spacing w:line="360" w:lineRule="auto"/>
              <w:rPr>
                <w:rFonts w:ascii="Arial" w:hAnsi="Arial" w:cs="Arial"/>
              </w:rPr>
            </w:pPr>
          </w:p>
        </w:tc>
        <w:tc>
          <w:tcPr>
            <w:tcW w:w="851" w:type="dxa"/>
          </w:tcPr>
          <w:p w:rsidR="005317BE" w:rsidRPr="004A1A81" w:rsidRDefault="005317BE" w:rsidP="008A4BF4">
            <w:pPr>
              <w:spacing w:line="360" w:lineRule="auto"/>
              <w:rPr>
                <w:rFonts w:ascii="Arial" w:hAnsi="Arial" w:cs="Arial"/>
              </w:rPr>
            </w:pPr>
          </w:p>
        </w:tc>
        <w:tc>
          <w:tcPr>
            <w:tcW w:w="709" w:type="dxa"/>
          </w:tcPr>
          <w:p w:rsidR="005317BE" w:rsidRPr="004A1A81" w:rsidRDefault="005317BE" w:rsidP="008A4BF4">
            <w:pPr>
              <w:spacing w:line="360" w:lineRule="auto"/>
              <w:rPr>
                <w:rFonts w:ascii="Arial" w:hAnsi="Arial" w:cs="Arial"/>
              </w:rPr>
            </w:pPr>
          </w:p>
        </w:tc>
        <w:tc>
          <w:tcPr>
            <w:tcW w:w="651" w:type="dxa"/>
          </w:tcPr>
          <w:p w:rsidR="005317BE" w:rsidRPr="004A1A81" w:rsidRDefault="005317BE" w:rsidP="008A4BF4">
            <w:pPr>
              <w:spacing w:line="360" w:lineRule="auto"/>
              <w:rPr>
                <w:rFonts w:ascii="Arial" w:hAnsi="Arial" w:cs="Arial"/>
              </w:rPr>
            </w:pPr>
          </w:p>
        </w:tc>
        <w:tc>
          <w:tcPr>
            <w:tcW w:w="689" w:type="dxa"/>
          </w:tcPr>
          <w:p w:rsidR="005317BE" w:rsidRPr="004A1A81" w:rsidRDefault="005317BE" w:rsidP="008A4BF4">
            <w:pPr>
              <w:spacing w:line="360" w:lineRule="auto"/>
              <w:rPr>
                <w:rFonts w:ascii="Arial" w:hAnsi="Arial" w:cs="Arial"/>
              </w:rPr>
            </w:pPr>
          </w:p>
        </w:tc>
        <w:tc>
          <w:tcPr>
            <w:tcW w:w="644" w:type="dxa"/>
          </w:tcPr>
          <w:p w:rsidR="005317BE" w:rsidRPr="004A1A81" w:rsidRDefault="005317BE" w:rsidP="008A4BF4">
            <w:pPr>
              <w:spacing w:line="360" w:lineRule="auto"/>
              <w:rPr>
                <w:rFonts w:ascii="Arial" w:hAnsi="Arial" w:cs="Arial"/>
              </w:rPr>
            </w:pPr>
          </w:p>
        </w:tc>
        <w:tc>
          <w:tcPr>
            <w:tcW w:w="709" w:type="dxa"/>
          </w:tcPr>
          <w:p w:rsidR="005317BE" w:rsidRPr="004A1A81" w:rsidRDefault="005317BE" w:rsidP="008A4BF4">
            <w:pPr>
              <w:spacing w:line="360" w:lineRule="auto"/>
              <w:rPr>
                <w:rFonts w:ascii="Arial" w:hAnsi="Arial" w:cs="Arial"/>
              </w:rPr>
            </w:pPr>
          </w:p>
        </w:tc>
        <w:tc>
          <w:tcPr>
            <w:tcW w:w="709" w:type="dxa"/>
            <w:shd w:val="clear" w:color="auto" w:fill="FFFFFF" w:themeFill="background1"/>
          </w:tcPr>
          <w:p w:rsidR="005317BE" w:rsidRPr="004A1A81" w:rsidRDefault="005317BE" w:rsidP="008A4BF4">
            <w:pPr>
              <w:spacing w:line="360" w:lineRule="auto"/>
              <w:rPr>
                <w:rFonts w:ascii="Arial" w:hAnsi="Arial" w:cs="Arial"/>
              </w:rPr>
            </w:pPr>
          </w:p>
        </w:tc>
        <w:tc>
          <w:tcPr>
            <w:tcW w:w="708" w:type="dxa"/>
            <w:shd w:val="clear" w:color="auto" w:fill="FFFFFF" w:themeFill="background1"/>
          </w:tcPr>
          <w:p w:rsidR="005317BE" w:rsidRPr="004A1A81" w:rsidRDefault="005317BE" w:rsidP="008A4BF4">
            <w:pPr>
              <w:spacing w:line="360" w:lineRule="auto"/>
              <w:rPr>
                <w:rFonts w:ascii="Arial" w:hAnsi="Arial" w:cs="Arial"/>
              </w:rPr>
            </w:pPr>
          </w:p>
        </w:tc>
        <w:tc>
          <w:tcPr>
            <w:tcW w:w="709" w:type="dxa"/>
            <w:shd w:val="clear" w:color="auto" w:fill="FFFFFF" w:themeFill="background1"/>
          </w:tcPr>
          <w:p w:rsidR="005317BE" w:rsidRPr="004A1A81" w:rsidRDefault="005317BE" w:rsidP="008A4BF4">
            <w:pPr>
              <w:spacing w:line="360" w:lineRule="auto"/>
              <w:rPr>
                <w:rFonts w:ascii="Arial" w:hAnsi="Arial" w:cs="Arial"/>
              </w:rPr>
            </w:pPr>
          </w:p>
        </w:tc>
        <w:tc>
          <w:tcPr>
            <w:tcW w:w="709" w:type="dxa"/>
            <w:shd w:val="clear" w:color="auto" w:fill="FFC000"/>
          </w:tcPr>
          <w:p w:rsidR="005317BE" w:rsidRPr="004A1A81" w:rsidRDefault="005317BE" w:rsidP="008A4BF4">
            <w:pPr>
              <w:spacing w:line="360" w:lineRule="auto"/>
              <w:rPr>
                <w:rFonts w:ascii="Arial" w:hAnsi="Arial" w:cs="Arial"/>
              </w:rPr>
            </w:pPr>
          </w:p>
        </w:tc>
      </w:tr>
    </w:tbl>
    <w:p w:rsidR="005317BE" w:rsidRPr="004A1A81" w:rsidRDefault="005317BE" w:rsidP="005317BE">
      <w:pPr>
        <w:spacing w:line="360" w:lineRule="auto"/>
        <w:rPr>
          <w:rFonts w:ascii="Arial" w:hAnsi="Arial" w:cs="Arial"/>
        </w:rPr>
      </w:pPr>
    </w:p>
    <w:p w:rsidR="00BF1CFD" w:rsidRDefault="00BF1CFD" w:rsidP="00565A37">
      <w:pPr>
        <w:spacing w:line="360" w:lineRule="auto"/>
        <w:rPr>
          <w:rFonts w:ascii="Arial" w:hAnsi="Arial" w:cs="Arial"/>
          <w:sz w:val="24"/>
          <w:szCs w:val="24"/>
        </w:rPr>
      </w:pPr>
    </w:p>
    <w:p w:rsidR="00565A37" w:rsidRDefault="00565A37" w:rsidP="00565A37">
      <w:pPr>
        <w:spacing w:line="360" w:lineRule="auto"/>
        <w:rPr>
          <w:rFonts w:ascii="Arial" w:hAnsi="Arial" w:cs="Arial"/>
          <w:sz w:val="24"/>
          <w:szCs w:val="24"/>
        </w:rPr>
      </w:pPr>
      <w:r w:rsidRPr="00795526">
        <w:rPr>
          <w:rFonts w:ascii="Arial" w:hAnsi="Arial" w:cs="Arial"/>
          <w:sz w:val="24"/>
          <w:szCs w:val="24"/>
        </w:rPr>
        <w:lastRenderedPageBreak/>
        <w:t>Reference list</w:t>
      </w:r>
    </w:p>
    <w:p w:rsidR="00084EBE" w:rsidRPr="00084EBE" w:rsidRDefault="00084EBE" w:rsidP="00565A37">
      <w:pPr>
        <w:spacing w:line="360" w:lineRule="auto"/>
        <w:rPr>
          <w:rFonts w:ascii="Arial" w:hAnsi="Arial" w:cs="Arial"/>
          <w:sz w:val="24"/>
          <w:szCs w:val="24"/>
        </w:rPr>
      </w:pPr>
      <w:r>
        <w:rPr>
          <w:rFonts w:ascii="Arial" w:hAnsi="Arial" w:cs="Arial"/>
          <w:sz w:val="24"/>
          <w:szCs w:val="24"/>
        </w:rPr>
        <w:t xml:space="preserve">Aveyard, H. (2014). </w:t>
      </w:r>
      <w:r w:rsidRPr="00084EBE">
        <w:rPr>
          <w:rFonts w:ascii="Arial" w:hAnsi="Arial" w:cs="Arial"/>
          <w:sz w:val="24"/>
          <w:szCs w:val="24"/>
          <w:u w:val="single"/>
        </w:rPr>
        <w:t>Doing a Systematic Review</w:t>
      </w:r>
      <w:r>
        <w:rPr>
          <w:rFonts w:ascii="Arial" w:hAnsi="Arial" w:cs="Arial"/>
          <w:sz w:val="24"/>
          <w:szCs w:val="24"/>
          <w:u w:val="single"/>
        </w:rPr>
        <w:t xml:space="preserve"> in Health and Social Care. </w:t>
      </w:r>
      <w:r>
        <w:rPr>
          <w:rFonts w:ascii="Arial" w:hAnsi="Arial" w:cs="Arial"/>
          <w:sz w:val="24"/>
          <w:szCs w:val="24"/>
        </w:rPr>
        <w:t>(3</w:t>
      </w:r>
      <w:r w:rsidRPr="00084EBE">
        <w:rPr>
          <w:rFonts w:ascii="Arial" w:hAnsi="Arial" w:cs="Arial"/>
          <w:sz w:val="24"/>
          <w:szCs w:val="24"/>
          <w:vertAlign w:val="superscript"/>
        </w:rPr>
        <w:t>rd</w:t>
      </w:r>
      <w:r>
        <w:rPr>
          <w:rFonts w:ascii="Arial" w:hAnsi="Arial" w:cs="Arial"/>
          <w:sz w:val="24"/>
          <w:szCs w:val="24"/>
        </w:rPr>
        <w:t xml:space="preserve"> Ed). Maiden Head. Open University Press. </w:t>
      </w:r>
    </w:p>
    <w:p w:rsidR="00C53A3E" w:rsidRPr="00C53A3E" w:rsidRDefault="00C53A3E" w:rsidP="00565A37">
      <w:pPr>
        <w:pStyle w:val="Heading1"/>
        <w:shd w:val="clear" w:color="auto" w:fill="FFFFFF"/>
        <w:spacing w:after="120" w:line="324" w:lineRule="atLeast"/>
        <w:rPr>
          <w:rFonts w:ascii="Arial" w:eastAsiaTheme="minorHAnsi" w:hAnsi="Arial" w:cs="Arial"/>
          <w:color w:val="auto"/>
          <w:sz w:val="24"/>
          <w:szCs w:val="24"/>
        </w:rPr>
      </w:pPr>
      <w:r>
        <w:rPr>
          <w:rFonts w:ascii="Arial" w:eastAsiaTheme="minorHAnsi" w:hAnsi="Arial" w:cs="Arial"/>
          <w:color w:val="auto"/>
          <w:sz w:val="24"/>
          <w:szCs w:val="24"/>
        </w:rPr>
        <w:t>Blaxter, L. Hughes, C. Tight, M. (1997).</w:t>
      </w:r>
      <w:r>
        <w:rPr>
          <w:rFonts w:ascii="Arial" w:eastAsiaTheme="minorHAnsi" w:hAnsi="Arial" w:cs="Arial"/>
          <w:color w:val="auto"/>
          <w:sz w:val="24"/>
          <w:szCs w:val="24"/>
          <w:u w:val="single"/>
        </w:rPr>
        <w:t xml:space="preserve"> How to Research. Bristol. </w:t>
      </w:r>
      <w:r w:rsidRPr="00C53A3E">
        <w:rPr>
          <w:rFonts w:ascii="Arial" w:eastAsiaTheme="minorHAnsi" w:hAnsi="Arial" w:cs="Arial"/>
          <w:color w:val="auto"/>
          <w:sz w:val="24"/>
          <w:szCs w:val="24"/>
        </w:rPr>
        <w:t xml:space="preserve">Open University Press. </w:t>
      </w:r>
    </w:p>
    <w:p w:rsidR="00565A37" w:rsidRPr="00B85E18" w:rsidRDefault="00565A37" w:rsidP="00565A37">
      <w:pPr>
        <w:pStyle w:val="Heading1"/>
        <w:shd w:val="clear" w:color="auto" w:fill="FFFFFF"/>
        <w:spacing w:after="120" w:line="324" w:lineRule="atLeast"/>
        <w:rPr>
          <w:rFonts w:ascii="Arial" w:eastAsia="Times New Roman" w:hAnsi="Arial" w:cs="Arial"/>
          <w:b/>
          <w:bCs/>
          <w:color w:val="000000"/>
          <w:kern w:val="36"/>
          <w:sz w:val="37"/>
          <w:szCs w:val="37"/>
          <w:lang w:eastAsia="en-GB"/>
        </w:rPr>
      </w:pPr>
      <w:r w:rsidRPr="00B85E18">
        <w:rPr>
          <w:rFonts w:ascii="Arial" w:hAnsi="Arial" w:cs="Arial"/>
          <w:color w:val="auto"/>
          <w:sz w:val="24"/>
          <w:szCs w:val="24"/>
        </w:rPr>
        <w:t xml:space="preserve">Bowers, L. James, K. Quirk, A. Simpson, A. Stewart, D. and Hodsoll, J.  </w:t>
      </w:r>
      <w:r>
        <w:rPr>
          <w:rFonts w:ascii="Arial" w:hAnsi="Arial" w:cs="Arial"/>
          <w:color w:val="auto"/>
          <w:sz w:val="24"/>
          <w:szCs w:val="24"/>
        </w:rPr>
        <w:t xml:space="preserve">(2015) </w:t>
      </w:r>
      <w:r>
        <w:rPr>
          <w:rFonts w:ascii="Arial" w:eastAsia="Times New Roman" w:hAnsi="Arial" w:cs="Arial"/>
          <w:bCs/>
          <w:i/>
          <w:color w:val="000000"/>
          <w:kern w:val="36"/>
          <w:sz w:val="24"/>
          <w:szCs w:val="24"/>
          <w:lang w:eastAsia="en-GB"/>
        </w:rPr>
        <w:t>Reducing Conflict and Containment R</w:t>
      </w:r>
      <w:r w:rsidRPr="00B85E18">
        <w:rPr>
          <w:rFonts w:ascii="Arial" w:eastAsia="Times New Roman" w:hAnsi="Arial" w:cs="Arial"/>
          <w:bCs/>
          <w:i/>
          <w:color w:val="000000"/>
          <w:kern w:val="36"/>
          <w:sz w:val="24"/>
          <w:szCs w:val="24"/>
          <w:lang w:eastAsia="en-GB"/>
        </w:rPr>
        <w:t>at</w:t>
      </w:r>
      <w:r>
        <w:rPr>
          <w:rFonts w:ascii="Arial" w:eastAsia="Times New Roman" w:hAnsi="Arial" w:cs="Arial"/>
          <w:bCs/>
          <w:i/>
          <w:color w:val="000000"/>
          <w:kern w:val="36"/>
          <w:sz w:val="24"/>
          <w:szCs w:val="24"/>
          <w:lang w:eastAsia="en-GB"/>
        </w:rPr>
        <w:t xml:space="preserve">es on Acute Psychiatric Wards: The Safe </w:t>
      </w:r>
      <w:r w:rsidR="00F52344">
        <w:rPr>
          <w:rFonts w:ascii="Arial" w:eastAsia="Times New Roman" w:hAnsi="Arial" w:cs="Arial"/>
          <w:bCs/>
          <w:i/>
          <w:color w:val="000000"/>
          <w:kern w:val="36"/>
          <w:sz w:val="24"/>
          <w:szCs w:val="24"/>
          <w:lang w:eastAsia="en-GB"/>
        </w:rPr>
        <w:t>Wards</w:t>
      </w:r>
      <w:r>
        <w:rPr>
          <w:rFonts w:ascii="Arial" w:eastAsia="Times New Roman" w:hAnsi="Arial" w:cs="Arial"/>
          <w:bCs/>
          <w:i/>
          <w:color w:val="000000"/>
          <w:kern w:val="36"/>
          <w:sz w:val="24"/>
          <w:szCs w:val="24"/>
          <w:lang w:eastAsia="en-GB"/>
        </w:rPr>
        <w:t xml:space="preserve"> Cluster Randomised Controlled T</w:t>
      </w:r>
      <w:r w:rsidRPr="00B85E18">
        <w:rPr>
          <w:rFonts w:ascii="Arial" w:eastAsia="Times New Roman" w:hAnsi="Arial" w:cs="Arial"/>
          <w:bCs/>
          <w:i/>
          <w:color w:val="000000"/>
          <w:kern w:val="36"/>
          <w:sz w:val="24"/>
          <w:szCs w:val="24"/>
          <w:lang w:eastAsia="en-GB"/>
        </w:rPr>
        <w:t>rial</w:t>
      </w:r>
      <w:r>
        <w:rPr>
          <w:rFonts w:ascii="Arial" w:eastAsia="Times New Roman" w:hAnsi="Arial" w:cs="Arial"/>
          <w:bCs/>
          <w:i/>
          <w:color w:val="000000"/>
          <w:kern w:val="36"/>
          <w:sz w:val="24"/>
          <w:szCs w:val="24"/>
          <w:lang w:eastAsia="en-GB"/>
        </w:rPr>
        <w:t xml:space="preserve">. </w:t>
      </w:r>
      <w:r w:rsidRPr="00B85E18">
        <w:rPr>
          <w:rFonts w:ascii="Arial" w:eastAsia="Times New Roman" w:hAnsi="Arial" w:cs="Arial"/>
          <w:bCs/>
          <w:color w:val="000000"/>
          <w:kern w:val="36"/>
          <w:sz w:val="24"/>
          <w:szCs w:val="24"/>
          <w:u w:val="single"/>
          <w:lang w:eastAsia="en-GB"/>
        </w:rPr>
        <w:t>International Journal of Nursing Studies.</w:t>
      </w:r>
      <w:r>
        <w:rPr>
          <w:rFonts w:ascii="Arial" w:eastAsia="Times New Roman" w:hAnsi="Arial" w:cs="Arial"/>
          <w:bCs/>
          <w:color w:val="000000"/>
          <w:kern w:val="36"/>
          <w:sz w:val="24"/>
          <w:szCs w:val="24"/>
          <w:lang w:eastAsia="en-GB"/>
        </w:rPr>
        <w:t xml:space="preserve"> 52.9. PP 1412-1422. </w:t>
      </w:r>
    </w:p>
    <w:p w:rsidR="00565A37" w:rsidRDefault="00565A37" w:rsidP="00565A37">
      <w:pPr>
        <w:spacing w:line="360" w:lineRule="auto"/>
        <w:rPr>
          <w:rFonts w:ascii="Arial" w:hAnsi="Arial" w:cs="Arial"/>
          <w:sz w:val="24"/>
          <w:szCs w:val="24"/>
        </w:rPr>
      </w:pPr>
      <w:r w:rsidRPr="00B85E18">
        <w:rPr>
          <w:rFonts w:ascii="Arial" w:hAnsi="Arial" w:cs="Arial"/>
          <w:sz w:val="24"/>
          <w:szCs w:val="24"/>
        </w:rPr>
        <w:t xml:space="preserve">Bowers, L. (2017). </w:t>
      </w:r>
      <w:r w:rsidRPr="00B85E18">
        <w:rPr>
          <w:rFonts w:ascii="Arial" w:hAnsi="Arial" w:cs="Arial"/>
          <w:sz w:val="24"/>
          <w:szCs w:val="24"/>
          <w:u w:val="single"/>
        </w:rPr>
        <w:t xml:space="preserve">What are Safe Wards? </w:t>
      </w:r>
      <w:r w:rsidRPr="00B85E18">
        <w:rPr>
          <w:rFonts w:ascii="Arial" w:hAnsi="Arial" w:cs="Arial"/>
          <w:sz w:val="24"/>
          <w:szCs w:val="24"/>
        </w:rPr>
        <w:t xml:space="preserve">[Online]. Available at: https://www.england.nhs.uk/6cs/wp-content/uploads/sites/25/2015/06/safewards-len-bowers.pdf (Accessed: 15 November 2017). </w:t>
      </w:r>
    </w:p>
    <w:p w:rsidR="006F28F5" w:rsidRPr="006F28F5" w:rsidRDefault="006F28F5" w:rsidP="00565A37">
      <w:pPr>
        <w:spacing w:line="360" w:lineRule="auto"/>
        <w:rPr>
          <w:rFonts w:ascii="Arial" w:hAnsi="Arial" w:cs="Arial"/>
          <w:sz w:val="24"/>
          <w:szCs w:val="24"/>
          <w:u w:val="single"/>
        </w:rPr>
      </w:pPr>
      <w:r>
        <w:rPr>
          <w:rFonts w:ascii="Arial" w:hAnsi="Arial" w:cs="Arial"/>
          <w:sz w:val="24"/>
          <w:szCs w:val="24"/>
        </w:rPr>
        <w:t xml:space="preserve">Boland, A. Cherry, G. Dickson, R. (2017). </w:t>
      </w:r>
      <w:r w:rsidRPr="006F28F5">
        <w:rPr>
          <w:rFonts w:ascii="Arial" w:hAnsi="Arial" w:cs="Arial"/>
          <w:sz w:val="24"/>
          <w:szCs w:val="24"/>
          <w:u w:val="single"/>
        </w:rPr>
        <w:t xml:space="preserve">Doing a Systematic Review: A Students Guide. </w:t>
      </w:r>
      <w:r w:rsidRPr="00E310BD">
        <w:rPr>
          <w:rFonts w:ascii="Arial" w:hAnsi="Arial" w:cs="Arial"/>
          <w:sz w:val="24"/>
          <w:szCs w:val="24"/>
        </w:rPr>
        <w:t xml:space="preserve">London. </w:t>
      </w:r>
      <w:r w:rsidRPr="006F28F5">
        <w:rPr>
          <w:rFonts w:ascii="Arial" w:hAnsi="Arial" w:cs="Arial"/>
          <w:sz w:val="24"/>
          <w:szCs w:val="24"/>
        </w:rPr>
        <w:t>Sage Publications.</w:t>
      </w:r>
    </w:p>
    <w:p w:rsidR="00565A37" w:rsidRPr="009E2507" w:rsidRDefault="00565A37" w:rsidP="00565A37">
      <w:pPr>
        <w:spacing w:line="360" w:lineRule="auto"/>
        <w:rPr>
          <w:rFonts w:ascii="Arial" w:hAnsi="Arial" w:cs="Arial"/>
          <w:sz w:val="24"/>
          <w:szCs w:val="24"/>
          <w:u w:val="single"/>
        </w:rPr>
      </w:pPr>
      <w:r>
        <w:rPr>
          <w:rFonts w:ascii="Arial" w:hAnsi="Arial" w:cs="Arial"/>
          <w:sz w:val="24"/>
          <w:szCs w:val="24"/>
        </w:rPr>
        <w:t xml:space="preserve">Cabral, A. Carthy, J. (2017) </w:t>
      </w:r>
      <w:r w:rsidRPr="009E2507">
        <w:rPr>
          <w:rFonts w:ascii="Arial" w:hAnsi="Arial" w:cs="Arial"/>
          <w:sz w:val="24"/>
          <w:szCs w:val="24"/>
        </w:rPr>
        <w:t>Can Safe Wards Improve Patient Care and Safety in Forensic Ward?</w:t>
      </w:r>
      <w:r>
        <w:rPr>
          <w:rFonts w:ascii="Arial" w:hAnsi="Arial" w:cs="Arial"/>
          <w:sz w:val="24"/>
          <w:szCs w:val="24"/>
        </w:rPr>
        <w:t xml:space="preserve"> </w:t>
      </w:r>
      <w:r w:rsidRPr="009E2507">
        <w:rPr>
          <w:rFonts w:ascii="Arial" w:hAnsi="Arial" w:cs="Arial"/>
          <w:sz w:val="24"/>
          <w:szCs w:val="24"/>
          <w:u w:val="single"/>
        </w:rPr>
        <w:t>British Journal of Mental Health Nursing.</w:t>
      </w:r>
      <w:r>
        <w:rPr>
          <w:rFonts w:ascii="Arial" w:hAnsi="Arial" w:cs="Arial"/>
          <w:sz w:val="24"/>
          <w:szCs w:val="24"/>
        </w:rPr>
        <w:t xml:space="preserve"> 6.4. PP 165-171.</w:t>
      </w:r>
    </w:p>
    <w:p w:rsidR="00565A37" w:rsidRDefault="00565A37" w:rsidP="00565A37">
      <w:pPr>
        <w:spacing w:line="360" w:lineRule="auto"/>
        <w:rPr>
          <w:rFonts w:ascii="Arial" w:hAnsi="Arial" w:cs="Arial"/>
          <w:sz w:val="24"/>
          <w:szCs w:val="24"/>
        </w:rPr>
      </w:pPr>
      <w:r w:rsidRPr="00F5760F">
        <w:rPr>
          <w:rFonts w:ascii="Arial" w:hAnsi="Arial" w:cs="Arial"/>
          <w:sz w:val="24"/>
          <w:szCs w:val="24"/>
        </w:rPr>
        <w:t xml:space="preserve">Canning, P. (2014). The Impact of Patient Suicide on Community Mental Health Teams. </w:t>
      </w:r>
      <w:r w:rsidRPr="00AF32ED">
        <w:rPr>
          <w:rFonts w:ascii="Arial" w:hAnsi="Arial" w:cs="Arial"/>
          <w:sz w:val="24"/>
          <w:szCs w:val="24"/>
          <w:u w:val="single"/>
        </w:rPr>
        <w:t>British Journal of Mental Health Nursing</w:t>
      </w:r>
      <w:r w:rsidRPr="00F5760F">
        <w:rPr>
          <w:rFonts w:ascii="Arial" w:hAnsi="Arial" w:cs="Arial"/>
          <w:i/>
          <w:sz w:val="24"/>
          <w:szCs w:val="24"/>
        </w:rPr>
        <w:t>.</w:t>
      </w:r>
      <w:r w:rsidRPr="00F5760F">
        <w:rPr>
          <w:rFonts w:ascii="Arial" w:hAnsi="Arial" w:cs="Arial"/>
          <w:sz w:val="24"/>
          <w:szCs w:val="24"/>
        </w:rPr>
        <w:t xml:space="preserve"> 3.05. PP 235- 239. </w:t>
      </w:r>
    </w:p>
    <w:p w:rsidR="00565A37" w:rsidRDefault="00565A37" w:rsidP="00565A37">
      <w:pPr>
        <w:spacing w:line="360" w:lineRule="auto"/>
        <w:rPr>
          <w:rFonts w:ascii="Arial" w:hAnsi="Arial" w:cs="Arial"/>
          <w:i/>
          <w:sz w:val="24"/>
          <w:szCs w:val="24"/>
        </w:rPr>
      </w:pPr>
      <w:r w:rsidRPr="00F5760F">
        <w:rPr>
          <w:rFonts w:ascii="Arial" w:hAnsi="Arial" w:cs="Arial"/>
          <w:sz w:val="24"/>
          <w:szCs w:val="24"/>
        </w:rPr>
        <w:t xml:space="preserve">Care Quality Commission. (2016). </w:t>
      </w:r>
      <w:r w:rsidRPr="00AF32ED">
        <w:rPr>
          <w:rFonts w:ascii="Arial" w:hAnsi="Arial" w:cs="Arial"/>
          <w:sz w:val="24"/>
          <w:szCs w:val="24"/>
          <w:u w:val="single"/>
        </w:rPr>
        <w:t>Monitoring the Mental Health Act in 2015/16</w:t>
      </w:r>
      <w:r w:rsidRPr="00F5760F">
        <w:rPr>
          <w:rFonts w:ascii="Arial" w:hAnsi="Arial" w:cs="Arial"/>
          <w:i/>
          <w:sz w:val="24"/>
          <w:szCs w:val="24"/>
        </w:rPr>
        <w:t xml:space="preserve">. </w:t>
      </w:r>
      <w:r w:rsidRPr="00F5760F">
        <w:rPr>
          <w:rFonts w:ascii="Arial" w:hAnsi="Arial" w:cs="Arial"/>
          <w:sz w:val="24"/>
          <w:szCs w:val="24"/>
        </w:rPr>
        <w:t xml:space="preserve">Her Majesty’s Stationary Office. </w:t>
      </w:r>
      <w:r w:rsidRPr="00F5760F">
        <w:rPr>
          <w:rFonts w:ascii="Arial" w:hAnsi="Arial" w:cs="Arial"/>
          <w:i/>
          <w:sz w:val="24"/>
          <w:szCs w:val="24"/>
        </w:rPr>
        <w:t xml:space="preserve"> </w:t>
      </w:r>
    </w:p>
    <w:p w:rsidR="00565A37" w:rsidRPr="00EF65A8" w:rsidRDefault="00565A37" w:rsidP="00565A37">
      <w:pPr>
        <w:spacing w:line="360" w:lineRule="auto"/>
        <w:rPr>
          <w:rFonts w:ascii="Arial" w:hAnsi="Arial" w:cs="Arial"/>
          <w:sz w:val="24"/>
          <w:szCs w:val="24"/>
        </w:rPr>
      </w:pPr>
      <w:r>
        <w:rPr>
          <w:rFonts w:ascii="Arial" w:hAnsi="Arial" w:cs="Arial"/>
          <w:sz w:val="24"/>
          <w:szCs w:val="24"/>
        </w:rPr>
        <w:t xml:space="preserve">CASP. (2017). </w:t>
      </w:r>
      <w:r>
        <w:rPr>
          <w:rFonts w:ascii="Arial" w:hAnsi="Arial" w:cs="Arial"/>
          <w:sz w:val="24"/>
          <w:szCs w:val="24"/>
          <w:u w:val="single"/>
        </w:rPr>
        <w:t xml:space="preserve">Critically Appraisal Skills Programme. </w:t>
      </w:r>
      <w:r>
        <w:rPr>
          <w:rFonts w:ascii="Arial" w:hAnsi="Arial" w:cs="Arial"/>
          <w:sz w:val="24"/>
          <w:szCs w:val="24"/>
        </w:rPr>
        <w:t xml:space="preserve">[Online]. Available at: </w:t>
      </w:r>
      <w:r w:rsidRPr="00EF65A8">
        <w:rPr>
          <w:rFonts w:ascii="Arial" w:hAnsi="Arial" w:cs="Arial"/>
          <w:sz w:val="24"/>
          <w:szCs w:val="24"/>
        </w:rPr>
        <w:t>http://www.casp-uk.net/casp-tools-checklists</w:t>
      </w:r>
      <w:r>
        <w:rPr>
          <w:rFonts w:ascii="Arial" w:hAnsi="Arial" w:cs="Arial"/>
          <w:sz w:val="24"/>
          <w:szCs w:val="24"/>
        </w:rPr>
        <w:t xml:space="preserve"> (Accessed: 15 November 2017). </w:t>
      </w:r>
    </w:p>
    <w:p w:rsidR="00565A37" w:rsidRDefault="00565A37" w:rsidP="00565A37">
      <w:pPr>
        <w:spacing w:line="360" w:lineRule="auto"/>
        <w:rPr>
          <w:rFonts w:ascii="Arial" w:hAnsi="Arial" w:cs="Arial"/>
          <w:sz w:val="24"/>
          <w:szCs w:val="24"/>
        </w:rPr>
      </w:pPr>
      <w:r w:rsidRPr="00F5760F">
        <w:rPr>
          <w:rFonts w:ascii="Arial" w:hAnsi="Arial" w:cs="Arial"/>
          <w:sz w:val="24"/>
          <w:szCs w:val="24"/>
        </w:rPr>
        <w:t xml:space="preserve">Centre for Mental Health. (2017). </w:t>
      </w:r>
      <w:r w:rsidRPr="00AF32ED">
        <w:rPr>
          <w:rFonts w:ascii="Arial" w:hAnsi="Arial" w:cs="Arial"/>
          <w:sz w:val="24"/>
          <w:szCs w:val="24"/>
          <w:u w:val="single"/>
        </w:rPr>
        <w:t>The Future of the Mental Health Workforce</w:t>
      </w:r>
      <w:r w:rsidRPr="00F5760F">
        <w:rPr>
          <w:rFonts w:ascii="Arial" w:hAnsi="Arial" w:cs="Arial"/>
          <w:i/>
          <w:sz w:val="24"/>
          <w:szCs w:val="24"/>
        </w:rPr>
        <w:t xml:space="preserve">. </w:t>
      </w:r>
      <w:r w:rsidRPr="00F5760F">
        <w:rPr>
          <w:rFonts w:ascii="Arial" w:hAnsi="Arial" w:cs="Arial"/>
          <w:sz w:val="24"/>
          <w:szCs w:val="24"/>
        </w:rPr>
        <w:t>London. Centre for Mental Health.</w:t>
      </w:r>
    </w:p>
    <w:p w:rsidR="00565A37" w:rsidRDefault="00565A37" w:rsidP="00565A37">
      <w:pPr>
        <w:spacing w:line="360" w:lineRule="auto"/>
        <w:rPr>
          <w:rFonts w:ascii="Arial" w:hAnsi="Arial" w:cs="Arial"/>
          <w:sz w:val="24"/>
          <w:szCs w:val="24"/>
        </w:rPr>
      </w:pPr>
      <w:r>
        <w:rPr>
          <w:rFonts w:ascii="Arial" w:hAnsi="Arial" w:cs="Arial"/>
          <w:sz w:val="24"/>
          <w:szCs w:val="24"/>
        </w:rPr>
        <w:t>Crowder, R. Van D, P R. Ashby, C. and Blewett, A. (2004). Deliberate Self-Harm Patients Who Discharge Themselves from the General Hospital Without Adequate Psychological Assessment</w:t>
      </w:r>
      <w:r w:rsidRPr="007E3A4A">
        <w:rPr>
          <w:rFonts w:ascii="Arial" w:hAnsi="Arial" w:cs="Arial"/>
          <w:sz w:val="24"/>
          <w:szCs w:val="24"/>
          <w:u w:val="single"/>
        </w:rPr>
        <w:t xml:space="preserve">. The Journal of Crisis Intervention and Suicide Prevention. </w:t>
      </w:r>
      <w:r>
        <w:rPr>
          <w:rFonts w:ascii="Arial" w:hAnsi="Arial" w:cs="Arial"/>
          <w:sz w:val="24"/>
          <w:szCs w:val="24"/>
        </w:rPr>
        <w:t xml:space="preserve">25.4. PP183-186. </w:t>
      </w:r>
    </w:p>
    <w:p w:rsidR="00565A37" w:rsidRDefault="00565A37" w:rsidP="00565A37">
      <w:pPr>
        <w:spacing w:line="360" w:lineRule="auto"/>
        <w:rPr>
          <w:rFonts w:ascii="Arial" w:hAnsi="Arial" w:cs="Arial"/>
          <w:sz w:val="24"/>
          <w:szCs w:val="24"/>
        </w:rPr>
      </w:pPr>
      <w:r>
        <w:rPr>
          <w:rFonts w:ascii="Arial" w:hAnsi="Arial" w:cs="Arial"/>
          <w:sz w:val="24"/>
          <w:szCs w:val="24"/>
        </w:rPr>
        <w:t xml:space="preserve">Courtney, M. and McCutcheon, H. (2010). </w:t>
      </w:r>
      <w:r w:rsidRPr="00161061">
        <w:rPr>
          <w:rFonts w:ascii="Arial" w:hAnsi="Arial" w:cs="Arial"/>
          <w:sz w:val="24"/>
          <w:szCs w:val="24"/>
          <w:u w:val="single"/>
        </w:rPr>
        <w:t xml:space="preserve">Using Evidence to Guide Nursing Practice. </w:t>
      </w:r>
      <w:r>
        <w:rPr>
          <w:rFonts w:ascii="Arial" w:hAnsi="Arial" w:cs="Arial"/>
          <w:sz w:val="24"/>
          <w:szCs w:val="24"/>
          <w:u w:val="single"/>
        </w:rPr>
        <w:t xml:space="preserve"> London. </w:t>
      </w:r>
      <w:r>
        <w:rPr>
          <w:rFonts w:ascii="Arial" w:hAnsi="Arial" w:cs="Arial"/>
          <w:sz w:val="24"/>
          <w:szCs w:val="24"/>
        </w:rPr>
        <w:t>Churchhill Livingstone. Elsevier.</w:t>
      </w:r>
    </w:p>
    <w:p w:rsidR="008B0DAA" w:rsidRPr="008B0DAA" w:rsidRDefault="008B0DAA" w:rsidP="00565A37">
      <w:pPr>
        <w:spacing w:line="360" w:lineRule="auto"/>
        <w:rPr>
          <w:rFonts w:ascii="Arial" w:hAnsi="Arial" w:cs="Arial"/>
          <w:sz w:val="24"/>
          <w:szCs w:val="24"/>
          <w:u w:val="single"/>
        </w:rPr>
      </w:pPr>
      <w:r>
        <w:rPr>
          <w:rFonts w:ascii="Arial" w:hAnsi="Arial" w:cs="Arial"/>
          <w:sz w:val="24"/>
          <w:szCs w:val="24"/>
        </w:rPr>
        <w:lastRenderedPageBreak/>
        <w:t xml:space="preserve">Gough, D, Oliver, S. Thomas, J. (2017). </w:t>
      </w:r>
      <w:r w:rsidRPr="008B0DAA">
        <w:rPr>
          <w:rFonts w:ascii="Arial" w:hAnsi="Arial" w:cs="Arial"/>
          <w:sz w:val="24"/>
          <w:szCs w:val="24"/>
          <w:u w:val="single"/>
        </w:rPr>
        <w:t xml:space="preserve">An Introduction to Systematic Reviews. </w:t>
      </w:r>
      <w:r w:rsidRPr="008B0DAA">
        <w:rPr>
          <w:rFonts w:ascii="Arial" w:hAnsi="Arial" w:cs="Arial"/>
          <w:sz w:val="24"/>
          <w:szCs w:val="24"/>
        </w:rPr>
        <w:t>(2</w:t>
      </w:r>
      <w:r w:rsidRPr="008B0DAA">
        <w:rPr>
          <w:rFonts w:ascii="Arial" w:hAnsi="Arial" w:cs="Arial"/>
          <w:sz w:val="24"/>
          <w:szCs w:val="24"/>
          <w:vertAlign w:val="superscript"/>
        </w:rPr>
        <w:t>nd</w:t>
      </w:r>
      <w:r w:rsidRPr="008B0DAA">
        <w:rPr>
          <w:rFonts w:ascii="Arial" w:hAnsi="Arial" w:cs="Arial"/>
          <w:sz w:val="24"/>
          <w:szCs w:val="24"/>
        </w:rPr>
        <w:t xml:space="preserve"> Ed)</w:t>
      </w:r>
      <w:r>
        <w:rPr>
          <w:rFonts w:ascii="Arial" w:hAnsi="Arial" w:cs="Arial"/>
          <w:sz w:val="24"/>
          <w:szCs w:val="24"/>
        </w:rPr>
        <w:t xml:space="preserve">. </w:t>
      </w:r>
      <w:r w:rsidRPr="008B0DAA">
        <w:rPr>
          <w:rFonts w:ascii="Arial" w:hAnsi="Arial" w:cs="Arial"/>
          <w:sz w:val="24"/>
          <w:szCs w:val="24"/>
        </w:rPr>
        <w:t>London. Sage Publications.</w:t>
      </w:r>
      <w:r>
        <w:rPr>
          <w:rFonts w:ascii="Arial" w:hAnsi="Arial" w:cs="Arial"/>
          <w:sz w:val="24"/>
          <w:szCs w:val="24"/>
          <w:u w:val="single"/>
        </w:rPr>
        <w:t xml:space="preserve"> </w:t>
      </w:r>
    </w:p>
    <w:p w:rsidR="00F52344" w:rsidRDefault="00F52344" w:rsidP="00565A37">
      <w:pPr>
        <w:spacing w:line="360" w:lineRule="auto"/>
        <w:rPr>
          <w:rFonts w:ascii="Arial" w:hAnsi="Arial" w:cs="Arial"/>
          <w:sz w:val="24"/>
          <w:szCs w:val="24"/>
        </w:rPr>
      </w:pPr>
      <w:r>
        <w:rPr>
          <w:rFonts w:ascii="Arial" w:hAnsi="Arial" w:cs="Arial"/>
          <w:sz w:val="24"/>
          <w:szCs w:val="24"/>
        </w:rPr>
        <w:t xml:space="preserve">Gregor, R. and Owens, D. (2010). </w:t>
      </w:r>
      <w:r w:rsidRPr="00F52344">
        <w:rPr>
          <w:rFonts w:ascii="Arial" w:hAnsi="Arial" w:cs="Arial"/>
          <w:sz w:val="24"/>
          <w:szCs w:val="24"/>
        </w:rPr>
        <w:t>Psychosocial Assessment Following Self- Harm: Repetition of Non-Fatal Self-Harm After Assessment by Psychiatrists or Mental Health Nurses</w:t>
      </w:r>
      <w:r>
        <w:rPr>
          <w:rFonts w:ascii="Arial" w:hAnsi="Arial" w:cs="Arial"/>
          <w:sz w:val="24"/>
          <w:szCs w:val="24"/>
        </w:rPr>
        <w:t xml:space="preserve">. </w:t>
      </w:r>
      <w:r w:rsidRPr="00F52344">
        <w:rPr>
          <w:rFonts w:ascii="Arial" w:hAnsi="Arial" w:cs="Arial"/>
          <w:sz w:val="24"/>
          <w:szCs w:val="24"/>
          <w:u w:val="single"/>
        </w:rPr>
        <w:t>The Journal of Crisis Intervention and Suicide Prevention.</w:t>
      </w:r>
      <w:r>
        <w:rPr>
          <w:rFonts w:ascii="Arial" w:hAnsi="Arial" w:cs="Arial"/>
          <w:sz w:val="24"/>
          <w:szCs w:val="24"/>
        </w:rPr>
        <w:t xml:space="preserve"> 31 (4). PP. 211-216. </w:t>
      </w:r>
    </w:p>
    <w:p w:rsidR="00492F52" w:rsidRPr="00492F52" w:rsidRDefault="00492F52" w:rsidP="00565A37">
      <w:pPr>
        <w:spacing w:line="360" w:lineRule="auto"/>
        <w:rPr>
          <w:rFonts w:ascii="Arial" w:hAnsi="Arial" w:cs="Arial"/>
          <w:sz w:val="24"/>
          <w:szCs w:val="24"/>
        </w:rPr>
      </w:pPr>
      <w:r w:rsidRPr="00492F52">
        <w:rPr>
          <w:rStyle w:val="Strong"/>
          <w:rFonts w:ascii="Arial" w:hAnsi="Arial" w:cs="Arial"/>
          <w:b w:val="0"/>
          <w:sz w:val="24"/>
          <w:szCs w:val="24"/>
          <w:shd w:val="clear" w:color="auto" w:fill="FFFFFF"/>
        </w:rPr>
        <w:t>Harvard, L.</w:t>
      </w:r>
      <w:r w:rsidRPr="00492F52">
        <w:rPr>
          <w:rFonts w:ascii="Arial" w:hAnsi="Arial" w:cs="Arial"/>
          <w:sz w:val="24"/>
          <w:szCs w:val="24"/>
          <w:shd w:val="clear" w:color="auto" w:fill="FFFFFF"/>
        </w:rPr>
        <w:t> (2007) How to conduct an effective and valid literature search. This is an extended version of the article published in </w:t>
      </w:r>
      <w:r w:rsidRPr="00D504B1">
        <w:rPr>
          <w:rStyle w:val="Emphasis"/>
          <w:rFonts w:ascii="Arial" w:hAnsi="Arial" w:cs="Arial"/>
          <w:i w:val="0"/>
          <w:sz w:val="24"/>
          <w:szCs w:val="24"/>
          <w:u w:val="single"/>
          <w:shd w:val="clear" w:color="auto" w:fill="FFFFFF"/>
        </w:rPr>
        <w:t>Nursing Times</w:t>
      </w:r>
      <w:r w:rsidR="00D504B1">
        <w:rPr>
          <w:rFonts w:ascii="Arial" w:hAnsi="Arial" w:cs="Arial"/>
          <w:i/>
          <w:sz w:val="24"/>
          <w:szCs w:val="24"/>
          <w:u w:val="single"/>
          <w:shd w:val="clear" w:color="auto" w:fill="FFFFFF"/>
        </w:rPr>
        <w:t xml:space="preserve">. </w:t>
      </w:r>
      <w:r w:rsidRPr="00492F52">
        <w:rPr>
          <w:rFonts w:ascii="Arial" w:hAnsi="Arial" w:cs="Arial"/>
          <w:sz w:val="24"/>
          <w:szCs w:val="24"/>
          <w:shd w:val="clear" w:color="auto" w:fill="FFFFFF"/>
        </w:rPr>
        <w:t xml:space="preserve">103: 45, </w:t>
      </w:r>
      <w:r w:rsidR="00D504B1">
        <w:rPr>
          <w:rFonts w:ascii="Arial" w:hAnsi="Arial" w:cs="Arial"/>
          <w:sz w:val="24"/>
          <w:szCs w:val="24"/>
          <w:shd w:val="clear" w:color="auto" w:fill="FFFFFF"/>
        </w:rPr>
        <w:t>PP.</w:t>
      </w:r>
      <w:r w:rsidRPr="00492F52">
        <w:rPr>
          <w:rFonts w:ascii="Arial" w:hAnsi="Arial" w:cs="Arial"/>
          <w:sz w:val="24"/>
          <w:szCs w:val="24"/>
          <w:shd w:val="clear" w:color="auto" w:fill="FFFFFF"/>
        </w:rPr>
        <w:t>32-33</w:t>
      </w:r>
    </w:p>
    <w:p w:rsidR="00565A37" w:rsidRDefault="00565A37" w:rsidP="00565A37">
      <w:pPr>
        <w:spacing w:line="360" w:lineRule="auto"/>
        <w:rPr>
          <w:rFonts w:ascii="Arial" w:hAnsi="Arial" w:cs="Arial"/>
          <w:sz w:val="24"/>
          <w:szCs w:val="24"/>
        </w:rPr>
      </w:pPr>
      <w:r w:rsidRPr="00F5760F">
        <w:rPr>
          <w:rFonts w:ascii="Arial" w:hAnsi="Arial" w:cs="Arial"/>
          <w:sz w:val="24"/>
          <w:szCs w:val="24"/>
        </w:rPr>
        <w:t xml:space="preserve">Haw-Wells. J. (2017). Informal Carers Opinions on the Care Programme Approach in </w:t>
      </w:r>
      <w:r w:rsidRPr="00AF32ED">
        <w:rPr>
          <w:rFonts w:ascii="Arial" w:hAnsi="Arial" w:cs="Arial"/>
          <w:sz w:val="24"/>
          <w:szCs w:val="24"/>
        </w:rPr>
        <w:t xml:space="preserve">Mental Health. </w:t>
      </w:r>
      <w:r w:rsidRPr="00AF32ED">
        <w:rPr>
          <w:rFonts w:ascii="Arial" w:hAnsi="Arial" w:cs="Arial"/>
          <w:sz w:val="24"/>
          <w:szCs w:val="24"/>
          <w:u w:val="single"/>
        </w:rPr>
        <w:t>Nursing Times</w:t>
      </w:r>
      <w:r w:rsidRPr="00F5760F">
        <w:rPr>
          <w:rFonts w:ascii="Arial" w:hAnsi="Arial" w:cs="Arial"/>
          <w:i/>
          <w:sz w:val="24"/>
          <w:szCs w:val="24"/>
        </w:rPr>
        <w:t xml:space="preserve">. </w:t>
      </w:r>
      <w:r w:rsidRPr="00F5760F">
        <w:rPr>
          <w:rFonts w:ascii="Arial" w:hAnsi="Arial" w:cs="Arial"/>
          <w:sz w:val="24"/>
          <w:szCs w:val="24"/>
        </w:rPr>
        <w:t xml:space="preserve">113.10 PP 53-56. </w:t>
      </w:r>
    </w:p>
    <w:p w:rsidR="009C5635" w:rsidRPr="009C5635" w:rsidRDefault="00C53A3E" w:rsidP="009C5635">
      <w:pPr>
        <w:pStyle w:val="Heading1"/>
        <w:shd w:val="clear" w:color="auto" w:fill="FFFFFF"/>
        <w:spacing w:line="240" w:lineRule="auto"/>
        <w:rPr>
          <w:rFonts w:ascii="Arial" w:eastAsia="Times New Roman" w:hAnsi="Arial" w:cs="Arial"/>
          <w:bCs/>
          <w:color w:val="auto"/>
          <w:kern w:val="36"/>
          <w:sz w:val="24"/>
          <w:szCs w:val="24"/>
          <w:lang w:eastAsia="en-GB"/>
        </w:rPr>
      </w:pPr>
      <w:r w:rsidRPr="00C53A3E">
        <w:rPr>
          <w:rFonts w:ascii="Arial" w:hAnsi="Arial" w:cs="Arial"/>
          <w:color w:val="auto"/>
          <w:sz w:val="24"/>
          <w:szCs w:val="24"/>
        </w:rPr>
        <w:t xml:space="preserve">Hopp, L. Rittenmyer, L. (2012).  </w:t>
      </w:r>
      <w:r w:rsidRPr="00C53A3E">
        <w:rPr>
          <w:rFonts w:ascii="Arial" w:eastAsia="Times New Roman" w:hAnsi="Arial" w:cs="Arial"/>
          <w:bCs/>
          <w:color w:val="auto"/>
          <w:kern w:val="36"/>
          <w:sz w:val="24"/>
          <w:szCs w:val="24"/>
          <w:u w:val="single"/>
          <w:lang w:eastAsia="en-GB"/>
        </w:rPr>
        <w:t>Introduction to Evidence-Based Practice: A Practical Guide for Nursing</w:t>
      </w:r>
      <w:r>
        <w:rPr>
          <w:rFonts w:ascii="Arial" w:eastAsia="Times New Roman" w:hAnsi="Arial" w:cs="Arial"/>
          <w:bCs/>
          <w:color w:val="auto"/>
          <w:kern w:val="36"/>
          <w:sz w:val="24"/>
          <w:szCs w:val="24"/>
          <w:u w:val="single"/>
          <w:lang w:eastAsia="en-GB"/>
        </w:rPr>
        <w:t xml:space="preserve">. </w:t>
      </w:r>
      <w:r w:rsidRPr="00C53A3E">
        <w:rPr>
          <w:rFonts w:ascii="Arial" w:eastAsia="Times New Roman" w:hAnsi="Arial" w:cs="Arial"/>
          <w:bCs/>
          <w:color w:val="auto"/>
          <w:kern w:val="36"/>
          <w:sz w:val="24"/>
          <w:szCs w:val="24"/>
          <w:lang w:eastAsia="en-GB"/>
        </w:rPr>
        <w:t xml:space="preserve">Philadelphia. </w:t>
      </w:r>
      <w:r>
        <w:rPr>
          <w:rFonts w:ascii="Arial" w:eastAsia="Times New Roman" w:hAnsi="Arial" w:cs="Arial"/>
          <w:bCs/>
          <w:color w:val="auto"/>
          <w:kern w:val="36"/>
          <w:sz w:val="24"/>
          <w:szCs w:val="24"/>
          <w:lang w:eastAsia="en-GB"/>
        </w:rPr>
        <w:t>F.A. Davies Company.</w:t>
      </w:r>
    </w:p>
    <w:p w:rsidR="009C5635" w:rsidRDefault="009C5635" w:rsidP="00565A37">
      <w:pPr>
        <w:spacing w:line="360" w:lineRule="auto"/>
        <w:rPr>
          <w:lang w:eastAsia="en-GB"/>
        </w:rPr>
      </w:pPr>
    </w:p>
    <w:p w:rsidR="005135DD" w:rsidRPr="005135DD" w:rsidRDefault="009C5635" w:rsidP="005135DD">
      <w:pPr>
        <w:pStyle w:val="Heading1"/>
        <w:shd w:val="clear" w:color="auto" w:fill="FFFFFF"/>
        <w:spacing w:before="0" w:after="120"/>
        <w:rPr>
          <w:rFonts w:ascii="Arial" w:eastAsia="Times New Roman" w:hAnsi="Arial" w:cs="Arial"/>
          <w:color w:val="auto"/>
          <w:kern w:val="36"/>
          <w:sz w:val="24"/>
          <w:szCs w:val="24"/>
          <w:lang w:eastAsia="en-GB"/>
        </w:rPr>
      </w:pPr>
      <w:r w:rsidRPr="009C5635">
        <w:rPr>
          <w:rFonts w:ascii="Arial" w:hAnsi="Arial" w:cs="Arial"/>
          <w:color w:val="auto"/>
          <w:sz w:val="24"/>
          <w:szCs w:val="24"/>
          <w:lang w:eastAsia="en-GB"/>
        </w:rPr>
        <w:t>Lee. P. (2006</w:t>
      </w:r>
      <w:r w:rsidR="005135DD">
        <w:rPr>
          <w:rFonts w:ascii="Arial" w:hAnsi="Arial" w:cs="Arial"/>
          <w:color w:val="auto"/>
          <w:sz w:val="24"/>
          <w:szCs w:val="24"/>
          <w:lang w:eastAsia="en-GB"/>
        </w:rPr>
        <w:t xml:space="preserve"> a</w:t>
      </w:r>
      <w:r w:rsidRPr="009C5635">
        <w:rPr>
          <w:rFonts w:ascii="Arial" w:hAnsi="Arial" w:cs="Arial"/>
          <w:color w:val="auto"/>
          <w:sz w:val="24"/>
          <w:szCs w:val="24"/>
          <w:lang w:eastAsia="en-GB"/>
        </w:rPr>
        <w:t xml:space="preserve">). </w:t>
      </w:r>
      <w:r>
        <w:rPr>
          <w:rFonts w:ascii="Arial" w:eastAsia="Times New Roman" w:hAnsi="Arial" w:cs="Arial"/>
          <w:color w:val="auto"/>
          <w:kern w:val="36"/>
          <w:sz w:val="24"/>
          <w:szCs w:val="24"/>
          <w:lang w:eastAsia="en-GB"/>
        </w:rPr>
        <w:t>Understanding and Critiquing Qualitative Research P</w:t>
      </w:r>
      <w:r w:rsidRPr="009C5635">
        <w:rPr>
          <w:rFonts w:ascii="Arial" w:eastAsia="Times New Roman" w:hAnsi="Arial" w:cs="Arial"/>
          <w:color w:val="auto"/>
          <w:kern w:val="36"/>
          <w:sz w:val="24"/>
          <w:szCs w:val="24"/>
          <w:lang w:eastAsia="en-GB"/>
        </w:rPr>
        <w:t>apers</w:t>
      </w:r>
      <w:r>
        <w:rPr>
          <w:rFonts w:ascii="Arial" w:eastAsia="Times New Roman" w:hAnsi="Arial" w:cs="Arial"/>
          <w:color w:val="auto"/>
          <w:kern w:val="36"/>
          <w:sz w:val="24"/>
          <w:szCs w:val="24"/>
          <w:lang w:eastAsia="en-GB"/>
        </w:rPr>
        <w:t xml:space="preserve">. </w:t>
      </w:r>
      <w:r w:rsidRPr="009C5635">
        <w:rPr>
          <w:rFonts w:ascii="Arial" w:eastAsia="Times New Roman" w:hAnsi="Arial" w:cs="Arial"/>
          <w:color w:val="auto"/>
          <w:kern w:val="36"/>
          <w:sz w:val="24"/>
          <w:szCs w:val="24"/>
          <w:u w:val="single"/>
          <w:lang w:eastAsia="en-GB"/>
        </w:rPr>
        <w:t xml:space="preserve">Nursing Times. </w:t>
      </w:r>
      <w:r w:rsidRPr="009C5635">
        <w:rPr>
          <w:rFonts w:ascii="Arial" w:eastAsia="Times New Roman" w:hAnsi="Arial" w:cs="Arial"/>
          <w:color w:val="auto"/>
          <w:kern w:val="36"/>
          <w:sz w:val="24"/>
          <w:szCs w:val="24"/>
          <w:lang w:eastAsia="en-GB"/>
        </w:rPr>
        <w:t>102.29. PP 30.</w:t>
      </w:r>
    </w:p>
    <w:p w:rsidR="009C5635" w:rsidRDefault="009C5635" w:rsidP="00565A37">
      <w:pPr>
        <w:spacing w:line="360" w:lineRule="auto"/>
        <w:rPr>
          <w:rFonts w:ascii="Arial" w:hAnsi="Arial" w:cs="Arial"/>
          <w:sz w:val="24"/>
          <w:szCs w:val="24"/>
          <w:lang w:eastAsia="en-GB"/>
        </w:rPr>
      </w:pPr>
    </w:p>
    <w:p w:rsidR="005135DD" w:rsidRPr="005135DD" w:rsidRDefault="005135DD" w:rsidP="00565A37">
      <w:pPr>
        <w:spacing w:line="360" w:lineRule="auto"/>
        <w:rPr>
          <w:rFonts w:ascii="Arial" w:eastAsia="Times New Roman" w:hAnsi="Arial" w:cs="Arial"/>
          <w:kern w:val="36"/>
          <w:sz w:val="24"/>
          <w:szCs w:val="24"/>
          <w:lang w:eastAsia="en-GB"/>
        </w:rPr>
      </w:pPr>
      <w:r>
        <w:rPr>
          <w:rStyle w:val="Strong"/>
          <w:rFonts w:ascii="Arial" w:hAnsi="Arial" w:cs="Arial"/>
          <w:b w:val="0"/>
          <w:sz w:val="24"/>
          <w:szCs w:val="24"/>
          <w:shd w:val="clear" w:color="auto" w:fill="F7F7F7"/>
        </w:rPr>
        <w:t xml:space="preserve">Lee. P (2006 b). </w:t>
      </w:r>
      <w:r>
        <w:rPr>
          <w:rFonts w:ascii="Arial" w:eastAsia="Times New Roman" w:hAnsi="Arial" w:cs="Arial"/>
          <w:kern w:val="36"/>
          <w:sz w:val="24"/>
          <w:szCs w:val="24"/>
          <w:lang w:eastAsia="en-GB"/>
        </w:rPr>
        <w:t>Understanding and Critiquing Qualitative Research P</w:t>
      </w:r>
      <w:r w:rsidRPr="009C5635">
        <w:rPr>
          <w:rFonts w:ascii="Arial" w:eastAsia="Times New Roman" w:hAnsi="Arial" w:cs="Arial"/>
          <w:kern w:val="36"/>
          <w:sz w:val="24"/>
          <w:szCs w:val="24"/>
          <w:lang w:eastAsia="en-GB"/>
        </w:rPr>
        <w:t>apers</w:t>
      </w:r>
      <w:r>
        <w:rPr>
          <w:rFonts w:ascii="Arial" w:eastAsia="Times New Roman" w:hAnsi="Arial" w:cs="Arial"/>
          <w:kern w:val="36"/>
          <w:sz w:val="24"/>
          <w:szCs w:val="24"/>
          <w:lang w:eastAsia="en-GB"/>
        </w:rPr>
        <w:t xml:space="preserve">. </w:t>
      </w:r>
      <w:r w:rsidRPr="009C5635">
        <w:rPr>
          <w:rFonts w:ascii="Arial" w:eastAsia="Times New Roman" w:hAnsi="Arial" w:cs="Arial"/>
          <w:kern w:val="36"/>
          <w:sz w:val="24"/>
          <w:szCs w:val="24"/>
          <w:u w:val="single"/>
          <w:lang w:eastAsia="en-GB"/>
        </w:rPr>
        <w:t xml:space="preserve">Nursing Times. </w:t>
      </w:r>
      <w:r>
        <w:rPr>
          <w:rFonts w:ascii="Arial" w:eastAsia="Times New Roman" w:hAnsi="Arial" w:cs="Arial"/>
          <w:kern w:val="36"/>
          <w:sz w:val="24"/>
          <w:szCs w:val="24"/>
          <w:lang w:eastAsia="en-GB"/>
        </w:rPr>
        <w:t xml:space="preserve">102. 28. PP 28. </w:t>
      </w:r>
    </w:p>
    <w:p w:rsidR="00CD71A2" w:rsidRPr="00CD71A2" w:rsidRDefault="00CD71A2" w:rsidP="00565A37">
      <w:pPr>
        <w:spacing w:line="360" w:lineRule="auto"/>
        <w:rPr>
          <w:rFonts w:ascii="Arial" w:hAnsi="Arial" w:cs="Arial"/>
          <w:sz w:val="24"/>
          <w:szCs w:val="24"/>
        </w:rPr>
      </w:pPr>
      <w:r w:rsidRPr="00CD71A2">
        <w:rPr>
          <w:rStyle w:val="Strong"/>
          <w:rFonts w:ascii="Arial" w:hAnsi="Arial" w:cs="Arial"/>
          <w:b w:val="0"/>
          <w:sz w:val="24"/>
          <w:szCs w:val="24"/>
          <w:shd w:val="clear" w:color="auto" w:fill="F7F7F7"/>
        </w:rPr>
        <w:t>Lowry M</w:t>
      </w:r>
      <w:r>
        <w:rPr>
          <w:rFonts w:ascii="Arial" w:hAnsi="Arial" w:cs="Arial"/>
          <w:sz w:val="24"/>
          <w:szCs w:val="24"/>
          <w:shd w:val="clear" w:color="auto" w:fill="F7F7F7"/>
        </w:rPr>
        <w:t> (2017) A Practical A</w:t>
      </w:r>
      <w:r w:rsidRPr="00CD71A2">
        <w:rPr>
          <w:rFonts w:ascii="Arial" w:hAnsi="Arial" w:cs="Arial"/>
          <w:sz w:val="24"/>
          <w:szCs w:val="24"/>
          <w:shd w:val="clear" w:color="auto" w:fill="F7F7F7"/>
        </w:rPr>
        <w:t>ppro</w:t>
      </w:r>
      <w:r>
        <w:rPr>
          <w:rFonts w:ascii="Arial" w:hAnsi="Arial" w:cs="Arial"/>
          <w:sz w:val="24"/>
          <w:szCs w:val="24"/>
          <w:shd w:val="clear" w:color="auto" w:fill="F7F7F7"/>
        </w:rPr>
        <w:t>ach to the Process of Writing a D</w:t>
      </w:r>
      <w:r w:rsidRPr="00CD71A2">
        <w:rPr>
          <w:rFonts w:ascii="Arial" w:hAnsi="Arial" w:cs="Arial"/>
          <w:sz w:val="24"/>
          <w:szCs w:val="24"/>
          <w:shd w:val="clear" w:color="auto" w:fill="F7F7F7"/>
        </w:rPr>
        <w:t>issertation. </w:t>
      </w:r>
      <w:r w:rsidRPr="00CD71A2">
        <w:rPr>
          <w:rStyle w:val="Emphasis"/>
          <w:rFonts w:ascii="Arial" w:hAnsi="Arial" w:cs="Arial"/>
          <w:sz w:val="24"/>
          <w:szCs w:val="24"/>
          <w:u w:val="single"/>
          <w:shd w:val="clear" w:color="auto" w:fill="F7F7F7"/>
        </w:rPr>
        <w:t>Nursing Times.</w:t>
      </w:r>
      <w:r>
        <w:rPr>
          <w:rStyle w:val="Emphasis"/>
          <w:rFonts w:ascii="Arial" w:hAnsi="Arial" w:cs="Arial"/>
          <w:sz w:val="24"/>
          <w:szCs w:val="24"/>
          <w:shd w:val="clear" w:color="auto" w:fill="F7F7F7"/>
        </w:rPr>
        <w:t xml:space="preserve"> </w:t>
      </w:r>
      <w:r w:rsidRPr="00CD71A2">
        <w:rPr>
          <w:rFonts w:ascii="Arial" w:hAnsi="Arial" w:cs="Arial"/>
          <w:sz w:val="24"/>
          <w:szCs w:val="24"/>
          <w:shd w:val="clear" w:color="auto" w:fill="F7F7F7"/>
        </w:rPr>
        <w:t xml:space="preserve"> 113: 11, 36-39.</w:t>
      </w:r>
    </w:p>
    <w:p w:rsidR="00565A37" w:rsidRDefault="00565A37" w:rsidP="00565A37">
      <w:pPr>
        <w:spacing w:line="360" w:lineRule="auto"/>
        <w:rPr>
          <w:rFonts w:ascii="Arial" w:hAnsi="Arial" w:cs="Arial"/>
          <w:sz w:val="24"/>
          <w:szCs w:val="24"/>
        </w:rPr>
      </w:pPr>
      <w:r w:rsidRPr="00F5760F">
        <w:rPr>
          <w:rFonts w:ascii="Arial" w:hAnsi="Arial" w:cs="Arial"/>
          <w:sz w:val="24"/>
          <w:szCs w:val="24"/>
        </w:rPr>
        <w:t xml:space="preserve">Mind (2013). </w:t>
      </w:r>
      <w:r w:rsidRPr="00AF32ED">
        <w:rPr>
          <w:rFonts w:ascii="Arial" w:hAnsi="Arial" w:cs="Arial"/>
          <w:i/>
          <w:sz w:val="24"/>
          <w:szCs w:val="24"/>
          <w:u w:val="single"/>
        </w:rPr>
        <w:t>Mental Health Facts and Statistics</w:t>
      </w:r>
      <w:r w:rsidRPr="00AF32ED">
        <w:rPr>
          <w:rFonts w:ascii="Arial" w:hAnsi="Arial" w:cs="Arial"/>
          <w:sz w:val="24"/>
          <w:szCs w:val="24"/>
          <w:u w:val="single"/>
        </w:rPr>
        <w:t>.</w:t>
      </w:r>
      <w:r w:rsidRPr="00F5760F">
        <w:rPr>
          <w:rFonts w:ascii="Arial" w:hAnsi="Arial" w:cs="Arial"/>
          <w:sz w:val="24"/>
          <w:szCs w:val="24"/>
        </w:rPr>
        <w:t xml:space="preserve"> [Online]. Available at: https://www.mind.org.uk/information-support/types-of-mental-health-problems/statistics-and-facts-about-mental-health/how-common-are-me</w:t>
      </w:r>
      <w:r w:rsidR="009C5635">
        <w:rPr>
          <w:rFonts w:ascii="Arial" w:hAnsi="Arial" w:cs="Arial"/>
          <w:sz w:val="24"/>
          <w:szCs w:val="24"/>
        </w:rPr>
        <w:t>ntal-health-problems/#two (Acce</w:t>
      </w:r>
      <w:r w:rsidR="009C5635" w:rsidRPr="00F5760F">
        <w:rPr>
          <w:rFonts w:ascii="Arial" w:hAnsi="Arial" w:cs="Arial"/>
          <w:sz w:val="24"/>
          <w:szCs w:val="24"/>
        </w:rPr>
        <w:t>ssed</w:t>
      </w:r>
      <w:r w:rsidRPr="00F5760F">
        <w:rPr>
          <w:rFonts w:ascii="Arial" w:hAnsi="Arial" w:cs="Arial"/>
          <w:sz w:val="24"/>
          <w:szCs w:val="24"/>
        </w:rPr>
        <w:t>: 14 October 2017).</w:t>
      </w:r>
    </w:p>
    <w:p w:rsidR="00565A37" w:rsidRPr="003E3D87" w:rsidRDefault="00565A37" w:rsidP="00565A37">
      <w:pPr>
        <w:spacing w:line="360" w:lineRule="auto"/>
        <w:rPr>
          <w:rFonts w:ascii="Arial" w:hAnsi="Arial" w:cs="Arial"/>
          <w:i/>
          <w:sz w:val="24"/>
          <w:szCs w:val="24"/>
        </w:rPr>
      </w:pPr>
      <w:r>
        <w:rPr>
          <w:rFonts w:ascii="Arial" w:hAnsi="Arial" w:cs="Arial"/>
          <w:sz w:val="24"/>
          <w:szCs w:val="24"/>
        </w:rPr>
        <w:t xml:space="preserve">Mind (2013). </w:t>
      </w:r>
      <w:r w:rsidRPr="003E3D87">
        <w:rPr>
          <w:rFonts w:ascii="Arial" w:hAnsi="Arial" w:cs="Arial"/>
          <w:sz w:val="24"/>
          <w:szCs w:val="24"/>
          <w:u w:val="single"/>
        </w:rPr>
        <w:t xml:space="preserve">What is a </w:t>
      </w:r>
      <w:r w:rsidRPr="003E3D87">
        <w:rPr>
          <w:rFonts w:ascii="Arial" w:hAnsi="Arial" w:cs="Arial"/>
          <w:i/>
          <w:sz w:val="24"/>
          <w:szCs w:val="24"/>
          <w:u w:val="single"/>
        </w:rPr>
        <w:t>Mental Health Crisis.</w:t>
      </w:r>
      <w:r>
        <w:rPr>
          <w:rFonts w:ascii="Arial" w:hAnsi="Arial" w:cs="Arial"/>
          <w:sz w:val="24"/>
          <w:szCs w:val="24"/>
        </w:rPr>
        <w:t xml:space="preserve"> [Online]. Available at: </w:t>
      </w:r>
      <w:r w:rsidRPr="003E3D87">
        <w:rPr>
          <w:rFonts w:ascii="Arial" w:hAnsi="Arial" w:cs="Arial"/>
          <w:sz w:val="24"/>
          <w:szCs w:val="24"/>
        </w:rPr>
        <w:t>https://www.mind.org.uk/information-support/guides-to-support-and-services/crisis-services/#.WgyLTmi0PIU</w:t>
      </w:r>
      <w:r>
        <w:rPr>
          <w:rFonts w:ascii="Arial" w:hAnsi="Arial" w:cs="Arial"/>
          <w:sz w:val="24"/>
          <w:szCs w:val="24"/>
        </w:rPr>
        <w:t xml:space="preserve"> (Accessed: 15 November 2017). </w:t>
      </w:r>
    </w:p>
    <w:p w:rsidR="00565A37" w:rsidRPr="009D2926" w:rsidRDefault="00565A37" w:rsidP="00565A37">
      <w:pPr>
        <w:spacing w:line="360" w:lineRule="auto"/>
        <w:rPr>
          <w:rFonts w:ascii="Arial" w:hAnsi="Arial" w:cs="Arial"/>
          <w:sz w:val="24"/>
          <w:szCs w:val="24"/>
        </w:rPr>
      </w:pPr>
      <w:r>
        <w:rPr>
          <w:rFonts w:ascii="Arial" w:hAnsi="Arial" w:cs="Arial"/>
          <w:sz w:val="24"/>
          <w:szCs w:val="24"/>
        </w:rPr>
        <w:t xml:space="preserve">Mind Tools. (2017). </w:t>
      </w:r>
      <w:r>
        <w:rPr>
          <w:rFonts w:ascii="Arial" w:hAnsi="Arial" w:cs="Arial"/>
          <w:sz w:val="24"/>
          <w:szCs w:val="24"/>
          <w:u w:val="single"/>
        </w:rPr>
        <w:t xml:space="preserve">Gantt Charts. </w:t>
      </w:r>
      <w:r>
        <w:rPr>
          <w:rFonts w:ascii="Arial" w:hAnsi="Arial" w:cs="Arial"/>
          <w:sz w:val="24"/>
          <w:szCs w:val="24"/>
        </w:rPr>
        <w:t xml:space="preserve">[Online]. Available at: </w:t>
      </w:r>
      <w:r w:rsidR="008B0DAA" w:rsidRPr="008B0DAA">
        <w:rPr>
          <w:rFonts w:ascii="Arial" w:hAnsi="Arial" w:cs="Arial"/>
          <w:sz w:val="24"/>
          <w:szCs w:val="24"/>
        </w:rPr>
        <w:t>https://www.mindtools.com/pages/ar</w:t>
      </w:r>
      <w:r w:rsidRPr="009D2926">
        <w:rPr>
          <w:rFonts w:ascii="Arial" w:hAnsi="Arial" w:cs="Arial"/>
          <w:sz w:val="24"/>
          <w:szCs w:val="24"/>
        </w:rPr>
        <w:t>ticle/newPPM_03.htm</w:t>
      </w:r>
      <w:r>
        <w:rPr>
          <w:rFonts w:ascii="Arial" w:hAnsi="Arial" w:cs="Arial"/>
          <w:sz w:val="24"/>
          <w:szCs w:val="24"/>
        </w:rPr>
        <w:t xml:space="preserve"> (Accessed: 15 November 2017). </w:t>
      </w:r>
    </w:p>
    <w:p w:rsidR="00565A37" w:rsidRDefault="00565A37" w:rsidP="00565A37">
      <w:pPr>
        <w:spacing w:line="360" w:lineRule="auto"/>
        <w:rPr>
          <w:rFonts w:ascii="Arial" w:hAnsi="Arial" w:cs="Arial"/>
          <w:sz w:val="24"/>
          <w:szCs w:val="24"/>
        </w:rPr>
      </w:pPr>
      <w:r w:rsidRPr="00F5760F">
        <w:rPr>
          <w:rFonts w:ascii="Arial" w:hAnsi="Arial" w:cs="Arial"/>
          <w:sz w:val="24"/>
          <w:szCs w:val="24"/>
        </w:rPr>
        <w:lastRenderedPageBreak/>
        <w:t xml:space="preserve">Morris, M. (2004). </w:t>
      </w:r>
      <w:r w:rsidRPr="00AF32ED">
        <w:rPr>
          <w:rFonts w:ascii="Arial" w:hAnsi="Arial" w:cs="Arial"/>
          <w:sz w:val="24"/>
          <w:szCs w:val="24"/>
          <w:u w:val="single"/>
        </w:rPr>
        <w:t>Dangerous and Severe- Process Programme and Person.</w:t>
      </w:r>
      <w:r w:rsidRPr="00F5760F">
        <w:rPr>
          <w:rFonts w:ascii="Arial" w:hAnsi="Arial" w:cs="Arial"/>
          <w:sz w:val="24"/>
          <w:szCs w:val="24"/>
        </w:rPr>
        <w:t xml:space="preserve"> London. Jessica Kingsley Publishers London and Philadelphia. </w:t>
      </w:r>
    </w:p>
    <w:p w:rsidR="00565A37" w:rsidRDefault="00565A37" w:rsidP="00565A37">
      <w:pPr>
        <w:spacing w:line="360" w:lineRule="auto"/>
        <w:rPr>
          <w:rFonts w:ascii="Arial" w:hAnsi="Arial" w:cs="Arial"/>
          <w:sz w:val="24"/>
          <w:szCs w:val="24"/>
        </w:rPr>
      </w:pPr>
      <w:r>
        <w:rPr>
          <w:rFonts w:ascii="Arial" w:hAnsi="Arial" w:cs="Arial"/>
          <w:sz w:val="24"/>
          <w:szCs w:val="24"/>
        </w:rPr>
        <w:t xml:space="preserve">Mc Dougall, T Cotgrove, A. (2014). </w:t>
      </w:r>
      <w:r w:rsidRPr="00AF32ED">
        <w:rPr>
          <w:rFonts w:ascii="Arial" w:hAnsi="Arial" w:cs="Arial"/>
          <w:sz w:val="24"/>
          <w:szCs w:val="24"/>
          <w:u w:val="single"/>
        </w:rPr>
        <w:t>Specialist Mental Health Care for Children and Adolescents: Hospitals, Intensive Community and Home-Based Services</w:t>
      </w:r>
      <w:r>
        <w:rPr>
          <w:rFonts w:ascii="Arial" w:hAnsi="Arial" w:cs="Arial"/>
          <w:sz w:val="24"/>
          <w:szCs w:val="24"/>
        </w:rPr>
        <w:t xml:space="preserve">. London. Routledge. </w:t>
      </w:r>
    </w:p>
    <w:p w:rsidR="00B64C6B" w:rsidRPr="00B64C6B" w:rsidRDefault="00B64C6B" w:rsidP="00565A37">
      <w:pPr>
        <w:spacing w:line="360" w:lineRule="auto"/>
        <w:rPr>
          <w:rFonts w:ascii="Arial" w:hAnsi="Arial" w:cs="Arial"/>
          <w:sz w:val="24"/>
          <w:szCs w:val="24"/>
        </w:rPr>
      </w:pPr>
      <w:r>
        <w:rPr>
          <w:rFonts w:ascii="Arial" w:hAnsi="Arial" w:cs="Arial"/>
          <w:sz w:val="24"/>
          <w:szCs w:val="24"/>
        </w:rPr>
        <w:t xml:space="preserve">Nelson, H, D. (2014). </w:t>
      </w:r>
      <w:r w:rsidRPr="00B64C6B">
        <w:rPr>
          <w:rFonts w:ascii="Arial" w:hAnsi="Arial" w:cs="Arial"/>
          <w:sz w:val="24"/>
          <w:szCs w:val="24"/>
          <w:u w:val="single"/>
        </w:rPr>
        <w:t>Systematic Reviews to Answer Health Care Questions.</w:t>
      </w:r>
      <w:r>
        <w:rPr>
          <w:rFonts w:ascii="Arial" w:hAnsi="Arial" w:cs="Arial"/>
          <w:sz w:val="24"/>
          <w:szCs w:val="24"/>
        </w:rPr>
        <w:t xml:space="preserve">  Philadelphia. </w:t>
      </w:r>
      <w:r w:rsidR="009276AE">
        <w:rPr>
          <w:rFonts w:ascii="Arial" w:hAnsi="Arial" w:cs="Arial"/>
          <w:sz w:val="24"/>
          <w:szCs w:val="24"/>
        </w:rPr>
        <w:t xml:space="preserve">Lippincott Williams, and Wilkins a Wolters Kluwer Business. </w:t>
      </w:r>
    </w:p>
    <w:p w:rsidR="00565A37" w:rsidRPr="0043014B" w:rsidRDefault="00565A37" w:rsidP="00565A37">
      <w:pPr>
        <w:spacing w:line="360" w:lineRule="auto"/>
        <w:rPr>
          <w:rFonts w:ascii="Arial" w:hAnsi="Arial" w:cs="Arial"/>
          <w:sz w:val="24"/>
          <w:szCs w:val="24"/>
        </w:rPr>
      </w:pPr>
      <w:r>
        <w:rPr>
          <w:rFonts w:ascii="Arial" w:hAnsi="Arial" w:cs="Arial"/>
          <w:sz w:val="24"/>
          <w:szCs w:val="24"/>
        </w:rPr>
        <w:t xml:space="preserve">NHS Digital (2016). </w:t>
      </w:r>
      <w:r w:rsidRPr="0043014B">
        <w:rPr>
          <w:rFonts w:ascii="Arial" w:hAnsi="Arial" w:cs="Arial"/>
          <w:sz w:val="24"/>
          <w:szCs w:val="24"/>
          <w:u w:val="single"/>
        </w:rPr>
        <w:t>Inpatients formally detained in hospitals under the Mental Health Act 1983, and patients subject to supervised community treatment Uses of the Mental Health Act: Annual Statistics, 2015/16</w:t>
      </w:r>
      <w:r>
        <w:rPr>
          <w:rFonts w:ascii="Arial" w:hAnsi="Arial" w:cs="Arial"/>
          <w:sz w:val="24"/>
          <w:szCs w:val="24"/>
          <w:u w:val="single"/>
        </w:rPr>
        <w:t xml:space="preserve">. </w:t>
      </w:r>
      <w:r>
        <w:rPr>
          <w:rFonts w:ascii="Arial" w:hAnsi="Arial" w:cs="Arial"/>
          <w:sz w:val="24"/>
          <w:szCs w:val="24"/>
        </w:rPr>
        <w:t xml:space="preserve">[Online]. Available at: </w:t>
      </w:r>
      <w:r w:rsidRPr="0043014B">
        <w:rPr>
          <w:rFonts w:ascii="Arial" w:hAnsi="Arial" w:cs="Arial"/>
          <w:sz w:val="24"/>
          <w:szCs w:val="24"/>
        </w:rPr>
        <w:t>file:///C:/Users/Laptop/Downloads/inp-det-m-h-a-1983-sup-com-eng-15-16-rep%20(1).pdf</w:t>
      </w:r>
      <w:r>
        <w:rPr>
          <w:rFonts w:ascii="Arial" w:hAnsi="Arial" w:cs="Arial"/>
          <w:sz w:val="24"/>
          <w:szCs w:val="24"/>
        </w:rPr>
        <w:t xml:space="preserve"> (Accessed: 15 November 2017). </w:t>
      </w:r>
    </w:p>
    <w:p w:rsidR="00565A37" w:rsidRDefault="00565A37" w:rsidP="00565A37">
      <w:pPr>
        <w:spacing w:line="360" w:lineRule="auto"/>
        <w:rPr>
          <w:rFonts w:ascii="Arial" w:hAnsi="Arial" w:cs="Arial"/>
          <w:sz w:val="24"/>
          <w:szCs w:val="24"/>
        </w:rPr>
      </w:pPr>
      <w:r>
        <w:rPr>
          <w:rFonts w:ascii="Arial" w:hAnsi="Arial" w:cs="Arial"/>
          <w:sz w:val="24"/>
          <w:szCs w:val="24"/>
        </w:rPr>
        <w:t xml:space="preserve">NHS. (2016). </w:t>
      </w:r>
      <w:r w:rsidRPr="00760986">
        <w:rPr>
          <w:rFonts w:ascii="Arial" w:hAnsi="Arial" w:cs="Arial"/>
          <w:sz w:val="24"/>
          <w:szCs w:val="24"/>
          <w:u w:val="single"/>
        </w:rPr>
        <w:t>Acute Mental Health</w:t>
      </w:r>
      <w:r>
        <w:rPr>
          <w:rFonts w:ascii="Arial" w:hAnsi="Arial" w:cs="Arial"/>
          <w:sz w:val="24"/>
          <w:szCs w:val="24"/>
        </w:rPr>
        <w:t xml:space="preserve">. [Online]. Available at: </w:t>
      </w:r>
      <w:r w:rsidRPr="00760986">
        <w:rPr>
          <w:rFonts w:ascii="Arial" w:hAnsi="Arial" w:cs="Arial"/>
          <w:sz w:val="24"/>
          <w:szCs w:val="24"/>
        </w:rPr>
        <w:t>https://www.cnwl.nhs.uk/services/mental-health-services/acute/</w:t>
      </w:r>
      <w:r>
        <w:rPr>
          <w:rFonts w:ascii="Arial" w:hAnsi="Arial" w:cs="Arial"/>
          <w:sz w:val="24"/>
          <w:szCs w:val="24"/>
        </w:rPr>
        <w:t xml:space="preserve"> (Accessed: 15</w:t>
      </w:r>
      <w:r w:rsidRPr="00760986">
        <w:rPr>
          <w:rFonts w:ascii="Arial" w:hAnsi="Arial" w:cs="Arial"/>
          <w:sz w:val="24"/>
          <w:szCs w:val="24"/>
          <w:vertAlign w:val="superscript"/>
        </w:rPr>
        <w:t>th</w:t>
      </w:r>
      <w:r>
        <w:rPr>
          <w:rFonts w:ascii="Arial" w:hAnsi="Arial" w:cs="Arial"/>
          <w:sz w:val="24"/>
          <w:szCs w:val="24"/>
        </w:rPr>
        <w:t xml:space="preserve"> November 2017). </w:t>
      </w:r>
    </w:p>
    <w:p w:rsidR="00565A37" w:rsidRDefault="00565A37" w:rsidP="00565A37">
      <w:pPr>
        <w:spacing w:line="360" w:lineRule="auto"/>
        <w:rPr>
          <w:rFonts w:ascii="Arial" w:hAnsi="Arial" w:cs="Arial"/>
          <w:sz w:val="24"/>
          <w:szCs w:val="24"/>
        </w:rPr>
      </w:pPr>
      <w:r>
        <w:rPr>
          <w:rFonts w:ascii="Arial" w:hAnsi="Arial" w:cs="Arial"/>
          <w:sz w:val="24"/>
          <w:szCs w:val="24"/>
        </w:rPr>
        <w:t xml:space="preserve">NHS England. 2017. </w:t>
      </w:r>
      <w:r>
        <w:rPr>
          <w:rFonts w:ascii="Arial" w:hAnsi="Arial" w:cs="Arial"/>
          <w:sz w:val="24"/>
          <w:szCs w:val="24"/>
          <w:u w:val="single"/>
        </w:rPr>
        <w:t xml:space="preserve">Crisis and Acute Care for Adults. </w:t>
      </w:r>
      <w:r>
        <w:rPr>
          <w:rFonts w:ascii="Arial" w:hAnsi="Arial" w:cs="Arial"/>
          <w:sz w:val="24"/>
          <w:szCs w:val="24"/>
        </w:rPr>
        <w:t>[Online]. Available at:</w:t>
      </w:r>
      <w:r w:rsidRPr="00F83FD9">
        <w:t xml:space="preserve"> </w:t>
      </w:r>
      <w:r w:rsidRPr="00F83FD9">
        <w:rPr>
          <w:rFonts w:ascii="Arial" w:hAnsi="Arial" w:cs="Arial"/>
          <w:sz w:val="24"/>
          <w:szCs w:val="24"/>
        </w:rPr>
        <w:t>https://www.england.nhs.uk/mental-health/adults/crisis-and-acute-care/</w:t>
      </w:r>
      <w:r>
        <w:rPr>
          <w:rFonts w:ascii="Arial" w:hAnsi="Arial" w:cs="Arial"/>
          <w:sz w:val="24"/>
          <w:szCs w:val="24"/>
        </w:rPr>
        <w:t xml:space="preserve"> (Accessed: 15 November 2017).</w:t>
      </w:r>
    </w:p>
    <w:p w:rsidR="00565A37" w:rsidRDefault="00565A37" w:rsidP="00565A37">
      <w:pPr>
        <w:spacing w:line="360" w:lineRule="auto"/>
        <w:rPr>
          <w:rFonts w:ascii="Arial" w:hAnsi="Arial" w:cs="Arial"/>
          <w:sz w:val="24"/>
          <w:szCs w:val="24"/>
        </w:rPr>
      </w:pPr>
      <w:r>
        <w:rPr>
          <w:rFonts w:ascii="Arial" w:hAnsi="Arial" w:cs="Arial"/>
          <w:sz w:val="24"/>
          <w:szCs w:val="24"/>
        </w:rPr>
        <w:t>NHS Central London and North-West London. (2017</w:t>
      </w:r>
      <w:r w:rsidRPr="00666775">
        <w:rPr>
          <w:rFonts w:ascii="Arial" w:hAnsi="Arial" w:cs="Arial"/>
          <w:sz w:val="24"/>
          <w:szCs w:val="24"/>
          <w:u w:val="single"/>
        </w:rPr>
        <w:t xml:space="preserve">). Psychiatric Intensive Care Units (PICU). </w:t>
      </w:r>
      <w:r>
        <w:rPr>
          <w:rFonts w:ascii="Arial" w:hAnsi="Arial" w:cs="Arial"/>
          <w:sz w:val="24"/>
          <w:szCs w:val="24"/>
        </w:rPr>
        <w:t xml:space="preserve">[Online]. Available at: </w:t>
      </w:r>
      <w:r w:rsidRPr="00666775">
        <w:rPr>
          <w:rFonts w:ascii="Arial" w:hAnsi="Arial" w:cs="Arial"/>
          <w:sz w:val="24"/>
          <w:szCs w:val="24"/>
        </w:rPr>
        <w:t>https://www.cnwl.nhs.uk/services/mental-health-services/acute/psychiatric-intensive-care-units/</w:t>
      </w:r>
      <w:r>
        <w:rPr>
          <w:rFonts w:ascii="Arial" w:hAnsi="Arial" w:cs="Arial"/>
          <w:sz w:val="24"/>
          <w:szCs w:val="24"/>
        </w:rPr>
        <w:t xml:space="preserve"> (Accessed: 15 November 2017). </w:t>
      </w:r>
    </w:p>
    <w:p w:rsidR="00795526" w:rsidRPr="00795526" w:rsidRDefault="00795526" w:rsidP="00795526">
      <w:pPr>
        <w:pStyle w:val="Heading1"/>
        <w:shd w:val="clear" w:color="auto" w:fill="FFFFFF"/>
        <w:spacing w:before="0"/>
        <w:rPr>
          <w:rFonts w:ascii="Arial" w:eastAsia="Times New Roman" w:hAnsi="Arial" w:cs="Arial"/>
          <w:bCs/>
          <w:color w:val="auto"/>
          <w:kern w:val="36"/>
          <w:sz w:val="24"/>
          <w:szCs w:val="24"/>
          <w:lang w:eastAsia="en-GB"/>
        </w:rPr>
      </w:pPr>
      <w:r w:rsidRPr="00795526">
        <w:rPr>
          <w:rFonts w:ascii="Arial" w:hAnsi="Arial" w:cs="Arial"/>
          <w:color w:val="auto"/>
          <w:sz w:val="24"/>
          <w:szCs w:val="24"/>
        </w:rPr>
        <w:t>Preston, J, and Edmans, J.</w:t>
      </w:r>
      <w:r>
        <w:rPr>
          <w:rFonts w:ascii="Arial" w:hAnsi="Arial" w:cs="Arial"/>
          <w:color w:val="auto"/>
          <w:sz w:val="24"/>
          <w:szCs w:val="24"/>
        </w:rPr>
        <w:t xml:space="preserve"> (2016</w:t>
      </w:r>
      <w:r w:rsidRPr="00795526">
        <w:rPr>
          <w:rFonts w:ascii="Arial" w:hAnsi="Arial" w:cs="Arial"/>
          <w:color w:val="auto"/>
          <w:sz w:val="24"/>
          <w:szCs w:val="24"/>
        </w:rPr>
        <w:t>)</w:t>
      </w:r>
      <w:r>
        <w:rPr>
          <w:rFonts w:ascii="Arial" w:hAnsi="Arial" w:cs="Arial"/>
          <w:color w:val="auto"/>
          <w:sz w:val="24"/>
          <w:szCs w:val="24"/>
        </w:rPr>
        <w:t>.</w:t>
      </w:r>
      <w:r w:rsidRPr="00795526">
        <w:rPr>
          <w:rFonts w:ascii="Arial" w:hAnsi="Arial" w:cs="Arial"/>
          <w:color w:val="auto"/>
          <w:sz w:val="24"/>
          <w:szCs w:val="24"/>
        </w:rPr>
        <w:t xml:space="preserve"> </w:t>
      </w:r>
      <w:r w:rsidRPr="00795526">
        <w:rPr>
          <w:rFonts w:ascii="Arial" w:eastAsia="Times New Roman" w:hAnsi="Arial" w:cs="Arial"/>
          <w:bCs/>
          <w:color w:val="auto"/>
          <w:kern w:val="36"/>
          <w:sz w:val="24"/>
          <w:szCs w:val="24"/>
          <w:u w:val="single"/>
          <w:lang w:eastAsia="en-GB"/>
        </w:rPr>
        <w:t>Occupational Therapy and Neurological Conditions</w:t>
      </w:r>
      <w:r>
        <w:rPr>
          <w:rFonts w:ascii="Arial" w:eastAsia="Times New Roman" w:hAnsi="Arial" w:cs="Arial"/>
          <w:bCs/>
          <w:color w:val="auto"/>
          <w:kern w:val="36"/>
          <w:sz w:val="24"/>
          <w:szCs w:val="24"/>
          <w:u w:val="single"/>
          <w:lang w:eastAsia="en-GB"/>
        </w:rPr>
        <w:t xml:space="preserve">. </w:t>
      </w:r>
      <w:r>
        <w:rPr>
          <w:rFonts w:ascii="Arial" w:eastAsia="Times New Roman" w:hAnsi="Arial" w:cs="Arial"/>
          <w:bCs/>
          <w:color w:val="auto"/>
          <w:kern w:val="36"/>
          <w:sz w:val="24"/>
          <w:szCs w:val="24"/>
          <w:lang w:eastAsia="en-GB"/>
        </w:rPr>
        <w:t xml:space="preserve">West Sussex. John Wiley &amp; Sons. </w:t>
      </w:r>
    </w:p>
    <w:p w:rsidR="00795526" w:rsidRPr="00795526" w:rsidRDefault="00795526" w:rsidP="00795526">
      <w:pPr>
        <w:rPr>
          <w:lang w:eastAsia="en-GB"/>
        </w:rPr>
      </w:pPr>
    </w:p>
    <w:p w:rsidR="00565A37" w:rsidRPr="009F2578" w:rsidRDefault="00565A37" w:rsidP="00565A37">
      <w:pPr>
        <w:spacing w:line="360" w:lineRule="auto"/>
        <w:rPr>
          <w:rFonts w:ascii="Arial" w:hAnsi="Arial" w:cs="Arial"/>
          <w:sz w:val="24"/>
          <w:szCs w:val="24"/>
        </w:rPr>
      </w:pPr>
      <w:r>
        <w:rPr>
          <w:rFonts w:ascii="Arial" w:hAnsi="Arial" w:cs="Arial"/>
          <w:sz w:val="24"/>
          <w:szCs w:val="24"/>
        </w:rPr>
        <w:t xml:space="preserve">Rethink Mental Health (2016). </w:t>
      </w:r>
      <w:r w:rsidRPr="009F2578">
        <w:rPr>
          <w:rFonts w:ascii="Arial" w:hAnsi="Arial" w:cs="Arial"/>
          <w:sz w:val="24"/>
          <w:szCs w:val="24"/>
          <w:u w:val="single"/>
        </w:rPr>
        <w:t>Social Care: Care and Support Plan.</w:t>
      </w:r>
      <w:r>
        <w:rPr>
          <w:rFonts w:ascii="Arial" w:hAnsi="Arial" w:cs="Arial"/>
          <w:sz w:val="24"/>
          <w:szCs w:val="24"/>
          <w:u w:val="single"/>
        </w:rPr>
        <w:t xml:space="preserve"> </w:t>
      </w:r>
      <w:r w:rsidRPr="009F2578">
        <w:rPr>
          <w:rFonts w:ascii="Arial" w:hAnsi="Arial" w:cs="Arial"/>
          <w:sz w:val="24"/>
          <w:szCs w:val="24"/>
          <w:u w:val="single"/>
        </w:rPr>
        <w:t xml:space="preserve"> </w:t>
      </w:r>
      <w:r>
        <w:rPr>
          <w:rFonts w:ascii="Arial" w:hAnsi="Arial" w:cs="Arial"/>
          <w:sz w:val="24"/>
          <w:szCs w:val="24"/>
        </w:rPr>
        <w:t xml:space="preserve">[Online]. Available at: </w:t>
      </w:r>
      <w:r w:rsidRPr="009F2578">
        <w:rPr>
          <w:rFonts w:ascii="Arial" w:hAnsi="Arial" w:cs="Arial"/>
          <w:sz w:val="24"/>
          <w:szCs w:val="24"/>
        </w:rPr>
        <w:t>https://www.rethink.org/diagnosis-treatment/treatment-and-support/social-care-care-and-support-planning/about</w:t>
      </w:r>
      <w:r>
        <w:rPr>
          <w:rFonts w:ascii="Arial" w:hAnsi="Arial" w:cs="Arial"/>
          <w:sz w:val="24"/>
          <w:szCs w:val="24"/>
        </w:rPr>
        <w:t xml:space="preserve"> (Accessed: 15 November 2017). </w:t>
      </w:r>
    </w:p>
    <w:p w:rsidR="00565A37" w:rsidRPr="00F5760F" w:rsidRDefault="00565A37" w:rsidP="00565A37">
      <w:pPr>
        <w:spacing w:line="360" w:lineRule="auto"/>
        <w:rPr>
          <w:rFonts w:ascii="Arial" w:hAnsi="Arial" w:cs="Arial"/>
          <w:sz w:val="24"/>
          <w:szCs w:val="24"/>
        </w:rPr>
      </w:pPr>
      <w:r w:rsidRPr="00F5760F">
        <w:rPr>
          <w:rFonts w:ascii="Arial" w:hAnsi="Arial" w:cs="Arial"/>
          <w:sz w:val="24"/>
          <w:szCs w:val="24"/>
        </w:rPr>
        <w:t xml:space="preserve">Scott, J, M. (2017). </w:t>
      </w:r>
      <w:r w:rsidRPr="00AF32ED">
        <w:rPr>
          <w:rFonts w:ascii="Arial" w:hAnsi="Arial" w:cs="Arial"/>
          <w:sz w:val="24"/>
          <w:szCs w:val="24"/>
          <w:u w:val="single"/>
        </w:rPr>
        <w:t>Towards a Mental Health System that Works: A Proffesionals Guide to Getting Psychological Help</w:t>
      </w:r>
      <w:r w:rsidRPr="00F5760F">
        <w:rPr>
          <w:rFonts w:ascii="Arial" w:hAnsi="Arial" w:cs="Arial"/>
          <w:i/>
          <w:sz w:val="24"/>
          <w:szCs w:val="24"/>
        </w:rPr>
        <w:t>.</w:t>
      </w:r>
      <w:r w:rsidRPr="00F5760F">
        <w:rPr>
          <w:rFonts w:ascii="Arial" w:hAnsi="Arial" w:cs="Arial"/>
          <w:sz w:val="24"/>
          <w:szCs w:val="24"/>
        </w:rPr>
        <w:t xml:space="preserve"> Oxon. Routledge. </w:t>
      </w:r>
    </w:p>
    <w:p w:rsidR="00565A37" w:rsidRDefault="00565A37" w:rsidP="00565A37">
      <w:pPr>
        <w:spacing w:line="360" w:lineRule="auto"/>
        <w:rPr>
          <w:rFonts w:ascii="Arial" w:hAnsi="Arial" w:cs="Arial"/>
          <w:sz w:val="24"/>
          <w:szCs w:val="24"/>
        </w:rPr>
      </w:pPr>
      <w:r w:rsidRPr="00F5760F">
        <w:rPr>
          <w:rFonts w:ascii="Arial" w:hAnsi="Arial" w:cs="Arial"/>
          <w:sz w:val="24"/>
          <w:szCs w:val="24"/>
        </w:rPr>
        <w:t xml:space="preserve">Shorter, E. (1997). </w:t>
      </w:r>
      <w:r w:rsidRPr="00AF32ED">
        <w:rPr>
          <w:rFonts w:ascii="Arial" w:hAnsi="Arial" w:cs="Arial"/>
          <w:sz w:val="24"/>
          <w:szCs w:val="24"/>
          <w:u w:val="single"/>
        </w:rPr>
        <w:t>A History of Psychiatry.</w:t>
      </w:r>
      <w:r w:rsidRPr="00F5760F">
        <w:rPr>
          <w:rFonts w:ascii="Arial" w:hAnsi="Arial" w:cs="Arial"/>
          <w:i/>
          <w:sz w:val="24"/>
          <w:szCs w:val="24"/>
        </w:rPr>
        <w:t xml:space="preserve"> </w:t>
      </w:r>
      <w:r w:rsidRPr="00F5760F">
        <w:rPr>
          <w:rFonts w:ascii="Arial" w:hAnsi="Arial" w:cs="Arial"/>
          <w:sz w:val="24"/>
          <w:szCs w:val="24"/>
        </w:rPr>
        <w:t xml:space="preserve">Canada. John Wiley and Sons. </w:t>
      </w:r>
    </w:p>
    <w:p w:rsidR="002C34FD" w:rsidRDefault="002C34FD" w:rsidP="00565A37">
      <w:pPr>
        <w:spacing w:line="360" w:lineRule="auto"/>
        <w:rPr>
          <w:rFonts w:ascii="Arial" w:hAnsi="Arial" w:cs="Arial"/>
          <w:sz w:val="24"/>
          <w:szCs w:val="24"/>
        </w:rPr>
      </w:pPr>
      <w:r>
        <w:rPr>
          <w:rFonts w:ascii="Arial" w:hAnsi="Arial" w:cs="Arial"/>
          <w:sz w:val="24"/>
          <w:szCs w:val="24"/>
        </w:rPr>
        <w:lastRenderedPageBreak/>
        <w:t xml:space="preserve">Torgerson, C. (2003). </w:t>
      </w:r>
      <w:r w:rsidRPr="002C34FD">
        <w:rPr>
          <w:rFonts w:ascii="Arial" w:hAnsi="Arial" w:cs="Arial"/>
          <w:sz w:val="24"/>
          <w:szCs w:val="24"/>
          <w:u w:val="single"/>
        </w:rPr>
        <w:t>Systematic Reviews.</w:t>
      </w:r>
      <w:r>
        <w:rPr>
          <w:rFonts w:ascii="Arial" w:hAnsi="Arial" w:cs="Arial"/>
          <w:sz w:val="24"/>
          <w:szCs w:val="24"/>
        </w:rPr>
        <w:t xml:space="preserve"> London. Continuum International Publishing Group. </w:t>
      </w:r>
    </w:p>
    <w:p w:rsidR="00565A37" w:rsidRDefault="00565A37" w:rsidP="00565A37">
      <w:pPr>
        <w:spacing w:line="360" w:lineRule="auto"/>
        <w:rPr>
          <w:rFonts w:ascii="Arial" w:hAnsi="Arial" w:cs="Arial"/>
          <w:sz w:val="24"/>
          <w:szCs w:val="24"/>
        </w:rPr>
      </w:pPr>
      <w:r w:rsidRPr="003D40F8">
        <w:rPr>
          <w:rFonts w:ascii="Arial" w:hAnsi="Arial" w:cs="Arial"/>
          <w:sz w:val="24"/>
          <w:szCs w:val="24"/>
        </w:rPr>
        <w:t xml:space="preserve">The Commission on Acute Adult Psychiatric Care (2015). </w:t>
      </w:r>
      <w:r w:rsidRPr="00AF32ED">
        <w:rPr>
          <w:rFonts w:ascii="Arial" w:hAnsi="Arial" w:cs="Arial"/>
          <w:sz w:val="24"/>
          <w:szCs w:val="24"/>
          <w:u w:val="single"/>
        </w:rPr>
        <w:t>Improving acute inpatient psychiatric care for adults in England. Interim report. London: The Commission on Acute Adult Psychiatric Care</w:t>
      </w:r>
      <w:r w:rsidRPr="003D40F8">
        <w:rPr>
          <w:rFonts w:ascii="Arial" w:hAnsi="Arial" w:cs="Arial"/>
          <w:i/>
          <w:sz w:val="24"/>
          <w:szCs w:val="24"/>
        </w:rPr>
        <w:t>.</w:t>
      </w:r>
      <w:r w:rsidRPr="003D40F8">
        <w:rPr>
          <w:rFonts w:ascii="Arial" w:hAnsi="Arial" w:cs="Arial"/>
          <w:sz w:val="24"/>
          <w:szCs w:val="24"/>
        </w:rPr>
        <w:t xml:space="preserve"> Available at:</w:t>
      </w:r>
      <w:r w:rsidRPr="003D40F8">
        <w:rPr>
          <w:rFonts w:ascii="Arial" w:hAnsi="Arial" w:cs="Arial"/>
          <w:color w:val="000000" w:themeColor="text1"/>
          <w:sz w:val="24"/>
          <w:szCs w:val="24"/>
        </w:rPr>
        <w:t xml:space="preserve"> </w:t>
      </w:r>
      <w:hyperlink r:id="rId7" w:history="1">
        <w:r w:rsidRPr="003D40F8">
          <w:rPr>
            <w:rStyle w:val="Hyperlink"/>
            <w:rFonts w:ascii="Arial" w:hAnsi="Arial" w:cs="Arial"/>
            <w:color w:val="000000" w:themeColor="text1"/>
            <w:sz w:val="24"/>
            <w:szCs w:val="24"/>
          </w:rPr>
          <w:t>www.caapc.info/</w:t>
        </w:r>
      </w:hyperlink>
      <w:r>
        <w:rPr>
          <w:rFonts w:ascii="Arial" w:hAnsi="Arial" w:cs="Arial"/>
          <w:sz w:val="24"/>
          <w:szCs w:val="24"/>
        </w:rPr>
        <w:t xml:space="preserve"> (A</w:t>
      </w:r>
      <w:r w:rsidRPr="003D40F8">
        <w:rPr>
          <w:rFonts w:ascii="Arial" w:hAnsi="Arial" w:cs="Arial"/>
          <w:sz w:val="24"/>
          <w:szCs w:val="24"/>
        </w:rPr>
        <w:t xml:space="preserve">ccessed on </w:t>
      </w:r>
      <w:r>
        <w:rPr>
          <w:rFonts w:ascii="Arial" w:hAnsi="Arial" w:cs="Arial"/>
          <w:sz w:val="24"/>
          <w:szCs w:val="24"/>
        </w:rPr>
        <w:t>31 October 2017</w:t>
      </w:r>
      <w:r w:rsidRPr="003D40F8">
        <w:rPr>
          <w:rFonts w:ascii="Arial" w:hAnsi="Arial" w:cs="Arial"/>
          <w:sz w:val="24"/>
          <w:szCs w:val="24"/>
        </w:rPr>
        <w:t>).</w:t>
      </w:r>
      <w:r>
        <w:rPr>
          <w:rFonts w:ascii="Arial" w:hAnsi="Arial" w:cs="Arial"/>
          <w:sz w:val="24"/>
          <w:szCs w:val="24"/>
        </w:rPr>
        <w:t xml:space="preserve"> A Guide to Mental Health Services in England. [Online]. Available at: </w:t>
      </w:r>
      <w:r w:rsidRPr="008C30A8">
        <w:rPr>
          <w:rFonts w:ascii="Arial" w:hAnsi="Arial" w:cs="Arial"/>
          <w:sz w:val="24"/>
          <w:szCs w:val="24"/>
        </w:rPr>
        <w:t>https://www.nhs.uk/NHSEngland/AboutNHSservices/mental-health-services-explained/Pages/accessing%20services.aspx</w:t>
      </w:r>
      <w:r>
        <w:rPr>
          <w:rFonts w:ascii="Arial" w:hAnsi="Arial" w:cs="Arial"/>
          <w:sz w:val="24"/>
          <w:szCs w:val="24"/>
        </w:rPr>
        <w:t xml:space="preserve"> (Accessed 31 October 2017). </w:t>
      </w:r>
    </w:p>
    <w:p w:rsidR="00565A37" w:rsidRDefault="00565A37" w:rsidP="00565A37">
      <w:pPr>
        <w:pStyle w:val="Heading1"/>
        <w:shd w:val="clear" w:color="auto" w:fill="FFFFFF"/>
        <w:spacing w:after="180"/>
        <w:rPr>
          <w:rFonts w:ascii="Arial" w:eastAsia="Times New Roman" w:hAnsi="Arial" w:cs="Arial"/>
          <w:bCs/>
          <w:color w:val="auto"/>
          <w:kern w:val="36"/>
          <w:sz w:val="24"/>
          <w:szCs w:val="24"/>
          <w:lang w:eastAsia="en-GB"/>
        </w:rPr>
      </w:pPr>
      <w:r w:rsidRPr="004A060C">
        <w:rPr>
          <w:rFonts w:ascii="Arial" w:hAnsi="Arial" w:cs="Arial"/>
          <w:color w:val="auto"/>
          <w:sz w:val="24"/>
          <w:szCs w:val="24"/>
        </w:rPr>
        <w:t xml:space="preserve">The Commission on Acute Adult Psychiatric Care. (2016). </w:t>
      </w:r>
      <w:r w:rsidRPr="004A060C">
        <w:rPr>
          <w:rFonts w:ascii="Arial" w:eastAsia="Times New Roman" w:hAnsi="Arial" w:cs="Arial"/>
          <w:bCs/>
          <w:color w:val="auto"/>
          <w:kern w:val="36"/>
          <w:sz w:val="24"/>
          <w:szCs w:val="24"/>
          <w:u w:val="single"/>
          <w:lang w:eastAsia="en-GB"/>
        </w:rPr>
        <w:t>Progress on implementation of the report from the Commission on Acute Adult Psychiatric Care in England, one year after publication</w:t>
      </w:r>
      <w:r>
        <w:rPr>
          <w:rFonts w:ascii="Arial" w:eastAsia="Times New Roman" w:hAnsi="Arial" w:cs="Arial"/>
          <w:bCs/>
          <w:color w:val="auto"/>
          <w:kern w:val="36"/>
          <w:sz w:val="24"/>
          <w:szCs w:val="24"/>
          <w:u w:val="single"/>
          <w:lang w:eastAsia="en-GB"/>
        </w:rPr>
        <w:t xml:space="preserve"> </w:t>
      </w:r>
      <w:r>
        <w:rPr>
          <w:rFonts w:ascii="Arial" w:eastAsia="Times New Roman" w:hAnsi="Arial" w:cs="Arial"/>
          <w:bCs/>
          <w:color w:val="auto"/>
          <w:kern w:val="36"/>
          <w:sz w:val="24"/>
          <w:szCs w:val="24"/>
          <w:lang w:eastAsia="en-GB"/>
        </w:rPr>
        <w:t>[Online]. Available at:</w:t>
      </w:r>
      <w:r w:rsidRPr="004A060C">
        <w:rPr>
          <w:rFonts w:ascii="Arial" w:eastAsia="Times New Roman" w:hAnsi="Arial" w:cs="Arial"/>
          <w:b/>
          <w:bCs/>
          <w:color w:val="004881"/>
          <w:kern w:val="36"/>
          <w:sz w:val="27"/>
          <w:szCs w:val="27"/>
          <w:lang w:eastAsia="en-GB"/>
        </w:rPr>
        <w:t xml:space="preserve"> </w:t>
      </w:r>
      <w:r w:rsidRPr="004A060C">
        <w:rPr>
          <w:rFonts w:ascii="Arial" w:eastAsia="Times New Roman" w:hAnsi="Arial" w:cs="Arial"/>
          <w:bCs/>
          <w:color w:val="auto"/>
          <w:kern w:val="36"/>
          <w:sz w:val="24"/>
          <w:szCs w:val="24"/>
          <w:lang w:eastAsia="en-GB"/>
        </w:rPr>
        <w:t>http://www.rcpsych.ac.uk/policyandparliamentary/commission.aspx</w:t>
      </w:r>
      <w:r>
        <w:rPr>
          <w:rFonts w:ascii="Arial" w:eastAsia="Times New Roman" w:hAnsi="Arial" w:cs="Arial"/>
          <w:bCs/>
          <w:color w:val="auto"/>
          <w:kern w:val="36"/>
          <w:sz w:val="24"/>
          <w:szCs w:val="24"/>
          <w:lang w:eastAsia="en-GB"/>
        </w:rPr>
        <w:t xml:space="preserve"> (Accessed: 15 November 2017).</w:t>
      </w:r>
    </w:p>
    <w:p w:rsidR="00565A37" w:rsidRPr="00DC490C" w:rsidRDefault="00565A37" w:rsidP="00565A37">
      <w:pPr>
        <w:rPr>
          <w:rFonts w:ascii="Arial" w:hAnsi="Arial" w:cs="Arial"/>
          <w:sz w:val="24"/>
          <w:szCs w:val="24"/>
          <w:lang w:eastAsia="en-GB"/>
        </w:rPr>
      </w:pPr>
      <w:r>
        <w:rPr>
          <w:rFonts w:ascii="Arial" w:hAnsi="Arial" w:cs="Arial"/>
          <w:sz w:val="24"/>
          <w:szCs w:val="24"/>
          <w:lang w:eastAsia="en-GB"/>
        </w:rPr>
        <w:t xml:space="preserve">The King’s Fund. (2015). </w:t>
      </w:r>
      <w:r w:rsidRPr="00DC490C">
        <w:rPr>
          <w:rFonts w:ascii="Arial" w:hAnsi="Arial" w:cs="Arial"/>
          <w:sz w:val="24"/>
          <w:szCs w:val="24"/>
          <w:u w:val="single"/>
          <w:lang w:eastAsia="en-GB"/>
        </w:rPr>
        <w:t>Mental health Under Pressure</w:t>
      </w:r>
      <w:r>
        <w:rPr>
          <w:rFonts w:ascii="Arial" w:hAnsi="Arial" w:cs="Arial"/>
          <w:sz w:val="24"/>
          <w:szCs w:val="24"/>
          <w:lang w:eastAsia="en-GB"/>
        </w:rPr>
        <w:t xml:space="preserve">. [Online]. Available at: </w:t>
      </w:r>
      <w:r w:rsidRPr="00DC490C">
        <w:rPr>
          <w:rFonts w:ascii="Arial" w:hAnsi="Arial" w:cs="Arial"/>
          <w:sz w:val="24"/>
          <w:szCs w:val="24"/>
          <w:lang w:eastAsia="en-GB"/>
        </w:rPr>
        <w:t>https://www.kingsfund.org.uk/sites/default/files/field/field_publication_file/mental-health-under-pressure-nov15_0.pdf</w:t>
      </w:r>
      <w:r>
        <w:rPr>
          <w:rFonts w:ascii="Arial" w:hAnsi="Arial" w:cs="Arial"/>
          <w:sz w:val="24"/>
          <w:szCs w:val="24"/>
          <w:lang w:eastAsia="en-GB"/>
        </w:rPr>
        <w:t xml:space="preserve"> (Accessed: 15 November 2017). </w:t>
      </w:r>
    </w:p>
    <w:p w:rsidR="00565A37" w:rsidRDefault="00565A37" w:rsidP="00565A37">
      <w:pPr>
        <w:spacing w:line="360" w:lineRule="auto"/>
        <w:rPr>
          <w:rFonts w:ascii="Arial" w:hAnsi="Arial" w:cs="Arial"/>
          <w:sz w:val="24"/>
          <w:szCs w:val="24"/>
        </w:rPr>
      </w:pPr>
      <w:r>
        <w:rPr>
          <w:rFonts w:ascii="Arial" w:hAnsi="Arial" w:cs="Arial"/>
          <w:sz w:val="24"/>
          <w:szCs w:val="24"/>
        </w:rPr>
        <w:t xml:space="preserve">The National Achieves. (1959) </w:t>
      </w:r>
      <w:r w:rsidRPr="00D850E8">
        <w:rPr>
          <w:rFonts w:ascii="Arial" w:hAnsi="Arial" w:cs="Arial"/>
          <w:sz w:val="24"/>
          <w:szCs w:val="24"/>
          <w:u w:val="single"/>
        </w:rPr>
        <w:t>The Mental Health Act 1959</w:t>
      </w:r>
      <w:r>
        <w:rPr>
          <w:rFonts w:ascii="Arial" w:hAnsi="Arial" w:cs="Arial"/>
          <w:sz w:val="24"/>
          <w:szCs w:val="24"/>
        </w:rPr>
        <w:t xml:space="preserve">. [Online]. Available at: </w:t>
      </w:r>
      <w:r w:rsidRPr="00D850E8">
        <w:rPr>
          <w:rFonts w:ascii="Arial" w:hAnsi="Arial" w:cs="Arial"/>
          <w:sz w:val="24"/>
          <w:szCs w:val="24"/>
        </w:rPr>
        <w:t>http://www.legislation.gov.uk/ukpga/Eliz2/7-8/72/contents</w:t>
      </w:r>
      <w:r>
        <w:rPr>
          <w:rFonts w:ascii="Arial" w:hAnsi="Arial" w:cs="Arial"/>
          <w:sz w:val="24"/>
          <w:szCs w:val="24"/>
        </w:rPr>
        <w:t xml:space="preserve"> (Accessed: 1</w:t>
      </w:r>
      <w:r>
        <w:rPr>
          <w:rFonts w:ascii="Arial" w:hAnsi="Arial" w:cs="Arial"/>
          <w:sz w:val="24"/>
          <w:szCs w:val="24"/>
          <w:vertAlign w:val="superscript"/>
        </w:rPr>
        <w:t xml:space="preserve"> </w:t>
      </w:r>
      <w:r>
        <w:rPr>
          <w:rFonts w:ascii="Arial" w:hAnsi="Arial" w:cs="Arial"/>
          <w:sz w:val="24"/>
          <w:szCs w:val="24"/>
        </w:rPr>
        <w:t xml:space="preserve">November 2017). </w:t>
      </w:r>
    </w:p>
    <w:p w:rsidR="00565A37" w:rsidRDefault="00565A37" w:rsidP="00565A37">
      <w:pPr>
        <w:spacing w:line="360" w:lineRule="auto"/>
        <w:rPr>
          <w:rFonts w:ascii="Arial" w:hAnsi="Arial" w:cs="Arial"/>
          <w:sz w:val="24"/>
          <w:szCs w:val="24"/>
        </w:rPr>
      </w:pPr>
      <w:r>
        <w:rPr>
          <w:rFonts w:ascii="Arial" w:hAnsi="Arial" w:cs="Arial"/>
          <w:sz w:val="24"/>
          <w:szCs w:val="24"/>
        </w:rPr>
        <w:t xml:space="preserve">The National Achieves. (1989). </w:t>
      </w:r>
      <w:r w:rsidRPr="00DC490C">
        <w:rPr>
          <w:rFonts w:ascii="Arial" w:hAnsi="Arial" w:cs="Arial"/>
          <w:sz w:val="24"/>
          <w:szCs w:val="24"/>
          <w:u w:val="single"/>
        </w:rPr>
        <w:t>The Mental Health</w:t>
      </w:r>
      <w:r>
        <w:rPr>
          <w:rFonts w:ascii="Arial" w:hAnsi="Arial" w:cs="Arial"/>
          <w:sz w:val="24"/>
          <w:szCs w:val="24"/>
          <w:u w:val="single"/>
        </w:rPr>
        <w:t xml:space="preserve"> Act 1983</w:t>
      </w:r>
      <w:r>
        <w:rPr>
          <w:rFonts w:ascii="Arial" w:hAnsi="Arial" w:cs="Arial"/>
          <w:sz w:val="24"/>
          <w:szCs w:val="24"/>
        </w:rPr>
        <w:t xml:space="preserve">. [Online]. Available at: </w:t>
      </w:r>
      <w:r w:rsidRPr="00DC490C">
        <w:rPr>
          <w:rFonts w:ascii="Arial" w:hAnsi="Arial" w:cs="Arial"/>
          <w:sz w:val="24"/>
          <w:szCs w:val="24"/>
        </w:rPr>
        <w:t>http://www.legislation.gov.uk/ukpga/1983/20/contents</w:t>
      </w:r>
      <w:r>
        <w:rPr>
          <w:rFonts w:ascii="Arial" w:hAnsi="Arial" w:cs="Arial"/>
          <w:sz w:val="24"/>
          <w:szCs w:val="24"/>
        </w:rPr>
        <w:t xml:space="preserve"> (Accessed: 15 November 2017). </w:t>
      </w:r>
    </w:p>
    <w:p w:rsidR="00565A37" w:rsidRPr="00DC490C" w:rsidRDefault="00565A37" w:rsidP="00565A37">
      <w:pPr>
        <w:spacing w:line="360" w:lineRule="auto"/>
        <w:rPr>
          <w:rFonts w:ascii="Arial" w:hAnsi="Arial" w:cs="Arial"/>
          <w:sz w:val="24"/>
          <w:szCs w:val="24"/>
        </w:rPr>
      </w:pPr>
      <w:r>
        <w:rPr>
          <w:rFonts w:ascii="Arial" w:hAnsi="Arial" w:cs="Arial"/>
          <w:sz w:val="24"/>
          <w:szCs w:val="24"/>
        </w:rPr>
        <w:t xml:space="preserve">The National Achieves. (2007). </w:t>
      </w:r>
      <w:r>
        <w:rPr>
          <w:rFonts w:ascii="Arial" w:hAnsi="Arial" w:cs="Arial"/>
          <w:sz w:val="24"/>
          <w:szCs w:val="24"/>
          <w:u w:val="single"/>
        </w:rPr>
        <w:t xml:space="preserve">The Mental Health Act 2007. </w:t>
      </w:r>
      <w:r>
        <w:rPr>
          <w:rFonts w:ascii="Arial" w:hAnsi="Arial" w:cs="Arial"/>
          <w:sz w:val="24"/>
          <w:szCs w:val="24"/>
        </w:rPr>
        <w:t xml:space="preserve">[Online]. Available at: </w:t>
      </w:r>
      <w:r w:rsidRPr="00DC490C">
        <w:rPr>
          <w:rFonts w:ascii="Arial" w:hAnsi="Arial" w:cs="Arial"/>
          <w:sz w:val="24"/>
          <w:szCs w:val="24"/>
        </w:rPr>
        <w:t>http://www.legislation.gov.uk/ukpga/2007/12/contents</w:t>
      </w:r>
      <w:r>
        <w:rPr>
          <w:rFonts w:ascii="Arial" w:hAnsi="Arial" w:cs="Arial"/>
          <w:sz w:val="24"/>
          <w:szCs w:val="24"/>
        </w:rPr>
        <w:t xml:space="preserve"> (Accessed: 15 November). </w:t>
      </w:r>
    </w:p>
    <w:p w:rsidR="00565A37" w:rsidRDefault="00565A37" w:rsidP="00565A37">
      <w:pPr>
        <w:spacing w:line="360" w:lineRule="auto"/>
        <w:rPr>
          <w:rFonts w:ascii="Arial" w:hAnsi="Arial" w:cs="Arial"/>
          <w:sz w:val="24"/>
          <w:szCs w:val="24"/>
        </w:rPr>
      </w:pPr>
      <w:r w:rsidRPr="00F5760F">
        <w:rPr>
          <w:rFonts w:ascii="Arial" w:hAnsi="Arial" w:cs="Arial"/>
          <w:sz w:val="24"/>
          <w:szCs w:val="24"/>
        </w:rPr>
        <w:t xml:space="preserve">The Office for National Statistics. (2016). </w:t>
      </w:r>
      <w:r w:rsidRPr="00AF32ED">
        <w:rPr>
          <w:rFonts w:ascii="Arial" w:hAnsi="Arial" w:cs="Arial"/>
          <w:sz w:val="24"/>
          <w:szCs w:val="24"/>
          <w:u w:val="single"/>
        </w:rPr>
        <w:t>Suicide Rates in the UK- 2015</w:t>
      </w:r>
      <w:r w:rsidRPr="00F5760F">
        <w:rPr>
          <w:rFonts w:ascii="Arial" w:hAnsi="Arial" w:cs="Arial"/>
          <w:sz w:val="24"/>
          <w:szCs w:val="24"/>
        </w:rPr>
        <w:t xml:space="preserve"> Registrations. [Online]. Available at: https://www.ons.gov.uk/peoplepopulationandcommunity/birthsdeathsandmarriages/deaths/bulletins/suicidesintheunitedkingdom/2015registrations</w:t>
      </w:r>
      <w:r>
        <w:rPr>
          <w:rFonts w:ascii="Arial" w:hAnsi="Arial" w:cs="Arial"/>
          <w:sz w:val="24"/>
          <w:szCs w:val="24"/>
        </w:rPr>
        <w:t xml:space="preserve"> (Accessed: 29 October 20</w:t>
      </w:r>
      <w:r w:rsidRPr="00F5760F">
        <w:rPr>
          <w:rFonts w:ascii="Arial" w:hAnsi="Arial" w:cs="Arial"/>
          <w:sz w:val="24"/>
          <w:szCs w:val="24"/>
        </w:rPr>
        <w:t xml:space="preserve">17). </w:t>
      </w:r>
    </w:p>
    <w:p w:rsidR="00BF1CFD" w:rsidRDefault="00565A37" w:rsidP="00790E1A">
      <w:pPr>
        <w:spacing w:line="360" w:lineRule="auto"/>
        <w:rPr>
          <w:rFonts w:ascii="Arial" w:hAnsi="Arial" w:cs="Arial"/>
          <w:sz w:val="24"/>
          <w:szCs w:val="24"/>
          <w:u w:val="single"/>
        </w:rPr>
      </w:pPr>
      <w:r>
        <w:rPr>
          <w:rFonts w:ascii="Arial" w:hAnsi="Arial" w:cs="Arial"/>
          <w:sz w:val="24"/>
          <w:szCs w:val="24"/>
        </w:rPr>
        <w:t xml:space="preserve">Timmerick, T. (2003). </w:t>
      </w:r>
      <w:r w:rsidRPr="0031272F">
        <w:rPr>
          <w:rFonts w:ascii="Arial" w:hAnsi="Arial" w:cs="Arial"/>
          <w:sz w:val="24"/>
          <w:szCs w:val="24"/>
          <w:u w:val="single"/>
        </w:rPr>
        <w:t>Planning, Program Development and Evaluation. A Handbook for Health Promotion, Ageing and Health Services</w:t>
      </w:r>
      <w:r w:rsidRPr="0031272F">
        <w:rPr>
          <w:rFonts w:ascii="Arial" w:hAnsi="Arial" w:cs="Arial"/>
          <w:sz w:val="24"/>
          <w:szCs w:val="24"/>
        </w:rPr>
        <w:t>. (2</w:t>
      </w:r>
      <w:r w:rsidRPr="0031272F">
        <w:rPr>
          <w:rFonts w:ascii="Arial" w:hAnsi="Arial" w:cs="Arial"/>
          <w:sz w:val="24"/>
          <w:szCs w:val="24"/>
          <w:vertAlign w:val="superscript"/>
        </w:rPr>
        <w:t>nd</w:t>
      </w:r>
      <w:r w:rsidRPr="0031272F">
        <w:rPr>
          <w:rFonts w:ascii="Arial" w:hAnsi="Arial" w:cs="Arial"/>
          <w:sz w:val="24"/>
          <w:szCs w:val="24"/>
        </w:rPr>
        <w:t xml:space="preserve"> Ed).</w:t>
      </w:r>
      <w:r>
        <w:rPr>
          <w:rFonts w:ascii="Arial" w:hAnsi="Arial" w:cs="Arial"/>
          <w:sz w:val="24"/>
          <w:szCs w:val="24"/>
        </w:rPr>
        <w:t xml:space="preserve"> Sudbury. Jones and Bartlett Publishers Inc. </w:t>
      </w:r>
    </w:p>
    <w:p w:rsidR="00565A37" w:rsidRPr="00BF1CFD" w:rsidRDefault="00565A37" w:rsidP="00790E1A">
      <w:pPr>
        <w:spacing w:line="360" w:lineRule="auto"/>
        <w:rPr>
          <w:rFonts w:ascii="Arial" w:hAnsi="Arial" w:cs="Arial"/>
          <w:sz w:val="24"/>
          <w:szCs w:val="24"/>
          <w:u w:val="single"/>
        </w:rPr>
      </w:pPr>
      <w:r w:rsidRPr="00391AC9">
        <w:rPr>
          <w:rFonts w:ascii="Arial" w:hAnsi="Arial" w:cs="Arial"/>
          <w:sz w:val="24"/>
          <w:szCs w:val="24"/>
        </w:rPr>
        <w:lastRenderedPageBreak/>
        <w:t xml:space="preserve">Appendices </w:t>
      </w:r>
    </w:p>
    <w:p w:rsidR="00565A37" w:rsidRDefault="00565A37" w:rsidP="00790E1A">
      <w:pPr>
        <w:spacing w:line="360" w:lineRule="auto"/>
        <w:rPr>
          <w:rFonts w:ascii="Arial" w:hAnsi="Arial" w:cs="Arial"/>
          <w:i/>
          <w:sz w:val="24"/>
          <w:szCs w:val="24"/>
        </w:rPr>
      </w:pPr>
      <w:r>
        <w:rPr>
          <w:rFonts w:ascii="Arial" w:hAnsi="Arial" w:cs="Arial"/>
          <w:i/>
          <w:sz w:val="24"/>
          <w:szCs w:val="24"/>
        </w:rPr>
        <w:t>Appendix one</w:t>
      </w:r>
      <w:r w:rsidR="00391AC9">
        <w:rPr>
          <w:rFonts w:ascii="Arial" w:hAnsi="Arial" w:cs="Arial"/>
          <w:i/>
          <w:sz w:val="24"/>
          <w:szCs w:val="24"/>
        </w:rPr>
        <w:t>: Literature Review Example</w:t>
      </w:r>
    </w:p>
    <w:p w:rsidR="007E7981" w:rsidRPr="007E7981" w:rsidRDefault="007E7981" w:rsidP="00790E1A">
      <w:pPr>
        <w:spacing w:line="360" w:lineRule="auto"/>
        <w:rPr>
          <w:rFonts w:ascii="Arial" w:hAnsi="Arial" w:cs="Arial"/>
          <w:sz w:val="24"/>
          <w:szCs w:val="24"/>
        </w:rPr>
      </w:pPr>
      <w:r>
        <w:rPr>
          <w:rFonts w:ascii="Arial" w:hAnsi="Arial" w:cs="Arial"/>
          <w:sz w:val="24"/>
          <w:szCs w:val="24"/>
        </w:rPr>
        <w:t>Mental health Crisis</w:t>
      </w:r>
    </w:p>
    <w:p w:rsidR="00803668" w:rsidRDefault="00803668" w:rsidP="00803668">
      <w:pPr>
        <w:spacing w:line="360" w:lineRule="auto"/>
        <w:rPr>
          <w:rFonts w:ascii="Arial" w:hAnsi="Arial" w:cs="Arial"/>
          <w:sz w:val="24"/>
          <w:szCs w:val="24"/>
        </w:rPr>
      </w:pPr>
      <w:r>
        <w:rPr>
          <w:rFonts w:ascii="Arial" w:hAnsi="Arial" w:cs="Arial"/>
          <w:sz w:val="24"/>
          <w:szCs w:val="24"/>
        </w:rPr>
        <w:t xml:space="preserve">According to Mind (2013), a mental health crisis is when a person experiencing mental illness feels they are at breaking point and are experiencing suicidal idea intentions, deliberate self-harm, psychotic episodes or mania. The study </w:t>
      </w:r>
      <w:bookmarkStart w:id="0" w:name="_Hlk499141035"/>
      <w:r w:rsidRPr="006C1CC3">
        <w:rPr>
          <w:rFonts w:ascii="Arial" w:hAnsi="Arial" w:cs="Arial"/>
          <w:i/>
          <w:sz w:val="24"/>
          <w:szCs w:val="24"/>
        </w:rPr>
        <w:t xml:space="preserve">Psychosocial </w:t>
      </w:r>
      <w:r>
        <w:rPr>
          <w:rFonts w:ascii="Arial" w:hAnsi="Arial" w:cs="Arial"/>
          <w:i/>
          <w:sz w:val="24"/>
          <w:szCs w:val="24"/>
        </w:rPr>
        <w:t>A</w:t>
      </w:r>
      <w:r w:rsidRPr="006C1CC3">
        <w:rPr>
          <w:rFonts w:ascii="Arial" w:hAnsi="Arial" w:cs="Arial"/>
          <w:i/>
          <w:sz w:val="24"/>
          <w:szCs w:val="24"/>
        </w:rPr>
        <w:t xml:space="preserve">ssessment </w:t>
      </w:r>
      <w:r>
        <w:rPr>
          <w:rFonts w:ascii="Arial" w:hAnsi="Arial" w:cs="Arial"/>
          <w:i/>
          <w:sz w:val="24"/>
          <w:szCs w:val="24"/>
        </w:rPr>
        <w:t>Following Self- Harm: R</w:t>
      </w:r>
      <w:r w:rsidRPr="006C1CC3">
        <w:rPr>
          <w:rFonts w:ascii="Arial" w:hAnsi="Arial" w:cs="Arial"/>
          <w:i/>
          <w:sz w:val="24"/>
          <w:szCs w:val="24"/>
        </w:rPr>
        <w:t xml:space="preserve">epetition of </w:t>
      </w:r>
      <w:r>
        <w:rPr>
          <w:rFonts w:ascii="Arial" w:hAnsi="Arial" w:cs="Arial"/>
          <w:i/>
          <w:sz w:val="24"/>
          <w:szCs w:val="24"/>
        </w:rPr>
        <w:t>Non-F</w:t>
      </w:r>
      <w:r w:rsidRPr="006C1CC3">
        <w:rPr>
          <w:rFonts w:ascii="Arial" w:hAnsi="Arial" w:cs="Arial"/>
          <w:i/>
          <w:sz w:val="24"/>
          <w:szCs w:val="24"/>
        </w:rPr>
        <w:t>atal</w:t>
      </w:r>
      <w:r>
        <w:rPr>
          <w:rFonts w:ascii="Arial" w:hAnsi="Arial" w:cs="Arial"/>
          <w:i/>
          <w:sz w:val="24"/>
          <w:szCs w:val="24"/>
        </w:rPr>
        <w:t xml:space="preserve"> Self-Harm A</w:t>
      </w:r>
      <w:r w:rsidRPr="006C1CC3">
        <w:rPr>
          <w:rFonts w:ascii="Arial" w:hAnsi="Arial" w:cs="Arial"/>
          <w:i/>
          <w:sz w:val="24"/>
          <w:szCs w:val="24"/>
        </w:rPr>
        <w:t xml:space="preserve">fter </w:t>
      </w:r>
      <w:r>
        <w:rPr>
          <w:rFonts w:ascii="Arial" w:hAnsi="Arial" w:cs="Arial"/>
          <w:i/>
          <w:sz w:val="24"/>
          <w:szCs w:val="24"/>
        </w:rPr>
        <w:t>A</w:t>
      </w:r>
      <w:r w:rsidRPr="006C1CC3">
        <w:rPr>
          <w:rFonts w:ascii="Arial" w:hAnsi="Arial" w:cs="Arial"/>
          <w:i/>
          <w:sz w:val="24"/>
          <w:szCs w:val="24"/>
        </w:rPr>
        <w:t xml:space="preserve">ssessment </w:t>
      </w:r>
      <w:r>
        <w:rPr>
          <w:rFonts w:ascii="Arial" w:hAnsi="Arial" w:cs="Arial"/>
          <w:i/>
          <w:sz w:val="24"/>
          <w:szCs w:val="24"/>
        </w:rPr>
        <w:t>by Psychiatrists or Mental Health N</w:t>
      </w:r>
      <w:r w:rsidRPr="006C1CC3">
        <w:rPr>
          <w:rFonts w:ascii="Arial" w:hAnsi="Arial" w:cs="Arial"/>
          <w:i/>
          <w:sz w:val="24"/>
          <w:szCs w:val="24"/>
        </w:rPr>
        <w:t>urses</w:t>
      </w:r>
      <w:r>
        <w:rPr>
          <w:rFonts w:ascii="Arial" w:hAnsi="Arial" w:cs="Arial"/>
          <w:sz w:val="24"/>
          <w:szCs w:val="24"/>
        </w:rPr>
        <w:t>,</w:t>
      </w:r>
      <w:bookmarkEnd w:id="0"/>
      <w:r>
        <w:rPr>
          <w:rFonts w:ascii="Arial" w:hAnsi="Arial" w:cs="Arial"/>
          <w:sz w:val="24"/>
          <w:szCs w:val="24"/>
        </w:rPr>
        <w:t xml:space="preserve"> conducted by Gregor and Owens (2010), compared assessments undertaken by psychiatrists and nurses, of patients presenting at accident and emergency departments with self- harm injuries with self-harm repetition trends. A total of 787 assessments were compared. The results shown that psychiatrists were more likely to admit patients or arrange a follow up meeting, whereas mental health nurses advised patients on external sector support such as drug and alcohol agencies and counselling. The results also found that repetition of self -harm were equally likely in both psychiatrists and nurse led assessments. A study conducted by Crowder et al (2004), </w:t>
      </w:r>
      <w:r>
        <w:rPr>
          <w:rFonts w:ascii="Arial" w:hAnsi="Arial" w:cs="Arial"/>
          <w:i/>
          <w:sz w:val="24"/>
          <w:szCs w:val="24"/>
        </w:rPr>
        <w:t xml:space="preserve">Deliberate Self-Harm Patients Who Discharge Themselves from the General Hospital Without Adequate Psychological Assessment, </w:t>
      </w:r>
      <w:r>
        <w:rPr>
          <w:rFonts w:ascii="Arial" w:hAnsi="Arial" w:cs="Arial"/>
          <w:sz w:val="24"/>
          <w:szCs w:val="24"/>
        </w:rPr>
        <w:t xml:space="preserve">found that 46% of patients presented at accident and emergency department with self -harm injuries, leave the hospital without a psychological assessment. The study found a link between early discharge and patients who has no previous contact with a psychiatric team. The time patients arrived at the accident and emergency departments, discharge times and the times a psychiatric assessment occurs is not specified in the study. </w:t>
      </w:r>
    </w:p>
    <w:p w:rsidR="007E7981" w:rsidRDefault="007E7981" w:rsidP="00803668">
      <w:pPr>
        <w:spacing w:line="360" w:lineRule="auto"/>
        <w:rPr>
          <w:rFonts w:ascii="Arial" w:hAnsi="Arial" w:cs="Arial"/>
          <w:sz w:val="24"/>
          <w:szCs w:val="24"/>
        </w:rPr>
      </w:pPr>
      <w:r>
        <w:rPr>
          <w:rFonts w:ascii="Arial" w:hAnsi="Arial" w:cs="Arial"/>
          <w:sz w:val="24"/>
          <w:szCs w:val="24"/>
        </w:rPr>
        <w:t>Acute psychiatric wards</w:t>
      </w:r>
    </w:p>
    <w:p w:rsidR="00803668" w:rsidRDefault="00803668" w:rsidP="00803668">
      <w:pPr>
        <w:spacing w:line="360" w:lineRule="auto"/>
        <w:rPr>
          <w:rFonts w:ascii="Arial" w:hAnsi="Arial" w:cs="Arial"/>
          <w:sz w:val="24"/>
          <w:szCs w:val="24"/>
        </w:rPr>
      </w:pPr>
      <w:r>
        <w:rPr>
          <w:rFonts w:ascii="Arial" w:hAnsi="Arial" w:cs="Arial"/>
          <w:sz w:val="24"/>
          <w:szCs w:val="24"/>
        </w:rPr>
        <w:t xml:space="preserve">According to NHS Central and North-West London (2017), acute psychiatric wards or Psychiatric intensive care units (PICU), provide treatment and promote recovery in a controlled environment for patients severely mentally ill. According to the Commission for Acute Adult Psychiatric Care (2015), that 91% of wards were operating above the recommended occupancy with some wards operating at 138% occupancy rate. According to Bowers (2017) safe ward is a trial model developed to reduce the rates of conflict and containment within a psychiatric ward. A study conducted by Bowers et al (2015), </w:t>
      </w:r>
      <w:r w:rsidRPr="00E61D8C">
        <w:rPr>
          <w:rFonts w:ascii="Arial" w:hAnsi="Arial" w:cs="Arial"/>
          <w:i/>
          <w:sz w:val="24"/>
          <w:szCs w:val="24"/>
        </w:rPr>
        <w:t xml:space="preserve">Reducing Conflict and Containment Rates on </w:t>
      </w:r>
      <w:r w:rsidRPr="00E61D8C">
        <w:rPr>
          <w:rFonts w:ascii="Arial" w:hAnsi="Arial" w:cs="Arial"/>
          <w:i/>
          <w:sz w:val="24"/>
          <w:szCs w:val="24"/>
        </w:rPr>
        <w:lastRenderedPageBreak/>
        <w:t>Acute Psychiatric Wards: Safe wards Cluster Randomised Controlled Trial</w:t>
      </w:r>
      <w:r>
        <w:rPr>
          <w:rFonts w:ascii="Arial" w:hAnsi="Arial" w:cs="Arial"/>
          <w:sz w:val="24"/>
          <w:szCs w:val="24"/>
        </w:rPr>
        <w:t xml:space="preserve">, 31 patients and members of staff completed a qualitative questionnaire. The study found that safe ward was successful, as conflict had reduced by 15% and containment reduced by 26.4%. A quantitative study </w:t>
      </w:r>
      <w:r w:rsidRPr="00B67243">
        <w:rPr>
          <w:rFonts w:ascii="Arial" w:hAnsi="Arial" w:cs="Arial"/>
          <w:i/>
          <w:sz w:val="24"/>
          <w:szCs w:val="24"/>
        </w:rPr>
        <w:t>Can</w:t>
      </w:r>
      <w:r>
        <w:rPr>
          <w:rFonts w:ascii="Arial" w:hAnsi="Arial" w:cs="Arial"/>
          <w:sz w:val="24"/>
          <w:szCs w:val="24"/>
        </w:rPr>
        <w:t xml:space="preserve"> </w:t>
      </w:r>
      <w:r w:rsidRPr="00B67243">
        <w:rPr>
          <w:rFonts w:ascii="Arial" w:hAnsi="Arial" w:cs="Arial"/>
          <w:i/>
          <w:sz w:val="24"/>
          <w:szCs w:val="24"/>
        </w:rPr>
        <w:t>Safe Wards Improve Patient Care and Safety in Forensic Wards?</w:t>
      </w:r>
      <w:r>
        <w:rPr>
          <w:rFonts w:ascii="Arial" w:hAnsi="Arial" w:cs="Arial"/>
          <w:sz w:val="24"/>
          <w:szCs w:val="24"/>
        </w:rPr>
        <w:t xml:space="preserve"> was conducted by Cabral and Cathy (2017) on six wards, measuring the effectiveness of safe wards. The study found that staff experiences of the tool were positive, and staff felt that the safe wards had a positive effect on patients, although some staff felt that there was still some confusion with the new model as not all staff had the necessary training to fully understand the approach. </w:t>
      </w:r>
    </w:p>
    <w:p w:rsidR="007E7981" w:rsidRDefault="007E7981" w:rsidP="00803668">
      <w:pPr>
        <w:spacing w:line="360" w:lineRule="auto"/>
        <w:rPr>
          <w:rFonts w:ascii="Arial" w:hAnsi="Arial" w:cs="Arial"/>
          <w:sz w:val="24"/>
          <w:szCs w:val="24"/>
        </w:rPr>
      </w:pPr>
      <w:r>
        <w:rPr>
          <w:rFonts w:ascii="Arial" w:hAnsi="Arial" w:cs="Arial"/>
          <w:sz w:val="24"/>
          <w:szCs w:val="24"/>
        </w:rPr>
        <w:t>Legislation and policy</w:t>
      </w:r>
    </w:p>
    <w:p w:rsidR="00803668" w:rsidRDefault="00803668" w:rsidP="00803668">
      <w:pPr>
        <w:spacing w:line="360" w:lineRule="auto"/>
        <w:rPr>
          <w:rFonts w:ascii="Arial" w:hAnsi="Arial" w:cs="Arial"/>
          <w:sz w:val="24"/>
          <w:szCs w:val="24"/>
        </w:rPr>
      </w:pPr>
      <w:r w:rsidRPr="00BA55C7">
        <w:rPr>
          <w:rFonts w:ascii="Arial" w:hAnsi="Arial" w:cs="Arial"/>
          <w:sz w:val="24"/>
          <w:szCs w:val="24"/>
        </w:rPr>
        <w:t xml:space="preserve">The current framework for persons with a mental disorder is The Care Programme Approach (CPA). According to Rethink Mental Illness (2017) a CPA is a complete care package including a person-centred care plan which enables patients to be assessed and mental and physical health needs met. Although, a recent study in to carers opinions on the CPA suggests there is a lack of knowledge, understanding and training amongst informal carers. According to Haw- Wells’ (2017) study, </w:t>
      </w:r>
      <w:r w:rsidRPr="00BA55C7">
        <w:rPr>
          <w:rFonts w:ascii="Arial" w:hAnsi="Arial" w:cs="Arial"/>
          <w:i/>
          <w:sz w:val="24"/>
          <w:szCs w:val="24"/>
        </w:rPr>
        <w:t xml:space="preserve">Informal Carers’ Opinion on the Care Plan Programme Approach in Mental Health, </w:t>
      </w:r>
      <w:r w:rsidRPr="00BA55C7">
        <w:rPr>
          <w:rFonts w:ascii="Arial" w:hAnsi="Arial" w:cs="Arial"/>
          <w:sz w:val="24"/>
          <w:szCs w:val="24"/>
        </w:rPr>
        <w:t xml:space="preserve">suggests that carers were not informed about the CPA and there was a strong lack of communication between carers and clinical teams regarding patient care. A report in to mental health services in England, conducted by the Care Quality Commission (CQC) (2016) found that sufficient number of patients are not involved in their own care plans. According to CQC (2016), 29% of patients did not have any involvement in their care plans. </w:t>
      </w:r>
    </w:p>
    <w:p w:rsidR="007E7981" w:rsidRDefault="007E7981" w:rsidP="00803668">
      <w:pPr>
        <w:spacing w:line="360" w:lineRule="auto"/>
        <w:rPr>
          <w:rFonts w:ascii="Arial" w:hAnsi="Arial" w:cs="Arial"/>
          <w:sz w:val="24"/>
          <w:szCs w:val="24"/>
        </w:rPr>
      </w:pPr>
      <w:r>
        <w:rPr>
          <w:rFonts w:ascii="Arial" w:hAnsi="Arial" w:cs="Arial"/>
          <w:sz w:val="24"/>
          <w:szCs w:val="24"/>
        </w:rPr>
        <w:t xml:space="preserve">Funding </w:t>
      </w:r>
    </w:p>
    <w:p w:rsidR="00803668" w:rsidRDefault="00803668" w:rsidP="00790E1A">
      <w:pPr>
        <w:spacing w:line="360" w:lineRule="auto"/>
        <w:rPr>
          <w:rFonts w:ascii="Arial" w:hAnsi="Arial" w:cs="Arial"/>
          <w:sz w:val="24"/>
          <w:szCs w:val="24"/>
        </w:rPr>
      </w:pPr>
      <w:r>
        <w:rPr>
          <w:rFonts w:ascii="Arial" w:hAnsi="Arial" w:cs="Arial"/>
          <w:sz w:val="24"/>
          <w:szCs w:val="24"/>
        </w:rPr>
        <w:t xml:space="preserve">Funding within the NHS has become a growing concern and cuts to specialised services including acute mental health. A fundamental factor as underpinned by Mc Dougall (2014) is the recent cuts in specialised services have limited the services available for patients. According to the Centre for Mental Health (2017), the number of mental health nurses has decreased by 10% in the last five years. </w:t>
      </w:r>
      <w:r w:rsidRPr="00BA55C7">
        <w:rPr>
          <w:rFonts w:ascii="Arial" w:hAnsi="Arial" w:cs="Arial"/>
          <w:sz w:val="24"/>
          <w:szCs w:val="24"/>
        </w:rPr>
        <w:t>Canning’s (2014), study ‘</w:t>
      </w:r>
      <w:r w:rsidRPr="00BA55C7">
        <w:rPr>
          <w:rFonts w:ascii="Arial" w:hAnsi="Arial" w:cs="Arial"/>
          <w:i/>
          <w:sz w:val="24"/>
          <w:szCs w:val="24"/>
        </w:rPr>
        <w:t xml:space="preserve">The impact of patient suicide on community mental health teams’ </w:t>
      </w:r>
      <w:r>
        <w:rPr>
          <w:rFonts w:ascii="Arial" w:hAnsi="Arial" w:cs="Arial"/>
          <w:sz w:val="24"/>
          <w:szCs w:val="24"/>
        </w:rPr>
        <w:t xml:space="preserve">gathered the opinions of staff following suicide. The </w:t>
      </w:r>
      <w:r w:rsidRPr="00BA55C7">
        <w:rPr>
          <w:rFonts w:ascii="Arial" w:hAnsi="Arial" w:cs="Arial"/>
          <w:sz w:val="24"/>
          <w:szCs w:val="24"/>
        </w:rPr>
        <w:t xml:space="preserve">established that staff shortages </w:t>
      </w:r>
      <w:r w:rsidRPr="00BA55C7">
        <w:rPr>
          <w:rFonts w:ascii="Arial" w:hAnsi="Arial" w:cs="Arial"/>
          <w:sz w:val="24"/>
          <w:szCs w:val="24"/>
        </w:rPr>
        <w:lastRenderedPageBreak/>
        <w:t>may have been an influencing factor</w:t>
      </w:r>
      <w:r>
        <w:rPr>
          <w:rFonts w:ascii="Arial" w:hAnsi="Arial" w:cs="Arial"/>
          <w:sz w:val="24"/>
          <w:szCs w:val="24"/>
        </w:rPr>
        <w:t xml:space="preserve"> to persons committing suicide</w:t>
      </w:r>
      <w:r w:rsidRPr="00BA55C7">
        <w:rPr>
          <w:rFonts w:ascii="Arial" w:hAnsi="Arial" w:cs="Arial"/>
          <w:sz w:val="24"/>
          <w:szCs w:val="24"/>
        </w:rPr>
        <w:t xml:space="preserve">. </w:t>
      </w:r>
      <w:r>
        <w:rPr>
          <w:rFonts w:ascii="Arial" w:hAnsi="Arial" w:cs="Arial"/>
          <w:sz w:val="24"/>
          <w:szCs w:val="24"/>
        </w:rPr>
        <w:t>According to the NHS (2016), the waiting time for a referral in England to a psychiatric team is 18 weeks.</w:t>
      </w:r>
    </w:p>
    <w:p w:rsidR="00BF1CFD" w:rsidRDefault="00BF1CFD" w:rsidP="00790E1A">
      <w:pPr>
        <w:spacing w:line="360" w:lineRule="auto"/>
        <w:rPr>
          <w:rFonts w:ascii="Arial" w:hAnsi="Arial" w:cs="Arial"/>
          <w:sz w:val="24"/>
          <w:szCs w:val="24"/>
        </w:rPr>
      </w:pPr>
    </w:p>
    <w:p w:rsidR="00BF1CFD" w:rsidRDefault="00BF1CFD" w:rsidP="00790E1A">
      <w:pPr>
        <w:spacing w:line="360" w:lineRule="auto"/>
        <w:rPr>
          <w:rFonts w:ascii="Arial" w:hAnsi="Arial" w:cs="Arial"/>
          <w:sz w:val="24"/>
          <w:szCs w:val="24"/>
        </w:rPr>
      </w:pPr>
    </w:p>
    <w:p w:rsidR="00BF1CFD" w:rsidRDefault="00BF1CFD" w:rsidP="00790E1A">
      <w:pPr>
        <w:spacing w:line="360" w:lineRule="auto"/>
        <w:rPr>
          <w:rFonts w:ascii="Arial" w:hAnsi="Arial" w:cs="Arial"/>
          <w:sz w:val="24"/>
          <w:szCs w:val="24"/>
        </w:rPr>
      </w:pPr>
    </w:p>
    <w:p w:rsidR="00BF1CFD" w:rsidRDefault="00BF1CFD" w:rsidP="00790E1A">
      <w:pPr>
        <w:spacing w:line="360" w:lineRule="auto"/>
        <w:rPr>
          <w:rFonts w:ascii="Arial" w:hAnsi="Arial" w:cs="Arial"/>
          <w:sz w:val="24"/>
          <w:szCs w:val="24"/>
        </w:rPr>
      </w:pPr>
    </w:p>
    <w:p w:rsidR="00BF1CFD" w:rsidRDefault="00BF1CFD" w:rsidP="00790E1A">
      <w:pPr>
        <w:spacing w:line="360" w:lineRule="auto"/>
        <w:rPr>
          <w:rFonts w:ascii="Arial" w:hAnsi="Arial" w:cs="Arial"/>
          <w:sz w:val="24"/>
          <w:szCs w:val="24"/>
        </w:rPr>
      </w:pPr>
    </w:p>
    <w:p w:rsidR="00BF1CFD" w:rsidRDefault="00BF1CFD" w:rsidP="00790E1A">
      <w:pPr>
        <w:spacing w:line="360" w:lineRule="auto"/>
        <w:rPr>
          <w:rFonts w:ascii="Arial" w:hAnsi="Arial" w:cs="Arial"/>
          <w:sz w:val="24"/>
          <w:szCs w:val="24"/>
        </w:rPr>
      </w:pPr>
    </w:p>
    <w:p w:rsidR="00BF1CFD" w:rsidRDefault="00BF1CFD" w:rsidP="00790E1A">
      <w:pPr>
        <w:spacing w:line="360" w:lineRule="auto"/>
        <w:rPr>
          <w:rFonts w:ascii="Arial" w:hAnsi="Arial" w:cs="Arial"/>
          <w:sz w:val="24"/>
          <w:szCs w:val="24"/>
        </w:rPr>
      </w:pPr>
    </w:p>
    <w:p w:rsidR="00BF1CFD" w:rsidRDefault="00BF1CFD" w:rsidP="00790E1A">
      <w:pPr>
        <w:spacing w:line="360" w:lineRule="auto"/>
        <w:rPr>
          <w:rFonts w:ascii="Arial" w:hAnsi="Arial" w:cs="Arial"/>
          <w:sz w:val="24"/>
          <w:szCs w:val="24"/>
        </w:rPr>
      </w:pPr>
    </w:p>
    <w:p w:rsidR="00BF1CFD" w:rsidRDefault="00BF1CFD" w:rsidP="00790E1A">
      <w:pPr>
        <w:spacing w:line="360" w:lineRule="auto"/>
        <w:rPr>
          <w:rFonts w:ascii="Arial" w:hAnsi="Arial" w:cs="Arial"/>
          <w:sz w:val="24"/>
          <w:szCs w:val="24"/>
        </w:rPr>
      </w:pPr>
    </w:p>
    <w:p w:rsidR="00BF1CFD" w:rsidRDefault="00BF1CFD" w:rsidP="00790E1A">
      <w:pPr>
        <w:spacing w:line="360" w:lineRule="auto"/>
        <w:rPr>
          <w:rFonts w:ascii="Arial" w:hAnsi="Arial" w:cs="Arial"/>
          <w:sz w:val="24"/>
          <w:szCs w:val="24"/>
        </w:rPr>
      </w:pPr>
    </w:p>
    <w:p w:rsidR="00BF1CFD" w:rsidRDefault="00BF1CFD" w:rsidP="00790E1A">
      <w:pPr>
        <w:spacing w:line="360" w:lineRule="auto"/>
        <w:rPr>
          <w:rFonts w:ascii="Arial" w:hAnsi="Arial" w:cs="Arial"/>
          <w:sz w:val="24"/>
          <w:szCs w:val="24"/>
        </w:rPr>
      </w:pPr>
    </w:p>
    <w:p w:rsidR="00BF1CFD" w:rsidRDefault="00BF1CFD" w:rsidP="00790E1A">
      <w:pPr>
        <w:spacing w:line="360" w:lineRule="auto"/>
        <w:rPr>
          <w:rFonts w:ascii="Arial" w:hAnsi="Arial" w:cs="Arial"/>
          <w:sz w:val="24"/>
          <w:szCs w:val="24"/>
        </w:rPr>
      </w:pPr>
    </w:p>
    <w:p w:rsidR="00BF1CFD" w:rsidRDefault="00BF1CFD" w:rsidP="00790E1A">
      <w:pPr>
        <w:spacing w:line="360" w:lineRule="auto"/>
        <w:rPr>
          <w:rFonts w:ascii="Arial" w:hAnsi="Arial" w:cs="Arial"/>
          <w:sz w:val="24"/>
          <w:szCs w:val="24"/>
        </w:rPr>
      </w:pPr>
    </w:p>
    <w:p w:rsidR="00BF1CFD" w:rsidRDefault="00BF1CFD" w:rsidP="00790E1A">
      <w:pPr>
        <w:spacing w:line="360" w:lineRule="auto"/>
        <w:rPr>
          <w:rFonts w:ascii="Arial" w:hAnsi="Arial" w:cs="Arial"/>
          <w:sz w:val="24"/>
          <w:szCs w:val="24"/>
        </w:rPr>
      </w:pPr>
    </w:p>
    <w:p w:rsidR="00BF1CFD" w:rsidRDefault="00BF1CFD" w:rsidP="00790E1A">
      <w:pPr>
        <w:spacing w:line="360" w:lineRule="auto"/>
        <w:rPr>
          <w:rFonts w:ascii="Arial" w:hAnsi="Arial" w:cs="Arial"/>
          <w:sz w:val="24"/>
          <w:szCs w:val="24"/>
        </w:rPr>
      </w:pPr>
    </w:p>
    <w:p w:rsidR="00BF1CFD" w:rsidRDefault="00BF1CFD" w:rsidP="00790E1A">
      <w:pPr>
        <w:spacing w:line="360" w:lineRule="auto"/>
        <w:rPr>
          <w:rFonts w:ascii="Arial" w:hAnsi="Arial" w:cs="Arial"/>
          <w:sz w:val="24"/>
          <w:szCs w:val="24"/>
        </w:rPr>
      </w:pPr>
    </w:p>
    <w:p w:rsidR="00BF1CFD" w:rsidRDefault="00BF1CFD" w:rsidP="00790E1A">
      <w:pPr>
        <w:spacing w:line="360" w:lineRule="auto"/>
        <w:rPr>
          <w:rFonts w:ascii="Arial" w:hAnsi="Arial" w:cs="Arial"/>
          <w:sz w:val="24"/>
          <w:szCs w:val="24"/>
        </w:rPr>
      </w:pPr>
    </w:p>
    <w:p w:rsidR="00BF1CFD" w:rsidRDefault="00BF1CFD" w:rsidP="00790E1A">
      <w:pPr>
        <w:spacing w:line="360" w:lineRule="auto"/>
        <w:rPr>
          <w:rFonts w:ascii="Arial" w:hAnsi="Arial" w:cs="Arial"/>
          <w:sz w:val="24"/>
          <w:szCs w:val="24"/>
        </w:rPr>
      </w:pPr>
    </w:p>
    <w:p w:rsidR="00BF1CFD" w:rsidRDefault="00BF1CFD" w:rsidP="00790E1A">
      <w:pPr>
        <w:spacing w:line="360" w:lineRule="auto"/>
        <w:rPr>
          <w:rFonts w:ascii="Arial" w:hAnsi="Arial" w:cs="Arial"/>
          <w:sz w:val="24"/>
          <w:szCs w:val="24"/>
        </w:rPr>
      </w:pPr>
    </w:p>
    <w:p w:rsidR="00BF1CFD" w:rsidRDefault="00BF1CFD" w:rsidP="00790E1A">
      <w:pPr>
        <w:spacing w:line="360" w:lineRule="auto"/>
        <w:rPr>
          <w:rFonts w:ascii="Arial" w:hAnsi="Arial" w:cs="Arial"/>
          <w:sz w:val="24"/>
          <w:szCs w:val="24"/>
        </w:rPr>
      </w:pPr>
    </w:p>
    <w:p w:rsidR="00BF1CFD" w:rsidRDefault="00BF1CFD" w:rsidP="00790E1A">
      <w:pPr>
        <w:spacing w:line="360" w:lineRule="auto"/>
        <w:rPr>
          <w:rFonts w:ascii="Arial" w:hAnsi="Arial" w:cs="Arial"/>
          <w:sz w:val="24"/>
          <w:szCs w:val="24"/>
        </w:rPr>
      </w:pPr>
    </w:p>
    <w:p w:rsidR="00BF1CFD" w:rsidRPr="002E4179" w:rsidRDefault="00BF1CFD" w:rsidP="00790E1A">
      <w:pPr>
        <w:spacing w:line="360" w:lineRule="auto"/>
        <w:rPr>
          <w:rFonts w:ascii="Arial" w:hAnsi="Arial" w:cs="Arial"/>
          <w:sz w:val="24"/>
          <w:szCs w:val="24"/>
        </w:rPr>
      </w:pPr>
    </w:p>
    <w:p w:rsidR="00565A37" w:rsidRPr="00BF1CFD" w:rsidRDefault="00BF1CFD" w:rsidP="00565A37">
      <w:pPr>
        <w:rPr>
          <w:rFonts w:ascii="Arial" w:hAnsi="Arial" w:cs="Arial"/>
          <w:i/>
          <w:sz w:val="24"/>
          <w:szCs w:val="24"/>
        </w:rPr>
      </w:pPr>
      <w:r>
        <w:rPr>
          <w:rFonts w:ascii="Arial" w:hAnsi="Arial" w:cs="Arial"/>
          <w:i/>
          <w:sz w:val="24"/>
          <w:szCs w:val="24"/>
        </w:rPr>
        <w:lastRenderedPageBreak/>
        <w:t>Appendix two: Thesis search sheet</w:t>
      </w:r>
    </w:p>
    <w:p w:rsidR="00565A37" w:rsidRDefault="00565A37" w:rsidP="00565A37"/>
    <w:tbl>
      <w:tblPr>
        <w:tblW w:w="8728" w:type="dxa"/>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63"/>
        <w:gridCol w:w="1155"/>
        <w:gridCol w:w="348"/>
        <w:gridCol w:w="2351"/>
        <w:gridCol w:w="1106"/>
        <w:gridCol w:w="2505"/>
      </w:tblGrid>
      <w:tr w:rsidR="007E7981" w:rsidTr="007E7981">
        <w:trPr>
          <w:trHeight w:val="1066"/>
        </w:trPr>
        <w:tc>
          <w:tcPr>
            <w:tcW w:w="2418" w:type="dxa"/>
            <w:gridSpan w:val="2"/>
          </w:tcPr>
          <w:p w:rsidR="00565A37" w:rsidRDefault="00565A37" w:rsidP="00C53A3E"/>
          <w:p w:rsidR="00565A37" w:rsidRDefault="00565A37" w:rsidP="00C53A3E">
            <w:r>
              <w:t>My research question / aim / objective:</w:t>
            </w:r>
          </w:p>
          <w:p w:rsidR="00565A37" w:rsidRDefault="00565A37" w:rsidP="00C53A3E"/>
        </w:tc>
        <w:tc>
          <w:tcPr>
            <w:tcW w:w="6310" w:type="dxa"/>
            <w:gridSpan w:val="4"/>
          </w:tcPr>
          <w:p w:rsidR="00565A37" w:rsidRDefault="00565A37" w:rsidP="00C53A3E"/>
          <w:p w:rsidR="00565A37" w:rsidRDefault="00565A37" w:rsidP="00C53A3E">
            <w:r>
              <w:t xml:space="preserve"> The Failing Mental Health System: An investigation </w:t>
            </w:r>
          </w:p>
          <w:p w:rsidR="00565A37" w:rsidRDefault="00565A37" w:rsidP="00C53A3E">
            <w:r>
              <w:t>Changed title: 16</w:t>
            </w:r>
            <w:r w:rsidRPr="00565A37">
              <w:rPr>
                <w:vertAlign w:val="superscript"/>
              </w:rPr>
              <w:t>th</w:t>
            </w:r>
            <w:r>
              <w:t xml:space="preserve"> November 2017 </w:t>
            </w:r>
            <w:r w:rsidR="008C2370">
              <w:t>to:</w:t>
            </w:r>
            <w:r>
              <w:t xml:space="preserve"> Are Acute Mental Health Services Failing? </w:t>
            </w:r>
          </w:p>
          <w:p w:rsidR="00565A37" w:rsidRDefault="00565A37" w:rsidP="00C53A3E">
            <w:r>
              <w:t>The aim of</w:t>
            </w:r>
            <w:r w:rsidR="008C2370">
              <w:t xml:space="preserve"> this thesis is to determine whether the current acute mental health services are effective or if they are failing to provide appropriate treatment to persons suffering serious mental health illness.</w:t>
            </w:r>
            <w:r>
              <w:t xml:space="preserve"> </w:t>
            </w:r>
            <w:r w:rsidR="008C2370">
              <w:t>T</w:t>
            </w:r>
            <w:r>
              <w:t>o do this the following objec</w:t>
            </w:r>
            <w:r w:rsidR="008C2370">
              <w:t>tives shall be met: complete a Gannt chart to planning the management of time, discussing the background of acute mental illness, including historic legislation, search appropriate empirical data utilising the CASP tool, completing a systematic review, discuss findings and critically analyse results, conclude with recommendations for a possible more effective acute mental health system</w:t>
            </w:r>
          </w:p>
        </w:tc>
      </w:tr>
      <w:tr w:rsidR="007E7981" w:rsidTr="007E7981">
        <w:trPr>
          <w:trHeight w:val="721"/>
        </w:trPr>
        <w:tc>
          <w:tcPr>
            <w:tcW w:w="2418" w:type="dxa"/>
            <w:gridSpan w:val="2"/>
          </w:tcPr>
          <w:p w:rsidR="00565A37" w:rsidRDefault="00565A37" w:rsidP="00C53A3E"/>
          <w:p w:rsidR="00565A37" w:rsidRDefault="00565A37" w:rsidP="00C53A3E">
            <w:r>
              <w:t>Places to search for information:</w:t>
            </w:r>
          </w:p>
          <w:p w:rsidR="00565A37" w:rsidRDefault="00565A37" w:rsidP="00C53A3E"/>
        </w:tc>
        <w:tc>
          <w:tcPr>
            <w:tcW w:w="6310" w:type="dxa"/>
            <w:gridSpan w:val="4"/>
          </w:tcPr>
          <w:p w:rsidR="00565A37" w:rsidRDefault="00565A37" w:rsidP="00C53A3E">
            <w:r>
              <w:t xml:space="preserve">Campus Library, campus online library, journal subscriptions: Nursing Times and Nursing and Midwifery Bulletin, google scholar, local library, sage premier, psych articles and local mental health charities. </w:t>
            </w:r>
          </w:p>
          <w:p w:rsidR="00565A37" w:rsidRDefault="00565A37" w:rsidP="007E7981"/>
        </w:tc>
      </w:tr>
      <w:tr w:rsidR="00565A37" w:rsidTr="007E7981">
        <w:trPr>
          <w:trHeight w:val="476"/>
        </w:trPr>
        <w:tc>
          <w:tcPr>
            <w:tcW w:w="8728" w:type="dxa"/>
            <w:gridSpan w:val="6"/>
            <w:shd w:val="clear" w:color="auto" w:fill="D9D9D9"/>
          </w:tcPr>
          <w:p w:rsidR="00565A37" w:rsidRDefault="00565A37" w:rsidP="00C53A3E"/>
        </w:tc>
      </w:tr>
      <w:tr w:rsidR="007E7981" w:rsidTr="007E7981">
        <w:trPr>
          <w:trHeight w:val="1002"/>
        </w:trPr>
        <w:tc>
          <w:tcPr>
            <w:tcW w:w="1263" w:type="dxa"/>
          </w:tcPr>
          <w:p w:rsidR="00565A37" w:rsidRDefault="00565A37" w:rsidP="00C53A3E"/>
          <w:p w:rsidR="00565A37" w:rsidRDefault="00565A37" w:rsidP="00C53A3E">
            <w:r>
              <w:t xml:space="preserve">Date </w:t>
            </w:r>
          </w:p>
        </w:tc>
        <w:tc>
          <w:tcPr>
            <w:tcW w:w="1503" w:type="dxa"/>
            <w:gridSpan w:val="2"/>
          </w:tcPr>
          <w:p w:rsidR="00565A37" w:rsidRDefault="00565A37" w:rsidP="00C53A3E"/>
          <w:p w:rsidR="00565A37" w:rsidRDefault="00565A37" w:rsidP="00C53A3E">
            <w:r w:rsidRPr="00AA47FA">
              <w:t>Database Name</w:t>
            </w:r>
          </w:p>
        </w:tc>
        <w:tc>
          <w:tcPr>
            <w:tcW w:w="2351" w:type="dxa"/>
          </w:tcPr>
          <w:p w:rsidR="00565A37" w:rsidRDefault="00565A37" w:rsidP="00C53A3E"/>
          <w:p w:rsidR="00565A37" w:rsidRDefault="00565A37" w:rsidP="00C53A3E">
            <w:r w:rsidRPr="00AA47FA">
              <w:t xml:space="preserve">Search </w:t>
            </w:r>
            <w:r>
              <w:t xml:space="preserve">Terms </w:t>
            </w:r>
          </w:p>
        </w:tc>
        <w:tc>
          <w:tcPr>
            <w:tcW w:w="1106" w:type="dxa"/>
          </w:tcPr>
          <w:p w:rsidR="00565A37" w:rsidRDefault="00565A37" w:rsidP="00C53A3E"/>
          <w:p w:rsidR="00565A37" w:rsidRDefault="00565A37" w:rsidP="00C53A3E">
            <w:r>
              <w:t>No of Results</w:t>
            </w:r>
          </w:p>
        </w:tc>
        <w:tc>
          <w:tcPr>
            <w:tcW w:w="2504" w:type="dxa"/>
          </w:tcPr>
          <w:p w:rsidR="00565A37" w:rsidRDefault="00565A37" w:rsidP="00C53A3E"/>
          <w:p w:rsidR="00565A37" w:rsidRDefault="00565A37" w:rsidP="00C53A3E">
            <w:r>
              <w:t xml:space="preserve">Comments </w:t>
            </w:r>
          </w:p>
        </w:tc>
      </w:tr>
      <w:tr w:rsidR="007E7981" w:rsidTr="007E7981">
        <w:trPr>
          <w:trHeight w:val="721"/>
        </w:trPr>
        <w:tc>
          <w:tcPr>
            <w:tcW w:w="1263" w:type="dxa"/>
          </w:tcPr>
          <w:p w:rsidR="00565A37" w:rsidRDefault="00565A37" w:rsidP="00C53A3E">
            <w:r>
              <w:t>14.10.17</w:t>
            </w:r>
          </w:p>
        </w:tc>
        <w:tc>
          <w:tcPr>
            <w:tcW w:w="1503" w:type="dxa"/>
            <w:gridSpan w:val="2"/>
          </w:tcPr>
          <w:p w:rsidR="00565A37" w:rsidRDefault="00565A37" w:rsidP="00C53A3E">
            <w:r>
              <w:t xml:space="preserve">Swansea Business School Library </w:t>
            </w:r>
          </w:p>
        </w:tc>
        <w:tc>
          <w:tcPr>
            <w:tcW w:w="2351" w:type="dxa"/>
          </w:tcPr>
          <w:p w:rsidR="00565A37" w:rsidRDefault="00565A37" w:rsidP="00C53A3E">
            <w:r>
              <w:t xml:space="preserve">Mental Health, History of mental health, mental health system and mental health public health. </w:t>
            </w:r>
          </w:p>
        </w:tc>
        <w:tc>
          <w:tcPr>
            <w:tcW w:w="1106" w:type="dxa"/>
          </w:tcPr>
          <w:p w:rsidR="00565A37" w:rsidRDefault="00565A37" w:rsidP="00C53A3E">
            <w:r>
              <w:t xml:space="preserve">5 books taken out the library </w:t>
            </w:r>
          </w:p>
        </w:tc>
        <w:tc>
          <w:tcPr>
            <w:tcW w:w="2504" w:type="dxa"/>
          </w:tcPr>
          <w:p w:rsidR="00565A37" w:rsidRDefault="00C53A3E" w:rsidP="00C53A3E">
            <w:r>
              <w:t xml:space="preserve">Books used for secondary research only. </w:t>
            </w:r>
            <w:r w:rsidR="00565A37">
              <w:t xml:space="preserve">The books were very useful, accept one which with a closer inspection did not contain the information needed.  </w:t>
            </w:r>
          </w:p>
        </w:tc>
      </w:tr>
      <w:tr w:rsidR="007E7981" w:rsidTr="007E7981">
        <w:trPr>
          <w:trHeight w:val="721"/>
        </w:trPr>
        <w:tc>
          <w:tcPr>
            <w:tcW w:w="1263" w:type="dxa"/>
          </w:tcPr>
          <w:p w:rsidR="00565A37" w:rsidRDefault="00565A37" w:rsidP="00C53A3E">
            <w:r>
              <w:t>14.10.17</w:t>
            </w:r>
          </w:p>
        </w:tc>
        <w:tc>
          <w:tcPr>
            <w:tcW w:w="1503" w:type="dxa"/>
            <w:gridSpan w:val="2"/>
          </w:tcPr>
          <w:p w:rsidR="00565A37" w:rsidRDefault="00565A37" w:rsidP="00C53A3E">
            <w:r>
              <w:t>Sage Journals</w:t>
            </w:r>
          </w:p>
        </w:tc>
        <w:tc>
          <w:tcPr>
            <w:tcW w:w="2351" w:type="dxa"/>
          </w:tcPr>
          <w:p w:rsidR="007E7981" w:rsidRDefault="00565A37" w:rsidP="00C53A3E">
            <w:r>
              <w:t>M</w:t>
            </w:r>
            <w:r w:rsidR="007E7981">
              <w:t xml:space="preserve">ental Health  </w:t>
            </w:r>
          </w:p>
          <w:p w:rsidR="007E7981" w:rsidRDefault="007E7981" w:rsidP="00C53A3E">
            <w:r>
              <w:t xml:space="preserve"> Acute mental </w:t>
            </w:r>
            <w:r w:rsidR="00565A37">
              <w:t xml:space="preserve">health, </w:t>
            </w:r>
          </w:p>
          <w:p w:rsidR="007E7981" w:rsidRDefault="007E7981" w:rsidP="00C53A3E">
            <w:r>
              <w:t xml:space="preserve"> M</w:t>
            </w:r>
            <w:r w:rsidR="00565A37">
              <w:t xml:space="preserve">ental health </w:t>
            </w:r>
            <w:r>
              <w:t xml:space="preserve">Emergencies </w:t>
            </w:r>
          </w:p>
          <w:p w:rsidR="00565A37" w:rsidRDefault="00565A37" w:rsidP="00C53A3E">
            <w:r>
              <w:t>public health.</w:t>
            </w:r>
          </w:p>
        </w:tc>
        <w:tc>
          <w:tcPr>
            <w:tcW w:w="1106" w:type="dxa"/>
          </w:tcPr>
          <w:p w:rsidR="00565A37" w:rsidRDefault="007E7981" w:rsidP="00C53A3E">
            <w:pPr>
              <w:rPr>
                <w:rFonts w:cstheme="minorHAnsi"/>
              </w:rPr>
            </w:pPr>
            <w:r>
              <w:rPr>
                <w:rFonts w:cstheme="minorHAnsi"/>
              </w:rPr>
              <w:t>21,0083</w:t>
            </w:r>
          </w:p>
          <w:p w:rsidR="007E7981" w:rsidRDefault="007E7981" w:rsidP="00C53A3E">
            <w:pPr>
              <w:rPr>
                <w:rFonts w:cstheme="minorHAnsi"/>
              </w:rPr>
            </w:pPr>
            <w:r w:rsidRPr="007E7981">
              <w:rPr>
                <w:rFonts w:cstheme="minorHAnsi"/>
              </w:rPr>
              <w:t>39,832</w:t>
            </w:r>
          </w:p>
          <w:p w:rsidR="007E7981" w:rsidRPr="007E7981" w:rsidRDefault="007E7981" w:rsidP="00C53A3E">
            <w:pPr>
              <w:rPr>
                <w:rFonts w:cstheme="minorHAnsi"/>
              </w:rPr>
            </w:pPr>
            <w:r w:rsidRPr="007E7981">
              <w:rPr>
                <w:rFonts w:cstheme="minorHAnsi"/>
              </w:rPr>
              <w:t>33,541</w:t>
            </w:r>
          </w:p>
        </w:tc>
        <w:tc>
          <w:tcPr>
            <w:tcW w:w="2504" w:type="dxa"/>
          </w:tcPr>
          <w:p w:rsidR="00565A37" w:rsidRDefault="00565A37" w:rsidP="00C53A3E">
            <w:r>
              <w:t xml:space="preserve">Although the search led to a large amount of results the quality and relevance of the journals were minimal. </w:t>
            </w:r>
          </w:p>
        </w:tc>
      </w:tr>
      <w:tr w:rsidR="007E7981" w:rsidTr="007E7981">
        <w:trPr>
          <w:trHeight w:val="721"/>
        </w:trPr>
        <w:tc>
          <w:tcPr>
            <w:tcW w:w="1263" w:type="dxa"/>
          </w:tcPr>
          <w:p w:rsidR="00565A37" w:rsidRDefault="00565A37" w:rsidP="00C53A3E">
            <w:r>
              <w:lastRenderedPageBreak/>
              <w:t>18.10.17</w:t>
            </w:r>
          </w:p>
        </w:tc>
        <w:tc>
          <w:tcPr>
            <w:tcW w:w="1503" w:type="dxa"/>
            <w:gridSpan w:val="2"/>
          </w:tcPr>
          <w:p w:rsidR="00565A37" w:rsidRDefault="00565A37" w:rsidP="00C53A3E">
            <w:r>
              <w:t xml:space="preserve">Nursing Times [Online] </w:t>
            </w:r>
          </w:p>
        </w:tc>
        <w:tc>
          <w:tcPr>
            <w:tcW w:w="2351" w:type="dxa"/>
          </w:tcPr>
          <w:p w:rsidR="00565A37" w:rsidRDefault="00565A37" w:rsidP="00C53A3E">
            <w:r>
              <w:t xml:space="preserve">Mental health </w:t>
            </w:r>
          </w:p>
        </w:tc>
        <w:tc>
          <w:tcPr>
            <w:tcW w:w="1106" w:type="dxa"/>
          </w:tcPr>
          <w:p w:rsidR="00565A37" w:rsidRDefault="00565A37" w:rsidP="00C53A3E">
            <w:r>
              <w:t>5285</w:t>
            </w:r>
          </w:p>
        </w:tc>
        <w:tc>
          <w:tcPr>
            <w:tcW w:w="2504" w:type="dxa"/>
          </w:tcPr>
          <w:p w:rsidR="00565A37" w:rsidRDefault="00565A37" w:rsidP="00C53A3E">
            <w:r>
              <w:t>No appropriate empirical data found.</w:t>
            </w:r>
          </w:p>
        </w:tc>
      </w:tr>
      <w:tr w:rsidR="007E7981" w:rsidTr="007E7981">
        <w:trPr>
          <w:trHeight w:val="721"/>
        </w:trPr>
        <w:tc>
          <w:tcPr>
            <w:tcW w:w="1263" w:type="dxa"/>
          </w:tcPr>
          <w:p w:rsidR="00565A37" w:rsidRDefault="00565A37" w:rsidP="00C53A3E">
            <w:r>
              <w:t>7.11.17</w:t>
            </w:r>
          </w:p>
          <w:p w:rsidR="00A81435" w:rsidRDefault="00A81435" w:rsidP="00C53A3E"/>
          <w:p w:rsidR="00A81435" w:rsidRDefault="00A81435" w:rsidP="00C53A3E"/>
          <w:p w:rsidR="00A81435" w:rsidRDefault="00A81435" w:rsidP="00C53A3E"/>
          <w:p w:rsidR="00A81435" w:rsidRDefault="00A81435" w:rsidP="00C53A3E"/>
          <w:p w:rsidR="00A81435" w:rsidRDefault="00A81435" w:rsidP="00C53A3E"/>
          <w:p w:rsidR="00A81435" w:rsidRDefault="00A81435" w:rsidP="00C53A3E">
            <w:r>
              <w:t>18.11.17</w:t>
            </w:r>
          </w:p>
          <w:p w:rsidR="007E7981" w:rsidRDefault="007E7981" w:rsidP="00C53A3E"/>
          <w:p w:rsidR="007E7981" w:rsidRDefault="007E7981" w:rsidP="00C53A3E"/>
          <w:p w:rsidR="007E7981" w:rsidRDefault="007E7981" w:rsidP="00C53A3E">
            <w:r>
              <w:t>22.11.17</w:t>
            </w:r>
          </w:p>
        </w:tc>
        <w:tc>
          <w:tcPr>
            <w:tcW w:w="1503" w:type="dxa"/>
            <w:gridSpan w:val="2"/>
          </w:tcPr>
          <w:p w:rsidR="00565A37" w:rsidRDefault="00565A37" w:rsidP="00C53A3E">
            <w:r>
              <w:t xml:space="preserve">Swansea Business School Online Library – psych articles </w:t>
            </w:r>
          </w:p>
          <w:p w:rsidR="00A81435" w:rsidRDefault="00A81435" w:rsidP="00C53A3E"/>
          <w:p w:rsidR="00A81435" w:rsidRDefault="00A81435" w:rsidP="00C53A3E"/>
          <w:p w:rsidR="00A81435" w:rsidRDefault="00A81435" w:rsidP="00C53A3E">
            <w:r>
              <w:t xml:space="preserve">Nursing Times [online] archive. </w:t>
            </w:r>
          </w:p>
          <w:p w:rsidR="007E7981" w:rsidRPr="007E7981" w:rsidRDefault="007E7981" w:rsidP="00C53A3E"/>
          <w:p w:rsidR="007E7981" w:rsidRDefault="007E7981" w:rsidP="00C53A3E">
            <w:r>
              <w:t>Nursing Times [online] archive.</w:t>
            </w:r>
          </w:p>
          <w:p w:rsidR="007E7981" w:rsidRDefault="007E7981" w:rsidP="00C53A3E"/>
          <w:p w:rsidR="007E7981" w:rsidRDefault="007E7981" w:rsidP="00C53A3E"/>
        </w:tc>
        <w:tc>
          <w:tcPr>
            <w:tcW w:w="2351" w:type="dxa"/>
          </w:tcPr>
          <w:p w:rsidR="00A81435" w:rsidRDefault="00565A37" w:rsidP="00C53A3E">
            <w:r>
              <w:t>Acute mental health, PICU, mental health crisis.</w:t>
            </w:r>
            <w:r w:rsidR="007E7981">
              <w:t xml:space="preserve"> </w:t>
            </w:r>
          </w:p>
          <w:p w:rsidR="007E7981" w:rsidRDefault="00A81435" w:rsidP="00C53A3E">
            <w:r>
              <w:t xml:space="preserve">Mental health crisis, </w:t>
            </w:r>
          </w:p>
          <w:p w:rsidR="00A81435" w:rsidRDefault="007E7981" w:rsidP="00C53A3E">
            <w:r>
              <w:rPr>
                <w:noProof/>
              </w:rPr>
              <mc:AlternateContent>
                <mc:Choice Requires="wps">
                  <w:drawing>
                    <wp:anchor distT="0" distB="0" distL="114300" distR="114300" simplePos="0" relativeHeight="251660288" behindDoc="0" locked="0" layoutInCell="1" allowOverlap="1">
                      <wp:simplePos x="0" y="0"/>
                      <wp:positionH relativeFrom="column">
                        <wp:posOffset>-1800225</wp:posOffset>
                      </wp:positionH>
                      <wp:positionV relativeFrom="paragraph">
                        <wp:posOffset>464184</wp:posOffset>
                      </wp:positionV>
                      <wp:extent cx="5524500" cy="0"/>
                      <wp:effectExtent l="0" t="0" r="0" b="0"/>
                      <wp:wrapNone/>
                      <wp:docPr id="2" name="Straight Connector 2"/>
                      <wp:cNvGraphicFramePr/>
                      <a:graphic xmlns:a="http://schemas.openxmlformats.org/drawingml/2006/main">
                        <a:graphicData uri="http://schemas.microsoft.com/office/word/2010/wordprocessingShape">
                          <wps:wsp>
                            <wps:cNvCnPr/>
                            <wps:spPr>
                              <a:xfrm flipV="1">
                                <a:off x="0" y="0"/>
                                <a:ext cx="55245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7688ADA" id="Straight Connector 2"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1.75pt,36.55pt" to="293.25pt,3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" strokecolor="black [3213]" strokeweight=".5pt">
                      <v:stroke joinstyle="miter"/>
                    </v:line>
                  </w:pict>
                </mc:Fallback>
              </mc:AlternateContent>
            </w:r>
            <w:r w:rsidR="00A81435">
              <w:t>mental health policy</w:t>
            </w:r>
          </w:p>
          <w:p w:rsidR="007E7981" w:rsidRDefault="007E7981" w:rsidP="00C53A3E"/>
          <w:p w:rsidR="007E7981" w:rsidRDefault="007E7981" w:rsidP="00C53A3E"/>
          <w:p w:rsidR="007E7981" w:rsidRDefault="007E7981" w:rsidP="00C53A3E">
            <w:r>
              <w:t xml:space="preserve">Mental health </w:t>
            </w:r>
          </w:p>
          <w:p w:rsidR="007E7981" w:rsidRDefault="007E7981" w:rsidP="00C53A3E"/>
          <w:p w:rsidR="007E7981" w:rsidRDefault="007E7981" w:rsidP="00C53A3E"/>
          <w:p w:rsidR="007E7981" w:rsidRDefault="007E7981" w:rsidP="00C53A3E">
            <w:r>
              <w:t xml:space="preserve">Critical appraisal tools </w:t>
            </w:r>
          </w:p>
          <w:p w:rsidR="007E7981" w:rsidRDefault="007E7981" w:rsidP="00C53A3E"/>
        </w:tc>
        <w:tc>
          <w:tcPr>
            <w:tcW w:w="1106" w:type="dxa"/>
          </w:tcPr>
          <w:p w:rsidR="00565A37" w:rsidRDefault="00565A37" w:rsidP="00C53A3E">
            <w:r>
              <w:t>25,756</w:t>
            </w:r>
          </w:p>
          <w:p w:rsidR="00A81435" w:rsidRDefault="00A81435" w:rsidP="00C53A3E"/>
          <w:p w:rsidR="00A81435" w:rsidRPr="007E7981" w:rsidRDefault="007E7981" w:rsidP="00C53A3E">
            <w:pPr>
              <w:rPr>
                <w:rFonts w:cstheme="minorHAnsi"/>
              </w:rPr>
            </w:pPr>
            <w:r w:rsidRPr="007E7981">
              <w:rPr>
                <w:rFonts w:cstheme="minorHAnsi"/>
              </w:rPr>
              <w:t>92,522</w:t>
            </w:r>
          </w:p>
          <w:p w:rsidR="00A81435" w:rsidRDefault="007E7981" w:rsidP="00C53A3E">
            <w:r>
              <w:t>8429</w:t>
            </w:r>
          </w:p>
          <w:p w:rsidR="00A81435" w:rsidRDefault="00A81435" w:rsidP="00C53A3E"/>
          <w:p w:rsidR="007E7981" w:rsidRDefault="007E7981" w:rsidP="00C53A3E"/>
          <w:p w:rsidR="007E7981" w:rsidRDefault="007E7981" w:rsidP="00C53A3E"/>
          <w:p w:rsidR="00A81435" w:rsidRDefault="00A81435" w:rsidP="00C53A3E">
            <w:r>
              <w:t>1376</w:t>
            </w:r>
          </w:p>
          <w:p w:rsidR="00A81435" w:rsidRDefault="00A81435" w:rsidP="00C53A3E"/>
          <w:p w:rsidR="007E7981" w:rsidRDefault="007E7981" w:rsidP="00C53A3E">
            <w:r>
              <w:t>39</w:t>
            </w:r>
          </w:p>
        </w:tc>
        <w:tc>
          <w:tcPr>
            <w:tcW w:w="2504" w:type="dxa"/>
          </w:tcPr>
          <w:p w:rsidR="00565A37" w:rsidRDefault="00A755C5" w:rsidP="00C53A3E">
            <w:r>
              <w:t>The online library was effective in searching for appropriate data. Empirical data were found and approximately 20 were selected.</w:t>
            </w:r>
          </w:p>
          <w:p w:rsidR="00A81435" w:rsidRDefault="00A81435" w:rsidP="00C53A3E"/>
          <w:p w:rsidR="00A81435" w:rsidRDefault="00A81435" w:rsidP="00C53A3E">
            <w:r>
              <w:t xml:space="preserve">Many data found were articles and not empirical data just one article was used for the thesis. </w:t>
            </w:r>
          </w:p>
          <w:p w:rsidR="007E7981" w:rsidRDefault="007E7981" w:rsidP="00C53A3E"/>
          <w:p w:rsidR="007E7981" w:rsidRDefault="007E7981" w:rsidP="00C53A3E">
            <w:r>
              <w:t>Good articles used for secondary data.</w:t>
            </w:r>
          </w:p>
        </w:tc>
      </w:tr>
    </w:tbl>
    <w:p w:rsidR="00565A37" w:rsidRDefault="007E7981" w:rsidP="00565A37">
      <w:r>
        <w:rPr>
          <w:noProof/>
        </w:rPr>
        <mc:AlternateContent>
          <mc:Choice Requires="wps">
            <w:drawing>
              <wp:anchor distT="0" distB="0" distL="114300" distR="114300" simplePos="0" relativeHeight="251663360" behindDoc="0" locked="0" layoutInCell="1" allowOverlap="1">
                <wp:simplePos x="0" y="0"/>
                <wp:positionH relativeFrom="column">
                  <wp:posOffset>257175</wp:posOffset>
                </wp:positionH>
                <wp:positionV relativeFrom="paragraph">
                  <wp:posOffset>-1379220</wp:posOffset>
                </wp:positionV>
                <wp:extent cx="5543550" cy="0"/>
                <wp:effectExtent l="0" t="0" r="0" b="0"/>
                <wp:wrapNone/>
                <wp:docPr id="3" name="Straight Connector 3"/>
                <wp:cNvGraphicFramePr/>
                <a:graphic xmlns:a="http://schemas.openxmlformats.org/drawingml/2006/main">
                  <a:graphicData uri="http://schemas.microsoft.com/office/word/2010/wordprocessingShape">
                    <wps:wsp>
                      <wps:cNvCnPr/>
                      <wps:spPr>
                        <a:xfrm>
                          <a:off x="0" y="0"/>
                          <a:ext cx="554355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739A1BB2" id="Straight Connector 3" o:spid="_x0000_s1026" style="position:absolute;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0.25pt,-108.6pt" to="456.75pt,-10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" strokecolor="black [3213]" strokeweight=".5pt">
                <v:stroke joinstyle="miter"/>
              </v:line>
            </w:pict>
          </mc:Fallback>
        </mc:AlternateContent>
      </w:r>
    </w:p>
    <w:p w:rsidR="00565A37" w:rsidRDefault="00565A37" w:rsidP="00565A37">
      <w:pPr>
        <w:spacing w:after="0"/>
      </w:pPr>
    </w:p>
    <w:p w:rsidR="008C2370" w:rsidRDefault="008C2370" w:rsidP="00565A37">
      <w:pPr>
        <w:spacing w:after="0"/>
      </w:pPr>
    </w:p>
    <w:p w:rsidR="008C2370" w:rsidRDefault="008C2370" w:rsidP="00565A37">
      <w:pPr>
        <w:spacing w:after="0"/>
      </w:pPr>
    </w:p>
    <w:p w:rsidR="008C2370" w:rsidRDefault="008C2370" w:rsidP="00565A37">
      <w:pPr>
        <w:spacing w:after="0"/>
      </w:pPr>
    </w:p>
    <w:p w:rsidR="008C2370" w:rsidRDefault="008C2370" w:rsidP="00565A37">
      <w:pPr>
        <w:spacing w:after="0"/>
      </w:pPr>
    </w:p>
    <w:p w:rsidR="008C2370" w:rsidRDefault="008C2370" w:rsidP="00565A37">
      <w:pPr>
        <w:spacing w:after="0"/>
      </w:pPr>
    </w:p>
    <w:p w:rsidR="008C2370" w:rsidRDefault="008C2370" w:rsidP="00565A37">
      <w:pPr>
        <w:spacing w:after="0"/>
      </w:pPr>
    </w:p>
    <w:p w:rsidR="008C2370" w:rsidRDefault="008C2370" w:rsidP="00565A37">
      <w:pPr>
        <w:spacing w:after="0"/>
      </w:pPr>
    </w:p>
    <w:p w:rsidR="008C2370" w:rsidRDefault="008C2370" w:rsidP="00565A37">
      <w:pPr>
        <w:spacing w:after="0"/>
      </w:pPr>
    </w:p>
    <w:p w:rsidR="008C2370" w:rsidRDefault="008C2370" w:rsidP="00565A37">
      <w:pPr>
        <w:spacing w:after="0"/>
      </w:pPr>
    </w:p>
    <w:p w:rsidR="008C2370" w:rsidRDefault="008C2370" w:rsidP="00565A37">
      <w:pPr>
        <w:spacing w:after="0"/>
      </w:pPr>
    </w:p>
    <w:p w:rsidR="008C2370" w:rsidRDefault="008C2370" w:rsidP="00565A37">
      <w:pPr>
        <w:spacing w:after="0"/>
      </w:pPr>
    </w:p>
    <w:p w:rsidR="008C2370" w:rsidRDefault="008C2370" w:rsidP="00565A37">
      <w:pPr>
        <w:spacing w:after="0"/>
      </w:pPr>
    </w:p>
    <w:p w:rsidR="008C2370" w:rsidRDefault="008C2370" w:rsidP="00565A37">
      <w:pPr>
        <w:spacing w:after="0"/>
      </w:pPr>
    </w:p>
    <w:p w:rsidR="008C2370" w:rsidRDefault="008C2370" w:rsidP="00565A37">
      <w:pPr>
        <w:spacing w:after="0"/>
      </w:pPr>
    </w:p>
    <w:p w:rsidR="008C2370" w:rsidRDefault="008C2370" w:rsidP="00565A37">
      <w:pPr>
        <w:spacing w:after="0"/>
      </w:pPr>
    </w:p>
    <w:p w:rsidR="008C2370" w:rsidRDefault="008C2370" w:rsidP="00565A37">
      <w:pPr>
        <w:spacing w:after="0"/>
      </w:pPr>
    </w:p>
    <w:p w:rsidR="008C2370" w:rsidRDefault="008C2370" w:rsidP="00565A37">
      <w:pPr>
        <w:spacing w:after="0"/>
      </w:pPr>
    </w:p>
    <w:p w:rsidR="008C2370" w:rsidRDefault="008C2370" w:rsidP="00565A37">
      <w:pPr>
        <w:spacing w:after="0"/>
      </w:pPr>
    </w:p>
    <w:p w:rsidR="008C2370" w:rsidRDefault="008C2370" w:rsidP="00565A37">
      <w:pPr>
        <w:spacing w:after="0"/>
      </w:pPr>
    </w:p>
    <w:p w:rsidR="008C2370" w:rsidRDefault="008C2370" w:rsidP="00565A37">
      <w:pPr>
        <w:spacing w:after="0"/>
      </w:pPr>
    </w:p>
    <w:p w:rsidR="00BF1CFD" w:rsidRDefault="00BF1CFD" w:rsidP="002E4179">
      <w:pPr>
        <w:spacing w:after="0"/>
      </w:pPr>
    </w:p>
    <w:p w:rsidR="00BF1CFD" w:rsidRDefault="00BF1CFD" w:rsidP="002E4179">
      <w:pPr>
        <w:spacing w:after="0"/>
      </w:pPr>
    </w:p>
    <w:p w:rsidR="002E4179" w:rsidRPr="00BF1CFD" w:rsidRDefault="00BF1CFD" w:rsidP="002E4179">
      <w:pPr>
        <w:spacing w:after="0"/>
        <w:rPr>
          <w:rFonts w:ascii="Arial" w:hAnsi="Arial" w:cs="Arial"/>
          <w:i/>
          <w:sz w:val="24"/>
          <w:szCs w:val="24"/>
        </w:rPr>
      </w:pPr>
      <w:r>
        <w:rPr>
          <w:rFonts w:ascii="Arial" w:hAnsi="Arial" w:cs="Arial"/>
          <w:i/>
          <w:sz w:val="24"/>
          <w:szCs w:val="24"/>
        </w:rPr>
        <w:lastRenderedPageBreak/>
        <w:t>Appendix three</w:t>
      </w:r>
      <w:bookmarkStart w:id="1" w:name="_GoBack"/>
      <w:bookmarkEnd w:id="1"/>
      <w:r w:rsidR="002E4179" w:rsidRPr="00BF1CFD">
        <w:rPr>
          <w:rFonts w:ascii="Arial" w:hAnsi="Arial" w:cs="Arial"/>
          <w:i/>
          <w:sz w:val="24"/>
          <w:szCs w:val="24"/>
        </w:rPr>
        <w:t xml:space="preserve"> </w:t>
      </w:r>
      <w:r w:rsidR="002E4179" w:rsidRPr="00BF1CFD">
        <w:rPr>
          <w:rFonts w:ascii="Arial" w:hAnsi="Arial" w:cs="Arial"/>
          <w:i/>
          <w:sz w:val="24"/>
          <w:szCs w:val="24"/>
        </w:rPr>
        <w:t>: CASP (cohort study) checklist example</w:t>
      </w:r>
    </w:p>
    <w:p w:rsidR="002E4179" w:rsidRDefault="002E4179" w:rsidP="002E4179">
      <w:pPr>
        <w:spacing w:after="0"/>
      </w:pPr>
    </w:p>
    <w:tbl>
      <w:tblPr>
        <w:tblStyle w:val="TableGrid"/>
        <w:tblW w:w="11199" w:type="dxa"/>
        <w:tblInd w:w="-1139" w:type="dxa"/>
        <w:tblLayout w:type="fixed"/>
        <w:tblLook w:val="04A0" w:firstRow="1" w:lastRow="0" w:firstColumn="1" w:lastColumn="0" w:noHBand="0" w:noVBand="1"/>
      </w:tblPr>
      <w:tblGrid>
        <w:gridCol w:w="708"/>
        <w:gridCol w:w="568"/>
        <w:gridCol w:w="709"/>
        <w:gridCol w:w="709"/>
        <w:gridCol w:w="708"/>
        <w:gridCol w:w="709"/>
        <w:gridCol w:w="709"/>
        <w:gridCol w:w="567"/>
        <w:gridCol w:w="709"/>
        <w:gridCol w:w="1275"/>
        <w:gridCol w:w="993"/>
        <w:gridCol w:w="567"/>
        <w:gridCol w:w="567"/>
        <w:gridCol w:w="567"/>
        <w:gridCol w:w="1134"/>
      </w:tblGrid>
      <w:tr w:rsidR="002E4179" w:rsidTr="008A4BF4">
        <w:trPr>
          <w:trHeight w:val="1312"/>
        </w:trPr>
        <w:tc>
          <w:tcPr>
            <w:tcW w:w="708" w:type="dxa"/>
          </w:tcPr>
          <w:p w:rsidR="002E4179" w:rsidRDefault="002E4179" w:rsidP="008A4BF4">
            <w:pPr>
              <w:rPr>
                <w:rFonts w:ascii="Arial" w:hAnsi="Arial" w:cs="Arial"/>
              </w:rPr>
            </w:pPr>
            <w:r>
              <w:rPr>
                <w:rFonts w:ascii="Arial" w:hAnsi="Arial" w:cs="Arial"/>
              </w:rPr>
              <w:t xml:space="preserve">Journal Article </w:t>
            </w:r>
          </w:p>
        </w:tc>
        <w:tc>
          <w:tcPr>
            <w:tcW w:w="568" w:type="dxa"/>
          </w:tcPr>
          <w:p w:rsidR="002E4179" w:rsidRDefault="002E4179" w:rsidP="008A4BF4">
            <w:pPr>
              <w:rPr>
                <w:rFonts w:ascii="Arial" w:hAnsi="Arial" w:cs="Arial"/>
              </w:rPr>
            </w:pPr>
            <w:r>
              <w:rPr>
                <w:rFonts w:ascii="Arial" w:hAnsi="Arial" w:cs="Arial"/>
              </w:rPr>
              <w:t>Q. 1</w:t>
            </w:r>
          </w:p>
        </w:tc>
        <w:tc>
          <w:tcPr>
            <w:tcW w:w="709" w:type="dxa"/>
          </w:tcPr>
          <w:p w:rsidR="002E4179" w:rsidRDefault="002E4179" w:rsidP="008A4BF4">
            <w:pPr>
              <w:rPr>
                <w:rFonts w:ascii="Arial" w:hAnsi="Arial" w:cs="Arial"/>
              </w:rPr>
            </w:pPr>
            <w:r>
              <w:rPr>
                <w:rFonts w:ascii="Arial" w:hAnsi="Arial" w:cs="Arial"/>
              </w:rPr>
              <w:t xml:space="preserve">Q.2 </w:t>
            </w:r>
          </w:p>
        </w:tc>
        <w:tc>
          <w:tcPr>
            <w:tcW w:w="709" w:type="dxa"/>
          </w:tcPr>
          <w:p w:rsidR="002E4179" w:rsidRDefault="002E4179" w:rsidP="008A4BF4">
            <w:pPr>
              <w:rPr>
                <w:rFonts w:ascii="Arial" w:hAnsi="Arial" w:cs="Arial"/>
              </w:rPr>
            </w:pPr>
            <w:r>
              <w:rPr>
                <w:rFonts w:ascii="Arial" w:hAnsi="Arial" w:cs="Arial"/>
              </w:rPr>
              <w:t xml:space="preserve">Q.3 </w:t>
            </w:r>
          </w:p>
        </w:tc>
        <w:tc>
          <w:tcPr>
            <w:tcW w:w="708" w:type="dxa"/>
          </w:tcPr>
          <w:p w:rsidR="002E4179" w:rsidRDefault="002E4179" w:rsidP="008A4BF4">
            <w:pPr>
              <w:rPr>
                <w:rFonts w:ascii="Arial" w:hAnsi="Arial" w:cs="Arial"/>
              </w:rPr>
            </w:pPr>
            <w:r>
              <w:rPr>
                <w:rFonts w:ascii="Arial" w:hAnsi="Arial" w:cs="Arial"/>
              </w:rPr>
              <w:t>Q.4</w:t>
            </w:r>
          </w:p>
        </w:tc>
        <w:tc>
          <w:tcPr>
            <w:tcW w:w="709" w:type="dxa"/>
          </w:tcPr>
          <w:p w:rsidR="002E4179" w:rsidRDefault="002E4179" w:rsidP="008A4BF4">
            <w:pPr>
              <w:rPr>
                <w:rFonts w:ascii="Arial" w:hAnsi="Arial" w:cs="Arial"/>
              </w:rPr>
            </w:pPr>
            <w:r>
              <w:rPr>
                <w:rFonts w:ascii="Arial" w:hAnsi="Arial" w:cs="Arial"/>
              </w:rPr>
              <w:t>Q.5</w:t>
            </w:r>
          </w:p>
          <w:p w:rsidR="002E4179" w:rsidRDefault="002E4179" w:rsidP="008A4BF4">
            <w:pPr>
              <w:rPr>
                <w:rFonts w:ascii="Arial" w:hAnsi="Arial" w:cs="Arial"/>
              </w:rPr>
            </w:pPr>
            <w:r>
              <w:rPr>
                <w:rFonts w:ascii="Arial" w:hAnsi="Arial" w:cs="Arial"/>
              </w:rPr>
              <w:t>A</w:t>
            </w:r>
          </w:p>
        </w:tc>
        <w:tc>
          <w:tcPr>
            <w:tcW w:w="709" w:type="dxa"/>
          </w:tcPr>
          <w:p w:rsidR="002E4179" w:rsidRDefault="002E4179" w:rsidP="008A4BF4">
            <w:pPr>
              <w:rPr>
                <w:rFonts w:ascii="Arial" w:hAnsi="Arial" w:cs="Arial"/>
              </w:rPr>
            </w:pPr>
            <w:r>
              <w:rPr>
                <w:rFonts w:ascii="Arial" w:hAnsi="Arial" w:cs="Arial"/>
              </w:rPr>
              <w:t>Q.5 B</w:t>
            </w:r>
          </w:p>
        </w:tc>
        <w:tc>
          <w:tcPr>
            <w:tcW w:w="567" w:type="dxa"/>
          </w:tcPr>
          <w:p w:rsidR="002E4179" w:rsidRDefault="002E4179" w:rsidP="008A4BF4">
            <w:pPr>
              <w:rPr>
                <w:rFonts w:ascii="Arial" w:hAnsi="Arial" w:cs="Arial"/>
              </w:rPr>
            </w:pPr>
            <w:r>
              <w:rPr>
                <w:rFonts w:ascii="Arial" w:hAnsi="Arial" w:cs="Arial"/>
              </w:rPr>
              <w:t>Q.6</w:t>
            </w:r>
          </w:p>
          <w:p w:rsidR="002E4179" w:rsidRDefault="002E4179" w:rsidP="008A4BF4">
            <w:pPr>
              <w:rPr>
                <w:rFonts w:ascii="Arial" w:hAnsi="Arial" w:cs="Arial"/>
              </w:rPr>
            </w:pPr>
            <w:r>
              <w:rPr>
                <w:rFonts w:ascii="Arial" w:hAnsi="Arial" w:cs="Arial"/>
              </w:rPr>
              <w:t>A</w:t>
            </w:r>
          </w:p>
        </w:tc>
        <w:tc>
          <w:tcPr>
            <w:tcW w:w="709" w:type="dxa"/>
          </w:tcPr>
          <w:p w:rsidR="002E4179" w:rsidRDefault="002E4179" w:rsidP="008A4BF4">
            <w:pPr>
              <w:rPr>
                <w:rFonts w:ascii="Arial" w:hAnsi="Arial" w:cs="Arial"/>
              </w:rPr>
            </w:pPr>
            <w:r>
              <w:rPr>
                <w:rFonts w:ascii="Arial" w:hAnsi="Arial" w:cs="Arial"/>
              </w:rPr>
              <w:t>Q.6</w:t>
            </w:r>
          </w:p>
          <w:p w:rsidR="002E4179" w:rsidRDefault="002E4179" w:rsidP="008A4BF4">
            <w:pPr>
              <w:rPr>
                <w:rFonts w:ascii="Arial" w:hAnsi="Arial" w:cs="Arial"/>
              </w:rPr>
            </w:pPr>
            <w:r>
              <w:rPr>
                <w:rFonts w:ascii="Arial" w:hAnsi="Arial" w:cs="Arial"/>
              </w:rPr>
              <w:t>B</w:t>
            </w:r>
          </w:p>
        </w:tc>
        <w:tc>
          <w:tcPr>
            <w:tcW w:w="1275" w:type="dxa"/>
          </w:tcPr>
          <w:p w:rsidR="002E4179" w:rsidRDefault="002E4179" w:rsidP="008A4BF4">
            <w:pPr>
              <w:rPr>
                <w:rFonts w:ascii="Arial" w:hAnsi="Arial" w:cs="Arial"/>
              </w:rPr>
            </w:pPr>
            <w:r>
              <w:rPr>
                <w:rFonts w:ascii="Arial" w:hAnsi="Arial" w:cs="Arial"/>
              </w:rPr>
              <w:t>Q.7</w:t>
            </w:r>
          </w:p>
        </w:tc>
        <w:tc>
          <w:tcPr>
            <w:tcW w:w="993" w:type="dxa"/>
          </w:tcPr>
          <w:p w:rsidR="002E4179" w:rsidRDefault="002E4179" w:rsidP="008A4BF4">
            <w:pPr>
              <w:rPr>
                <w:rFonts w:ascii="Arial" w:hAnsi="Arial" w:cs="Arial"/>
              </w:rPr>
            </w:pPr>
            <w:r>
              <w:rPr>
                <w:rFonts w:ascii="Arial" w:hAnsi="Arial" w:cs="Arial"/>
              </w:rPr>
              <w:t>Q.8</w:t>
            </w:r>
          </w:p>
        </w:tc>
        <w:tc>
          <w:tcPr>
            <w:tcW w:w="567" w:type="dxa"/>
          </w:tcPr>
          <w:p w:rsidR="002E4179" w:rsidRDefault="002E4179" w:rsidP="008A4BF4">
            <w:pPr>
              <w:rPr>
                <w:rFonts w:ascii="Arial" w:hAnsi="Arial" w:cs="Arial"/>
              </w:rPr>
            </w:pPr>
            <w:r>
              <w:rPr>
                <w:rFonts w:ascii="Arial" w:hAnsi="Arial" w:cs="Arial"/>
              </w:rPr>
              <w:t>Q.9</w:t>
            </w:r>
          </w:p>
        </w:tc>
        <w:tc>
          <w:tcPr>
            <w:tcW w:w="567" w:type="dxa"/>
          </w:tcPr>
          <w:p w:rsidR="002E4179" w:rsidRDefault="002E4179" w:rsidP="008A4BF4">
            <w:pPr>
              <w:rPr>
                <w:rFonts w:ascii="Arial" w:hAnsi="Arial" w:cs="Arial"/>
              </w:rPr>
            </w:pPr>
            <w:r>
              <w:rPr>
                <w:rFonts w:ascii="Arial" w:hAnsi="Arial" w:cs="Arial"/>
              </w:rPr>
              <w:t>Q.10</w:t>
            </w:r>
          </w:p>
        </w:tc>
        <w:tc>
          <w:tcPr>
            <w:tcW w:w="567" w:type="dxa"/>
          </w:tcPr>
          <w:p w:rsidR="002E4179" w:rsidRDefault="002E4179" w:rsidP="008A4BF4">
            <w:pPr>
              <w:rPr>
                <w:rFonts w:ascii="Arial" w:hAnsi="Arial" w:cs="Arial"/>
              </w:rPr>
            </w:pPr>
            <w:r>
              <w:rPr>
                <w:rFonts w:ascii="Arial" w:hAnsi="Arial" w:cs="Arial"/>
              </w:rPr>
              <w:t>Q.11</w:t>
            </w:r>
          </w:p>
        </w:tc>
        <w:tc>
          <w:tcPr>
            <w:tcW w:w="1134" w:type="dxa"/>
          </w:tcPr>
          <w:p w:rsidR="002E4179" w:rsidRDefault="002E4179" w:rsidP="008A4BF4">
            <w:pPr>
              <w:rPr>
                <w:rFonts w:ascii="Arial" w:hAnsi="Arial" w:cs="Arial"/>
              </w:rPr>
            </w:pPr>
            <w:r>
              <w:rPr>
                <w:rFonts w:ascii="Arial" w:hAnsi="Arial" w:cs="Arial"/>
              </w:rPr>
              <w:t>Q.12</w:t>
            </w:r>
          </w:p>
        </w:tc>
      </w:tr>
      <w:tr w:rsidR="002E4179" w:rsidTr="008A4BF4">
        <w:trPr>
          <w:trHeight w:val="1312"/>
        </w:trPr>
        <w:tc>
          <w:tcPr>
            <w:tcW w:w="708" w:type="dxa"/>
          </w:tcPr>
          <w:p w:rsidR="002E4179" w:rsidRDefault="002E4179" w:rsidP="008A4BF4">
            <w:pPr>
              <w:rPr>
                <w:rFonts w:ascii="Arial" w:hAnsi="Arial" w:cs="Arial"/>
              </w:rPr>
            </w:pPr>
            <w:r>
              <w:rPr>
                <w:rFonts w:ascii="Arial" w:hAnsi="Arial" w:cs="Arial"/>
              </w:rPr>
              <w:t xml:space="preserve">1 </w:t>
            </w:r>
          </w:p>
        </w:tc>
        <w:tc>
          <w:tcPr>
            <w:tcW w:w="568" w:type="dxa"/>
          </w:tcPr>
          <w:p w:rsidR="002E4179" w:rsidRDefault="002E4179" w:rsidP="008A4BF4">
            <w:pPr>
              <w:rPr>
                <w:rFonts w:ascii="Arial" w:hAnsi="Arial" w:cs="Arial"/>
              </w:rPr>
            </w:pPr>
            <w:r>
              <w:rPr>
                <w:rFonts w:ascii="Arial" w:hAnsi="Arial" w:cs="Arial"/>
              </w:rPr>
              <w:t>Y</w:t>
            </w:r>
          </w:p>
        </w:tc>
        <w:tc>
          <w:tcPr>
            <w:tcW w:w="709" w:type="dxa"/>
          </w:tcPr>
          <w:p w:rsidR="002E4179" w:rsidRDefault="002E4179" w:rsidP="008A4BF4">
            <w:pPr>
              <w:rPr>
                <w:rFonts w:ascii="Arial" w:hAnsi="Arial" w:cs="Arial"/>
              </w:rPr>
            </w:pPr>
            <w:r>
              <w:rPr>
                <w:rFonts w:ascii="Arial" w:hAnsi="Arial" w:cs="Arial"/>
              </w:rPr>
              <w:t>Y</w:t>
            </w:r>
          </w:p>
        </w:tc>
        <w:tc>
          <w:tcPr>
            <w:tcW w:w="709" w:type="dxa"/>
          </w:tcPr>
          <w:p w:rsidR="002E4179" w:rsidRDefault="002E4179" w:rsidP="008A4BF4">
            <w:pPr>
              <w:rPr>
                <w:rFonts w:ascii="Arial" w:hAnsi="Arial" w:cs="Arial"/>
              </w:rPr>
            </w:pPr>
            <w:r>
              <w:rPr>
                <w:rFonts w:ascii="Arial" w:hAnsi="Arial" w:cs="Arial"/>
              </w:rPr>
              <w:t>Y</w:t>
            </w:r>
          </w:p>
        </w:tc>
        <w:tc>
          <w:tcPr>
            <w:tcW w:w="708" w:type="dxa"/>
          </w:tcPr>
          <w:p w:rsidR="002E4179" w:rsidRDefault="002E4179" w:rsidP="008A4BF4">
            <w:pPr>
              <w:rPr>
                <w:rFonts w:ascii="Arial" w:hAnsi="Arial" w:cs="Arial"/>
              </w:rPr>
            </w:pPr>
            <w:r>
              <w:rPr>
                <w:rFonts w:ascii="Arial" w:hAnsi="Arial" w:cs="Arial"/>
              </w:rPr>
              <w:t>Y</w:t>
            </w:r>
          </w:p>
        </w:tc>
        <w:tc>
          <w:tcPr>
            <w:tcW w:w="709" w:type="dxa"/>
          </w:tcPr>
          <w:p w:rsidR="002E4179" w:rsidRDefault="002E4179" w:rsidP="008A4BF4">
            <w:pPr>
              <w:rPr>
                <w:rFonts w:ascii="Arial" w:hAnsi="Arial" w:cs="Arial"/>
              </w:rPr>
            </w:pPr>
            <w:r>
              <w:rPr>
                <w:rFonts w:ascii="Arial" w:hAnsi="Arial" w:cs="Arial"/>
              </w:rPr>
              <w:t>CT</w:t>
            </w:r>
          </w:p>
        </w:tc>
        <w:tc>
          <w:tcPr>
            <w:tcW w:w="709" w:type="dxa"/>
          </w:tcPr>
          <w:p w:rsidR="002E4179" w:rsidRDefault="002E4179" w:rsidP="008A4BF4">
            <w:pPr>
              <w:rPr>
                <w:rFonts w:ascii="Arial" w:hAnsi="Arial" w:cs="Arial"/>
              </w:rPr>
            </w:pPr>
            <w:r>
              <w:rPr>
                <w:rFonts w:ascii="Arial" w:hAnsi="Arial" w:cs="Arial"/>
              </w:rPr>
              <w:t>CT</w:t>
            </w:r>
          </w:p>
        </w:tc>
        <w:tc>
          <w:tcPr>
            <w:tcW w:w="567" w:type="dxa"/>
          </w:tcPr>
          <w:p w:rsidR="002E4179" w:rsidRDefault="002E4179" w:rsidP="008A4BF4">
            <w:pPr>
              <w:rPr>
                <w:rFonts w:ascii="Arial" w:hAnsi="Arial" w:cs="Arial"/>
              </w:rPr>
            </w:pPr>
            <w:r>
              <w:rPr>
                <w:rFonts w:ascii="Arial" w:hAnsi="Arial" w:cs="Arial"/>
              </w:rPr>
              <w:t>Y</w:t>
            </w:r>
          </w:p>
        </w:tc>
        <w:tc>
          <w:tcPr>
            <w:tcW w:w="709" w:type="dxa"/>
          </w:tcPr>
          <w:p w:rsidR="002E4179" w:rsidRDefault="002E4179" w:rsidP="008A4BF4">
            <w:pPr>
              <w:rPr>
                <w:rFonts w:ascii="Arial" w:hAnsi="Arial" w:cs="Arial"/>
              </w:rPr>
            </w:pPr>
            <w:r>
              <w:rPr>
                <w:rFonts w:ascii="Arial" w:hAnsi="Arial" w:cs="Arial"/>
              </w:rPr>
              <w:t>Y</w:t>
            </w:r>
          </w:p>
        </w:tc>
        <w:tc>
          <w:tcPr>
            <w:tcW w:w="1275" w:type="dxa"/>
          </w:tcPr>
          <w:p w:rsidR="002E4179" w:rsidRDefault="002E4179" w:rsidP="008A4BF4">
            <w:pPr>
              <w:rPr>
                <w:rFonts w:ascii="Arial" w:hAnsi="Arial" w:cs="Arial"/>
              </w:rPr>
            </w:pPr>
            <w:r>
              <w:rPr>
                <w:rFonts w:ascii="Arial" w:hAnsi="Arial" w:cs="Arial"/>
              </w:rPr>
              <w:t>No clear difference between assessment conducted by nurses and psychiatrist</w:t>
            </w:r>
          </w:p>
        </w:tc>
        <w:tc>
          <w:tcPr>
            <w:tcW w:w="993" w:type="dxa"/>
          </w:tcPr>
          <w:p w:rsidR="002E4179" w:rsidRDefault="002E4179" w:rsidP="008A4BF4">
            <w:pPr>
              <w:rPr>
                <w:rFonts w:ascii="Arial" w:hAnsi="Arial" w:cs="Arial"/>
              </w:rPr>
            </w:pPr>
            <w:r>
              <w:rPr>
                <w:rFonts w:ascii="Arial" w:hAnsi="Arial" w:cs="Arial"/>
              </w:rPr>
              <w:t>Quite precise</w:t>
            </w:r>
          </w:p>
        </w:tc>
        <w:tc>
          <w:tcPr>
            <w:tcW w:w="567" w:type="dxa"/>
          </w:tcPr>
          <w:p w:rsidR="002E4179" w:rsidRDefault="002E4179" w:rsidP="008A4BF4">
            <w:pPr>
              <w:rPr>
                <w:rFonts w:ascii="Arial" w:hAnsi="Arial" w:cs="Arial"/>
              </w:rPr>
            </w:pPr>
            <w:r>
              <w:rPr>
                <w:rFonts w:ascii="Arial" w:hAnsi="Arial" w:cs="Arial"/>
              </w:rPr>
              <w:t>Y</w:t>
            </w:r>
          </w:p>
        </w:tc>
        <w:tc>
          <w:tcPr>
            <w:tcW w:w="567" w:type="dxa"/>
          </w:tcPr>
          <w:p w:rsidR="002E4179" w:rsidRDefault="002E4179" w:rsidP="008A4BF4">
            <w:pPr>
              <w:rPr>
                <w:rFonts w:ascii="Arial" w:hAnsi="Arial" w:cs="Arial"/>
              </w:rPr>
            </w:pPr>
            <w:r>
              <w:rPr>
                <w:rFonts w:ascii="Arial" w:hAnsi="Arial" w:cs="Arial"/>
              </w:rPr>
              <w:t>Y</w:t>
            </w:r>
          </w:p>
        </w:tc>
        <w:tc>
          <w:tcPr>
            <w:tcW w:w="567" w:type="dxa"/>
          </w:tcPr>
          <w:p w:rsidR="002E4179" w:rsidRDefault="002E4179" w:rsidP="008A4BF4">
            <w:pPr>
              <w:rPr>
                <w:rFonts w:ascii="Arial" w:hAnsi="Arial" w:cs="Arial"/>
              </w:rPr>
            </w:pPr>
            <w:r>
              <w:rPr>
                <w:rFonts w:ascii="Arial" w:hAnsi="Arial" w:cs="Arial"/>
              </w:rPr>
              <w:t>N</w:t>
            </w:r>
          </w:p>
        </w:tc>
        <w:tc>
          <w:tcPr>
            <w:tcW w:w="1134" w:type="dxa"/>
          </w:tcPr>
          <w:p w:rsidR="002E4179" w:rsidRDefault="002E4179" w:rsidP="008A4BF4">
            <w:pPr>
              <w:rPr>
                <w:rFonts w:ascii="Arial" w:hAnsi="Arial" w:cs="Arial"/>
              </w:rPr>
            </w:pPr>
            <w:r>
              <w:rPr>
                <w:rFonts w:ascii="Arial" w:hAnsi="Arial" w:cs="Arial"/>
              </w:rPr>
              <w:t>It shows that nurses can also undertake effective assessments</w:t>
            </w:r>
          </w:p>
        </w:tc>
      </w:tr>
      <w:tr w:rsidR="002E4179" w:rsidTr="008A4BF4">
        <w:trPr>
          <w:trHeight w:val="1312"/>
        </w:trPr>
        <w:tc>
          <w:tcPr>
            <w:tcW w:w="708" w:type="dxa"/>
          </w:tcPr>
          <w:p w:rsidR="002E4179" w:rsidRDefault="002E4179" w:rsidP="008A4BF4">
            <w:pPr>
              <w:rPr>
                <w:rFonts w:ascii="Arial" w:hAnsi="Arial" w:cs="Arial"/>
              </w:rPr>
            </w:pPr>
            <w:r>
              <w:rPr>
                <w:rFonts w:ascii="Arial" w:hAnsi="Arial" w:cs="Arial"/>
              </w:rPr>
              <w:t>2</w:t>
            </w:r>
          </w:p>
        </w:tc>
        <w:tc>
          <w:tcPr>
            <w:tcW w:w="568" w:type="dxa"/>
          </w:tcPr>
          <w:p w:rsidR="002E4179" w:rsidRDefault="002E4179" w:rsidP="008A4BF4">
            <w:pPr>
              <w:rPr>
                <w:rFonts w:ascii="Arial" w:hAnsi="Arial" w:cs="Arial"/>
              </w:rPr>
            </w:pPr>
            <w:r>
              <w:rPr>
                <w:rFonts w:ascii="Arial" w:hAnsi="Arial" w:cs="Arial"/>
              </w:rPr>
              <w:t>Y</w:t>
            </w:r>
          </w:p>
        </w:tc>
        <w:tc>
          <w:tcPr>
            <w:tcW w:w="709" w:type="dxa"/>
          </w:tcPr>
          <w:p w:rsidR="002E4179" w:rsidRDefault="002E4179" w:rsidP="008A4BF4">
            <w:pPr>
              <w:rPr>
                <w:rFonts w:ascii="Arial" w:hAnsi="Arial" w:cs="Arial"/>
              </w:rPr>
            </w:pPr>
            <w:r>
              <w:rPr>
                <w:rFonts w:ascii="Arial" w:hAnsi="Arial" w:cs="Arial"/>
              </w:rPr>
              <w:t>Y</w:t>
            </w:r>
          </w:p>
        </w:tc>
        <w:tc>
          <w:tcPr>
            <w:tcW w:w="709" w:type="dxa"/>
          </w:tcPr>
          <w:p w:rsidR="002E4179" w:rsidRDefault="002E4179" w:rsidP="008A4BF4">
            <w:pPr>
              <w:rPr>
                <w:rFonts w:ascii="Arial" w:hAnsi="Arial" w:cs="Arial"/>
              </w:rPr>
            </w:pPr>
            <w:r>
              <w:rPr>
                <w:rFonts w:ascii="Arial" w:hAnsi="Arial" w:cs="Arial"/>
              </w:rPr>
              <w:t>Y</w:t>
            </w:r>
          </w:p>
        </w:tc>
        <w:tc>
          <w:tcPr>
            <w:tcW w:w="708" w:type="dxa"/>
          </w:tcPr>
          <w:p w:rsidR="002E4179" w:rsidRDefault="002E4179" w:rsidP="008A4BF4">
            <w:pPr>
              <w:rPr>
                <w:rFonts w:ascii="Arial" w:hAnsi="Arial" w:cs="Arial"/>
              </w:rPr>
            </w:pPr>
            <w:r>
              <w:rPr>
                <w:rFonts w:ascii="Arial" w:hAnsi="Arial" w:cs="Arial"/>
              </w:rPr>
              <w:t>Y</w:t>
            </w:r>
          </w:p>
        </w:tc>
        <w:tc>
          <w:tcPr>
            <w:tcW w:w="709" w:type="dxa"/>
          </w:tcPr>
          <w:p w:rsidR="002E4179" w:rsidRDefault="002E4179" w:rsidP="008A4BF4">
            <w:pPr>
              <w:rPr>
                <w:rFonts w:ascii="Arial" w:hAnsi="Arial" w:cs="Arial"/>
              </w:rPr>
            </w:pPr>
            <w:r>
              <w:rPr>
                <w:rFonts w:ascii="Arial" w:hAnsi="Arial" w:cs="Arial"/>
              </w:rPr>
              <w:t>N</w:t>
            </w:r>
          </w:p>
        </w:tc>
        <w:tc>
          <w:tcPr>
            <w:tcW w:w="709" w:type="dxa"/>
          </w:tcPr>
          <w:p w:rsidR="002E4179" w:rsidRDefault="002E4179" w:rsidP="008A4BF4">
            <w:pPr>
              <w:rPr>
                <w:rFonts w:ascii="Arial" w:hAnsi="Arial" w:cs="Arial"/>
              </w:rPr>
            </w:pPr>
            <w:r>
              <w:rPr>
                <w:rFonts w:ascii="Arial" w:hAnsi="Arial" w:cs="Arial"/>
              </w:rPr>
              <w:t>N</w:t>
            </w:r>
          </w:p>
        </w:tc>
        <w:tc>
          <w:tcPr>
            <w:tcW w:w="567" w:type="dxa"/>
          </w:tcPr>
          <w:p w:rsidR="002E4179" w:rsidRDefault="002E4179" w:rsidP="008A4BF4">
            <w:pPr>
              <w:rPr>
                <w:rFonts w:ascii="Arial" w:hAnsi="Arial" w:cs="Arial"/>
              </w:rPr>
            </w:pPr>
            <w:r>
              <w:rPr>
                <w:rFonts w:ascii="Arial" w:hAnsi="Arial" w:cs="Arial"/>
              </w:rPr>
              <w:t>Y</w:t>
            </w:r>
          </w:p>
        </w:tc>
        <w:tc>
          <w:tcPr>
            <w:tcW w:w="709" w:type="dxa"/>
          </w:tcPr>
          <w:p w:rsidR="002E4179" w:rsidRDefault="002E4179" w:rsidP="008A4BF4">
            <w:pPr>
              <w:rPr>
                <w:rFonts w:ascii="Arial" w:hAnsi="Arial" w:cs="Arial"/>
              </w:rPr>
            </w:pPr>
            <w:r>
              <w:rPr>
                <w:rFonts w:ascii="Arial" w:hAnsi="Arial" w:cs="Arial"/>
              </w:rPr>
              <w:t>Y</w:t>
            </w:r>
          </w:p>
        </w:tc>
        <w:tc>
          <w:tcPr>
            <w:tcW w:w="1275" w:type="dxa"/>
          </w:tcPr>
          <w:p w:rsidR="002E4179" w:rsidRDefault="002E4179" w:rsidP="008A4BF4">
            <w:pPr>
              <w:rPr>
                <w:rFonts w:ascii="Arial" w:hAnsi="Arial" w:cs="Arial"/>
              </w:rPr>
            </w:pPr>
            <w:r>
              <w:rPr>
                <w:rFonts w:ascii="Arial" w:hAnsi="Arial" w:cs="Arial"/>
              </w:rPr>
              <w:t xml:space="preserve">Safe wards appear to have a positive significance in PICU </w:t>
            </w:r>
          </w:p>
        </w:tc>
        <w:tc>
          <w:tcPr>
            <w:tcW w:w="993" w:type="dxa"/>
          </w:tcPr>
          <w:p w:rsidR="002E4179" w:rsidRDefault="002E4179" w:rsidP="008A4BF4">
            <w:pPr>
              <w:rPr>
                <w:rFonts w:ascii="Arial" w:hAnsi="Arial" w:cs="Arial"/>
              </w:rPr>
            </w:pPr>
            <w:r>
              <w:rPr>
                <w:rFonts w:ascii="Arial" w:hAnsi="Arial" w:cs="Arial"/>
              </w:rPr>
              <w:t>CT</w:t>
            </w:r>
          </w:p>
        </w:tc>
        <w:tc>
          <w:tcPr>
            <w:tcW w:w="567" w:type="dxa"/>
          </w:tcPr>
          <w:p w:rsidR="002E4179" w:rsidRDefault="002E4179" w:rsidP="008A4BF4">
            <w:pPr>
              <w:rPr>
                <w:rFonts w:ascii="Arial" w:hAnsi="Arial" w:cs="Arial"/>
              </w:rPr>
            </w:pPr>
            <w:r>
              <w:rPr>
                <w:rFonts w:ascii="Arial" w:hAnsi="Arial" w:cs="Arial"/>
              </w:rPr>
              <w:t>Y</w:t>
            </w:r>
          </w:p>
        </w:tc>
        <w:tc>
          <w:tcPr>
            <w:tcW w:w="567" w:type="dxa"/>
          </w:tcPr>
          <w:p w:rsidR="002E4179" w:rsidRDefault="002E4179" w:rsidP="008A4BF4">
            <w:pPr>
              <w:rPr>
                <w:rFonts w:ascii="Arial" w:hAnsi="Arial" w:cs="Arial"/>
              </w:rPr>
            </w:pPr>
            <w:r>
              <w:rPr>
                <w:rFonts w:ascii="Arial" w:hAnsi="Arial" w:cs="Arial"/>
              </w:rPr>
              <w:t>Y</w:t>
            </w:r>
          </w:p>
        </w:tc>
        <w:tc>
          <w:tcPr>
            <w:tcW w:w="567" w:type="dxa"/>
          </w:tcPr>
          <w:p w:rsidR="002E4179" w:rsidRDefault="002E4179" w:rsidP="008A4BF4">
            <w:pPr>
              <w:rPr>
                <w:rFonts w:ascii="Arial" w:hAnsi="Arial" w:cs="Arial"/>
              </w:rPr>
            </w:pPr>
            <w:r>
              <w:rPr>
                <w:rFonts w:ascii="Arial" w:hAnsi="Arial" w:cs="Arial"/>
              </w:rPr>
              <w:t>Y</w:t>
            </w:r>
          </w:p>
        </w:tc>
        <w:tc>
          <w:tcPr>
            <w:tcW w:w="1134" w:type="dxa"/>
          </w:tcPr>
          <w:p w:rsidR="002E4179" w:rsidRDefault="002E4179" w:rsidP="008A4BF4">
            <w:pPr>
              <w:rPr>
                <w:rFonts w:ascii="Arial" w:hAnsi="Arial" w:cs="Arial"/>
              </w:rPr>
            </w:pPr>
            <w:r>
              <w:rPr>
                <w:rFonts w:ascii="Arial" w:hAnsi="Arial" w:cs="Arial"/>
              </w:rPr>
              <w:t>Safer and more effective secure wards</w:t>
            </w:r>
          </w:p>
        </w:tc>
      </w:tr>
      <w:tr w:rsidR="002E4179" w:rsidTr="008A4BF4">
        <w:trPr>
          <w:trHeight w:val="1312"/>
        </w:trPr>
        <w:tc>
          <w:tcPr>
            <w:tcW w:w="708" w:type="dxa"/>
          </w:tcPr>
          <w:p w:rsidR="002E4179" w:rsidRDefault="002E4179" w:rsidP="008A4BF4">
            <w:pPr>
              <w:rPr>
                <w:rFonts w:ascii="Arial" w:hAnsi="Arial" w:cs="Arial"/>
              </w:rPr>
            </w:pPr>
            <w:r>
              <w:rPr>
                <w:rFonts w:ascii="Arial" w:hAnsi="Arial" w:cs="Arial"/>
              </w:rPr>
              <w:t>3</w:t>
            </w:r>
          </w:p>
        </w:tc>
        <w:tc>
          <w:tcPr>
            <w:tcW w:w="568" w:type="dxa"/>
          </w:tcPr>
          <w:p w:rsidR="002E4179" w:rsidRDefault="002E4179" w:rsidP="008A4BF4">
            <w:pPr>
              <w:rPr>
                <w:rFonts w:ascii="Arial" w:hAnsi="Arial" w:cs="Arial"/>
              </w:rPr>
            </w:pPr>
            <w:r>
              <w:rPr>
                <w:rFonts w:ascii="Arial" w:hAnsi="Arial" w:cs="Arial"/>
              </w:rPr>
              <w:t>Y</w:t>
            </w:r>
          </w:p>
        </w:tc>
        <w:tc>
          <w:tcPr>
            <w:tcW w:w="709" w:type="dxa"/>
          </w:tcPr>
          <w:p w:rsidR="002E4179" w:rsidRDefault="002E4179" w:rsidP="008A4BF4">
            <w:pPr>
              <w:rPr>
                <w:rFonts w:ascii="Arial" w:hAnsi="Arial" w:cs="Arial"/>
              </w:rPr>
            </w:pPr>
            <w:r>
              <w:rPr>
                <w:rFonts w:ascii="Arial" w:hAnsi="Arial" w:cs="Arial"/>
              </w:rPr>
              <w:t>Y</w:t>
            </w:r>
          </w:p>
        </w:tc>
        <w:tc>
          <w:tcPr>
            <w:tcW w:w="709" w:type="dxa"/>
          </w:tcPr>
          <w:p w:rsidR="002E4179" w:rsidRDefault="002E4179" w:rsidP="008A4BF4">
            <w:pPr>
              <w:rPr>
                <w:rFonts w:ascii="Arial" w:hAnsi="Arial" w:cs="Arial"/>
              </w:rPr>
            </w:pPr>
            <w:r>
              <w:rPr>
                <w:rFonts w:ascii="Arial" w:hAnsi="Arial" w:cs="Arial"/>
              </w:rPr>
              <w:t>Y</w:t>
            </w:r>
          </w:p>
        </w:tc>
        <w:tc>
          <w:tcPr>
            <w:tcW w:w="708" w:type="dxa"/>
          </w:tcPr>
          <w:p w:rsidR="002E4179" w:rsidRDefault="002E4179" w:rsidP="008A4BF4">
            <w:pPr>
              <w:rPr>
                <w:rFonts w:ascii="Arial" w:hAnsi="Arial" w:cs="Arial"/>
              </w:rPr>
            </w:pPr>
            <w:r>
              <w:rPr>
                <w:rFonts w:ascii="Arial" w:hAnsi="Arial" w:cs="Arial"/>
              </w:rPr>
              <w:t>Y</w:t>
            </w:r>
          </w:p>
        </w:tc>
        <w:tc>
          <w:tcPr>
            <w:tcW w:w="709" w:type="dxa"/>
          </w:tcPr>
          <w:p w:rsidR="002E4179" w:rsidRDefault="002E4179" w:rsidP="008A4BF4">
            <w:pPr>
              <w:rPr>
                <w:rFonts w:ascii="Arial" w:hAnsi="Arial" w:cs="Arial"/>
              </w:rPr>
            </w:pPr>
            <w:r>
              <w:rPr>
                <w:rFonts w:ascii="Arial" w:hAnsi="Arial" w:cs="Arial"/>
              </w:rPr>
              <w:t>CT</w:t>
            </w:r>
          </w:p>
        </w:tc>
        <w:tc>
          <w:tcPr>
            <w:tcW w:w="709" w:type="dxa"/>
          </w:tcPr>
          <w:p w:rsidR="002E4179" w:rsidRDefault="002E4179" w:rsidP="008A4BF4">
            <w:pPr>
              <w:rPr>
                <w:rFonts w:ascii="Arial" w:hAnsi="Arial" w:cs="Arial"/>
              </w:rPr>
            </w:pPr>
            <w:r>
              <w:rPr>
                <w:rFonts w:ascii="Arial" w:hAnsi="Arial" w:cs="Arial"/>
              </w:rPr>
              <w:t>CT</w:t>
            </w:r>
          </w:p>
        </w:tc>
        <w:tc>
          <w:tcPr>
            <w:tcW w:w="567" w:type="dxa"/>
          </w:tcPr>
          <w:p w:rsidR="002E4179" w:rsidRDefault="002E4179" w:rsidP="008A4BF4">
            <w:pPr>
              <w:rPr>
                <w:rFonts w:ascii="Arial" w:hAnsi="Arial" w:cs="Arial"/>
              </w:rPr>
            </w:pPr>
            <w:r>
              <w:rPr>
                <w:rFonts w:ascii="Arial" w:hAnsi="Arial" w:cs="Arial"/>
              </w:rPr>
              <w:t>Y</w:t>
            </w:r>
          </w:p>
        </w:tc>
        <w:tc>
          <w:tcPr>
            <w:tcW w:w="709" w:type="dxa"/>
          </w:tcPr>
          <w:p w:rsidR="002E4179" w:rsidRDefault="002E4179" w:rsidP="008A4BF4">
            <w:pPr>
              <w:rPr>
                <w:rFonts w:ascii="Arial" w:hAnsi="Arial" w:cs="Arial"/>
              </w:rPr>
            </w:pPr>
            <w:r>
              <w:rPr>
                <w:rFonts w:ascii="Arial" w:hAnsi="Arial" w:cs="Arial"/>
              </w:rPr>
              <w:t>N</w:t>
            </w:r>
          </w:p>
        </w:tc>
        <w:tc>
          <w:tcPr>
            <w:tcW w:w="1275" w:type="dxa"/>
          </w:tcPr>
          <w:p w:rsidR="002E4179" w:rsidRDefault="002E4179" w:rsidP="008A4BF4">
            <w:pPr>
              <w:rPr>
                <w:rFonts w:ascii="Arial" w:hAnsi="Arial" w:cs="Arial"/>
              </w:rPr>
            </w:pPr>
            <w:r>
              <w:rPr>
                <w:rFonts w:ascii="Arial" w:hAnsi="Arial" w:cs="Arial"/>
              </w:rPr>
              <w:t xml:space="preserve">Patients who present at hospital with self-harm injuries ad leave without a psychological assessment are likely to self-harm again. </w:t>
            </w:r>
          </w:p>
        </w:tc>
        <w:tc>
          <w:tcPr>
            <w:tcW w:w="993" w:type="dxa"/>
          </w:tcPr>
          <w:p w:rsidR="002E4179" w:rsidRDefault="002E4179" w:rsidP="008A4BF4">
            <w:pPr>
              <w:rPr>
                <w:rFonts w:ascii="Arial" w:hAnsi="Arial" w:cs="Arial"/>
              </w:rPr>
            </w:pPr>
            <w:r>
              <w:rPr>
                <w:rFonts w:ascii="Arial" w:hAnsi="Arial" w:cs="Arial"/>
              </w:rPr>
              <w:t>CT</w:t>
            </w:r>
          </w:p>
        </w:tc>
        <w:tc>
          <w:tcPr>
            <w:tcW w:w="567" w:type="dxa"/>
          </w:tcPr>
          <w:p w:rsidR="002E4179" w:rsidRDefault="002E4179" w:rsidP="008A4BF4">
            <w:pPr>
              <w:rPr>
                <w:rFonts w:ascii="Arial" w:hAnsi="Arial" w:cs="Arial"/>
              </w:rPr>
            </w:pPr>
            <w:r>
              <w:rPr>
                <w:rFonts w:ascii="Arial" w:hAnsi="Arial" w:cs="Arial"/>
              </w:rPr>
              <w:t>Y</w:t>
            </w:r>
          </w:p>
        </w:tc>
        <w:tc>
          <w:tcPr>
            <w:tcW w:w="567" w:type="dxa"/>
          </w:tcPr>
          <w:p w:rsidR="002E4179" w:rsidRDefault="002E4179" w:rsidP="008A4BF4">
            <w:pPr>
              <w:rPr>
                <w:rFonts w:ascii="Arial" w:hAnsi="Arial" w:cs="Arial"/>
              </w:rPr>
            </w:pPr>
            <w:r>
              <w:rPr>
                <w:rFonts w:ascii="Arial" w:hAnsi="Arial" w:cs="Arial"/>
              </w:rPr>
              <w:t>Y</w:t>
            </w:r>
          </w:p>
        </w:tc>
        <w:tc>
          <w:tcPr>
            <w:tcW w:w="567" w:type="dxa"/>
          </w:tcPr>
          <w:p w:rsidR="002E4179" w:rsidRDefault="002E4179" w:rsidP="008A4BF4">
            <w:pPr>
              <w:rPr>
                <w:rFonts w:ascii="Arial" w:hAnsi="Arial" w:cs="Arial"/>
              </w:rPr>
            </w:pPr>
            <w:r>
              <w:rPr>
                <w:rFonts w:ascii="Arial" w:hAnsi="Arial" w:cs="Arial"/>
              </w:rPr>
              <w:t>Y</w:t>
            </w:r>
          </w:p>
        </w:tc>
        <w:tc>
          <w:tcPr>
            <w:tcW w:w="1134" w:type="dxa"/>
          </w:tcPr>
          <w:p w:rsidR="002E4179" w:rsidRDefault="002E4179" w:rsidP="008A4BF4">
            <w:pPr>
              <w:rPr>
                <w:rFonts w:ascii="Arial" w:hAnsi="Arial" w:cs="Arial"/>
              </w:rPr>
            </w:pPr>
            <w:r>
              <w:rPr>
                <w:rFonts w:ascii="Arial" w:hAnsi="Arial" w:cs="Arial"/>
              </w:rPr>
              <w:t xml:space="preserve">Staff at hospital can be mindful of patients waiting for an assessment as this could lead to a premature discharge. </w:t>
            </w:r>
          </w:p>
        </w:tc>
      </w:tr>
      <w:tr w:rsidR="002E4179" w:rsidTr="008A4BF4">
        <w:trPr>
          <w:trHeight w:val="1312"/>
        </w:trPr>
        <w:tc>
          <w:tcPr>
            <w:tcW w:w="708" w:type="dxa"/>
          </w:tcPr>
          <w:p w:rsidR="002E4179" w:rsidRDefault="002E4179" w:rsidP="008A4BF4">
            <w:pPr>
              <w:rPr>
                <w:rFonts w:ascii="Arial" w:hAnsi="Arial" w:cs="Arial"/>
              </w:rPr>
            </w:pPr>
            <w:r>
              <w:rPr>
                <w:rFonts w:ascii="Arial" w:hAnsi="Arial" w:cs="Arial"/>
              </w:rPr>
              <w:t>4</w:t>
            </w:r>
          </w:p>
        </w:tc>
        <w:tc>
          <w:tcPr>
            <w:tcW w:w="568" w:type="dxa"/>
          </w:tcPr>
          <w:p w:rsidR="002E4179" w:rsidRDefault="002E4179" w:rsidP="008A4BF4">
            <w:pPr>
              <w:rPr>
                <w:rFonts w:ascii="Arial" w:hAnsi="Arial" w:cs="Arial"/>
              </w:rPr>
            </w:pPr>
            <w:r>
              <w:rPr>
                <w:rFonts w:ascii="Arial" w:hAnsi="Arial" w:cs="Arial"/>
              </w:rPr>
              <w:t>Y</w:t>
            </w:r>
          </w:p>
        </w:tc>
        <w:tc>
          <w:tcPr>
            <w:tcW w:w="709" w:type="dxa"/>
          </w:tcPr>
          <w:p w:rsidR="002E4179" w:rsidRDefault="002E4179" w:rsidP="008A4BF4">
            <w:pPr>
              <w:rPr>
                <w:rFonts w:ascii="Arial" w:hAnsi="Arial" w:cs="Arial"/>
              </w:rPr>
            </w:pPr>
            <w:r>
              <w:rPr>
                <w:rFonts w:ascii="Arial" w:hAnsi="Arial" w:cs="Arial"/>
              </w:rPr>
              <w:t>Y</w:t>
            </w:r>
          </w:p>
        </w:tc>
        <w:tc>
          <w:tcPr>
            <w:tcW w:w="709" w:type="dxa"/>
          </w:tcPr>
          <w:p w:rsidR="002E4179" w:rsidRDefault="002E4179" w:rsidP="008A4BF4">
            <w:pPr>
              <w:rPr>
                <w:rFonts w:ascii="Arial" w:hAnsi="Arial" w:cs="Arial"/>
              </w:rPr>
            </w:pPr>
            <w:r>
              <w:rPr>
                <w:rFonts w:ascii="Arial" w:hAnsi="Arial" w:cs="Arial"/>
              </w:rPr>
              <w:t>Y</w:t>
            </w:r>
          </w:p>
        </w:tc>
        <w:tc>
          <w:tcPr>
            <w:tcW w:w="708" w:type="dxa"/>
          </w:tcPr>
          <w:p w:rsidR="002E4179" w:rsidRDefault="002E4179" w:rsidP="008A4BF4">
            <w:pPr>
              <w:rPr>
                <w:rFonts w:ascii="Arial" w:hAnsi="Arial" w:cs="Arial"/>
              </w:rPr>
            </w:pPr>
            <w:r>
              <w:rPr>
                <w:rFonts w:ascii="Arial" w:hAnsi="Arial" w:cs="Arial"/>
              </w:rPr>
              <w:t>Y</w:t>
            </w:r>
          </w:p>
        </w:tc>
        <w:tc>
          <w:tcPr>
            <w:tcW w:w="709" w:type="dxa"/>
          </w:tcPr>
          <w:p w:rsidR="002E4179" w:rsidRDefault="002E4179" w:rsidP="008A4BF4">
            <w:pPr>
              <w:rPr>
                <w:rFonts w:ascii="Arial" w:hAnsi="Arial" w:cs="Arial"/>
              </w:rPr>
            </w:pPr>
            <w:r>
              <w:rPr>
                <w:rFonts w:ascii="Arial" w:hAnsi="Arial" w:cs="Arial"/>
              </w:rPr>
              <w:t>Y</w:t>
            </w:r>
          </w:p>
        </w:tc>
        <w:tc>
          <w:tcPr>
            <w:tcW w:w="709" w:type="dxa"/>
          </w:tcPr>
          <w:p w:rsidR="002E4179" w:rsidRDefault="002E4179" w:rsidP="008A4BF4">
            <w:pPr>
              <w:rPr>
                <w:rFonts w:ascii="Arial" w:hAnsi="Arial" w:cs="Arial"/>
              </w:rPr>
            </w:pPr>
            <w:r>
              <w:rPr>
                <w:rFonts w:ascii="Arial" w:hAnsi="Arial" w:cs="Arial"/>
              </w:rPr>
              <w:t>CT</w:t>
            </w:r>
          </w:p>
        </w:tc>
        <w:tc>
          <w:tcPr>
            <w:tcW w:w="567" w:type="dxa"/>
          </w:tcPr>
          <w:p w:rsidR="002E4179" w:rsidRDefault="002E4179" w:rsidP="008A4BF4">
            <w:pPr>
              <w:rPr>
                <w:rFonts w:ascii="Arial" w:hAnsi="Arial" w:cs="Arial"/>
              </w:rPr>
            </w:pPr>
            <w:r>
              <w:rPr>
                <w:rFonts w:ascii="Arial" w:hAnsi="Arial" w:cs="Arial"/>
              </w:rPr>
              <w:t>Y</w:t>
            </w:r>
          </w:p>
        </w:tc>
        <w:tc>
          <w:tcPr>
            <w:tcW w:w="709" w:type="dxa"/>
          </w:tcPr>
          <w:p w:rsidR="002E4179" w:rsidRDefault="002E4179" w:rsidP="008A4BF4">
            <w:pPr>
              <w:rPr>
                <w:rFonts w:ascii="Arial" w:hAnsi="Arial" w:cs="Arial"/>
              </w:rPr>
            </w:pPr>
            <w:r>
              <w:rPr>
                <w:rFonts w:ascii="Arial" w:hAnsi="Arial" w:cs="Arial"/>
              </w:rPr>
              <w:t>Y</w:t>
            </w:r>
          </w:p>
        </w:tc>
        <w:tc>
          <w:tcPr>
            <w:tcW w:w="1275" w:type="dxa"/>
          </w:tcPr>
          <w:p w:rsidR="002E4179" w:rsidRDefault="002E4179" w:rsidP="008A4BF4">
            <w:pPr>
              <w:rPr>
                <w:rFonts w:ascii="Arial" w:hAnsi="Arial" w:cs="Arial"/>
              </w:rPr>
            </w:pPr>
            <w:r>
              <w:rPr>
                <w:rFonts w:ascii="Arial" w:hAnsi="Arial" w:cs="Arial"/>
              </w:rPr>
              <w:t xml:space="preserve">The safe ward approach was successful and </w:t>
            </w:r>
            <w:r>
              <w:rPr>
                <w:rFonts w:ascii="Arial" w:hAnsi="Arial" w:cs="Arial"/>
              </w:rPr>
              <w:lastRenderedPageBreak/>
              <w:t xml:space="preserve">reduced violence and containment onwards. </w:t>
            </w:r>
          </w:p>
        </w:tc>
        <w:tc>
          <w:tcPr>
            <w:tcW w:w="993" w:type="dxa"/>
          </w:tcPr>
          <w:p w:rsidR="002E4179" w:rsidRDefault="002E4179" w:rsidP="008A4BF4">
            <w:pPr>
              <w:rPr>
                <w:rFonts w:ascii="Arial" w:hAnsi="Arial" w:cs="Arial"/>
              </w:rPr>
            </w:pPr>
            <w:r>
              <w:rPr>
                <w:rFonts w:ascii="Arial" w:hAnsi="Arial" w:cs="Arial"/>
              </w:rPr>
              <w:lastRenderedPageBreak/>
              <w:t>CT</w:t>
            </w:r>
          </w:p>
        </w:tc>
        <w:tc>
          <w:tcPr>
            <w:tcW w:w="567" w:type="dxa"/>
          </w:tcPr>
          <w:p w:rsidR="002E4179" w:rsidRDefault="002E4179" w:rsidP="008A4BF4">
            <w:pPr>
              <w:rPr>
                <w:rFonts w:ascii="Arial" w:hAnsi="Arial" w:cs="Arial"/>
              </w:rPr>
            </w:pPr>
            <w:r>
              <w:rPr>
                <w:rFonts w:ascii="Arial" w:hAnsi="Arial" w:cs="Arial"/>
              </w:rPr>
              <w:t>Y</w:t>
            </w:r>
          </w:p>
        </w:tc>
        <w:tc>
          <w:tcPr>
            <w:tcW w:w="567" w:type="dxa"/>
          </w:tcPr>
          <w:p w:rsidR="002E4179" w:rsidRDefault="002E4179" w:rsidP="008A4BF4">
            <w:pPr>
              <w:rPr>
                <w:rFonts w:ascii="Arial" w:hAnsi="Arial" w:cs="Arial"/>
              </w:rPr>
            </w:pPr>
            <w:r>
              <w:rPr>
                <w:rFonts w:ascii="Arial" w:hAnsi="Arial" w:cs="Arial"/>
              </w:rPr>
              <w:t>Y</w:t>
            </w:r>
          </w:p>
        </w:tc>
        <w:tc>
          <w:tcPr>
            <w:tcW w:w="567" w:type="dxa"/>
          </w:tcPr>
          <w:p w:rsidR="002E4179" w:rsidRDefault="002E4179" w:rsidP="008A4BF4">
            <w:pPr>
              <w:rPr>
                <w:rFonts w:ascii="Arial" w:hAnsi="Arial" w:cs="Arial"/>
              </w:rPr>
            </w:pPr>
            <w:r>
              <w:rPr>
                <w:rFonts w:ascii="Arial" w:hAnsi="Arial" w:cs="Arial"/>
              </w:rPr>
              <w:t>Y</w:t>
            </w:r>
          </w:p>
        </w:tc>
        <w:tc>
          <w:tcPr>
            <w:tcW w:w="1134" w:type="dxa"/>
          </w:tcPr>
          <w:p w:rsidR="002E4179" w:rsidRDefault="002E4179" w:rsidP="008A4BF4">
            <w:pPr>
              <w:rPr>
                <w:rFonts w:ascii="Arial" w:hAnsi="Arial" w:cs="Arial"/>
              </w:rPr>
            </w:pPr>
            <w:r>
              <w:rPr>
                <w:rFonts w:ascii="Arial" w:hAnsi="Arial" w:cs="Arial"/>
              </w:rPr>
              <w:t xml:space="preserve">Safe ward approaches can improve recover </w:t>
            </w:r>
            <w:r>
              <w:rPr>
                <w:rFonts w:ascii="Arial" w:hAnsi="Arial" w:cs="Arial"/>
              </w:rPr>
              <w:lastRenderedPageBreak/>
              <w:t>for patients on wards.</w:t>
            </w:r>
          </w:p>
        </w:tc>
      </w:tr>
      <w:tr w:rsidR="002E4179" w:rsidTr="008A4BF4">
        <w:trPr>
          <w:trHeight w:val="1312"/>
        </w:trPr>
        <w:tc>
          <w:tcPr>
            <w:tcW w:w="708" w:type="dxa"/>
          </w:tcPr>
          <w:p w:rsidR="002E4179" w:rsidRDefault="002E4179" w:rsidP="008A4BF4">
            <w:pPr>
              <w:rPr>
                <w:rFonts w:ascii="Arial" w:hAnsi="Arial" w:cs="Arial"/>
              </w:rPr>
            </w:pPr>
            <w:r>
              <w:rPr>
                <w:rFonts w:ascii="Arial" w:hAnsi="Arial" w:cs="Arial"/>
              </w:rPr>
              <w:lastRenderedPageBreak/>
              <w:t>5</w:t>
            </w:r>
          </w:p>
        </w:tc>
        <w:tc>
          <w:tcPr>
            <w:tcW w:w="568" w:type="dxa"/>
          </w:tcPr>
          <w:p w:rsidR="002E4179" w:rsidRDefault="002E4179" w:rsidP="008A4BF4">
            <w:pPr>
              <w:rPr>
                <w:rFonts w:ascii="Arial" w:hAnsi="Arial" w:cs="Arial"/>
              </w:rPr>
            </w:pPr>
            <w:r>
              <w:rPr>
                <w:rFonts w:ascii="Arial" w:hAnsi="Arial" w:cs="Arial"/>
              </w:rPr>
              <w:t>Y</w:t>
            </w:r>
          </w:p>
        </w:tc>
        <w:tc>
          <w:tcPr>
            <w:tcW w:w="709" w:type="dxa"/>
          </w:tcPr>
          <w:p w:rsidR="002E4179" w:rsidRDefault="002E4179" w:rsidP="008A4BF4">
            <w:pPr>
              <w:rPr>
                <w:rFonts w:ascii="Arial" w:hAnsi="Arial" w:cs="Arial"/>
              </w:rPr>
            </w:pPr>
            <w:r>
              <w:rPr>
                <w:rFonts w:ascii="Arial" w:hAnsi="Arial" w:cs="Arial"/>
              </w:rPr>
              <w:t>Y</w:t>
            </w:r>
          </w:p>
        </w:tc>
        <w:tc>
          <w:tcPr>
            <w:tcW w:w="709" w:type="dxa"/>
          </w:tcPr>
          <w:p w:rsidR="002E4179" w:rsidRDefault="002E4179" w:rsidP="008A4BF4">
            <w:pPr>
              <w:rPr>
                <w:rFonts w:ascii="Arial" w:hAnsi="Arial" w:cs="Arial"/>
              </w:rPr>
            </w:pPr>
            <w:r>
              <w:rPr>
                <w:rFonts w:ascii="Arial" w:hAnsi="Arial" w:cs="Arial"/>
              </w:rPr>
              <w:t>Y</w:t>
            </w:r>
          </w:p>
        </w:tc>
        <w:tc>
          <w:tcPr>
            <w:tcW w:w="708" w:type="dxa"/>
          </w:tcPr>
          <w:p w:rsidR="002E4179" w:rsidRDefault="002E4179" w:rsidP="008A4BF4">
            <w:pPr>
              <w:rPr>
                <w:rFonts w:ascii="Arial" w:hAnsi="Arial" w:cs="Arial"/>
              </w:rPr>
            </w:pPr>
            <w:r>
              <w:rPr>
                <w:rFonts w:ascii="Arial" w:hAnsi="Arial" w:cs="Arial"/>
              </w:rPr>
              <w:t>Y</w:t>
            </w:r>
          </w:p>
        </w:tc>
        <w:tc>
          <w:tcPr>
            <w:tcW w:w="709" w:type="dxa"/>
          </w:tcPr>
          <w:p w:rsidR="002E4179" w:rsidRDefault="002E4179" w:rsidP="008A4BF4">
            <w:pPr>
              <w:rPr>
                <w:rFonts w:ascii="Arial" w:hAnsi="Arial" w:cs="Arial"/>
              </w:rPr>
            </w:pPr>
            <w:r>
              <w:rPr>
                <w:rFonts w:ascii="Arial" w:hAnsi="Arial" w:cs="Arial"/>
              </w:rPr>
              <w:t>CT</w:t>
            </w:r>
          </w:p>
        </w:tc>
        <w:tc>
          <w:tcPr>
            <w:tcW w:w="709" w:type="dxa"/>
          </w:tcPr>
          <w:p w:rsidR="002E4179" w:rsidRDefault="002E4179" w:rsidP="008A4BF4">
            <w:pPr>
              <w:rPr>
                <w:rFonts w:ascii="Arial" w:hAnsi="Arial" w:cs="Arial"/>
              </w:rPr>
            </w:pPr>
            <w:r>
              <w:rPr>
                <w:rFonts w:ascii="Arial" w:hAnsi="Arial" w:cs="Arial"/>
              </w:rPr>
              <w:t>CT</w:t>
            </w:r>
          </w:p>
        </w:tc>
        <w:tc>
          <w:tcPr>
            <w:tcW w:w="567" w:type="dxa"/>
          </w:tcPr>
          <w:p w:rsidR="002E4179" w:rsidRDefault="002E4179" w:rsidP="008A4BF4">
            <w:pPr>
              <w:rPr>
                <w:rFonts w:ascii="Arial" w:hAnsi="Arial" w:cs="Arial"/>
              </w:rPr>
            </w:pPr>
            <w:r>
              <w:rPr>
                <w:rFonts w:ascii="Arial" w:hAnsi="Arial" w:cs="Arial"/>
              </w:rPr>
              <w:t>Y</w:t>
            </w:r>
          </w:p>
        </w:tc>
        <w:tc>
          <w:tcPr>
            <w:tcW w:w="709" w:type="dxa"/>
          </w:tcPr>
          <w:p w:rsidR="002E4179" w:rsidRDefault="002E4179" w:rsidP="008A4BF4">
            <w:pPr>
              <w:rPr>
                <w:rFonts w:ascii="Arial" w:hAnsi="Arial" w:cs="Arial"/>
              </w:rPr>
            </w:pPr>
            <w:r>
              <w:rPr>
                <w:rFonts w:ascii="Arial" w:hAnsi="Arial" w:cs="Arial"/>
              </w:rPr>
              <w:t>Y</w:t>
            </w:r>
          </w:p>
        </w:tc>
        <w:tc>
          <w:tcPr>
            <w:tcW w:w="1275" w:type="dxa"/>
          </w:tcPr>
          <w:p w:rsidR="002E4179" w:rsidRDefault="002E4179" w:rsidP="008A4BF4">
            <w:pPr>
              <w:rPr>
                <w:rFonts w:ascii="Arial" w:hAnsi="Arial" w:cs="Arial"/>
              </w:rPr>
            </w:pPr>
            <w:r>
              <w:rPr>
                <w:rFonts w:ascii="Arial" w:hAnsi="Arial" w:cs="Arial"/>
              </w:rPr>
              <w:t xml:space="preserve">Informal careers felt that they were not informed on the care plan approach so were unable to apply it. </w:t>
            </w:r>
          </w:p>
        </w:tc>
        <w:tc>
          <w:tcPr>
            <w:tcW w:w="993" w:type="dxa"/>
          </w:tcPr>
          <w:p w:rsidR="002E4179" w:rsidRDefault="002E4179" w:rsidP="008A4BF4">
            <w:pPr>
              <w:rPr>
                <w:rFonts w:ascii="Arial" w:hAnsi="Arial" w:cs="Arial"/>
              </w:rPr>
            </w:pPr>
            <w:r>
              <w:rPr>
                <w:rFonts w:ascii="Arial" w:hAnsi="Arial" w:cs="Arial"/>
              </w:rPr>
              <w:t>Y</w:t>
            </w:r>
          </w:p>
        </w:tc>
        <w:tc>
          <w:tcPr>
            <w:tcW w:w="567" w:type="dxa"/>
          </w:tcPr>
          <w:p w:rsidR="002E4179" w:rsidRDefault="002E4179" w:rsidP="008A4BF4">
            <w:pPr>
              <w:rPr>
                <w:rFonts w:ascii="Arial" w:hAnsi="Arial" w:cs="Arial"/>
              </w:rPr>
            </w:pPr>
            <w:r>
              <w:rPr>
                <w:rFonts w:ascii="Arial" w:hAnsi="Arial" w:cs="Arial"/>
              </w:rPr>
              <w:t>Y</w:t>
            </w:r>
          </w:p>
        </w:tc>
        <w:tc>
          <w:tcPr>
            <w:tcW w:w="567" w:type="dxa"/>
          </w:tcPr>
          <w:p w:rsidR="002E4179" w:rsidRDefault="002E4179" w:rsidP="008A4BF4">
            <w:pPr>
              <w:rPr>
                <w:rFonts w:ascii="Arial" w:hAnsi="Arial" w:cs="Arial"/>
              </w:rPr>
            </w:pPr>
            <w:r>
              <w:rPr>
                <w:rFonts w:ascii="Arial" w:hAnsi="Arial" w:cs="Arial"/>
              </w:rPr>
              <w:t>Y</w:t>
            </w:r>
          </w:p>
        </w:tc>
        <w:tc>
          <w:tcPr>
            <w:tcW w:w="567" w:type="dxa"/>
          </w:tcPr>
          <w:p w:rsidR="002E4179" w:rsidRDefault="002E4179" w:rsidP="008A4BF4">
            <w:pPr>
              <w:rPr>
                <w:rFonts w:ascii="Arial" w:hAnsi="Arial" w:cs="Arial"/>
              </w:rPr>
            </w:pPr>
            <w:r>
              <w:rPr>
                <w:rFonts w:ascii="Arial" w:hAnsi="Arial" w:cs="Arial"/>
              </w:rPr>
              <w:t>Y</w:t>
            </w:r>
          </w:p>
        </w:tc>
        <w:tc>
          <w:tcPr>
            <w:tcW w:w="1134" w:type="dxa"/>
          </w:tcPr>
          <w:p w:rsidR="002E4179" w:rsidRDefault="002E4179" w:rsidP="008A4BF4">
            <w:pPr>
              <w:rPr>
                <w:rFonts w:ascii="Arial" w:hAnsi="Arial" w:cs="Arial"/>
              </w:rPr>
            </w:pPr>
            <w:r>
              <w:rPr>
                <w:rFonts w:ascii="Arial" w:hAnsi="Arial" w:cs="Arial"/>
              </w:rPr>
              <w:t>When patients leave hospital or rehabilitation careers would be adequately informed of how to meet the patients’ needs utilizing the CPA.</w:t>
            </w:r>
          </w:p>
        </w:tc>
      </w:tr>
      <w:tr w:rsidR="002E4179" w:rsidTr="008A4BF4">
        <w:trPr>
          <w:trHeight w:val="1312"/>
        </w:trPr>
        <w:tc>
          <w:tcPr>
            <w:tcW w:w="708" w:type="dxa"/>
          </w:tcPr>
          <w:p w:rsidR="002E4179" w:rsidRDefault="002E4179" w:rsidP="008A4BF4">
            <w:pPr>
              <w:rPr>
                <w:rFonts w:ascii="Arial" w:hAnsi="Arial" w:cs="Arial"/>
              </w:rPr>
            </w:pPr>
            <w:r>
              <w:rPr>
                <w:rFonts w:ascii="Arial" w:hAnsi="Arial" w:cs="Arial"/>
              </w:rPr>
              <w:t>6</w:t>
            </w:r>
          </w:p>
        </w:tc>
        <w:tc>
          <w:tcPr>
            <w:tcW w:w="568" w:type="dxa"/>
          </w:tcPr>
          <w:p w:rsidR="002E4179" w:rsidRDefault="002E4179" w:rsidP="008A4BF4">
            <w:pPr>
              <w:rPr>
                <w:rFonts w:ascii="Arial" w:hAnsi="Arial" w:cs="Arial"/>
              </w:rPr>
            </w:pPr>
            <w:r>
              <w:rPr>
                <w:rFonts w:ascii="Arial" w:hAnsi="Arial" w:cs="Arial"/>
              </w:rPr>
              <w:t>Y</w:t>
            </w:r>
          </w:p>
        </w:tc>
        <w:tc>
          <w:tcPr>
            <w:tcW w:w="709" w:type="dxa"/>
          </w:tcPr>
          <w:p w:rsidR="002E4179" w:rsidRDefault="002E4179" w:rsidP="008A4BF4">
            <w:pPr>
              <w:rPr>
                <w:rFonts w:ascii="Arial" w:hAnsi="Arial" w:cs="Arial"/>
              </w:rPr>
            </w:pPr>
            <w:r>
              <w:rPr>
                <w:rFonts w:ascii="Arial" w:hAnsi="Arial" w:cs="Arial"/>
              </w:rPr>
              <w:t>Y</w:t>
            </w:r>
          </w:p>
        </w:tc>
        <w:tc>
          <w:tcPr>
            <w:tcW w:w="709" w:type="dxa"/>
          </w:tcPr>
          <w:p w:rsidR="002E4179" w:rsidRDefault="002E4179" w:rsidP="008A4BF4">
            <w:pPr>
              <w:rPr>
                <w:rFonts w:ascii="Arial" w:hAnsi="Arial" w:cs="Arial"/>
              </w:rPr>
            </w:pPr>
            <w:r>
              <w:rPr>
                <w:rFonts w:ascii="Arial" w:hAnsi="Arial" w:cs="Arial"/>
              </w:rPr>
              <w:t>Y</w:t>
            </w:r>
          </w:p>
        </w:tc>
        <w:tc>
          <w:tcPr>
            <w:tcW w:w="708" w:type="dxa"/>
          </w:tcPr>
          <w:p w:rsidR="002E4179" w:rsidRDefault="002E4179" w:rsidP="008A4BF4">
            <w:pPr>
              <w:rPr>
                <w:rFonts w:ascii="Arial" w:hAnsi="Arial" w:cs="Arial"/>
              </w:rPr>
            </w:pPr>
            <w:r>
              <w:rPr>
                <w:rFonts w:ascii="Arial" w:hAnsi="Arial" w:cs="Arial"/>
              </w:rPr>
              <w:t>Y</w:t>
            </w:r>
          </w:p>
        </w:tc>
        <w:tc>
          <w:tcPr>
            <w:tcW w:w="709" w:type="dxa"/>
          </w:tcPr>
          <w:p w:rsidR="002E4179" w:rsidRDefault="002E4179" w:rsidP="008A4BF4">
            <w:pPr>
              <w:rPr>
                <w:rFonts w:ascii="Arial" w:hAnsi="Arial" w:cs="Arial"/>
              </w:rPr>
            </w:pPr>
            <w:r>
              <w:rPr>
                <w:rFonts w:ascii="Arial" w:hAnsi="Arial" w:cs="Arial"/>
              </w:rPr>
              <w:t>CT</w:t>
            </w:r>
          </w:p>
        </w:tc>
        <w:tc>
          <w:tcPr>
            <w:tcW w:w="709" w:type="dxa"/>
          </w:tcPr>
          <w:p w:rsidR="002E4179" w:rsidRDefault="002E4179" w:rsidP="008A4BF4">
            <w:pPr>
              <w:rPr>
                <w:rFonts w:ascii="Arial" w:hAnsi="Arial" w:cs="Arial"/>
              </w:rPr>
            </w:pPr>
            <w:r>
              <w:rPr>
                <w:rFonts w:ascii="Arial" w:hAnsi="Arial" w:cs="Arial"/>
              </w:rPr>
              <w:t>Y</w:t>
            </w:r>
          </w:p>
        </w:tc>
        <w:tc>
          <w:tcPr>
            <w:tcW w:w="567" w:type="dxa"/>
          </w:tcPr>
          <w:p w:rsidR="002E4179" w:rsidRDefault="002E4179" w:rsidP="008A4BF4">
            <w:pPr>
              <w:rPr>
                <w:rFonts w:ascii="Arial" w:hAnsi="Arial" w:cs="Arial"/>
              </w:rPr>
            </w:pPr>
            <w:r>
              <w:rPr>
                <w:rFonts w:ascii="Arial" w:hAnsi="Arial" w:cs="Arial"/>
              </w:rPr>
              <w:t>Y</w:t>
            </w:r>
          </w:p>
        </w:tc>
        <w:tc>
          <w:tcPr>
            <w:tcW w:w="709" w:type="dxa"/>
          </w:tcPr>
          <w:p w:rsidR="002E4179" w:rsidRDefault="002E4179" w:rsidP="008A4BF4">
            <w:pPr>
              <w:rPr>
                <w:rFonts w:ascii="Arial" w:hAnsi="Arial" w:cs="Arial"/>
              </w:rPr>
            </w:pPr>
            <w:r>
              <w:rPr>
                <w:rFonts w:ascii="Arial" w:hAnsi="Arial" w:cs="Arial"/>
              </w:rPr>
              <w:t>Y</w:t>
            </w:r>
          </w:p>
        </w:tc>
        <w:tc>
          <w:tcPr>
            <w:tcW w:w="1275" w:type="dxa"/>
          </w:tcPr>
          <w:p w:rsidR="002E4179" w:rsidRDefault="002E4179" w:rsidP="008A4BF4">
            <w:pPr>
              <w:rPr>
                <w:rFonts w:ascii="Arial" w:hAnsi="Arial" w:cs="Arial"/>
              </w:rPr>
            </w:pPr>
            <w:r>
              <w:rPr>
                <w:rFonts w:ascii="Arial" w:hAnsi="Arial" w:cs="Arial"/>
              </w:rPr>
              <w:t xml:space="preserve">The study established that short staffing within the trust may be an influencing factor to patients commiting suicide. </w:t>
            </w:r>
          </w:p>
        </w:tc>
        <w:tc>
          <w:tcPr>
            <w:tcW w:w="993" w:type="dxa"/>
          </w:tcPr>
          <w:p w:rsidR="002E4179" w:rsidRDefault="002E4179" w:rsidP="008A4BF4">
            <w:pPr>
              <w:rPr>
                <w:rFonts w:ascii="Arial" w:hAnsi="Arial" w:cs="Arial"/>
              </w:rPr>
            </w:pPr>
            <w:r>
              <w:rPr>
                <w:rFonts w:ascii="Arial" w:hAnsi="Arial" w:cs="Arial"/>
              </w:rPr>
              <w:t>Y</w:t>
            </w:r>
          </w:p>
        </w:tc>
        <w:tc>
          <w:tcPr>
            <w:tcW w:w="567" w:type="dxa"/>
          </w:tcPr>
          <w:p w:rsidR="002E4179" w:rsidRDefault="002E4179" w:rsidP="008A4BF4">
            <w:pPr>
              <w:rPr>
                <w:rFonts w:ascii="Arial" w:hAnsi="Arial" w:cs="Arial"/>
              </w:rPr>
            </w:pPr>
            <w:r>
              <w:rPr>
                <w:rFonts w:ascii="Arial" w:hAnsi="Arial" w:cs="Arial"/>
              </w:rPr>
              <w:t>Y</w:t>
            </w:r>
          </w:p>
        </w:tc>
        <w:tc>
          <w:tcPr>
            <w:tcW w:w="567" w:type="dxa"/>
          </w:tcPr>
          <w:p w:rsidR="002E4179" w:rsidRDefault="002E4179" w:rsidP="008A4BF4">
            <w:pPr>
              <w:rPr>
                <w:rFonts w:ascii="Arial" w:hAnsi="Arial" w:cs="Arial"/>
              </w:rPr>
            </w:pPr>
            <w:r>
              <w:rPr>
                <w:rFonts w:ascii="Arial" w:hAnsi="Arial" w:cs="Arial"/>
              </w:rPr>
              <w:t>Y</w:t>
            </w:r>
          </w:p>
        </w:tc>
        <w:tc>
          <w:tcPr>
            <w:tcW w:w="567" w:type="dxa"/>
          </w:tcPr>
          <w:p w:rsidR="002E4179" w:rsidRDefault="002E4179" w:rsidP="008A4BF4">
            <w:pPr>
              <w:rPr>
                <w:rFonts w:ascii="Arial" w:hAnsi="Arial" w:cs="Arial"/>
              </w:rPr>
            </w:pPr>
            <w:r>
              <w:rPr>
                <w:rFonts w:ascii="Arial" w:hAnsi="Arial" w:cs="Arial"/>
              </w:rPr>
              <w:t>CT</w:t>
            </w:r>
          </w:p>
        </w:tc>
        <w:tc>
          <w:tcPr>
            <w:tcW w:w="1134" w:type="dxa"/>
          </w:tcPr>
          <w:p w:rsidR="002E4179" w:rsidRDefault="002E4179" w:rsidP="008A4BF4">
            <w:pPr>
              <w:rPr>
                <w:rFonts w:ascii="Arial" w:hAnsi="Arial" w:cs="Arial"/>
              </w:rPr>
            </w:pPr>
            <w:r>
              <w:rPr>
                <w:rFonts w:ascii="Arial" w:hAnsi="Arial" w:cs="Arial"/>
              </w:rPr>
              <w:t xml:space="preserve">Patients should always be cared for with consistency, building trusting relationships with care teams is vital.  </w:t>
            </w:r>
          </w:p>
        </w:tc>
      </w:tr>
    </w:tbl>
    <w:p w:rsidR="002E4179" w:rsidRDefault="002E4179" w:rsidP="002E4179"/>
    <w:p w:rsidR="008C2370" w:rsidRDefault="008C2370" w:rsidP="00565A37">
      <w:pPr>
        <w:spacing w:after="0"/>
      </w:pPr>
    </w:p>
    <w:p w:rsidR="008C2370" w:rsidRDefault="008C2370" w:rsidP="00565A37">
      <w:pPr>
        <w:spacing w:after="0"/>
      </w:pPr>
    </w:p>
    <w:p w:rsidR="008C2370" w:rsidRDefault="008C2370" w:rsidP="00565A37">
      <w:pPr>
        <w:spacing w:after="0"/>
      </w:pPr>
    </w:p>
    <w:p w:rsidR="00565A37" w:rsidRPr="00565A37" w:rsidRDefault="00565A37" w:rsidP="00790E1A">
      <w:pPr>
        <w:spacing w:line="360" w:lineRule="auto"/>
        <w:rPr>
          <w:rFonts w:ascii="Arial" w:hAnsi="Arial" w:cs="Arial"/>
          <w:i/>
          <w:sz w:val="24"/>
          <w:szCs w:val="24"/>
        </w:rPr>
      </w:pPr>
    </w:p>
    <w:p w:rsidR="00565A37" w:rsidRDefault="00565A37" w:rsidP="00790E1A">
      <w:pPr>
        <w:spacing w:line="360" w:lineRule="auto"/>
        <w:rPr>
          <w:rFonts w:ascii="Arial" w:hAnsi="Arial" w:cs="Arial"/>
          <w:sz w:val="24"/>
          <w:szCs w:val="24"/>
        </w:rPr>
      </w:pPr>
    </w:p>
    <w:p w:rsidR="00565A37" w:rsidRDefault="00565A37" w:rsidP="00790E1A">
      <w:pPr>
        <w:spacing w:line="360" w:lineRule="auto"/>
        <w:rPr>
          <w:rFonts w:ascii="Arial" w:hAnsi="Arial" w:cs="Arial"/>
          <w:sz w:val="24"/>
          <w:szCs w:val="24"/>
        </w:rPr>
      </w:pPr>
    </w:p>
    <w:p w:rsidR="00565A37" w:rsidRDefault="00565A37" w:rsidP="00790E1A">
      <w:pPr>
        <w:spacing w:line="360" w:lineRule="auto"/>
        <w:rPr>
          <w:rFonts w:ascii="Arial" w:hAnsi="Arial" w:cs="Arial"/>
          <w:sz w:val="24"/>
          <w:szCs w:val="24"/>
        </w:rPr>
      </w:pPr>
    </w:p>
    <w:p w:rsidR="00565A37" w:rsidRDefault="00565A37" w:rsidP="00790E1A">
      <w:pPr>
        <w:spacing w:line="360" w:lineRule="auto"/>
        <w:rPr>
          <w:rFonts w:ascii="Arial" w:hAnsi="Arial" w:cs="Arial"/>
          <w:sz w:val="24"/>
          <w:szCs w:val="24"/>
        </w:rPr>
      </w:pPr>
    </w:p>
    <w:p w:rsidR="00565A37" w:rsidRDefault="00565A37" w:rsidP="00790E1A">
      <w:pPr>
        <w:spacing w:line="360" w:lineRule="auto"/>
        <w:rPr>
          <w:rFonts w:ascii="Arial" w:hAnsi="Arial" w:cs="Arial"/>
          <w:sz w:val="24"/>
          <w:szCs w:val="24"/>
        </w:rPr>
      </w:pPr>
    </w:p>
    <w:p w:rsidR="00565A37" w:rsidRDefault="00565A37" w:rsidP="00790E1A">
      <w:pPr>
        <w:spacing w:line="360" w:lineRule="auto"/>
        <w:rPr>
          <w:rFonts w:ascii="Arial" w:hAnsi="Arial" w:cs="Arial"/>
          <w:sz w:val="24"/>
          <w:szCs w:val="24"/>
        </w:rPr>
      </w:pPr>
    </w:p>
    <w:p w:rsidR="00565A37" w:rsidRDefault="00565A37" w:rsidP="00790E1A">
      <w:pPr>
        <w:spacing w:line="360" w:lineRule="auto"/>
        <w:rPr>
          <w:rFonts w:ascii="Arial" w:hAnsi="Arial" w:cs="Arial"/>
          <w:sz w:val="24"/>
          <w:szCs w:val="24"/>
        </w:rPr>
      </w:pPr>
    </w:p>
    <w:p w:rsidR="00565A37" w:rsidRDefault="00565A37" w:rsidP="00790E1A">
      <w:pPr>
        <w:spacing w:line="360" w:lineRule="auto"/>
        <w:rPr>
          <w:rFonts w:ascii="Arial" w:hAnsi="Arial" w:cs="Arial"/>
          <w:sz w:val="24"/>
          <w:szCs w:val="24"/>
        </w:rPr>
      </w:pPr>
    </w:p>
    <w:p w:rsidR="00565A37" w:rsidRDefault="00565A37" w:rsidP="00790E1A">
      <w:pPr>
        <w:spacing w:line="360" w:lineRule="auto"/>
        <w:rPr>
          <w:rFonts w:ascii="Arial" w:hAnsi="Arial" w:cs="Arial"/>
          <w:sz w:val="24"/>
          <w:szCs w:val="24"/>
        </w:rPr>
      </w:pPr>
    </w:p>
    <w:p w:rsidR="00565A37" w:rsidRDefault="00565A37" w:rsidP="00790E1A">
      <w:pPr>
        <w:spacing w:line="360" w:lineRule="auto"/>
        <w:rPr>
          <w:rFonts w:ascii="Arial" w:hAnsi="Arial" w:cs="Arial"/>
          <w:sz w:val="24"/>
          <w:szCs w:val="24"/>
        </w:rPr>
      </w:pPr>
    </w:p>
    <w:p w:rsidR="00565A37" w:rsidRDefault="00565A37" w:rsidP="00790E1A">
      <w:pPr>
        <w:spacing w:line="360" w:lineRule="auto"/>
        <w:rPr>
          <w:rFonts w:ascii="Arial" w:hAnsi="Arial" w:cs="Arial"/>
          <w:sz w:val="24"/>
          <w:szCs w:val="24"/>
        </w:rPr>
      </w:pPr>
    </w:p>
    <w:p w:rsidR="00565A37" w:rsidRDefault="00565A37" w:rsidP="00790E1A">
      <w:pPr>
        <w:spacing w:line="360" w:lineRule="auto"/>
        <w:rPr>
          <w:rFonts w:ascii="Arial" w:hAnsi="Arial" w:cs="Arial"/>
          <w:sz w:val="24"/>
          <w:szCs w:val="24"/>
        </w:rPr>
      </w:pPr>
    </w:p>
    <w:p w:rsidR="00565A37" w:rsidRDefault="00565A37" w:rsidP="00790E1A">
      <w:pPr>
        <w:spacing w:line="360" w:lineRule="auto"/>
        <w:rPr>
          <w:rFonts w:ascii="Arial" w:hAnsi="Arial" w:cs="Arial"/>
          <w:sz w:val="24"/>
          <w:szCs w:val="24"/>
        </w:rPr>
      </w:pPr>
    </w:p>
    <w:p w:rsidR="007A6F93" w:rsidRPr="004A1A81" w:rsidRDefault="007A6F93" w:rsidP="007A6F93">
      <w:pPr>
        <w:spacing w:line="360" w:lineRule="auto"/>
        <w:rPr>
          <w:rFonts w:ascii="Arial" w:hAnsi="Arial" w:cs="Arial"/>
        </w:rPr>
      </w:pPr>
    </w:p>
    <w:p w:rsidR="007A6F93" w:rsidRDefault="007A6F93" w:rsidP="007A6F93"/>
    <w:p w:rsidR="007A6F93" w:rsidRDefault="007A6F93" w:rsidP="00790E1A">
      <w:pPr>
        <w:spacing w:line="360" w:lineRule="auto"/>
        <w:rPr>
          <w:rFonts w:ascii="Arial" w:hAnsi="Arial" w:cs="Arial"/>
          <w:sz w:val="24"/>
          <w:szCs w:val="24"/>
        </w:rPr>
      </w:pPr>
    </w:p>
    <w:p w:rsidR="00427144" w:rsidRDefault="00427144" w:rsidP="00790E1A">
      <w:pPr>
        <w:spacing w:line="360" w:lineRule="auto"/>
        <w:rPr>
          <w:rFonts w:ascii="Arial" w:hAnsi="Arial" w:cs="Arial"/>
          <w:sz w:val="24"/>
          <w:szCs w:val="24"/>
        </w:rPr>
      </w:pPr>
    </w:p>
    <w:p w:rsidR="009A3876" w:rsidRPr="00BE2911" w:rsidRDefault="009A3876" w:rsidP="00790E1A">
      <w:pPr>
        <w:spacing w:line="360" w:lineRule="auto"/>
        <w:rPr>
          <w:rFonts w:ascii="Arial" w:hAnsi="Arial" w:cs="Arial"/>
          <w:sz w:val="24"/>
          <w:szCs w:val="24"/>
        </w:rPr>
      </w:pPr>
      <w:r>
        <w:rPr>
          <w:rFonts w:ascii="Arial" w:hAnsi="Arial" w:cs="Arial"/>
          <w:sz w:val="24"/>
          <w:szCs w:val="24"/>
        </w:rPr>
        <w:t xml:space="preserve"> </w:t>
      </w:r>
    </w:p>
    <w:sectPr w:rsidR="009A3876" w:rsidRPr="00BE29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30382" w:rsidRDefault="00330382" w:rsidP="00D55629">
      <w:pPr>
        <w:spacing w:after="0" w:line="240" w:lineRule="auto"/>
      </w:pPr>
      <w:r>
        <w:separator/>
      </w:r>
    </w:p>
  </w:endnote>
  <w:endnote w:type="continuationSeparator" w:id="0">
    <w:p w:rsidR="00330382" w:rsidRDefault="00330382" w:rsidP="00D556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30382" w:rsidRDefault="00330382" w:rsidP="00D55629">
      <w:pPr>
        <w:spacing w:after="0" w:line="240" w:lineRule="auto"/>
      </w:pPr>
      <w:r>
        <w:separator/>
      </w:r>
    </w:p>
  </w:footnote>
  <w:footnote w:type="continuationSeparator" w:id="0">
    <w:p w:rsidR="00330382" w:rsidRDefault="00330382" w:rsidP="00D5562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8A868A5"/>
    <w:multiLevelType w:val="hybridMultilevel"/>
    <w:tmpl w:val="8B3860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2911"/>
    <w:rsid w:val="00006ED3"/>
    <w:rsid w:val="00046D00"/>
    <w:rsid w:val="00075205"/>
    <w:rsid w:val="00084EBE"/>
    <w:rsid w:val="000A4AEA"/>
    <w:rsid w:val="00102E28"/>
    <w:rsid w:val="00121865"/>
    <w:rsid w:val="00135A25"/>
    <w:rsid w:val="00160611"/>
    <w:rsid w:val="00161061"/>
    <w:rsid w:val="00185C91"/>
    <w:rsid w:val="001F79D0"/>
    <w:rsid w:val="00206FF6"/>
    <w:rsid w:val="00207AFF"/>
    <w:rsid w:val="00252D1E"/>
    <w:rsid w:val="0025401B"/>
    <w:rsid w:val="00271E1A"/>
    <w:rsid w:val="002A0A62"/>
    <w:rsid w:val="002B2782"/>
    <w:rsid w:val="002B651C"/>
    <w:rsid w:val="002C34FD"/>
    <w:rsid w:val="002E4179"/>
    <w:rsid w:val="002E4385"/>
    <w:rsid w:val="0031272F"/>
    <w:rsid w:val="00330382"/>
    <w:rsid w:val="0033258B"/>
    <w:rsid w:val="00334D01"/>
    <w:rsid w:val="00352FBA"/>
    <w:rsid w:val="00391AC9"/>
    <w:rsid w:val="003C07FE"/>
    <w:rsid w:val="003D40F8"/>
    <w:rsid w:val="003E3D87"/>
    <w:rsid w:val="00415C66"/>
    <w:rsid w:val="00423243"/>
    <w:rsid w:val="00427144"/>
    <w:rsid w:val="0043014B"/>
    <w:rsid w:val="00435C2E"/>
    <w:rsid w:val="00464B3F"/>
    <w:rsid w:val="00466C20"/>
    <w:rsid w:val="00492343"/>
    <w:rsid w:val="004926A7"/>
    <w:rsid w:val="00492F52"/>
    <w:rsid w:val="004A060C"/>
    <w:rsid w:val="004A79B0"/>
    <w:rsid w:val="004C6B8F"/>
    <w:rsid w:val="004C6C20"/>
    <w:rsid w:val="005135DD"/>
    <w:rsid w:val="005143F5"/>
    <w:rsid w:val="0052110D"/>
    <w:rsid w:val="005317BE"/>
    <w:rsid w:val="005507AF"/>
    <w:rsid w:val="00565A37"/>
    <w:rsid w:val="00586ABF"/>
    <w:rsid w:val="00594F0A"/>
    <w:rsid w:val="005B36A2"/>
    <w:rsid w:val="005F368B"/>
    <w:rsid w:val="006054C9"/>
    <w:rsid w:val="0063122B"/>
    <w:rsid w:val="00666775"/>
    <w:rsid w:val="006722A3"/>
    <w:rsid w:val="0068198B"/>
    <w:rsid w:val="00690D5C"/>
    <w:rsid w:val="006968F7"/>
    <w:rsid w:val="006A32C3"/>
    <w:rsid w:val="006C1CC3"/>
    <w:rsid w:val="006C2FE6"/>
    <w:rsid w:val="006C36D3"/>
    <w:rsid w:val="006F28F5"/>
    <w:rsid w:val="006F4D3E"/>
    <w:rsid w:val="00706203"/>
    <w:rsid w:val="00727750"/>
    <w:rsid w:val="0073112D"/>
    <w:rsid w:val="00737963"/>
    <w:rsid w:val="00751242"/>
    <w:rsid w:val="00760986"/>
    <w:rsid w:val="00777988"/>
    <w:rsid w:val="007804C1"/>
    <w:rsid w:val="00790E1A"/>
    <w:rsid w:val="00795526"/>
    <w:rsid w:val="0079754A"/>
    <w:rsid w:val="007A6F93"/>
    <w:rsid w:val="007B1012"/>
    <w:rsid w:val="007B5B64"/>
    <w:rsid w:val="007B67AF"/>
    <w:rsid w:val="007E31B4"/>
    <w:rsid w:val="007E3A4A"/>
    <w:rsid w:val="007E7682"/>
    <w:rsid w:val="007E7981"/>
    <w:rsid w:val="00803668"/>
    <w:rsid w:val="00815030"/>
    <w:rsid w:val="00815CD7"/>
    <w:rsid w:val="00856ACA"/>
    <w:rsid w:val="008B0DAA"/>
    <w:rsid w:val="008C2370"/>
    <w:rsid w:val="008C30A8"/>
    <w:rsid w:val="008D29EB"/>
    <w:rsid w:val="008E3AA5"/>
    <w:rsid w:val="008F0D62"/>
    <w:rsid w:val="009276AE"/>
    <w:rsid w:val="00942320"/>
    <w:rsid w:val="00955931"/>
    <w:rsid w:val="00987F29"/>
    <w:rsid w:val="009A3876"/>
    <w:rsid w:val="009C087C"/>
    <w:rsid w:val="009C5096"/>
    <w:rsid w:val="009C5635"/>
    <w:rsid w:val="009D2926"/>
    <w:rsid w:val="009E2507"/>
    <w:rsid w:val="009F2578"/>
    <w:rsid w:val="009F3C88"/>
    <w:rsid w:val="00A0156B"/>
    <w:rsid w:val="00A40A05"/>
    <w:rsid w:val="00A755C5"/>
    <w:rsid w:val="00A81435"/>
    <w:rsid w:val="00A8793B"/>
    <w:rsid w:val="00AC0AE9"/>
    <w:rsid w:val="00AF32ED"/>
    <w:rsid w:val="00B04CD0"/>
    <w:rsid w:val="00B26D76"/>
    <w:rsid w:val="00B64C6B"/>
    <w:rsid w:val="00B67243"/>
    <w:rsid w:val="00B85E18"/>
    <w:rsid w:val="00BA55C7"/>
    <w:rsid w:val="00BC5454"/>
    <w:rsid w:val="00BD2871"/>
    <w:rsid w:val="00BD5CAB"/>
    <w:rsid w:val="00BD655F"/>
    <w:rsid w:val="00BE2911"/>
    <w:rsid w:val="00BF1CFD"/>
    <w:rsid w:val="00C01E82"/>
    <w:rsid w:val="00C06C66"/>
    <w:rsid w:val="00C24F16"/>
    <w:rsid w:val="00C53A3E"/>
    <w:rsid w:val="00C71E8A"/>
    <w:rsid w:val="00C76CA3"/>
    <w:rsid w:val="00C83327"/>
    <w:rsid w:val="00C85BF2"/>
    <w:rsid w:val="00CB0046"/>
    <w:rsid w:val="00CB627F"/>
    <w:rsid w:val="00CD71A2"/>
    <w:rsid w:val="00CE635C"/>
    <w:rsid w:val="00CF22AC"/>
    <w:rsid w:val="00D504B1"/>
    <w:rsid w:val="00D55629"/>
    <w:rsid w:val="00D67954"/>
    <w:rsid w:val="00D76C19"/>
    <w:rsid w:val="00D779E9"/>
    <w:rsid w:val="00D850E8"/>
    <w:rsid w:val="00DB7656"/>
    <w:rsid w:val="00DC490C"/>
    <w:rsid w:val="00DD1722"/>
    <w:rsid w:val="00E17C6D"/>
    <w:rsid w:val="00E310BD"/>
    <w:rsid w:val="00E40B5E"/>
    <w:rsid w:val="00E61D8C"/>
    <w:rsid w:val="00EA33DB"/>
    <w:rsid w:val="00EA5473"/>
    <w:rsid w:val="00ED0A6D"/>
    <w:rsid w:val="00EF65A8"/>
    <w:rsid w:val="00EF6997"/>
    <w:rsid w:val="00F52344"/>
    <w:rsid w:val="00F5760F"/>
    <w:rsid w:val="00F73AF3"/>
    <w:rsid w:val="00F83FD9"/>
    <w:rsid w:val="00F92551"/>
    <w:rsid w:val="00FC4B1D"/>
    <w:rsid w:val="00FE6D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B03B0D"/>
  <w15:chartTrackingRefBased/>
  <w15:docId w15:val="{A6B22FB3-D28E-4A69-AE42-3E68FE6A03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A060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143F5"/>
    <w:pPr>
      <w:ind w:left="720"/>
      <w:contextualSpacing/>
    </w:pPr>
  </w:style>
  <w:style w:type="character" w:styleId="Hyperlink">
    <w:name w:val="Hyperlink"/>
    <w:basedOn w:val="DefaultParagraphFont"/>
    <w:uiPriority w:val="99"/>
    <w:unhideWhenUsed/>
    <w:rsid w:val="002E4385"/>
    <w:rPr>
      <w:color w:val="0563C1" w:themeColor="hyperlink"/>
      <w:u w:val="single"/>
    </w:rPr>
  </w:style>
  <w:style w:type="character" w:styleId="UnresolvedMention">
    <w:name w:val="Unresolved Mention"/>
    <w:basedOn w:val="DefaultParagraphFont"/>
    <w:uiPriority w:val="99"/>
    <w:semiHidden/>
    <w:unhideWhenUsed/>
    <w:rsid w:val="002E4385"/>
    <w:rPr>
      <w:color w:val="808080"/>
      <w:shd w:val="clear" w:color="auto" w:fill="E6E6E6"/>
    </w:rPr>
  </w:style>
  <w:style w:type="paragraph" w:styleId="Header">
    <w:name w:val="header"/>
    <w:basedOn w:val="Normal"/>
    <w:link w:val="HeaderChar"/>
    <w:uiPriority w:val="99"/>
    <w:unhideWhenUsed/>
    <w:rsid w:val="00D55629"/>
    <w:pPr>
      <w:tabs>
        <w:tab w:val="center" w:pos="4513"/>
        <w:tab w:val="right" w:pos="9026"/>
      </w:tabs>
      <w:spacing w:after="0" w:line="240" w:lineRule="auto"/>
    </w:pPr>
  </w:style>
  <w:style w:type="character" w:customStyle="1" w:styleId="HeaderChar">
    <w:name w:val="Header Char"/>
    <w:basedOn w:val="DefaultParagraphFont"/>
    <w:link w:val="Header"/>
    <w:uiPriority w:val="99"/>
    <w:rsid w:val="00D55629"/>
  </w:style>
  <w:style w:type="paragraph" w:styleId="Footer">
    <w:name w:val="footer"/>
    <w:basedOn w:val="Normal"/>
    <w:link w:val="FooterChar"/>
    <w:uiPriority w:val="99"/>
    <w:unhideWhenUsed/>
    <w:rsid w:val="00D5562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55629"/>
  </w:style>
  <w:style w:type="character" w:customStyle="1" w:styleId="Heading1Char">
    <w:name w:val="Heading 1 Char"/>
    <w:basedOn w:val="DefaultParagraphFont"/>
    <w:link w:val="Heading1"/>
    <w:uiPriority w:val="9"/>
    <w:rsid w:val="004A060C"/>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59"/>
    <w:rsid w:val="007A6F93"/>
    <w:pPr>
      <w:spacing w:after="0" w:line="240" w:lineRule="auto"/>
    </w:pPr>
    <w:rPr>
      <w:rFonts w:eastAsiaTheme="minorEastAsia"/>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CD71A2"/>
    <w:rPr>
      <w:b/>
      <w:bCs/>
    </w:rPr>
  </w:style>
  <w:style w:type="character" w:styleId="Emphasis">
    <w:name w:val="Emphasis"/>
    <w:basedOn w:val="DefaultParagraphFont"/>
    <w:uiPriority w:val="20"/>
    <w:qFormat/>
    <w:rsid w:val="00CD71A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4391827">
      <w:bodyDiv w:val="1"/>
      <w:marLeft w:val="0"/>
      <w:marRight w:val="0"/>
      <w:marTop w:val="0"/>
      <w:marBottom w:val="0"/>
      <w:divBdr>
        <w:top w:val="none" w:sz="0" w:space="0" w:color="auto"/>
        <w:left w:val="none" w:sz="0" w:space="0" w:color="auto"/>
        <w:bottom w:val="none" w:sz="0" w:space="0" w:color="auto"/>
        <w:right w:val="none" w:sz="0" w:space="0" w:color="auto"/>
      </w:divBdr>
    </w:div>
    <w:div w:id="265773353">
      <w:bodyDiv w:val="1"/>
      <w:marLeft w:val="0"/>
      <w:marRight w:val="0"/>
      <w:marTop w:val="0"/>
      <w:marBottom w:val="0"/>
      <w:divBdr>
        <w:top w:val="none" w:sz="0" w:space="0" w:color="auto"/>
        <w:left w:val="none" w:sz="0" w:space="0" w:color="auto"/>
        <w:bottom w:val="none" w:sz="0" w:space="0" w:color="auto"/>
        <w:right w:val="none" w:sz="0" w:space="0" w:color="auto"/>
      </w:divBdr>
    </w:div>
    <w:div w:id="1103108559">
      <w:bodyDiv w:val="1"/>
      <w:marLeft w:val="0"/>
      <w:marRight w:val="0"/>
      <w:marTop w:val="0"/>
      <w:marBottom w:val="0"/>
      <w:divBdr>
        <w:top w:val="none" w:sz="0" w:space="0" w:color="auto"/>
        <w:left w:val="none" w:sz="0" w:space="0" w:color="auto"/>
        <w:bottom w:val="none" w:sz="0" w:space="0" w:color="auto"/>
        <w:right w:val="none" w:sz="0" w:space="0" w:color="auto"/>
      </w:divBdr>
    </w:div>
    <w:div w:id="1317764118">
      <w:bodyDiv w:val="1"/>
      <w:marLeft w:val="0"/>
      <w:marRight w:val="0"/>
      <w:marTop w:val="0"/>
      <w:marBottom w:val="0"/>
      <w:divBdr>
        <w:top w:val="none" w:sz="0" w:space="0" w:color="auto"/>
        <w:left w:val="none" w:sz="0" w:space="0" w:color="auto"/>
        <w:bottom w:val="none" w:sz="0" w:space="0" w:color="auto"/>
        <w:right w:val="none" w:sz="0" w:space="0" w:color="auto"/>
      </w:divBdr>
    </w:div>
    <w:div w:id="2013799508">
      <w:bodyDiv w:val="1"/>
      <w:marLeft w:val="0"/>
      <w:marRight w:val="0"/>
      <w:marTop w:val="0"/>
      <w:marBottom w:val="0"/>
      <w:divBdr>
        <w:top w:val="none" w:sz="0" w:space="0" w:color="auto"/>
        <w:left w:val="none" w:sz="0" w:space="0" w:color="auto"/>
        <w:bottom w:val="none" w:sz="0" w:space="0" w:color="auto"/>
        <w:right w:val="none" w:sz="0" w:space="0" w:color="auto"/>
      </w:divBdr>
    </w:div>
    <w:div w:id="2039810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caapc.inf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20</Pages>
  <Words>4113</Words>
  <Characters>23447</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Sosu (P147422)</dc:creator>
  <cp:keywords/>
  <dc:description/>
  <cp:lastModifiedBy>Rachel Sosu (P147422)</cp:lastModifiedBy>
  <cp:revision>2</cp:revision>
  <dcterms:created xsi:type="dcterms:W3CDTF">2017-11-24T22:51:00Z</dcterms:created>
  <dcterms:modified xsi:type="dcterms:W3CDTF">2017-11-24T22:51:00Z</dcterms:modified>
</cp:coreProperties>
</file>