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A4596" w14:textId="77777777" w:rsidR="0013434F" w:rsidRPr="007A6DCB" w:rsidRDefault="0013434F" w:rsidP="0013434F">
      <w:pPr>
        <w:jc w:val="center"/>
        <w:rPr>
          <w:rStyle w:val="Heading1Char"/>
          <w:noProof/>
          <w:sz w:val="36"/>
          <w:szCs w:val="36"/>
        </w:rPr>
      </w:pPr>
      <w:bookmarkStart w:id="0" w:name="_Toc129198311"/>
      <w:r w:rsidRPr="007A6DCB">
        <w:rPr>
          <w:rStyle w:val="Heading1Char"/>
          <w:noProof/>
          <w:sz w:val="36"/>
          <w:szCs w:val="36"/>
        </w:rPr>
        <w:t>Module: Marketing Essentials</w:t>
      </w:r>
    </w:p>
    <w:p w14:paraId="383E9878" w14:textId="4F4C7B36" w:rsidR="0013434F" w:rsidRPr="007A6DCB" w:rsidRDefault="0013434F" w:rsidP="0013434F">
      <w:pPr>
        <w:jc w:val="center"/>
        <w:rPr>
          <w:rStyle w:val="Heading1Char"/>
          <w:noProof/>
          <w:sz w:val="36"/>
          <w:szCs w:val="36"/>
        </w:rPr>
      </w:pPr>
      <w:r w:rsidRPr="007A6DCB">
        <w:rPr>
          <w:rStyle w:val="Heading1Char"/>
          <w:noProof/>
          <w:sz w:val="36"/>
          <w:szCs w:val="36"/>
        </w:rPr>
        <w:t>Module code: BMIH4005 REWORK</w:t>
      </w:r>
    </w:p>
    <w:p w14:paraId="1D3E2FD1" w14:textId="722111BD" w:rsidR="001D53C5" w:rsidRPr="007A6DCB" w:rsidRDefault="0013434F" w:rsidP="008D183A">
      <w:pPr>
        <w:jc w:val="center"/>
        <w:rPr>
          <w:rStyle w:val="Heading1Char"/>
          <w:noProof/>
          <w:sz w:val="36"/>
          <w:szCs w:val="36"/>
        </w:rPr>
      </w:pPr>
      <w:r w:rsidRPr="007A6DCB">
        <w:rPr>
          <w:rStyle w:val="Heading1Char"/>
          <w:noProof/>
          <w:sz w:val="36"/>
          <w:szCs w:val="36"/>
        </w:rPr>
        <w:t xml:space="preserve">Title: </w:t>
      </w:r>
      <w:r w:rsidR="001D53C5" w:rsidRPr="007A6DCB">
        <w:rPr>
          <w:rStyle w:val="Heading1Char"/>
          <w:noProof/>
          <w:sz w:val="36"/>
          <w:szCs w:val="36"/>
        </w:rPr>
        <w:t>Travelodge Marketing Plan</w:t>
      </w:r>
      <w:bookmarkEnd w:id="0"/>
    </w:p>
    <w:p w14:paraId="29889A3C" w14:textId="1D8740F4" w:rsidR="001D53C5" w:rsidRPr="007A6DCB" w:rsidRDefault="001D53C5" w:rsidP="008D183A">
      <w:pPr>
        <w:rPr>
          <w:rStyle w:val="Heading1Char"/>
          <w:noProof/>
        </w:rPr>
      </w:pPr>
    </w:p>
    <w:p w14:paraId="68D3932D" w14:textId="17C20A94" w:rsidR="001D53C5" w:rsidRPr="007A6DCB" w:rsidRDefault="001D53C5" w:rsidP="008D183A">
      <w:pPr>
        <w:rPr>
          <w:rStyle w:val="Heading1Char"/>
          <w:noProof/>
        </w:rPr>
      </w:pPr>
    </w:p>
    <w:p w14:paraId="0A1C9275" w14:textId="052B38F2" w:rsidR="001D53C5" w:rsidRDefault="001D53C5" w:rsidP="008D183A">
      <w:pPr>
        <w:rPr>
          <w:rStyle w:val="Heading1Char"/>
          <w:noProof/>
        </w:rPr>
      </w:pPr>
    </w:p>
    <w:p w14:paraId="0B073530" w14:textId="77777777" w:rsidR="001E2DD1" w:rsidRDefault="001E2DD1" w:rsidP="008D183A">
      <w:pPr>
        <w:rPr>
          <w:rStyle w:val="Heading1Char"/>
          <w:noProof/>
        </w:rPr>
      </w:pPr>
    </w:p>
    <w:p w14:paraId="6E21D01D" w14:textId="77777777" w:rsidR="001E2DD1" w:rsidRDefault="001E2DD1" w:rsidP="008D183A">
      <w:pPr>
        <w:rPr>
          <w:rStyle w:val="Heading1Char"/>
          <w:noProof/>
        </w:rPr>
      </w:pPr>
    </w:p>
    <w:p w14:paraId="1F74F0EF" w14:textId="77777777" w:rsidR="001E2DD1" w:rsidRPr="007A6DCB" w:rsidRDefault="001E2DD1" w:rsidP="008D183A">
      <w:pPr>
        <w:rPr>
          <w:rStyle w:val="Heading1Char"/>
          <w:noProof/>
        </w:rPr>
      </w:pPr>
    </w:p>
    <w:p w14:paraId="6634565B" w14:textId="77777777" w:rsidR="001D53C5" w:rsidRPr="007A6DCB" w:rsidRDefault="001D53C5" w:rsidP="008D183A">
      <w:pPr>
        <w:rPr>
          <w:rStyle w:val="Heading1Char"/>
          <w:noProof/>
        </w:rPr>
      </w:pPr>
    </w:p>
    <w:p w14:paraId="0773779F" w14:textId="73C0C0BC" w:rsidR="001D53C5" w:rsidRPr="007A6DCB" w:rsidRDefault="001D53C5" w:rsidP="008D183A">
      <w:pPr>
        <w:rPr>
          <w:rStyle w:val="Heading1Char"/>
          <w:noProof/>
        </w:rPr>
      </w:pPr>
    </w:p>
    <w:p w14:paraId="44AEF26B" w14:textId="0696D21C" w:rsidR="001D53C5" w:rsidRPr="007A6DCB" w:rsidRDefault="001D53C5" w:rsidP="008D183A">
      <w:pPr>
        <w:rPr>
          <w:rStyle w:val="Heading1Char"/>
          <w:noProof/>
        </w:rPr>
      </w:pPr>
    </w:p>
    <w:p w14:paraId="63072A7A" w14:textId="24F56DE7" w:rsidR="001D53C5" w:rsidRPr="007A6DCB" w:rsidRDefault="001D53C5" w:rsidP="008D183A">
      <w:pPr>
        <w:rPr>
          <w:rStyle w:val="Heading1Char"/>
          <w:noProof/>
        </w:rPr>
      </w:pPr>
    </w:p>
    <w:p w14:paraId="7685F9C0" w14:textId="77777777" w:rsidR="001D53C5" w:rsidRPr="007A6DCB" w:rsidRDefault="001D53C5" w:rsidP="008D183A">
      <w:pPr>
        <w:rPr>
          <w:rStyle w:val="Heading1Char"/>
          <w:noProof/>
        </w:rPr>
      </w:pPr>
    </w:p>
    <w:p w14:paraId="73D3A846" w14:textId="77777777" w:rsidR="001D53C5" w:rsidRPr="007A6DCB" w:rsidRDefault="001D53C5" w:rsidP="008D183A">
      <w:pPr>
        <w:rPr>
          <w:rStyle w:val="Heading1Char"/>
          <w:noProof/>
        </w:rPr>
      </w:pPr>
    </w:p>
    <w:p w14:paraId="19B551C3" w14:textId="04D825C8" w:rsidR="008D183A" w:rsidRPr="007A6DCB" w:rsidRDefault="001D53C5" w:rsidP="008D183A">
      <w:pPr>
        <w:rPr>
          <w:rFonts w:cstheme="minorHAnsi"/>
          <w:noProof/>
        </w:rPr>
      </w:pPr>
      <w:bookmarkStart w:id="1" w:name="_Hlk135422690"/>
      <w:r w:rsidRPr="007A6DCB">
        <w:rPr>
          <w:rFonts w:cstheme="minorHAnsi"/>
          <w:noProof/>
        </w:rPr>
        <w:t>Student ID Number:</w:t>
      </w:r>
      <w:r w:rsidR="007F3AE5">
        <w:rPr>
          <w:rFonts w:cstheme="minorHAnsi"/>
          <w:noProof/>
        </w:rPr>
        <w:t xml:space="preserve"> 2221000</w:t>
      </w:r>
      <w:r w:rsidR="005B4E5F" w:rsidRPr="007A6DCB">
        <w:rPr>
          <w:rFonts w:cstheme="minorHAnsi"/>
          <w:noProof/>
        </w:rPr>
        <w:t xml:space="preserve"> </w:t>
      </w:r>
    </w:p>
    <w:p w14:paraId="42FC063E" w14:textId="4D8C71DC" w:rsidR="001D53C5" w:rsidRPr="007A6DCB" w:rsidRDefault="007F3AE5" w:rsidP="008D183A">
      <w:pPr>
        <w:rPr>
          <w:rFonts w:cstheme="minorHAnsi"/>
          <w:noProof/>
        </w:rPr>
      </w:pPr>
      <w:r>
        <w:rPr>
          <w:rFonts w:cstheme="minorHAnsi"/>
          <w:noProof/>
        </w:rPr>
        <w:t>Student name: Andreea-Mariana Stoican</w:t>
      </w:r>
    </w:p>
    <w:p w14:paraId="102C4376" w14:textId="4AF6ED1A" w:rsidR="001D53C5" w:rsidRPr="007A6DCB" w:rsidRDefault="001D53C5" w:rsidP="008D183A">
      <w:pPr>
        <w:rPr>
          <w:rFonts w:cstheme="minorHAnsi"/>
          <w:noProof/>
        </w:rPr>
      </w:pPr>
      <w:r w:rsidRPr="007A6DCB">
        <w:rPr>
          <w:rFonts w:cstheme="minorHAnsi"/>
          <w:noProof/>
        </w:rPr>
        <w:t>University Name:</w:t>
      </w:r>
      <w:r w:rsidR="005B4E5F" w:rsidRPr="007A6DCB">
        <w:rPr>
          <w:rFonts w:cstheme="minorHAnsi"/>
          <w:noProof/>
        </w:rPr>
        <w:t xml:space="preserve"> University of Wales Trinity Saint Davis</w:t>
      </w:r>
    </w:p>
    <w:p w14:paraId="33594924" w14:textId="3A1062F0" w:rsidR="009B2B6E" w:rsidRPr="007A6DCB" w:rsidRDefault="001D53C5" w:rsidP="008D183A">
      <w:pPr>
        <w:rPr>
          <w:noProof/>
        </w:rPr>
      </w:pPr>
      <w:r w:rsidRPr="007A6DCB">
        <w:rPr>
          <w:rFonts w:cstheme="minorHAnsi"/>
          <w:noProof/>
        </w:rPr>
        <w:t>Submission Date:</w:t>
      </w:r>
      <w:r w:rsidRPr="007A6DCB">
        <w:rPr>
          <w:noProof/>
        </w:rPr>
        <w:t xml:space="preserve"> </w:t>
      </w:r>
      <w:r w:rsidR="007F3AE5">
        <w:rPr>
          <w:noProof/>
        </w:rPr>
        <w:t>19/05/2023</w:t>
      </w:r>
    </w:p>
    <w:bookmarkEnd w:id="1"/>
    <w:p w14:paraId="2E4A1110" w14:textId="77777777" w:rsidR="009B2B6E" w:rsidRPr="007A6DCB" w:rsidRDefault="009B2B6E" w:rsidP="00FF5674">
      <w:pPr>
        <w:rPr>
          <w:rStyle w:val="Heading1Char"/>
          <w:rFonts w:cstheme="minorHAnsi"/>
          <w:b w:val="0"/>
          <w:bCs w:val="0"/>
          <w:noProof/>
        </w:rPr>
      </w:pPr>
      <w:r w:rsidRPr="007A6DCB">
        <w:rPr>
          <w:rStyle w:val="Heading1Char"/>
          <w:rFonts w:cstheme="minorHAnsi"/>
          <w:b w:val="0"/>
          <w:bCs w:val="0"/>
          <w:noProof/>
        </w:rPr>
        <w:br w:type="page"/>
      </w:r>
    </w:p>
    <w:p w14:paraId="42135A7F" w14:textId="0AA36FFA" w:rsidR="002D5D8C" w:rsidRPr="007A6DCB" w:rsidRDefault="002D5D8C" w:rsidP="002D5D8C">
      <w:pPr>
        <w:jc w:val="center"/>
        <w:rPr>
          <w:noProof/>
          <w:sz w:val="32"/>
          <w:szCs w:val="32"/>
        </w:rPr>
      </w:pPr>
      <w:r w:rsidRPr="007A6DCB">
        <w:rPr>
          <w:noProof/>
          <w:sz w:val="32"/>
          <w:szCs w:val="32"/>
        </w:rPr>
        <w:lastRenderedPageBreak/>
        <w:t>Travelodge Marketing Plan</w:t>
      </w:r>
    </w:p>
    <w:p w14:paraId="3B6DBF66" w14:textId="563172F1" w:rsidR="004F3B14" w:rsidRPr="007A6DCB" w:rsidRDefault="004F3B14" w:rsidP="00FA3898">
      <w:pPr>
        <w:rPr>
          <w:noProof/>
        </w:rPr>
      </w:pPr>
      <w:r w:rsidRPr="007A6DCB">
        <w:rPr>
          <w:noProof/>
        </w:rPr>
        <w:t>The essay puts forth a comprehensive marketing strategy for Travelodge, a hotel chain based in the United Kingdom. A comprehensive evaluation of the business environment will be undertaken, encompassing a SWOT analysis, competitor analysis, customer segmentation, and assessment of collaborative partnerships, with the aim of enhancing profitability, expanding the customer base, and fostering favourable brand perceptions. The proposed approach involves the utilisation of essential frameworks to organise the plan, which will provide direction for objectives, approaches, techniques, and implementation strategies. The evaluation of progress will be based on both quantitative and qualitative metrics.</w:t>
      </w:r>
    </w:p>
    <w:p w14:paraId="614772F0" w14:textId="2ED28E21" w:rsidR="008D183A" w:rsidRPr="007A6DCB" w:rsidRDefault="004F3B14" w:rsidP="00FB604F">
      <w:pPr>
        <w:rPr>
          <w:noProof/>
        </w:rPr>
      </w:pPr>
      <w:r w:rsidRPr="007A6DCB">
        <w:rPr>
          <w:noProof/>
        </w:rPr>
        <w:t>Conducting a situational analysis is an essential component in the development of a marketing plan. Furthermore, the utilisation of a SWOT analysis</w:t>
      </w:r>
      <w:r w:rsidR="00FB604F" w:rsidRPr="007A6DCB">
        <w:rPr>
          <w:noProof/>
        </w:rPr>
        <w:t xml:space="preserve"> (in Appendix 1)</w:t>
      </w:r>
      <w:r w:rsidRPr="007A6DCB">
        <w:rPr>
          <w:noProof/>
        </w:rPr>
        <w:t xml:space="preserve"> would prove to be a valuable instrument in the examination of the company.</w:t>
      </w:r>
    </w:p>
    <w:p w14:paraId="4A817770" w14:textId="0EF7F771" w:rsidR="008F5BD8" w:rsidRPr="007A6DCB" w:rsidRDefault="004F3B14" w:rsidP="00E30D42">
      <w:pPr>
        <w:rPr>
          <w:noProof/>
        </w:rPr>
      </w:pPr>
      <w:r w:rsidRPr="007A6DCB">
        <w:rPr>
          <w:noProof/>
        </w:rPr>
        <w:t>The segmentation strategy of the company is centred on catering to the needs of both leisure and business travellers who prioritise convenience and cost-effectiveness. Travelodge caters to individuals and families seeking reasonably priced, conveniently situated lodgings that offer a comfortable stay</w:t>
      </w:r>
      <w:r w:rsidR="008D183A" w:rsidRPr="007A6DCB">
        <w:rPr>
          <w:noProof/>
        </w:rPr>
        <w:t xml:space="preserve"> </w:t>
      </w:r>
      <w:r w:rsidR="008D183A" w:rsidRPr="007A6DCB">
        <w:rPr>
          <w:rFonts w:eastAsia="Times New Roman" w:cs="Times New Roman"/>
          <w:noProof/>
          <w:color w:val="000000"/>
          <w:lang w:eastAsia="en-GB"/>
        </w:rPr>
        <w:t>(</w:t>
      </w:r>
      <w:r w:rsidR="008D183A" w:rsidRPr="007A6DCB">
        <w:rPr>
          <w:noProof/>
          <w:shd w:val="clear" w:color="auto" w:fill="FFFFFF"/>
        </w:rPr>
        <w:t>Kotler et al., 2014</w:t>
      </w:r>
      <w:r w:rsidR="008D183A" w:rsidRPr="007A6DCB">
        <w:rPr>
          <w:rFonts w:eastAsia="Times New Roman" w:cs="Times New Roman"/>
          <w:noProof/>
          <w:color w:val="000000"/>
          <w:lang w:eastAsia="en-GB"/>
        </w:rPr>
        <w:t>)</w:t>
      </w:r>
      <w:r w:rsidRPr="007A6DCB">
        <w:rPr>
          <w:noProof/>
        </w:rPr>
        <w:t>. The primary demographic focus of the company is individuals with limited financial means. The company's target demographic comprises individuals aged between 30 to 50 years, who seek serene and conventional lodging options</w:t>
      </w:r>
      <w:r w:rsidR="008D183A" w:rsidRPr="007A6DCB">
        <w:rPr>
          <w:noProof/>
        </w:rPr>
        <w:t xml:space="preserve"> </w:t>
      </w:r>
      <w:r w:rsidR="008D183A" w:rsidRPr="007A6DCB">
        <w:rPr>
          <w:rFonts w:eastAsia="Times New Roman" w:cs="Times New Roman"/>
          <w:noProof/>
          <w:color w:val="000000"/>
          <w:lang w:eastAsia="en-GB"/>
        </w:rPr>
        <w:t>(Hipwell, 2020)</w:t>
      </w:r>
      <w:r w:rsidRPr="007A6DCB">
        <w:rPr>
          <w:noProof/>
        </w:rPr>
        <w:t>. Additionally, the company also caters to couples and families. As per the business analysis and expansion plan of Travelodge, the organisation is situated as a mid-range hotel brand that provides reasonably priced and comfortable lodging alternatives. Premier Inn and Holiday Inn are categorised as budget-friendly lodging options, whereas Hilton, Marriott, and Mercure are considered to be more upscale accommodations</w:t>
      </w:r>
      <w:r w:rsidR="008D183A" w:rsidRPr="007A6DCB">
        <w:rPr>
          <w:noProof/>
        </w:rPr>
        <w:t xml:space="preserve"> </w:t>
      </w:r>
      <w:r w:rsidR="008D183A" w:rsidRPr="007A6DCB">
        <w:rPr>
          <w:rFonts w:eastAsia="Times New Roman" w:cs="Times New Roman"/>
          <w:noProof/>
          <w:color w:val="000000"/>
          <w:lang w:eastAsia="en-GB"/>
        </w:rPr>
        <w:t>(</w:t>
      </w:r>
      <w:r w:rsidR="008D183A" w:rsidRPr="007A6DCB">
        <w:rPr>
          <w:noProof/>
          <w:shd w:val="clear" w:color="auto" w:fill="FFFFFF"/>
        </w:rPr>
        <w:t>Siguaw and Enz, 2009</w:t>
      </w:r>
      <w:r w:rsidR="008D183A" w:rsidRPr="007A6DCB">
        <w:rPr>
          <w:rFonts w:eastAsia="Times New Roman" w:cs="Times New Roman"/>
          <w:noProof/>
          <w:color w:val="000000"/>
          <w:lang w:eastAsia="en-GB"/>
        </w:rPr>
        <w:t>)</w:t>
      </w:r>
      <w:r w:rsidRPr="007A6DCB">
        <w:rPr>
          <w:noProof/>
        </w:rPr>
        <w:t>. The Ibis brand is strategically positioned within the budget hotel segment. Premier Inn, Hilton, and Mercure were found to have received commendable ratings in terms of room quality, cleanliness, and value for money. In contrast, Novotel and Ibis were found to have obtained comparatively lower ratings in the aforementioned aspects.</w:t>
      </w:r>
      <w:r w:rsidR="008F5BD8" w:rsidRPr="007A6DCB">
        <w:rPr>
          <w:noProof/>
        </w:rPr>
        <w:t xml:space="preserve"> In Appendix 2, the </w:t>
      </w:r>
      <w:r w:rsidR="008F5BD8" w:rsidRPr="00E30D42">
        <w:rPr>
          <w:noProof/>
          <w:lang w:eastAsia="en-GB"/>
        </w:rPr>
        <w:t>Perceptual Map for Travelodge</w:t>
      </w:r>
      <w:r w:rsidR="008F5BD8" w:rsidRPr="007A6DCB">
        <w:rPr>
          <w:noProof/>
          <w:lang w:eastAsia="en-GB"/>
        </w:rPr>
        <w:t xml:space="preserve"> has demonstrated. </w:t>
      </w:r>
    </w:p>
    <w:p w14:paraId="66D2246C" w14:textId="66A84240" w:rsidR="004F3B14" w:rsidRPr="007A6DCB" w:rsidRDefault="004F3B14" w:rsidP="004F3B14">
      <w:pPr>
        <w:rPr>
          <w:rFonts w:eastAsia="Times New Roman" w:cs="Times New Roman"/>
          <w:noProof/>
          <w:color w:val="000000"/>
          <w:lang w:eastAsia="en-GB"/>
        </w:rPr>
      </w:pPr>
      <w:r w:rsidRPr="007A6DCB">
        <w:rPr>
          <w:noProof/>
        </w:rPr>
        <w:t>Travelodge has formed strategic alliances with various organisations to provide its customers with supplementary benefits and enhanced convenience. The company has established a partnership with SuperBreak to offer its clientele comprehensive package deals comprising lodging and recreational alternatives</w:t>
      </w:r>
      <w:r w:rsidR="008D183A" w:rsidRPr="007A6DCB">
        <w:rPr>
          <w:noProof/>
        </w:rPr>
        <w:t xml:space="preserve"> </w:t>
      </w:r>
      <w:r w:rsidR="008D183A" w:rsidRPr="007A6DCB">
        <w:rPr>
          <w:rFonts w:eastAsia="Times New Roman" w:cs="Times New Roman"/>
          <w:noProof/>
          <w:color w:val="000000"/>
          <w:lang w:eastAsia="en-GB"/>
        </w:rPr>
        <w:t>(HH, 2017)</w:t>
      </w:r>
      <w:r w:rsidRPr="007A6DCB">
        <w:rPr>
          <w:noProof/>
        </w:rPr>
        <w:t xml:space="preserve">. The aforementioned collaborations </w:t>
      </w:r>
      <w:r w:rsidRPr="007A6DCB">
        <w:rPr>
          <w:noProof/>
        </w:rPr>
        <w:lastRenderedPageBreak/>
        <w:t>exemplify Travelodge's dedication towards offering a holistic customer experience through the utilisation of the competencies of other entities within the industry. Travelodge, a hospitality enterprise, has the capacity to perform a PESTLE analysis in order to recognise the political, economic, social, technological, legal, and environmental factors that have an impact on its business activities. Travelodge's workforce may be affected by alterations in immigration and labour laws and regulations from a political standpoint. From an economic standpoint, the company's profitability may be impacted by variations in both exchange rates and interest rates</w:t>
      </w:r>
      <w:r w:rsidR="008D183A" w:rsidRPr="007A6DCB">
        <w:rPr>
          <w:noProof/>
        </w:rPr>
        <w:t xml:space="preserve"> </w:t>
      </w:r>
      <w:r w:rsidR="008D183A" w:rsidRPr="007A6DCB">
        <w:rPr>
          <w:rFonts w:eastAsia="Times New Roman" w:cs="Times New Roman"/>
          <w:noProof/>
          <w:color w:val="000000"/>
          <w:lang w:eastAsia="en-GB"/>
        </w:rPr>
        <w:t>(Buttle et al., 2016)</w:t>
      </w:r>
      <w:r w:rsidRPr="007A6DCB">
        <w:rPr>
          <w:noProof/>
        </w:rPr>
        <w:t>. From a social standpoint, Travelodge ought to contemplate modifying its approach to account for evolving customer preferences and expectations, including the growing desire for sustainable tourism. Travelodge has the potential to improve customer experience through the implementation of digital solutions. Travelodge is obligated to adhere to legal statutes and guidelines pertaining to employment, data confidentiality, and safety</w:t>
      </w:r>
      <w:r w:rsidR="008D183A" w:rsidRPr="007A6DCB">
        <w:rPr>
          <w:noProof/>
        </w:rPr>
        <w:t xml:space="preserve"> </w:t>
      </w:r>
      <w:r w:rsidR="008D183A" w:rsidRPr="007A6DCB">
        <w:rPr>
          <w:rFonts w:eastAsia="Times New Roman" w:cs="Times New Roman"/>
          <w:noProof/>
          <w:color w:val="000000"/>
          <w:lang w:eastAsia="en-GB"/>
        </w:rPr>
        <w:t>(‌George, 2021)</w:t>
      </w:r>
      <w:r w:rsidRPr="007A6DCB">
        <w:rPr>
          <w:noProof/>
        </w:rPr>
        <w:t>. Travelodge faces both challenges and opportunities stemming from environmental factors such as climate change and natural disasters. The implementation of sustainability measures, including energy-efficient practi</w:t>
      </w:r>
      <w:r w:rsidR="00B911BC" w:rsidRPr="007A6DCB">
        <w:rPr>
          <w:noProof/>
        </w:rPr>
        <w:t>c</w:t>
      </w:r>
      <w:r w:rsidRPr="007A6DCB">
        <w:rPr>
          <w:noProof/>
        </w:rPr>
        <w:t>es and waste management, is imperative for the company to mitigate its environmental impact. Travelodge's operations are influenced by legal factors, including but not limited to health and safety regulations, employment laws, and data protection requirements</w:t>
      </w:r>
      <w:r w:rsidR="008D183A" w:rsidRPr="007A6DCB">
        <w:rPr>
          <w:noProof/>
        </w:rPr>
        <w:t xml:space="preserve"> </w:t>
      </w:r>
      <w:r w:rsidR="008D183A" w:rsidRPr="007A6DCB">
        <w:rPr>
          <w:rFonts w:eastAsia="Times New Roman" w:cs="Times New Roman"/>
          <w:noProof/>
          <w:color w:val="000000"/>
          <w:lang w:eastAsia="en-GB"/>
        </w:rPr>
        <w:t>(‌George, 2021)</w:t>
      </w:r>
      <w:r w:rsidRPr="007A6DCB">
        <w:rPr>
          <w:noProof/>
        </w:rPr>
        <w:t>. Adherence to these regulations is imperative in upholding the organization's standing and circumventing legal complications.</w:t>
      </w:r>
    </w:p>
    <w:p w14:paraId="26CC2D7C" w14:textId="10622E12" w:rsidR="004F3B14" w:rsidRPr="007A6DCB" w:rsidRDefault="004F3B14" w:rsidP="004F3B14">
      <w:pPr>
        <w:rPr>
          <w:noProof/>
        </w:rPr>
      </w:pPr>
      <w:r w:rsidRPr="007A6DCB">
        <w:rPr>
          <w:noProof/>
        </w:rPr>
        <w:t>The objective is to achieve a 20% increase in online bookings over the next year for Travelodge, a company operating in the competitive hospitality industry. This will be accomplished through the implementation of targeted digital marketing campaigns, website optimisation, and strategic partnerships. The expected outcomes of this initiative include higher occupancy rates, improved revenue, and enhanced brand visibility</w:t>
      </w:r>
      <w:r w:rsidR="000752B4" w:rsidRPr="007A6DCB">
        <w:rPr>
          <w:noProof/>
        </w:rPr>
        <w:t xml:space="preserve"> (</w:t>
      </w:r>
      <w:r w:rsidR="000752B4" w:rsidRPr="007A6DCB">
        <w:rPr>
          <w:rFonts w:eastAsia="Times New Roman" w:cstheme="minorHAnsi"/>
          <w:noProof/>
          <w:color w:val="000000"/>
          <w:lang w:eastAsia="en-GB"/>
        </w:rPr>
        <w:t>‌Tesseras, 2015)</w:t>
      </w:r>
      <w:r w:rsidRPr="007A6DCB">
        <w:rPr>
          <w:noProof/>
        </w:rPr>
        <w:t xml:space="preserve">. </w:t>
      </w:r>
    </w:p>
    <w:p w14:paraId="0F7C1666" w14:textId="6002908D" w:rsidR="004F3B14" w:rsidRPr="007A6DCB" w:rsidRDefault="004F3B14" w:rsidP="008D183A">
      <w:pPr>
        <w:rPr>
          <w:rFonts w:eastAsia="Times New Roman" w:cs="Times New Roman"/>
          <w:noProof/>
          <w:color w:val="000000"/>
          <w:lang w:eastAsia="en-GB"/>
        </w:rPr>
      </w:pPr>
      <w:r w:rsidRPr="007A6DCB">
        <w:rPr>
          <w:noProof/>
        </w:rPr>
        <w:t>Travelodge may create a new value proposition to address the issues and recover consumer trust if it wishes to change its brand reputation in response to the negative evaluations it has received</w:t>
      </w:r>
      <w:r w:rsidR="008D183A" w:rsidRPr="007A6DCB">
        <w:rPr>
          <w:noProof/>
        </w:rPr>
        <w:t xml:space="preserve"> </w:t>
      </w:r>
      <w:r w:rsidR="008D183A" w:rsidRPr="007A6DCB">
        <w:rPr>
          <w:rFonts w:eastAsia="Times New Roman" w:cstheme="minorHAnsi"/>
          <w:noProof/>
          <w:color w:val="000000"/>
          <w:lang w:eastAsia="en-GB"/>
        </w:rPr>
        <w:t>(</w:t>
      </w:r>
      <w:r w:rsidR="008D183A" w:rsidRPr="007A6DCB">
        <w:rPr>
          <w:noProof/>
          <w:shd w:val="clear" w:color="auto" w:fill="FFFFFF"/>
        </w:rPr>
        <w:t>Jovanov, 2015</w:t>
      </w:r>
      <w:r w:rsidR="008D183A" w:rsidRPr="007A6DCB">
        <w:rPr>
          <w:rFonts w:eastAsia="Times New Roman" w:cstheme="minorHAnsi"/>
          <w:noProof/>
          <w:color w:val="000000"/>
          <w:lang w:eastAsia="en-GB"/>
        </w:rPr>
        <w:t>)</w:t>
      </w:r>
      <w:r w:rsidRPr="007A6DCB">
        <w:rPr>
          <w:noProof/>
        </w:rPr>
        <w:t>. For strategic purposes, Travelodge may make use of a tool called Ansoff's matrix. Within the current cheap hotel industry, Travelodge may concentrate on enhancing the reputation of the brand. To set oneself apart from the competition and improve its standing, Travelodge may want to provide fresh offerings</w:t>
      </w:r>
      <w:r w:rsidR="008D183A" w:rsidRPr="007A6DCB">
        <w:rPr>
          <w:noProof/>
        </w:rPr>
        <w:t xml:space="preserve"> </w:t>
      </w:r>
      <w:r w:rsidR="008D183A" w:rsidRPr="007A6DCB">
        <w:rPr>
          <w:rFonts w:eastAsia="Times New Roman" w:cs="Times New Roman"/>
          <w:noProof/>
          <w:color w:val="000000"/>
          <w:lang w:eastAsia="en-GB"/>
        </w:rPr>
        <w:t>(Cunill, 2006)</w:t>
      </w:r>
      <w:r w:rsidRPr="007A6DCB">
        <w:rPr>
          <w:noProof/>
        </w:rPr>
        <w:t xml:space="preserve">.  Travelodge might reach a larger audience if it marketed to other types of customers or opened hotels in different parts of the world.  Travelodge, in a more daring move, could expand its services beyond low-cost motels. </w:t>
      </w:r>
    </w:p>
    <w:p w14:paraId="2673EFE4" w14:textId="77777777" w:rsidR="004F3B14" w:rsidRPr="007A6DCB" w:rsidRDefault="004F3B14" w:rsidP="004F3B14">
      <w:pPr>
        <w:rPr>
          <w:noProof/>
        </w:rPr>
      </w:pPr>
    </w:p>
    <w:p w14:paraId="48C6D771" w14:textId="77777777" w:rsidR="004F3B14" w:rsidRPr="007A6DCB" w:rsidRDefault="004F3B14" w:rsidP="004F3B14">
      <w:pPr>
        <w:rPr>
          <w:noProof/>
        </w:rPr>
      </w:pPr>
    </w:p>
    <w:p w14:paraId="0F43ED2F" w14:textId="77777777" w:rsidR="004F3B14" w:rsidRPr="007A6DCB" w:rsidRDefault="004F3B14" w:rsidP="004F3B14">
      <w:pPr>
        <w:rPr>
          <w:noProof/>
        </w:rPr>
      </w:pPr>
    </w:p>
    <w:p w14:paraId="56991955" w14:textId="6E4EF8BE" w:rsidR="004F3B14" w:rsidRPr="007A6DCB" w:rsidRDefault="004F3B14" w:rsidP="0008387B">
      <w:pPr>
        <w:spacing w:after="240"/>
        <w:rPr>
          <w:rFonts w:eastAsia="Times New Roman" w:cstheme="minorHAnsi"/>
          <w:noProof/>
          <w:color w:val="000000"/>
          <w:lang w:eastAsia="en-GB"/>
        </w:rPr>
      </w:pPr>
      <w:r w:rsidRPr="007A6DCB">
        <w:rPr>
          <w:noProof/>
        </w:rPr>
        <w:t>A strategy plan using the RACE (Reach, Act, Convert, Engage) framework may be undertaken to solve the difficulties highlighted in the situational analysis and enhance Travelodge's communications. Use digital advertising strategies that are specifically tailored to the demographics of Travelodge's ideal consumer</w:t>
      </w:r>
      <w:r w:rsidR="008D183A" w:rsidRPr="007A6DCB">
        <w:rPr>
          <w:noProof/>
        </w:rPr>
        <w:t xml:space="preserve"> </w:t>
      </w:r>
      <w:r w:rsidR="008D183A" w:rsidRPr="007A6DCB">
        <w:rPr>
          <w:rFonts w:eastAsia="Times New Roman" w:cstheme="minorHAnsi"/>
          <w:noProof/>
          <w:color w:val="000000"/>
          <w:lang w:eastAsia="en-GB"/>
        </w:rPr>
        <w:t>(</w:t>
      </w:r>
      <w:r w:rsidR="008D183A" w:rsidRPr="007A6DCB">
        <w:rPr>
          <w:noProof/>
          <w:shd w:val="clear" w:color="auto" w:fill="FFFFFF"/>
        </w:rPr>
        <w:t>Wu, 2021</w:t>
      </w:r>
      <w:r w:rsidR="008D183A" w:rsidRPr="007A6DCB">
        <w:rPr>
          <w:rFonts w:eastAsia="Times New Roman" w:cstheme="minorHAnsi"/>
          <w:noProof/>
          <w:color w:val="000000"/>
          <w:lang w:eastAsia="en-GB"/>
        </w:rPr>
        <w:t>)</w:t>
      </w:r>
      <w:r w:rsidRPr="007A6DCB">
        <w:rPr>
          <w:noProof/>
        </w:rPr>
        <w:t>. Use search engine optimisation (SEO) and sponsored search advertising to boost your site's presence online. Boost business awareness and foster customer relationships with social media advertising. Optimise the hotel's website and landing pages to provide a better experience for visitors and prompt them to do the desired action, whether it making a reservation or signing up for a special offer</w:t>
      </w:r>
      <w:r w:rsidR="008D183A" w:rsidRPr="007A6DCB">
        <w:rPr>
          <w:noProof/>
        </w:rPr>
        <w:t xml:space="preserve"> </w:t>
      </w:r>
      <w:r w:rsidR="008D183A" w:rsidRPr="007A6DCB">
        <w:rPr>
          <w:rFonts w:eastAsia="Times New Roman" w:cstheme="minorHAnsi"/>
          <w:noProof/>
          <w:color w:val="000000"/>
          <w:lang w:eastAsia="en-GB"/>
        </w:rPr>
        <w:t>(</w:t>
      </w:r>
      <w:r w:rsidR="008D183A" w:rsidRPr="007A6DCB">
        <w:rPr>
          <w:noProof/>
          <w:shd w:val="clear" w:color="auto" w:fill="FFFFFF"/>
        </w:rPr>
        <w:t>Jovanov, 2015</w:t>
      </w:r>
      <w:r w:rsidR="008D183A" w:rsidRPr="007A6DCB">
        <w:rPr>
          <w:rFonts w:eastAsia="Times New Roman" w:cstheme="minorHAnsi"/>
          <w:noProof/>
          <w:color w:val="000000"/>
          <w:lang w:eastAsia="en-GB"/>
        </w:rPr>
        <w:t>)</w:t>
      </w:r>
      <w:r w:rsidRPr="007A6DCB">
        <w:rPr>
          <w:noProof/>
        </w:rPr>
        <w:t>. Use appealing and convincing information like customer testimonials and USPs to get people to book at Travelodge instead of a rival. Make it simple for site visitors to take action by including call-to-action buttons and forms. Make the online booking procedure easier to follow by removing as many obstacles as possible. Initiate retargeting efforts to get back in touch with site visitors who indicated interest but did not make a reservation. Grow Travelodge's following on social media so that the company can better interact with its consumers, address their concerns, and improve its reputation</w:t>
      </w:r>
      <w:r w:rsidR="008D183A" w:rsidRPr="007A6DCB">
        <w:rPr>
          <w:noProof/>
        </w:rPr>
        <w:t xml:space="preserve"> </w:t>
      </w:r>
      <w:r w:rsidR="008D183A" w:rsidRPr="007A6DCB">
        <w:rPr>
          <w:rFonts w:eastAsia="Times New Roman" w:cstheme="minorHAnsi"/>
          <w:noProof/>
          <w:color w:val="000000"/>
          <w:lang w:eastAsia="en-GB"/>
        </w:rPr>
        <w:t>(</w:t>
      </w:r>
      <w:r w:rsidR="008D183A" w:rsidRPr="007A6DCB">
        <w:rPr>
          <w:noProof/>
          <w:shd w:val="clear" w:color="auto" w:fill="FFFFFF"/>
        </w:rPr>
        <w:t>Wu, 2021</w:t>
      </w:r>
      <w:r w:rsidR="008D183A" w:rsidRPr="007A6DCB">
        <w:rPr>
          <w:rFonts w:eastAsia="Times New Roman" w:cstheme="minorHAnsi"/>
          <w:noProof/>
          <w:color w:val="000000"/>
          <w:lang w:eastAsia="en-GB"/>
        </w:rPr>
        <w:t>)</w:t>
      </w:r>
      <w:r w:rsidRPr="007A6DCB">
        <w:rPr>
          <w:noProof/>
        </w:rPr>
        <w:t>.  Analysing Travelodge's present communications require looking at how well they are doing on various platforms, such as social media, emails, and Similarweb. Find places where you can make enhancements, such as: Inconsistent social media consumer involvement and connection</w:t>
      </w:r>
      <w:r w:rsidR="008D183A" w:rsidRPr="007A6DCB">
        <w:rPr>
          <w:noProof/>
        </w:rPr>
        <w:t xml:space="preserve"> </w:t>
      </w:r>
      <w:r w:rsidR="008D183A" w:rsidRPr="007A6DCB">
        <w:rPr>
          <w:rFonts w:eastAsia="Times New Roman" w:cstheme="minorHAnsi"/>
          <w:noProof/>
          <w:color w:val="000000"/>
          <w:lang w:eastAsia="en-GB"/>
        </w:rPr>
        <w:t>(Travelodge, 2022)</w:t>
      </w:r>
      <w:r w:rsidRPr="007A6DCB">
        <w:rPr>
          <w:noProof/>
        </w:rPr>
        <w:t>. Low open and clickthrough rates are a direct outcome of ineffective email marketing practi</w:t>
      </w:r>
      <w:r w:rsidR="00B911BC" w:rsidRPr="007A6DCB">
        <w:rPr>
          <w:noProof/>
        </w:rPr>
        <w:t>c</w:t>
      </w:r>
      <w:r w:rsidRPr="007A6DCB">
        <w:rPr>
          <w:noProof/>
        </w:rPr>
        <w:t>es, such as using generic or irrelevant content. Missed chances to communicate with customers and get feedback due to a lack of visibility on major review sites and directories.</w:t>
      </w:r>
    </w:p>
    <w:p w14:paraId="3D083C5D" w14:textId="618D382F" w:rsidR="00423CE9" w:rsidRPr="007A6DCB" w:rsidRDefault="004F3B14" w:rsidP="008D183A">
      <w:pPr>
        <w:spacing w:after="240"/>
        <w:rPr>
          <w:rFonts w:eastAsia="Times New Roman" w:cstheme="minorHAnsi"/>
          <w:noProof/>
          <w:color w:val="000000"/>
          <w:lang w:eastAsia="en-GB"/>
        </w:rPr>
      </w:pPr>
      <w:r w:rsidRPr="007A6DCB">
        <w:rPr>
          <w:noProof/>
        </w:rPr>
        <w:t>The objectives of Travelodge's marketing plan include boosting recognition, encouraging more reservations, and encouraging a more favourable outlook on the company</w:t>
      </w:r>
      <w:r w:rsidR="008D183A" w:rsidRPr="007A6DCB">
        <w:rPr>
          <w:noProof/>
        </w:rPr>
        <w:t xml:space="preserve"> </w:t>
      </w:r>
      <w:r w:rsidR="008D183A" w:rsidRPr="007A6DCB">
        <w:rPr>
          <w:rFonts w:eastAsia="Times New Roman" w:cstheme="minorHAnsi"/>
          <w:noProof/>
          <w:color w:val="000000"/>
          <w:lang w:eastAsia="en-GB"/>
        </w:rPr>
        <w:t>(Travelodge, 2019)</w:t>
      </w:r>
      <w:r w:rsidRPr="007A6DCB">
        <w:rPr>
          <w:noProof/>
        </w:rPr>
        <w:t>. The marketing campaign will use both online and offline methods to spread its message far and wide. SEO and SEM are used to boost search engine rankings, while social media ads, display ads, and email marketing are used to spread the word about sales and promotions.</w:t>
      </w:r>
    </w:p>
    <w:p w14:paraId="39E4D0DF" w14:textId="77777777" w:rsidR="00916256" w:rsidRPr="007A6DCB" w:rsidRDefault="00916256" w:rsidP="00423CE9">
      <w:pPr>
        <w:rPr>
          <w:noProof/>
        </w:rPr>
      </w:pPr>
    </w:p>
    <w:p w14:paraId="5D6A99EF" w14:textId="720F6732" w:rsidR="00423CE9" w:rsidRPr="007A6DCB" w:rsidRDefault="00423CE9" w:rsidP="00884C1C">
      <w:pPr>
        <w:pStyle w:val="Heading3"/>
        <w:rPr>
          <w:noProof/>
        </w:rPr>
      </w:pPr>
      <w:bookmarkStart w:id="2" w:name="_Toc129198329"/>
      <w:r w:rsidRPr="007A6DCB">
        <w:rPr>
          <w:noProof/>
        </w:rPr>
        <w:lastRenderedPageBreak/>
        <w:t>Gantt Chart:</w:t>
      </w:r>
      <w:bookmarkEnd w:id="2"/>
      <w:r w:rsidR="00E2408D" w:rsidRPr="007A6DCB">
        <w:rPr>
          <w:noProof/>
        </w:rPr>
        <w:t xml:space="preserve"> (Author)</w:t>
      </w:r>
    </w:p>
    <w:p w14:paraId="6AD08ABC" w14:textId="1DDC639C" w:rsidR="00423CE9" w:rsidRPr="007A6DCB" w:rsidRDefault="00E2408D" w:rsidP="00423CE9">
      <w:pPr>
        <w:rPr>
          <w:noProof/>
        </w:rPr>
      </w:pPr>
      <w:r w:rsidRPr="007A6DCB">
        <w:rPr>
          <w:rFonts w:cs="Arial"/>
          <w:noProof/>
        </w:rPr>
        <w:drawing>
          <wp:inline distT="0" distB="0" distL="0" distR="0" wp14:anchorId="1186EB2F" wp14:editId="2378A1D0">
            <wp:extent cx="6521450" cy="3311344"/>
            <wp:effectExtent l="0" t="0" r="0" b="3810"/>
            <wp:docPr id="13232640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21450" cy="3311344"/>
                    </a:xfrm>
                    <a:prstGeom prst="rect">
                      <a:avLst/>
                    </a:prstGeom>
                    <a:noFill/>
                    <a:ln>
                      <a:noFill/>
                    </a:ln>
                  </pic:spPr>
                </pic:pic>
              </a:graphicData>
            </a:graphic>
          </wp:inline>
        </w:drawing>
      </w:r>
    </w:p>
    <w:p w14:paraId="44FD48DC" w14:textId="3256F140" w:rsidR="004F3B14" w:rsidRPr="007A6DCB" w:rsidRDefault="004F3B14" w:rsidP="008D183A">
      <w:pPr>
        <w:spacing w:after="240"/>
        <w:rPr>
          <w:rFonts w:eastAsia="Times New Roman" w:cstheme="minorHAnsi"/>
          <w:noProof/>
          <w:color w:val="000000"/>
          <w:lang w:eastAsia="en-GB"/>
        </w:rPr>
      </w:pPr>
      <w:r w:rsidRPr="007A6DCB">
        <w:rPr>
          <w:noProof/>
        </w:rPr>
        <w:t>The marketing channels schedule of Travelodge has been formulated with the aim of augmenting brand recognition, stimulating reservations, and cultivating favourable dispositions towards the brand</w:t>
      </w:r>
      <w:r w:rsidR="008D183A" w:rsidRPr="007A6DCB">
        <w:rPr>
          <w:noProof/>
        </w:rPr>
        <w:t xml:space="preserve"> </w:t>
      </w:r>
      <w:r w:rsidR="008D183A" w:rsidRPr="007A6DCB">
        <w:rPr>
          <w:rFonts w:eastAsia="Times New Roman" w:cstheme="minorHAnsi"/>
          <w:noProof/>
          <w:color w:val="000000"/>
          <w:lang w:eastAsia="en-GB"/>
        </w:rPr>
        <w:t>(</w:t>
      </w:r>
      <w:r w:rsidR="008D183A" w:rsidRPr="007A6DCB">
        <w:rPr>
          <w:rFonts w:cstheme="minorHAnsi"/>
          <w:noProof/>
        </w:rPr>
        <w:t>George, 2021</w:t>
      </w:r>
      <w:r w:rsidR="008D183A" w:rsidRPr="007A6DCB">
        <w:rPr>
          <w:rFonts w:eastAsia="Times New Roman" w:cstheme="minorHAnsi"/>
          <w:noProof/>
          <w:color w:val="000000"/>
          <w:lang w:eastAsia="en-GB"/>
        </w:rPr>
        <w:t>)</w:t>
      </w:r>
      <w:r w:rsidRPr="007A6DCB">
        <w:rPr>
          <w:noProof/>
        </w:rPr>
        <w:t xml:space="preserve">. The marketing strategy devised for Travelodge will comprise a social media initiative, focused email marketing, content generation, market analysis, and a customer retention scheme. </w:t>
      </w:r>
    </w:p>
    <w:p w14:paraId="298CB77F" w14:textId="3C3A82A1" w:rsidR="004F3B14" w:rsidRPr="007A6DCB" w:rsidRDefault="004F3B14" w:rsidP="008D183A">
      <w:pPr>
        <w:spacing w:after="240"/>
        <w:rPr>
          <w:rFonts w:eastAsia="Times New Roman" w:cstheme="minorHAnsi"/>
          <w:noProof/>
          <w:color w:val="000000"/>
          <w:lang w:eastAsia="en-GB"/>
        </w:rPr>
      </w:pPr>
      <w:r w:rsidRPr="007A6DCB">
        <w:rPr>
          <w:noProof/>
        </w:rPr>
        <w:t>As per a report published by Insider in 2019, Travelodge has set its sights on gauging its achievements by prioritising the acquisition of fresh clientele and augmenting its financial gains. The hotel chain has demonstrated success in this aspect, as evidenced by its reported growth in revenue and profits</w:t>
      </w:r>
      <w:r w:rsidR="008D183A" w:rsidRPr="007A6DCB">
        <w:rPr>
          <w:noProof/>
        </w:rPr>
        <w:t xml:space="preserve"> </w:t>
      </w:r>
      <w:r w:rsidR="008D183A" w:rsidRPr="007A6DCB">
        <w:rPr>
          <w:rFonts w:eastAsia="Times New Roman" w:cstheme="minorHAnsi"/>
          <w:noProof/>
          <w:color w:val="000000"/>
          <w:lang w:eastAsia="en-GB"/>
        </w:rPr>
        <w:t>(</w:t>
      </w:r>
      <w:r w:rsidR="008D183A" w:rsidRPr="007A6DCB">
        <w:rPr>
          <w:rFonts w:cstheme="minorHAnsi"/>
          <w:noProof/>
        </w:rPr>
        <w:t>Bell, 2023</w:t>
      </w:r>
      <w:r w:rsidR="008D183A" w:rsidRPr="007A6DCB">
        <w:rPr>
          <w:rFonts w:eastAsia="Times New Roman" w:cstheme="minorHAnsi"/>
          <w:noProof/>
          <w:color w:val="000000"/>
          <w:lang w:eastAsia="en-GB"/>
        </w:rPr>
        <w:t>)</w:t>
      </w:r>
      <w:r w:rsidRPr="007A6DCB">
        <w:rPr>
          <w:noProof/>
        </w:rPr>
        <w:t xml:space="preserve">. According to Peter Gowers, the Chief Executive of Travelodge, the company aims to establish itself as the preferred hotel for value in the United Kingdom. To achieve this objective, Travelodge plans to allocate £100 million towards the renovation of its current hotels and the establishment of new ones in strategic locations throughout the nation. </w:t>
      </w:r>
    </w:p>
    <w:p w14:paraId="64D758BC" w14:textId="3D42F5FC" w:rsidR="00916256" w:rsidRPr="007A6DCB" w:rsidRDefault="004F3B14" w:rsidP="008D183A">
      <w:pPr>
        <w:spacing w:after="240"/>
        <w:rPr>
          <w:rFonts w:eastAsia="Times New Roman" w:cstheme="minorHAnsi"/>
          <w:noProof/>
          <w:color w:val="000000"/>
          <w:lang w:eastAsia="en-GB"/>
        </w:rPr>
      </w:pPr>
      <w:r w:rsidRPr="007A6DCB">
        <w:rPr>
          <w:noProof/>
        </w:rPr>
        <w:t>The present marketing strategy for Travelodge, a prominent hotel chain in the United Kingdom, endeavours to enhance revenue generation, entice fresh clientele, and enhance brand image</w:t>
      </w:r>
      <w:r w:rsidR="008D183A" w:rsidRPr="007A6DCB">
        <w:rPr>
          <w:noProof/>
        </w:rPr>
        <w:t xml:space="preserve"> </w:t>
      </w:r>
      <w:r w:rsidR="008D183A" w:rsidRPr="007A6DCB">
        <w:rPr>
          <w:rFonts w:eastAsia="Times New Roman" w:cstheme="minorHAnsi"/>
          <w:noProof/>
          <w:color w:val="000000"/>
          <w:lang w:eastAsia="en-GB"/>
        </w:rPr>
        <w:t>(</w:t>
      </w:r>
      <w:r w:rsidR="008D183A" w:rsidRPr="007A6DCB">
        <w:rPr>
          <w:rFonts w:cstheme="minorHAnsi"/>
          <w:noProof/>
        </w:rPr>
        <w:t>Barkauskas et al., 2015</w:t>
      </w:r>
      <w:r w:rsidR="008D183A" w:rsidRPr="007A6DCB">
        <w:rPr>
          <w:rFonts w:eastAsia="Times New Roman" w:cstheme="minorHAnsi"/>
          <w:noProof/>
          <w:color w:val="000000"/>
          <w:lang w:eastAsia="en-GB"/>
        </w:rPr>
        <w:t>)</w:t>
      </w:r>
      <w:r w:rsidRPr="007A6DCB">
        <w:rPr>
          <w:noProof/>
        </w:rPr>
        <w:t xml:space="preserve">. The proposed strategy commences with a thorough evaluation of the current circumstances, encompassing a SWOT analysis, customer segmentation, competitor </w:t>
      </w:r>
      <w:r w:rsidRPr="007A6DCB">
        <w:rPr>
          <w:noProof/>
        </w:rPr>
        <w:lastRenderedPageBreak/>
        <w:t>analysis, and scrutiny of its partners. The marketing mix is assessed and a strategic approach is formulated through the utilisation of Bowman's strategic clock.</w:t>
      </w:r>
      <w:r w:rsidR="00916256" w:rsidRPr="007A6DCB">
        <w:rPr>
          <w:noProof/>
        </w:rPr>
        <w:br w:type="page"/>
      </w:r>
    </w:p>
    <w:p w14:paraId="1F21CC2A" w14:textId="661B455B" w:rsidR="001D53C5" w:rsidRPr="00053C0C" w:rsidRDefault="003906B5" w:rsidP="00C6057A">
      <w:pPr>
        <w:pStyle w:val="Heading1"/>
        <w:rPr>
          <w:noProof/>
          <w:sz w:val="28"/>
          <w:szCs w:val="28"/>
        </w:rPr>
      </w:pPr>
      <w:bookmarkStart w:id="3" w:name="_Toc129198332"/>
      <w:r w:rsidRPr="00053C0C">
        <w:rPr>
          <w:noProof/>
          <w:sz w:val="28"/>
          <w:szCs w:val="28"/>
        </w:rPr>
        <w:lastRenderedPageBreak/>
        <w:t>References</w:t>
      </w:r>
      <w:bookmarkEnd w:id="3"/>
    </w:p>
    <w:p w14:paraId="1BD9031F" w14:textId="77777777" w:rsidR="00CD353F" w:rsidRPr="007A6DCB" w:rsidRDefault="00CD353F" w:rsidP="009F2FD5">
      <w:pPr>
        <w:rPr>
          <w:rFonts w:cstheme="minorHAnsi"/>
          <w:noProof/>
        </w:rPr>
      </w:pPr>
      <w:r w:rsidRPr="007A6DCB">
        <w:rPr>
          <w:rFonts w:cstheme="minorHAnsi"/>
          <w:noProof/>
        </w:rPr>
        <w:t xml:space="preserve">Barkauskas, V., Barkauskienė, K., </w:t>
      </w:r>
      <w:r>
        <w:rPr>
          <w:rFonts w:cstheme="minorHAnsi"/>
          <w:noProof/>
        </w:rPr>
        <w:t>and</w:t>
      </w:r>
      <w:r w:rsidRPr="007A6DCB">
        <w:rPr>
          <w:rFonts w:cstheme="minorHAnsi"/>
          <w:noProof/>
        </w:rPr>
        <w:t xml:space="preserve"> Jasinskas, E., 2015. Analysis of macro environmental factors influencing the development of rural tourism: Lithuanian case. </w:t>
      </w:r>
      <w:r w:rsidRPr="007A6DCB">
        <w:rPr>
          <w:rFonts w:cstheme="minorHAnsi"/>
          <w:i/>
          <w:iCs/>
          <w:noProof/>
        </w:rPr>
        <w:t>Procedia-Social and Behavioral Sciences</w:t>
      </w:r>
      <w:r w:rsidRPr="007A6DCB">
        <w:rPr>
          <w:rFonts w:cstheme="minorHAnsi"/>
          <w:noProof/>
        </w:rPr>
        <w:t xml:space="preserve">, 213, 167-172. </w:t>
      </w:r>
    </w:p>
    <w:p w14:paraId="6F597E6C" w14:textId="77777777" w:rsidR="00CD353F" w:rsidRPr="007A6DCB" w:rsidRDefault="00CD353F" w:rsidP="009F2FD5">
      <w:pPr>
        <w:rPr>
          <w:rFonts w:cstheme="minorHAnsi"/>
          <w:noProof/>
        </w:rPr>
      </w:pPr>
      <w:r w:rsidRPr="007A6DCB">
        <w:rPr>
          <w:rFonts w:cstheme="minorHAnsi"/>
          <w:noProof/>
        </w:rPr>
        <w:t>Bell, L., 2023. </w:t>
      </w:r>
      <w:r w:rsidRPr="007A6DCB">
        <w:rPr>
          <w:rFonts w:cstheme="minorHAnsi"/>
          <w:i/>
          <w:iCs/>
          <w:noProof/>
        </w:rPr>
        <w:t>The UK’s best and worst hotel chains - Which?</w:t>
      </w:r>
      <w:r w:rsidRPr="007A6DCB">
        <w:rPr>
          <w:rFonts w:cstheme="minorHAnsi"/>
          <w:noProof/>
        </w:rPr>
        <w:t xml:space="preserve"> [online] Which? Available at: https://www.which.co.uk/reviews/uk-hotel-chains/article/best-and-worst-uk-hotel-chains-aaVVF4u1jZpe </w:t>
      </w:r>
      <w:r w:rsidRPr="007A6DCB">
        <w:rPr>
          <w:rFonts w:eastAsia="Times New Roman" w:cstheme="minorHAnsi"/>
          <w:noProof/>
          <w:color w:val="000000"/>
          <w:lang w:eastAsia="en-GB"/>
        </w:rPr>
        <w:t>[Accessed 19 May 2023].</w:t>
      </w:r>
    </w:p>
    <w:p w14:paraId="5753DDFC" w14:textId="77777777" w:rsidR="00CD353F" w:rsidRPr="007A6DCB" w:rsidRDefault="00CD353F" w:rsidP="009F2FD5">
      <w:pPr>
        <w:rPr>
          <w:rFonts w:eastAsia="Times New Roman" w:cs="Times New Roman"/>
          <w:noProof/>
          <w:color w:val="000000"/>
          <w:lang w:eastAsia="en-GB"/>
        </w:rPr>
      </w:pPr>
      <w:r w:rsidRPr="007A6DCB">
        <w:rPr>
          <w:rFonts w:eastAsia="Times New Roman" w:cs="Times New Roman"/>
          <w:noProof/>
          <w:color w:val="000000"/>
          <w:lang w:eastAsia="en-GB"/>
        </w:rPr>
        <w:t>Buttle, F., Bowie, D., Brookes, M., and Mariussen, A., 2016. </w:t>
      </w:r>
      <w:r w:rsidRPr="007A6DCB">
        <w:rPr>
          <w:rFonts w:eastAsia="Times New Roman" w:cs="Times New Roman"/>
          <w:i/>
          <w:iCs/>
          <w:noProof/>
          <w:color w:val="000000"/>
          <w:lang w:eastAsia="en-GB"/>
        </w:rPr>
        <w:t>Hospitality marketing</w:t>
      </w:r>
      <w:r w:rsidRPr="007A6DCB">
        <w:rPr>
          <w:rFonts w:eastAsia="Times New Roman" w:cs="Times New Roman"/>
          <w:noProof/>
          <w:color w:val="000000"/>
          <w:lang w:eastAsia="en-GB"/>
        </w:rPr>
        <w:t>. Routledge.</w:t>
      </w:r>
    </w:p>
    <w:p w14:paraId="4777E3FD" w14:textId="77777777" w:rsidR="00CD353F" w:rsidRPr="007A6DCB" w:rsidRDefault="00CD353F" w:rsidP="009F2FD5">
      <w:pPr>
        <w:rPr>
          <w:rFonts w:eastAsia="Times New Roman" w:cs="Times New Roman"/>
          <w:noProof/>
          <w:color w:val="000000"/>
          <w:lang w:eastAsia="en-GB"/>
        </w:rPr>
      </w:pPr>
      <w:r w:rsidRPr="007A6DCB">
        <w:rPr>
          <w:noProof/>
          <w:shd w:val="clear" w:color="auto" w:fill="FFFFFF"/>
        </w:rPr>
        <w:t>Cunill, O.M., 2006. </w:t>
      </w:r>
      <w:r w:rsidRPr="007A6DCB">
        <w:rPr>
          <w:i/>
          <w:iCs/>
          <w:noProof/>
          <w:shd w:val="clear" w:color="auto" w:fill="FFFFFF"/>
        </w:rPr>
        <w:t>The growth strategies of hotel chains: Best business practices by leading companies.</w:t>
      </w:r>
      <w:r w:rsidRPr="007A6DCB">
        <w:rPr>
          <w:noProof/>
          <w:shd w:val="clear" w:color="auto" w:fill="FFFFFF"/>
        </w:rPr>
        <w:t xml:space="preserve"> Routledge.</w:t>
      </w:r>
    </w:p>
    <w:p w14:paraId="5D7239C6" w14:textId="77777777" w:rsidR="00CD353F" w:rsidRPr="007A6DCB" w:rsidRDefault="00CD353F" w:rsidP="009F2FD5">
      <w:pPr>
        <w:rPr>
          <w:rFonts w:cstheme="minorHAnsi"/>
          <w:noProof/>
        </w:rPr>
      </w:pPr>
      <w:r w:rsidRPr="007A6DCB">
        <w:rPr>
          <w:rFonts w:cstheme="minorHAnsi"/>
          <w:noProof/>
        </w:rPr>
        <w:t>George, R., 2021. Market Segmentation, Targeting, and Positioning. In </w:t>
      </w:r>
      <w:r w:rsidRPr="007A6DCB">
        <w:rPr>
          <w:rFonts w:cstheme="minorHAnsi"/>
          <w:i/>
          <w:iCs/>
          <w:noProof/>
        </w:rPr>
        <w:t>Marketing Tourism and Hospitality: Concepts and Cases</w:t>
      </w:r>
      <w:r w:rsidRPr="007A6DCB">
        <w:rPr>
          <w:rFonts w:cstheme="minorHAnsi"/>
          <w:noProof/>
        </w:rPr>
        <w:t> (pp. 221-246). Cham: Springer International Publishing.</w:t>
      </w:r>
    </w:p>
    <w:p w14:paraId="021F4B1B" w14:textId="77777777" w:rsidR="00CD353F" w:rsidRPr="007A6DCB" w:rsidRDefault="00CD353F" w:rsidP="009F2FD5">
      <w:pPr>
        <w:rPr>
          <w:rFonts w:eastAsia="Times New Roman" w:cs="Times New Roman"/>
          <w:noProof/>
          <w:color w:val="000000"/>
          <w:lang w:eastAsia="en-GB"/>
        </w:rPr>
      </w:pPr>
      <w:r w:rsidRPr="007A6DCB">
        <w:rPr>
          <w:rFonts w:eastAsia="Times New Roman" w:cs="Times New Roman"/>
          <w:noProof/>
          <w:color w:val="000000"/>
          <w:lang w:eastAsia="en-GB"/>
        </w:rPr>
        <w:t>‌George, R., 2021. The Tourism and Hospitality Marketing Environment. In </w:t>
      </w:r>
      <w:r w:rsidRPr="007A6DCB">
        <w:rPr>
          <w:rFonts w:eastAsia="Times New Roman" w:cs="Times New Roman"/>
          <w:i/>
          <w:iCs/>
          <w:noProof/>
          <w:color w:val="000000"/>
          <w:lang w:eastAsia="en-GB"/>
        </w:rPr>
        <w:t>Marketing Tourism and Hospitality: Concepts and Cases</w:t>
      </w:r>
      <w:r w:rsidRPr="007A6DCB">
        <w:rPr>
          <w:rFonts w:eastAsia="Times New Roman" w:cs="Times New Roman"/>
          <w:noProof/>
          <w:color w:val="000000"/>
          <w:lang w:eastAsia="en-GB"/>
        </w:rPr>
        <w:t> (pp. 183-219). Cham: Springer International Publishing.</w:t>
      </w:r>
    </w:p>
    <w:p w14:paraId="05910D0D" w14:textId="77777777" w:rsidR="00CD353F" w:rsidRPr="007A6DCB" w:rsidRDefault="00CD353F" w:rsidP="009F2FD5">
      <w:pPr>
        <w:rPr>
          <w:rFonts w:eastAsia="Times New Roman" w:cs="Times New Roman"/>
          <w:noProof/>
          <w:color w:val="000000"/>
          <w:lang w:eastAsia="en-GB"/>
        </w:rPr>
      </w:pPr>
      <w:r w:rsidRPr="007A6DCB">
        <w:rPr>
          <w:rFonts w:eastAsia="Times New Roman" w:cs="Times New Roman"/>
          <w:noProof/>
          <w:color w:val="000000"/>
          <w:lang w:eastAsia="en-GB"/>
        </w:rPr>
        <w:t xml:space="preserve">HH, 2017. Travelodge: Comprehensive Business Analysis and International Expansion Plan. [online] ToughNickel. Available at: </w:t>
      </w:r>
      <w:r w:rsidRPr="007A6DCB">
        <w:rPr>
          <w:rFonts w:eastAsia="Times New Roman" w:cs="Times New Roman"/>
          <w:noProof/>
          <w:lang w:eastAsia="en-GB"/>
        </w:rPr>
        <w:t>https://toughnickel.com/industries/Travelodge-</w:t>
      </w:r>
      <w:r w:rsidRPr="007A6DCB">
        <w:rPr>
          <w:rFonts w:eastAsia="Times New Roman" w:cs="Times New Roman"/>
          <w:noProof/>
          <w:color w:val="000000"/>
          <w:lang w:eastAsia="en-GB"/>
        </w:rPr>
        <w:t xml:space="preserve"> Comprehensive-Business-Analysis-and-International-Expansion-Plan</w:t>
      </w:r>
      <w:r>
        <w:rPr>
          <w:rFonts w:eastAsia="Times New Roman" w:cs="Times New Roman"/>
          <w:noProof/>
          <w:color w:val="000000"/>
          <w:lang w:eastAsia="en-GB"/>
        </w:rPr>
        <w:t xml:space="preserve"> </w:t>
      </w:r>
      <w:r w:rsidRPr="007A6DCB">
        <w:rPr>
          <w:rFonts w:eastAsia="Times New Roman" w:cs="Times New Roman"/>
          <w:noProof/>
          <w:color w:val="000000"/>
          <w:lang w:eastAsia="en-GB"/>
        </w:rPr>
        <w:t>[Accessed 19 May 2023].</w:t>
      </w:r>
    </w:p>
    <w:p w14:paraId="28AE4EB8" w14:textId="77777777" w:rsidR="00CD353F" w:rsidRPr="007A6DCB" w:rsidRDefault="00CD353F" w:rsidP="009F2FD5">
      <w:pPr>
        <w:rPr>
          <w:rFonts w:eastAsia="Times New Roman" w:cs="Times New Roman"/>
          <w:noProof/>
          <w:color w:val="000000"/>
          <w:lang w:eastAsia="en-GB"/>
        </w:rPr>
      </w:pPr>
      <w:r w:rsidRPr="007A6DCB">
        <w:rPr>
          <w:rFonts w:eastAsia="Times New Roman" w:cs="Times New Roman"/>
          <w:noProof/>
          <w:color w:val="000000"/>
          <w:lang w:eastAsia="en-GB"/>
        </w:rPr>
        <w:t xml:space="preserve">Hipwell, D., 2020. Travelodge Hotels May Be Under Threat From Rival. [online] Bloomberg.com. Available at: </w:t>
      </w:r>
      <w:r w:rsidRPr="007A6DCB">
        <w:rPr>
          <w:rFonts w:eastAsia="Times New Roman" w:cs="Times New Roman"/>
          <w:noProof/>
          <w:lang w:eastAsia="en-GB"/>
        </w:rPr>
        <w:t>https://www.bloomberg.com/news/articles/2020-07-</w:t>
      </w:r>
      <w:r w:rsidRPr="007A6DCB">
        <w:rPr>
          <w:rFonts w:eastAsia="Times New Roman" w:cs="Times New Roman"/>
          <w:noProof/>
          <w:color w:val="000000"/>
          <w:lang w:eastAsia="en-GB"/>
        </w:rPr>
        <w:t xml:space="preserve"> 11/travelodge-hotels-under-threat-from-rival-telegraph-reports</w:t>
      </w:r>
      <w:r>
        <w:rPr>
          <w:rFonts w:eastAsia="Times New Roman" w:cs="Times New Roman"/>
          <w:noProof/>
          <w:color w:val="000000"/>
          <w:lang w:eastAsia="en-GB"/>
        </w:rPr>
        <w:t xml:space="preserve"> </w:t>
      </w:r>
      <w:r w:rsidRPr="007A6DCB">
        <w:rPr>
          <w:rFonts w:eastAsia="Times New Roman" w:cs="Times New Roman"/>
          <w:noProof/>
          <w:color w:val="000000"/>
          <w:lang w:eastAsia="en-GB"/>
        </w:rPr>
        <w:t>[Accessed 19 May 2023].</w:t>
      </w:r>
    </w:p>
    <w:p w14:paraId="420EACA5" w14:textId="77777777" w:rsidR="00CD353F" w:rsidRPr="007A6DCB" w:rsidRDefault="00CD353F" w:rsidP="009F2FD5">
      <w:pPr>
        <w:rPr>
          <w:noProof/>
          <w:shd w:val="clear" w:color="auto" w:fill="FFFFFF"/>
        </w:rPr>
      </w:pPr>
      <w:r w:rsidRPr="007A6DCB">
        <w:rPr>
          <w:noProof/>
          <w:shd w:val="clear" w:color="auto" w:fill="FFFFFF"/>
        </w:rPr>
        <w:t>Jovanov, T., 2015. Principles of marketing: Setting goals and marketing strategies.</w:t>
      </w:r>
    </w:p>
    <w:p w14:paraId="48020F4B" w14:textId="77777777" w:rsidR="00CD353F" w:rsidRPr="007A6DCB" w:rsidRDefault="00CD353F" w:rsidP="009F2FD5">
      <w:pPr>
        <w:rPr>
          <w:rFonts w:eastAsia="Times New Roman" w:cs="Times New Roman"/>
          <w:noProof/>
          <w:color w:val="000000"/>
          <w:lang w:eastAsia="en-GB"/>
        </w:rPr>
      </w:pPr>
      <w:bookmarkStart w:id="4" w:name="_Hlk135420014"/>
      <w:r w:rsidRPr="007A6DCB">
        <w:rPr>
          <w:noProof/>
          <w:shd w:val="clear" w:color="auto" w:fill="FFFFFF"/>
        </w:rPr>
        <w:t>Kotler, P., Bowen, J.T., Makens, J.C. and Baloglu, S., 2014. Marketing for hospitality and tourism.</w:t>
      </w:r>
      <w:r w:rsidRPr="007A6DCB">
        <w:rPr>
          <w:rFonts w:eastAsia="Times New Roman" w:cs="Times New Roman"/>
          <w:noProof/>
          <w:color w:val="000000"/>
          <w:lang w:eastAsia="en-GB"/>
        </w:rPr>
        <w:br w:type="page"/>
      </w:r>
    </w:p>
    <w:bookmarkEnd w:id="4"/>
    <w:p w14:paraId="12118E36" w14:textId="77777777" w:rsidR="00CD353F" w:rsidRPr="007A6DCB" w:rsidRDefault="00CD353F" w:rsidP="009F2FD5">
      <w:pPr>
        <w:rPr>
          <w:noProof/>
          <w:shd w:val="clear" w:color="auto" w:fill="FFFFFF"/>
        </w:rPr>
      </w:pPr>
      <w:r w:rsidRPr="007A6DCB">
        <w:rPr>
          <w:noProof/>
          <w:shd w:val="clear" w:color="auto" w:fill="FFFFFF"/>
        </w:rPr>
        <w:lastRenderedPageBreak/>
        <w:t>Siguaw, J.A. and Enz, C.A., 2009. Best practices in marketing. </w:t>
      </w:r>
      <w:r w:rsidRPr="007A6DCB">
        <w:rPr>
          <w:i/>
          <w:iCs/>
          <w:noProof/>
          <w:shd w:val="clear" w:color="auto" w:fill="FFFFFF"/>
        </w:rPr>
        <w:t>Cornell Hotel and Restaurant Administration Quarterly</w:t>
      </w:r>
      <w:r w:rsidRPr="007A6DCB">
        <w:rPr>
          <w:noProof/>
          <w:shd w:val="clear" w:color="auto" w:fill="FFFFFF"/>
        </w:rPr>
        <w:t>, </w:t>
      </w:r>
      <w:r w:rsidRPr="007A6DCB">
        <w:rPr>
          <w:i/>
          <w:iCs/>
          <w:noProof/>
          <w:shd w:val="clear" w:color="auto" w:fill="FFFFFF"/>
        </w:rPr>
        <w:t>40</w:t>
      </w:r>
      <w:r w:rsidRPr="007A6DCB">
        <w:rPr>
          <w:noProof/>
          <w:shd w:val="clear" w:color="auto" w:fill="FFFFFF"/>
        </w:rPr>
        <w:t>(5), pp.31-43.</w:t>
      </w:r>
    </w:p>
    <w:p w14:paraId="4689588D" w14:textId="77777777" w:rsidR="00CD353F" w:rsidRPr="007A6DCB" w:rsidRDefault="00CD353F" w:rsidP="009F2FD5">
      <w:pPr>
        <w:spacing w:after="240"/>
        <w:rPr>
          <w:rFonts w:eastAsia="Times New Roman" w:cstheme="minorHAnsi"/>
          <w:noProof/>
          <w:color w:val="000000"/>
          <w:lang w:eastAsia="en-GB"/>
        </w:rPr>
      </w:pPr>
      <w:r w:rsidRPr="007A6DCB">
        <w:rPr>
          <w:rFonts w:eastAsia="Times New Roman" w:cstheme="minorHAnsi"/>
          <w:noProof/>
          <w:color w:val="000000"/>
          <w:lang w:eastAsia="en-GB"/>
        </w:rPr>
        <w:t>‌Tesseras, L., 2015. </w:t>
      </w:r>
      <w:r w:rsidRPr="007A6DCB">
        <w:rPr>
          <w:rFonts w:eastAsia="Times New Roman" w:cstheme="minorHAnsi"/>
          <w:i/>
          <w:iCs/>
          <w:noProof/>
          <w:color w:val="000000"/>
          <w:lang w:eastAsia="en-GB"/>
        </w:rPr>
        <w:t>Travelodge CEO on its £25m push to target ‘value seekers’</w:t>
      </w:r>
      <w:r w:rsidRPr="007A6DCB">
        <w:rPr>
          <w:rFonts w:eastAsia="Times New Roman" w:cstheme="minorHAnsi"/>
          <w:noProof/>
          <w:color w:val="000000"/>
          <w:lang w:eastAsia="en-GB"/>
        </w:rPr>
        <w:t xml:space="preserve">. [online] Marketing Week. Available at: </w:t>
      </w:r>
      <w:r w:rsidRPr="007A6DCB">
        <w:rPr>
          <w:rFonts w:eastAsia="Times New Roman" w:cstheme="minorHAnsi"/>
          <w:noProof/>
          <w:lang w:eastAsia="en-GB"/>
        </w:rPr>
        <w:t>https://www.marketingweek.com/travelodge-ceo-on-its-25m-push-to-target-value-seekers/</w:t>
      </w:r>
      <w:r w:rsidRPr="007A6DCB">
        <w:rPr>
          <w:rFonts w:eastAsia="Times New Roman" w:cstheme="minorHAnsi"/>
          <w:noProof/>
          <w:color w:val="000000"/>
          <w:lang w:eastAsia="en-GB"/>
        </w:rPr>
        <w:t xml:space="preserve"> [Accessed 19 May 2023].</w:t>
      </w:r>
    </w:p>
    <w:p w14:paraId="1E16F623" w14:textId="77777777" w:rsidR="00CD353F" w:rsidRPr="007A6DCB" w:rsidRDefault="00CD353F" w:rsidP="009F2FD5">
      <w:pPr>
        <w:spacing w:after="240"/>
        <w:rPr>
          <w:rFonts w:eastAsia="Times New Roman" w:cstheme="minorHAnsi"/>
          <w:noProof/>
          <w:color w:val="000000"/>
          <w:lang w:eastAsia="en-GB"/>
        </w:rPr>
      </w:pPr>
      <w:r w:rsidRPr="007A6DCB">
        <w:rPr>
          <w:rFonts w:eastAsia="Times New Roman" w:cstheme="minorHAnsi"/>
          <w:noProof/>
          <w:color w:val="000000"/>
          <w:lang w:eastAsia="en-GB"/>
        </w:rPr>
        <w:t>Travelodge, 2019. </w:t>
      </w:r>
      <w:r w:rsidRPr="007A6DCB">
        <w:rPr>
          <w:rFonts w:eastAsia="Times New Roman" w:cstheme="minorHAnsi"/>
          <w:i/>
          <w:iCs/>
          <w:noProof/>
          <w:color w:val="000000"/>
          <w:lang w:eastAsia="en-GB"/>
        </w:rPr>
        <w:t>Affiliate programme - Travelodge</w:t>
      </w:r>
      <w:r w:rsidRPr="007A6DCB">
        <w:rPr>
          <w:rFonts w:eastAsia="Times New Roman" w:cstheme="minorHAnsi"/>
          <w:noProof/>
          <w:color w:val="000000"/>
          <w:lang w:eastAsia="en-GB"/>
        </w:rPr>
        <w:t xml:space="preserve">. [online] Available at: </w:t>
      </w:r>
      <w:r w:rsidRPr="007A6DCB">
        <w:rPr>
          <w:rFonts w:eastAsia="Times New Roman" w:cstheme="minorHAnsi"/>
          <w:noProof/>
          <w:lang w:eastAsia="en-GB"/>
        </w:rPr>
        <w:t>https://www.travelodge.co.uk/about/affiliate-programme/</w:t>
      </w:r>
      <w:r w:rsidRPr="007A6DCB">
        <w:rPr>
          <w:rFonts w:eastAsia="Times New Roman" w:cstheme="minorHAnsi"/>
          <w:noProof/>
          <w:color w:val="000000"/>
          <w:lang w:eastAsia="en-GB"/>
        </w:rPr>
        <w:t xml:space="preserve"> [Accessed 19 May 2023].</w:t>
      </w:r>
    </w:p>
    <w:p w14:paraId="71ED592E" w14:textId="77777777" w:rsidR="00CD353F" w:rsidRPr="007A6DCB" w:rsidRDefault="00CD353F" w:rsidP="009F2FD5">
      <w:pPr>
        <w:spacing w:before="100" w:beforeAutospacing="1" w:after="100" w:afterAutospacing="1"/>
        <w:rPr>
          <w:rFonts w:eastAsia="Times New Roman" w:cstheme="minorHAnsi"/>
          <w:noProof/>
          <w:color w:val="000000"/>
          <w:lang w:eastAsia="en-GB"/>
        </w:rPr>
      </w:pPr>
      <w:r w:rsidRPr="007A6DCB">
        <w:rPr>
          <w:rFonts w:eastAsia="Times New Roman" w:cstheme="minorHAnsi"/>
          <w:noProof/>
          <w:color w:val="000000"/>
          <w:lang w:eastAsia="en-GB"/>
        </w:rPr>
        <w:t>‌Travelodge, 2022. </w:t>
      </w:r>
      <w:r w:rsidRPr="007A6DCB">
        <w:rPr>
          <w:rFonts w:eastAsia="Times New Roman" w:cstheme="minorHAnsi"/>
          <w:i/>
          <w:iCs/>
          <w:noProof/>
          <w:color w:val="000000"/>
          <w:lang w:eastAsia="en-GB"/>
        </w:rPr>
        <w:t>Our company - Travelodge</w:t>
      </w:r>
      <w:r w:rsidRPr="007A6DCB">
        <w:rPr>
          <w:rFonts w:eastAsia="Times New Roman" w:cstheme="minorHAnsi"/>
          <w:noProof/>
          <w:color w:val="000000"/>
          <w:lang w:eastAsia="en-GB"/>
        </w:rPr>
        <w:t xml:space="preserve">. [online] Available at: </w:t>
      </w:r>
      <w:r w:rsidRPr="007A6DCB">
        <w:rPr>
          <w:rFonts w:eastAsia="Times New Roman" w:cstheme="minorHAnsi"/>
          <w:noProof/>
          <w:lang w:eastAsia="en-GB"/>
        </w:rPr>
        <w:t>https://www.travelodge.co.uk/about/our-company/</w:t>
      </w:r>
      <w:r w:rsidRPr="007A6DCB">
        <w:rPr>
          <w:rFonts w:eastAsia="Times New Roman" w:cstheme="minorHAnsi"/>
          <w:noProof/>
          <w:color w:val="000000"/>
          <w:lang w:eastAsia="en-GB"/>
        </w:rPr>
        <w:t xml:space="preserve"> [Accessed 19 May 2023].</w:t>
      </w:r>
    </w:p>
    <w:p w14:paraId="398329F4" w14:textId="77777777" w:rsidR="00CD353F" w:rsidRPr="007A6DCB" w:rsidRDefault="00CD353F" w:rsidP="009F2FD5">
      <w:pPr>
        <w:rPr>
          <w:noProof/>
          <w:shd w:val="clear" w:color="auto" w:fill="FFFFFF"/>
        </w:rPr>
      </w:pPr>
      <w:r w:rsidRPr="007A6DCB">
        <w:rPr>
          <w:noProof/>
          <w:shd w:val="clear" w:color="auto" w:fill="FFFFFF"/>
        </w:rPr>
        <w:t>Wu, S.Y., 2021. A Study on Promotion Strategies and Purchase Intention during the epidemic situation-In the Travelodge Industry.</w:t>
      </w:r>
    </w:p>
    <w:p w14:paraId="0BDC6803" w14:textId="77777777" w:rsidR="009E6CEA" w:rsidRPr="007A6DCB" w:rsidRDefault="009E6CEA">
      <w:pPr>
        <w:spacing w:before="0" w:after="0" w:line="240" w:lineRule="auto"/>
        <w:jc w:val="left"/>
        <w:rPr>
          <w:rFonts w:cstheme="minorHAnsi"/>
          <w:b/>
          <w:bCs/>
          <w:noProof/>
          <w:lang w:eastAsia="en-GB"/>
        </w:rPr>
      </w:pPr>
      <w:bookmarkStart w:id="5" w:name="_Toc129198333"/>
      <w:r w:rsidRPr="007A6DCB">
        <w:rPr>
          <w:rFonts w:cstheme="minorHAnsi"/>
          <w:noProof/>
          <w:lang w:eastAsia="en-GB"/>
        </w:rPr>
        <w:br w:type="page"/>
      </w:r>
    </w:p>
    <w:p w14:paraId="03E8A446" w14:textId="065BD3E3" w:rsidR="009B2B6E" w:rsidRPr="007A6DCB" w:rsidRDefault="001D53C5" w:rsidP="00FF5674">
      <w:pPr>
        <w:pStyle w:val="Heading1"/>
        <w:rPr>
          <w:rFonts w:cstheme="minorHAnsi"/>
          <w:noProof/>
          <w:lang w:eastAsia="en-GB"/>
        </w:rPr>
      </w:pPr>
      <w:r w:rsidRPr="007A6DCB">
        <w:rPr>
          <w:rFonts w:cstheme="minorHAnsi"/>
          <w:noProof/>
          <w:lang w:eastAsia="en-GB"/>
        </w:rPr>
        <w:lastRenderedPageBreak/>
        <w:t>Append</w:t>
      </w:r>
      <w:bookmarkEnd w:id="5"/>
      <w:r w:rsidR="00FB604F" w:rsidRPr="007A6DCB">
        <w:rPr>
          <w:rFonts w:cstheme="minorHAnsi"/>
          <w:noProof/>
          <w:lang w:eastAsia="en-GB"/>
        </w:rPr>
        <w:t>ix 1:</w:t>
      </w:r>
      <w:r w:rsidR="0076788B" w:rsidRPr="007A6DCB">
        <w:rPr>
          <w:rFonts w:cstheme="minorHAnsi"/>
          <w:noProof/>
          <w:lang w:eastAsia="en-GB"/>
        </w:rPr>
        <w:t xml:space="preserve"> SWOT</w:t>
      </w:r>
    </w:p>
    <w:p w14:paraId="45B0F95B" w14:textId="315AFD23" w:rsidR="00FB604F" w:rsidRPr="007A6DCB" w:rsidRDefault="00FB604F" w:rsidP="00FB604F">
      <w:pPr>
        <w:rPr>
          <w:noProof/>
          <w:lang w:eastAsia="en-GB"/>
        </w:rPr>
      </w:pPr>
      <w:r w:rsidRPr="007A6DCB">
        <w:rPr>
          <w:noProof/>
        </w:rPr>
        <w:drawing>
          <wp:inline distT="0" distB="0" distL="0" distR="0" wp14:anchorId="0AAE02D5" wp14:editId="50AF540F">
            <wp:extent cx="5486400" cy="3200400"/>
            <wp:effectExtent l="0" t="0" r="0" b="19050"/>
            <wp:docPr id="111935487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926B41" w14:textId="77777777" w:rsidR="0076788B" w:rsidRPr="007A6DCB" w:rsidRDefault="0076788B" w:rsidP="0076788B">
      <w:pPr>
        <w:jc w:val="center"/>
        <w:rPr>
          <w:noProof/>
        </w:rPr>
      </w:pPr>
      <w:r w:rsidRPr="007A6DCB">
        <w:rPr>
          <w:noProof/>
        </w:rPr>
        <w:t xml:space="preserve">Figure </w:t>
      </w:r>
      <w:r w:rsidRPr="007A6DCB">
        <w:rPr>
          <w:noProof/>
        </w:rPr>
        <w:fldChar w:fldCharType="begin"/>
      </w:r>
      <w:r w:rsidRPr="007A6DCB">
        <w:rPr>
          <w:noProof/>
        </w:rPr>
        <w:instrText xml:space="preserve"> SEQ Figure \* ARABIC </w:instrText>
      </w:r>
      <w:r w:rsidRPr="007A6DCB">
        <w:rPr>
          <w:noProof/>
        </w:rPr>
        <w:fldChar w:fldCharType="separate"/>
      </w:r>
      <w:r w:rsidRPr="007A6DCB">
        <w:rPr>
          <w:noProof/>
        </w:rPr>
        <w:t>1</w:t>
      </w:r>
      <w:r w:rsidRPr="007A6DCB">
        <w:rPr>
          <w:noProof/>
        </w:rPr>
        <w:fldChar w:fldCharType="end"/>
      </w:r>
      <w:r w:rsidRPr="007A6DCB">
        <w:rPr>
          <w:noProof/>
        </w:rPr>
        <w:t xml:space="preserve"> SWOT analysis of Travelodge / Source: (Author)</w:t>
      </w:r>
    </w:p>
    <w:p w14:paraId="019683AE" w14:textId="4893DFB7" w:rsidR="0076788B" w:rsidRPr="007A6DCB" w:rsidRDefault="0076788B" w:rsidP="0076788B">
      <w:pPr>
        <w:pStyle w:val="Heading1"/>
        <w:rPr>
          <w:rFonts w:cstheme="minorHAnsi"/>
          <w:noProof/>
          <w:lang w:eastAsia="en-GB"/>
        </w:rPr>
      </w:pPr>
      <w:r w:rsidRPr="007A6DCB">
        <w:rPr>
          <w:rFonts w:cstheme="minorHAnsi"/>
          <w:noProof/>
          <w:lang w:eastAsia="en-GB"/>
        </w:rPr>
        <w:t>Appendix 2: Perceptual Map for Travelodge</w:t>
      </w:r>
    </w:p>
    <w:p w14:paraId="08AD834A" w14:textId="6A5E1A5A" w:rsidR="0076788B" w:rsidRPr="007A6DCB" w:rsidRDefault="0076788B" w:rsidP="0076788B">
      <w:pPr>
        <w:jc w:val="center"/>
        <w:rPr>
          <w:noProof/>
          <w:lang w:eastAsia="en-GB"/>
        </w:rPr>
      </w:pPr>
      <w:r w:rsidRPr="007A6DCB">
        <w:rPr>
          <w:noProof/>
        </w:rPr>
        <w:drawing>
          <wp:inline distT="0" distB="0" distL="0" distR="0" wp14:anchorId="3725E9E1" wp14:editId="05D4F7C2">
            <wp:extent cx="4752975" cy="4114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554301" name=""/>
                    <pic:cNvPicPr/>
                  </pic:nvPicPr>
                  <pic:blipFill>
                    <a:blip r:embed="rId14"/>
                    <a:stretch>
                      <a:fillRect/>
                    </a:stretch>
                  </pic:blipFill>
                  <pic:spPr>
                    <a:xfrm>
                      <a:off x="0" y="0"/>
                      <a:ext cx="4752975" cy="4114800"/>
                    </a:xfrm>
                    <a:prstGeom prst="rect">
                      <a:avLst/>
                    </a:prstGeom>
                  </pic:spPr>
                </pic:pic>
              </a:graphicData>
            </a:graphic>
          </wp:inline>
        </w:drawing>
      </w:r>
    </w:p>
    <w:p w14:paraId="5FE9BC4A" w14:textId="1A22C7B7" w:rsidR="00E30D42" w:rsidRPr="007A6DCB" w:rsidRDefault="00E30D42" w:rsidP="00000F50">
      <w:pPr>
        <w:jc w:val="center"/>
        <w:rPr>
          <w:noProof/>
          <w:lang w:eastAsia="en-GB"/>
        </w:rPr>
      </w:pPr>
      <w:r w:rsidRPr="00E30D42">
        <w:rPr>
          <w:noProof/>
          <w:lang w:eastAsia="en-GB"/>
        </w:rPr>
        <w:t xml:space="preserve">Figure </w:t>
      </w:r>
      <w:r w:rsidRPr="00E30D42">
        <w:rPr>
          <w:noProof/>
          <w:lang w:eastAsia="en-GB"/>
        </w:rPr>
        <w:fldChar w:fldCharType="begin"/>
      </w:r>
      <w:r w:rsidRPr="00E30D42">
        <w:rPr>
          <w:noProof/>
          <w:lang w:eastAsia="en-GB"/>
        </w:rPr>
        <w:instrText xml:space="preserve"> SEQ Figure \* ARABIC </w:instrText>
      </w:r>
      <w:r w:rsidRPr="00E30D42">
        <w:rPr>
          <w:noProof/>
          <w:lang w:eastAsia="en-GB"/>
        </w:rPr>
        <w:fldChar w:fldCharType="separate"/>
      </w:r>
      <w:r w:rsidRPr="00E30D42">
        <w:rPr>
          <w:noProof/>
          <w:lang w:eastAsia="en-GB"/>
        </w:rPr>
        <w:t>2</w:t>
      </w:r>
      <w:r w:rsidRPr="00E30D42">
        <w:rPr>
          <w:noProof/>
          <w:lang w:eastAsia="en-GB"/>
        </w:rPr>
        <w:fldChar w:fldCharType="end"/>
      </w:r>
      <w:r w:rsidRPr="00E30D42">
        <w:rPr>
          <w:noProof/>
          <w:lang w:eastAsia="en-GB"/>
        </w:rPr>
        <w:t xml:space="preserve"> Perceptual Map for Travelodge</w:t>
      </w:r>
      <w:r w:rsidR="008F5BD8" w:rsidRPr="007A6DCB">
        <w:rPr>
          <w:noProof/>
        </w:rPr>
        <w:t xml:space="preserve"> / Source: (Author)</w:t>
      </w:r>
    </w:p>
    <w:p w14:paraId="50A806E0" w14:textId="653C933F" w:rsidR="001E63FB" w:rsidRPr="007A6DCB" w:rsidRDefault="002E009F" w:rsidP="002E009F">
      <w:pPr>
        <w:pStyle w:val="Heading1"/>
        <w:rPr>
          <w:noProof/>
          <w:lang w:eastAsia="en-GB"/>
        </w:rPr>
      </w:pPr>
      <w:r w:rsidRPr="007A6DCB">
        <w:rPr>
          <w:noProof/>
          <w:lang w:eastAsia="en-GB"/>
        </w:rPr>
        <w:lastRenderedPageBreak/>
        <w:t xml:space="preserve">Appendix 3: </w:t>
      </w:r>
      <w:r w:rsidR="001E63FB" w:rsidRPr="007A6DCB">
        <w:rPr>
          <w:noProof/>
          <w:lang w:eastAsia="en-GB"/>
        </w:rPr>
        <w:t>Power-point Presentation</w:t>
      </w:r>
    </w:p>
    <w:p w14:paraId="23D0F3AE" w14:textId="5F709BBF" w:rsidR="001444F0" w:rsidRPr="007A6DCB" w:rsidRDefault="008D183A" w:rsidP="001444F0">
      <w:pPr>
        <w:spacing w:before="100" w:beforeAutospacing="1" w:after="100" w:afterAutospacing="1"/>
        <w:rPr>
          <w:rFonts w:eastAsia="Times New Roman" w:cs="Times New Roman"/>
          <w:noProof/>
          <w:color w:val="000000"/>
          <w:lang w:eastAsia="en-GB"/>
        </w:rPr>
      </w:pPr>
      <w:r w:rsidRPr="007A6DCB">
        <w:rPr>
          <w:rFonts w:eastAsia="Times New Roman" w:cs="Times New Roman"/>
          <w:noProof/>
          <w:color w:val="000000"/>
          <w:lang w:eastAsia="en-GB"/>
        </w:rPr>
        <w:t>Slide 1</w:t>
      </w:r>
    </w:p>
    <w:p w14:paraId="2291E2D1" w14:textId="60A066C9" w:rsidR="008D183A" w:rsidRPr="007A6DCB" w:rsidRDefault="0099392D" w:rsidP="001444F0">
      <w:pPr>
        <w:spacing w:before="100" w:beforeAutospacing="1" w:after="100" w:afterAutospacing="1"/>
        <w:rPr>
          <w:rFonts w:eastAsia="Times New Roman" w:cs="Times New Roman"/>
          <w:noProof/>
          <w:color w:val="000000"/>
          <w:lang w:eastAsia="en-GB"/>
        </w:rPr>
      </w:pPr>
      <w:r>
        <w:rPr>
          <w:noProof/>
        </w:rPr>
        <w:drawing>
          <wp:inline distT="0" distB="0" distL="0" distR="0" wp14:anchorId="049404C4" wp14:editId="3D877B37">
            <wp:extent cx="5715000" cy="3219450"/>
            <wp:effectExtent l="0" t="0" r="0" b="0"/>
            <wp:docPr id="14829381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3813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p>
    <w:p w14:paraId="30DB5F2B" w14:textId="04C46E58" w:rsidR="008D183A" w:rsidRPr="007A6DCB" w:rsidRDefault="008D183A" w:rsidP="008D183A">
      <w:pPr>
        <w:spacing w:before="100" w:beforeAutospacing="1" w:after="100" w:afterAutospacing="1"/>
        <w:rPr>
          <w:rFonts w:eastAsia="Times New Roman" w:cs="Times New Roman"/>
          <w:noProof/>
          <w:color w:val="000000"/>
          <w:lang w:eastAsia="en-GB"/>
        </w:rPr>
      </w:pPr>
      <w:r w:rsidRPr="007A6DCB">
        <w:rPr>
          <w:rFonts w:eastAsia="Times New Roman" w:cs="Times New Roman"/>
          <w:noProof/>
          <w:color w:val="000000"/>
          <w:lang w:eastAsia="en-GB"/>
        </w:rPr>
        <w:t>Slide 2</w:t>
      </w:r>
    </w:p>
    <w:p w14:paraId="01431F9F" w14:textId="7156B09F" w:rsidR="008D183A" w:rsidRPr="007A6DCB" w:rsidRDefault="0099392D" w:rsidP="008D183A">
      <w:pPr>
        <w:spacing w:before="100" w:beforeAutospacing="1" w:after="100" w:afterAutospacing="1"/>
        <w:rPr>
          <w:rFonts w:eastAsia="Times New Roman" w:cs="Times New Roman"/>
          <w:noProof/>
          <w:color w:val="000000"/>
          <w:lang w:eastAsia="en-GB"/>
        </w:rPr>
      </w:pPr>
      <w:r>
        <w:rPr>
          <w:noProof/>
        </w:rPr>
        <w:drawing>
          <wp:inline distT="0" distB="0" distL="0" distR="0" wp14:anchorId="25C2C218" wp14:editId="3B9CCFC9">
            <wp:extent cx="5715000" cy="3219450"/>
            <wp:effectExtent l="0" t="0" r="0" b="0"/>
            <wp:docPr id="289930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9301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2A251F27" w14:textId="1E465781" w:rsidR="008D183A" w:rsidRPr="007A6DCB" w:rsidRDefault="008D183A" w:rsidP="008D183A">
      <w:pPr>
        <w:spacing w:before="100" w:beforeAutospacing="1" w:after="100" w:afterAutospacing="1"/>
        <w:rPr>
          <w:rFonts w:eastAsia="Times New Roman" w:cs="Times New Roman"/>
          <w:noProof/>
          <w:color w:val="000000"/>
          <w:lang w:eastAsia="en-GB"/>
        </w:rPr>
      </w:pPr>
      <w:r w:rsidRPr="007A6DCB">
        <w:rPr>
          <w:rFonts w:eastAsia="Times New Roman" w:cs="Times New Roman"/>
          <w:noProof/>
          <w:color w:val="000000"/>
          <w:lang w:eastAsia="en-GB"/>
        </w:rPr>
        <w:t>Slide 3</w:t>
      </w:r>
    </w:p>
    <w:p w14:paraId="1D3A7216" w14:textId="30CEAA10" w:rsidR="008D183A" w:rsidRPr="007A6DCB" w:rsidRDefault="0099392D" w:rsidP="008D183A">
      <w:pPr>
        <w:spacing w:before="100" w:beforeAutospacing="1" w:after="100" w:afterAutospacing="1"/>
        <w:rPr>
          <w:rFonts w:eastAsia="Times New Roman" w:cs="Times New Roman"/>
          <w:noProof/>
          <w:color w:val="000000"/>
          <w:lang w:eastAsia="en-GB"/>
        </w:rPr>
      </w:pPr>
      <w:r>
        <w:rPr>
          <w:noProof/>
        </w:rPr>
        <w:lastRenderedPageBreak/>
        <w:drawing>
          <wp:inline distT="0" distB="0" distL="0" distR="0" wp14:anchorId="035EE6E8" wp14:editId="6ACD0382">
            <wp:extent cx="5715000" cy="3219450"/>
            <wp:effectExtent l="0" t="0" r="0" b="0"/>
            <wp:docPr id="6012735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73504"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7E8B0138" w14:textId="57C8DF95" w:rsidR="008D183A" w:rsidRPr="007A6DCB" w:rsidRDefault="008D183A" w:rsidP="008D183A">
      <w:pPr>
        <w:spacing w:before="100" w:beforeAutospacing="1" w:after="100" w:afterAutospacing="1"/>
        <w:rPr>
          <w:rFonts w:eastAsia="Times New Roman" w:cs="Times New Roman"/>
          <w:noProof/>
          <w:color w:val="000000"/>
          <w:lang w:eastAsia="en-GB"/>
        </w:rPr>
      </w:pPr>
      <w:r w:rsidRPr="007A6DCB">
        <w:rPr>
          <w:rFonts w:eastAsia="Times New Roman" w:cs="Times New Roman"/>
          <w:noProof/>
          <w:color w:val="000000"/>
          <w:lang w:eastAsia="en-GB"/>
        </w:rPr>
        <w:t>Slide 4</w:t>
      </w:r>
    </w:p>
    <w:p w14:paraId="15DADFD9" w14:textId="787497B1" w:rsidR="008D183A" w:rsidRPr="007A6DCB" w:rsidRDefault="0099392D" w:rsidP="008D183A">
      <w:pPr>
        <w:spacing w:before="100" w:beforeAutospacing="1" w:after="100" w:afterAutospacing="1"/>
        <w:rPr>
          <w:rFonts w:eastAsia="Times New Roman" w:cs="Times New Roman"/>
          <w:noProof/>
          <w:color w:val="000000"/>
          <w:lang w:eastAsia="en-GB"/>
        </w:rPr>
      </w:pPr>
      <w:r>
        <w:rPr>
          <w:noProof/>
        </w:rPr>
        <w:drawing>
          <wp:inline distT="0" distB="0" distL="0" distR="0" wp14:anchorId="2BEC658D" wp14:editId="27009CA1">
            <wp:extent cx="5715000" cy="3219450"/>
            <wp:effectExtent l="0" t="0" r="0" b="0"/>
            <wp:docPr id="16144963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9630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72D4878A" w14:textId="494F33C9" w:rsidR="008D183A" w:rsidRPr="007A6DCB" w:rsidRDefault="008D183A" w:rsidP="008D183A">
      <w:pPr>
        <w:spacing w:before="100" w:beforeAutospacing="1" w:after="100" w:afterAutospacing="1"/>
        <w:rPr>
          <w:rFonts w:eastAsia="Times New Roman" w:cs="Times New Roman"/>
          <w:noProof/>
          <w:color w:val="000000"/>
          <w:lang w:eastAsia="en-GB"/>
        </w:rPr>
      </w:pPr>
      <w:r w:rsidRPr="007A6DCB">
        <w:rPr>
          <w:rFonts w:eastAsia="Times New Roman" w:cs="Times New Roman"/>
          <w:noProof/>
          <w:color w:val="000000"/>
          <w:lang w:eastAsia="en-GB"/>
        </w:rPr>
        <w:t>Slide 5</w:t>
      </w:r>
    </w:p>
    <w:p w14:paraId="0140FFE6" w14:textId="5E280105" w:rsidR="008D183A" w:rsidRPr="007A6DCB" w:rsidRDefault="0099392D" w:rsidP="008D183A">
      <w:pPr>
        <w:spacing w:before="100" w:beforeAutospacing="1" w:after="100" w:afterAutospacing="1"/>
        <w:rPr>
          <w:rFonts w:eastAsia="Times New Roman" w:cs="Times New Roman"/>
          <w:noProof/>
          <w:color w:val="000000"/>
          <w:lang w:eastAsia="en-GB"/>
        </w:rPr>
      </w:pPr>
      <w:r>
        <w:rPr>
          <w:noProof/>
        </w:rPr>
        <w:lastRenderedPageBreak/>
        <w:drawing>
          <wp:inline distT="0" distB="0" distL="0" distR="0" wp14:anchorId="3FBC0844" wp14:editId="2B95DE50">
            <wp:extent cx="5715000" cy="3219450"/>
            <wp:effectExtent l="0" t="0" r="0" b="0"/>
            <wp:docPr id="3824044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0440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643E129A" w14:textId="6D6A83DF" w:rsidR="008D183A" w:rsidRPr="007A6DCB" w:rsidRDefault="008D183A" w:rsidP="008D183A">
      <w:pPr>
        <w:spacing w:before="100" w:beforeAutospacing="1" w:after="100" w:afterAutospacing="1"/>
        <w:rPr>
          <w:rFonts w:eastAsia="Times New Roman" w:cs="Times New Roman"/>
          <w:noProof/>
          <w:color w:val="000000"/>
          <w:lang w:eastAsia="en-GB"/>
        </w:rPr>
      </w:pPr>
      <w:r w:rsidRPr="007A6DCB">
        <w:rPr>
          <w:rFonts w:eastAsia="Times New Roman" w:cs="Times New Roman"/>
          <w:noProof/>
          <w:color w:val="000000"/>
          <w:lang w:eastAsia="en-GB"/>
        </w:rPr>
        <w:t>Slide 6</w:t>
      </w:r>
    </w:p>
    <w:p w14:paraId="477FE78C" w14:textId="3B555C6C" w:rsidR="008D183A" w:rsidRPr="007A6DCB" w:rsidRDefault="0099392D" w:rsidP="008D183A">
      <w:pPr>
        <w:spacing w:before="100" w:beforeAutospacing="1" w:after="100" w:afterAutospacing="1"/>
        <w:rPr>
          <w:rFonts w:eastAsia="Times New Roman" w:cs="Times New Roman"/>
          <w:noProof/>
          <w:color w:val="000000"/>
          <w:lang w:eastAsia="en-GB"/>
        </w:rPr>
      </w:pPr>
      <w:r>
        <w:rPr>
          <w:noProof/>
        </w:rPr>
        <w:drawing>
          <wp:inline distT="0" distB="0" distL="0" distR="0" wp14:anchorId="54C764BD" wp14:editId="007087C5">
            <wp:extent cx="5715000" cy="3219450"/>
            <wp:effectExtent l="0" t="0" r="0" b="0"/>
            <wp:docPr id="7293024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0241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20646CEA" w14:textId="234EF638" w:rsidR="008D183A" w:rsidRPr="007A6DCB" w:rsidRDefault="008D183A" w:rsidP="008D183A">
      <w:pPr>
        <w:spacing w:before="100" w:beforeAutospacing="1" w:after="100" w:afterAutospacing="1"/>
        <w:rPr>
          <w:rFonts w:eastAsia="Times New Roman" w:cs="Times New Roman"/>
          <w:noProof/>
          <w:color w:val="000000"/>
          <w:lang w:eastAsia="en-GB"/>
        </w:rPr>
      </w:pPr>
      <w:r w:rsidRPr="007A6DCB">
        <w:rPr>
          <w:rFonts w:eastAsia="Times New Roman" w:cs="Times New Roman"/>
          <w:noProof/>
          <w:color w:val="000000"/>
          <w:lang w:eastAsia="en-GB"/>
        </w:rPr>
        <w:t>Slide 7</w:t>
      </w:r>
    </w:p>
    <w:p w14:paraId="10A1BEAD" w14:textId="46DC7871" w:rsidR="001E63FB" w:rsidRPr="007A6DCB" w:rsidRDefault="0099392D" w:rsidP="001444F0">
      <w:pPr>
        <w:spacing w:before="100" w:beforeAutospacing="1" w:after="100" w:afterAutospacing="1"/>
        <w:rPr>
          <w:rFonts w:eastAsia="Times New Roman" w:cs="Times New Roman"/>
          <w:noProof/>
          <w:color w:val="000000"/>
          <w:lang w:eastAsia="en-GB"/>
        </w:rPr>
      </w:pPr>
      <w:r>
        <w:rPr>
          <w:noProof/>
        </w:rPr>
        <w:lastRenderedPageBreak/>
        <w:drawing>
          <wp:inline distT="0" distB="0" distL="0" distR="0" wp14:anchorId="13056EFB" wp14:editId="527F4430">
            <wp:extent cx="5715000" cy="3219450"/>
            <wp:effectExtent l="0" t="0" r="0" b="0"/>
            <wp:docPr id="12000237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023738"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p>
    <w:p w14:paraId="6FB7FDB7" w14:textId="502BDC6F" w:rsidR="001E63FB" w:rsidRDefault="0099392D" w:rsidP="001444F0">
      <w:pPr>
        <w:spacing w:before="100" w:beforeAutospacing="1" w:after="100" w:afterAutospacing="1"/>
        <w:rPr>
          <w:rFonts w:eastAsia="Times New Roman" w:cs="Times New Roman"/>
          <w:noProof/>
          <w:color w:val="000000"/>
          <w:lang w:eastAsia="en-GB"/>
        </w:rPr>
      </w:pPr>
      <w:r>
        <w:rPr>
          <w:rFonts w:eastAsia="Times New Roman" w:cs="Times New Roman"/>
          <w:noProof/>
          <w:color w:val="000000"/>
          <w:lang w:eastAsia="en-GB"/>
        </w:rPr>
        <w:t>Slide 8</w:t>
      </w:r>
    </w:p>
    <w:p w14:paraId="4FE9E3F3" w14:textId="05869D5D" w:rsidR="0099392D" w:rsidRPr="007A6DCB" w:rsidRDefault="0099392D" w:rsidP="001444F0">
      <w:pPr>
        <w:spacing w:before="100" w:beforeAutospacing="1" w:after="100" w:afterAutospacing="1"/>
        <w:rPr>
          <w:rFonts w:eastAsia="Times New Roman" w:cs="Times New Roman"/>
          <w:noProof/>
          <w:color w:val="000000"/>
          <w:lang w:eastAsia="en-GB"/>
        </w:rPr>
      </w:pPr>
      <w:r>
        <w:rPr>
          <w:noProof/>
        </w:rPr>
        <w:drawing>
          <wp:inline distT="0" distB="0" distL="0" distR="0" wp14:anchorId="184FAE49" wp14:editId="43DDF485">
            <wp:extent cx="5715000" cy="3219450"/>
            <wp:effectExtent l="0" t="0" r="0" b="0"/>
            <wp:docPr id="18970023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02399"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3219450"/>
                    </a:xfrm>
                    <a:prstGeom prst="rect">
                      <a:avLst/>
                    </a:prstGeom>
                  </pic:spPr>
                </pic:pic>
              </a:graphicData>
            </a:graphic>
          </wp:inline>
        </w:drawing>
      </w:r>
    </w:p>
    <w:p w14:paraId="5EA99865" w14:textId="77777777" w:rsidR="006D6E67" w:rsidRPr="007A6DCB" w:rsidRDefault="006D6E67" w:rsidP="009F5DC6">
      <w:pPr>
        <w:rPr>
          <w:noProof/>
        </w:rPr>
      </w:pPr>
    </w:p>
    <w:sectPr w:rsidR="006D6E67" w:rsidRPr="007A6DCB" w:rsidSect="00E2408D">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6499A" w14:textId="77777777" w:rsidR="00E53360" w:rsidRDefault="00E53360" w:rsidP="002B6CB4">
      <w:r>
        <w:separator/>
      </w:r>
    </w:p>
  </w:endnote>
  <w:endnote w:type="continuationSeparator" w:id="0">
    <w:p w14:paraId="438641BF" w14:textId="77777777" w:rsidR="00E53360" w:rsidRDefault="00E53360" w:rsidP="002B6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7039113"/>
      <w:docPartObj>
        <w:docPartGallery w:val="Page Numbers (Bottom of Page)"/>
        <w:docPartUnique/>
      </w:docPartObj>
    </w:sdtPr>
    <w:sdtContent>
      <w:p w14:paraId="490AD24C" w14:textId="2CB6BC16" w:rsidR="002B6CB4" w:rsidRDefault="002B6C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2408D">
          <w:rPr>
            <w:rStyle w:val="PageNumber"/>
            <w:noProof/>
          </w:rPr>
          <w:t>8</w:t>
        </w:r>
        <w:r>
          <w:rPr>
            <w:rStyle w:val="PageNumber"/>
          </w:rPr>
          <w:fldChar w:fldCharType="end"/>
        </w:r>
      </w:p>
    </w:sdtContent>
  </w:sdt>
  <w:p w14:paraId="5EF07023" w14:textId="77777777" w:rsidR="002B6CB4" w:rsidRDefault="002B6CB4" w:rsidP="002B6C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1144688"/>
      <w:docPartObj>
        <w:docPartGallery w:val="Page Numbers (Bottom of Page)"/>
        <w:docPartUnique/>
      </w:docPartObj>
    </w:sdtPr>
    <w:sdtContent>
      <w:p w14:paraId="688EB2A0" w14:textId="797F050F" w:rsidR="002B6CB4" w:rsidRDefault="002B6C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C5CE78" w14:textId="77777777" w:rsidR="002B6CB4" w:rsidRDefault="002B6CB4" w:rsidP="002B6C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DDB2A" w14:textId="77777777" w:rsidR="00E53360" w:rsidRDefault="00E53360" w:rsidP="002B6CB4">
      <w:r>
        <w:separator/>
      </w:r>
    </w:p>
  </w:footnote>
  <w:footnote w:type="continuationSeparator" w:id="0">
    <w:p w14:paraId="16E77106" w14:textId="77777777" w:rsidR="00E53360" w:rsidRDefault="00E53360" w:rsidP="002B6C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67097"/>
    <w:multiLevelType w:val="multilevel"/>
    <w:tmpl w:val="2090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B6925"/>
    <w:multiLevelType w:val="multilevel"/>
    <w:tmpl w:val="E29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8537BE"/>
    <w:multiLevelType w:val="hybridMultilevel"/>
    <w:tmpl w:val="7C44A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DD53BD"/>
    <w:multiLevelType w:val="multilevel"/>
    <w:tmpl w:val="9556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5C761E"/>
    <w:multiLevelType w:val="multilevel"/>
    <w:tmpl w:val="57C8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59396E"/>
    <w:multiLevelType w:val="multilevel"/>
    <w:tmpl w:val="C17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8F12BF"/>
    <w:multiLevelType w:val="multilevel"/>
    <w:tmpl w:val="ACCCB0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E326CC"/>
    <w:multiLevelType w:val="multilevel"/>
    <w:tmpl w:val="154697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146F9F"/>
    <w:multiLevelType w:val="multilevel"/>
    <w:tmpl w:val="ECB8EE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1560E9"/>
    <w:multiLevelType w:val="multilevel"/>
    <w:tmpl w:val="2CBEB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CE7294"/>
    <w:multiLevelType w:val="multilevel"/>
    <w:tmpl w:val="DBE0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A150B1"/>
    <w:multiLevelType w:val="multilevel"/>
    <w:tmpl w:val="DDCA1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7D1C71"/>
    <w:multiLevelType w:val="hybridMultilevel"/>
    <w:tmpl w:val="C7C0A44C"/>
    <w:lvl w:ilvl="0" w:tplc="94620B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544057">
    <w:abstractNumId w:val="12"/>
  </w:num>
  <w:num w:numId="2" w16cid:durableId="768812984">
    <w:abstractNumId w:val="9"/>
  </w:num>
  <w:num w:numId="3" w16cid:durableId="1436172152">
    <w:abstractNumId w:val="11"/>
  </w:num>
  <w:num w:numId="4" w16cid:durableId="333918134">
    <w:abstractNumId w:val="10"/>
  </w:num>
  <w:num w:numId="5" w16cid:durableId="51857431">
    <w:abstractNumId w:val="8"/>
  </w:num>
  <w:num w:numId="6" w16cid:durableId="1591159375">
    <w:abstractNumId w:val="0"/>
  </w:num>
  <w:num w:numId="7" w16cid:durableId="1501390971">
    <w:abstractNumId w:val="7"/>
  </w:num>
  <w:num w:numId="8" w16cid:durableId="2031954313">
    <w:abstractNumId w:val="3"/>
  </w:num>
  <w:num w:numId="9" w16cid:durableId="570042680">
    <w:abstractNumId w:val="6"/>
  </w:num>
  <w:num w:numId="10" w16cid:durableId="2110812917">
    <w:abstractNumId w:val="5"/>
  </w:num>
  <w:num w:numId="11" w16cid:durableId="1084884298">
    <w:abstractNumId w:val="4"/>
  </w:num>
  <w:num w:numId="12" w16cid:durableId="181283232">
    <w:abstractNumId w:val="1"/>
  </w:num>
  <w:num w:numId="13" w16cid:durableId="93064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A0MzEysTQ2NzA1NbRQ0lEKTi0uzszPAykwqQUAFYXQeSwAAAA="/>
  </w:docVars>
  <w:rsids>
    <w:rsidRoot w:val="009F5DC6"/>
    <w:rsid w:val="00000F50"/>
    <w:rsid w:val="00005136"/>
    <w:rsid w:val="00053C0C"/>
    <w:rsid w:val="000752B4"/>
    <w:rsid w:val="0008387B"/>
    <w:rsid w:val="001140F6"/>
    <w:rsid w:val="00130DD6"/>
    <w:rsid w:val="0013434F"/>
    <w:rsid w:val="001444F0"/>
    <w:rsid w:val="00165AC4"/>
    <w:rsid w:val="001D371D"/>
    <w:rsid w:val="001D53C5"/>
    <w:rsid w:val="001E2DD1"/>
    <w:rsid w:val="001E63FB"/>
    <w:rsid w:val="00247DD4"/>
    <w:rsid w:val="002579A2"/>
    <w:rsid w:val="002642AA"/>
    <w:rsid w:val="00292DBB"/>
    <w:rsid w:val="002B6CB4"/>
    <w:rsid w:val="002C5588"/>
    <w:rsid w:val="002D5D8C"/>
    <w:rsid w:val="002E009F"/>
    <w:rsid w:val="002F5EF2"/>
    <w:rsid w:val="003056E5"/>
    <w:rsid w:val="00334163"/>
    <w:rsid w:val="003906B5"/>
    <w:rsid w:val="00423CE9"/>
    <w:rsid w:val="00435BB9"/>
    <w:rsid w:val="004F3B14"/>
    <w:rsid w:val="00531940"/>
    <w:rsid w:val="00542179"/>
    <w:rsid w:val="00562C3C"/>
    <w:rsid w:val="00594B90"/>
    <w:rsid w:val="005B4E5F"/>
    <w:rsid w:val="005F4B79"/>
    <w:rsid w:val="006328A4"/>
    <w:rsid w:val="006964D3"/>
    <w:rsid w:val="006D6E67"/>
    <w:rsid w:val="0070180F"/>
    <w:rsid w:val="00704B06"/>
    <w:rsid w:val="00753501"/>
    <w:rsid w:val="00757646"/>
    <w:rsid w:val="0076788B"/>
    <w:rsid w:val="00776881"/>
    <w:rsid w:val="007A6DCB"/>
    <w:rsid w:val="007C79B7"/>
    <w:rsid w:val="007E1E64"/>
    <w:rsid w:val="007F28BF"/>
    <w:rsid w:val="007F3AE5"/>
    <w:rsid w:val="00834C41"/>
    <w:rsid w:val="00851901"/>
    <w:rsid w:val="008810D4"/>
    <w:rsid w:val="00884C1C"/>
    <w:rsid w:val="008D183A"/>
    <w:rsid w:val="008F5BD8"/>
    <w:rsid w:val="00916256"/>
    <w:rsid w:val="00940C5A"/>
    <w:rsid w:val="009909B3"/>
    <w:rsid w:val="00990E29"/>
    <w:rsid w:val="0099392D"/>
    <w:rsid w:val="009B2B6E"/>
    <w:rsid w:val="009D68FE"/>
    <w:rsid w:val="009E6CEA"/>
    <w:rsid w:val="009F2FD5"/>
    <w:rsid w:val="009F5DC6"/>
    <w:rsid w:val="00A64C79"/>
    <w:rsid w:val="00AA0C54"/>
    <w:rsid w:val="00AA43E9"/>
    <w:rsid w:val="00B54B1F"/>
    <w:rsid w:val="00B911BC"/>
    <w:rsid w:val="00BB13C0"/>
    <w:rsid w:val="00BF5F59"/>
    <w:rsid w:val="00C07647"/>
    <w:rsid w:val="00C1246A"/>
    <w:rsid w:val="00C53EE4"/>
    <w:rsid w:val="00C56727"/>
    <w:rsid w:val="00C6057A"/>
    <w:rsid w:val="00C6278E"/>
    <w:rsid w:val="00C77B99"/>
    <w:rsid w:val="00C86209"/>
    <w:rsid w:val="00CD353F"/>
    <w:rsid w:val="00D326EB"/>
    <w:rsid w:val="00D67EAB"/>
    <w:rsid w:val="00D77AAE"/>
    <w:rsid w:val="00E2408D"/>
    <w:rsid w:val="00E30D42"/>
    <w:rsid w:val="00E53360"/>
    <w:rsid w:val="00E8594C"/>
    <w:rsid w:val="00EC395F"/>
    <w:rsid w:val="00F01AF1"/>
    <w:rsid w:val="00F16054"/>
    <w:rsid w:val="00F8630C"/>
    <w:rsid w:val="00FA3898"/>
    <w:rsid w:val="00FB604F"/>
    <w:rsid w:val="00FF5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8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898"/>
    <w:pPr>
      <w:spacing w:before="120" w:after="120" w:line="360" w:lineRule="auto"/>
      <w:jc w:val="both"/>
    </w:pPr>
    <w:rPr>
      <w:rFonts w:ascii="Times New Roman" w:hAnsi="Times New Roman"/>
    </w:rPr>
  </w:style>
  <w:style w:type="paragraph" w:styleId="Heading1">
    <w:name w:val="heading 1"/>
    <w:basedOn w:val="Normal"/>
    <w:next w:val="Normal"/>
    <w:link w:val="Heading1Char"/>
    <w:uiPriority w:val="9"/>
    <w:qFormat/>
    <w:rsid w:val="009F5DC6"/>
    <w:pPr>
      <w:outlineLvl w:val="0"/>
    </w:pPr>
    <w:rPr>
      <w:b/>
      <w:bCs/>
    </w:rPr>
  </w:style>
  <w:style w:type="paragraph" w:styleId="Heading2">
    <w:name w:val="heading 2"/>
    <w:basedOn w:val="Normal"/>
    <w:next w:val="Normal"/>
    <w:link w:val="Heading2Char"/>
    <w:uiPriority w:val="9"/>
    <w:unhideWhenUsed/>
    <w:qFormat/>
    <w:rsid w:val="003906B5"/>
    <w:pPr>
      <w:outlineLvl w:val="1"/>
    </w:pPr>
    <w:rPr>
      <w:b/>
      <w:bCs/>
    </w:rPr>
  </w:style>
  <w:style w:type="paragraph" w:styleId="Heading3">
    <w:name w:val="heading 3"/>
    <w:basedOn w:val="Normal"/>
    <w:next w:val="Normal"/>
    <w:link w:val="Heading3Char"/>
    <w:uiPriority w:val="9"/>
    <w:unhideWhenUsed/>
    <w:qFormat/>
    <w:rsid w:val="003906B5"/>
    <w:pPr>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DC6"/>
    <w:rPr>
      <w:b/>
      <w:bCs/>
    </w:rPr>
  </w:style>
  <w:style w:type="character" w:customStyle="1" w:styleId="Heading2Char">
    <w:name w:val="Heading 2 Char"/>
    <w:basedOn w:val="DefaultParagraphFont"/>
    <w:link w:val="Heading2"/>
    <w:uiPriority w:val="9"/>
    <w:rsid w:val="003906B5"/>
    <w:rPr>
      <w:b/>
      <w:bCs/>
    </w:rPr>
  </w:style>
  <w:style w:type="character" w:customStyle="1" w:styleId="Heading3Char">
    <w:name w:val="Heading 3 Char"/>
    <w:basedOn w:val="DefaultParagraphFont"/>
    <w:link w:val="Heading3"/>
    <w:uiPriority w:val="9"/>
    <w:rsid w:val="003906B5"/>
    <w:rPr>
      <w:b/>
      <w:bCs/>
      <w:i/>
      <w:iCs/>
    </w:rPr>
  </w:style>
  <w:style w:type="paragraph" w:styleId="NormalWeb">
    <w:name w:val="Normal (Web)"/>
    <w:basedOn w:val="Normal"/>
    <w:uiPriority w:val="99"/>
    <w:unhideWhenUsed/>
    <w:rsid w:val="00C77B99"/>
    <w:rPr>
      <w:rFonts w:cs="Times New Roman"/>
    </w:rPr>
  </w:style>
  <w:style w:type="paragraph" w:styleId="TOCHeading">
    <w:name w:val="TOC Heading"/>
    <w:basedOn w:val="Heading1"/>
    <w:next w:val="Normal"/>
    <w:uiPriority w:val="39"/>
    <w:unhideWhenUsed/>
    <w:qFormat/>
    <w:rsid w:val="009B2B6E"/>
    <w:pPr>
      <w:keepNext/>
      <w:keepLines/>
      <w:spacing w:before="480" w:line="276" w:lineRule="auto"/>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9B2B6E"/>
    <w:rPr>
      <w:rFonts w:cstheme="minorHAnsi"/>
      <w:b/>
      <w:bCs/>
      <w:i/>
      <w:iCs/>
    </w:rPr>
  </w:style>
  <w:style w:type="paragraph" w:styleId="TOC2">
    <w:name w:val="toc 2"/>
    <w:basedOn w:val="Normal"/>
    <w:next w:val="Normal"/>
    <w:autoRedefine/>
    <w:uiPriority w:val="39"/>
    <w:unhideWhenUsed/>
    <w:rsid w:val="009B2B6E"/>
    <w:pPr>
      <w:ind w:left="240"/>
    </w:pPr>
    <w:rPr>
      <w:rFonts w:cstheme="minorHAnsi"/>
      <w:b/>
      <w:bCs/>
      <w:sz w:val="22"/>
      <w:szCs w:val="22"/>
    </w:rPr>
  </w:style>
  <w:style w:type="paragraph" w:styleId="TOC3">
    <w:name w:val="toc 3"/>
    <w:basedOn w:val="Normal"/>
    <w:next w:val="Normal"/>
    <w:autoRedefine/>
    <w:uiPriority w:val="39"/>
    <w:unhideWhenUsed/>
    <w:rsid w:val="009B2B6E"/>
    <w:pPr>
      <w:ind w:left="480"/>
    </w:pPr>
    <w:rPr>
      <w:rFonts w:cstheme="minorHAnsi"/>
      <w:sz w:val="20"/>
      <w:szCs w:val="20"/>
    </w:rPr>
  </w:style>
  <w:style w:type="character" w:styleId="Hyperlink">
    <w:name w:val="Hyperlink"/>
    <w:basedOn w:val="DefaultParagraphFont"/>
    <w:uiPriority w:val="99"/>
    <w:unhideWhenUsed/>
    <w:rsid w:val="009B2B6E"/>
    <w:rPr>
      <w:color w:val="0563C1" w:themeColor="hyperlink"/>
      <w:u w:val="single"/>
    </w:rPr>
  </w:style>
  <w:style w:type="paragraph" w:styleId="TOC4">
    <w:name w:val="toc 4"/>
    <w:basedOn w:val="Normal"/>
    <w:next w:val="Normal"/>
    <w:autoRedefine/>
    <w:uiPriority w:val="39"/>
    <w:semiHidden/>
    <w:unhideWhenUsed/>
    <w:rsid w:val="009B2B6E"/>
    <w:pPr>
      <w:ind w:left="720"/>
    </w:pPr>
    <w:rPr>
      <w:rFonts w:cstheme="minorHAnsi"/>
      <w:sz w:val="20"/>
      <w:szCs w:val="20"/>
    </w:rPr>
  </w:style>
  <w:style w:type="paragraph" w:styleId="TOC5">
    <w:name w:val="toc 5"/>
    <w:basedOn w:val="Normal"/>
    <w:next w:val="Normal"/>
    <w:autoRedefine/>
    <w:uiPriority w:val="39"/>
    <w:semiHidden/>
    <w:unhideWhenUsed/>
    <w:rsid w:val="009B2B6E"/>
    <w:pPr>
      <w:ind w:left="960"/>
    </w:pPr>
    <w:rPr>
      <w:rFonts w:cstheme="minorHAnsi"/>
      <w:sz w:val="20"/>
      <w:szCs w:val="20"/>
    </w:rPr>
  </w:style>
  <w:style w:type="paragraph" w:styleId="TOC6">
    <w:name w:val="toc 6"/>
    <w:basedOn w:val="Normal"/>
    <w:next w:val="Normal"/>
    <w:autoRedefine/>
    <w:uiPriority w:val="39"/>
    <w:semiHidden/>
    <w:unhideWhenUsed/>
    <w:rsid w:val="009B2B6E"/>
    <w:pPr>
      <w:ind w:left="1200"/>
    </w:pPr>
    <w:rPr>
      <w:rFonts w:cstheme="minorHAnsi"/>
      <w:sz w:val="20"/>
      <w:szCs w:val="20"/>
    </w:rPr>
  </w:style>
  <w:style w:type="paragraph" w:styleId="TOC7">
    <w:name w:val="toc 7"/>
    <w:basedOn w:val="Normal"/>
    <w:next w:val="Normal"/>
    <w:autoRedefine/>
    <w:uiPriority w:val="39"/>
    <w:semiHidden/>
    <w:unhideWhenUsed/>
    <w:rsid w:val="009B2B6E"/>
    <w:pPr>
      <w:ind w:left="1440"/>
    </w:pPr>
    <w:rPr>
      <w:rFonts w:cstheme="minorHAnsi"/>
      <w:sz w:val="20"/>
      <w:szCs w:val="20"/>
    </w:rPr>
  </w:style>
  <w:style w:type="paragraph" w:styleId="TOC8">
    <w:name w:val="toc 8"/>
    <w:basedOn w:val="Normal"/>
    <w:next w:val="Normal"/>
    <w:autoRedefine/>
    <w:uiPriority w:val="39"/>
    <w:semiHidden/>
    <w:unhideWhenUsed/>
    <w:rsid w:val="009B2B6E"/>
    <w:pPr>
      <w:ind w:left="1680"/>
    </w:pPr>
    <w:rPr>
      <w:rFonts w:cstheme="minorHAnsi"/>
      <w:sz w:val="20"/>
      <w:szCs w:val="20"/>
    </w:rPr>
  </w:style>
  <w:style w:type="paragraph" w:styleId="TOC9">
    <w:name w:val="toc 9"/>
    <w:basedOn w:val="Normal"/>
    <w:next w:val="Normal"/>
    <w:autoRedefine/>
    <w:uiPriority w:val="39"/>
    <w:semiHidden/>
    <w:unhideWhenUsed/>
    <w:rsid w:val="009B2B6E"/>
    <w:pPr>
      <w:ind w:left="1920"/>
    </w:pPr>
    <w:rPr>
      <w:rFonts w:cstheme="minorHAnsi"/>
      <w:sz w:val="20"/>
      <w:szCs w:val="20"/>
    </w:rPr>
  </w:style>
  <w:style w:type="paragraph" w:styleId="Footer">
    <w:name w:val="footer"/>
    <w:basedOn w:val="Normal"/>
    <w:link w:val="FooterChar"/>
    <w:uiPriority w:val="99"/>
    <w:unhideWhenUsed/>
    <w:rsid w:val="002B6CB4"/>
    <w:pPr>
      <w:tabs>
        <w:tab w:val="center" w:pos="4513"/>
        <w:tab w:val="right" w:pos="9026"/>
      </w:tabs>
    </w:pPr>
  </w:style>
  <w:style w:type="character" w:customStyle="1" w:styleId="FooterChar">
    <w:name w:val="Footer Char"/>
    <w:basedOn w:val="DefaultParagraphFont"/>
    <w:link w:val="Footer"/>
    <w:uiPriority w:val="99"/>
    <w:rsid w:val="002B6CB4"/>
  </w:style>
  <w:style w:type="character" w:styleId="PageNumber">
    <w:name w:val="page number"/>
    <w:basedOn w:val="DefaultParagraphFont"/>
    <w:uiPriority w:val="99"/>
    <w:semiHidden/>
    <w:unhideWhenUsed/>
    <w:rsid w:val="002B6CB4"/>
  </w:style>
  <w:style w:type="paragraph" w:styleId="ListParagraph">
    <w:name w:val="List Paragraph"/>
    <w:basedOn w:val="Normal"/>
    <w:uiPriority w:val="34"/>
    <w:qFormat/>
    <w:rsid w:val="00334163"/>
    <w:pPr>
      <w:ind w:left="720"/>
      <w:contextualSpacing/>
    </w:pPr>
  </w:style>
  <w:style w:type="table" w:styleId="TableGrid">
    <w:name w:val="Table Grid"/>
    <w:basedOn w:val="TableNormal"/>
    <w:uiPriority w:val="39"/>
    <w:rsid w:val="001D37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6057A"/>
    <w:rPr>
      <w:color w:val="605E5C"/>
      <w:shd w:val="clear" w:color="auto" w:fill="E1DFDD"/>
    </w:rPr>
  </w:style>
  <w:style w:type="paragraph" w:styleId="Caption">
    <w:name w:val="caption"/>
    <w:basedOn w:val="Normal"/>
    <w:next w:val="Normal"/>
    <w:uiPriority w:val="35"/>
    <w:unhideWhenUsed/>
    <w:qFormat/>
    <w:rsid w:val="008D183A"/>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13434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3434F"/>
    <w:rPr>
      <w:rFonts w:ascii="Times New Roman" w:hAnsi="Times New Roman"/>
    </w:rPr>
  </w:style>
  <w:style w:type="character" w:styleId="FollowedHyperlink">
    <w:name w:val="FollowedHyperlink"/>
    <w:basedOn w:val="DefaultParagraphFont"/>
    <w:uiPriority w:val="99"/>
    <w:semiHidden/>
    <w:unhideWhenUsed/>
    <w:rsid w:val="00B911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12258">
      <w:bodyDiv w:val="1"/>
      <w:marLeft w:val="0"/>
      <w:marRight w:val="0"/>
      <w:marTop w:val="0"/>
      <w:marBottom w:val="0"/>
      <w:divBdr>
        <w:top w:val="none" w:sz="0" w:space="0" w:color="auto"/>
        <w:left w:val="none" w:sz="0" w:space="0" w:color="auto"/>
        <w:bottom w:val="none" w:sz="0" w:space="0" w:color="auto"/>
        <w:right w:val="none" w:sz="0" w:space="0" w:color="auto"/>
      </w:divBdr>
    </w:div>
    <w:div w:id="54936144">
      <w:bodyDiv w:val="1"/>
      <w:marLeft w:val="0"/>
      <w:marRight w:val="0"/>
      <w:marTop w:val="0"/>
      <w:marBottom w:val="0"/>
      <w:divBdr>
        <w:top w:val="none" w:sz="0" w:space="0" w:color="auto"/>
        <w:left w:val="none" w:sz="0" w:space="0" w:color="auto"/>
        <w:bottom w:val="none" w:sz="0" w:space="0" w:color="auto"/>
        <w:right w:val="none" w:sz="0" w:space="0" w:color="auto"/>
      </w:divBdr>
    </w:div>
    <w:div w:id="62802162">
      <w:bodyDiv w:val="1"/>
      <w:marLeft w:val="0"/>
      <w:marRight w:val="0"/>
      <w:marTop w:val="0"/>
      <w:marBottom w:val="0"/>
      <w:divBdr>
        <w:top w:val="none" w:sz="0" w:space="0" w:color="auto"/>
        <w:left w:val="none" w:sz="0" w:space="0" w:color="auto"/>
        <w:bottom w:val="none" w:sz="0" w:space="0" w:color="auto"/>
        <w:right w:val="none" w:sz="0" w:space="0" w:color="auto"/>
      </w:divBdr>
    </w:div>
    <w:div w:id="99645567">
      <w:bodyDiv w:val="1"/>
      <w:marLeft w:val="0"/>
      <w:marRight w:val="0"/>
      <w:marTop w:val="0"/>
      <w:marBottom w:val="0"/>
      <w:divBdr>
        <w:top w:val="none" w:sz="0" w:space="0" w:color="auto"/>
        <w:left w:val="none" w:sz="0" w:space="0" w:color="auto"/>
        <w:bottom w:val="none" w:sz="0" w:space="0" w:color="auto"/>
        <w:right w:val="none" w:sz="0" w:space="0" w:color="auto"/>
      </w:divBdr>
    </w:div>
    <w:div w:id="100882747">
      <w:bodyDiv w:val="1"/>
      <w:marLeft w:val="0"/>
      <w:marRight w:val="0"/>
      <w:marTop w:val="0"/>
      <w:marBottom w:val="0"/>
      <w:divBdr>
        <w:top w:val="none" w:sz="0" w:space="0" w:color="auto"/>
        <w:left w:val="none" w:sz="0" w:space="0" w:color="auto"/>
        <w:bottom w:val="none" w:sz="0" w:space="0" w:color="auto"/>
        <w:right w:val="none" w:sz="0" w:space="0" w:color="auto"/>
      </w:divBdr>
    </w:div>
    <w:div w:id="139617257">
      <w:bodyDiv w:val="1"/>
      <w:marLeft w:val="0"/>
      <w:marRight w:val="0"/>
      <w:marTop w:val="0"/>
      <w:marBottom w:val="0"/>
      <w:divBdr>
        <w:top w:val="none" w:sz="0" w:space="0" w:color="auto"/>
        <w:left w:val="none" w:sz="0" w:space="0" w:color="auto"/>
        <w:bottom w:val="none" w:sz="0" w:space="0" w:color="auto"/>
        <w:right w:val="none" w:sz="0" w:space="0" w:color="auto"/>
      </w:divBdr>
    </w:div>
    <w:div w:id="183326542">
      <w:bodyDiv w:val="1"/>
      <w:marLeft w:val="0"/>
      <w:marRight w:val="0"/>
      <w:marTop w:val="0"/>
      <w:marBottom w:val="0"/>
      <w:divBdr>
        <w:top w:val="none" w:sz="0" w:space="0" w:color="auto"/>
        <w:left w:val="none" w:sz="0" w:space="0" w:color="auto"/>
        <w:bottom w:val="none" w:sz="0" w:space="0" w:color="auto"/>
        <w:right w:val="none" w:sz="0" w:space="0" w:color="auto"/>
      </w:divBdr>
    </w:div>
    <w:div w:id="186145805">
      <w:bodyDiv w:val="1"/>
      <w:marLeft w:val="0"/>
      <w:marRight w:val="0"/>
      <w:marTop w:val="0"/>
      <w:marBottom w:val="0"/>
      <w:divBdr>
        <w:top w:val="none" w:sz="0" w:space="0" w:color="auto"/>
        <w:left w:val="none" w:sz="0" w:space="0" w:color="auto"/>
        <w:bottom w:val="none" w:sz="0" w:space="0" w:color="auto"/>
        <w:right w:val="none" w:sz="0" w:space="0" w:color="auto"/>
      </w:divBdr>
    </w:div>
    <w:div w:id="254411562">
      <w:bodyDiv w:val="1"/>
      <w:marLeft w:val="0"/>
      <w:marRight w:val="0"/>
      <w:marTop w:val="0"/>
      <w:marBottom w:val="0"/>
      <w:divBdr>
        <w:top w:val="none" w:sz="0" w:space="0" w:color="auto"/>
        <w:left w:val="none" w:sz="0" w:space="0" w:color="auto"/>
        <w:bottom w:val="none" w:sz="0" w:space="0" w:color="auto"/>
        <w:right w:val="none" w:sz="0" w:space="0" w:color="auto"/>
      </w:divBdr>
    </w:div>
    <w:div w:id="366761701">
      <w:bodyDiv w:val="1"/>
      <w:marLeft w:val="0"/>
      <w:marRight w:val="0"/>
      <w:marTop w:val="0"/>
      <w:marBottom w:val="0"/>
      <w:divBdr>
        <w:top w:val="none" w:sz="0" w:space="0" w:color="auto"/>
        <w:left w:val="none" w:sz="0" w:space="0" w:color="auto"/>
        <w:bottom w:val="none" w:sz="0" w:space="0" w:color="auto"/>
        <w:right w:val="none" w:sz="0" w:space="0" w:color="auto"/>
      </w:divBdr>
    </w:div>
    <w:div w:id="423962748">
      <w:bodyDiv w:val="1"/>
      <w:marLeft w:val="0"/>
      <w:marRight w:val="0"/>
      <w:marTop w:val="0"/>
      <w:marBottom w:val="0"/>
      <w:divBdr>
        <w:top w:val="none" w:sz="0" w:space="0" w:color="auto"/>
        <w:left w:val="none" w:sz="0" w:space="0" w:color="auto"/>
        <w:bottom w:val="none" w:sz="0" w:space="0" w:color="auto"/>
        <w:right w:val="none" w:sz="0" w:space="0" w:color="auto"/>
      </w:divBdr>
    </w:div>
    <w:div w:id="471950682">
      <w:bodyDiv w:val="1"/>
      <w:marLeft w:val="0"/>
      <w:marRight w:val="0"/>
      <w:marTop w:val="0"/>
      <w:marBottom w:val="0"/>
      <w:divBdr>
        <w:top w:val="none" w:sz="0" w:space="0" w:color="auto"/>
        <w:left w:val="none" w:sz="0" w:space="0" w:color="auto"/>
        <w:bottom w:val="none" w:sz="0" w:space="0" w:color="auto"/>
        <w:right w:val="none" w:sz="0" w:space="0" w:color="auto"/>
      </w:divBdr>
    </w:div>
    <w:div w:id="474833748">
      <w:bodyDiv w:val="1"/>
      <w:marLeft w:val="0"/>
      <w:marRight w:val="0"/>
      <w:marTop w:val="0"/>
      <w:marBottom w:val="0"/>
      <w:divBdr>
        <w:top w:val="none" w:sz="0" w:space="0" w:color="auto"/>
        <w:left w:val="none" w:sz="0" w:space="0" w:color="auto"/>
        <w:bottom w:val="none" w:sz="0" w:space="0" w:color="auto"/>
        <w:right w:val="none" w:sz="0" w:space="0" w:color="auto"/>
      </w:divBdr>
    </w:div>
    <w:div w:id="511454654">
      <w:bodyDiv w:val="1"/>
      <w:marLeft w:val="0"/>
      <w:marRight w:val="0"/>
      <w:marTop w:val="0"/>
      <w:marBottom w:val="0"/>
      <w:divBdr>
        <w:top w:val="none" w:sz="0" w:space="0" w:color="auto"/>
        <w:left w:val="none" w:sz="0" w:space="0" w:color="auto"/>
        <w:bottom w:val="none" w:sz="0" w:space="0" w:color="auto"/>
        <w:right w:val="none" w:sz="0" w:space="0" w:color="auto"/>
      </w:divBdr>
    </w:div>
    <w:div w:id="527835408">
      <w:bodyDiv w:val="1"/>
      <w:marLeft w:val="0"/>
      <w:marRight w:val="0"/>
      <w:marTop w:val="0"/>
      <w:marBottom w:val="0"/>
      <w:divBdr>
        <w:top w:val="none" w:sz="0" w:space="0" w:color="auto"/>
        <w:left w:val="none" w:sz="0" w:space="0" w:color="auto"/>
        <w:bottom w:val="none" w:sz="0" w:space="0" w:color="auto"/>
        <w:right w:val="none" w:sz="0" w:space="0" w:color="auto"/>
      </w:divBdr>
    </w:div>
    <w:div w:id="562565557">
      <w:bodyDiv w:val="1"/>
      <w:marLeft w:val="0"/>
      <w:marRight w:val="0"/>
      <w:marTop w:val="0"/>
      <w:marBottom w:val="0"/>
      <w:divBdr>
        <w:top w:val="none" w:sz="0" w:space="0" w:color="auto"/>
        <w:left w:val="none" w:sz="0" w:space="0" w:color="auto"/>
        <w:bottom w:val="none" w:sz="0" w:space="0" w:color="auto"/>
        <w:right w:val="none" w:sz="0" w:space="0" w:color="auto"/>
      </w:divBdr>
    </w:div>
    <w:div w:id="592006585">
      <w:bodyDiv w:val="1"/>
      <w:marLeft w:val="0"/>
      <w:marRight w:val="0"/>
      <w:marTop w:val="0"/>
      <w:marBottom w:val="0"/>
      <w:divBdr>
        <w:top w:val="none" w:sz="0" w:space="0" w:color="auto"/>
        <w:left w:val="none" w:sz="0" w:space="0" w:color="auto"/>
        <w:bottom w:val="none" w:sz="0" w:space="0" w:color="auto"/>
        <w:right w:val="none" w:sz="0" w:space="0" w:color="auto"/>
      </w:divBdr>
    </w:div>
    <w:div w:id="614605617">
      <w:bodyDiv w:val="1"/>
      <w:marLeft w:val="0"/>
      <w:marRight w:val="0"/>
      <w:marTop w:val="0"/>
      <w:marBottom w:val="0"/>
      <w:divBdr>
        <w:top w:val="none" w:sz="0" w:space="0" w:color="auto"/>
        <w:left w:val="none" w:sz="0" w:space="0" w:color="auto"/>
        <w:bottom w:val="none" w:sz="0" w:space="0" w:color="auto"/>
        <w:right w:val="none" w:sz="0" w:space="0" w:color="auto"/>
      </w:divBdr>
    </w:div>
    <w:div w:id="704794125">
      <w:bodyDiv w:val="1"/>
      <w:marLeft w:val="0"/>
      <w:marRight w:val="0"/>
      <w:marTop w:val="0"/>
      <w:marBottom w:val="0"/>
      <w:divBdr>
        <w:top w:val="none" w:sz="0" w:space="0" w:color="auto"/>
        <w:left w:val="none" w:sz="0" w:space="0" w:color="auto"/>
        <w:bottom w:val="none" w:sz="0" w:space="0" w:color="auto"/>
        <w:right w:val="none" w:sz="0" w:space="0" w:color="auto"/>
      </w:divBdr>
    </w:div>
    <w:div w:id="708264509">
      <w:bodyDiv w:val="1"/>
      <w:marLeft w:val="0"/>
      <w:marRight w:val="0"/>
      <w:marTop w:val="0"/>
      <w:marBottom w:val="0"/>
      <w:divBdr>
        <w:top w:val="none" w:sz="0" w:space="0" w:color="auto"/>
        <w:left w:val="none" w:sz="0" w:space="0" w:color="auto"/>
        <w:bottom w:val="none" w:sz="0" w:space="0" w:color="auto"/>
        <w:right w:val="none" w:sz="0" w:space="0" w:color="auto"/>
      </w:divBdr>
    </w:div>
    <w:div w:id="708652462">
      <w:bodyDiv w:val="1"/>
      <w:marLeft w:val="0"/>
      <w:marRight w:val="0"/>
      <w:marTop w:val="0"/>
      <w:marBottom w:val="0"/>
      <w:divBdr>
        <w:top w:val="none" w:sz="0" w:space="0" w:color="auto"/>
        <w:left w:val="none" w:sz="0" w:space="0" w:color="auto"/>
        <w:bottom w:val="none" w:sz="0" w:space="0" w:color="auto"/>
        <w:right w:val="none" w:sz="0" w:space="0" w:color="auto"/>
      </w:divBdr>
    </w:div>
    <w:div w:id="781605650">
      <w:bodyDiv w:val="1"/>
      <w:marLeft w:val="0"/>
      <w:marRight w:val="0"/>
      <w:marTop w:val="0"/>
      <w:marBottom w:val="0"/>
      <w:divBdr>
        <w:top w:val="none" w:sz="0" w:space="0" w:color="auto"/>
        <w:left w:val="none" w:sz="0" w:space="0" w:color="auto"/>
        <w:bottom w:val="none" w:sz="0" w:space="0" w:color="auto"/>
        <w:right w:val="none" w:sz="0" w:space="0" w:color="auto"/>
      </w:divBdr>
    </w:div>
    <w:div w:id="791444032">
      <w:bodyDiv w:val="1"/>
      <w:marLeft w:val="0"/>
      <w:marRight w:val="0"/>
      <w:marTop w:val="0"/>
      <w:marBottom w:val="0"/>
      <w:divBdr>
        <w:top w:val="none" w:sz="0" w:space="0" w:color="auto"/>
        <w:left w:val="none" w:sz="0" w:space="0" w:color="auto"/>
        <w:bottom w:val="none" w:sz="0" w:space="0" w:color="auto"/>
        <w:right w:val="none" w:sz="0" w:space="0" w:color="auto"/>
      </w:divBdr>
    </w:div>
    <w:div w:id="890271207">
      <w:bodyDiv w:val="1"/>
      <w:marLeft w:val="0"/>
      <w:marRight w:val="0"/>
      <w:marTop w:val="0"/>
      <w:marBottom w:val="0"/>
      <w:divBdr>
        <w:top w:val="none" w:sz="0" w:space="0" w:color="auto"/>
        <w:left w:val="none" w:sz="0" w:space="0" w:color="auto"/>
        <w:bottom w:val="none" w:sz="0" w:space="0" w:color="auto"/>
        <w:right w:val="none" w:sz="0" w:space="0" w:color="auto"/>
      </w:divBdr>
    </w:div>
    <w:div w:id="890773654">
      <w:bodyDiv w:val="1"/>
      <w:marLeft w:val="0"/>
      <w:marRight w:val="0"/>
      <w:marTop w:val="0"/>
      <w:marBottom w:val="0"/>
      <w:divBdr>
        <w:top w:val="none" w:sz="0" w:space="0" w:color="auto"/>
        <w:left w:val="none" w:sz="0" w:space="0" w:color="auto"/>
        <w:bottom w:val="none" w:sz="0" w:space="0" w:color="auto"/>
        <w:right w:val="none" w:sz="0" w:space="0" w:color="auto"/>
      </w:divBdr>
    </w:div>
    <w:div w:id="916594086">
      <w:bodyDiv w:val="1"/>
      <w:marLeft w:val="0"/>
      <w:marRight w:val="0"/>
      <w:marTop w:val="0"/>
      <w:marBottom w:val="0"/>
      <w:divBdr>
        <w:top w:val="none" w:sz="0" w:space="0" w:color="auto"/>
        <w:left w:val="none" w:sz="0" w:space="0" w:color="auto"/>
        <w:bottom w:val="none" w:sz="0" w:space="0" w:color="auto"/>
        <w:right w:val="none" w:sz="0" w:space="0" w:color="auto"/>
      </w:divBdr>
    </w:div>
    <w:div w:id="932661636">
      <w:bodyDiv w:val="1"/>
      <w:marLeft w:val="0"/>
      <w:marRight w:val="0"/>
      <w:marTop w:val="0"/>
      <w:marBottom w:val="0"/>
      <w:divBdr>
        <w:top w:val="none" w:sz="0" w:space="0" w:color="auto"/>
        <w:left w:val="none" w:sz="0" w:space="0" w:color="auto"/>
        <w:bottom w:val="none" w:sz="0" w:space="0" w:color="auto"/>
        <w:right w:val="none" w:sz="0" w:space="0" w:color="auto"/>
      </w:divBdr>
      <w:divsChild>
        <w:div w:id="343826900">
          <w:marLeft w:val="0"/>
          <w:marRight w:val="0"/>
          <w:marTop w:val="0"/>
          <w:marBottom w:val="0"/>
          <w:divBdr>
            <w:top w:val="single" w:sz="2" w:space="0" w:color="auto"/>
            <w:left w:val="single" w:sz="2" w:space="0" w:color="auto"/>
            <w:bottom w:val="single" w:sz="6" w:space="0" w:color="auto"/>
            <w:right w:val="single" w:sz="2" w:space="0" w:color="auto"/>
          </w:divBdr>
          <w:divsChild>
            <w:div w:id="786005161">
              <w:marLeft w:val="0"/>
              <w:marRight w:val="0"/>
              <w:marTop w:val="100"/>
              <w:marBottom w:val="100"/>
              <w:divBdr>
                <w:top w:val="single" w:sz="2" w:space="0" w:color="D9D9E3"/>
                <w:left w:val="single" w:sz="2" w:space="0" w:color="D9D9E3"/>
                <w:bottom w:val="single" w:sz="2" w:space="0" w:color="D9D9E3"/>
                <w:right w:val="single" w:sz="2" w:space="0" w:color="D9D9E3"/>
              </w:divBdr>
              <w:divsChild>
                <w:div w:id="1946109765">
                  <w:marLeft w:val="0"/>
                  <w:marRight w:val="0"/>
                  <w:marTop w:val="0"/>
                  <w:marBottom w:val="0"/>
                  <w:divBdr>
                    <w:top w:val="single" w:sz="2" w:space="0" w:color="D9D9E3"/>
                    <w:left w:val="single" w:sz="2" w:space="0" w:color="D9D9E3"/>
                    <w:bottom w:val="single" w:sz="2" w:space="0" w:color="D9D9E3"/>
                    <w:right w:val="single" w:sz="2" w:space="0" w:color="D9D9E3"/>
                  </w:divBdr>
                  <w:divsChild>
                    <w:div w:id="1294020341">
                      <w:marLeft w:val="0"/>
                      <w:marRight w:val="0"/>
                      <w:marTop w:val="0"/>
                      <w:marBottom w:val="0"/>
                      <w:divBdr>
                        <w:top w:val="single" w:sz="2" w:space="0" w:color="D9D9E3"/>
                        <w:left w:val="single" w:sz="2" w:space="0" w:color="D9D9E3"/>
                        <w:bottom w:val="single" w:sz="2" w:space="0" w:color="D9D9E3"/>
                        <w:right w:val="single" w:sz="2" w:space="0" w:color="D9D9E3"/>
                      </w:divBdr>
                      <w:divsChild>
                        <w:div w:id="1601599345">
                          <w:marLeft w:val="0"/>
                          <w:marRight w:val="0"/>
                          <w:marTop w:val="0"/>
                          <w:marBottom w:val="0"/>
                          <w:divBdr>
                            <w:top w:val="single" w:sz="2" w:space="0" w:color="D9D9E3"/>
                            <w:left w:val="single" w:sz="2" w:space="0" w:color="D9D9E3"/>
                            <w:bottom w:val="single" w:sz="2" w:space="0" w:color="D9D9E3"/>
                            <w:right w:val="single" w:sz="2" w:space="0" w:color="D9D9E3"/>
                          </w:divBdr>
                          <w:divsChild>
                            <w:div w:id="1500346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3485618">
      <w:bodyDiv w:val="1"/>
      <w:marLeft w:val="0"/>
      <w:marRight w:val="0"/>
      <w:marTop w:val="0"/>
      <w:marBottom w:val="0"/>
      <w:divBdr>
        <w:top w:val="none" w:sz="0" w:space="0" w:color="auto"/>
        <w:left w:val="none" w:sz="0" w:space="0" w:color="auto"/>
        <w:bottom w:val="none" w:sz="0" w:space="0" w:color="auto"/>
        <w:right w:val="none" w:sz="0" w:space="0" w:color="auto"/>
      </w:divBdr>
    </w:div>
    <w:div w:id="1001932885">
      <w:bodyDiv w:val="1"/>
      <w:marLeft w:val="0"/>
      <w:marRight w:val="0"/>
      <w:marTop w:val="0"/>
      <w:marBottom w:val="0"/>
      <w:divBdr>
        <w:top w:val="none" w:sz="0" w:space="0" w:color="auto"/>
        <w:left w:val="none" w:sz="0" w:space="0" w:color="auto"/>
        <w:bottom w:val="none" w:sz="0" w:space="0" w:color="auto"/>
        <w:right w:val="none" w:sz="0" w:space="0" w:color="auto"/>
      </w:divBdr>
    </w:div>
    <w:div w:id="1003706250">
      <w:bodyDiv w:val="1"/>
      <w:marLeft w:val="0"/>
      <w:marRight w:val="0"/>
      <w:marTop w:val="0"/>
      <w:marBottom w:val="0"/>
      <w:divBdr>
        <w:top w:val="none" w:sz="0" w:space="0" w:color="auto"/>
        <w:left w:val="none" w:sz="0" w:space="0" w:color="auto"/>
        <w:bottom w:val="none" w:sz="0" w:space="0" w:color="auto"/>
        <w:right w:val="none" w:sz="0" w:space="0" w:color="auto"/>
      </w:divBdr>
    </w:div>
    <w:div w:id="1039165374">
      <w:bodyDiv w:val="1"/>
      <w:marLeft w:val="0"/>
      <w:marRight w:val="0"/>
      <w:marTop w:val="0"/>
      <w:marBottom w:val="0"/>
      <w:divBdr>
        <w:top w:val="none" w:sz="0" w:space="0" w:color="auto"/>
        <w:left w:val="none" w:sz="0" w:space="0" w:color="auto"/>
        <w:bottom w:val="none" w:sz="0" w:space="0" w:color="auto"/>
        <w:right w:val="none" w:sz="0" w:space="0" w:color="auto"/>
      </w:divBdr>
    </w:div>
    <w:div w:id="1065882693">
      <w:bodyDiv w:val="1"/>
      <w:marLeft w:val="0"/>
      <w:marRight w:val="0"/>
      <w:marTop w:val="0"/>
      <w:marBottom w:val="0"/>
      <w:divBdr>
        <w:top w:val="none" w:sz="0" w:space="0" w:color="auto"/>
        <w:left w:val="none" w:sz="0" w:space="0" w:color="auto"/>
        <w:bottom w:val="none" w:sz="0" w:space="0" w:color="auto"/>
        <w:right w:val="none" w:sz="0" w:space="0" w:color="auto"/>
      </w:divBdr>
    </w:div>
    <w:div w:id="1076510241">
      <w:bodyDiv w:val="1"/>
      <w:marLeft w:val="0"/>
      <w:marRight w:val="0"/>
      <w:marTop w:val="0"/>
      <w:marBottom w:val="0"/>
      <w:divBdr>
        <w:top w:val="none" w:sz="0" w:space="0" w:color="auto"/>
        <w:left w:val="none" w:sz="0" w:space="0" w:color="auto"/>
        <w:bottom w:val="none" w:sz="0" w:space="0" w:color="auto"/>
        <w:right w:val="none" w:sz="0" w:space="0" w:color="auto"/>
      </w:divBdr>
      <w:divsChild>
        <w:div w:id="924460270">
          <w:marLeft w:val="0"/>
          <w:marRight w:val="0"/>
          <w:marTop w:val="0"/>
          <w:marBottom w:val="0"/>
          <w:divBdr>
            <w:top w:val="single" w:sz="2" w:space="0" w:color="auto"/>
            <w:left w:val="single" w:sz="2" w:space="0" w:color="auto"/>
            <w:bottom w:val="single" w:sz="6" w:space="0" w:color="auto"/>
            <w:right w:val="single" w:sz="2" w:space="0" w:color="auto"/>
          </w:divBdr>
          <w:divsChild>
            <w:div w:id="1340962799">
              <w:marLeft w:val="0"/>
              <w:marRight w:val="0"/>
              <w:marTop w:val="100"/>
              <w:marBottom w:val="100"/>
              <w:divBdr>
                <w:top w:val="single" w:sz="2" w:space="0" w:color="D9D9E3"/>
                <w:left w:val="single" w:sz="2" w:space="0" w:color="D9D9E3"/>
                <w:bottom w:val="single" w:sz="2" w:space="0" w:color="D9D9E3"/>
                <w:right w:val="single" w:sz="2" w:space="0" w:color="D9D9E3"/>
              </w:divBdr>
              <w:divsChild>
                <w:div w:id="1265265280">
                  <w:marLeft w:val="0"/>
                  <w:marRight w:val="0"/>
                  <w:marTop w:val="0"/>
                  <w:marBottom w:val="0"/>
                  <w:divBdr>
                    <w:top w:val="single" w:sz="2" w:space="0" w:color="D9D9E3"/>
                    <w:left w:val="single" w:sz="2" w:space="0" w:color="D9D9E3"/>
                    <w:bottom w:val="single" w:sz="2" w:space="0" w:color="D9D9E3"/>
                    <w:right w:val="single" w:sz="2" w:space="0" w:color="D9D9E3"/>
                  </w:divBdr>
                  <w:divsChild>
                    <w:div w:id="264117839">
                      <w:marLeft w:val="0"/>
                      <w:marRight w:val="0"/>
                      <w:marTop w:val="0"/>
                      <w:marBottom w:val="0"/>
                      <w:divBdr>
                        <w:top w:val="single" w:sz="2" w:space="0" w:color="D9D9E3"/>
                        <w:left w:val="single" w:sz="2" w:space="0" w:color="D9D9E3"/>
                        <w:bottom w:val="single" w:sz="2" w:space="0" w:color="D9D9E3"/>
                        <w:right w:val="single" w:sz="2" w:space="0" w:color="D9D9E3"/>
                      </w:divBdr>
                      <w:divsChild>
                        <w:div w:id="1860463587">
                          <w:marLeft w:val="0"/>
                          <w:marRight w:val="0"/>
                          <w:marTop w:val="0"/>
                          <w:marBottom w:val="0"/>
                          <w:divBdr>
                            <w:top w:val="single" w:sz="2" w:space="0" w:color="D9D9E3"/>
                            <w:left w:val="single" w:sz="2" w:space="0" w:color="D9D9E3"/>
                            <w:bottom w:val="single" w:sz="2" w:space="0" w:color="D9D9E3"/>
                            <w:right w:val="single" w:sz="2" w:space="0" w:color="D9D9E3"/>
                          </w:divBdr>
                          <w:divsChild>
                            <w:div w:id="1528182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79206642">
      <w:bodyDiv w:val="1"/>
      <w:marLeft w:val="0"/>
      <w:marRight w:val="0"/>
      <w:marTop w:val="0"/>
      <w:marBottom w:val="0"/>
      <w:divBdr>
        <w:top w:val="none" w:sz="0" w:space="0" w:color="auto"/>
        <w:left w:val="none" w:sz="0" w:space="0" w:color="auto"/>
        <w:bottom w:val="none" w:sz="0" w:space="0" w:color="auto"/>
        <w:right w:val="none" w:sz="0" w:space="0" w:color="auto"/>
      </w:divBdr>
    </w:div>
    <w:div w:id="1099564363">
      <w:bodyDiv w:val="1"/>
      <w:marLeft w:val="0"/>
      <w:marRight w:val="0"/>
      <w:marTop w:val="0"/>
      <w:marBottom w:val="0"/>
      <w:divBdr>
        <w:top w:val="none" w:sz="0" w:space="0" w:color="auto"/>
        <w:left w:val="none" w:sz="0" w:space="0" w:color="auto"/>
        <w:bottom w:val="none" w:sz="0" w:space="0" w:color="auto"/>
        <w:right w:val="none" w:sz="0" w:space="0" w:color="auto"/>
      </w:divBdr>
    </w:div>
    <w:div w:id="1131484142">
      <w:bodyDiv w:val="1"/>
      <w:marLeft w:val="0"/>
      <w:marRight w:val="0"/>
      <w:marTop w:val="0"/>
      <w:marBottom w:val="0"/>
      <w:divBdr>
        <w:top w:val="none" w:sz="0" w:space="0" w:color="auto"/>
        <w:left w:val="none" w:sz="0" w:space="0" w:color="auto"/>
        <w:bottom w:val="none" w:sz="0" w:space="0" w:color="auto"/>
        <w:right w:val="none" w:sz="0" w:space="0" w:color="auto"/>
      </w:divBdr>
    </w:div>
    <w:div w:id="1215897518">
      <w:bodyDiv w:val="1"/>
      <w:marLeft w:val="0"/>
      <w:marRight w:val="0"/>
      <w:marTop w:val="0"/>
      <w:marBottom w:val="0"/>
      <w:divBdr>
        <w:top w:val="none" w:sz="0" w:space="0" w:color="auto"/>
        <w:left w:val="none" w:sz="0" w:space="0" w:color="auto"/>
        <w:bottom w:val="none" w:sz="0" w:space="0" w:color="auto"/>
        <w:right w:val="none" w:sz="0" w:space="0" w:color="auto"/>
      </w:divBdr>
    </w:div>
    <w:div w:id="1269586181">
      <w:bodyDiv w:val="1"/>
      <w:marLeft w:val="0"/>
      <w:marRight w:val="0"/>
      <w:marTop w:val="0"/>
      <w:marBottom w:val="0"/>
      <w:divBdr>
        <w:top w:val="none" w:sz="0" w:space="0" w:color="auto"/>
        <w:left w:val="none" w:sz="0" w:space="0" w:color="auto"/>
        <w:bottom w:val="none" w:sz="0" w:space="0" w:color="auto"/>
        <w:right w:val="none" w:sz="0" w:space="0" w:color="auto"/>
      </w:divBdr>
    </w:div>
    <w:div w:id="1289624688">
      <w:bodyDiv w:val="1"/>
      <w:marLeft w:val="0"/>
      <w:marRight w:val="0"/>
      <w:marTop w:val="0"/>
      <w:marBottom w:val="0"/>
      <w:divBdr>
        <w:top w:val="none" w:sz="0" w:space="0" w:color="auto"/>
        <w:left w:val="none" w:sz="0" w:space="0" w:color="auto"/>
        <w:bottom w:val="none" w:sz="0" w:space="0" w:color="auto"/>
        <w:right w:val="none" w:sz="0" w:space="0" w:color="auto"/>
      </w:divBdr>
    </w:div>
    <w:div w:id="1328165223">
      <w:bodyDiv w:val="1"/>
      <w:marLeft w:val="0"/>
      <w:marRight w:val="0"/>
      <w:marTop w:val="0"/>
      <w:marBottom w:val="0"/>
      <w:divBdr>
        <w:top w:val="none" w:sz="0" w:space="0" w:color="auto"/>
        <w:left w:val="none" w:sz="0" w:space="0" w:color="auto"/>
        <w:bottom w:val="none" w:sz="0" w:space="0" w:color="auto"/>
        <w:right w:val="none" w:sz="0" w:space="0" w:color="auto"/>
      </w:divBdr>
    </w:div>
    <w:div w:id="1395736346">
      <w:bodyDiv w:val="1"/>
      <w:marLeft w:val="0"/>
      <w:marRight w:val="0"/>
      <w:marTop w:val="0"/>
      <w:marBottom w:val="0"/>
      <w:divBdr>
        <w:top w:val="none" w:sz="0" w:space="0" w:color="auto"/>
        <w:left w:val="none" w:sz="0" w:space="0" w:color="auto"/>
        <w:bottom w:val="none" w:sz="0" w:space="0" w:color="auto"/>
        <w:right w:val="none" w:sz="0" w:space="0" w:color="auto"/>
      </w:divBdr>
    </w:div>
    <w:div w:id="1456751692">
      <w:bodyDiv w:val="1"/>
      <w:marLeft w:val="0"/>
      <w:marRight w:val="0"/>
      <w:marTop w:val="0"/>
      <w:marBottom w:val="0"/>
      <w:divBdr>
        <w:top w:val="none" w:sz="0" w:space="0" w:color="auto"/>
        <w:left w:val="none" w:sz="0" w:space="0" w:color="auto"/>
        <w:bottom w:val="none" w:sz="0" w:space="0" w:color="auto"/>
        <w:right w:val="none" w:sz="0" w:space="0" w:color="auto"/>
      </w:divBdr>
    </w:div>
    <w:div w:id="1466968240">
      <w:bodyDiv w:val="1"/>
      <w:marLeft w:val="0"/>
      <w:marRight w:val="0"/>
      <w:marTop w:val="0"/>
      <w:marBottom w:val="0"/>
      <w:divBdr>
        <w:top w:val="none" w:sz="0" w:space="0" w:color="auto"/>
        <w:left w:val="none" w:sz="0" w:space="0" w:color="auto"/>
        <w:bottom w:val="none" w:sz="0" w:space="0" w:color="auto"/>
        <w:right w:val="none" w:sz="0" w:space="0" w:color="auto"/>
      </w:divBdr>
    </w:div>
    <w:div w:id="1494493318">
      <w:bodyDiv w:val="1"/>
      <w:marLeft w:val="0"/>
      <w:marRight w:val="0"/>
      <w:marTop w:val="0"/>
      <w:marBottom w:val="0"/>
      <w:divBdr>
        <w:top w:val="none" w:sz="0" w:space="0" w:color="auto"/>
        <w:left w:val="none" w:sz="0" w:space="0" w:color="auto"/>
        <w:bottom w:val="none" w:sz="0" w:space="0" w:color="auto"/>
        <w:right w:val="none" w:sz="0" w:space="0" w:color="auto"/>
      </w:divBdr>
    </w:div>
    <w:div w:id="1512529829">
      <w:bodyDiv w:val="1"/>
      <w:marLeft w:val="0"/>
      <w:marRight w:val="0"/>
      <w:marTop w:val="0"/>
      <w:marBottom w:val="0"/>
      <w:divBdr>
        <w:top w:val="none" w:sz="0" w:space="0" w:color="auto"/>
        <w:left w:val="none" w:sz="0" w:space="0" w:color="auto"/>
        <w:bottom w:val="none" w:sz="0" w:space="0" w:color="auto"/>
        <w:right w:val="none" w:sz="0" w:space="0" w:color="auto"/>
      </w:divBdr>
    </w:div>
    <w:div w:id="1538270936">
      <w:bodyDiv w:val="1"/>
      <w:marLeft w:val="0"/>
      <w:marRight w:val="0"/>
      <w:marTop w:val="0"/>
      <w:marBottom w:val="0"/>
      <w:divBdr>
        <w:top w:val="none" w:sz="0" w:space="0" w:color="auto"/>
        <w:left w:val="none" w:sz="0" w:space="0" w:color="auto"/>
        <w:bottom w:val="none" w:sz="0" w:space="0" w:color="auto"/>
        <w:right w:val="none" w:sz="0" w:space="0" w:color="auto"/>
      </w:divBdr>
    </w:div>
    <w:div w:id="1558201334">
      <w:bodyDiv w:val="1"/>
      <w:marLeft w:val="0"/>
      <w:marRight w:val="0"/>
      <w:marTop w:val="0"/>
      <w:marBottom w:val="0"/>
      <w:divBdr>
        <w:top w:val="none" w:sz="0" w:space="0" w:color="auto"/>
        <w:left w:val="none" w:sz="0" w:space="0" w:color="auto"/>
        <w:bottom w:val="none" w:sz="0" w:space="0" w:color="auto"/>
        <w:right w:val="none" w:sz="0" w:space="0" w:color="auto"/>
      </w:divBdr>
    </w:div>
    <w:div w:id="1651015543">
      <w:bodyDiv w:val="1"/>
      <w:marLeft w:val="0"/>
      <w:marRight w:val="0"/>
      <w:marTop w:val="0"/>
      <w:marBottom w:val="0"/>
      <w:divBdr>
        <w:top w:val="none" w:sz="0" w:space="0" w:color="auto"/>
        <w:left w:val="none" w:sz="0" w:space="0" w:color="auto"/>
        <w:bottom w:val="none" w:sz="0" w:space="0" w:color="auto"/>
        <w:right w:val="none" w:sz="0" w:space="0" w:color="auto"/>
      </w:divBdr>
    </w:div>
    <w:div w:id="1666132576">
      <w:bodyDiv w:val="1"/>
      <w:marLeft w:val="0"/>
      <w:marRight w:val="0"/>
      <w:marTop w:val="0"/>
      <w:marBottom w:val="0"/>
      <w:divBdr>
        <w:top w:val="none" w:sz="0" w:space="0" w:color="auto"/>
        <w:left w:val="none" w:sz="0" w:space="0" w:color="auto"/>
        <w:bottom w:val="none" w:sz="0" w:space="0" w:color="auto"/>
        <w:right w:val="none" w:sz="0" w:space="0" w:color="auto"/>
      </w:divBdr>
    </w:div>
    <w:div w:id="1759515807">
      <w:bodyDiv w:val="1"/>
      <w:marLeft w:val="0"/>
      <w:marRight w:val="0"/>
      <w:marTop w:val="0"/>
      <w:marBottom w:val="0"/>
      <w:divBdr>
        <w:top w:val="none" w:sz="0" w:space="0" w:color="auto"/>
        <w:left w:val="none" w:sz="0" w:space="0" w:color="auto"/>
        <w:bottom w:val="none" w:sz="0" w:space="0" w:color="auto"/>
        <w:right w:val="none" w:sz="0" w:space="0" w:color="auto"/>
      </w:divBdr>
    </w:div>
    <w:div w:id="1794782665">
      <w:bodyDiv w:val="1"/>
      <w:marLeft w:val="0"/>
      <w:marRight w:val="0"/>
      <w:marTop w:val="0"/>
      <w:marBottom w:val="0"/>
      <w:divBdr>
        <w:top w:val="none" w:sz="0" w:space="0" w:color="auto"/>
        <w:left w:val="none" w:sz="0" w:space="0" w:color="auto"/>
        <w:bottom w:val="none" w:sz="0" w:space="0" w:color="auto"/>
        <w:right w:val="none" w:sz="0" w:space="0" w:color="auto"/>
      </w:divBdr>
    </w:div>
    <w:div w:id="1827355037">
      <w:bodyDiv w:val="1"/>
      <w:marLeft w:val="0"/>
      <w:marRight w:val="0"/>
      <w:marTop w:val="0"/>
      <w:marBottom w:val="0"/>
      <w:divBdr>
        <w:top w:val="none" w:sz="0" w:space="0" w:color="auto"/>
        <w:left w:val="none" w:sz="0" w:space="0" w:color="auto"/>
        <w:bottom w:val="none" w:sz="0" w:space="0" w:color="auto"/>
        <w:right w:val="none" w:sz="0" w:space="0" w:color="auto"/>
      </w:divBdr>
    </w:div>
    <w:div w:id="1835949229">
      <w:bodyDiv w:val="1"/>
      <w:marLeft w:val="0"/>
      <w:marRight w:val="0"/>
      <w:marTop w:val="0"/>
      <w:marBottom w:val="0"/>
      <w:divBdr>
        <w:top w:val="none" w:sz="0" w:space="0" w:color="auto"/>
        <w:left w:val="none" w:sz="0" w:space="0" w:color="auto"/>
        <w:bottom w:val="none" w:sz="0" w:space="0" w:color="auto"/>
        <w:right w:val="none" w:sz="0" w:space="0" w:color="auto"/>
      </w:divBdr>
    </w:div>
    <w:div w:id="1862208862">
      <w:bodyDiv w:val="1"/>
      <w:marLeft w:val="0"/>
      <w:marRight w:val="0"/>
      <w:marTop w:val="0"/>
      <w:marBottom w:val="0"/>
      <w:divBdr>
        <w:top w:val="none" w:sz="0" w:space="0" w:color="auto"/>
        <w:left w:val="none" w:sz="0" w:space="0" w:color="auto"/>
        <w:bottom w:val="none" w:sz="0" w:space="0" w:color="auto"/>
        <w:right w:val="none" w:sz="0" w:space="0" w:color="auto"/>
      </w:divBdr>
    </w:div>
    <w:div w:id="1864895982">
      <w:bodyDiv w:val="1"/>
      <w:marLeft w:val="0"/>
      <w:marRight w:val="0"/>
      <w:marTop w:val="0"/>
      <w:marBottom w:val="0"/>
      <w:divBdr>
        <w:top w:val="none" w:sz="0" w:space="0" w:color="auto"/>
        <w:left w:val="none" w:sz="0" w:space="0" w:color="auto"/>
        <w:bottom w:val="none" w:sz="0" w:space="0" w:color="auto"/>
        <w:right w:val="none" w:sz="0" w:space="0" w:color="auto"/>
      </w:divBdr>
    </w:div>
    <w:div w:id="1883209214">
      <w:bodyDiv w:val="1"/>
      <w:marLeft w:val="0"/>
      <w:marRight w:val="0"/>
      <w:marTop w:val="0"/>
      <w:marBottom w:val="0"/>
      <w:divBdr>
        <w:top w:val="none" w:sz="0" w:space="0" w:color="auto"/>
        <w:left w:val="none" w:sz="0" w:space="0" w:color="auto"/>
        <w:bottom w:val="none" w:sz="0" w:space="0" w:color="auto"/>
        <w:right w:val="none" w:sz="0" w:space="0" w:color="auto"/>
      </w:divBdr>
    </w:div>
    <w:div w:id="1890067948">
      <w:bodyDiv w:val="1"/>
      <w:marLeft w:val="0"/>
      <w:marRight w:val="0"/>
      <w:marTop w:val="0"/>
      <w:marBottom w:val="0"/>
      <w:divBdr>
        <w:top w:val="none" w:sz="0" w:space="0" w:color="auto"/>
        <w:left w:val="none" w:sz="0" w:space="0" w:color="auto"/>
        <w:bottom w:val="none" w:sz="0" w:space="0" w:color="auto"/>
        <w:right w:val="none" w:sz="0" w:space="0" w:color="auto"/>
      </w:divBdr>
    </w:div>
    <w:div w:id="1897811340">
      <w:bodyDiv w:val="1"/>
      <w:marLeft w:val="0"/>
      <w:marRight w:val="0"/>
      <w:marTop w:val="0"/>
      <w:marBottom w:val="0"/>
      <w:divBdr>
        <w:top w:val="none" w:sz="0" w:space="0" w:color="auto"/>
        <w:left w:val="none" w:sz="0" w:space="0" w:color="auto"/>
        <w:bottom w:val="none" w:sz="0" w:space="0" w:color="auto"/>
        <w:right w:val="none" w:sz="0" w:space="0" w:color="auto"/>
      </w:divBdr>
    </w:div>
    <w:div w:id="1926766810">
      <w:bodyDiv w:val="1"/>
      <w:marLeft w:val="0"/>
      <w:marRight w:val="0"/>
      <w:marTop w:val="0"/>
      <w:marBottom w:val="0"/>
      <w:divBdr>
        <w:top w:val="none" w:sz="0" w:space="0" w:color="auto"/>
        <w:left w:val="none" w:sz="0" w:space="0" w:color="auto"/>
        <w:bottom w:val="none" w:sz="0" w:space="0" w:color="auto"/>
        <w:right w:val="none" w:sz="0" w:space="0" w:color="auto"/>
      </w:divBdr>
    </w:div>
    <w:div w:id="1930043385">
      <w:bodyDiv w:val="1"/>
      <w:marLeft w:val="0"/>
      <w:marRight w:val="0"/>
      <w:marTop w:val="0"/>
      <w:marBottom w:val="0"/>
      <w:divBdr>
        <w:top w:val="none" w:sz="0" w:space="0" w:color="auto"/>
        <w:left w:val="none" w:sz="0" w:space="0" w:color="auto"/>
        <w:bottom w:val="none" w:sz="0" w:space="0" w:color="auto"/>
        <w:right w:val="none" w:sz="0" w:space="0" w:color="auto"/>
      </w:divBdr>
    </w:div>
    <w:div w:id="1934170136">
      <w:bodyDiv w:val="1"/>
      <w:marLeft w:val="0"/>
      <w:marRight w:val="0"/>
      <w:marTop w:val="0"/>
      <w:marBottom w:val="0"/>
      <w:divBdr>
        <w:top w:val="none" w:sz="0" w:space="0" w:color="auto"/>
        <w:left w:val="none" w:sz="0" w:space="0" w:color="auto"/>
        <w:bottom w:val="none" w:sz="0" w:space="0" w:color="auto"/>
        <w:right w:val="none" w:sz="0" w:space="0" w:color="auto"/>
      </w:divBdr>
    </w:div>
    <w:div w:id="1935166799">
      <w:bodyDiv w:val="1"/>
      <w:marLeft w:val="0"/>
      <w:marRight w:val="0"/>
      <w:marTop w:val="0"/>
      <w:marBottom w:val="0"/>
      <w:divBdr>
        <w:top w:val="none" w:sz="0" w:space="0" w:color="auto"/>
        <w:left w:val="none" w:sz="0" w:space="0" w:color="auto"/>
        <w:bottom w:val="none" w:sz="0" w:space="0" w:color="auto"/>
        <w:right w:val="none" w:sz="0" w:space="0" w:color="auto"/>
      </w:divBdr>
    </w:div>
    <w:div w:id="2001616789">
      <w:bodyDiv w:val="1"/>
      <w:marLeft w:val="0"/>
      <w:marRight w:val="0"/>
      <w:marTop w:val="0"/>
      <w:marBottom w:val="0"/>
      <w:divBdr>
        <w:top w:val="none" w:sz="0" w:space="0" w:color="auto"/>
        <w:left w:val="none" w:sz="0" w:space="0" w:color="auto"/>
        <w:bottom w:val="none" w:sz="0" w:space="0" w:color="auto"/>
        <w:right w:val="none" w:sz="0" w:space="0" w:color="auto"/>
      </w:divBdr>
    </w:div>
    <w:div w:id="2031223780">
      <w:bodyDiv w:val="1"/>
      <w:marLeft w:val="0"/>
      <w:marRight w:val="0"/>
      <w:marTop w:val="0"/>
      <w:marBottom w:val="0"/>
      <w:divBdr>
        <w:top w:val="none" w:sz="0" w:space="0" w:color="auto"/>
        <w:left w:val="none" w:sz="0" w:space="0" w:color="auto"/>
        <w:bottom w:val="none" w:sz="0" w:space="0" w:color="auto"/>
        <w:right w:val="none" w:sz="0" w:space="0" w:color="auto"/>
      </w:divBdr>
    </w:div>
    <w:div w:id="20463681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6.svg"/><Relationship Id="rId26" Type="http://schemas.openxmlformats.org/officeDocument/2006/relationships/image" Target="media/image14.sv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svg"/><Relationship Id="rId20" Type="http://schemas.openxmlformats.org/officeDocument/2006/relationships/image" Target="media/image8.sv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2.sv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svg"/><Relationship Id="rId10" Type="http://schemas.openxmlformats.org/officeDocument/2006/relationships/diagramLayout" Target="diagrams/layout1.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10.svg"/><Relationship Id="rId27" Type="http://schemas.openxmlformats.org/officeDocument/2006/relationships/image" Target="media/image15.png"/><Relationship Id="rId30" Type="http://schemas.openxmlformats.org/officeDocument/2006/relationships/image" Target="media/image18.svg"/><Relationship Id="rId8"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861B01-5F2A-4431-A610-959E60A46A11}" type="doc">
      <dgm:prSet loTypeId="urn:microsoft.com/office/officeart/2005/8/layout/cycle4" loCatId="matrix" qsTypeId="urn:microsoft.com/office/officeart/2005/8/quickstyle/simple2" qsCatId="simple" csTypeId="urn:microsoft.com/office/officeart/2005/8/colors/colorful3" csCatId="colorful" phldr="1"/>
      <dgm:spPr/>
      <dgm:t>
        <a:bodyPr/>
        <a:lstStyle/>
        <a:p>
          <a:endParaRPr lang="en-US"/>
        </a:p>
      </dgm:t>
    </dgm:pt>
    <dgm:pt modelId="{BF2688E4-5A7A-404D-89D0-7B4E6B11DDA5}">
      <dgm:prSet phldrT="[Text]"/>
      <dgm:spPr/>
      <dgm:t>
        <a:bodyPr/>
        <a:lstStyle/>
        <a:p>
          <a:r>
            <a:rPr lang="en-US" b="1"/>
            <a:t>Strengths</a:t>
          </a:r>
          <a:r>
            <a:rPr lang="en-US"/>
            <a:t> </a:t>
          </a:r>
        </a:p>
      </dgm:t>
    </dgm:pt>
    <dgm:pt modelId="{8F5339BE-4FE9-4A23-A917-2C0A889F8CB7}" type="parTrans" cxnId="{113EA5BD-26A6-4580-B18A-4DAC36584A42}">
      <dgm:prSet/>
      <dgm:spPr/>
      <dgm:t>
        <a:bodyPr/>
        <a:lstStyle/>
        <a:p>
          <a:endParaRPr lang="en-US"/>
        </a:p>
      </dgm:t>
    </dgm:pt>
    <dgm:pt modelId="{DF8D3A52-4DE0-4393-B534-19966A0A163D}" type="sibTrans" cxnId="{113EA5BD-26A6-4580-B18A-4DAC36584A42}">
      <dgm:prSet/>
      <dgm:spPr/>
      <dgm:t>
        <a:bodyPr/>
        <a:lstStyle/>
        <a:p>
          <a:endParaRPr lang="en-US"/>
        </a:p>
      </dgm:t>
    </dgm:pt>
    <dgm:pt modelId="{2B6B220C-4EA0-4F00-8744-E227BB5C3C57}">
      <dgm:prSet phldrT="[Text]" custT="1"/>
      <dgm:spPr/>
      <dgm:t>
        <a:bodyPr/>
        <a:lstStyle/>
        <a:p>
          <a:r>
            <a:rPr lang="en-US" sz="900">
              <a:latin typeface="Times New Roman" panose="02020603050405020304" pitchFamily="18" charset="0"/>
              <a:cs typeface="Times New Roman" panose="02020603050405020304" pitchFamily="18" charset="0"/>
            </a:rPr>
            <a:t>Affordable pricing </a:t>
          </a:r>
        </a:p>
      </dgm:t>
    </dgm:pt>
    <dgm:pt modelId="{0904CF7E-3BF6-461C-9F6D-D28C1C65D957}" type="parTrans" cxnId="{E7EC631E-F1D3-4436-A8D3-FC15E3B934F6}">
      <dgm:prSet/>
      <dgm:spPr/>
      <dgm:t>
        <a:bodyPr/>
        <a:lstStyle/>
        <a:p>
          <a:endParaRPr lang="en-US"/>
        </a:p>
      </dgm:t>
    </dgm:pt>
    <dgm:pt modelId="{FD500A47-12CE-473A-A874-05C824F1948F}" type="sibTrans" cxnId="{E7EC631E-F1D3-4436-A8D3-FC15E3B934F6}">
      <dgm:prSet/>
      <dgm:spPr/>
      <dgm:t>
        <a:bodyPr/>
        <a:lstStyle/>
        <a:p>
          <a:endParaRPr lang="en-US"/>
        </a:p>
      </dgm:t>
    </dgm:pt>
    <dgm:pt modelId="{42275EDD-848A-42F3-8E91-0149DF6D08AE}">
      <dgm:prSet phldrT="[Text]" custT="1"/>
      <dgm:spPr/>
      <dgm:t>
        <a:bodyPr/>
        <a:lstStyle/>
        <a:p>
          <a:r>
            <a:rPr lang="en-US" sz="900">
              <a:latin typeface="Times New Roman" panose="02020603050405020304" pitchFamily="18" charset="0"/>
              <a:cs typeface="Times New Roman" panose="02020603050405020304" pitchFamily="18" charset="0"/>
            </a:rPr>
            <a:t>Convenient location </a:t>
          </a:r>
        </a:p>
      </dgm:t>
    </dgm:pt>
    <dgm:pt modelId="{AFFCD99B-F141-43D6-8735-CA7AEEEEC635}" type="parTrans" cxnId="{6BD5BB50-9FA7-4507-9CFE-ED1BF56D1E29}">
      <dgm:prSet/>
      <dgm:spPr/>
      <dgm:t>
        <a:bodyPr/>
        <a:lstStyle/>
        <a:p>
          <a:endParaRPr lang="en-US"/>
        </a:p>
      </dgm:t>
    </dgm:pt>
    <dgm:pt modelId="{EDA2C54C-61C3-4062-8FF8-ECB00213F84D}" type="sibTrans" cxnId="{6BD5BB50-9FA7-4507-9CFE-ED1BF56D1E29}">
      <dgm:prSet/>
      <dgm:spPr/>
      <dgm:t>
        <a:bodyPr/>
        <a:lstStyle/>
        <a:p>
          <a:endParaRPr lang="en-US"/>
        </a:p>
      </dgm:t>
    </dgm:pt>
    <dgm:pt modelId="{73ED52F6-EAAA-49FD-96D0-DFB0435B24DC}">
      <dgm:prSet phldrT="[Text]" custT="1"/>
      <dgm:spPr/>
      <dgm:t>
        <a:bodyPr/>
        <a:lstStyle/>
        <a:p>
          <a:r>
            <a:rPr lang="en-US" sz="900">
              <a:latin typeface="Times New Roman" panose="02020603050405020304" pitchFamily="18" charset="0"/>
              <a:cs typeface="Times New Roman" panose="02020603050405020304" pitchFamily="18" charset="0"/>
            </a:rPr>
            <a:t>strong brand image </a:t>
          </a:r>
        </a:p>
      </dgm:t>
    </dgm:pt>
    <dgm:pt modelId="{2A4DD1D1-05BB-429F-9648-C0E07691D03F}" type="parTrans" cxnId="{37A3F25D-A42D-4C00-94AF-9DAB97F00F74}">
      <dgm:prSet/>
      <dgm:spPr/>
      <dgm:t>
        <a:bodyPr/>
        <a:lstStyle/>
        <a:p>
          <a:endParaRPr lang="en-US"/>
        </a:p>
      </dgm:t>
    </dgm:pt>
    <dgm:pt modelId="{C799347C-1943-4F11-AD78-8330AB4DF5D3}" type="sibTrans" cxnId="{37A3F25D-A42D-4C00-94AF-9DAB97F00F74}">
      <dgm:prSet/>
      <dgm:spPr/>
      <dgm:t>
        <a:bodyPr/>
        <a:lstStyle/>
        <a:p>
          <a:endParaRPr lang="en-US"/>
        </a:p>
      </dgm:t>
    </dgm:pt>
    <dgm:pt modelId="{9CE01B17-B7EA-4FB7-9753-210AD06F3441}">
      <dgm:prSet custT="1"/>
      <dgm:spPr/>
      <dgm:t>
        <a:bodyPr/>
        <a:lstStyle/>
        <a:p>
          <a:r>
            <a:rPr lang="en-US" sz="900">
              <a:latin typeface="Times New Roman" panose="02020603050405020304" pitchFamily="18" charset="0"/>
              <a:cs typeface="Times New Roman" panose="02020603050405020304" pitchFamily="18" charset="0"/>
            </a:rPr>
            <a:t>Affordable pricing </a:t>
          </a:r>
        </a:p>
      </dgm:t>
    </dgm:pt>
    <dgm:pt modelId="{95907CFC-3B4C-4470-A7CA-5B924390F6B6}" type="parTrans" cxnId="{D8D3CC7B-667A-4172-8455-5D1400E07FB6}">
      <dgm:prSet/>
      <dgm:spPr/>
      <dgm:t>
        <a:bodyPr/>
        <a:lstStyle/>
        <a:p>
          <a:endParaRPr lang="en-US"/>
        </a:p>
      </dgm:t>
    </dgm:pt>
    <dgm:pt modelId="{BACCD6B5-09DC-41C6-9247-32B6AF540707}" type="sibTrans" cxnId="{D8D3CC7B-667A-4172-8455-5D1400E07FB6}">
      <dgm:prSet/>
      <dgm:spPr/>
      <dgm:t>
        <a:bodyPr/>
        <a:lstStyle/>
        <a:p>
          <a:endParaRPr lang="en-US"/>
        </a:p>
      </dgm:t>
    </dgm:pt>
    <dgm:pt modelId="{418C1664-9AD9-49A6-9A9B-FDD46F209741}">
      <dgm:prSet phldrT="[Text]"/>
      <dgm:spPr/>
      <dgm:t>
        <a:bodyPr/>
        <a:lstStyle/>
        <a:p>
          <a:r>
            <a:rPr lang="en-US" b="1"/>
            <a:t>Threats</a:t>
          </a:r>
          <a:r>
            <a:rPr lang="en-US"/>
            <a:t> </a:t>
          </a:r>
        </a:p>
      </dgm:t>
    </dgm:pt>
    <dgm:pt modelId="{0FFE09CC-7A5E-42D7-926A-BFC75752D3D1}" type="parTrans" cxnId="{E94FABC2-E2CB-4310-823E-5FE0ACF12C2B}">
      <dgm:prSet/>
      <dgm:spPr/>
      <dgm:t>
        <a:bodyPr/>
        <a:lstStyle/>
        <a:p>
          <a:endParaRPr lang="en-US"/>
        </a:p>
      </dgm:t>
    </dgm:pt>
    <dgm:pt modelId="{6E109FCF-3D39-4D1E-B178-67B6DF7F382E}" type="sibTrans" cxnId="{E94FABC2-E2CB-4310-823E-5FE0ACF12C2B}">
      <dgm:prSet/>
      <dgm:spPr/>
      <dgm:t>
        <a:bodyPr/>
        <a:lstStyle/>
        <a:p>
          <a:endParaRPr lang="en-US"/>
        </a:p>
      </dgm:t>
    </dgm:pt>
    <dgm:pt modelId="{E520D96C-9689-4310-806C-44E412C1BF29}">
      <dgm:prSet phldrT="[Text]"/>
      <dgm:spPr/>
      <dgm:t>
        <a:bodyPr/>
        <a:lstStyle/>
        <a:p>
          <a:r>
            <a:rPr lang="en-US" b="1"/>
            <a:t>Opportunity</a:t>
          </a:r>
          <a:r>
            <a:rPr lang="en-US"/>
            <a:t>  </a:t>
          </a:r>
        </a:p>
      </dgm:t>
    </dgm:pt>
    <dgm:pt modelId="{3428194B-9F0B-4630-8E3A-FCA75B4A7B56}" type="parTrans" cxnId="{869D97A0-1FF3-474D-A3E8-FAAB55A126D4}">
      <dgm:prSet/>
      <dgm:spPr/>
      <dgm:t>
        <a:bodyPr/>
        <a:lstStyle/>
        <a:p>
          <a:endParaRPr lang="en-US"/>
        </a:p>
      </dgm:t>
    </dgm:pt>
    <dgm:pt modelId="{E2A8EE2C-FF1C-4882-A118-CBDB62D71F27}" type="sibTrans" cxnId="{869D97A0-1FF3-474D-A3E8-FAAB55A126D4}">
      <dgm:prSet/>
      <dgm:spPr/>
      <dgm:t>
        <a:bodyPr/>
        <a:lstStyle/>
        <a:p>
          <a:endParaRPr lang="en-US"/>
        </a:p>
      </dgm:t>
    </dgm:pt>
    <dgm:pt modelId="{A0EAF8EB-CDD4-4D2F-9DFF-B0C1914EBE4C}">
      <dgm:prSet phldrT="[Text]"/>
      <dgm:spPr/>
      <dgm:t>
        <a:bodyPr/>
        <a:lstStyle/>
        <a:p>
          <a:endParaRPr lang="en-US"/>
        </a:p>
      </dgm:t>
    </dgm:pt>
    <dgm:pt modelId="{494A3252-C7D6-4EA6-9149-E26FA4506D78}" type="parTrans" cxnId="{98F3007F-C1F3-49E5-92E1-9C01FF3B2A83}">
      <dgm:prSet/>
      <dgm:spPr/>
      <dgm:t>
        <a:bodyPr/>
        <a:lstStyle/>
        <a:p>
          <a:endParaRPr lang="en-US"/>
        </a:p>
      </dgm:t>
    </dgm:pt>
    <dgm:pt modelId="{516A9045-E25D-4445-BCD1-BF135C0BC7AB}" type="sibTrans" cxnId="{98F3007F-C1F3-49E5-92E1-9C01FF3B2A83}">
      <dgm:prSet/>
      <dgm:spPr/>
      <dgm:t>
        <a:bodyPr/>
        <a:lstStyle/>
        <a:p>
          <a:endParaRPr lang="en-US"/>
        </a:p>
      </dgm:t>
    </dgm:pt>
    <dgm:pt modelId="{952042DB-1157-498F-9F4C-057A6E7305D6}">
      <dgm:prSet/>
      <dgm:spPr/>
      <dgm:t>
        <a:bodyPr/>
        <a:lstStyle/>
        <a:p>
          <a:r>
            <a:rPr lang="en-US" b="1"/>
            <a:t>Weaknesses</a:t>
          </a:r>
          <a:r>
            <a:rPr lang="en-US"/>
            <a:t> </a:t>
          </a:r>
        </a:p>
      </dgm:t>
    </dgm:pt>
    <dgm:pt modelId="{95C949B9-BC46-41CD-8D04-58ACBAF7F885}" type="parTrans" cxnId="{5DB8DD8A-09E4-4206-AD6E-FD8CC2B61948}">
      <dgm:prSet/>
      <dgm:spPr/>
      <dgm:t>
        <a:bodyPr/>
        <a:lstStyle/>
        <a:p>
          <a:endParaRPr lang="en-US"/>
        </a:p>
      </dgm:t>
    </dgm:pt>
    <dgm:pt modelId="{FFB4991A-72E6-4455-9B03-17B4D1F9BAD5}" type="sibTrans" cxnId="{5DB8DD8A-09E4-4206-AD6E-FD8CC2B61948}">
      <dgm:prSet/>
      <dgm:spPr/>
      <dgm:t>
        <a:bodyPr/>
        <a:lstStyle/>
        <a:p>
          <a:endParaRPr lang="en-US"/>
        </a:p>
      </dgm:t>
    </dgm:pt>
    <dgm:pt modelId="{DBC794FF-51F5-407E-A6DA-1D90A8B218BA}">
      <dgm:prSet phldrT="[Text]" custT="1"/>
      <dgm:spPr/>
      <dgm:t>
        <a:bodyPr/>
        <a:lstStyle/>
        <a:p>
          <a:r>
            <a:rPr lang="en-US" sz="900">
              <a:latin typeface="Times New Roman" panose="02020603050405020304" pitchFamily="18" charset="0"/>
              <a:cs typeface="Times New Roman" panose="02020603050405020304" pitchFamily="18" charset="0"/>
            </a:rPr>
            <a:t>Convenient location </a:t>
          </a:r>
        </a:p>
      </dgm:t>
    </dgm:pt>
    <dgm:pt modelId="{26041CE2-3D36-45C9-BEEE-B472C238A265}" type="parTrans" cxnId="{03B8081A-DAEF-4214-A64E-11440BE7DA0E}">
      <dgm:prSet/>
      <dgm:spPr/>
      <dgm:t>
        <a:bodyPr/>
        <a:lstStyle/>
        <a:p>
          <a:endParaRPr lang="en-US"/>
        </a:p>
      </dgm:t>
    </dgm:pt>
    <dgm:pt modelId="{017E06CE-C3CE-4F39-BD46-D1D3F26874BE}" type="sibTrans" cxnId="{03B8081A-DAEF-4214-A64E-11440BE7DA0E}">
      <dgm:prSet/>
      <dgm:spPr/>
      <dgm:t>
        <a:bodyPr/>
        <a:lstStyle/>
        <a:p>
          <a:endParaRPr lang="en-US"/>
        </a:p>
      </dgm:t>
    </dgm:pt>
    <dgm:pt modelId="{03AA2CAB-752D-4263-8223-E897D1ADF77D}">
      <dgm:prSet phldrT="[Text]" custT="1"/>
      <dgm:spPr/>
      <dgm:t>
        <a:bodyPr/>
        <a:lstStyle/>
        <a:p>
          <a:r>
            <a:rPr lang="en-US" sz="900">
              <a:latin typeface="Times New Roman" panose="02020603050405020304" pitchFamily="18" charset="0"/>
              <a:cs typeface="Times New Roman" panose="02020603050405020304" pitchFamily="18" charset="0"/>
            </a:rPr>
            <a:t>strong brand image </a:t>
          </a:r>
        </a:p>
      </dgm:t>
    </dgm:pt>
    <dgm:pt modelId="{7B78943D-1EF6-40BD-B88B-D1FA648CDFEE}" type="parTrans" cxnId="{BAD168C6-F597-4441-B348-D2E1CB848188}">
      <dgm:prSet/>
      <dgm:spPr/>
      <dgm:t>
        <a:bodyPr/>
        <a:lstStyle/>
        <a:p>
          <a:endParaRPr lang="en-US"/>
        </a:p>
      </dgm:t>
    </dgm:pt>
    <dgm:pt modelId="{BF053E0B-E32A-4B13-9B28-CE950DB3D25E}" type="sibTrans" cxnId="{BAD168C6-F597-4441-B348-D2E1CB848188}">
      <dgm:prSet/>
      <dgm:spPr/>
      <dgm:t>
        <a:bodyPr/>
        <a:lstStyle/>
        <a:p>
          <a:endParaRPr lang="en-US"/>
        </a:p>
      </dgm:t>
    </dgm:pt>
    <dgm:pt modelId="{172F17F2-F708-468B-94D5-470D9B223DCA}">
      <dgm:prSet/>
      <dgm:spPr/>
      <dgm:t>
        <a:bodyPr/>
        <a:lstStyle/>
        <a:p>
          <a:r>
            <a:rPr lang="en-US">
              <a:latin typeface="Times New Roman" panose="02020603050405020304" pitchFamily="18" charset="0"/>
              <a:cs typeface="Times New Roman" panose="02020603050405020304" pitchFamily="18" charset="0"/>
            </a:rPr>
            <a:t>Economic downturn</a:t>
          </a:r>
        </a:p>
      </dgm:t>
    </dgm:pt>
    <dgm:pt modelId="{F281906B-FE9B-44E6-A4C5-5939D7BB866A}" type="parTrans" cxnId="{A4C0364B-9BEC-4028-A875-CEF4D16633FA}">
      <dgm:prSet/>
      <dgm:spPr/>
      <dgm:t>
        <a:bodyPr/>
        <a:lstStyle/>
        <a:p>
          <a:endParaRPr lang="en-US"/>
        </a:p>
      </dgm:t>
    </dgm:pt>
    <dgm:pt modelId="{DEE46194-DF9F-4A8F-9A02-F9594BE08504}" type="sibTrans" cxnId="{A4C0364B-9BEC-4028-A875-CEF4D16633FA}">
      <dgm:prSet/>
      <dgm:spPr/>
      <dgm:t>
        <a:bodyPr/>
        <a:lstStyle/>
        <a:p>
          <a:endParaRPr lang="en-US"/>
        </a:p>
      </dgm:t>
    </dgm:pt>
    <dgm:pt modelId="{4CDC8E1B-3087-4AE0-9D7D-123A1D7149F2}">
      <dgm:prSet/>
      <dgm:spPr/>
      <dgm:t>
        <a:bodyPr/>
        <a:lstStyle/>
        <a:p>
          <a:r>
            <a:rPr lang="en-US">
              <a:latin typeface="Times New Roman" panose="02020603050405020304" pitchFamily="18" charset="0"/>
              <a:cs typeface="Times New Roman" panose="02020603050405020304" pitchFamily="18" charset="0"/>
            </a:rPr>
            <a:t>Changing customer preferences</a:t>
          </a:r>
        </a:p>
      </dgm:t>
    </dgm:pt>
    <dgm:pt modelId="{D712B562-5518-4DB7-8ED9-9FC261C84405}" type="parTrans" cxnId="{3C910702-0251-481E-B637-13FA7F43A924}">
      <dgm:prSet/>
      <dgm:spPr/>
      <dgm:t>
        <a:bodyPr/>
        <a:lstStyle/>
        <a:p>
          <a:endParaRPr lang="en-US"/>
        </a:p>
      </dgm:t>
    </dgm:pt>
    <dgm:pt modelId="{7C10B3E3-194C-4F79-9D79-CE6CBFF9A8D6}" type="sibTrans" cxnId="{3C910702-0251-481E-B637-13FA7F43A924}">
      <dgm:prSet/>
      <dgm:spPr/>
      <dgm:t>
        <a:bodyPr/>
        <a:lstStyle/>
        <a:p>
          <a:endParaRPr lang="en-US"/>
        </a:p>
      </dgm:t>
    </dgm:pt>
    <dgm:pt modelId="{95B6F551-A9A6-4F94-8864-A0518B752325}">
      <dgm:prSet custT="1"/>
      <dgm:spPr/>
      <dgm:t>
        <a:bodyPr/>
        <a:lstStyle/>
        <a:p>
          <a:r>
            <a:rPr lang="en-US" sz="900">
              <a:latin typeface="Times New Roman" panose="02020603050405020304" pitchFamily="18" charset="0"/>
              <a:cs typeface="Times New Roman" panose="02020603050405020304" pitchFamily="18" charset="0"/>
            </a:rPr>
            <a:t>Expansion into new market</a:t>
          </a:r>
        </a:p>
      </dgm:t>
    </dgm:pt>
    <dgm:pt modelId="{3A98C119-19E5-47EB-BFFD-2832503F544F}" type="parTrans" cxnId="{954BFC26-311A-44DE-9144-54CBFAF70A27}">
      <dgm:prSet/>
      <dgm:spPr/>
      <dgm:t>
        <a:bodyPr/>
        <a:lstStyle/>
        <a:p>
          <a:endParaRPr lang="en-US"/>
        </a:p>
      </dgm:t>
    </dgm:pt>
    <dgm:pt modelId="{7F7D5EC7-0D6C-43BC-A13C-248218F22174}" type="sibTrans" cxnId="{954BFC26-311A-44DE-9144-54CBFAF70A27}">
      <dgm:prSet/>
      <dgm:spPr/>
      <dgm:t>
        <a:bodyPr/>
        <a:lstStyle/>
        <a:p>
          <a:endParaRPr lang="en-US"/>
        </a:p>
      </dgm:t>
    </dgm:pt>
    <dgm:pt modelId="{1FD9EDCB-E7FD-4174-B4CC-F5A8526B83D7}">
      <dgm:prSet custT="1"/>
      <dgm:spPr/>
      <dgm:t>
        <a:bodyPr/>
        <a:lstStyle/>
        <a:p>
          <a:r>
            <a:rPr lang="en-US" sz="900">
              <a:latin typeface="Times New Roman" panose="02020603050405020304" pitchFamily="18" charset="0"/>
              <a:cs typeface="Times New Roman" panose="02020603050405020304" pitchFamily="18" charset="0"/>
            </a:rPr>
            <a:t>Increasing demand for reasonable hotels</a:t>
          </a:r>
        </a:p>
      </dgm:t>
    </dgm:pt>
    <dgm:pt modelId="{A78191DB-FF70-4771-98BF-8154127A486D}" type="parTrans" cxnId="{484C8E13-05E8-4BD9-8688-F866573A4504}">
      <dgm:prSet/>
      <dgm:spPr/>
      <dgm:t>
        <a:bodyPr/>
        <a:lstStyle/>
        <a:p>
          <a:endParaRPr lang="en-US"/>
        </a:p>
      </dgm:t>
    </dgm:pt>
    <dgm:pt modelId="{E3FCDA20-6779-4120-BC00-905DCB142FCF}" type="sibTrans" cxnId="{484C8E13-05E8-4BD9-8688-F866573A4504}">
      <dgm:prSet/>
      <dgm:spPr/>
      <dgm:t>
        <a:bodyPr/>
        <a:lstStyle/>
        <a:p>
          <a:endParaRPr lang="en-US"/>
        </a:p>
      </dgm:t>
    </dgm:pt>
    <dgm:pt modelId="{9D78D8C7-10D9-4860-9942-A46DEC1AD864}" type="pres">
      <dgm:prSet presAssocID="{ED861B01-5F2A-4431-A610-959E60A46A11}" presName="cycleMatrixDiagram" presStyleCnt="0">
        <dgm:presLayoutVars>
          <dgm:chMax val="1"/>
          <dgm:dir/>
          <dgm:animLvl val="lvl"/>
          <dgm:resizeHandles val="exact"/>
        </dgm:presLayoutVars>
      </dgm:prSet>
      <dgm:spPr/>
    </dgm:pt>
    <dgm:pt modelId="{65999026-EBFB-459D-9FC4-DA45C91A8558}" type="pres">
      <dgm:prSet presAssocID="{ED861B01-5F2A-4431-A610-959E60A46A11}" presName="children" presStyleCnt="0"/>
      <dgm:spPr/>
    </dgm:pt>
    <dgm:pt modelId="{90DD97BC-CC26-42F5-8CC2-C60AD8EA2D8F}" type="pres">
      <dgm:prSet presAssocID="{ED861B01-5F2A-4431-A610-959E60A46A11}" presName="child1group" presStyleCnt="0"/>
      <dgm:spPr/>
    </dgm:pt>
    <dgm:pt modelId="{FF5A9690-3634-482F-A450-E1A4B6058A53}" type="pres">
      <dgm:prSet presAssocID="{ED861B01-5F2A-4431-A610-959E60A46A11}" presName="child1" presStyleLbl="bgAcc1" presStyleIdx="0" presStyleCnt="4"/>
      <dgm:spPr/>
    </dgm:pt>
    <dgm:pt modelId="{6F6542B8-85D9-4D4D-BC96-E86562D7EEBA}" type="pres">
      <dgm:prSet presAssocID="{ED861B01-5F2A-4431-A610-959E60A46A11}" presName="child1Text" presStyleLbl="bgAcc1" presStyleIdx="0" presStyleCnt="4">
        <dgm:presLayoutVars>
          <dgm:bulletEnabled val="1"/>
        </dgm:presLayoutVars>
      </dgm:prSet>
      <dgm:spPr/>
    </dgm:pt>
    <dgm:pt modelId="{19D0F328-FAB5-48C2-9138-6348FD6D0FCD}" type="pres">
      <dgm:prSet presAssocID="{ED861B01-5F2A-4431-A610-959E60A46A11}" presName="child2group" presStyleCnt="0"/>
      <dgm:spPr/>
    </dgm:pt>
    <dgm:pt modelId="{65950232-61A3-4B6D-B8A4-330A63D49407}" type="pres">
      <dgm:prSet presAssocID="{ED861B01-5F2A-4431-A610-959E60A46A11}" presName="child2" presStyleLbl="bgAcc1" presStyleIdx="1" presStyleCnt="4"/>
      <dgm:spPr/>
    </dgm:pt>
    <dgm:pt modelId="{CC195A0B-D24B-47C9-AEBE-91F76F2F771E}" type="pres">
      <dgm:prSet presAssocID="{ED861B01-5F2A-4431-A610-959E60A46A11}" presName="child2Text" presStyleLbl="bgAcc1" presStyleIdx="1" presStyleCnt="4">
        <dgm:presLayoutVars>
          <dgm:bulletEnabled val="1"/>
        </dgm:presLayoutVars>
      </dgm:prSet>
      <dgm:spPr/>
    </dgm:pt>
    <dgm:pt modelId="{CC7612CF-9050-48A0-893A-5243973CC7BD}" type="pres">
      <dgm:prSet presAssocID="{ED861B01-5F2A-4431-A610-959E60A46A11}" presName="child3group" presStyleCnt="0"/>
      <dgm:spPr/>
    </dgm:pt>
    <dgm:pt modelId="{66C43B7C-5CAF-4E96-B85A-BCA63FE629CC}" type="pres">
      <dgm:prSet presAssocID="{ED861B01-5F2A-4431-A610-959E60A46A11}" presName="child3" presStyleLbl="bgAcc1" presStyleIdx="2" presStyleCnt="4"/>
      <dgm:spPr/>
    </dgm:pt>
    <dgm:pt modelId="{F3A2648C-D50C-48DD-AD58-A4BE7F9FB3AF}" type="pres">
      <dgm:prSet presAssocID="{ED861B01-5F2A-4431-A610-959E60A46A11}" presName="child3Text" presStyleLbl="bgAcc1" presStyleIdx="2" presStyleCnt="4">
        <dgm:presLayoutVars>
          <dgm:bulletEnabled val="1"/>
        </dgm:presLayoutVars>
      </dgm:prSet>
      <dgm:spPr/>
    </dgm:pt>
    <dgm:pt modelId="{865D03A8-9906-4A79-9DAD-0557FB21A690}" type="pres">
      <dgm:prSet presAssocID="{ED861B01-5F2A-4431-A610-959E60A46A11}" presName="child4group" presStyleCnt="0"/>
      <dgm:spPr/>
    </dgm:pt>
    <dgm:pt modelId="{3E7C1FF5-7D30-4AFE-AF88-C8AB33899C29}" type="pres">
      <dgm:prSet presAssocID="{ED861B01-5F2A-4431-A610-959E60A46A11}" presName="child4" presStyleLbl="bgAcc1" presStyleIdx="3" presStyleCnt="4"/>
      <dgm:spPr/>
    </dgm:pt>
    <dgm:pt modelId="{A71176A7-53BD-419A-B8A6-23DE8DB472EA}" type="pres">
      <dgm:prSet presAssocID="{ED861B01-5F2A-4431-A610-959E60A46A11}" presName="child4Text" presStyleLbl="bgAcc1" presStyleIdx="3" presStyleCnt="4">
        <dgm:presLayoutVars>
          <dgm:bulletEnabled val="1"/>
        </dgm:presLayoutVars>
      </dgm:prSet>
      <dgm:spPr/>
    </dgm:pt>
    <dgm:pt modelId="{49D13377-EAEF-41A5-9F8F-B43B6EFEC202}" type="pres">
      <dgm:prSet presAssocID="{ED861B01-5F2A-4431-A610-959E60A46A11}" presName="childPlaceholder" presStyleCnt="0"/>
      <dgm:spPr/>
    </dgm:pt>
    <dgm:pt modelId="{2462F09B-42AE-4E47-8903-45CE00418A88}" type="pres">
      <dgm:prSet presAssocID="{ED861B01-5F2A-4431-A610-959E60A46A11}" presName="circle" presStyleCnt="0"/>
      <dgm:spPr/>
    </dgm:pt>
    <dgm:pt modelId="{1F6D7087-5EC9-477B-8165-4CC4BBFAB978}" type="pres">
      <dgm:prSet presAssocID="{ED861B01-5F2A-4431-A610-959E60A46A11}" presName="quadrant1" presStyleLbl="node1" presStyleIdx="0" presStyleCnt="4">
        <dgm:presLayoutVars>
          <dgm:chMax val="1"/>
          <dgm:bulletEnabled val="1"/>
        </dgm:presLayoutVars>
      </dgm:prSet>
      <dgm:spPr/>
    </dgm:pt>
    <dgm:pt modelId="{EB9BB3A5-5CBB-45D7-BBB9-EA9BB567D4A7}" type="pres">
      <dgm:prSet presAssocID="{ED861B01-5F2A-4431-A610-959E60A46A11}" presName="quadrant2" presStyleLbl="node1" presStyleIdx="1" presStyleCnt="4">
        <dgm:presLayoutVars>
          <dgm:chMax val="1"/>
          <dgm:bulletEnabled val="1"/>
        </dgm:presLayoutVars>
      </dgm:prSet>
      <dgm:spPr/>
    </dgm:pt>
    <dgm:pt modelId="{5B77B6D6-C46A-4BDC-A2DF-FAE222B3DBDC}" type="pres">
      <dgm:prSet presAssocID="{ED861B01-5F2A-4431-A610-959E60A46A11}" presName="quadrant3" presStyleLbl="node1" presStyleIdx="2" presStyleCnt="4">
        <dgm:presLayoutVars>
          <dgm:chMax val="1"/>
          <dgm:bulletEnabled val="1"/>
        </dgm:presLayoutVars>
      </dgm:prSet>
      <dgm:spPr/>
    </dgm:pt>
    <dgm:pt modelId="{16DEB75C-A88C-4682-B7D5-06118B41F413}" type="pres">
      <dgm:prSet presAssocID="{ED861B01-5F2A-4431-A610-959E60A46A11}" presName="quadrant4" presStyleLbl="node1" presStyleIdx="3" presStyleCnt="4">
        <dgm:presLayoutVars>
          <dgm:chMax val="1"/>
          <dgm:bulletEnabled val="1"/>
        </dgm:presLayoutVars>
      </dgm:prSet>
      <dgm:spPr/>
    </dgm:pt>
    <dgm:pt modelId="{D8E97230-A2C4-45D4-B92B-EEFF57D17076}" type="pres">
      <dgm:prSet presAssocID="{ED861B01-5F2A-4431-A610-959E60A46A11}" presName="quadrantPlaceholder" presStyleCnt="0"/>
      <dgm:spPr/>
    </dgm:pt>
    <dgm:pt modelId="{5FD1ECA0-9B30-4763-B1EB-060C0DECBF55}" type="pres">
      <dgm:prSet presAssocID="{ED861B01-5F2A-4431-A610-959E60A46A11}" presName="center1" presStyleLbl="fgShp" presStyleIdx="0" presStyleCnt="2"/>
      <dgm:spPr/>
    </dgm:pt>
    <dgm:pt modelId="{F08C6BE8-316D-4D36-B074-7A607567BF58}" type="pres">
      <dgm:prSet presAssocID="{ED861B01-5F2A-4431-A610-959E60A46A11}" presName="center2" presStyleLbl="fgShp" presStyleIdx="1" presStyleCnt="2"/>
      <dgm:spPr/>
    </dgm:pt>
  </dgm:ptLst>
  <dgm:cxnLst>
    <dgm:cxn modelId="{3C910702-0251-481E-B637-13FA7F43A924}" srcId="{418C1664-9AD9-49A6-9A9B-FDD46F209741}" destId="{4CDC8E1B-3087-4AE0-9D7D-123A1D7149F2}" srcOrd="1" destOrd="0" parTransId="{D712B562-5518-4DB7-8ED9-9FC261C84405}" sibTransId="{7C10B3E3-194C-4F79-9D79-CE6CBFF9A8D6}"/>
    <dgm:cxn modelId="{BA4FBD07-5A8C-4B75-8310-A4D908375016}" type="presOf" srcId="{73ED52F6-EAAA-49FD-96D0-DFB0435B24DC}" destId="{6F6542B8-85D9-4D4D-BC96-E86562D7EEBA}" srcOrd="1" destOrd="2" presId="urn:microsoft.com/office/officeart/2005/8/layout/cycle4"/>
    <dgm:cxn modelId="{5607AE12-B5CC-44E9-950A-25F01CAFA32C}" type="presOf" srcId="{9CE01B17-B7EA-4FB7-9753-210AD06F3441}" destId="{CC195A0B-D24B-47C9-AEBE-91F76F2F771E}" srcOrd="1" destOrd="0" presId="urn:microsoft.com/office/officeart/2005/8/layout/cycle4"/>
    <dgm:cxn modelId="{484C8E13-05E8-4BD9-8688-F866573A4504}" srcId="{E520D96C-9689-4310-806C-44E412C1BF29}" destId="{1FD9EDCB-E7FD-4174-B4CC-F5A8526B83D7}" srcOrd="1" destOrd="0" parTransId="{A78191DB-FF70-4771-98BF-8154127A486D}" sibTransId="{E3FCDA20-6779-4120-BC00-905DCB142FCF}"/>
    <dgm:cxn modelId="{03B8081A-DAEF-4214-A64E-11440BE7DA0E}" srcId="{952042DB-1157-498F-9F4C-057A6E7305D6}" destId="{DBC794FF-51F5-407E-A6DA-1D90A8B218BA}" srcOrd="1" destOrd="0" parTransId="{26041CE2-3D36-45C9-BEEE-B472C238A265}" sibTransId="{017E06CE-C3CE-4F39-BD46-D1D3F26874BE}"/>
    <dgm:cxn modelId="{A774C61B-BA49-42CF-BBC1-1FD916BBC339}" type="presOf" srcId="{1FD9EDCB-E7FD-4174-B4CC-F5A8526B83D7}" destId="{3E7C1FF5-7D30-4AFE-AF88-C8AB33899C29}" srcOrd="0" destOrd="1" presId="urn:microsoft.com/office/officeart/2005/8/layout/cycle4"/>
    <dgm:cxn modelId="{E7EC631E-F1D3-4436-A8D3-FC15E3B934F6}" srcId="{BF2688E4-5A7A-404D-89D0-7B4E6B11DDA5}" destId="{2B6B220C-4EA0-4F00-8744-E227BB5C3C57}" srcOrd="0" destOrd="0" parTransId="{0904CF7E-3BF6-461C-9F6D-D28C1C65D957}" sibTransId="{FD500A47-12CE-473A-A874-05C824F1948F}"/>
    <dgm:cxn modelId="{5BA8DF20-D27F-4966-9F47-43A6D57277D1}" type="presOf" srcId="{1FD9EDCB-E7FD-4174-B4CC-F5A8526B83D7}" destId="{A71176A7-53BD-419A-B8A6-23DE8DB472EA}" srcOrd="1" destOrd="1" presId="urn:microsoft.com/office/officeart/2005/8/layout/cycle4"/>
    <dgm:cxn modelId="{85223224-1C4A-49BD-AD02-4602BA0E7C62}" type="presOf" srcId="{03AA2CAB-752D-4263-8223-E897D1ADF77D}" destId="{CC195A0B-D24B-47C9-AEBE-91F76F2F771E}" srcOrd="1" destOrd="2" presId="urn:microsoft.com/office/officeart/2005/8/layout/cycle4"/>
    <dgm:cxn modelId="{954BFC26-311A-44DE-9144-54CBFAF70A27}" srcId="{E520D96C-9689-4310-806C-44E412C1BF29}" destId="{95B6F551-A9A6-4F94-8864-A0518B752325}" srcOrd="0" destOrd="0" parTransId="{3A98C119-19E5-47EB-BFFD-2832503F544F}" sibTransId="{7F7D5EC7-0D6C-43BC-A13C-248218F22174}"/>
    <dgm:cxn modelId="{B5F06C40-66AE-489F-88DB-2C5464187ECC}" type="presOf" srcId="{95B6F551-A9A6-4F94-8864-A0518B752325}" destId="{A71176A7-53BD-419A-B8A6-23DE8DB472EA}" srcOrd="1" destOrd="0" presId="urn:microsoft.com/office/officeart/2005/8/layout/cycle4"/>
    <dgm:cxn modelId="{37A3F25D-A42D-4C00-94AF-9DAB97F00F74}" srcId="{BF2688E4-5A7A-404D-89D0-7B4E6B11DDA5}" destId="{73ED52F6-EAAA-49FD-96D0-DFB0435B24DC}" srcOrd="2" destOrd="0" parTransId="{2A4DD1D1-05BB-429F-9648-C0E07691D03F}" sibTransId="{C799347C-1943-4F11-AD78-8330AB4DF5D3}"/>
    <dgm:cxn modelId="{CE1EA947-49E4-4192-85A4-38D39C71AE0C}" type="presOf" srcId="{ED861B01-5F2A-4431-A610-959E60A46A11}" destId="{9D78D8C7-10D9-4860-9942-A46DEC1AD864}" srcOrd="0" destOrd="0" presId="urn:microsoft.com/office/officeart/2005/8/layout/cycle4"/>
    <dgm:cxn modelId="{A4C0364B-9BEC-4028-A875-CEF4D16633FA}" srcId="{418C1664-9AD9-49A6-9A9B-FDD46F209741}" destId="{172F17F2-F708-468B-94D5-470D9B223DCA}" srcOrd="0" destOrd="0" parTransId="{F281906B-FE9B-44E6-A4C5-5939D7BB866A}" sibTransId="{DEE46194-DF9F-4A8F-9A02-F9594BE08504}"/>
    <dgm:cxn modelId="{AB4ADF4E-86F7-4034-B47D-AAC07BFCAE68}" type="presOf" srcId="{E520D96C-9689-4310-806C-44E412C1BF29}" destId="{16DEB75C-A88C-4682-B7D5-06118B41F413}" srcOrd="0" destOrd="0" presId="urn:microsoft.com/office/officeart/2005/8/layout/cycle4"/>
    <dgm:cxn modelId="{6BD5BB50-9FA7-4507-9CFE-ED1BF56D1E29}" srcId="{BF2688E4-5A7A-404D-89D0-7B4E6B11DDA5}" destId="{42275EDD-848A-42F3-8E91-0149DF6D08AE}" srcOrd="1" destOrd="0" parTransId="{AFFCD99B-F141-43D6-8735-CA7AEEEEC635}" sibTransId="{EDA2C54C-61C3-4062-8FF8-ECB00213F84D}"/>
    <dgm:cxn modelId="{02D20351-65DD-40F0-BCB0-BA8E19FBAC1D}" type="presOf" srcId="{4CDC8E1B-3087-4AE0-9D7D-123A1D7149F2}" destId="{F3A2648C-D50C-48DD-AD58-A4BE7F9FB3AF}" srcOrd="1" destOrd="1" presId="urn:microsoft.com/office/officeart/2005/8/layout/cycle4"/>
    <dgm:cxn modelId="{94722251-36F1-4AB7-AF48-D0A47F882655}" type="presOf" srcId="{9CE01B17-B7EA-4FB7-9753-210AD06F3441}" destId="{65950232-61A3-4B6D-B8A4-330A63D49407}" srcOrd="0" destOrd="0" presId="urn:microsoft.com/office/officeart/2005/8/layout/cycle4"/>
    <dgm:cxn modelId="{9898AA79-895A-45AD-876A-F65D76F08D4A}" type="presOf" srcId="{952042DB-1157-498F-9F4C-057A6E7305D6}" destId="{EB9BB3A5-5CBB-45D7-BBB9-EA9BB567D4A7}" srcOrd="0" destOrd="0" presId="urn:microsoft.com/office/officeart/2005/8/layout/cycle4"/>
    <dgm:cxn modelId="{D8D3CC7B-667A-4172-8455-5D1400E07FB6}" srcId="{952042DB-1157-498F-9F4C-057A6E7305D6}" destId="{9CE01B17-B7EA-4FB7-9753-210AD06F3441}" srcOrd="0" destOrd="0" parTransId="{95907CFC-3B4C-4470-A7CA-5B924390F6B6}" sibTransId="{BACCD6B5-09DC-41C6-9247-32B6AF540707}"/>
    <dgm:cxn modelId="{AD46AB7C-F08D-4CF8-84FB-9A1A23312863}" type="presOf" srcId="{172F17F2-F708-468B-94D5-470D9B223DCA}" destId="{F3A2648C-D50C-48DD-AD58-A4BE7F9FB3AF}" srcOrd="1" destOrd="0" presId="urn:microsoft.com/office/officeart/2005/8/layout/cycle4"/>
    <dgm:cxn modelId="{98F3007F-C1F3-49E5-92E1-9C01FF3B2A83}" srcId="{ED861B01-5F2A-4431-A610-959E60A46A11}" destId="{A0EAF8EB-CDD4-4D2F-9DFF-B0C1914EBE4C}" srcOrd="4" destOrd="0" parTransId="{494A3252-C7D6-4EA6-9149-E26FA4506D78}" sibTransId="{516A9045-E25D-4445-BCD1-BF135C0BC7AB}"/>
    <dgm:cxn modelId="{3E5A6B83-20D0-48A8-A4A5-D28145F59F06}" type="presOf" srcId="{95B6F551-A9A6-4F94-8864-A0518B752325}" destId="{3E7C1FF5-7D30-4AFE-AF88-C8AB33899C29}" srcOrd="0" destOrd="0" presId="urn:microsoft.com/office/officeart/2005/8/layout/cycle4"/>
    <dgm:cxn modelId="{5DB8DD8A-09E4-4206-AD6E-FD8CC2B61948}" srcId="{ED861B01-5F2A-4431-A610-959E60A46A11}" destId="{952042DB-1157-498F-9F4C-057A6E7305D6}" srcOrd="1" destOrd="0" parTransId="{95C949B9-BC46-41CD-8D04-58ACBAF7F885}" sibTransId="{FFB4991A-72E6-4455-9B03-17B4D1F9BAD5}"/>
    <dgm:cxn modelId="{771F1E8E-B2AF-4925-BB2C-A930B6AD1D64}" type="presOf" srcId="{2B6B220C-4EA0-4F00-8744-E227BB5C3C57}" destId="{FF5A9690-3634-482F-A450-E1A4B6058A53}" srcOrd="0" destOrd="0" presId="urn:microsoft.com/office/officeart/2005/8/layout/cycle4"/>
    <dgm:cxn modelId="{927E2F8E-1332-4589-905E-7D1E27CEA346}" type="presOf" srcId="{42275EDD-848A-42F3-8E91-0149DF6D08AE}" destId="{6F6542B8-85D9-4D4D-BC96-E86562D7EEBA}" srcOrd="1" destOrd="1" presId="urn:microsoft.com/office/officeart/2005/8/layout/cycle4"/>
    <dgm:cxn modelId="{02164F9B-8D15-439B-AA64-40048C0AE547}" type="presOf" srcId="{73ED52F6-EAAA-49FD-96D0-DFB0435B24DC}" destId="{FF5A9690-3634-482F-A450-E1A4B6058A53}" srcOrd="0" destOrd="2" presId="urn:microsoft.com/office/officeart/2005/8/layout/cycle4"/>
    <dgm:cxn modelId="{BB63A89C-F060-4B1A-8345-768B2D83F848}" type="presOf" srcId="{2B6B220C-4EA0-4F00-8744-E227BB5C3C57}" destId="{6F6542B8-85D9-4D4D-BC96-E86562D7EEBA}" srcOrd="1" destOrd="0" presId="urn:microsoft.com/office/officeart/2005/8/layout/cycle4"/>
    <dgm:cxn modelId="{DE5B369E-1B9B-408A-82FA-123E374B8DD5}" type="presOf" srcId="{42275EDD-848A-42F3-8E91-0149DF6D08AE}" destId="{FF5A9690-3634-482F-A450-E1A4B6058A53}" srcOrd="0" destOrd="1" presId="urn:microsoft.com/office/officeart/2005/8/layout/cycle4"/>
    <dgm:cxn modelId="{077B16A0-9E6D-4D19-8DF0-AEC3E3A89183}" type="presOf" srcId="{03AA2CAB-752D-4263-8223-E897D1ADF77D}" destId="{65950232-61A3-4B6D-B8A4-330A63D49407}" srcOrd="0" destOrd="2" presId="urn:microsoft.com/office/officeart/2005/8/layout/cycle4"/>
    <dgm:cxn modelId="{869D97A0-1FF3-474D-A3E8-FAAB55A126D4}" srcId="{ED861B01-5F2A-4431-A610-959E60A46A11}" destId="{E520D96C-9689-4310-806C-44E412C1BF29}" srcOrd="3" destOrd="0" parTransId="{3428194B-9F0B-4630-8E3A-FCA75B4A7B56}" sibTransId="{E2A8EE2C-FF1C-4882-A118-CBDB62D71F27}"/>
    <dgm:cxn modelId="{1F7955AF-6ED4-4A1E-B642-FC406CD3DC00}" type="presOf" srcId="{DBC794FF-51F5-407E-A6DA-1D90A8B218BA}" destId="{65950232-61A3-4B6D-B8A4-330A63D49407}" srcOrd="0" destOrd="1" presId="urn:microsoft.com/office/officeart/2005/8/layout/cycle4"/>
    <dgm:cxn modelId="{110022B5-323D-4676-8D68-8F3D42070C81}" type="presOf" srcId="{DBC794FF-51F5-407E-A6DA-1D90A8B218BA}" destId="{CC195A0B-D24B-47C9-AEBE-91F76F2F771E}" srcOrd="1" destOrd="1" presId="urn:microsoft.com/office/officeart/2005/8/layout/cycle4"/>
    <dgm:cxn modelId="{113EA5BD-26A6-4580-B18A-4DAC36584A42}" srcId="{ED861B01-5F2A-4431-A610-959E60A46A11}" destId="{BF2688E4-5A7A-404D-89D0-7B4E6B11DDA5}" srcOrd="0" destOrd="0" parTransId="{8F5339BE-4FE9-4A23-A917-2C0A889F8CB7}" sibTransId="{DF8D3A52-4DE0-4393-B534-19966A0A163D}"/>
    <dgm:cxn modelId="{E94FABC2-E2CB-4310-823E-5FE0ACF12C2B}" srcId="{ED861B01-5F2A-4431-A610-959E60A46A11}" destId="{418C1664-9AD9-49A6-9A9B-FDD46F209741}" srcOrd="2" destOrd="0" parTransId="{0FFE09CC-7A5E-42D7-926A-BFC75752D3D1}" sibTransId="{6E109FCF-3D39-4D1E-B178-67B6DF7F382E}"/>
    <dgm:cxn modelId="{3086BAC4-2591-49C8-B324-2629471EEFC3}" type="presOf" srcId="{4CDC8E1B-3087-4AE0-9D7D-123A1D7149F2}" destId="{66C43B7C-5CAF-4E96-B85A-BCA63FE629CC}" srcOrd="0" destOrd="1" presId="urn:microsoft.com/office/officeart/2005/8/layout/cycle4"/>
    <dgm:cxn modelId="{7F0C26C6-09A2-48F7-9350-3E7320691E9E}" type="presOf" srcId="{172F17F2-F708-468B-94D5-470D9B223DCA}" destId="{66C43B7C-5CAF-4E96-B85A-BCA63FE629CC}" srcOrd="0" destOrd="0" presId="urn:microsoft.com/office/officeart/2005/8/layout/cycle4"/>
    <dgm:cxn modelId="{BAD168C6-F597-4441-B348-D2E1CB848188}" srcId="{952042DB-1157-498F-9F4C-057A6E7305D6}" destId="{03AA2CAB-752D-4263-8223-E897D1ADF77D}" srcOrd="2" destOrd="0" parTransId="{7B78943D-1EF6-40BD-B88B-D1FA648CDFEE}" sibTransId="{BF053E0B-E32A-4B13-9B28-CE950DB3D25E}"/>
    <dgm:cxn modelId="{792EA4CF-8D90-42F1-8854-1F276E517F94}" type="presOf" srcId="{BF2688E4-5A7A-404D-89D0-7B4E6B11DDA5}" destId="{1F6D7087-5EC9-477B-8165-4CC4BBFAB978}" srcOrd="0" destOrd="0" presId="urn:microsoft.com/office/officeart/2005/8/layout/cycle4"/>
    <dgm:cxn modelId="{C54B33D9-72DA-4398-80E8-DF1A13B2ED1A}" type="presOf" srcId="{418C1664-9AD9-49A6-9A9B-FDD46F209741}" destId="{5B77B6D6-C46A-4BDC-A2DF-FAE222B3DBDC}" srcOrd="0" destOrd="0" presId="urn:microsoft.com/office/officeart/2005/8/layout/cycle4"/>
    <dgm:cxn modelId="{3624E10D-7984-4228-9D01-EDD722E5DD38}" type="presParOf" srcId="{9D78D8C7-10D9-4860-9942-A46DEC1AD864}" destId="{65999026-EBFB-459D-9FC4-DA45C91A8558}" srcOrd="0" destOrd="0" presId="urn:microsoft.com/office/officeart/2005/8/layout/cycle4"/>
    <dgm:cxn modelId="{D073CE6C-7C3F-4ABF-973A-73075018DA66}" type="presParOf" srcId="{65999026-EBFB-459D-9FC4-DA45C91A8558}" destId="{90DD97BC-CC26-42F5-8CC2-C60AD8EA2D8F}" srcOrd="0" destOrd="0" presId="urn:microsoft.com/office/officeart/2005/8/layout/cycle4"/>
    <dgm:cxn modelId="{1AE1BED8-CCCE-4976-9704-AF6BD1B09EEE}" type="presParOf" srcId="{90DD97BC-CC26-42F5-8CC2-C60AD8EA2D8F}" destId="{FF5A9690-3634-482F-A450-E1A4B6058A53}" srcOrd="0" destOrd="0" presId="urn:microsoft.com/office/officeart/2005/8/layout/cycle4"/>
    <dgm:cxn modelId="{9D8DE0CC-704F-41E6-9118-8930E9B1DEB6}" type="presParOf" srcId="{90DD97BC-CC26-42F5-8CC2-C60AD8EA2D8F}" destId="{6F6542B8-85D9-4D4D-BC96-E86562D7EEBA}" srcOrd="1" destOrd="0" presId="urn:microsoft.com/office/officeart/2005/8/layout/cycle4"/>
    <dgm:cxn modelId="{69F90F78-AFBE-4876-BB51-7E95EC53692C}" type="presParOf" srcId="{65999026-EBFB-459D-9FC4-DA45C91A8558}" destId="{19D0F328-FAB5-48C2-9138-6348FD6D0FCD}" srcOrd="1" destOrd="0" presId="urn:microsoft.com/office/officeart/2005/8/layout/cycle4"/>
    <dgm:cxn modelId="{15DB3FF3-78DD-4E24-9FDB-AD8E35BF1A7B}" type="presParOf" srcId="{19D0F328-FAB5-48C2-9138-6348FD6D0FCD}" destId="{65950232-61A3-4B6D-B8A4-330A63D49407}" srcOrd="0" destOrd="0" presId="urn:microsoft.com/office/officeart/2005/8/layout/cycle4"/>
    <dgm:cxn modelId="{76F91820-46A3-4C78-8543-6444DC09259F}" type="presParOf" srcId="{19D0F328-FAB5-48C2-9138-6348FD6D0FCD}" destId="{CC195A0B-D24B-47C9-AEBE-91F76F2F771E}" srcOrd="1" destOrd="0" presId="urn:microsoft.com/office/officeart/2005/8/layout/cycle4"/>
    <dgm:cxn modelId="{400E6341-FB01-4A04-B72F-E628A94E3AAC}" type="presParOf" srcId="{65999026-EBFB-459D-9FC4-DA45C91A8558}" destId="{CC7612CF-9050-48A0-893A-5243973CC7BD}" srcOrd="2" destOrd="0" presId="urn:microsoft.com/office/officeart/2005/8/layout/cycle4"/>
    <dgm:cxn modelId="{6BE93434-3116-45D7-9385-ECEAA4B5848B}" type="presParOf" srcId="{CC7612CF-9050-48A0-893A-5243973CC7BD}" destId="{66C43B7C-5CAF-4E96-B85A-BCA63FE629CC}" srcOrd="0" destOrd="0" presId="urn:microsoft.com/office/officeart/2005/8/layout/cycle4"/>
    <dgm:cxn modelId="{B1FBF941-01F6-41AA-8809-B480E05D23D2}" type="presParOf" srcId="{CC7612CF-9050-48A0-893A-5243973CC7BD}" destId="{F3A2648C-D50C-48DD-AD58-A4BE7F9FB3AF}" srcOrd="1" destOrd="0" presId="urn:microsoft.com/office/officeart/2005/8/layout/cycle4"/>
    <dgm:cxn modelId="{C2D0B052-621D-4F23-9E89-904A1C603329}" type="presParOf" srcId="{65999026-EBFB-459D-9FC4-DA45C91A8558}" destId="{865D03A8-9906-4A79-9DAD-0557FB21A690}" srcOrd="3" destOrd="0" presId="urn:microsoft.com/office/officeart/2005/8/layout/cycle4"/>
    <dgm:cxn modelId="{02878670-D484-420E-AD18-026FDE7D0E6F}" type="presParOf" srcId="{865D03A8-9906-4A79-9DAD-0557FB21A690}" destId="{3E7C1FF5-7D30-4AFE-AF88-C8AB33899C29}" srcOrd="0" destOrd="0" presId="urn:microsoft.com/office/officeart/2005/8/layout/cycle4"/>
    <dgm:cxn modelId="{583E1302-07F2-4BB9-BDCB-0DE733930E23}" type="presParOf" srcId="{865D03A8-9906-4A79-9DAD-0557FB21A690}" destId="{A71176A7-53BD-419A-B8A6-23DE8DB472EA}" srcOrd="1" destOrd="0" presId="urn:microsoft.com/office/officeart/2005/8/layout/cycle4"/>
    <dgm:cxn modelId="{A3BBC6F1-678F-48BE-B737-BFE9558EAEC8}" type="presParOf" srcId="{65999026-EBFB-459D-9FC4-DA45C91A8558}" destId="{49D13377-EAEF-41A5-9F8F-B43B6EFEC202}" srcOrd="4" destOrd="0" presId="urn:microsoft.com/office/officeart/2005/8/layout/cycle4"/>
    <dgm:cxn modelId="{B2C96694-FC26-4EC3-A34D-91B1C8185BAF}" type="presParOf" srcId="{9D78D8C7-10D9-4860-9942-A46DEC1AD864}" destId="{2462F09B-42AE-4E47-8903-45CE00418A88}" srcOrd="1" destOrd="0" presId="urn:microsoft.com/office/officeart/2005/8/layout/cycle4"/>
    <dgm:cxn modelId="{B8631CE1-4575-4D7D-8803-CE911CDE3014}" type="presParOf" srcId="{2462F09B-42AE-4E47-8903-45CE00418A88}" destId="{1F6D7087-5EC9-477B-8165-4CC4BBFAB978}" srcOrd="0" destOrd="0" presId="urn:microsoft.com/office/officeart/2005/8/layout/cycle4"/>
    <dgm:cxn modelId="{D7EB00AE-95CD-4D35-8705-122B998ECB73}" type="presParOf" srcId="{2462F09B-42AE-4E47-8903-45CE00418A88}" destId="{EB9BB3A5-5CBB-45D7-BBB9-EA9BB567D4A7}" srcOrd="1" destOrd="0" presId="urn:microsoft.com/office/officeart/2005/8/layout/cycle4"/>
    <dgm:cxn modelId="{8CDD8147-60A4-4690-ADCF-DB55A399E53F}" type="presParOf" srcId="{2462F09B-42AE-4E47-8903-45CE00418A88}" destId="{5B77B6D6-C46A-4BDC-A2DF-FAE222B3DBDC}" srcOrd="2" destOrd="0" presId="urn:microsoft.com/office/officeart/2005/8/layout/cycle4"/>
    <dgm:cxn modelId="{219DA0A7-8B15-4748-8522-D331AE06AF25}" type="presParOf" srcId="{2462F09B-42AE-4E47-8903-45CE00418A88}" destId="{16DEB75C-A88C-4682-B7D5-06118B41F413}" srcOrd="3" destOrd="0" presId="urn:microsoft.com/office/officeart/2005/8/layout/cycle4"/>
    <dgm:cxn modelId="{6A358B7A-F2AF-427E-B01F-969C80B5CD83}" type="presParOf" srcId="{2462F09B-42AE-4E47-8903-45CE00418A88}" destId="{D8E97230-A2C4-45D4-B92B-EEFF57D17076}" srcOrd="4" destOrd="0" presId="urn:microsoft.com/office/officeart/2005/8/layout/cycle4"/>
    <dgm:cxn modelId="{78CE791A-D18B-4F20-AB9C-DC7BED43BB5F}" type="presParOf" srcId="{9D78D8C7-10D9-4860-9942-A46DEC1AD864}" destId="{5FD1ECA0-9B30-4763-B1EB-060C0DECBF55}" srcOrd="2" destOrd="0" presId="urn:microsoft.com/office/officeart/2005/8/layout/cycle4"/>
    <dgm:cxn modelId="{A461B1D1-0737-44EB-BD0E-A23550854A02}" type="presParOf" srcId="{9D78D8C7-10D9-4860-9942-A46DEC1AD864}" destId="{F08C6BE8-316D-4D36-B074-7A607567BF58}"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C43B7C-5CAF-4E96-B85A-BCA63FE629CC}">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Economic downturn</a:t>
          </a:r>
        </a:p>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Changing customer preferences</a:t>
          </a:r>
        </a:p>
      </dsp:txBody>
      <dsp:txXfrm>
        <a:off x="3739258" y="2454800"/>
        <a:ext cx="1061704" cy="723102"/>
      </dsp:txXfrm>
    </dsp:sp>
    <dsp:sp modelId="{3E7C1FF5-7D30-4AFE-AF88-C8AB33899C29}">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Expansion into new market</a:t>
          </a:r>
        </a:p>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Increasing demand for reasonable hotels</a:t>
          </a:r>
        </a:p>
      </dsp:txBody>
      <dsp:txXfrm>
        <a:off x="685436" y="2454800"/>
        <a:ext cx="1061704" cy="723102"/>
      </dsp:txXfrm>
    </dsp:sp>
    <dsp:sp modelId="{65950232-61A3-4B6D-B8A4-330A63D49407}">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Affordable pricing </a:t>
          </a:r>
        </a:p>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Convenient location </a:t>
          </a:r>
        </a:p>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strong brand image </a:t>
          </a:r>
        </a:p>
      </dsp:txBody>
      <dsp:txXfrm>
        <a:off x="3739258" y="22497"/>
        <a:ext cx="1061704" cy="723102"/>
      </dsp:txXfrm>
    </dsp:sp>
    <dsp:sp modelId="{FF5A9690-3634-482F-A450-E1A4B6058A53}">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Affordable pricing </a:t>
          </a:r>
        </a:p>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Convenient location </a:t>
          </a:r>
        </a:p>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strong brand image </a:t>
          </a:r>
        </a:p>
      </dsp:txBody>
      <dsp:txXfrm>
        <a:off x="685436" y="22497"/>
        <a:ext cx="1061704" cy="723102"/>
      </dsp:txXfrm>
    </dsp:sp>
    <dsp:sp modelId="{1F6D7087-5EC9-477B-8165-4CC4BBFAB978}">
      <dsp:nvSpPr>
        <dsp:cNvPr id="0" name=""/>
        <dsp:cNvSpPr/>
      </dsp:nvSpPr>
      <dsp:spPr>
        <a:xfrm>
          <a:off x="1325422" y="182422"/>
          <a:ext cx="1385773" cy="1385773"/>
        </a:xfrm>
        <a:prstGeom prst="pieWedg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Strengths</a:t>
          </a:r>
          <a:r>
            <a:rPr lang="en-US" sz="1200" kern="1200"/>
            <a:t> </a:t>
          </a:r>
        </a:p>
      </dsp:txBody>
      <dsp:txXfrm>
        <a:off x="1731306" y="588306"/>
        <a:ext cx="979889" cy="979889"/>
      </dsp:txXfrm>
    </dsp:sp>
    <dsp:sp modelId="{EB9BB3A5-5CBB-45D7-BBB9-EA9BB567D4A7}">
      <dsp:nvSpPr>
        <dsp:cNvPr id="0" name=""/>
        <dsp:cNvSpPr/>
      </dsp:nvSpPr>
      <dsp:spPr>
        <a:xfrm rot="5400000">
          <a:off x="2775204" y="182422"/>
          <a:ext cx="1385773" cy="1385773"/>
        </a:xfrm>
        <a:prstGeom prst="pieWedge">
          <a:avLst/>
        </a:prstGeom>
        <a:solidFill>
          <a:schemeClr val="accent3">
            <a:hueOff val="903533"/>
            <a:satOff val="33333"/>
            <a:lumOff val="-4902"/>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Weaknesses</a:t>
          </a:r>
          <a:r>
            <a:rPr lang="en-US" sz="1200" kern="1200"/>
            <a:t> </a:t>
          </a:r>
        </a:p>
      </dsp:txBody>
      <dsp:txXfrm rot="-5400000">
        <a:off x="2775204" y="588306"/>
        <a:ext cx="979889" cy="979889"/>
      </dsp:txXfrm>
    </dsp:sp>
    <dsp:sp modelId="{5B77B6D6-C46A-4BDC-A2DF-FAE222B3DBDC}">
      <dsp:nvSpPr>
        <dsp:cNvPr id="0" name=""/>
        <dsp:cNvSpPr/>
      </dsp:nvSpPr>
      <dsp:spPr>
        <a:xfrm rot="10800000">
          <a:off x="2775204" y="1632204"/>
          <a:ext cx="1385773" cy="1385773"/>
        </a:xfrm>
        <a:prstGeom prst="pieWedge">
          <a:avLst/>
        </a:prstGeom>
        <a:solidFill>
          <a:schemeClr val="accent3">
            <a:hueOff val="1807066"/>
            <a:satOff val="66667"/>
            <a:lumOff val="-9804"/>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Threats</a:t>
          </a:r>
          <a:r>
            <a:rPr lang="en-US" sz="1200" kern="1200"/>
            <a:t> </a:t>
          </a:r>
        </a:p>
      </dsp:txBody>
      <dsp:txXfrm rot="10800000">
        <a:off x="2775204" y="1632204"/>
        <a:ext cx="979889" cy="979889"/>
      </dsp:txXfrm>
    </dsp:sp>
    <dsp:sp modelId="{16DEB75C-A88C-4682-B7D5-06118B41F413}">
      <dsp:nvSpPr>
        <dsp:cNvPr id="0" name=""/>
        <dsp:cNvSpPr/>
      </dsp:nvSpPr>
      <dsp:spPr>
        <a:xfrm rot="16200000">
          <a:off x="1325422" y="1632204"/>
          <a:ext cx="1385773" cy="1385773"/>
        </a:xfrm>
        <a:prstGeom prst="pieWedge">
          <a:avLst/>
        </a:prstGeom>
        <a:solidFill>
          <a:schemeClr val="accent3">
            <a:hueOff val="2710599"/>
            <a:satOff val="100000"/>
            <a:lumOff val="-14706"/>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Opportunity</a:t>
          </a:r>
          <a:r>
            <a:rPr lang="en-US" sz="1200" kern="1200"/>
            <a:t>  </a:t>
          </a:r>
        </a:p>
      </dsp:txBody>
      <dsp:txXfrm rot="5400000">
        <a:off x="1731306" y="1632204"/>
        <a:ext cx="979889" cy="979889"/>
      </dsp:txXfrm>
    </dsp:sp>
    <dsp:sp modelId="{5FD1ECA0-9B30-4763-B1EB-060C0DECBF55}">
      <dsp:nvSpPr>
        <dsp:cNvPr id="0" name=""/>
        <dsp:cNvSpPr/>
      </dsp:nvSpPr>
      <dsp:spPr>
        <a:xfrm>
          <a:off x="2503970" y="1312164"/>
          <a:ext cx="478459" cy="416052"/>
        </a:xfrm>
        <a:prstGeom prst="circularArrow">
          <a:avLst/>
        </a:prstGeom>
        <a:solidFill>
          <a:schemeClr val="accent3">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F08C6BE8-316D-4D36-B074-7A607567BF58}">
      <dsp:nvSpPr>
        <dsp:cNvPr id="0" name=""/>
        <dsp:cNvSpPr/>
      </dsp:nvSpPr>
      <dsp:spPr>
        <a:xfrm rot="10800000">
          <a:off x="2503970" y="1472184"/>
          <a:ext cx="478459" cy="416052"/>
        </a:xfrm>
        <a:prstGeom prst="circularArrow">
          <a:avLst/>
        </a:prstGeom>
        <a:solidFill>
          <a:schemeClr val="accent3">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49AEC-643A-7640-B463-5C7F45CF8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2023-05-19T16:25:00Z</dcterms:created>
  <dcterms:modified xsi:type="dcterms:W3CDTF">2023-05-19T22:42:00Z</dcterms:modified>
</cp:coreProperties>
</file>