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9E37899" w14:textId="0CE8B79C" w:rsidR="0036638D" w:rsidRPr="008021D3" w:rsidRDefault="008021D3">
      <w:pPr>
        <w:rPr>
          <w:color w:val="000000" w:themeColor="text1"/>
          <w:u w:val="single"/>
        </w:rPr>
      </w:pPr>
      <w:r w:rsidRPr="008021D3">
        <w:rPr>
          <w:color w:val="000000" w:themeColor="text1"/>
          <w:u w:val="single"/>
        </w:rPr>
        <w:t>Voicemail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260096" w14:paraId="5E2E518D" w14:textId="77777777" w:rsidTr="00260096">
        <w:tc>
          <w:tcPr>
            <w:tcW w:w="3005" w:type="dxa"/>
          </w:tcPr>
          <w:p w14:paraId="411F7225" w14:textId="31C495CB" w:rsidR="00260096" w:rsidRPr="00260096" w:rsidRDefault="001F4CE8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Costs</w:t>
            </w:r>
          </w:p>
        </w:tc>
        <w:tc>
          <w:tcPr>
            <w:tcW w:w="3005" w:type="dxa"/>
          </w:tcPr>
          <w:p w14:paraId="6E6ABE0B" w14:textId="340FF1B4" w:rsidR="00260096" w:rsidRPr="001F4CE8" w:rsidRDefault="001F4CE8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Price</w:t>
            </w:r>
          </w:p>
        </w:tc>
        <w:tc>
          <w:tcPr>
            <w:tcW w:w="3006" w:type="dxa"/>
          </w:tcPr>
          <w:p w14:paraId="1009AC94" w14:textId="68CF7C24" w:rsidR="00260096" w:rsidRPr="001F4CE8" w:rsidRDefault="001F4CE8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Total</w:t>
            </w:r>
          </w:p>
        </w:tc>
      </w:tr>
      <w:tr w:rsidR="00260096" w14:paraId="386F22C1" w14:textId="77777777" w:rsidTr="00260096">
        <w:tc>
          <w:tcPr>
            <w:tcW w:w="3005" w:type="dxa"/>
          </w:tcPr>
          <w:p w14:paraId="31FB795F" w14:textId="0BA0A0FD" w:rsidR="00260096" w:rsidRPr="001F4CE8" w:rsidRDefault="001F4CE8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Legal Fees</w:t>
            </w:r>
          </w:p>
        </w:tc>
        <w:tc>
          <w:tcPr>
            <w:tcW w:w="3005" w:type="dxa"/>
          </w:tcPr>
          <w:p w14:paraId="176C019D" w14:textId="39623FA3" w:rsidR="00260096" w:rsidRPr="0004252C" w:rsidRDefault="0004252C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1</w:t>
            </w:r>
            <w:r w:rsidR="00F0600B">
              <w:rPr>
                <w:color w:val="000000" w:themeColor="text1"/>
              </w:rPr>
              <w:t>,</w:t>
            </w:r>
            <w:r>
              <w:rPr>
                <w:color w:val="000000" w:themeColor="text1"/>
              </w:rPr>
              <w:t>800</w:t>
            </w:r>
            <w:r w:rsidR="00FB6EBD">
              <w:rPr>
                <w:color w:val="000000" w:themeColor="text1"/>
              </w:rPr>
              <w:t xml:space="preserve"> </w:t>
            </w:r>
          </w:p>
        </w:tc>
        <w:tc>
          <w:tcPr>
            <w:tcW w:w="3006" w:type="dxa"/>
          </w:tcPr>
          <w:p w14:paraId="25869E2E" w14:textId="51C0A5F4" w:rsidR="00260096" w:rsidRPr="00886007" w:rsidRDefault="00886007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1</w:t>
            </w:r>
            <w:r w:rsidR="00F0600B">
              <w:rPr>
                <w:color w:val="000000" w:themeColor="text1"/>
              </w:rPr>
              <w:t>,</w:t>
            </w:r>
            <w:r>
              <w:rPr>
                <w:color w:val="000000" w:themeColor="text1"/>
              </w:rPr>
              <w:t>800</w:t>
            </w:r>
          </w:p>
        </w:tc>
      </w:tr>
      <w:tr w:rsidR="00260096" w14:paraId="5BD1AFF4" w14:textId="77777777" w:rsidTr="00260096">
        <w:tc>
          <w:tcPr>
            <w:tcW w:w="3005" w:type="dxa"/>
          </w:tcPr>
          <w:p w14:paraId="1A950A00" w14:textId="47DA3647" w:rsidR="00260096" w:rsidRPr="005F6C0A" w:rsidRDefault="005F6C0A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Stamp Duty</w:t>
            </w:r>
            <w:sdt>
              <w:sdtPr>
                <w:rPr>
                  <w:color w:val="000000" w:themeColor="text1"/>
                </w:rPr>
                <w:id w:val="-276331958"/>
                <w:citation/>
              </w:sdtPr>
              <w:sdtContent>
                <w:r w:rsidR="0026220C">
                  <w:rPr>
                    <w:color w:val="000000" w:themeColor="text1"/>
                  </w:rPr>
                  <w:fldChar w:fldCharType="begin"/>
                </w:r>
                <w:r w:rsidR="0026220C">
                  <w:rPr>
                    <w:color w:val="000000" w:themeColor="text1"/>
                  </w:rPr>
                  <w:instrText xml:space="preserve"> CITATION Wel25 \l 2057 </w:instrText>
                </w:r>
                <w:r w:rsidR="0026220C">
                  <w:rPr>
                    <w:color w:val="000000" w:themeColor="text1"/>
                  </w:rPr>
                  <w:fldChar w:fldCharType="separate"/>
                </w:r>
                <w:r w:rsidR="00031B5B">
                  <w:rPr>
                    <w:noProof/>
                    <w:color w:val="000000" w:themeColor="text1"/>
                  </w:rPr>
                  <w:t xml:space="preserve"> </w:t>
                </w:r>
                <w:r w:rsidR="00031B5B" w:rsidRPr="00031B5B">
                  <w:rPr>
                    <w:noProof/>
                    <w:color w:val="000000" w:themeColor="text1"/>
                  </w:rPr>
                  <w:t>(Welsh Government, 2025)</w:t>
                </w:r>
                <w:r w:rsidR="0026220C">
                  <w:rPr>
                    <w:color w:val="000000" w:themeColor="text1"/>
                  </w:rPr>
                  <w:fldChar w:fldCharType="end"/>
                </w:r>
              </w:sdtContent>
            </w:sdt>
          </w:p>
        </w:tc>
        <w:tc>
          <w:tcPr>
            <w:tcW w:w="3005" w:type="dxa"/>
          </w:tcPr>
          <w:p w14:paraId="62AD6B34" w14:textId="393E4AE8" w:rsidR="00260096" w:rsidRPr="00477828" w:rsidRDefault="00477828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35</w:t>
            </w:r>
            <w:r w:rsidR="00F0600B">
              <w:rPr>
                <w:color w:val="000000" w:themeColor="text1"/>
              </w:rPr>
              <w:t>,</w:t>
            </w:r>
            <w:r w:rsidR="00241DB1">
              <w:rPr>
                <w:color w:val="000000" w:themeColor="text1"/>
              </w:rPr>
              <w:t>925</w:t>
            </w:r>
          </w:p>
        </w:tc>
        <w:tc>
          <w:tcPr>
            <w:tcW w:w="3006" w:type="dxa"/>
          </w:tcPr>
          <w:p w14:paraId="31F6957D" w14:textId="6D67FD44" w:rsidR="00260096" w:rsidRPr="002D1724" w:rsidRDefault="000E4CD9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37,725</w:t>
            </w:r>
          </w:p>
        </w:tc>
      </w:tr>
      <w:tr w:rsidR="00260096" w14:paraId="32172DF4" w14:textId="77777777" w:rsidTr="00260096">
        <w:tc>
          <w:tcPr>
            <w:tcW w:w="3005" w:type="dxa"/>
          </w:tcPr>
          <w:p w14:paraId="165811CA" w14:textId="126D2C06" w:rsidR="00260096" w:rsidRPr="005F6C0A" w:rsidRDefault="005F6C0A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Mortgage Dealings</w:t>
            </w:r>
          </w:p>
        </w:tc>
        <w:tc>
          <w:tcPr>
            <w:tcW w:w="3005" w:type="dxa"/>
          </w:tcPr>
          <w:p w14:paraId="4BAF264F" w14:textId="10E236A0" w:rsidR="00260096" w:rsidRPr="00477828" w:rsidRDefault="00477828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200</w:t>
            </w:r>
            <w:r w:rsidR="004509C6">
              <w:rPr>
                <w:color w:val="000000" w:themeColor="text1"/>
              </w:rPr>
              <w:t xml:space="preserve"> </w:t>
            </w:r>
          </w:p>
        </w:tc>
        <w:tc>
          <w:tcPr>
            <w:tcW w:w="3006" w:type="dxa"/>
          </w:tcPr>
          <w:p w14:paraId="195D79D2" w14:textId="5EA5AF20" w:rsidR="00260096" w:rsidRPr="002D1724" w:rsidRDefault="00B4037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37,925</w:t>
            </w:r>
          </w:p>
        </w:tc>
      </w:tr>
      <w:tr w:rsidR="00260096" w14:paraId="3C78FBA8" w14:textId="77777777" w:rsidTr="00260096">
        <w:tc>
          <w:tcPr>
            <w:tcW w:w="3005" w:type="dxa"/>
          </w:tcPr>
          <w:p w14:paraId="3E4ABA1D" w14:textId="4FD268C3" w:rsidR="00260096" w:rsidRPr="0004252C" w:rsidRDefault="0004252C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ID Verifications</w:t>
            </w:r>
            <w:r w:rsidR="00477828">
              <w:rPr>
                <w:color w:val="000000" w:themeColor="text1"/>
              </w:rPr>
              <w:t xml:space="preserve"> including VAT</w:t>
            </w:r>
          </w:p>
        </w:tc>
        <w:tc>
          <w:tcPr>
            <w:tcW w:w="3005" w:type="dxa"/>
          </w:tcPr>
          <w:p w14:paraId="53D2C785" w14:textId="6E64A38C" w:rsidR="00260096" w:rsidRPr="00477828" w:rsidRDefault="00477828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22</w:t>
            </w:r>
          </w:p>
        </w:tc>
        <w:tc>
          <w:tcPr>
            <w:tcW w:w="3006" w:type="dxa"/>
          </w:tcPr>
          <w:p w14:paraId="583D231D" w14:textId="1AC264AC" w:rsidR="00260096" w:rsidRPr="002D1724" w:rsidRDefault="00B40371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37,947</w:t>
            </w:r>
          </w:p>
        </w:tc>
      </w:tr>
      <w:tr w:rsidR="002E1DF9" w14:paraId="36C2C144" w14:textId="77777777" w:rsidTr="00260096">
        <w:tc>
          <w:tcPr>
            <w:tcW w:w="3005" w:type="dxa"/>
          </w:tcPr>
          <w:p w14:paraId="15301054" w14:textId="3D7A5F4D" w:rsidR="002E1DF9" w:rsidRDefault="002E1DF9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Search</w:t>
            </w:r>
            <w:r w:rsidR="00E148A5">
              <w:rPr>
                <w:color w:val="000000" w:themeColor="text1"/>
              </w:rPr>
              <w:t xml:space="preserve"> fee </w:t>
            </w:r>
            <w:proofErr w:type="spellStart"/>
            <w:r w:rsidR="00E148A5">
              <w:rPr>
                <w:color w:val="000000" w:themeColor="text1"/>
              </w:rPr>
              <w:t>approx</w:t>
            </w:r>
            <w:proofErr w:type="spellEnd"/>
          </w:p>
        </w:tc>
        <w:tc>
          <w:tcPr>
            <w:tcW w:w="3005" w:type="dxa"/>
          </w:tcPr>
          <w:p w14:paraId="6FEF1B7D" w14:textId="2A92A0A1" w:rsidR="002E1DF9" w:rsidRDefault="00E148A5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300</w:t>
            </w:r>
          </w:p>
        </w:tc>
        <w:tc>
          <w:tcPr>
            <w:tcW w:w="3006" w:type="dxa"/>
          </w:tcPr>
          <w:p w14:paraId="42FE745C" w14:textId="7C775B37" w:rsidR="002E1DF9" w:rsidRPr="002D1724" w:rsidRDefault="00C61653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38,247</w:t>
            </w:r>
          </w:p>
        </w:tc>
      </w:tr>
      <w:tr w:rsidR="00D7347E" w14:paraId="0C93B405" w14:textId="77777777" w:rsidTr="00260096">
        <w:tc>
          <w:tcPr>
            <w:tcW w:w="3005" w:type="dxa"/>
          </w:tcPr>
          <w:p w14:paraId="455FC0EC" w14:textId="20B08FE1" w:rsidR="00D7347E" w:rsidRDefault="00C902B7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Lang reg</w:t>
            </w:r>
            <w:r w:rsidR="00BE317A">
              <w:rPr>
                <w:color w:val="000000" w:themeColor="text1"/>
              </w:rPr>
              <w:t xml:space="preserve"> fee</w:t>
            </w:r>
            <w:sdt>
              <w:sdtPr>
                <w:rPr>
                  <w:color w:val="000000" w:themeColor="text1"/>
                </w:rPr>
                <w:id w:val="-328368985"/>
                <w:citation/>
              </w:sdtPr>
              <w:sdtContent>
                <w:r w:rsidR="0071206B">
                  <w:rPr>
                    <w:color w:val="000000" w:themeColor="text1"/>
                  </w:rPr>
                  <w:fldChar w:fldCharType="begin"/>
                </w:r>
                <w:r w:rsidR="0071206B">
                  <w:rPr>
                    <w:color w:val="000000" w:themeColor="text1"/>
                  </w:rPr>
                  <w:instrText xml:space="preserve"> CITATION HML23 \l 2057 </w:instrText>
                </w:r>
                <w:r w:rsidR="0071206B">
                  <w:rPr>
                    <w:color w:val="000000" w:themeColor="text1"/>
                  </w:rPr>
                  <w:fldChar w:fldCharType="separate"/>
                </w:r>
                <w:r w:rsidR="00031B5B">
                  <w:rPr>
                    <w:noProof/>
                    <w:color w:val="000000" w:themeColor="text1"/>
                  </w:rPr>
                  <w:t xml:space="preserve"> </w:t>
                </w:r>
                <w:r w:rsidR="00031B5B" w:rsidRPr="00031B5B">
                  <w:rPr>
                    <w:noProof/>
                    <w:color w:val="000000" w:themeColor="text1"/>
                  </w:rPr>
                  <w:t>(Registry, 2023)</w:t>
                </w:r>
                <w:r w:rsidR="0071206B">
                  <w:rPr>
                    <w:color w:val="000000" w:themeColor="text1"/>
                  </w:rPr>
                  <w:fldChar w:fldCharType="end"/>
                </w:r>
              </w:sdtContent>
            </w:sdt>
          </w:p>
        </w:tc>
        <w:tc>
          <w:tcPr>
            <w:tcW w:w="3005" w:type="dxa"/>
          </w:tcPr>
          <w:p w14:paraId="0578E751" w14:textId="78531030" w:rsidR="00D7347E" w:rsidRDefault="00BE317A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295</w:t>
            </w:r>
          </w:p>
        </w:tc>
        <w:tc>
          <w:tcPr>
            <w:tcW w:w="3006" w:type="dxa"/>
          </w:tcPr>
          <w:p w14:paraId="0A4ED024" w14:textId="68D8EB71" w:rsidR="00D7347E" w:rsidRDefault="00C61653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38,542</w:t>
            </w:r>
          </w:p>
        </w:tc>
      </w:tr>
      <w:tr w:rsidR="00665214" w14:paraId="201CE411" w14:textId="77777777" w:rsidTr="00EA3000">
        <w:trPr>
          <w:trHeight w:val="64"/>
        </w:trPr>
        <w:tc>
          <w:tcPr>
            <w:tcW w:w="3005" w:type="dxa"/>
          </w:tcPr>
          <w:p w14:paraId="0BF99E43" w14:textId="094AFE98" w:rsidR="00665214" w:rsidRDefault="00665214">
            <w:pPr>
              <w:rPr>
                <w:color w:val="000000" w:themeColor="text1"/>
              </w:rPr>
            </w:pPr>
          </w:p>
        </w:tc>
        <w:tc>
          <w:tcPr>
            <w:tcW w:w="3005" w:type="dxa"/>
          </w:tcPr>
          <w:p w14:paraId="0239197B" w14:textId="5837FB65" w:rsidR="00665214" w:rsidRDefault="00665214">
            <w:pPr>
              <w:rPr>
                <w:color w:val="000000" w:themeColor="text1"/>
              </w:rPr>
            </w:pPr>
          </w:p>
        </w:tc>
        <w:tc>
          <w:tcPr>
            <w:tcW w:w="3006" w:type="dxa"/>
          </w:tcPr>
          <w:p w14:paraId="63932C71" w14:textId="77777777" w:rsidR="00665214" w:rsidRDefault="00665214">
            <w:pPr>
              <w:rPr>
                <w:color w:val="000000" w:themeColor="text1"/>
              </w:rPr>
            </w:pPr>
          </w:p>
        </w:tc>
      </w:tr>
    </w:tbl>
    <w:p w14:paraId="55CB5769" w14:textId="77777777" w:rsidR="00115FB8" w:rsidRDefault="00115FB8">
      <w:pPr>
        <w:rPr>
          <w:color w:val="FF0000"/>
        </w:rPr>
      </w:pPr>
    </w:p>
    <w:p w14:paraId="1D8C5B3A" w14:textId="43ACE117" w:rsidR="00115FB8" w:rsidRPr="002D1724" w:rsidRDefault="002D1724">
      <w:pPr>
        <w:rPr>
          <w:color w:val="000000" w:themeColor="text1"/>
        </w:rPr>
      </w:pPr>
      <w:r>
        <w:rPr>
          <w:color w:val="000000" w:themeColor="text1"/>
        </w:rPr>
        <w:t xml:space="preserve">Property purchase price= </w:t>
      </w:r>
      <w:r w:rsidR="002E1DF9">
        <w:rPr>
          <w:color w:val="000000" w:themeColor="text1"/>
        </w:rPr>
        <w:t>739,000</w:t>
      </w:r>
    </w:p>
    <w:p w14:paraId="06BC25DF" w14:textId="574FDBEE" w:rsidR="00E61AF7" w:rsidRDefault="00E61AF7">
      <w:r>
        <w:t>Upfront= 300</w:t>
      </w:r>
    </w:p>
    <w:p w14:paraId="15DD8C38" w14:textId="24B07237" w:rsidR="00EA3000" w:rsidRDefault="00EA3000">
      <w:r>
        <w:t>Remaining funds due on completion.</w:t>
      </w:r>
    </w:p>
    <w:p w14:paraId="01BF86E4" w14:textId="40F21FA8" w:rsidR="00473167" w:rsidRDefault="00EB71D9">
      <w:pPr>
        <w:pBdr>
          <w:bottom w:val="single" w:sz="6" w:space="1" w:color="auto"/>
        </w:pBdr>
      </w:pPr>
      <w:r>
        <w:t xml:space="preserve">Ms </w:t>
      </w:r>
      <w:proofErr w:type="spellStart"/>
      <w:r>
        <w:t>Thropp</w:t>
      </w:r>
      <w:proofErr w:type="spellEnd"/>
      <w:r>
        <w:t xml:space="preserve"> becomes legally bound to the purchase upon the exchange</w:t>
      </w:r>
      <w:r w:rsidR="0026220C">
        <w:t xml:space="preserve"> of contracts.</w:t>
      </w:r>
    </w:p>
    <w:p w14:paraId="635017C2" w14:textId="349697C1" w:rsidR="001872B8" w:rsidRDefault="00BB13B7">
      <w:r>
        <w:t>Memo:</w:t>
      </w:r>
    </w:p>
    <w:p w14:paraId="351EFD6C" w14:textId="6D1957B7" w:rsidR="00DA188A" w:rsidRPr="00166197" w:rsidRDefault="004F4D91">
      <w:pPr>
        <w:rPr>
          <w:b/>
          <w:bCs/>
          <w:sz w:val="16"/>
          <w:szCs w:val="16"/>
        </w:rPr>
      </w:pPr>
      <w:r w:rsidRPr="00166197">
        <w:rPr>
          <w:b/>
          <w:bCs/>
          <w:sz w:val="16"/>
          <w:szCs w:val="16"/>
        </w:rPr>
        <w:t>Ease</w:t>
      </w:r>
      <w:r w:rsidR="005760CA" w:rsidRPr="00166197">
        <w:rPr>
          <w:b/>
          <w:bCs/>
          <w:sz w:val="16"/>
          <w:szCs w:val="16"/>
        </w:rPr>
        <w:t>ments associated with the property</w:t>
      </w:r>
    </w:p>
    <w:p w14:paraId="73877663" w14:textId="7972141E" w:rsidR="005760CA" w:rsidRPr="007E31AD" w:rsidRDefault="007E31AD" w:rsidP="007E31AD">
      <w:pPr>
        <w:pStyle w:val="ListParagraph"/>
        <w:numPr>
          <w:ilvl w:val="0"/>
          <w:numId w:val="1"/>
        </w:numPr>
        <w:rPr>
          <w:sz w:val="16"/>
          <w:szCs w:val="16"/>
        </w:rPr>
      </w:pPr>
      <w:r w:rsidRPr="007E31AD">
        <w:rPr>
          <w:sz w:val="16"/>
          <w:szCs w:val="16"/>
        </w:rPr>
        <w:t xml:space="preserve">Easements are automatically transferred during a conveyance in line with </w:t>
      </w:r>
      <w:r w:rsidRPr="008021D3">
        <w:rPr>
          <w:color w:val="000000" w:themeColor="text1"/>
          <w:sz w:val="16"/>
          <w:szCs w:val="16"/>
        </w:rPr>
        <w:t xml:space="preserve">the Law of Property Act </w:t>
      </w:r>
      <w:r w:rsidR="00DA428B" w:rsidRPr="008021D3">
        <w:rPr>
          <w:color w:val="000000" w:themeColor="text1"/>
          <w:sz w:val="16"/>
          <w:szCs w:val="16"/>
        </w:rPr>
        <w:t xml:space="preserve">1925 </w:t>
      </w:r>
      <w:r w:rsidR="00C045C0" w:rsidRPr="008021D3">
        <w:rPr>
          <w:color w:val="000000" w:themeColor="text1"/>
          <w:sz w:val="16"/>
          <w:szCs w:val="16"/>
        </w:rPr>
        <w:t>(</w:t>
      </w:r>
      <w:r w:rsidR="00C045C0">
        <w:rPr>
          <w:sz w:val="16"/>
          <w:szCs w:val="16"/>
        </w:rPr>
        <w:t>s.62</w:t>
      </w:r>
      <w:r w:rsidRPr="007E31AD">
        <w:rPr>
          <w:sz w:val="16"/>
          <w:szCs w:val="16"/>
        </w:rPr>
        <w:t>(1</w:t>
      </w:r>
      <w:proofErr w:type="gramStart"/>
      <w:r w:rsidRPr="007E31AD">
        <w:rPr>
          <w:sz w:val="16"/>
          <w:szCs w:val="16"/>
        </w:rPr>
        <w:t>)</w:t>
      </w:r>
      <w:r w:rsidR="00146CCC">
        <w:rPr>
          <w:sz w:val="16"/>
          <w:szCs w:val="16"/>
        </w:rPr>
        <w:t xml:space="preserve">) </w:t>
      </w:r>
      <w:r w:rsidRPr="007E31AD">
        <w:rPr>
          <w:sz w:val="16"/>
          <w:szCs w:val="16"/>
        </w:rPr>
        <w:t xml:space="preserve"> (</w:t>
      </w:r>
      <w:proofErr w:type="gramEnd"/>
      <w:r w:rsidRPr="007E31AD">
        <w:rPr>
          <w:sz w:val="16"/>
          <w:szCs w:val="16"/>
        </w:rPr>
        <w:t>LPA 1925</w:t>
      </w:r>
      <w:r w:rsidR="00615CE7" w:rsidRPr="007E31AD">
        <w:rPr>
          <w:sz w:val="16"/>
          <w:szCs w:val="16"/>
        </w:rPr>
        <w:t>). The</w:t>
      </w:r>
      <w:r w:rsidR="00964285" w:rsidRPr="007E31AD">
        <w:rPr>
          <w:sz w:val="16"/>
          <w:szCs w:val="16"/>
        </w:rPr>
        <w:t xml:space="preserve"> register </w:t>
      </w:r>
      <w:r w:rsidR="00963A4E" w:rsidRPr="007E31AD">
        <w:rPr>
          <w:sz w:val="16"/>
          <w:szCs w:val="16"/>
        </w:rPr>
        <w:t xml:space="preserve">secures </w:t>
      </w:r>
      <w:r w:rsidR="003E6DC6" w:rsidRPr="007E31AD">
        <w:rPr>
          <w:sz w:val="16"/>
          <w:szCs w:val="16"/>
        </w:rPr>
        <w:t xml:space="preserve">a </w:t>
      </w:r>
      <w:r w:rsidR="00963A4E" w:rsidRPr="007E31AD">
        <w:rPr>
          <w:sz w:val="16"/>
          <w:szCs w:val="16"/>
        </w:rPr>
        <w:t>right</w:t>
      </w:r>
      <w:r w:rsidR="003E6DC6" w:rsidRPr="007E31AD">
        <w:rPr>
          <w:sz w:val="16"/>
          <w:szCs w:val="16"/>
        </w:rPr>
        <w:t xml:space="preserve"> of access to</w:t>
      </w:r>
      <w:r w:rsidR="00963A4E" w:rsidRPr="007E31AD">
        <w:rPr>
          <w:sz w:val="16"/>
          <w:szCs w:val="16"/>
        </w:rPr>
        <w:t xml:space="preserve"> </w:t>
      </w:r>
      <w:r w:rsidR="00E75068" w:rsidRPr="007E31AD">
        <w:rPr>
          <w:sz w:val="16"/>
          <w:szCs w:val="16"/>
        </w:rPr>
        <w:t>Trustees</w:t>
      </w:r>
      <w:r w:rsidR="00D95BBB" w:rsidRPr="007E31AD">
        <w:rPr>
          <w:sz w:val="16"/>
          <w:szCs w:val="16"/>
        </w:rPr>
        <w:t xml:space="preserve"> </w:t>
      </w:r>
      <w:r w:rsidR="00C177F8" w:rsidRPr="007E31AD">
        <w:rPr>
          <w:sz w:val="16"/>
          <w:szCs w:val="16"/>
        </w:rPr>
        <w:t xml:space="preserve">of </w:t>
      </w:r>
      <w:r w:rsidR="00724B79" w:rsidRPr="007E31AD">
        <w:rPr>
          <w:sz w:val="16"/>
          <w:szCs w:val="16"/>
        </w:rPr>
        <w:t xml:space="preserve">‘Poppy Field Park’ </w:t>
      </w:r>
      <w:r w:rsidR="00865785" w:rsidRPr="007E31AD">
        <w:rPr>
          <w:sz w:val="16"/>
          <w:szCs w:val="16"/>
        </w:rPr>
        <w:t>alongside their successors. Th</w:t>
      </w:r>
      <w:r w:rsidR="002B7E7D" w:rsidRPr="007E31AD">
        <w:rPr>
          <w:sz w:val="16"/>
          <w:szCs w:val="16"/>
        </w:rPr>
        <w:t>e access specifies access via</w:t>
      </w:r>
      <w:r w:rsidR="0023766E" w:rsidRPr="007E31AD">
        <w:rPr>
          <w:sz w:val="16"/>
          <w:szCs w:val="16"/>
        </w:rPr>
        <w:t xml:space="preserve"> </w:t>
      </w:r>
      <w:r w:rsidR="00C368EE" w:rsidRPr="007E31AD">
        <w:rPr>
          <w:sz w:val="16"/>
          <w:szCs w:val="16"/>
        </w:rPr>
        <w:t>Yellow Brick Lane.</w:t>
      </w:r>
      <w:r w:rsidR="00803396" w:rsidRPr="007E31AD">
        <w:rPr>
          <w:sz w:val="16"/>
          <w:szCs w:val="16"/>
        </w:rPr>
        <w:t xml:space="preserve"> </w:t>
      </w:r>
      <w:r w:rsidR="00521830" w:rsidRPr="007E31AD">
        <w:rPr>
          <w:sz w:val="16"/>
          <w:szCs w:val="16"/>
        </w:rPr>
        <w:t xml:space="preserve">This would likely be considered as an easement as it </w:t>
      </w:r>
      <w:r w:rsidR="00FC2552" w:rsidRPr="007E31AD">
        <w:rPr>
          <w:sz w:val="16"/>
          <w:szCs w:val="16"/>
        </w:rPr>
        <w:t xml:space="preserve">potentially meets the criteria of the </w:t>
      </w:r>
      <w:r w:rsidR="00FC2552" w:rsidRPr="00B5227E">
        <w:rPr>
          <w:color w:val="000000" w:themeColor="text1"/>
          <w:sz w:val="16"/>
          <w:szCs w:val="16"/>
        </w:rPr>
        <w:t>Re Ellenborough</w:t>
      </w:r>
      <w:r w:rsidR="00EB2B1F" w:rsidRPr="00B5227E">
        <w:rPr>
          <w:color w:val="000000" w:themeColor="text1"/>
          <w:sz w:val="16"/>
          <w:szCs w:val="16"/>
        </w:rPr>
        <w:t xml:space="preserve"> Park (1956) test. </w:t>
      </w:r>
      <w:r w:rsidR="00FD7ED9" w:rsidRPr="007E31AD">
        <w:rPr>
          <w:sz w:val="16"/>
          <w:szCs w:val="16"/>
        </w:rPr>
        <w:t>T</w:t>
      </w:r>
      <w:r w:rsidR="00994048" w:rsidRPr="007E31AD">
        <w:rPr>
          <w:sz w:val="16"/>
          <w:szCs w:val="16"/>
        </w:rPr>
        <w:t xml:space="preserve">his is because Poppy Field Park could be considered as a </w:t>
      </w:r>
      <w:r w:rsidR="008B178A" w:rsidRPr="007E31AD">
        <w:rPr>
          <w:sz w:val="16"/>
          <w:szCs w:val="16"/>
        </w:rPr>
        <w:t>dominant</w:t>
      </w:r>
      <w:r w:rsidR="00994048" w:rsidRPr="007E31AD">
        <w:rPr>
          <w:sz w:val="16"/>
          <w:szCs w:val="16"/>
        </w:rPr>
        <w:t xml:space="preserve"> </w:t>
      </w:r>
      <w:r w:rsidR="00DA6925" w:rsidRPr="007E31AD">
        <w:rPr>
          <w:sz w:val="16"/>
          <w:szCs w:val="16"/>
        </w:rPr>
        <w:t>tenement and</w:t>
      </w:r>
      <w:r w:rsidR="008B178A" w:rsidRPr="007E31AD">
        <w:rPr>
          <w:sz w:val="16"/>
          <w:szCs w:val="16"/>
        </w:rPr>
        <w:t xml:space="preserve"> </w:t>
      </w:r>
      <w:proofErr w:type="spellStart"/>
      <w:r w:rsidR="008B178A" w:rsidRPr="007E31AD">
        <w:rPr>
          <w:sz w:val="16"/>
          <w:szCs w:val="16"/>
        </w:rPr>
        <w:t>Kiamo</w:t>
      </w:r>
      <w:proofErr w:type="spellEnd"/>
      <w:r w:rsidR="008B178A" w:rsidRPr="007E31AD">
        <w:rPr>
          <w:sz w:val="16"/>
          <w:szCs w:val="16"/>
        </w:rPr>
        <w:t xml:space="preserve"> Ko could be considered a servient tenement. </w:t>
      </w:r>
      <w:r w:rsidR="00D2420F" w:rsidRPr="007E31AD">
        <w:rPr>
          <w:sz w:val="16"/>
          <w:szCs w:val="16"/>
        </w:rPr>
        <w:t xml:space="preserve">Furthermore, </w:t>
      </w:r>
      <w:r w:rsidR="0041377D" w:rsidRPr="007E31AD">
        <w:rPr>
          <w:sz w:val="16"/>
          <w:szCs w:val="16"/>
        </w:rPr>
        <w:t xml:space="preserve">the provision of the right of way </w:t>
      </w:r>
      <w:r w:rsidR="002323F1" w:rsidRPr="007E31AD">
        <w:rPr>
          <w:sz w:val="16"/>
          <w:szCs w:val="16"/>
        </w:rPr>
        <w:t xml:space="preserve">provides access, which benefits </w:t>
      </w:r>
      <w:r w:rsidR="00B30D80" w:rsidRPr="007E31AD">
        <w:rPr>
          <w:sz w:val="16"/>
          <w:szCs w:val="16"/>
        </w:rPr>
        <w:t xml:space="preserve">Poppy Field </w:t>
      </w:r>
      <w:r w:rsidR="009413F2" w:rsidRPr="007E31AD">
        <w:rPr>
          <w:sz w:val="16"/>
          <w:szCs w:val="16"/>
        </w:rPr>
        <w:t>Park and satisfies</w:t>
      </w:r>
      <w:r w:rsidR="00B30D80" w:rsidRPr="007E31AD">
        <w:rPr>
          <w:sz w:val="16"/>
          <w:szCs w:val="16"/>
        </w:rPr>
        <w:t xml:space="preserve"> the second requirement.</w:t>
      </w:r>
      <w:r w:rsidR="008B178A" w:rsidRPr="007E31AD">
        <w:rPr>
          <w:sz w:val="16"/>
          <w:szCs w:val="16"/>
        </w:rPr>
        <w:t xml:space="preserve"> </w:t>
      </w:r>
      <w:r w:rsidR="00DC5205" w:rsidRPr="007E31AD">
        <w:rPr>
          <w:sz w:val="16"/>
          <w:szCs w:val="16"/>
        </w:rPr>
        <w:t xml:space="preserve"> It is also noted that the servient and dominant tenements </w:t>
      </w:r>
      <w:r w:rsidR="005D512C" w:rsidRPr="007E31AD">
        <w:rPr>
          <w:sz w:val="16"/>
          <w:szCs w:val="16"/>
        </w:rPr>
        <w:t xml:space="preserve">have different </w:t>
      </w:r>
      <w:r w:rsidR="00C92ACB" w:rsidRPr="007E31AD">
        <w:rPr>
          <w:sz w:val="16"/>
          <w:szCs w:val="16"/>
        </w:rPr>
        <w:t>owners, and</w:t>
      </w:r>
      <w:r w:rsidR="00A41E7E" w:rsidRPr="007E31AD">
        <w:rPr>
          <w:sz w:val="16"/>
          <w:szCs w:val="16"/>
        </w:rPr>
        <w:t xml:space="preserve"> </w:t>
      </w:r>
      <w:r w:rsidR="004A6BA7" w:rsidRPr="007E31AD">
        <w:rPr>
          <w:sz w:val="16"/>
          <w:szCs w:val="16"/>
        </w:rPr>
        <w:t>the right of way is negat</w:t>
      </w:r>
      <w:r w:rsidR="00BD350E" w:rsidRPr="007E31AD">
        <w:rPr>
          <w:sz w:val="16"/>
          <w:szCs w:val="16"/>
        </w:rPr>
        <w:t>ive</w:t>
      </w:r>
      <w:r w:rsidR="004A6BA7" w:rsidRPr="007E31AD">
        <w:rPr>
          <w:sz w:val="16"/>
          <w:szCs w:val="16"/>
        </w:rPr>
        <w:t xml:space="preserve"> making the easement </w:t>
      </w:r>
      <w:r w:rsidR="00DA6925" w:rsidRPr="007E31AD">
        <w:rPr>
          <w:sz w:val="16"/>
          <w:szCs w:val="16"/>
        </w:rPr>
        <w:t xml:space="preserve">enforceable. </w:t>
      </w:r>
      <w:r w:rsidR="00B5345C" w:rsidRPr="007E31AD">
        <w:rPr>
          <w:sz w:val="16"/>
          <w:szCs w:val="16"/>
        </w:rPr>
        <w:t xml:space="preserve">However, the </w:t>
      </w:r>
      <w:r w:rsidR="00C92ACB" w:rsidRPr="007E31AD">
        <w:rPr>
          <w:sz w:val="16"/>
          <w:szCs w:val="16"/>
        </w:rPr>
        <w:t>expectation of maintenance for the road</w:t>
      </w:r>
      <w:r w:rsidR="00DF54FE" w:rsidRPr="007E31AD">
        <w:rPr>
          <w:sz w:val="16"/>
          <w:szCs w:val="16"/>
        </w:rPr>
        <w:t xml:space="preserve"> may not be enforceable as it could be interpreted as a positive </w:t>
      </w:r>
      <w:r w:rsidR="00584DB9" w:rsidRPr="007E31AD">
        <w:rPr>
          <w:sz w:val="16"/>
          <w:szCs w:val="16"/>
        </w:rPr>
        <w:t xml:space="preserve">covenant rendering it unenforceable in line with </w:t>
      </w:r>
      <w:r w:rsidR="00584DB9" w:rsidRPr="00C5073E">
        <w:rPr>
          <w:color w:val="000000" w:themeColor="text1"/>
          <w:sz w:val="16"/>
          <w:szCs w:val="16"/>
        </w:rPr>
        <w:t>Rhone v Stephens (1994)</w:t>
      </w:r>
      <w:r w:rsidR="00DB2131">
        <w:rPr>
          <w:color w:val="000000" w:themeColor="text1"/>
          <w:sz w:val="16"/>
          <w:szCs w:val="16"/>
        </w:rPr>
        <w:t xml:space="preserve"> and demonstrated in the recent case of </w:t>
      </w:r>
      <w:r w:rsidR="00DB2131" w:rsidRPr="003A5200">
        <w:rPr>
          <w:color w:val="000000" w:themeColor="text1"/>
          <w:sz w:val="16"/>
          <w:szCs w:val="16"/>
        </w:rPr>
        <w:t>Churston Golf Club v Haddock (2019).</w:t>
      </w:r>
      <w:r w:rsidR="00DB2131">
        <w:rPr>
          <w:color w:val="000000" w:themeColor="text1"/>
          <w:sz w:val="16"/>
          <w:szCs w:val="16"/>
        </w:rPr>
        <w:t xml:space="preserve"> </w:t>
      </w:r>
      <w:r w:rsidR="007474CF" w:rsidRPr="007E31AD">
        <w:rPr>
          <w:sz w:val="16"/>
          <w:szCs w:val="16"/>
        </w:rPr>
        <w:t>This point will be discussed further in due course.</w:t>
      </w:r>
    </w:p>
    <w:p w14:paraId="77145E96" w14:textId="24EA07F5" w:rsidR="00D56F85" w:rsidRDefault="00D56F85" w:rsidP="00EE1E34">
      <w:pPr>
        <w:rPr>
          <w:b/>
          <w:bCs/>
          <w:sz w:val="16"/>
          <w:szCs w:val="16"/>
        </w:rPr>
      </w:pPr>
      <w:r w:rsidRPr="00C92717">
        <w:rPr>
          <w:b/>
          <w:bCs/>
          <w:sz w:val="16"/>
          <w:szCs w:val="16"/>
        </w:rPr>
        <w:t>Covenants</w:t>
      </w:r>
      <w:r w:rsidR="00C92717" w:rsidRPr="00C92717">
        <w:rPr>
          <w:b/>
          <w:bCs/>
          <w:sz w:val="16"/>
          <w:szCs w:val="16"/>
        </w:rPr>
        <w:t xml:space="preserve"> associated with the property</w:t>
      </w:r>
    </w:p>
    <w:p w14:paraId="48AE0FAF" w14:textId="4EC58866" w:rsidR="00C92717" w:rsidRPr="00516A1B" w:rsidRDefault="007E4158" w:rsidP="007E4158">
      <w:pPr>
        <w:pStyle w:val="ListParagraph"/>
        <w:numPr>
          <w:ilvl w:val="0"/>
          <w:numId w:val="2"/>
        </w:numPr>
        <w:rPr>
          <w:b/>
          <w:bCs/>
          <w:sz w:val="16"/>
          <w:szCs w:val="16"/>
        </w:rPr>
      </w:pPr>
      <w:r>
        <w:rPr>
          <w:sz w:val="16"/>
          <w:szCs w:val="16"/>
        </w:rPr>
        <w:t xml:space="preserve">The register details </w:t>
      </w:r>
      <w:r w:rsidR="00EF12AE">
        <w:rPr>
          <w:sz w:val="16"/>
          <w:szCs w:val="16"/>
        </w:rPr>
        <w:t>several</w:t>
      </w:r>
      <w:r>
        <w:rPr>
          <w:sz w:val="16"/>
          <w:szCs w:val="16"/>
        </w:rPr>
        <w:t xml:space="preserve"> res</w:t>
      </w:r>
      <w:r w:rsidR="00F84796">
        <w:rPr>
          <w:sz w:val="16"/>
          <w:szCs w:val="16"/>
        </w:rPr>
        <w:t xml:space="preserve">trictive covenants that may be placed upon a new owner. These consist of </w:t>
      </w:r>
      <w:r w:rsidR="006C6BFF">
        <w:rPr>
          <w:sz w:val="16"/>
          <w:szCs w:val="16"/>
        </w:rPr>
        <w:t xml:space="preserve">the </w:t>
      </w:r>
      <w:r w:rsidR="00285C2E">
        <w:rPr>
          <w:sz w:val="16"/>
          <w:szCs w:val="16"/>
        </w:rPr>
        <w:t>prohibition</w:t>
      </w:r>
      <w:r w:rsidR="006C6BFF">
        <w:rPr>
          <w:sz w:val="16"/>
          <w:szCs w:val="16"/>
        </w:rPr>
        <w:t xml:space="preserve"> </w:t>
      </w:r>
      <w:r w:rsidR="00285C2E">
        <w:rPr>
          <w:sz w:val="16"/>
          <w:szCs w:val="16"/>
        </w:rPr>
        <w:t>of any loud</w:t>
      </w:r>
      <w:r w:rsidR="00EB338A">
        <w:rPr>
          <w:sz w:val="16"/>
          <w:szCs w:val="16"/>
        </w:rPr>
        <w:t xml:space="preserve">, unpleasant </w:t>
      </w:r>
      <w:r w:rsidR="006F0B84">
        <w:rPr>
          <w:sz w:val="16"/>
          <w:szCs w:val="16"/>
        </w:rPr>
        <w:t>or objectionable noises</w:t>
      </w:r>
      <w:r w:rsidR="000336B5">
        <w:rPr>
          <w:sz w:val="16"/>
          <w:szCs w:val="16"/>
        </w:rPr>
        <w:t xml:space="preserve"> within </w:t>
      </w:r>
      <w:r w:rsidR="00817D39">
        <w:rPr>
          <w:sz w:val="16"/>
          <w:szCs w:val="16"/>
        </w:rPr>
        <w:t xml:space="preserve">100 metres of </w:t>
      </w:r>
      <w:r w:rsidR="00D107D9">
        <w:rPr>
          <w:sz w:val="16"/>
          <w:szCs w:val="16"/>
        </w:rPr>
        <w:t xml:space="preserve">the </w:t>
      </w:r>
      <w:r w:rsidR="0030534D">
        <w:rPr>
          <w:sz w:val="16"/>
          <w:szCs w:val="16"/>
        </w:rPr>
        <w:t>property.</w:t>
      </w:r>
      <w:r w:rsidR="00FE3075">
        <w:rPr>
          <w:sz w:val="16"/>
          <w:szCs w:val="16"/>
        </w:rPr>
        <w:t xml:space="preserve"> There is also a prohibition on</w:t>
      </w:r>
      <w:r w:rsidR="00336A12">
        <w:rPr>
          <w:sz w:val="16"/>
          <w:szCs w:val="16"/>
        </w:rPr>
        <w:t xml:space="preserve"> the accommodation of livestock, businesses </w:t>
      </w:r>
      <w:r w:rsidR="00A324BD">
        <w:rPr>
          <w:sz w:val="16"/>
          <w:szCs w:val="16"/>
        </w:rPr>
        <w:t xml:space="preserve">associated with alcohol, </w:t>
      </w:r>
      <w:r w:rsidR="00180B57">
        <w:rPr>
          <w:sz w:val="16"/>
          <w:szCs w:val="16"/>
        </w:rPr>
        <w:t>or places of worship.</w:t>
      </w:r>
      <w:r w:rsidR="00152688">
        <w:rPr>
          <w:sz w:val="16"/>
          <w:szCs w:val="16"/>
        </w:rPr>
        <w:t xml:space="preserve"> These covenants are likely to be transferable in line with</w:t>
      </w:r>
      <w:r w:rsidR="00B103A0">
        <w:rPr>
          <w:sz w:val="16"/>
          <w:szCs w:val="16"/>
        </w:rPr>
        <w:t xml:space="preserve"> </w:t>
      </w:r>
      <w:r w:rsidR="00602F22">
        <w:rPr>
          <w:sz w:val="16"/>
          <w:szCs w:val="16"/>
        </w:rPr>
        <w:t>sections 78 and 79 of the LPA 1925</w:t>
      </w:r>
      <w:r w:rsidR="001F06ED">
        <w:rPr>
          <w:sz w:val="16"/>
          <w:szCs w:val="16"/>
        </w:rPr>
        <w:t xml:space="preserve"> and demonstrated </w:t>
      </w:r>
      <w:r w:rsidR="00891AAE" w:rsidRPr="00C5073E">
        <w:rPr>
          <w:color w:val="000000" w:themeColor="text1"/>
          <w:sz w:val="16"/>
          <w:szCs w:val="16"/>
        </w:rPr>
        <w:t xml:space="preserve">in </w:t>
      </w:r>
      <w:proofErr w:type="spellStart"/>
      <w:r w:rsidR="00891AAE" w:rsidRPr="00C5073E">
        <w:rPr>
          <w:color w:val="000000" w:themeColor="text1"/>
          <w:sz w:val="16"/>
          <w:szCs w:val="16"/>
        </w:rPr>
        <w:t>Tulk</w:t>
      </w:r>
      <w:proofErr w:type="spellEnd"/>
      <w:r w:rsidR="00152688" w:rsidRPr="00C5073E">
        <w:rPr>
          <w:color w:val="000000" w:themeColor="text1"/>
          <w:sz w:val="16"/>
          <w:szCs w:val="16"/>
        </w:rPr>
        <w:t xml:space="preserve"> v </w:t>
      </w:r>
      <w:proofErr w:type="spellStart"/>
      <w:r w:rsidR="00152688" w:rsidRPr="00C5073E">
        <w:rPr>
          <w:color w:val="000000" w:themeColor="text1"/>
          <w:sz w:val="16"/>
          <w:szCs w:val="16"/>
        </w:rPr>
        <w:t>Moxhay</w:t>
      </w:r>
      <w:proofErr w:type="spellEnd"/>
      <w:r w:rsidR="00152688" w:rsidRPr="00C5073E">
        <w:rPr>
          <w:color w:val="000000" w:themeColor="text1"/>
          <w:sz w:val="16"/>
          <w:szCs w:val="16"/>
        </w:rPr>
        <w:t xml:space="preserve"> (</w:t>
      </w:r>
      <w:r w:rsidR="00453518" w:rsidRPr="00C5073E">
        <w:rPr>
          <w:color w:val="000000" w:themeColor="text1"/>
          <w:sz w:val="16"/>
          <w:szCs w:val="16"/>
        </w:rPr>
        <w:t>1848</w:t>
      </w:r>
      <w:r w:rsidR="00453518">
        <w:rPr>
          <w:sz w:val="16"/>
          <w:szCs w:val="16"/>
        </w:rPr>
        <w:t>)</w:t>
      </w:r>
      <w:r w:rsidR="00066B4A">
        <w:rPr>
          <w:sz w:val="16"/>
          <w:szCs w:val="16"/>
        </w:rPr>
        <w:t xml:space="preserve"> and </w:t>
      </w:r>
      <w:r w:rsidR="00066B4A" w:rsidRPr="006331E6">
        <w:rPr>
          <w:color w:val="000000" w:themeColor="text1"/>
          <w:sz w:val="16"/>
          <w:szCs w:val="16"/>
        </w:rPr>
        <w:t xml:space="preserve">Rogers v </w:t>
      </w:r>
      <w:proofErr w:type="spellStart"/>
      <w:r w:rsidR="00066B4A" w:rsidRPr="006331E6">
        <w:rPr>
          <w:color w:val="000000" w:themeColor="text1"/>
          <w:sz w:val="16"/>
          <w:szCs w:val="16"/>
        </w:rPr>
        <w:t>Hosegood</w:t>
      </w:r>
      <w:proofErr w:type="spellEnd"/>
      <w:r w:rsidR="00066B4A" w:rsidRPr="006331E6">
        <w:rPr>
          <w:color w:val="000000" w:themeColor="text1"/>
          <w:sz w:val="16"/>
          <w:szCs w:val="16"/>
        </w:rPr>
        <w:t xml:space="preserve"> (1990</w:t>
      </w:r>
      <w:r w:rsidR="00066B4A">
        <w:rPr>
          <w:sz w:val="16"/>
          <w:szCs w:val="16"/>
        </w:rPr>
        <w:t>)</w:t>
      </w:r>
      <w:r w:rsidR="00FB7424">
        <w:rPr>
          <w:sz w:val="16"/>
          <w:szCs w:val="16"/>
        </w:rPr>
        <w:t xml:space="preserve">. </w:t>
      </w:r>
      <w:r w:rsidR="0030534D">
        <w:rPr>
          <w:sz w:val="16"/>
          <w:szCs w:val="16"/>
        </w:rPr>
        <w:t xml:space="preserve">Ms </w:t>
      </w:r>
      <w:proofErr w:type="spellStart"/>
      <w:r w:rsidR="0030534D">
        <w:rPr>
          <w:sz w:val="16"/>
          <w:szCs w:val="16"/>
        </w:rPr>
        <w:t>Thropp</w:t>
      </w:r>
      <w:proofErr w:type="spellEnd"/>
      <w:r w:rsidR="0030534D">
        <w:rPr>
          <w:sz w:val="16"/>
          <w:szCs w:val="16"/>
        </w:rPr>
        <w:t xml:space="preserve"> should be m</w:t>
      </w:r>
      <w:r w:rsidR="00F37A42">
        <w:rPr>
          <w:sz w:val="16"/>
          <w:szCs w:val="16"/>
        </w:rPr>
        <w:t xml:space="preserve">ade </w:t>
      </w:r>
      <w:r w:rsidR="0030534D">
        <w:rPr>
          <w:sz w:val="16"/>
          <w:szCs w:val="16"/>
        </w:rPr>
        <w:t>aware</w:t>
      </w:r>
      <w:r w:rsidR="00572FE6">
        <w:rPr>
          <w:sz w:val="16"/>
          <w:szCs w:val="16"/>
        </w:rPr>
        <w:t xml:space="preserve"> of</w:t>
      </w:r>
      <w:r w:rsidR="0030534D">
        <w:rPr>
          <w:sz w:val="16"/>
          <w:szCs w:val="16"/>
        </w:rPr>
        <w:t xml:space="preserve"> these covenants</w:t>
      </w:r>
      <w:r w:rsidR="00A23BEB">
        <w:rPr>
          <w:sz w:val="16"/>
          <w:szCs w:val="16"/>
        </w:rPr>
        <w:t xml:space="preserve"> </w:t>
      </w:r>
      <w:r w:rsidR="00572FE6">
        <w:rPr>
          <w:sz w:val="16"/>
          <w:szCs w:val="16"/>
        </w:rPr>
        <w:t>so she may</w:t>
      </w:r>
      <w:r w:rsidR="00A23BEB">
        <w:rPr>
          <w:sz w:val="16"/>
          <w:szCs w:val="16"/>
        </w:rPr>
        <w:t xml:space="preserve"> should consider whether these restrictions would impact her intended use</w:t>
      </w:r>
      <w:r w:rsidR="00572FE6">
        <w:rPr>
          <w:sz w:val="16"/>
          <w:szCs w:val="16"/>
        </w:rPr>
        <w:t xml:space="preserve"> </w:t>
      </w:r>
      <w:r w:rsidR="000B3CA0">
        <w:rPr>
          <w:sz w:val="16"/>
          <w:szCs w:val="16"/>
        </w:rPr>
        <w:t>of the</w:t>
      </w:r>
      <w:r w:rsidR="00A23BEB">
        <w:rPr>
          <w:sz w:val="16"/>
          <w:szCs w:val="16"/>
        </w:rPr>
        <w:t xml:space="preserve"> property</w:t>
      </w:r>
      <w:r w:rsidR="001E519E">
        <w:rPr>
          <w:sz w:val="16"/>
          <w:szCs w:val="16"/>
        </w:rPr>
        <w:t xml:space="preserve">. </w:t>
      </w:r>
      <w:r w:rsidR="00572FE6">
        <w:rPr>
          <w:sz w:val="16"/>
          <w:szCs w:val="16"/>
        </w:rPr>
        <w:t>However</w:t>
      </w:r>
      <w:r w:rsidR="001D6DD4">
        <w:rPr>
          <w:sz w:val="16"/>
          <w:szCs w:val="16"/>
        </w:rPr>
        <w:t>, section 84 LPA 1925</w:t>
      </w:r>
      <w:r w:rsidR="00253A18">
        <w:rPr>
          <w:sz w:val="16"/>
          <w:szCs w:val="16"/>
        </w:rPr>
        <w:t xml:space="preserve"> does lay provision </w:t>
      </w:r>
      <w:r w:rsidR="002038F6">
        <w:rPr>
          <w:sz w:val="16"/>
          <w:szCs w:val="16"/>
        </w:rPr>
        <w:t xml:space="preserve">for the removal </w:t>
      </w:r>
      <w:r w:rsidR="00B83E75">
        <w:rPr>
          <w:sz w:val="16"/>
          <w:szCs w:val="16"/>
        </w:rPr>
        <w:t xml:space="preserve">or modification </w:t>
      </w:r>
      <w:r w:rsidR="002038F6">
        <w:rPr>
          <w:sz w:val="16"/>
          <w:szCs w:val="16"/>
        </w:rPr>
        <w:t xml:space="preserve">of </w:t>
      </w:r>
      <w:r w:rsidR="00005A18">
        <w:rPr>
          <w:sz w:val="16"/>
          <w:szCs w:val="16"/>
        </w:rPr>
        <w:t>restrictive covenants if it</w:t>
      </w:r>
      <w:r w:rsidR="00535092">
        <w:rPr>
          <w:sz w:val="16"/>
          <w:szCs w:val="16"/>
        </w:rPr>
        <w:t>’s</w:t>
      </w:r>
      <w:r w:rsidR="00B83E75">
        <w:rPr>
          <w:sz w:val="16"/>
          <w:szCs w:val="16"/>
        </w:rPr>
        <w:t xml:space="preserve"> proven</w:t>
      </w:r>
      <w:r w:rsidR="00E23F7B">
        <w:rPr>
          <w:sz w:val="16"/>
          <w:szCs w:val="16"/>
        </w:rPr>
        <w:t xml:space="preserve"> that the covenant </w:t>
      </w:r>
      <w:r w:rsidR="00066B4A">
        <w:rPr>
          <w:sz w:val="16"/>
          <w:szCs w:val="16"/>
        </w:rPr>
        <w:t xml:space="preserve">is </w:t>
      </w:r>
      <w:r w:rsidR="00E5649F">
        <w:rPr>
          <w:sz w:val="16"/>
          <w:szCs w:val="16"/>
        </w:rPr>
        <w:t>obsolete,</w:t>
      </w:r>
      <w:r w:rsidR="00066B4A">
        <w:rPr>
          <w:sz w:val="16"/>
          <w:szCs w:val="16"/>
        </w:rPr>
        <w:t xml:space="preserve"> </w:t>
      </w:r>
      <w:r w:rsidR="007332AF">
        <w:rPr>
          <w:sz w:val="16"/>
          <w:szCs w:val="16"/>
        </w:rPr>
        <w:t>or the vendors are in agreeance t</w:t>
      </w:r>
      <w:r w:rsidR="00C7142D">
        <w:rPr>
          <w:sz w:val="16"/>
          <w:szCs w:val="16"/>
        </w:rPr>
        <w:t xml:space="preserve">o its discharge. Ms </w:t>
      </w:r>
      <w:proofErr w:type="spellStart"/>
      <w:r w:rsidR="00B97501">
        <w:rPr>
          <w:sz w:val="16"/>
          <w:szCs w:val="16"/>
        </w:rPr>
        <w:t>Thropp</w:t>
      </w:r>
      <w:proofErr w:type="spellEnd"/>
      <w:r w:rsidR="00B97501">
        <w:rPr>
          <w:sz w:val="16"/>
          <w:szCs w:val="16"/>
        </w:rPr>
        <w:t xml:space="preserve"> would</w:t>
      </w:r>
      <w:r w:rsidR="00C7142D">
        <w:rPr>
          <w:sz w:val="16"/>
          <w:szCs w:val="16"/>
        </w:rPr>
        <w:t xml:space="preserve"> need to provide separate instructions </w:t>
      </w:r>
      <w:r w:rsidR="00436D14">
        <w:rPr>
          <w:sz w:val="16"/>
          <w:szCs w:val="16"/>
        </w:rPr>
        <w:t xml:space="preserve">to determine </w:t>
      </w:r>
      <w:r w:rsidR="006C6B23">
        <w:rPr>
          <w:sz w:val="16"/>
          <w:szCs w:val="16"/>
        </w:rPr>
        <w:t xml:space="preserve">her eligibility </w:t>
      </w:r>
      <w:r w:rsidR="00091DD3">
        <w:rPr>
          <w:sz w:val="16"/>
          <w:szCs w:val="16"/>
        </w:rPr>
        <w:t xml:space="preserve">for tribunal </w:t>
      </w:r>
      <w:r w:rsidR="00C7142D">
        <w:rPr>
          <w:sz w:val="16"/>
          <w:szCs w:val="16"/>
        </w:rPr>
        <w:t>post</w:t>
      </w:r>
      <w:r w:rsidR="00CB334F">
        <w:rPr>
          <w:sz w:val="16"/>
          <w:szCs w:val="16"/>
        </w:rPr>
        <w:t>-</w:t>
      </w:r>
      <w:r w:rsidR="00C7142D">
        <w:rPr>
          <w:sz w:val="16"/>
          <w:szCs w:val="16"/>
        </w:rPr>
        <w:t>completion</w:t>
      </w:r>
      <w:r w:rsidR="00CB334F">
        <w:rPr>
          <w:sz w:val="16"/>
          <w:szCs w:val="16"/>
        </w:rPr>
        <w:t xml:space="preserve">. </w:t>
      </w:r>
      <w:r w:rsidR="00BF14B6">
        <w:rPr>
          <w:sz w:val="16"/>
          <w:szCs w:val="16"/>
        </w:rPr>
        <w:t xml:space="preserve">She </w:t>
      </w:r>
      <w:r w:rsidR="00B97501">
        <w:rPr>
          <w:sz w:val="16"/>
          <w:szCs w:val="16"/>
        </w:rPr>
        <w:t>sh</w:t>
      </w:r>
      <w:r w:rsidR="00BA3B59">
        <w:rPr>
          <w:sz w:val="16"/>
          <w:szCs w:val="16"/>
        </w:rPr>
        <w:t xml:space="preserve">ould </w:t>
      </w:r>
      <w:r w:rsidR="007445B2">
        <w:rPr>
          <w:sz w:val="16"/>
          <w:szCs w:val="16"/>
        </w:rPr>
        <w:t xml:space="preserve">also </w:t>
      </w:r>
      <w:r w:rsidR="00192F20">
        <w:rPr>
          <w:sz w:val="16"/>
          <w:szCs w:val="16"/>
        </w:rPr>
        <w:t>b</w:t>
      </w:r>
      <w:r w:rsidR="00BF14B6">
        <w:rPr>
          <w:sz w:val="16"/>
          <w:szCs w:val="16"/>
        </w:rPr>
        <w:t xml:space="preserve">e </w:t>
      </w:r>
      <w:r w:rsidR="00BA3B59">
        <w:rPr>
          <w:sz w:val="16"/>
          <w:szCs w:val="16"/>
        </w:rPr>
        <w:t>informed</w:t>
      </w:r>
      <w:r w:rsidR="00BF14B6">
        <w:rPr>
          <w:sz w:val="16"/>
          <w:szCs w:val="16"/>
        </w:rPr>
        <w:t xml:space="preserve"> that</w:t>
      </w:r>
      <w:r w:rsidR="00144A9B">
        <w:rPr>
          <w:sz w:val="16"/>
          <w:szCs w:val="16"/>
        </w:rPr>
        <w:t xml:space="preserve"> the removal of such is subject to tribunal</w:t>
      </w:r>
      <w:r w:rsidR="00791F89">
        <w:rPr>
          <w:sz w:val="16"/>
          <w:szCs w:val="16"/>
        </w:rPr>
        <w:t xml:space="preserve"> and so</w:t>
      </w:r>
      <w:r w:rsidR="00245BA6">
        <w:rPr>
          <w:sz w:val="16"/>
          <w:szCs w:val="16"/>
        </w:rPr>
        <w:t xml:space="preserve"> </w:t>
      </w:r>
      <w:r w:rsidR="000F3627">
        <w:rPr>
          <w:sz w:val="16"/>
          <w:szCs w:val="16"/>
        </w:rPr>
        <w:t>outcomes are</w:t>
      </w:r>
      <w:r w:rsidR="00245BA6">
        <w:rPr>
          <w:sz w:val="16"/>
          <w:szCs w:val="16"/>
        </w:rPr>
        <w:t xml:space="preserve"> not guaranteed</w:t>
      </w:r>
      <w:sdt>
        <w:sdtPr>
          <w:rPr>
            <w:sz w:val="16"/>
            <w:szCs w:val="16"/>
          </w:rPr>
          <w:id w:val="-613665881"/>
          <w:citation/>
        </w:sdtPr>
        <w:sdtContent>
          <w:r w:rsidR="00031B5B">
            <w:rPr>
              <w:sz w:val="16"/>
              <w:szCs w:val="16"/>
            </w:rPr>
            <w:fldChar w:fldCharType="begin"/>
          </w:r>
          <w:r w:rsidR="00031B5B">
            <w:rPr>
              <w:sz w:val="16"/>
              <w:szCs w:val="16"/>
            </w:rPr>
            <w:instrText xml:space="preserve"> CITATION And24 \l 2057 </w:instrText>
          </w:r>
          <w:r w:rsidR="00031B5B">
            <w:rPr>
              <w:sz w:val="16"/>
              <w:szCs w:val="16"/>
            </w:rPr>
            <w:fldChar w:fldCharType="separate"/>
          </w:r>
          <w:r w:rsidR="00031B5B">
            <w:rPr>
              <w:noProof/>
              <w:sz w:val="16"/>
              <w:szCs w:val="16"/>
            </w:rPr>
            <w:t xml:space="preserve"> </w:t>
          </w:r>
          <w:r w:rsidR="00031B5B" w:rsidRPr="00031B5B">
            <w:rPr>
              <w:noProof/>
              <w:sz w:val="16"/>
              <w:szCs w:val="16"/>
            </w:rPr>
            <w:t>(Francis, 2024)</w:t>
          </w:r>
          <w:r w:rsidR="00031B5B">
            <w:rPr>
              <w:sz w:val="16"/>
              <w:szCs w:val="16"/>
            </w:rPr>
            <w:fldChar w:fldCharType="end"/>
          </w:r>
        </w:sdtContent>
      </w:sdt>
      <w:r w:rsidR="00245BA6">
        <w:rPr>
          <w:sz w:val="16"/>
          <w:szCs w:val="16"/>
        </w:rPr>
        <w:t xml:space="preserve">. </w:t>
      </w:r>
    </w:p>
    <w:p w14:paraId="0F3E6E38" w14:textId="1B25EC4B" w:rsidR="00516A1B" w:rsidRPr="00A25CF8" w:rsidRDefault="00516A1B" w:rsidP="00A25CF8">
      <w:pPr>
        <w:pStyle w:val="ListParagraph"/>
        <w:numPr>
          <w:ilvl w:val="0"/>
          <w:numId w:val="2"/>
        </w:numPr>
        <w:rPr>
          <w:b/>
          <w:bCs/>
          <w:sz w:val="16"/>
          <w:szCs w:val="16"/>
        </w:rPr>
      </w:pPr>
      <w:r>
        <w:rPr>
          <w:sz w:val="16"/>
          <w:szCs w:val="16"/>
        </w:rPr>
        <w:t>The register also details several positiv</w:t>
      </w:r>
      <w:r w:rsidR="00320A36">
        <w:rPr>
          <w:sz w:val="16"/>
          <w:szCs w:val="16"/>
        </w:rPr>
        <w:t xml:space="preserve">e covenants. These include the </w:t>
      </w:r>
      <w:r w:rsidR="00D76498">
        <w:rPr>
          <w:sz w:val="16"/>
          <w:szCs w:val="16"/>
        </w:rPr>
        <w:t xml:space="preserve">provision of </w:t>
      </w:r>
      <w:r w:rsidR="00867DE0">
        <w:rPr>
          <w:sz w:val="16"/>
          <w:szCs w:val="16"/>
        </w:rPr>
        <w:t>maintenance and upkeep of</w:t>
      </w:r>
      <w:r w:rsidR="00D76498">
        <w:rPr>
          <w:sz w:val="16"/>
          <w:szCs w:val="16"/>
        </w:rPr>
        <w:t xml:space="preserve"> Yellow Brick Road</w:t>
      </w:r>
      <w:r w:rsidR="00867DE0">
        <w:rPr>
          <w:sz w:val="16"/>
          <w:szCs w:val="16"/>
        </w:rPr>
        <w:t xml:space="preserve"> alongside the </w:t>
      </w:r>
      <w:r w:rsidR="00B97501">
        <w:rPr>
          <w:sz w:val="16"/>
          <w:szCs w:val="16"/>
        </w:rPr>
        <w:t>property’s</w:t>
      </w:r>
      <w:r w:rsidR="00867DE0">
        <w:rPr>
          <w:sz w:val="16"/>
          <w:szCs w:val="16"/>
        </w:rPr>
        <w:t xml:space="preserve"> </w:t>
      </w:r>
      <w:r w:rsidR="00D71E2C">
        <w:rPr>
          <w:sz w:val="16"/>
          <w:szCs w:val="16"/>
        </w:rPr>
        <w:t>boundary walls and fences.</w:t>
      </w:r>
      <w:r w:rsidR="006C3FA3">
        <w:rPr>
          <w:sz w:val="16"/>
          <w:szCs w:val="16"/>
        </w:rPr>
        <w:t xml:space="preserve"> </w:t>
      </w:r>
      <w:r w:rsidR="004404F0">
        <w:rPr>
          <w:sz w:val="16"/>
          <w:szCs w:val="16"/>
        </w:rPr>
        <w:t xml:space="preserve">In general, successors are not bound by positive covenants </w:t>
      </w:r>
      <w:r w:rsidR="00980D13">
        <w:rPr>
          <w:sz w:val="16"/>
          <w:szCs w:val="16"/>
        </w:rPr>
        <w:t xml:space="preserve">under </w:t>
      </w:r>
      <w:proofErr w:type="spellStart"/>
      <w:r w:rsidR="00980D13" w:rsidRPr="00676CF5">
        <w:rPr>
          <w:color w:val="000000" w:themeColor="text1"/>
          <w:sz w:val="16"/>
          <w:szCs w:val="16"/>
        </w:rPr>
        <w:t>Austerberry</w:t>
      </w:r>
      <w:proofErr w:type="spellEnd"/>
      <w:r w:rsidR="00980D13" w:rsidRPr="00676CF5">
        <w:rPr>
          <w:color w:val="000000" w:themeColor="text1"/>
          <w:sz w:val="16"/>
          <w:szCs w:val="16"/>
        </w:rPr>
        <w:t xml:space="preserve"> v Oldham Corporation (1885)</w:t>
      </w:r>
      <w:r w:rsidR="00F41496" w:rsidRPr="00676CF5">
        <w:rPr>
          <w:color w:val="000000" w:themeColor="text1"/>
          <w:sz w:val="16"/>
          <w:szCs w:val="16"/>
        </w:rPr>
        <w:t xml:space="preserve">. </w:t>
      </w:r>
      <w:r w:rsidR="00F41496">
        <w:rPr>
          <w:sz w:val="16"/>
          <w:szCs w:val="16"/>
        </w:rPr>
        <w:t xml:space="preserve">Although </w:t>
      </w:r>
      <w:proofErr w:type="spellStart"/>
      <w:r w:rsidR="00F41496" w:rsidRPr="0098005F">
        <w:rPr>
          <w:color w:val="000000" w:themeColor="text1"/>
          <w:sz w:val="16"/>
          <w:szCs w:val="16"/>
        </w:rPr>
        <w:t>Halsal</w:t>
      </w:r>
      <w:proofErr w:type="spellEnd"/>
      <w:r w:rsidR="00F41496" w:rsidRPr="0098005F">
        <w:rPr>
          <w:color w:val="000000" w:themeColor="text1"/>
          <w:sz w:val="16"/>
          <w:szCs w:val="16"/>
        </w:rPr>
        <w:t xml:space="preserve"> v </w:t>
      </w:r>
      <w:proofErr w:type="spellStart"/>
      <w:r w:rsidR="00F41496" w:rsidRPr="0098005F">
        <w:rPr>
          <w:color w:val="000000" w:themeColor="text1"/>
          <w:sz w:val="16"/>
          <w:szCs w:val="16"/>
        </w:rPr>
        <w:t>brizell</w:t>
      </w:r>
      <w:proofErr w:type="spellEnd"/>
      <w:r w:rsidR="00F41496" w:rsidRPr="0098005F">
        <w:rPr>
          <w:color w:val="000000" w:themeColor="text1"/>
          <w:sz w:val="16"/>
          <w:szCs w:val="16"/>
        </w:rPr>
        <w:t xml:space="preserve"> (1957</w:t>
      </w:r>
      <w:r w:rsidR="00200371" w:rsidRPr="0098005F">
        <w:rPr>
          <w:color w:val="000000" w:themeColor="text1"/>
          <w:sz w:val="16"/>
          <w:szCs w:val="16"/>
        </w:rPr>
        <w:t xml:space="preserve">) </w:t>
      </w:r>
      <w:r w:rsidR="00200371">
        <w:rPr>
          <w:sz w:val="16"/>
          <w:szCs w:val="16"/>
        </w:rPr>
        <w:t>does allow for their enforceability through indemnity covenants</w:t>
      </w:r>
      <w:r w:rsidR="007F0169">
        <w:rPr>
          <w:sz w:val="16"/>
          <w:szCs w:val="16"/>
        </w:rPr>
        <w:t>, the</w:t>
      </w:r>
      <w:r w:rsidR="001B60C7">
        <w:rPr>
          <w:sz w:val="16"/>
          <w:szCs w:val="16"/>
        </w:rPr>
        <w:t xml:space="preserve"> one</w:t>
      </w:r>
      <w:r w:rsidR="007F0169">
        <w:rPr>
          <w:sz w:val="16"/>
          <w:szCs w:val="16"/>
        </w:rPr>
        <w:t xml:space="preserve"> present </w:t>
      </w:r>
      <w:r w:rsidR="0054715E">
        <w:rPr>
          <w:sz w:val="16"/>
          <w:szCs w:val="16"/>
        </w:rPr>
        <w:t xml:space="preserve">in the register only refers to the proprietor and does not </w:t>
      </w:r>
      <w:r w:rsidR="00BD2F55">
        <w:rPr>
          <w:sz w:val="16"/>
          <w:szCs w:val="16"/>
        </w:rPr>
        <w:t xml:space="preserve">explicitly </w:t>
      </w:r>
      <w:r w:rsidR="00923CBC">
        <w:rPr>
          <w:sz w:val="16"/>
          <w:szCs w:val="16"/>
        </w:rPr>
        <w:t>bind successors</w:t>
      </w:r>
      <w:r w:rsidR="00DB2131">
        <w:rPr>
          <w:sz w:val="16"/>
          <w:szCs w:val="16"/>
        </w:rPr>
        <w:t xml:space="preserve">. </w:t>
      </w:r>
      <w:r w:rsidR="00A25CF8">
        <w:rPr>
          <w:color w:val="000000" w:themeColor="text1"/>
          <w:sz w:val="16"/>
          <w:szCs w:val="16"/>
        </w:rPr>
        <w:t>A further case</w:t>
      </w:r>
      <w:r w:rsidR="00E16A28">
        <w:rPr>
          <w:color w:val="000000" w:themeColor="text1"/>
          <w:sz w:val="16"/>
          <w:szCs w:val="16"/>
        </w:rPr>
        <w:t xml:space="preserve">, </w:t>
      </w:r>
      <w:r w:rsidR="005A77FF" w:rsidRPr="005D1116">
        <w:rPr>
          <w:color w:val="000000" w:themeColor="text1"/>
          <w:sz w:val="16"/>
          <w:szCs w:val="16"/>
        </w:rPr>
        <w:t>Haywood v Brunswick Benefit Building Society (1881</w:t>
      </w:r>
      <w:r w:rsidR="005A77FF">
        <w:rPr>
          <w:color w:val="000000" w:themeColor="text1"/>
          <w:sz w:val="16"/>
          <w:szCs w:val="16"/>
        </w:rPr>
        <w:t xml:space="preserve">) </w:t>
      </w:r>
      <w:r w:rsidR="00E76A06">
        <w:rPr>
          <w:color w:val="000000" w:themeColor="text1"/>
          <w:sz w:val="16"/>
          <w:szCs w:val="16"/>
        </w:rPr>
        <w:t xml:space="preserve">clarifies further that covenants which require the owner of the land to </w:t>
      </w:r>
      <w:r w:rsidR="0005145D">
        <w:rPr>
          <w:color w:val="000000" w:themeColor="text1"/>
          <w:sz w:val="16"/>
          <w:szCs w:val="16"/>
        </w:rPr>
        <w:t>incur expenses</w:t>
      </w:r>
      <w:r w:rsidR="00D34C84">
        <w:rPr>
          <w:color w:val="000000" w:themeColor="text1"/>
          <w:sz w:val="16"/>
          <w:szCs w:val="16"/>
        </w:rPr>
        <w:t xml:space="preserve"> are considered positive covenants. </w:t>
      </w:r>
      <w:r w:rsidR="00923CBC" w:rsidRPr="00A25CF8">
        <w:rPr>
          <w:sz w:val="16"/>
          <w:szCs w:val="16"/>
        </w:rPr>
        <w:t xml:space="preserve">Due to this, Ms </w:t>
      </w:r>
      <w:proofErr w:type="spellStart"/>
      <w:r w:rsidR="00923CBC" w:rsidRPr="00A25CF8">
        <w:rPr>
          <w:sz w:val="16"/>
          <w:szCs w:val="16"/>
        </w:rPr>
        <w:t>Thropp</w:t>
      </w:r>
      <w:proofErr w:type="spellEnd"/>
      <w:r w:rsidR="00923CBC" w:rsidRPr="00A25CF8">
        <w:rPr>
          <w:sz w:val="16"/>
          <w:szCs w:val="16"/>
        </w:rPr>
        <w:t xml:space="preserve"> </w:t>
      </w:r>
      <w:r w:rsidR="00C16D7D" w:rsidRPr="00A25CF8">
        <w:rPr>
          <w:sz w:val="16"/>
          <w:szCs w:val="16"/>
        </w:rPr>
        <w:t>is not automatically</w:t>
      </w:r>
      <w:r w:rsidR="00DF2FD9" w:rsidRPr="00A25CF8">
        <w:rPr>
          <w:sz w:val="16"/>
          <w:szCs w:val="16"/>
        </w:rPr>
        <w:t xml:space="preserve"> obligated to maintain the </w:t>
      </w:r>
      <w:r w:rsidR="00371BAB" w:rsidRPr="00A25CF8">
        <w:rPr>
          <w:sz w:val="16"/>
          <w:szCs w:val="16"/>
        </w:rPr>
        <w:t>covenants,</w:t>
      </w:r>
      <w:r w:rsidR="00C16D7D" w:rsidRPr="00A25CF8">
        <w:rPr>
          <w:sz w:val="16"/>
          <w:szCs w:val="16"/>
        </w:rPr>
        <w:t xml:space="preserve"> but</w:t>
      </w:r>
      <w:r w:rsidR="00830EEE" w:rsidRPr="00A25CF8">
        <w:rPr>
          <w:sz w:val="16"/>
          <w:szCs w:val="16"/>
        </w:rPr>
        <w:t xml:space="preserve"> </w:t>
      </w:r>
      <w:r w:rsidR="00B55003" w:rsidRPr="00A25CF8">
        <w:rPr>
          <w:sz w:val="16"/>
          <w:szCs w:val="16"/>
        </w:rPr>
        <w:t>the seller may wish</w:t>
      </w:r>
      <w:r w:rsidR="00AF312F" w:rsidRPr="00A25CF8">
        <w:rPr>
          <w:sz w:val="16"/>
          <w:szCs w:val="16"/>
        </w:rPr>
        <w:t xml:space="preserve"> to use contractual mechanisms </w:t>
      </w:r>
      <w:r w:rsidR="00AF312F" w:rsidRPr="00A25CF8">
        <w:rPr>
          <w:sz w:val="16"/>
          <w:szCs w:val="16"/>
        </w:rPr>
        <w:lastRenderedPageBreak/>
        <w:t>such as a further indemnity covenant or dee</w:t>
      </w:r>
      <w:r w:rsidR="00635E8A" w:rsidRPr="00A25CF8">
        <w:rPr>
          <w:sz w:val="16"/>
          <w:szCs w:val="16"/>
        </w:rPr>
        <w:t>d</w:t>
      </w:r>
      <w:r w:rsidR="00AF312F" w:rsidRPr="00A25CF8">
        <w:rPr>
          <w:sz w:val="16"/>
          <w:szCs w:val="16"/>
        </w:rPr>
        <w:t xml:space="preserve"> to</w:t>
      </w:r>
      <w:r w:rsidR="008340C1" w:rsidRPr="00A25CF8">
        <w:rPr>
          <w:sz w:val="16"/>
          <w:szCs w:val="16"/>
        </w:rPr>
        <w:t xml:space="preserve"> ensure compliance with the positive covenants</w:t>
      </w:r>
      <w:sdt>
        <w:sdtPr>
          <w:rPr>
            <w:sz w:val="16"/>
            <w:szCs w:val="16"/>
          </w:rPr>
          <w:id w:val="-396740748"/>
          <w:citation/>
        </w:sdtPr>
        <w:sdtContent>
          <w:r w:rsidR="00C510FB">
            <w:rPr>
              <w:sz w:val="16"/>
              <w:szCs w:val="16"/>
            </w:rPr>
            <w:fldChar w:fldCharType="begin"/>
          </w:r>
          <w:r w:rsidR="00C510FB">
            <w:rPr>
              <w:sz w:val="16"/>
              <w:szCs w:val="16"/>
            </w:rPr>
            <w:instrText xml:space="preserve"> CITATION Suz05 \l 2057 </w:instrText>
          </w:r>
          <w:r w:rsidR="00C510FB">
            <w:rPr>
              <w:sz w:val="16"/>
              <w:szCs w:val="16"/>
            </w:rPr>
            <w:fldChar w:fldCharType="separate"/>
          </w:r>
          <w:r w:rsidR="00C510FB">
            <w:rPr>
              <w:noProof/>
              <w:sz w:val="16"/>
              <w:szCs w:val="16"/>
            </w:rPr>
            <w:t xml:space="preserve"> </w:t>
          </w:r>
          <w:r w:rsidR="00C510FB" w:rsidRPr="00C510FB">
            <w:rPr>
              <w:noProof/>
              <w:sz w:val="16"/>
              <w:szCs w:val="16"/>
            </w:rPr>
            <w:t>(Gill, 2005)</w:t>
          </w:r>
          <w:r w:rsidR="00C510FB">
            <w:rPr>
              <w:sz w:val="16"/>
              <w:szCs w:val="16"/>
            </w:rPr>
            <w:fldChar w:fldCharType="end"/>
          </w:r>
        </w:sdtContent>
      </w:sdt>
      <w:r w:rsidR="00DF2FD9" w:rsidRPr="00A25CF8">
        <w:rPr>
          <w:sz w:val="16"/>
          <w:szCs w:val="16"/>
        </w:rPr>
        <w:t>.</w:t>
      </w:r>
      <w:r w:rsidR="00880901" w:rsidRPr="00A25CF8">
        <w:rPr>
          <w:sz w:val="16"/>
          <w:szCs w:val="16"/>
        </w:rPr>
        <w:t xml:space="preserve"> This is something we would need to look out for once the draft contract has been received</w:t>
      </w:r>
      <w:r w:rsidR="00371BAB" w:rsidRPr="00A25CF8">
        <w:rPr>
          <w:sz w:val="16"/>
          <w:szCs w:val="16"/>
        </w:rPr>
        <w:t xml:space="preserve"> to provide </w:t>
      </w:r>
      <w:r w:rsidR="00435294" w:rsidRPr="00A25CF8">
        <w:rPr>
          <w:sz w:val="16"/>
          <w:szCs w:val="16"/>
        </w:rPr>
        <w:t>accurate guidance</w:t>
      </w:r>
      <w:r w:rsidR="00371BAB" w:rsidRPr="00A25CF8">
        <w:rPr>
          <w:sz w:val="16"/>
          <w:szCs w:val="16"/>
        </w:rPr>
        <w:t>.</w:t>
      </w:r>
      <w:r w:rsidR="00241180" w:rsidRPr="00A25CF8">
        <w:rPr>
          <w:sz w:val="16"/>
          <w:szCs w:val="16"/>
        </w:rPr>
        <w:t xml:space="preserve"> </w:t>
      </w:r>
    </w:p>
    <w:p w14:paraId="064293B6" w14:textId="7AEB2C29" w:rsidR="00E72DAD" w:rsidRDefault="00AF2117" w:rsidP="00E72DAD">
      <w:pPr>
        <w:rPr>
          <w:sz w:val="20"/>
          <w:szCs w:val="20"/>
          <w:u w:val="single"/>
        </w:rPr>
      </w:pPr>
      <w:r w:rsidRPr="00AF2117">
        <w:rPr>
          <w:sz w:val="20"/>
          <w:szCs w:val="20"/>
          <w:u w:val="single"/>
        </w:rPr>
        <w:t xml:space="preserve">Further </w:t>
      </w:r>
      <w:r w:rsidR="0005145D">
        <w:rPr>
          <w:sz w:val="20"/>
          <w:szCs w:val="20"/>
          <w:u w:val="single"/>
        </w:rPr>
        <w:t>observations</w:t>
      </w:r>
    </w:p>
    <w:p w14:paraId="7DD9C4CA" w14:textId="3E995F60" w:rsidR="00AF2117" w:rsidRDefault="007D0556" w:rsidP="007D0556">
      <w:pPr>
        <w:pStyle w:val="ListParagraph"/>
        <w:numPr>
          <w:ilvl w:val="0"/>
          <w:numId w:val="3"/>
        </w:numPr>
        <w:rPr>
          <w:sz w:val="16"/>
          <w:szCs w:val="16"/>
        </w:rPr>
      </w:pPr>
      <w:r w:rsidRPr="007D0556">
        <w:rPr>
          <w:sz w:val="16"/>
          <w:szCs w:val="16"/>
        </w:rPr>
        <w:t xml:space="preserve">There is a mortgage present on the register, </w:t>
      </w:r>
      <w:r>
        <w:rPr>
          <w:sz w:val="16"/>
          <w:szCs w:val="16"/>
        </w:rPr>
        <w:t xml:space="preserve">however </w:t>
      </w:r>
      <w:r w:rsidR="0019763E">
        <w:rPr>
          <w:sz w:val="16"/>
          <w:szCs w:val="16"/>
        </w:rPr>
        <w:t xml:space="preserve">the seller has indicated that there </w:t>
      </w:r>
      <w:r w:rsidR="00851E37">
        <w:rPr>
          <w:sz w:val="16"/>
          <w:szCs w:val="16"/>
        </w:rPr>
        <w:t xml:space="preserve">is currently no mortgage on the property </w:t>
      </w:r>
      <w:r w:rsidR="00CF6E8B">
        <w:rPr>
          <w:sz w:val="16"/>
          <w:szCs w:val="16"/>
        </w:rPr>
        <w:t>via</w:t>
      </w:r>
      <w:r w:rsidR="00851E37">
        <w:rPr>
          <w:sz w:val="16"/>
          <w:szCs w:val="16"/>
        </w:rPr>
        <w:t xml:space="preserve"> the TA6. We will need to request</w:t>
      </w:r>
      <w:r w:rsidR="000677D7">
        <w:rPr>
          <w:sz w:val="16"/>
          <w:szCs w:val="16"/>
        </w:rPr>
        <w:t xml:space="preserve"> evidence of its discharge by way of DS1 form from</w:t>
      </w:r>
      <w:r w:rsidR="006F4729">
        <w:rPr>
          <w:sz w:val="16"/>
          <w:szCs w:val="16"/>
        </w:rPr>
        <w:t xml:space="preserve"> the other side</w:t>
      </w:r>
      <w:sdt>
        <w:sdtPr>
          <w:rPr>
            <w:sz w:val="16"/>
            <w:szCs w:val="16"/>
          </w:rPr>
          <w:id w:val="2124257077"/>
          <w:citation/>
        </w:sdtPr>
        <w:sdtContent>
          <w:r w:rsidR="00250232">
            <w:rPr>
              <w:sz w:val="16"/>
              <w:szCs w:val="16"/>
            </w:rPr>
            <w:fldChar w:fldCharType="begin"/>
          </w:r>
          <w:r w:rsidR="00250232">
            <w:rPr>
              <w:sz w:val="16"/>
              <w:szCs w:val="16"/>
            </w:rPr>
            <w:instrText xml:space="preserve"> CITATION Dow09 \l 2057 </w:instrText>
          </w:r>
          <w:r w:rsidR="00250232">
            <w:rPr>
              <w:sz w:val="16"/>
              <w:szCs w:val="16"/>
            </w:rPr>
            <w:fldChar w:fldCharType="separate"/>
          </w:r>
          <w:r w:rsidR="00250232">
            <w:rPr>
              <w:noProof/>
              <w:sz w:val="16"/>
              <w:szCs w:val="16"/>
            </w:rPr>
            <w:t xml:space="preserve"> </w:t>
          </w:r>
          <w:r w:rsidR="00250232" w:rsidRPr="00250232">
            <w:rPr>
              <w:noProof/>
              <w:sz w:val="16"/>
              <w:szCs w:val="16"/>
            </w:rPr>
            <w:t>(Dowden &amp; Clark, 2009)</w:t>
          </w:r>
          <w:r w:rsidR="00250232">
            <w:rPr>
              <w:sz w:val="16"/>
              <w:szCs w:val="16"/>
            </w:rPr>
            <w:fldChar w:fldCharType="end"/>
          </w:r>
        </w:sdtContent>
      </w:sdt>
      <w:r w:rsidR="006F4729">
        <w:rPr>
          <w:sz w:val="16"/>
          <w:szCs w:val="16"/>
        </w:rPr>
        <w:t>.</w:t>
      </w:r>
    </w:p>
    <w:p w14:paraId="4E519169" w14:textId="47FD2F3B" w:rsidR="005561D8" w:rsidRDefault="003E16DA" w:rsidP="005561D8">
      <w:pPr>
        <w:pStyle w:val="ListParagraph"/>
        <w:numPr>
          <w:ilvl w:val="0"/>
          <w:numId w:val="3"/>
        </w:numPr>
        <w:rPr>
          <w:sz w:val="16"/>
          <w:szCs w:val="16"/>
        </w:rPr>
      </w:pPr>
      <w:r>
        <w:rPr>
          <w:sz w:val="16"/>
          <w:szCs w:val="16"/>
        </w:rPr>
        <w:t xml:space="preserve">The </w:t>
      </w:r>
      <w:r w:rsidR="00703217">
        <w:rPr>
          <w:sz w:val="16"/>
          <w:szCs w:val="16"/>
        </w:rPr>
        <w:t xml:space="preserve">register includes a reservation of title </w:t>
      </w:r>
      <w:r w:rsidR="00D40829">
        <w:rPr>
          <w:sz w:val="16"/>
          <w:szCs w:val="16"/>
        </w:rPr>
        <w:t>for the</w:t>
      </w:r>
      <w:r w:rsidR="00A7041B">
        <w:rPr>
          <w:sz w:val="16"/>
          <w:szCs w:val="16"/>
        </w:rPr>
        <w:t xml:space="preserve"> </w:t>
      </w:r>
      <w:r w:rsidR="00C5405A">
        <w:rPr>
          <w:sz w:val="16"/>
          <w:szCs w:val="16"/>
        </w:rPr>
        <w:t>emerald and mineral mines.</w:t>
      </w:r>
      <w:r w:rsidR="002014A6">
        <w:rPr>
          <w:sz w:val="16"/>
          <w:szCs w:val="16"/>
        </w:rPr>
        <w:t xml:space="preserve"> </w:t>
      </w:r>
      <w:r w:rsidR="000B552B">
        <w:rPr>
          <w:sz w:val="16"/>
          <w:szCs w:val="16"/>
        </w:rPr>
        <w:t xml:space="preserve">This means that </w:t>
      </w:r>
      <w:r w:rsidR="006120D1">
        <w:rPr>
          <w:sz w:val="16"/>
          <w:szCs w:val="16"/>
        </w:rPr>
        <w:t xml:space="preserve">minerals and/or emeralds were never transferred to the owner and </w:t>
      </w:r>
      <w:r w:rsidR="0039040C">
        <w:rPr>
          <w:sz w:val="16"/>
          <w:szCs w:val="16"/>
        </w:rPr>
        <w:t xml:space="preserve">therefore will not be transferred to Ms </w:t>
      </w:r>
      <w:proofErr w:type="spellStart"/>
      <w:r w:rsidR="0039040C">
        <w:rPr>
          <w:sz w:val="16"/>
          <w:szCs w:val="16"/>
        </w:rPr>
        <w:t>Thropp</w:t>
      </w:r>
      <w:proofErr w:type="spellEnd"/>
      <w:r w:rsidR="0039040C">
        <w:rPr>
          <w:sz w:val="16"/>
          <w:szCs w:val="16"/>
        </w:rPr>
        <w:t>.</w:t>
      </w:r>
      <w:r w:rsidR="00652528">
        <w:rPr>
          <w:sz w:val="16"/>
          <w:szCs w:val="16"/>
        </w:rPr>
        <w:t xml:space="preserve"> </w:t>
      </w:r>
    </w:p>
    <w:p w14:paraId="2F7CD7F5" w14:textId="7F4F7474" w:rsidR="003A1247" w:rsidRDefault="00A72479" w:rsidP="005561D8">
      <w:pPr>
        <w:pStyle w:val="ListParagraph"/>
        <w:numPr>
          <w:ilvl w:val="0"/>
          <w:numId w:val="3"/>
        </w:numPr>
        <w:pBdr>
          <w:bottom w:val="single" w:sz="6" w:space="1" w:color="auto"/>
        </w:pBdr>
        <w:rPr>
          <w:sz w:val="16"/>
          <w:szCs w:val="16"/>
        </w:rPr>
      </w:pPr>
      <w:r>
        <w:rPr>
          <w:sz w:val="16"/>
          <w:szCs w:val="16"/>
        </w:rPr>
        <w:t xml:space="preserve">There is a public sewer located on the property and section </w:t>
      </w:r>
      <w:r w:rsidRPr="00F7405C">
        <w:rPr>
          <w:color w:val="000000" w:themeColor="text1"/>
          <w:sz w:val="16"/>
          <w:szCs w:val="16"/>
        </w:rPr>
        <w:t xml:space="preserve">159 of </w:t>
      </w:r>
      <w:r w:rsidR="0060692F" w:rsidRPr="00F7405C">
        <w:rPr>
          <w:color w:val="000000" w:themeColor="text1"/>
          <w:sz w:val="16"/>
          <w:szCs w:val="16"/>
        </w:rPr>
        <w:t>the Water Industry 1991</w:t>
      </w:r>
      <w:r w:rsidR="00E36677" w:rsidRPr="00F7405C">
        <w:rPr>
          <w:color w:val="000000" w:themeColor="text1"/>
          <w:sz w:val="16"/>
          <w:szCs w:val="16"/>
        </w:rPr>
        <w:t xml:space="preserve"> </w:t>
      </w:r>
      <w:r w:rsidR="00E36677">
        <w:rPr>
          <w:sz w:val="16"/>
          <w:szCs w:val="16"/>
        </w:rPr>
        <w:t xml:space="preserve">provides that </w:t>
      </w:r>
      <w:r w:rsidR="004256F9">
        <w:rPr>
          <w:sz w:val="16"/>
          <w:szCs w:val="16"/>
        </w:rPr>
        <w:t>undertakers can access the property for maintenance</w:t>
      </w:r>
      <w:r w:rsidR="0060692F">
        <w:rPr>
          <w:sz w:val="16"/>
          <w:szCs w:val="16"/>
        </w:rPr>
        <w:t>.</w:t>
      </w:r>
      <w:r w:rsidR="00B234A4">
        <w:rPr>
          <w:sz w:val="16"/>
          <w:szCs w:val="16"/>
        </w:rPr>
        <w:t xml:space="preserve"> This would be an implied easement </w:t>
      </w:r>
      <w:r w:rsidR="00891AAE">
        <w:rPr>
          <w:sz w:val="16"/>
          <w:szCs w:val="16"/>
        </w:rPr>
        <w:t>under</w:t>
      </w:r>
      <w:r w:rsidR="00146CCC">
        <w:rPr>
          <w:sz w:val="16"/>
          <w:szCs w:val="16"/>
        </w:rPr>
        <w:t xml:space="preserve"> (s.62) </w:t>
      </w:r>
      <w:r w:rsidR="00891AAE">
        <w:rPr>
          <w:sz w:val="16"/>
          <w:szCs w:val="16"/>
        </w:rPr>
        <w:t>LPA 1925.</w:t>
      </w:r>
    </w:p>
    <w:p w14:paraId="6F399D54" w14:textId="77777777" w:rsidR="0026220C" w:rsidRPr="0026220C" w:rsidRDefault="0026220C" w:rsidP="0026220C">
      <w:pPr>
        <w:rPr>
          <w:sz w:val="16"/>
          <w:szCs w:val="16"/>
        </w:rPr>
      </w:pPr>
    </w:p>
    <w:p w14:paraId="38B116B0" w14:textId="400B850D" w:rsidR="00AF2117" w:rsidRDefault="007F212A" w:rsidP="00E72DAD">
      <w:pPr>
        <w:rPr>
          <w:sz w:val="20"/>
          <w:szCs w:val="20"/>
          <w:u w:val="single"/>
        </w:rPr>
      </w:pPr>
      <w:r w:rsidRPr="007F212A">
        <w:rPr>
          <w:sz w:val="20"/>
          <w:szCs w:val="20"/>
          <w:u w:val="single"/>
        </w:rPr>
        <w:t>Investigation of Title</w:t>
      </w:r>
    </w:p>
    <w:p w14:paraId="132DD666" w14:textId="31198FAE" w:rsidR="007F212A" w:rsidRDefault="00DB4748" w:rsidP="00E72DAD">
      <w:pPr>
        <w:rPr>
          <w:sz w:val="16"/>
          <w:szCs w:val="16"/>
        </w:rPr>
      </w:pPr>
      <w:r>
        <w:rPr>
          <w:sz w:val="16"/>
          <w:szCs w:val="16"/>
        </w:rPr>
        <w:t xml:space="preserve">This report seeks to provide an overview </w:t>
      </w:r>
      <w:r w:rsidR="00EC1FE3">
        <w:rPr>
          <w:sz w:val="16"/>
          <w:szCs w:val="16"/>
        </w:rPr>
        <w:t xml:space="preserve">of the important legal and non-legal </w:t>
      </w:r>
      <w:r w:rsidR="0009074D">
        <w:rPr>
          <w:sz w:val="16"/>
          <w:szCs w:val="16"/>
        </w:rPr>
        <w:t xml:space="preserve">matters </w:t>
      </w:r>
      <w:r w:rsidR="00862123">
        <w:rPr>
          <w:sz w:val="16"/>
          <w:szCs w:val="16"/>
        </w:rPr>
        <w:t>associated with your prospective purchase of the property</w:t>
      </w:r>
      <w:r w:rsidR="000140EF">
        <w:rPr>
          <w:sz w:val="16"/>
          <w:szCs w:val="16"/>
        </w:rPr>
        <w:t xml:space="preserve"> </w:t>
      </w:r>
      <w:r w:rsidR="00E75113">
        <w:rPr>
          <w:sz w:val="16"/>
          <w:szCs w:val="16"/>
        </w:rPr>
        <w:t xml:space="preserve">known as </w:t>
      </w:r>
      <w:proofErr w:type="spellStart"/>
      <w:r w:rsidR="000140EF">
        <w:rPr>
          <w:sz w:val="16"/>
          <w:szCs w:val="16"/>
        </w:rPr>
        <w:t>Kiamo</w:t>
      </w:r>
      <w:proofErr w:type="spellEnd"/>
      <w:r w:rsidR="000140EF">
        <w:rPr>
          <w:sz w:val="16"/>
          <w:szCs w:val="16"/>
        </w:rPr>
        <w:t xml:space="preserve"> </w:t>
      </w:r>
      <w:r w:rsidR="00EC2333">
        <w:rPr>
          <w:sz w:val="16"/>
          <w:szCs w:val="16"/>
        </w:rPr>
        <w:t>K</w:t>
      </w:r>
      <w:r w:rsidR="000140EF">
        <w:rPr>
          <w:sz w:val="16"/>
          <w:szCs w:val="16"/>
        </w:rPr>
        <w:t>o</w:t>
      </w:r>
      <w:r w:rsidR="006E3EB9">
        <w:rPr>
          <w:sz w:val="16"/>
          <w:szCs w:val="16"/>
        </w:rPr>
        <w:t>.</w:t>
      </w:r>
      <w:r w:rsidR="00804451">
        <w:rPr>
          <w:sz w:val="16"/>
          <w:szCs w:val="16"/>
        </w:rPr>
        <w:t xml:space="preserve"> This includes </w:t>
      </w:r>
      <w:r w:rsidR="00C078B8">
        <w:rPr>
          <w:sz w:val="16"/>
          <w:szCs w:val="16"/>
        </w:rPr>
        <w:t>any potential or actual obligations</w:t>
      </w:r>
      <w:r w:rsidR="00EC2333">
        <w:rPr>
          <w:sz w:val="16"/>
          <w:szCs w:val="16"/>
        </w:rPr>
        <w:t xml:space="preserve"> that may arise from the purchase</w:t>
      </w:r>
      <w:r w:rsidR="000140EF">
        <w:rPr>
          <w:sz w:val="16"/>
          <w:szCs w:val="16"/>
        </w:rPr>
        <w:t xml:space="preserve">. </w:t>
      </w:r>
      <w:r w:rsidR="00EC2333">
        <w:rPr>
          <w:sz w:val="16"/>
          <w:szCs w:val="16"/>
        </w:rPr>
        <w:t xml:space="preserve">We will also provide some safeguarding suggestions to ensure that you are able </w:t>
      </w:r>
      <w:r w:rsidR="00833A52">
        <w:rPr>
          <w:sz w:val="16"/>
          <w:szCs w:val="16"/>
        </w:rPr>
        <w:t xml:space="preserve">to make informed decisions about your potential purchase. </w:t>
      </w:r>
      <w:r w:rsidR="00AD0048">
        <w:rPr>
          <w:sz w:val="16"/>
          <w:szCs w:val="16"/>
        </w:rPr>
        <w:t xml:space="preserve">Please </w:t>
      </w:r>
      <w:r w:rsidR="004213D1">
        <w:rPr>
          <w:sz w:val="16"/>
          <w:szCs w:val="16"/>
        </w:rPr>
        <w:t>take care to consider all</w:t>
      </w:r>
      <w:r w:rsidR="00DC3DEC">
        <w:rPr>
          <w:sz w:val="16"/>
          <w:szCs w:val="16"/>
        </w:rPr>
        <w:t xml:space="preserve"> points raised in this report</w:t>
      </w:r>
      <w:r w:rsidR="004C0374">
        <w:rPr>
          <w:sz w:val="16"/>
          <w:szCs w:val="16"/>
        </w:rPr>
        <w:t>,</w:t>
      </w:r>
      <w:r w:rsidR="00DC3DEC">
        <w:rPr>
          <w:sz w:val="16"/>
          <w:szCs w:val="16"/>
        </w:rPr>
        <w:t xml:space="preserve"> as </w:t>
      </w:r>
      <w:r w:rsidR="006B36EE">
        <w:rPr>
          <w:sz w:val="16"/>
          <w:szCs w:val="16"/>
        </w:rPr>
        <w:t>the</w:t>
      </w:r>
      <w:r w:rsidR="00373909">
        <w:rPr>
          <w:sz w:val="16"/>
          <w:szCs w:val="16"/>
        </w:rPr>
        <w:t xml:space="preserve"> </w:t>
      </w:r>
      <w:r w:rsidR="00F86D51">
        <w:rPr>
          <w:sz w:val="16"/>
          <w:szCs w:val="16"/>
        </w:rPr>
        <w:t xml:space="preserve">position in </w:t>
      </w:r>
      <w:r w:rsidR="006B36EE">
        <w:rPr>
          <w:sz w:val="16"/>
          <w:szCs w:val="16"/>
        </w:rPr>
        <w:t xml:space="preserve">English and Welsh </w:t>
      </w:r>
      <w:r w:rsidR="00F86D51">
        <w:rPr>
          <w:sz w:val="16"/>
          <w:szCs w:val="16"/>
        </w:rPr>
        <w:t>law</w:t>
      </w:r>
      <w:r w:rsidR="004C0374">
        <w:rPr>
          <w:sz w:val="16"/>
          <w:szCs w:val="16"/>
        </w:rPr>
        <w:t xml:space="preserve"> </w:t>
      </w:r>
      <w:r w:rsidR="00833A52">
        <w:rPr>
          <w:sz w:val="16"/>
          <w:szCs w:val="16"/>
        </w:rPr>
        <w:t>is “</w:t>
      </w:r>
      <w:r w:rsidR="004C0374">
        <w:rPr>
          <w:sz w:val="16"/>
          <w:szCs w:val="16"/>
        </w:rPr>
        <w:t xml:space="preserve">caveat </w:t>
      </w:r>
      <w:r w:rsidR="00E8352C">
        <w:rPr>
          <w:sz w:val="16"/>
          <w:szCs w:val="16"/>
        </w:rPr>
        <w:t>emptor” -</w:t>
      </w:r>
      <w:r w:rsidR="004C0374">
        <w:rPr>
          <w:sz w:val="16"/>
          <w:szCs w:val="16"/>
        </w:rPr>
        <w:t xml:space="preserve"> buyer beware</w:t>
      </w:r>
      <w:sdt>
        <w:sdtPr>
          <w:rPr>
            <w:sz w:val="16"/>
            <w:szCs w:val="16"/>
          </w:rPr>
          <w:id w:val="-1286194217"/>
          <w:citation/>
        </w:sdtPr>
        <w:sdtContent>
          <w:r w:rsidR="00373909">
            <w:rPr>
              <w:sz w:val="16"/>
              <w:szCs w:val="16"/>
            </w:rPr>
            <w:fldChar w:fldCharType="begin"/>
          </w:r>
          <w:r w:rsidR="00373909">
            <w:rPr>
              <w:sz w:val="16"/>
              <w:szCs w:val="16"/>
            </w:rPr>
            <w:instrText xml:space="preserve"> CITATION Bar02 \l 2057 </w:instrText>
          </w:r>
          <w:r w:rsidR="00373909">
            <w:rPr>
              <w:sz w:val="16"/>
              <w:szCs w:val="16"/>
            </w:rPr>
            <w:fldChar w:fldCharType="separate"/>
          </w:r>
          <w:r w:rsidR="00373909">
            <w:rPr>
              <w:noProof/>
              <w:sz w:val="16"/>
              <w:szCs w:val="16"/>
            </w:rPr>
            <w:t xml:space="preserve"> </w:t>
          </w:r>
          <w:r w:rsidR="00373909" w:rsidRPr="00373909">
            <w:rPr>
              <w:noProof/>
              <w:sz w:val="16"/>
              <w:szCs w:val="16"/>
            </w:rPr>
            <w:t>(Bogusz, 2002)</w:t>
          </w:r>
          <w:r w:rsidR="00373909">
            <w:rPr>
              <w:sz w:val="16"/>
              <w:szCs w:val="16"/>
            </w:rPr>
            <w:fldChar w:fldCharType="end"/>
          </w:r>
        </w:sdtContent>
      </w:sdt>
      <w:r w:rsidR="004C0374">
        <w:rPr>
          <w:sz w:val="16"/>
          <w:szCs w:val="16"/>
        </w:rPr>
        <w:t>.</w:t>
      </w:r>
      <w:r w:rsidR="00F35150">
        <w:rPr>
          <w:sz w:val="16"/>
          <w:szCs w:val="16"/>
        </w:rPr>
        <w:t xml:space="preserve"> </w:t>
      </w:r>
      <w:r w:rsidR="00CC4283">
        <w:rPr>
          <w:sz w:val="16"/>
          <w:szCs w:val="16"/>
        </w:rPr>
        <w:t xml:space="preserve"> </w:t>
      </w:r>
    </w:p>
    <w:p w14:paraId="15054AE5" w14:textId="4E1E5536" w:rsidR="006277FE" w:rsidRDefault="006277FE" w:rsidP="00E72DAD">
      <w:pPr>
        <w:rPr>
          <w:sz w:val="16"/>
          <w:szCs w:val="16"/>
          <w:u w:val="single"/>
        </w:rPr>
      </w:pPr>
      <w:r w:rsidRPr="0062629D">
        <w:rPr>
          <w:sz w:val="16"/>
          <w:szCs w:val="16"/>
          <w:u w:val="single"/>
        </w:rPr>
        <w:t>Easements</w:t>
      </w:r>
    </w:p>
    <w:p w14:paraId="7C722988" w14:textId="32203435" w:rsidR="002B0C8B" w:rsidRDefault="0062629D" w:rsidP="00E72DAD">
      <w:pPr>
        <w:rPr>
          <w:sz w:val="16"/>
          <w:szCs w:val="16"/>
        </w:rPr>
      </w:pPr>
      <w:r>
        <w:rPr>
          <w:sz w:val="16"/>
          <w:szCs w:val="16"/>
        </w:rPr>
        <w:t xml:space="preserve">An easement provides third parties with </w:t>
      </w:r>
      <w:r w:rsidR="00C5742E">
        <w:rPr>
          <w:sz w:val="16"/>
          <w:szCs w:val="16"/>
        </w:rPr>
        <w:t xml:space="preserve">the </w:t>
      </w:r>
      <w:r>
        <w:rPr>
          <w:sz w:val="16"/>
          <w:szCs w:val="16"/>
        </w:rPr>
        <w:t>legal or equitable rights to use and/or benefit from land belonging to another for a specified purpose</w:t>
      </w:r>
      <w:sdt>
        <w:sdtPr>
          <w:rPr>
            <w:sz w:val="16"/>
            <w:szCs w:val="16"/>
          </w:rPr>
          <w:id w:val="948981478"/>
          <w:citation/>
        </w:sdtPr>
        <w:sdtContent>
          <w:r w:rsidR="00B45BA0">
            <w:rPr>
              <w:sz w:val="16"/>
              <w:szCs w:val="16"/>
            </w:rPr>
            <w:fldChar w:fldCharType="begin"/>
          </w:r>
          <w:r w:rsidR="00B45BA0">
            <w:rPr>
              <w:sz w:val="16"/>
              <w:szCs w:val="16"/>
            </w:rPr>
            <w:instrText xml:space="preserve"> CITATION Chr181 \l 2057 </w:instrText>
          </w:r>
          <w:r w:rsidR="00B45BA0">
            <w:rPr>
              <w:sz w:val="16"/>
              <w:szCs w:val="16"/>
            </w:rPr>
            <w:fldChar w:fldCharType="separate"/>
          </w:r>
          <w:r w:rsidR="00B45BA0">
            <w:rPr>
              <w:noProof/>
              <w:sz w:val="16"/>
              <w:szCs w:val="16"/>
            </w:rPr>
            <w:t xml:space="preserve"> </w:t>
          </w:r>
          <w:r w:rsidR="00B45BA0" w:rsidRPr="00B45BA0">
            <w:rPr>
              <w:noProof/>
              <w:sz w:val="16"/>
              <w:szCs w:val="16"/>
            </w:rPr>
            <w:t>(Bevan, 2018)</w:t>
          </w:r>
          <w:r w:rsidR="00B45BA0">
            <w:rPr>
              <w:sz w:val="16"/>
              <w:szCs w:val="16"/>
            </w:rPr>
            <w:fldChar w:fldCharType="end"/>
          </w:r>
        </w:sdtContent>
      </w:sdt>
      <w:r w:rsidR="00364961">
        <w:rPr>
          <w:sz w:val="16"/>
          <w:szCs w:val="16"/>
        </w:rPr>
        <w:t xml:space="preserve">. </w:t>
      </w:r>
      <w:r w:rsidR="00CA2AB3">
        <w:rPr>
          <w:sz w:val="16"/>
          <w:szCs w:val="16"/>
        </w:rPr>
        <w:t>The property</w:t>
      </w:r>
      <w:r w:rsidR="00364961">
        <w:rPr>
          <w:sz w:val="16"/>
          <w:szCs w:val="16"/>
        </w:rPr>
        <w:t xml:space="preserve"> </w:t>
      </w:r>
      <w:r w:rsidR="00735754">
        <w:rPr>
          <w:sz w:val="16"/>
          <w:szCs w:val="16"/>
        </w:rPr>
        <w:t>is subject to</w:t>
      </w:r>
      <w:r w:rsidR="00AD6292">
        <w:rPr>
          <w:sz w:val="16"/>
          <w:szCs w:val="16"/>
        </w:rPr>
        <w:t xml:space="preserve"> an easement </w:t>
      </w:r>
      <w:r w:rsidR="005353EF">
        <w:rPr>
          <w:sz w:val="16"/>
          <w:szCs w:val="16"/>
        </w:rPr>
        <w:t xml:space="preserve">providing a right of way to a nearby landowner at </w:t>
      </w:r>
      <w:r w:rsidR="00F31E5B">
        <w:rPr>
          <w:sz w:val="16"/>
          <w:szCs w:val="16"/>
        </w:rPr>
        <w:t>‘Poppy Field Park’</w:t>
      </w:r>
      <w:r w:rsidR="00C9386A">
        <w:rPr>
          <w:sz w:val="16"/>
          <w:szCs w:val="16"/>
        </w:rPr>
        <w:t xml:space="preserve"> using </w:t>
      </w:r>
      <w:r w:rsidR="00F82CC6">
        <w:rPr>
          <w:sz w:val="16"/>
          <w:szCs w:val="16"/>
        </w:rPr>
        <w:t xml:space="preserve">Yellow </w:t>
      </w:r>
      <w:r w:rsidR="009203A1">
        <w:rPr>
          <w:sz w:val="16"/>
          <w:szCs w:val="16"/>
        </w:rPr>
        <w:t xml:space="preserve">Brick Road which crosses </w:t>
      </w:r>
      <w:r w:rsidR="004B0423">
        <w:rPr>
          <w:sz w:val="16"/>
          <w:szCs w:val="16"/>
        </w:rPr>
        <w:t>the land</w:t>
      </w:r>
      <w:r w:rsidR="00F31E5B">
        <w:rPr>
          <w:sz w:val="16"/>
          <w:szCs w:val="16"/>
        </w:rPr>
        <w:t>.</w:t>
      </w:r>
      <w:r w:rsidR="007D3DCD">
        <w:rPr>
          <w:sz w:val="16"/>
          <w:szCs w:val="16"/>
        </w:rPr>
        <w:t xml:space="preserve"> This </w:t>
      </w:r>
      <w:r w:rsidR="004521EF">
        <w:rPr>
          <w:sz w:val="16"/>
          <w:szCs w:val="16"/>
        </w:rPr>
        <w:t>easement</w:t>
      </w:r>
      <w:r w:rsidR="004B0423">
        <w:rPr>
          <w:sz w:val="16"/>
          <w:szCs w:val="16"/>
        </w:rPr>
        <w:t xml:space="preserve"> </w:t>
      </w:r>
      <w:r w:rsidR="006E3EB9">
        <w:rPr>
          <w:sz w:val="16"/>
          <w:szCs w:val="16"/>
        </w:rPr>
        <w:t>will transfer to you should you proceed with the purchase of</w:t>
      </w:r>
      <w:r w:rsidR="00E75113">
        <w:rPr>
          <w:sz w:val="16"/>
          <w:szCs w:val="16"/>
        </w:rPr>
        <w:t xml:space="preserve"> </w:t>
      </w:r>
      <w:proofErr w:type="spellStart"/>
      <w:r w:rsidR="00E75113">
        <w:rPr>
          <w:sz w:val="16"/>
          <w:szCs w:val="16"/>
        </w:rPr>
        <w:t>Kiamo</w:t>
      </w:r>
      <w:proofErr w:type="spellEnd"/>
      <w:r w:rsidR="00E75113">
        <w:rPr>
          <w:sz w:val="16"/>
          <w:szCs w:val="16"/>
        </w:rPr>
        <w:t xml:space="preserve"> </w:t>
      </w:r>
      <w:proofErr w:type="gramStart"/>
      <w:r w:rsidR="00E75113">
        <w:rPr>
          <w:sz w:val="16"/>
          <w:szCs w:val="16"/>
        </w:rPr>
        <w:t>Ko</w:t>
      </w:r>
      <w:proofErr w:type="gramEnd"/>
      <w:r w:rsidR="00E75113">
        <w:rPr>
          <w:sz w:val="16"/>
          <w:szCs w:val="16"/>
        </w:rPr>
        <w:t xml:space="preserve"> and</w:t>
      </w:r>
      <w:r w:rsidR="00BA393A">
        <w:rPr>
          <w:sz w:val="16"/>
          <w:szCs w:val="16"/>
        </w:rPr>
        <w:t xml:space="preserve"> you will </w:t>
      </w:r>
      <w:r w:rsidR="004B0423">
        <w:rPr>
          <w:sz w:val="16"/>
          <w:szCs w:val="16"/>
        </w:rPr>
        <w:t xml:space="preserve">have a legal obligation </w:t>
      </w:r>
      <w:r w:rsidR="00BA393A">
        <w:rPr>
          <w:sz w:val="16"/>
          <w:szCs w:val="16"/>
        </w:rPr>
        <w:t>to</w:t>
      </w:r>
      <w:r w:rsidR="007A5D01">
        <w:rPr>
          <w:sz w:val="16"/>
          <w:szCs w:val="16"/>
        </w:rPr>
        <w:t xml:space="preserve"> not prevent or block this access.</w:t>
      </w:r>
      <w:r w:rsidR="004521EF">
        <w:rPr>
          <w:sz w:val="16"/>
          <w:szCs w:val="16"/>
        </w:rPr>
        <w:t xml:space="preserve"> </w:t>
      </w:r>
    </w:p>
    <w:p w14:paraId="1870F432" w14:textId="44957F94" w:rsidR="0062629D" w:rsidRDefault="004521EF" w:rsidP="00E72DAD">
      <w:pPr>
        <w:rPr>
          <w:sz w:val="16"/>
          <w:szCs w:val="16"/>
        </w:rPr>
      </w:pPr>
      <w:r>
        <w:rPr>
          <w:sz w:val="16"/>
          <w:szCs w:val="16"/>
        </w:rPr>
        <w:t>It must be noted that th</w:t>
      </w:r>
      <w:r w:rsidR="0034012D">
        <w:rPr>
          <w:sz w:val="16"/>
          <w:szCs w:val="16"/>
        </w:rPr>
        <w:t xml:space="preserve">e </w:t>
      </w:r>
      <w:r w:rsidR="00C77225">
        <w:rPr>
          <w:sz w:val="16"/>
          <w:szCs w:val="16"/>
        </w:rPr>
        <w:t xml:space="preserve">current </w:t>
      </w:r>
      <w:r w:rsidR="0034012D">
        <w:rPr>
          <w:sz w:val="16"/>
          <w:szCs w:val="16"/>
        </w:rPr>
        <w:t xml:space="preserve">owner of the property </w:t>
      </w:r>
      <w:r w:rsidR="00C77225">
        <w:rPr>
          <w:sz w:val="16"/>
          <w:szCs w:val="16"/>
        </w:rPr>
        <w:t xml:space="preserve">is </w:t>
      </w:r>
      <w:r w:rsidR="000F5DBC">
        <w:rPr>
          <w:sz w:val="16"/>
          <w:szCs w:val="16"/>
        </w:rPr>
        <w:t>responsible for the maintenance and upkeep of Yellow Brick Road</w:t>
      </w:r>
      <w:r w:rsidR="00B6379B">
        <w:rPr>
          <w:sz w:val="16"/>
          <w:szCs w:val="16"/>
        </w:rPr>
        <w:t xml:space="preserve"> and so this is present on the Title Register</w:t>
      </w:r>
      <w:r w:rsidR="00DC1FFF">
        <w:rPr>
          <w:sz w:val="16"/>
          <w:szCs w:val="16"/>
        </w:rPr>
        <w:t xml:space="preserve">. This obligation does not pass to future owners </w:t>
      </w:r>
      <w:r w:rsidR="009456FA">
        <w:rPr>
          <w:sz w:val="16"/>
          <w:szCs w:val="16"/>
        </w:rPr>
        <w:t>automatically;</w:t>
      </w:r>
      <w:r w:rsidR="00DC1FFF">
        <w:rPr>
          <w:sz w:val="16"/>
          <w:szCs w:val="16"/>
        </w:rPr>
        <w:t xml:space="preserve"> however, we are yet to receive a draft contract pack from the seller’s solicitor. This means that the current owner of the property could </w:t>
      </w:r>
      <w:r w:rsidR="00D53EE5">
        <w:rPr>
          <w:sz w:val="16"/>
          <w:szCs w:val="16"/>
        </w:rPr>
        <w:t>potentially wish</w:t>
      </w:r>
      <w:r w:rsidR="008F3CB4">
        <w:rPr>
          <w:sz w:val="16"/>
          <w:szCs w:val="16"/>
        </w:rPr>
        <w:t xml:space="preserve"> to bind you to the obligation to maintain the road</w:t>
      </w:r>
      <w:r w:rsidR="0078644B">
        <w:rPr>
          <w:sz w:val="16"/>
          <w:szCs w:val="16"/>
        </w:rPr>
        <w:t xml:space="preserve"> should you be in agreeance</w:t>
      </w:r>
      <w:sdt>
        <w:sdtPr>
          <w:rPr>
            <w:sz w:val="16"/>
            <w:szCs w:val="16"/>
          </w:rPr>
          <w:id w:val="-159855369"/>
          <w:citation/>
        </w:sdtPr>
        <w:sdtContent>
          <w:r w:rsidR="004135F9">
            <w:rPr>
              <w:sz w:val="16"/>
              <w:szCs w:val="16"/>
            </w:rPr>
            <w:fldChar w:fldCharType="begin"/>
          </w:r>
          <w:r w:rsidR="004135F9">
            <w:rPr>
              <w:sz w:val="16"/>
              <w:szCs w:val="16"/>
            </w:rPr>
            <w:instrText xml:space="preserve"> CITATION And17 \l 2057 </w:instrText>
          </w:r>
          <w:r w:rsidR="004135F9">
            <w:rPr>
              <w:sz w:val="16"/>
              <w:szCs w:val="16"/>
            </w:rPr>
            <w:fldChar w:fldCharType="separate"/>
          </w:r>
          <w:r w:rsidR="004135F9">
            <w:rPr>
              <w:noProof/>
              <w:sz w:val="16"/>
              <w:szCs w:val="16"/>
            </w:rPr>
            <w:t xml:space="preserve"> </w:t>
          </w:r>
          <w:r w:rsidR="004135F9" w:rsidRPr="004135F9">
            <w:rPr>
              <w:noProof/>
              <w:sz w:val="16"/>
              <w:szCs w:val="16"/>
            </w:rPr>
            <w:t>(Francis, 2017)</w:t>
          </w:r>
          <w:r w:rsidR="004135F9">
            <w:rPr>
              <w:sz w:val="16"/>
              <w:szCs w:val="16"/>
            </w:rPr>
            <w:fldChar w:fldCharType="end"/>
          </w:r>
        </w:sdtContent>
      </w:sdt>
      <w:r w:rsidR="0078644B">
        <w:rPr>
          <w:sz w:val="16"/>
          <w:szCs w:val="16"/>
        </w:rPr>
        <w:t xml:space="preserve">. </w:t>
      </w:r>
      <w:r w:rsidR="00024ED7">
        <w:rPr>
          <w:sz w:val="16"/>
          <w:szCs w:val="16"/>
        </w:rPr>
        <w:t xml:space="preserve">We will update you in due course </w:t>
      </w:r>
      <w:r w:rsidR="00385476">
        <w:rPr>
          <w:sz w:val="16"/>
          <w:szCs w:val="16"/>
        </w:rPr>
        <w:t xml:space="preserve">once we have confirmed whether the seller intends to do </w:t>
      </w:r>
      <w:r w:rsidR="00995D2B">
        <w:rPr>
          <w:sz w:val="16"/>
          <w:szCs w:val="16"/>
        </w:rPr>
        <w:t>so</w:t>
      </w:r>
      <w:r w:rsidR="0078644B">
        <w:rPr>
          <w:sz w:val="16"/>
          <w:szCs w:val="16"/>
        </w:rPr>
        <w:t xml:space="preserve">. However, would urge you to consider the expense and responsibility </w:t>
      </w:r>
      <w:r w:rsidR="00357A88">
        <w:rPr>
          <w:sz w:val="16"/>
          <w:szCs w:val="16"/>
        </w:rPr>
        <w:t>of maintaining the road if this is proposed.</w:t>
      </w:r>
    </w:p>
    <w:p w14:paraId="619C22F1" w14:textId="37ADC297" w:rsidR="006F6CDB" w:rsidRDefault="00C956A1" w:rsidP="00E72DAD">
      <w:pPr>
        <w:rPr>
          <w:sz w:val="16"/>
          <w:szCs w:val="16"/>
          <w:u w:val="single"/>
        </w:rPr>
      </w:pPr>
      <w:r w:rsidRPr="00C956A1">
        <w:rPr>
          <w:sz w:val="16"/>
          <w:szCs w:val="16"/>
          <w:u w:val="single"/>
        </w:rPr>
        <w:t>Covenants</w:t>
      </w:r>
    </w:p>
    <w:p w14:paraId="7C46D8F7" w14:textId="0828BE48" w:rsidR="003567F8" w:rsidRDefault="003567F8" w:rsidP="003567F8">
      <w:pPr>
        <w:rPr>
          <w:sz w:val="16"/>
          <w:szCs w:val="16"/>
        </w:rPr>
      </w:pPr>
      <w:r>
        <w:rPr>
          <w:sz w:val="16"/>
          <w:szCs w:val="16"/>
        </w:rPr>
        <w:t>Covenants are essentially assurance that a property owner will or will not do something</w:t>
      </w:r>
      <w:sdt>
        <w:sdtPr>
          <w:rPr>
            <w:sz w:val="16"/>
            <w:szCs w:val="16"/>
          </w:rPr>
          <w:id w:val="783771369"/>
          <w:citation/>
        </w:sdtPr>
        <w:sdtContent>
          <w:r w:rsidR="002E791F">
            <w:rPr>
              <w:sz w:val="16"/>
              <w:szCs w:val="16"/>
            </w:rPr>
            <w:fldChar w:fldCharType="begin"/>
          </w:r>
          <w:r w:rsidR="002E791F">
            <w:rPr>
              <w:sz w:val="16"/>
              <w:szCs w:val="16"/>
            </w:rPr>
            <w:instrText xml:space="preserve"> CITATION Mic22 \l 2057 </w:instrText>
          </w:r>
          <w:r w:rsidR="002E791F">
            <w:rPr>
              <w:sz w:val="16"/>
              <w:szCs w:val="16"/>
            </w:rPr>
            <w:fldChar w:fldCharType="separate"/>
          </w:r>
          <w:r w:rsidR="002E791F">
            <w:rPr>
              <w:noProof/>
              <w:sz w:val="16"/>
              <w:szCs w:val="16"/>
            </w:rPr>
            <w:t xml:space="preserve"> </w:t>
          </w:r>
          <w:r w:rsidR="002E791F" w:rsidRPr="002E791F">
            <w:rPr>
              <w:noProof/>
              <w:sz w:val="16"/>
              <w:szCs w:val="16"/>
            </w:rPr>
            <w:t>(Ranson, 2022)</w:t>
          </w:r>
          <w:r w:rsidR="002E791F">
            <w:rPr>
              <w:sz w:val="16"/>
              <w:szCs w:val="16"/>
            </w:rPr>
            <w:fldChar w:fldCharType="end"/>
          </w:r>
        </w:sdtContent>
      </w:sdt>
      <w:r>
        <w:rPr>
          <w:sz w:val="16"/>
          <w:szCs w:val="16"/>
        </w:rPr>
        <w:t xml:space="preserve">. </w:t>
      </w:r>
      <w:r w:rsidR="00E415D7">
        <w:rPr>
          <w:sz w:val="16"/>
          <w:szCs w:val="16"/>
        </w:rPr>
        <w:t xml:space="preserve">Covenants can </w:t>
      </w:r>
      <w:r w:rsidR="00E673C6">
        <w:rPr>
          <w:sz w:val="16"/>
          <w:szCs w:val="16"/>
        </w:rPr>
        <w:t>mean that you are prevented from taking certain actions or are required to do something.</w:t>
      </w:r>
      <w:r w:rsidR="00110724">
        <w:rPr>
          <w:sz w:val="16"/>
          <w:szCs w:val="16"/>
        </w:rPr>
        <w:t xml:space="preserve"> </w:t>
      </w:r>
      <w:proofErr w:type="spellStart"/>
      <w:r w:rsidR="00884CEE">
        <w:rPr>
          <w:sz w:val="16"/>
          <w:szCs w:val="16"/>
        </w:rPr>
        <w:t>Kiamo</w:t>
      </w:r>
      <w:proofErr w:type="spellEnd"/>
      <w:r w:rsidR="00884CEE">
        <w:rPr>
          <w:sz w:val="16"/>
          <w:szCs w:val="16"/>
        </w:rPr>
        <w:t xml:space="preserve"> Ko is subject to land use and business restrict</w:t>
      </w:r>
      <w:r w:rsidR="00782985">
        <w:rPr>
          <w:sz w:val="16"/>
          <w:szCs w:val="16"/>
        </w:rPr>
        <w:t xml:space="preserve">ions. </w:t>
      </w:r>
      <w:r w:rsidR="005B723D">
        <w:rPr>
          <w:sz w:val="16"/>
          <w:szCs w:val="16"/>
        </w:rPr>
        <w:t xml:space="preserve">In essence, you </w:t>
      </w:r>
      <w:r w:rsidR="000D7E50">
        <w:rPr>
          <w:sz w:val="16"/>
          <w:szCs w:val="16"/>
        </w:rPr>
        <w:t>would be prevented from running a</w:t>
      </w:r>
      <w:r w:rsidR="00550FCC">
        <w:rPr>
          <w:sz w:val="16"/>
          <w:szCs w:val="16"/>
        </w:rPr>
        <w:t xml:space="preserve"> </w:t>
      </w:r>
      <w:r w:rsidR="001667CD">
        <w:rPr>
          <w:sz w:val="16"/>
          <w:szCs w:val="16"/>
        </w:rPr>
        <w:t>troublesome</w:t>
      </w:r>
      <w:r w:rsidR="00550FCC">
        <w:rPr>
          <w:sz w:val="16"/>
          <w:szCs w:val="16"/>
        </w:rPr>
        <w:t xml:space="preserve"> or </w:t>
      </w:r>
      <w:r w:rsidR="001667CD">
        <w:rPr>
          <w:sz w:val="16"/>
          <w:szCs w:val="16"/>
        </w:rPr>
        <w:t>loud business</w:t>
      </w:r>
      <w:r w:rsidR="00532349">
        <w:rPr>
          <w:sz w:val="16"/>
          <w:szCs w:val="16"/>
        </w:rPr>
        <w:t xml:space="preserve"> from the property to minimise disturbance to nearby landowners. You would also be </w:t>
      </w:r>
      <w:r w:rsidR="005A77EF">
        <w:rPr>
          <w:sz w:val="16"/>
          <w:szCs w:val="16"/>
        </w:rPr>
        <w:t xml:space="preserve">prevented from keeping livestock, running a business associated with alcohol </w:t>
      </w:r>
      <w:r w:rsidR="00002959">
        <w:rPr>
          <w:sz w:val="16"/>
          <w:szCs w:val="16"/>
        </w:rPr>
        <w:t>or creating a place of worship at the property.</w:t>
      </w:r>
      <w:r w:rsidR="002E0D37">
        <w:rPr>
          <w:sz w:val="16"/>
          <w:szCs w:val="16"/>
        </w:rPr>
        <w:t xml:space="preserve"> Th</w:t>
      </w:r>
      <w:r w:rsidR="0002203C">
        <w:rPr>
          <w:sz w:val="16"/>
          <w:szCs w:val="16"/>
        </w:rPr>
        <w:t xml:space="preserve">ese are known as restrictive covenants as </w:t>
      </w:r>
      <w:r w:rsidR="00774237">
        <w:rPr>
          <w:sz w:val="16"/>
          <w:szCs w:val="16"/>
        </w:rPr>
        <w:t>they seek to prevent you from doing something</w:t>
      </w:r>
      <w:sdt>
        <w:sdtPr>
          <w:rPr>
            <w:sz w:val="16"/>
            <w:szCs w:val="16"/>
          </w:rPr>
          <w:id w:val="-1186899079"/>
          <w:citation/>
        </w:sdtPr>
        <w:sdtContent>
          <w:r w:rsidR="008A16CF">
            <w:rPr>
              <w:sz w:val="16"/>
              <w:szCs w:val="16"/>
            </w:rPr>
            <w:fldChar w:fldCharType="begin"/>
          </w:r>
          <w:r w:rsidR="008A16CF">
            <w:rPr>
              <w:sz w:val="16"/>
              <w:szCs w:val="16"/>
            </w:rPr>
            <w:instrText xml:space="preserve"> CITATION Ran23 \l 2057 </w:instrText>
          </w:r>
          <w:r w:rsidR="008A16CF">
            <w:rPr>
              <w:sz w:val="16"/>
              <w:szCs w:val="16"/>
            </w:rPr>
            <w:fldChar w:fldCharType="separate"/>
          </w:r>
          <w:r w:rsidR="008A16CF">
            <w:rPr>
              <w:noProof/>
              <w:sz w:val="16"/>
              <w:szCs w:val="16"/>
            </w:rPr>
            <w:t xml:space="preserve"> </w:t>
          </w:r>
          <w:r w:rsidR="008A16CF" w:rsidRPr="008A16CF">
            <w:rPr>
              <w:noProof/>
              <w:sz w:val="16"/>
              <w:szCs w:val="16"/>
            </w:rPr>
            <w:t>(Ranson &amp; Briggs, 2023)</w:t>
          </w:r>
          <w:r w:rsidR="008A16CF">
            <w:rPr>
              <w:sz w:val="16"/>
              <w:szCs w:val="16"/>
            </w:rPr>
            <w:fldChar w:fldCharType="end"/>
          </w:r>
        </w:sdtContent>
      </w:sdt>
      <w:r w:rsidR="00774237">
        <w:rPr>
          <w:sz w:val="16"/>
          <w:szCs w:val="16"/>
        </w:rPr>
        <w:t xml:space="preserve">. This </w:t>
      </w:r>
      <w:r w:rsidR="00BB01B0">
        <w:rPr>
          <w:sz w:val="16"/>
          <w:szCs w:val="16"/>
        </w:rPr>
        <w:t>additionally</w:t>
      </w:r>
      <w:r w:rsidR="00774237">
        <w:rPr>
          <w:sz w:val="16"/>
          <w:szCs w:val="16"/>
        </w:rPr>
        <w:t xml:space="preserve"> means that </w:t>
      </w:r>
      <w:r w:rsidR="00BB01B0">
        <w:rPr>
          <w:sz w:val="16"/>
          <w:szCs w:val="16"/>
        </w:rPr>
        <w:t xml:space="preserve">you would be bound to these restrictions if you </w:t>
      </w:r>
      <w:r w:rsidR="00F11880">
        <w:rPr>
          <w:sz w:val="16"/>
          <w:szCs w:val="16"/>
        </w:rPr>
        <w:t>purchase the land.</w:t>
      </w:r>
      <w:r w:rsidR="008252BC">
        <w:rPr>
          <w:sz w:val="16"/>
          <w:szCs w:val="16"/>
        </w:rPr>
        <w:t xml:space="preserve"> </w:t>
      </w:r>
      <w:r w:rsidR="00084E19">
        <w:rPr>
          <w:sz w:val="16"/>
          <w:szCs w:val="16"/>
        </w:rPr>
        <w:t>Covenants can be removed</w:t>
      </w:r>
      <w:r w:rsidR="00ED67E4">
        <w:rPr>
          <w:sz w:val="16"/>
          <w:szCs w:val="16"/>
        </w:rPr>
        <w:t xml:space="preserve"> or amended in certain circumstances, but th</w:t>
      </w:r>
      <w:r w:rsidR="00FE2CC6">
        <w:rPr>
          <w:sz w:val="16"/>
          <w:szCs w:val="16"/>
        </w:rPr>
        <w:t xml:space="preserve">is can be complex and costly. We </w:t>
      </w:r>
      <w:r w:rsidR="004D53A7">
        <w:rPr>
          <w:sz w:val="16"/>
          <w:szCs w:val="16"/>
        </w:rPr>
        <w:t xml:space="preserve">would first urge you to consider the impact of the restrictions on </w:t>
      </w:r>
      <w:r w:rsidR="008C2ABD">
        <w:rPr>
          <w:sz w:val="16"/>
          <w:szCs w:val="16"/>
        </w:rPr>
        <w:t>your intended use of the property.</w:t>
      </w:r>
    </w:p>
    <w:p w14:paraId="78037581" w14:textId="31CA03C5" w:rsidR="00FC07D0" w:rsidRDefault="00FC07D0" w:rsidP="003567F8">
      <w:pPr>
        <w:rPr>
          <w:sz w:val="16"/>
          <w:szCs w:val="16"/>
        </w:rPr>
      </w:pPr>
      <w:r>
        <w:rPr>
          <w:sz w:val="16"/>
          <w:szCs w:val="16"/>
        </w:rPr>
        <w:t>There is also a covenant which require</w:t>
      </w:r>
      <w:r w:rsidR="002C397D">
        <w:rPr>
          <w:sz w:val="16"/>
          <w:szCs w:val="16"/>
        </w:rPr>
        <w:t xml:space="preserve">s the owner to maintain the boundary walls and </w:t>
      </w:r>
      <w:r w:rsidR="002B0C8B">
        <w:rPr>
          <w:sz w:val="16"/>
          <w:szCs w:val="16"/>
        </w:rPr>
        <w:t xml:space="preserve">fences. </w:t>
      </w:r>
      <w:r w:rsidR="00D44621">
        <w:rPr>
          <w:sz w:val="16"/>
          <w:szCs w:val="16"/>
        </w:rPr>
        <w:t xml:space="preserve"> </w:t>
      </w:r>
      <w:r w:rsidR="00353AE4">
        <w:rPr>
          <w:sz w:val="16"/>
          <w:szCs w:val="16"/>
        </w:rPr>
        <w:t>This is a positive covenant which means that you are required to do something</w:t>
      </w:r>
      <w:sdt>
        <w:sdtPr>
          <w:rPr>
            <w:sz w:val="16"/>
            <w:szCs w:val="16"/>
          </w:rPr>
          <w:id w:val="-339074078"/>
          <w:citation/>
        </w:sdtPr>
        <w:sdtContent>
          <w:r w:rsidR="00F97144">
            <w:rPr>
              <w:sz w:val="16"/>
              <w:szCs w:val="16"/>
            </w:rPr>
            <w:fldChar w:fldCharType="begin"/>
          </w:r>
          <w:r w:rsidR="00F97144">
            <w:rPr>
              <w:sz w:val="16"/>
              <w:szCs w:val="16"/>
            </w:rPr>
            <w:instrText xml:space="preserve"> CITATION Chr181 \l 2057 </w:instrText>
          </w:r>
          <w:r w:rsidR="00F97144">
            <w:rPr>
              <w:sz w:val="16"/>
              <w:szCs w:val="16"/>
            </w:rPr>
            <w:fldChar w:fldCharType="separate"/>
          </w:r>
          <w:r w:rsidR="00F97144">
            <w:rPr>
              <w:noProof/>
              <w:sz w:val="16"/>
              <w:szCs w:val="16"/>
            </w:rPr>
            <w:t xml:space="preserve"> </w:t>
          </w:r>
          <w:r w:rsidR="00F97144" w:rsidRPr="00F97144">
            <w:rPr>
              <w:noProof/>
              <w:sz w:val="16"/>
              <w:szCs w:val="16"/>
            </w:rPr>
            <w:t>(Bevan, 2018)</w:t>
          </w:r>
          <w:r w:rsidR="00F97144">
            <w:rPr>
              <w:sz w:val="16"/>
              <w:szCs w:val="16"/>
            </w:rPr>
            <w:fldChar w:fldCharType="end"/>
          </w:r>
        </w:sdtContent>
      </w:sdt>
      <w:r w:rsidR="00353AE4">
        <w:rPr>
          <w:sz w:val="16"/>
          <w:szCs w:val="16"/>
        </w:rPr>
        <w:t xml:space="preserve">. It also means that much like the maintenance of Yellow Brick </w:t>
      </w:r>
      <w:r w:rsidR="001C2AD3">
        <w:rPr>
          <w:sz w:val="16"/>
          <w:szCs w:val="16"/>
        </w:rPr>
        <w:t>Road;</w:t>
      </w:r>
      <w:r w:rsidR="00353AE4">
        <w:rPr>
          <w:sz w:val="16"/>
          <w:szCs w:val="16"/>
        </w:rPr>
        <w:t xml:space="preserve"> this obligation will not automatically pass to you if you purchase the property.</w:t>
      </w:r>
      <w:r w:rsidR="00992FE6">
        <w:rPr>
          <w:sz w:val="16"/>
          <w:szCs w:val="16"/>
        </w:rPr>
        <w:t xml:space="preserve"> Again, the seller may</w:t>
      </w:r>
      <w:r w:rsidR="00A7317B">
        <w:rPr>
          <w:sz w:val="16"/>
          <w:szCs w:val="16"/>
        </w:rPr>
        <w:t xml:space="preserve"> still</w:t>
      </w:r>
      <w:r w:rsidR="00992FE6">
        <w:rPr>
          <w:sz w:val="16"/>
          <w:szCs w:val="16"/>
        </w:rPr>
        <w:t xml:space="preserve"> wish to pass this</w:t>
      </w:r>
      <w:r w:rsidR="00286218">
        <w:rPr>
          <w:sz w:val="16"/>
          <w:szCs w:val="16"/>
        </w:rPr>
        <w:t xml:space="preserve"> obligation to you. </w:t>
      </w:r>
      <w:r w:rsidR="00A7317B">
        <w:rPr>
          <w:sz w:val="16"/>
          <w:szCs w:val="16"/>
        </w:rPr>
        <w:t>However,</w:t>
      </w:r>
      <w:r w:rsidR="00286218">
        <w:rPr>
          <w:sz w:val="16"/>
          <w:szCs w:val="16"/>
        </w:rPr>
        <w:t xml:space="preserve"> </w:t>
      </w:r>
      <w:r w:rsidR="00A7317B">
        <w:rPr>
          <w:sz w:val="16"/>
          <w:szCs w:val="16"/>
        </w:rPr>
        <w:t>the obligation</w:t>
      </w:r>
      <w:r w:rsidR="00286218">
        <w:rPr>
          <w:sz w:val="16"/>
          <w:szCs w:val="16"/>
        </w:rPr>
        <w:t xml:space="preserve"> does not automatically transfer to you unless you are in agreeance.</w:t>
      </w:r>
    </w:p>
    <w:p w14:paraId="01D521BF" w14:textId="1FA9EAFB" w:rsidR="00430F12" w:rsidRDefault="0062683B" w:rsidP="003567F8">
      <w:pPr>
        <w:rPr>
          <w:sz w:val="16"/>
          <w:szCs w:val="16"/>
          <w:u w:val="single"/>
        </w:rPr>
      </w:pPr>
      <w:r w:rsidRPr="0062683B">
        <w:rPr>
          <w:sz w:val="16"/>
          <w:szCs w:val="16"/>
          <w:u w:val="single"/>
        </w:rPr>
        <w:t>Property Condition</w:t>
      </w:r>
    </w:p>
    <w:p w14:paraId="2602291B" w14:textId="5A10F065" w:rsidR="0062683B" w:rsidRDefault="007E2E4C" w:rsidP="003567F8">
      <w:pPr>
        <w:rPr>
          <w:sz w:val="16"/>
          <w:szCs w:val="16"/>
        </w:rPr>
      </w:pPr>
      <w:r>
        <w:rPr>
          <w:sz w:val="16"/>
          <w:szCs w:val="16"/>
        </w:rPr>
        <w:t>An extension has been added to the property without th</w:t>
      </w:r>
      <w:r w:rsidR="00912DFA">
        <w:rPr>
          <w:sz w:val="16"/>
          <w:szCs w:val="16"/>
        </w:rPr>
        <w:t>e necessary building regulations or planning permission.</w:t>
      </w:r>
      <w:r w:rsidR="0067586E">
        <w:rPr>
          <w:sz w:val="16"/>
          <w:szCs w:val="16"/>
        </w:rPr>
        <w:t xml:space="preserve"> </w:t>
      </w:r>
      <w:r w:rsidR="007978CB">
        <w:rPr>
          <w:sz w:val="16"/>
          <w:szCs w:val="16"/>
        </w:rPr>
        <w:t xml:space="preserve">This could lead to legal action being taken against you should you purchase the property. We have approached the </w:t>
      </w:r>
      <w:r w:rsidR="00450BA0">
        <w:rPr>
          <w:sz w:val="16"/>
          <w:szCs w:val="16"/>
        </w:rPr>
        <w:t>seller’s</w:t>
      </w:r>
      <w:r w:rsidR="007978CB">
        <w:rPr>
          <w:sz w:val="16"/>
          <w:szCs w:val="16"/>
        </w:rPr>
        <w:t xml:space="preserve"> solicitor regarding an indemnity insurance policy</w:t>
      </w:r>
      <w:r w:rsidR="00450BA0">
        <w:rPr>
          <w:sz w:val="16"/>
          <w:szCs w:val="16"/>
        </w:rPr>
        <w:t xml:space="preserve"> which would afford you some protection against this</w:t>
      </w:r>
      <w:r w:rsidR="007978CB">
        <w:rPr>
          <w:sz w:val="16"/>
          <w:szCs w:val="16"/>
        </w:rPr>
        <w:t xml:space="preserve">. </w:t>
      </w:r>
      <w:r w:rsidR="00EF359D">
        <w:rPr>
          <w:sz w:val="16"/>
          <w:szCs w:val="16"/>
        </w:rPr>
        <w:t>T</w:t>
      </w:r>
      <w:r w:rsidR="00185EEA">
        <w:rPr>
          <w:sz w:val="16"/>
          <w:szCs w:val="16"/>
        </w:rPr>
        <w:t>he policy would seek to</w:t>
      </w:r>
      <w:r w:rsidR="007978CB">
        <w:rPr>
          <w:sz w:val="16"/>
          <w:szCs w:val="16"/>
        </w:rPr>
        <w:t xml:space="preserve"> protect you from any legal costs or liability if </w:t>
      </w:r>
      <w:r w:rsidR="008F0ACC">
        <w:rPr>
          <w:sz w:val="16"/>
          <w:szCs w:val="16"/>
        </w:rPr>
        <w:t>the extension is contested</w:t>
      </w:r>
      <w:r w:rsidR="007978CB">
        <w:rPr>
          <w:sz w:val="16"/>
          <w:szCs w:val="16"/>
        </w:rPr>
        <w:t>, it does not</w:t>
      </w:r>
      <w:r w:rsidR="00EF359D">
        <w:rPr>
          <w:sz w:val="16"/>
          <w:szCs w:val="16"/>
        </w:rPr>
        <w:t xml:space="preserve"> however</w:t>
      </w:r>
      <w:r w:rsidR="007978CB">
        <w:rPr>
          <w:sz w:val="16"/>
          <w:szCs w:val="16"/>
        </w:rPr>
        <w:t xml:space="preserve"> prevent the local authority from actioning the removal or alteration of the extension </w:t>
      </w:r>
      <w:r w:rsidR="002C2E0F">
        <w:rPr>
          <w:sz w:val="16"/>
          <w:szCs w:val="16"/>
        </w:rPr>
        <w:t>within four</w:t>
      </w:r>
      <w:r w:rsidR="00A54F5E">
        <w:rPr>
          <w:sz w:val="16"/>
          <w:szCs w:val="16"/>
        </w:rPr>
        <w:t xml:space="preserve"> years of its completion</w:t>
      </w:r>
      <w:r w:rsidR="00356839">
        <w:rPr>
          <w:sz w:val="16"/>
          <w:szCs w:val="16"/>
        </w:rPr>
        <w:t xml:space="preserve"> (</w:t>
      </w:r>
      <w:r w:rsidR="00356839" w:rsidRPr="008B551D">
        <w:rPr>
          <w:color w:val="000000" w:themeColor="text1"/>
          <w:sz w:val="16"/>
          <w:szCs w:val="16"/>
        </w:rPr>
        <w:t>Town and Country Planning Act 1990, section 171</w:t>
      </w:r>
      <w:r w:rsidR="00356839">
        <w:rPr>
          <w:sz w:val="16"/>
          <w:szCs w:val="16"/>
        </w:rPr>
        <w:t>)</w:t>
      </w:r>
      <w:r w:rsidR="007978CB">
        <w:rPr>
          <w:sz w:val="16"/>
          <w:szCs w:val="16"/>
        </w:rPr>
        <w:t>.</w:t>
      </w:r>
      <w:r w:rsidR="00A54F5E">
        <w:rPr>
          <w:sz w:val="16"/>
          <w:szCs w:val="16"/>
        </w:rPr>
        <w:t xml:space="preserve"> </w:t>
      </w:r>
      <w:r w:rsidR="00514D65">
        <w:rPr>
          <w:sz w:val="16"/>
          <w:szCs w:val="16"/>
        </w:rPr>
        <w:t>Following this</w:t>
      </w:r>
      <w:r w:rsidR="00A54F5E">
        <w:rPr>
          <w:sz w:val="16"/>
          <w:szCs w:val="16"/>
        </w:rPr>
        <w:t xml:space="preserve"> period</w:t>
      </w:r>
      <w:r w:rsidR="00514D65">
        <w:rPr>
          <w:sz w:val="16"/>
          <w:szCs w:val="16"/>
        </w:rPr>
        <w:t xml:space="preserve">, the extension may become lawful. We have approached the </w:t>
      </w:r>
      <w:r w:rsidR="00356839">
        <w:rPr>
          <w:sz w:val="16"/>
          <w:szCs w:val="16"/>
        </w:rPr>
        <w:t>seller’s</w:t>
      </w:r>
      <w:r w:rsidR="00514D65">
        <w:rPr>
          <w:sz w:val="16"/>
          <w:szCs w:val="16"/>
        </w:rPr>
        <w:t xml:space="preserve"> solicitors </w:t>
      </w:r>
      <w:r w:rsidR="008E5B10">
        <w:rPr>
          <w:sz w:val="16"/>
          <w:szCs w:val="16"/>
        </w:rPr>
        <w:t xml:space="preserve">to </w:t>
      </w:r>
      <w:r w:rsidR="00412D08">
        <w:rPr>
          <w:sz w:val="16"/>
          <w:szCs w:val="16"/>
        </w:rPr>
        <w:t>confirm</w:t>
      </w:r>
      <w:r w:rsidR="008E5B10">
        <w:rPr>
          <w:sz w:val="16"/>
          <w:szCs w:val="16"/>
        </w:rPr>
        <w:t xml:space="preserve"> when the extension was completed and will </w:t>
      </w:r>
      <w:r w:rsidR="008D6F38">
        <w:rPr>
          <w:sz w:val="16"/>
          <w:szCs w:val="16"/>
        </w:rPr>
        <w:t>clarify</w:t>
      </w:r>
      <w:r w:rsidR="008E5B10">
        <w:rPr>
          <w:sz w:val="16"/>
          <w:szCs w:val="16"/>
        </w:rPr>
        <w:t xml:space="preserve"> this in due course</w:t>
      </w:r>
      <w:r w:rsidR="008D6F38">
        <w:rPr>
          <w:sz w:val="16"/>
          <w:szCs w:val="16"/>
        </w:rPr>
        <w:t>.</w:t>
      </w:r>
    </w:p>
    <w:p w14:paraId="605E19C3" w14:textId="3257CFED" w:rsidR="002D520D" w:rsidRDefault="002D520D" w:rsidP="003567F8">
      <w:pPr>
        <w:rPr>
          <w:sz w:val="16"/>
          <w:szCs w:val="16"/>
        </w:rPr>
      </w:pPr>
      <w:r>
        <w:rPr>
          <w:sz w:val="16"/>
          <w:szCs w:val="16"/>
        </w:rPr>
        <w:t xml:space="preserve">We have also noted that there </w:t>
      </w:r>
      <w:r w:rsidR="0025214B">
        <w:rPr>
          <w:sz w:val="16"/>
          <w:szCs w:val="16"/>
        </w:rPr>
        <w:t>are</w:t>
      </w:r>
      <w:r>
        <w:rPr>
          <w:sz w:val="16"/>
          <w:szCs w:val="16"/>
        </w:rPr>
        <w:t xml:space="preserve"> extensive remedial works required to the properties </w:t>
      </w:r>
      <w:r w:rsidR="0025214B">
        <w:rPr>
          <w:sz w:val="16"/>
          <w:szCs w:val="16"/>
        </w:rPr>
        <w:t>roof</w:t>
      </w:r>
      <w:r w:rsidR="007A5F0D">
        <w:rPr>
          <w:sz w:val="16"/>
          <w:szCs w:val="16"/>
        </w:rPr>
        <w:t xml:space="preserve"> to preserve its integrity and stricture</w:t>
      </w:r>
      <w:r w:rsidR="0025214B">
        <w:rPr>
          <w:sz w:val="16"/>
          <w:szCs w:val="16"/>
        </w:rPr>
        <w:t xml:space="preserve">. Due to the nature of the property, </w:t>
      </w:r>
      <w:r w:rsidR="00B62427">
        <w:rPr>
          <w:sz w:val="16"/>
          <w:szCs w:val="16"/>
        </w:rPr>
        <w:t>this would require the services of a specialist</w:t>
      </w:r>
      <w:r w:rsidR="008A10D5">
        <w:rPr>
          <w:sz w:val="16"/>
          <w:szCs w:val="16"/>
        </w:rPr>
        <w:t xml:space="preserve"> and is likely to be a costly undertaking. We would strongly </w:t>
      </w:r>
      <w:r w:rsidR="008A10D5">
        <w:rPr>
          <w:sz w:val="16"/>
          <w:szCs w:val="16"/>
        </w:rPr>
        <w:lastRenderedPageBreak/>
        <w:t xml:space="preserve">advise the arrangement of a suitable </w:t>
      </w:r>
      <w:r w:rsidR="006B0D46">
        <w:rPr>
          <w:sz w:val="16"/>
          <w:szCs w:val="16"/>
        </w:rPr>
        <w:t xml:space="preserve">specialist </w:t>
      </w:r>
      <w:r w:rsidR="003C0164">
        <w:rPr>
          <w:sz w:val="16"/>
          <w:szCs w:val="16"/>
        </w:rPr>
        <w:t>quote. This</w:t>
      </w:r>
      <w:r w:rsidR="006B0D46">
        <w:rPr>
          <w:sz w:val="16"/>
          <w:szCs w:val="16"/>
        </w:rPr>
        <w:t xml:space="preserve"> will allow you to assess the financial implications of the repairs</w:t>
      </w:r>
      <w:r w:rsidR="003C0164">
        <w:rPr>
          <w:sz w:val="16"/>
          <w:szCs w:val="16"/>
        </w:rPr>
        <w:t>.</w:t>
      </w:r>
      <w:r w:rsidR="006B0D46">
        <w:rPr>
          <w:sz w:val="16"/>
          <w:szCs w:val="16"/>
        </w:rPr>
        <w:t xml:space="preserve"> Once there is an indication of potential costs</w:t>
      </w:r>
      <w:r w:rsidR="007A76C5">
        <w:rPr>
          <w:sz w:val="16"/>
          <w:szCs w:val="16"/>
        </w:rPr>
        <w:t>, w</w:t>
      </w:r>
      <w:r w:rsidR="00F17BA6">
        <w:rPr>
          <w:sz w:val="16"/>
          <w:szCs w:val="16"/>
        </w:rPr>
        <w:t xml:space="preserve">e </w:t>
      </w:r>
      <w:r w:rsidR="00C06C6D">
        <w:rPr>
          <w:sz w:val="16"/>
          <w:szCs w:val="16"/>
        </w:rPr>
        <w:t>then have</w:t>
      </w:r>
      <w:r w:rsidR="007D4B1C">
        <w:rPr>
          <w:sz w:val="16"/>
          <w:szCs w:val="16"/>
        </w:rPr>
        <w:t xml:space="preserve"> the option to </w:t>
      </w:r>
      <w:r w:rsidR="006B0D46">
        <w:rPr>
          <w:sz w:val="16"/>
          <w:szCs w:val="16"/>
        </w:rPr>
        <w:t xml:space="preserve">approach the </w:t>
      </w:r>
      <w:r w:rsidR="003C0164">
        <w:rPr>
          <w:sz w:val="16"/>
          <w:szCs w:val="16"/>
        </w:rPr>
        <w:t>seller</w:t>
      </w:r>
      <w:r w:rsidR="006B0D46">
        <w:rPr>
          <w:sz w:val="16"/>
          <w:szCs w:val="16"/>
        </w:rPr>
        <w:t xml:space="preserve"> to negotiate the price of the property should you wish to proceed</w:t>
      </w:r>
      <w:r w:rsidR="004D00D8">
        <w:rPr>
          <w:sz w:val="16"/>
          <w:szCs w:val="16"/>
        </w:rPr>
        <w:t>.</w:t>
      </w:r>
      <w:r w:rsidR="009A4587">
        <w:rPr>
          <w:sz w:val="16"/>
          <w:szCs w:val="16"/>
        </w:rPr>
        <w:t xml:space="preserve"> </w:t>
      </w:r>
      <w:r w:rsidR="004D00D8">
        <w:rPr>
          <w:sz w:val="16"/>
          <w:szCs w:val="16"/>
        </w:rPr>
        <w:t>However, a</w:t>
      </w:r>
      <w:r w:rsidR="009A4587">
        <w:rPr>
          <w:sz w:val="16"/>
          <w:szCs w:val="16"/>
        </w:rPr>
        <w:t xml:space="preserve"> decrease </w:t>
      </w:r>
      <w:r w:rsidR="00F17BA6">
        <w:rPr>
          <w:sz w:val="16"/>
          <w:szCs w:val="16"/>
        </w:rPr>
        <w:t xml:space="preserve">in price </w:t>
      </w:r>
      <w:r w:rsidR="009A4587">
        <w:rPr>
          <w:sz w:val="16"/>
          <w:szCs w:val="16"/>
        </w:rPr>
        <w:t xml:space="preserve">is not </w:t>
      </w:r>
      <w:r w:rsidR="00F17BA6">
        <w:rPr>
          <w:sz w:val="16"/>
          <w:szCs w:val="16"/>
        </w:rPr>
        <w:t>guaranteed</w:t>
      </w:r>
      <w:r w:rsidR="006B0D46">
        <w:rPr>
          <w:sz w:val="16"/>
          <w:szCs w:val="16"/>
        </w:rPr>
        <w:t>.</w:t>
      </w:r>
      <w:r w:rsidR="00E008AF">
        <w:rPr>
          <w:sz w:val="16"/>
          <w:szCs w:val="16"/>
        </w:rPr>
        <w:t xml:space="preserve"> Your survey also indicates that some of the properties windows show signs of </w:t>
      </w:r>
      <w:r w:rsidR="004A4BDB">
        <w:rPr>
          <w:sz w:val="16"/>
          <w:szCs w:val="16"/>
        </w:rPr>
        <w:t>deterioration suggesting</w:t>
      </w:r>
      <w:r w:rsidR="00E008AF">
        <w:rPr>
          <w:sz w:val="16"/>
          <w:szCs w:val="16"/>
        </w:rPr>
        <w:t xml:space="preserve"> that the</w:t>
      </w:r>
      <w:r w:rsidR="004A4BDB">
        <w:rPr>
          <w:sz w:val="16"/>
          <w:szCs w:val="16"/>
        </w:rPr>
        <w:t xml:space="preserve">y </w:t>
      </w:r>
      <w:r w:rsidR="00E008AF">
        <w:rPr>
          <w:sz w:val="16"/>
          <w:szCs w:val="16"/>
        </w:rPr>
        <w:t>may need to be replaced soon.</w:t>
      </w:r>
      <w:r w:rsidR="004A4BDB">
        <w:rPr>
          <w:sz w:val="16"/>
          <w:szCs w:val="16"/>
        </w:rPr>
        <w:t xml:space="preserve"> This is a further additional cost for your consideration.</w:t>
      </w:r>
      <w:r w:rsidR="00E25BC3">
        <w:rPr>
          <w:sz w:val="16"/>
          <w:szCs w:val="16"/>
        </w:rPr>
        <w:t xml:space="preserve">  </w:t>
      </w:r>
    </w:p>
    <w:p w14:paraId="1D995676" w14:textId="33D8A090" w:rsidR="00F40508" w:rsidRDefault="00F40508" w:rsidP="003567F8">
      <w:pPr>
        <w:rPr>
          <w:sz w:val="16"/>
          <w:szCs w:val="16"/>
        </w:rPr>
      </w:pPr>
      <w:r>
        <w:rPr>
          <w:sz w:val="16"/>
          <w:szCs w:val="16"/>
        </w:rPr>
        <w:t xml:space="preserve">Your mortgage offer may be impacted </w:t>
      </w:r>
      <w:proofErr w:type="gramStart"/>
      <w:r>
        <w:rPr>
          <w:sz w:val="16"/>
          <w:szCs w:val="16"/>
        </w:rPr>
        <w:t>as a result of</w:t>
      </w:r>
      <w:proofErr w:type="gramEnd"/>
      <w:r>
        <w:rPr>
          <w:sz w:val="16"/>
          <w:szCs w:val="16"/>
        </w:rPr>
        <w:t xml:space="preserve"> these issues. </w:t>
      </w:r>
      <w:r w:rsidR="00CA2EFC">
        <w:rPr>
          <w:sz w:val="16"/>
          <w:szCs w:val="16"/>
        </w:rPr>
        <w:t xml:space="preserve">In terms of the extension, some lenders </w:t>
      </w:r>
      <w:r w:rsidR="00410ADD">
        <w:rPr>
          <w:sz w:val="16"/>
          <w:szCs w:val="16"/>
        </w:rPr>
        <w:t xml:space="preserve">will accept indemnity policies </w:t>
      </w:r>
      <w:r w:rsidR="00AC7AA9">
        <w:rPr>
          <w:sz w:val="16"/>
          <w:szCs w:val="16"/>
        </w:rPr>
        <w:t>to mitigate the enforcement risks</w:t>
      </w:r>
      <w:sdt>
        <w:sdtPr>
          <w:rPr>
            <w:sz w:val="16"/>
            <w:szCs w:val="16"/>
          </w:rPr>
          <w:id w:val="623502682"/>
          <w:citation/>
        </w:sdtPr>
        <w:sdtContent>
          <w:r w:rsidR="00147D32">
            <w:rPr>
              <w:sz w:val="16"/>
              <w:szCs w:val="16"/>
            </w:rPr>
            <w:fldChar w:fldCharType="begin"/>
          </w:r>
          <w:r w:rsidR="00147D32">
            <w:rPr>
              <w:sz w:val="16"/>
              <w:szCs w:val="16"/>
            </w:rPr>
            <w:instrText xml:space="preserve"> CITATION Aru22 \l 2057 </w:instrText>
          </w:r>
          <w:r w:rsidR="00147D32">
            <w:rPr>
              <w:sz w:val="16"/>
              <w:szCs w:val="16"/>
            </w:rPr>
            <w:fldChar w:fldCharType="separate"/>
          </w:r>
          <w:r w:rsidR="00147D32">
            <w:rPr>
              <w:noProof/>
              <w:sz w:val="16"/>
              <w:szCs w:val="16"/>
            </w:rPr>
            <w:t xml:space="preserve"> </w:t>
          </w:r>
          <w:r w:rsidR="00147D32" w:rsidRPr="00147D32">
            <w:rPr>
              <w:noProof/>
              <w:sz w:val="16"/>
              <w:szCs w:val="16"/>
            </w:rPr>
            <w:t>(Nair, 2022)</w:t>
          </w:r>
          <w:r w:rsidR="00147D32">
            <w:rPr>
              <w:sz w:val="16"/>
              <w:szCs w:val="16"/>
            </w:rPr>
            <w:fldChar w:fldCharType="end"/>
          </w:r>
        </w:sdtContent>
      </w:sdt>
      <w:r w:rsidR="00AC7AA9">
        <w:rPr>
          <w:sz w:val="16"/>
          <w:szCs w:val="16"/>
        </w:rPr>
        <w:t xml:space="preserve">. This is something we will investigate in due course. </w:t>
      </w:r>
      <w:r w:rsidR="00380F8D">
        <w:rPr>
          <w:sz w:val="16"/>
          <w:szCs w:val="16"/>
        </w:rPr>
        <w:t xml:space="preserve">The impact of the required remedial works is </w:t>
      </w:r>
      <w:r w:rsidR="0005494F">
        <w:rPr>
          <w:sz w:val="16"/>
          <w:szCs w:val="16"/>
        </w:rPr>
        <w:t>dependent</w:t>
      </w:r>
      <w:r w:rsidR="00380F8D">
        <w:rPr>
          <w:sz w:val="16"/>
          <w:szCs w:val="16"/>
        </w:rPr>
        <w:t xml:space="preserve"> on the costs associated with the repairs. This is because your lender needs to </w:t>
      </w:r>
      <w:r w:rsidR="000B198D">
        <w:rPr>
          <w:sz w:val="16"/>
          <w:szCs w:val="16"/>
        </w:rPr>
        <w:t>feel confident that they will be able to recoup the</w:t>
      </w:r>
      <w:r w:rsidR="00A74084">
        <w:rPr>
          <w:sz w:val="16"/>
          <w:szCs w:val="16"/>
        </w:rPr>
        <w:t xml:space="preserve"> property value </w:t>
      </w:r>
      <w:r w:rsidR="000B198D">
        <w:rPr>
          <w:sz w:val="16"/>
          <w:szCs w:val="16"/>
        </w:rPr>
        <w:t>should</w:t>
      </w:r>
      <w:r w:rsidR="00A74084">
        <w:rPr>
          <w:sz w:val="16"/>
          <w:szCs w:val="16"/>
        </w:rPr>
        <w:t xml:space="preserve"> you</w:t>
      </w:r>
      <w:r w:rsidR="00B66883">
        <w:rPr>
          <w:sz w:val="16"/>
          <w:szCs w:val="16"/>
        </w:rPr>
        <w:t>r property be repossessed</w:t>
      </w:r>
      <w:r w:rsidR="00A74084">
        <w:rPr>
          <w:sz w:val="16"/>
          <w:szCs w:val="16"/>
        </w:rPr>
        <w:t xml:space="preserve">. We will need to consult the lender and make </w:t>
      </w:r>
      <w:r w:rsidR="0005494F">
        <w:rPr>
          <w:sz w:val="16"/>
          <w:szCs w:val="16"/>
        </w:rPr>
        <w:t>the specified enquiries to provide an accurate view on this.</w:t>
      </w:r>
    </w:p>
    <w:p w14:paraId="70527EA1" w14:textId="10BCF0FB" w:rsidR="00AA40E0" w:rsidRDefault="00FE3200" w:rsidP="003567F8">
      <w:pPr>
        <w:rPr>
          <w:sz w:val="16"/>
          <w:szCs w:val="16"/>
          <w:u w:val="single"/>
        </w:rPr>
      </w:pPr>
      <w:r>
        <w:rPr>
          <w:sz w:val="16"/>
          <w:szCs w:val="16"/>
          <w:u w:val="single"/>
        </w:rPr>
        <w:t xml:space="preserve">Other </w:t>
      </w:r>
      <w:r w:rsidR="00371788" w:rsidRPr="00537600">
        <w:rPr>
          <w:sz w:val="16"/>
          <w:szCs w:val="16"/>
          <w:u w:val="single"/>
        </w:rPr>
        <w:t>Considerations</w:t>
      </w:r>
    </w:p>
    <w:p w14:paraId="290413A4" w14:textId="3533A32E" w:rsidR="00537600" w:rsidRDefault="00537600" w:rsidP="003567F8">
      <w:pPr>
        <w:rPr>
          <w:sz w:val="16"/>
          <w:szCs w:val="16"/>
        </w:rPr>
      </w:pPr>
      <w:r>
        <w:rPr>
          <w:sz w:val="16"/>
          <w:szCs w:val="16"/>
        </w:rPr>
        <w:t xml:space="preserve">As </w:t>
      </w:r>
      <w:r w:rsidR="007D13C2">
        <w:rPr>
          <w:sz w:val="16"/>
          <w:szCs w:val="16"/>
        </w:rPr>
        <w:t xml:space="preserve">the </w:t>
      </w:r>
      <w:r>
        <w:rPr>
          <w:sz w:val="16"/>
          <w:szCs w:val="16"/>
        </w:rPr>
        <w:t xml:space="preserve">property is located </w:t>
      </w:r>
      <w:r w:rsidR="007D13C2">
        <w:rPr>
          <w:sz w:val="16"/>
          <w:szCs w:val="16"/>
        </w:rPr>
        <w:t>on a public sewer, water and sewerage companies ha</w:t>
      </w:r>
      <w:r w:rsidR="0086456A">
        <w:rPr>
          <w:sz w:val="16"/>
          <w:szCs w:val="16"/>
        </w:rPr>
        <w:t xml:space="preserve">ve a legal right to enter the land </w:t>
      </w:r>
      <w:r w:rsidR="006562CF">
        <w:rPr>
          <w:sz w:val="16"/>
          <w:szCs w:val="16"/>
        </w:rPr>
        <w:t xml:space="preserve">for maintenance </w:t>
      </w:r>
      <w:r w:rsidR="00B34FE2">
        <w:rPr>
          <w:sz w:val="16"/>
          <w:szCs w:val="16"/>
        </w:rPr>
        <w:t>and</w:t>
      </w:r>
      <w:r w:rsidR="006562CF">
        <w:rPr>
          <w:sz w:val="16"/>
          <w:szCs w:val="16"/>
        </w:rPr>
        <w:t xml:space="preserve"> repairs </w:t>
      </w:r>
      <w:r w:rsidR="00146CCC">
        <w:rPr>
          <w:sz w:val="16"/>
          <w:szCs w:val="16"/>
        </w:rPr>
        <w:t>(</w:t>
      </w:r>
      <w:r w:rsidR="00B34FE2" w:rsidRPr="00052658">
        <w:rPr>
          <w:color w:val="000000" w:themeColor="text1"/>
          <w:sz w:val="16"/>
          <w:szCs w:val="16"/>
        </w:rPr>
        <w:t>Water Industry Act 1991</w:t>
      </w:r>
      <w:r w:rsidR="00146CCC" w:rsidRPr="00052658">
        <w:rPr>
          <w:color w:val="000000" w:themeColor="text1"/>
          <w:sz w:val="16"/>
          <w:szCs w:val="16"/>
        </w:rPr>
        <w:t xml:space="preserve">, </w:t>
      </w:r>
      <w:r w:rsidR="002D3A34" w:rsidRPr="00052658">
        <w:rPr>
          <w:color w:val="000000" w:themeColor="text1"/>
          <w:sz w:val="16"/>
          <w:szCs w:val="16"/>
        </w:rPr>
        <w:t>s.</w:t>
      </w:r>
      <w:r w:rsidR="00B34FE2" w:rsidRPr="00052658">
        <w:rPr>
          <w:color w:val="000000" w:themeColor="text1"/>
          <w:sz w:val="16"/>
          <w:szCs w:val="16"/>
        </w:rPr>
        <w:t xml:space="preserve">159). </w:t>
      </w:r>
      <w:r w:rsidR="00D07E10">
        <w:rPr>
          <w:sz w:val="16"/>
          <w:szCs w:val="16"/>
        </w:rPr>
        <w:t xml:space="preserve">They will provide reasonable notice before entering the </w:t>
      </w:r>
      <w:r w:rsidR="007608E2">
        <w:rPr>
          <w:sz w:val="16"/>
          <w:szCs w:val="16"/>
        </w:rPr>
        <w:t xml:space="preserve">land and </w:t>
      </w:r>
      <w:r w:rsidR="00DE18EE">
        <w:rPr>
          <w:sz w:val="16"/>
          <w:szCs w:val="16"/>
        </w:rPr>
        <w:t>cannot freely</w:t>
      </w:r>
      <w:r w:rsidR="00003A67">
        <w:rPr>
          <w:sz w:val="16"/>
          <w:szCs w:val="16"/>
        </w:rPr>
        <w:t xml:space="preserve"> access the </w:t>
      </w:r>
      <w:r w:rsidR="005441F1">
        <w:rPr>
          <w:sz w:val="16"/>
          <w:szCs w:val="16"/>
        </w:rPr>
        <w:t>land unless there is an emergency repair required</w:t>
      </w:r>
      <w:r w:rsidR="009D7BC9">
        <w:rPr>
          <w:sz w:val="16"/>
          <w:szCs w:val="16"/>
        </w:rPr>
        <w:t xml:space="preserve"> (Water Industry Act 1991, </w:t>
      </w:r>
      <w:r w:rsidR="00DB6E2D">
        <w:rPr>
          <w:sz w:val="16"/>
          <w:szCs w:val="16"/>
        </w:rPr>
        <w:t>Schedule 6)</w:t>
      </w:r>
      <w:r w:rsidR="005441F1">
        <w:rPr>
          <w:sz w:val="16"/>
          <w:szCs w:val="16"/>
        </w:rPr>
        <w:t>.</w:t>
      </w:r>
      <w:r w:rsidR="007608E2">
        <w:rPr>
          <w:sz w:val="16"/>
          <w:szCs w:val="16"/>
        </w:rPr>
        <w:t xml:space="preserve"> </w:t>
      </w:r>
      <w:r w:rsidR="000A3610">
        <w:rPr>
          <w:sz w:val="16"/>
          <w:szCs w:val="16"/>
        </w:rPr>
        <w:t xml:space="preserve"> </w:t>
      </w:r>
      <w:r w:rsidR="00C11D3B">
        <w:rPr>
          <w:sz w:val="16"/>
          <w:szCs w:val="16"/>
        </w:rPr>
        <w:t xml:space="preserve">We would also advise you to refer to your </w:t>
      </w:r>
      <w:r w:rsidR="009E4E8D">
        <w:rPr>
          <w:sz w:val="16"/>
          <w:szCs w:val="16"/>
        </w:rPr>
        <w:t xml:space="preserve">water search to familiarise yourself with the location of the sewer. This important as </w:t>
      </w:r>
      <w:r w:rsidR="00A16A0D">
        <w:rPr>
          <w:sz w:val="16"/>
          <w:szCs w:val="16"/>
        </w:rPr>
        <w:t>there are various restrictions on building on or around</w:t>
      </w:r>
      <w:r w:rsidR="00932FCD">
        <w:rPr>
          <w:sz w:val="16"/>
          <w:szCs w:val="16"/>
        </w:rPr>
        <w:t xml:space="preserve"> a public sewer should you wish to expand the</w:t>
      </w:r>
      <w:r w:rsidR="000013CD">
        <w:rPr>
          <w:sz w:val="16"/>
          <w:szCs w:val="16"/>
        </w:rPr>
        <w:t xml:space="preserve"> property</w:t>
      </w:r>
      <w:r w:rsidR="00216E7C">
        <w:rPr>
          <w:sz w:val="16"/>
          <w:szCs w:val="16"/>
        </w:rPr>
        <w:t xml:space="preserve"> in </w:t>
      </w:r>
      <w:r w:rsidR="00216E7C" w:rsidRPr="001B6D28">
        <w:rPr>
          <w:color w:val="000000" w:themeColor="text1"/>
          <w:sz w:val="16"/>
          <w:szCs w:val="16"/>
        </w:rPr>
        <w:t>future</w:t>
      </w:r>
      <w:r w:rsidR="000013CD" w:rsidRPr="001B6D28">
        <w:rPr>
          <w:color w:val="000000" w:themeColor="text1"/>
          <w:sz w:val="16"/>
          <w:szCs w:val="16"/>
        </w:rPr>
        <w:t xml:space="preserve"> (Building Regulations 2010</w:t>
      </w:r>
      <w:r w:rsidR="0029717B">
        <w:rPr>
          <w:color w:val="000000" w:themeColor="text1"/>
          <w:sz w:val="16"/>
          <w:szCs w:val="16"/>
        </w:rPr>
        <w:t xml:space="preserve">, </w:t>
      </w:r>
      <w:r w:rsidR="000013CD" w:rsidRPr="001B6D28">
        <w:rPr>
          <w:color w:val="000000" w:themeColor="text1"/>
          <w:sz w:val="16"/>
          <w:szCs w:val="16"/>
        </w:rPr>
        <w:t>Part H</w:t>
      </w:r>
      <w:r w:rsidR="0029717B">
        <w:rPr>
          <w:color w:val="000000" w:themeColor="text1"/>
          <w:sz w:val="16"/>
          <w:szCs w:val="16"/>
        </w:rPr>
        <w:t>4</w:t>
      </w:r>
      <w:r w:rsidR="000013CD" w:rsidRPr="001B6D28">
        <w:rPr>
          <w:color w:val="000000" w:themeColor="text1"/>
          <w:sz w:val="16"/>
          <w:szCs w:val="16"/>
        </w:rPr>
        <w:t>)</w:t>
      </w:r>
      <w:r w:rsidR="004037AA" w:rsidRPr="001B6D28">
        <w:rPr>
          <w:color w:val="000000" w:themeColor="text1"/>
          <w:sz w:val="16"/>
          <w:szCs w:val="16"/>
        </w:rPr>
        <w:t>.</w:t>
      </w:r>
    </w:p>
    <w:p w14:paraId="04194410" w14:textId="2E996A9F" w:rsidR="00EC68E5" w:rsidRPr="00537600" w:rsidRDefault="006F1CDA" w:rsidP="003567F8">
      <w:pPr>
        <w:rPr>
          <w:sz w:val="16"/>
          <w:szCs w:val="16"/>
        </w:rPr>
      </w:pPr>
      <w:r>
        <w:rPr>
          <w:sz w:val="16"/>
          <w:szCs w:val="16"/>
        </w:rPr>
        <w:t xml:space="preserve">The title register </w:t>
      </w:r>
      <w:r w:rsidR="001E5AB8">
        <w:rPr>
          <w:sz w:val="16"/>
          <w:szCs w:val="16"/>
        </w:rPr>
        <w:t xml:space="preserve">provides that the Crown holds ownership for any minerals or </w:t>
      </w:r>
      <w:r w:rsidR="009A7315">
        <w:rPr>
          <w:sz w:val="16"/>
          <w:szCs w:val="16"/>
        </w:rPr>
        <w:t>emeralds</w:t>
      </w:r>
      <w:r w:rsidR="001E5AB8">
        <w:rPr>
          <w:sz w:val="16"/>
          <w:szCs w:val="16"/>
        </w:rPr>
        <w:t xml:space="preserve"> that may be beneath the property</w:t>
      </w:r>
      <w:r w:rsidR="0058672C">
        <w:rPr>
          <w:sz w:val="16"/>
          <w:szCs w:val="16"/>
        </w:rPr>
        <w:t>. This means that if any minerals or emeralds are found subsurface, the Crown reserves the right to extract them</w:t>
      </w:r>
      <w:r w:rsidR="00A9485A">
        <w:rPr>
          <w:sz w:val="16"/>
          <w:szCs w:val="16"/>
        </w:rPr>
        <w:t>. This is highly unlikely to impact you,</w:t>
      </w:r>
      <w:r w:rsidR="009A7315">
        <w:rPr>
          <w:sz w:val="16"/>
          <w:szCs w:val="16"/>
        </w:rPr>
        <w:t xml:space="preserve"> however it is something that you should be aware of.</w:t>
      </w:r>
    </w:p>
    <w:p w14:paraId="3A39B572" w14:textId="165595DE" w:rsidR="00121B0A" w:rsidRDefault="005F0615" w:rsidP="003567F8">
      <w:pPr>
        <w:rPr>
          <w:sz w:val="16"/>
          <w:szCs w:val="16"/>
        </w:rPr>
      </w:pPr>
      <w:r>
        <w:rPr>
          <w:sz w:val="16"/>
          <w:szCs w:val="16"/>
        </w:rPr>
        <w:t>Please take the time to carefully consider the matters raised within this report</w:t>
      </w:r>
      <w:r w:rsidR="0081774D">
        <w:rPr>
          <w:sz w:val="16"/>
          <w:szCs w:val="16"/>
        </w:rPr>
        <w:t xml:space="preserve"> and do not hesitate to contact us with related queries or for further clarification on our findings.</w:t>
      </w:r>
      <w:r w:rsidR="00F17A49">
        <w:rPr>
          <w:sz w:val="16"/>
          <w:szCs w:val="16"/>
        </w:rPr>
        <w:t xml:space="preserve"> We will be in touch in due course to provide further insight as specified.</w:t>
      </w:r>
    </w:p>
    <w:p w14:paraId="7A6D3E97" w14:textId="77777777" w:rsidR="0026220C" w:rsidRDefault="0026220C" w:rsidP="003567F8">
      <w:pPr>
        <w:pBdr>
          <w:bottom w:val="single" w:sz="6" w:space="1" w:color="auto"/>
        </w:pBdr>
        <w:rPr>
          <w:sz w:val="16"/>
          <w:szCs w:val="16"/>
        </w:rPr>
      </w:pPr>
    </w:p>
    <w:p w14:paraId="43E697EF" w14:textId="77777777" w:rsidR="0026220C" w:rsidRPr="004F3BE5" w:rsidRDefault="0026220C" w:rsidP="003567F8">
      <w:pPr>
        <w:rPr>
          <w:sz w:val="16"/>
          <w:szCs w:val="16"/>
          <w:u w:val="single"/>
        </w:rPr>
      </w:pPr>
    </w:p>
    <w:p w14:paraId="4543B12D" w14:textId="48C406C4" w:rsidR="002F29AE" w:rsidRPr="004F3BE5" w:rsidRDefault="0026220C" w:rsidP="003567F8">
      <w:pPr>
        <w:rPr>
          <w:sz w:val="16"/>
          <w:szCs w:val="16"/>
          <w:u w:val="single"/>
        </w:rPr>
      </w:pPr>
      <w:r w:rsidRPr="004F3BE5">
        <w:rPr>
          <w:sz w:val="16"/>
          <w:szCs w:val="16"/>
          <w:u w:val="single"/>
        </w:rPr>
        <w:t>Reflection</w:t>
      </w:r>
      <w:sdt>
        <w:sdtPr>
          <w:rPr>
            <w:sz w:val="16"/>
            <w:szCs w:val="16"/>
            <w:u w:val="single"/>
          </w:rPr>
          <w:id w:val="1911802342"/>
          <w:citation/>
        </w:sdtPr>
        <w:sdtContent>
          <w:r w:rsidR="004F3BE5" w:rsidRPr="004F3BE5">
            <w:rPr>
              <w:sz w:val="16"/>
              <w:szCs w:val="16"/>
              <w:u w:val="single"/>
            </w:rPr>
            <w:fldChar w:fldCharType="begin"/>
          </w:r>
          <w:r w:rsidR="004F3BE5" w:rsidRPr="004F3BE5">
            <w:rPr>
              <w:sz w:val="16"/>
              <w:szCs w:val="16"/>
              <w:u w:val="single"/>
            </w:rPr>
            <w:instrText xml:space="preserve">CITATION Sol24 \l 2057 </w:instrText>
          </w:r>
          <w:r w:rsidR="004F3BE5" w:rsidRPr="004F3BE5">
            <w:rPr>
              <w:sz w:val="16"/>
              <w:szCs w:val="16"/>
              <w:u w:val="single"/>
            </w:rPr>
            <w:fldChar w:fldCharType="separate"/>
          </w:r>
          <w:r w:rsidR="004F3BE5" w:rsidRPr="004F3BE5">
            <w:rPr>
              <w:noProof/>
              <w:sz w:val="16"/>
              <w:szCs w:val="16"/>
              <w:u w:val="single"/>
            </w:rPr>
            <w:t xml:space="preserve"> (Solicitors Regulation Authority, 2024)</w:t>
          </w:r>
          <w:r w:rsidR="004F3BE5" w:rsidRPr="004F3BE5">
            <w:rPr>
              <w:sz w:val="16"/>
              <w:szCs w:val="16"/>
              <w:u w:val="single"/>
            </w:rPr>
            <w:fldChar w:fldCharType="end"/>
          </w:r>
        </w:sdtContent>
      </w:sdt>
    </w:p>
    <w:p w14:paraId="0B7CA3E1" w14:textId="5BB9E22B" w:rsidR="00927B9E" w:rsidRDefault="00927B9E" w:rsidP="003567F8">
      <w:pPr>
        <w:rPr>
          <w:b/>
          <w:bCs/>
          <w:sz w:val="16"/>
          <w:szCs w:val="16"/>
        </w:rPr>
      </w:pPr>
      <w:r w:rsidRPr="00927B9E">
        <w:rPr>
          <w:b/>
          <w:bCs/>
          <w:sz w:val="16"/>
          <w:szCs w:val="16"/>
        </w:rPr>
        <w:t>What?</w:t>
      </w:r>
    </w:p>
    <w:p w14:paraId="0361697C" w14:textId="71DF064F" w:rsidR="00927B9E" w:rsidRDefault="008C5B52" w:rsidP="003567F8">
      <w:pPr>
        <w:rPr>
          <w:sz w:val="16"/>
          <w:szCs w:val="16"/>
        </w:rPr>
      </w:pPr>
      <w:r>
        <w:rPr>
          <w:sz w:val="16"/>
          <w:szCs w:val="16"/>
        </w:rPr>
        <w:t xml:space="preserve">During this portfolio task, my predominant </w:t>
      </w:r>
      <w:r w:rsidR="00D967FF">
        <w:rPr>
          <w:sz w:val="16"/>
          <w:szCs w:val="16"/>
        </w:rPr>
        <w:t>goal</w:t>
      </w:r>
      <w:r>
        <w:rPr>
          <w:sz w:val="16"/>
          <w:szCs w:val="16"/>
        </w:rPr>
        <w:t xml:space="preserve"> w</w:t>
      </w:r>
      <w:r w:rsidR="00D967FF">
        <w:rPr>
          <w:sz w:val="16"/>
          <w:szCs w:val="16"/>
        </w:rPr>
        <w:t>as</w:t>
      </w:r>
      <w:r>
        <w:rPr>
          <w:sz w:val="16"/>
          <w:szCs w:val="16"/>
        </w:rPr>
        <w:t xml:space="preserve"> to complete accurate</w:t>
      </w:r>
      <w:r w:rsidR="00AD14A9">
        <w:rPr>
          <w:sz w:val="16"/>
          <w:szCs w:val="16"/>
        </w:rPr>
        <w:t xml:space="preserve"> research and communicate </w:t>
      </w:r>
      <w:r w:rsidR="00D967FF">
        <w:rPr>
          <w:sz w:val="16"/>
          <w:szCs w:val="16"/>
        </w:rPr>
        <w:t>it in</w:t>
      </w:r>
      <w:r w:rsidR="00AD14A9">
        <w:rPr>
          <w:sz w:val="16"/>
          <w:szCs w:val="16"/>
        </w:rPr>
        <w:t xml:space="preserve"> a way that is accessible to a lay client. The topics covered </w:t>
      </w:r>
      <w:r w:rsidR="00736E78">
        <w:rPr>
          <w:sz w:val="16"/>
          <w:szCs w:val="16"/>
        </w:rPr>
        <w:t>included some complex areas of the law such as covenants, planning issues and easements</w:t>
      </w:r>
      <w:r w:rsidR="00885A83">
        <w:rPr>
          <w:sz w:val="16"/>
          <w:szCs w:val="16"/>
        </w:rPr>
        <w:t xml:space="preserve">. I wanted </w:t>
      </w:r>
      <w:r w:rsidR="004960F1">
        <w:rPr>
          <w:sz w:val="16"/>
          <w:szCs w:val="16"/>
        </w:rPr>
        <w:t>to balance technical precision with being concise and understanding of my targeted audience.</w:t>
      </w:r>
    </w:p>
    <w:p w14:paraId="5D718991" w14:textId="60AFE93F" w:rsidR="00EC029F" w:rsidRDefault="00EC029F" w:rsidP="003567F8">
      <w:pPr>
        <w:rPr>
          <w:b/>
          <w:bCs/>
          <w:sz w:val="16"/>
          <w:szCs w:val="16"/>
        </w:rPr>
      </w:pPr>
      <w:r w:rsidRPr="00EC029F">
        <w:rPr>
          <w:b/>
          <w:bCs/>
          <w:sz w:val="16"/>
          <w:szCs w:val="16"/>
        </w:rPr>
        <w:t>So What?</w:t>
      </w:r>
    </w:p>
    <w:p w14:paraId="619A01A7" w14:textId="49DF5C5E" w:rsidR="00EC029F" w:rsidRDefault="00EC029F" w:rsidP="003567F8">
      <w:pPr>
        <w:rPr>
          <w:sz w:val="16"/>
          <w:szCs w:val="16"/>
        </w:rPr>
      </w:pPr>
      <w:r>
        <w:rPr>
          <w:sz w:val="16"/>
          <w:szCs w:val="16"/>
        </w:rPr>
        <w:t>This task</w:t>
      </w:r>
      <w:r w:rsidR="00570D3A">
        <w:rPr>
          <w:sz w:val="16"/>
          <w:szCs w:val="16"/>
        </w:rPr>
        <w:t xml:space="preserve"> highlighted the need for tailored communication between client and colleagues. </w:t>
      </w:r>
      <w:r w:rsidR="008E0DFC">
        <w:rPr>
          <w:sz w:val="16"/>
          <w:szCs w:val="16"/>
        </w:rPr>
        <w:t>Whilst a legal professional must provide accurate information in line with the relevant laws, a client requires acce</w:t>
      </w:r>
      <w:r w:rsidR="007B61D9">
        <w:rPr>
          <w:sz w:val="16"/>
          <w:szCs w:val="16"/>
        </w:rPr>
        <w:t>ssible explanation that relate</w:t>
      </w:r>
      <w:r w:rsidR="00BB69CF">
        <w:rPr>
          <w:sz w:val="16"/>
          <w:szCs w:val="16"/>
        </w:rPr>
        <w:t>s</w:t>
      </w:r>
      <w:r w:rsidR="007B61D9">
        <w:rPr>
          <w:sz w:val="16"/>
          <w:szCs w:val="16"/>
        </w:rPr>
        <w:t xml:space="preserve"> to practicality</w:t>
      </w:r>
      <w:r w:rsidR="00657020">
        <w:rPr>
          <w:sz w:val="16"/>
          <w:szCs w:val="16"/>
        </w:rPr>
        <w:t xml:space="preserve"> and allows them to make informed decisions. </w:t>
      </w:r>
      <w:r w:rsidR="00BB69CF">
        <w:rPr>
          <w:sz w:val="16"/>
          <w:szCs w:val="16"/>
        </w:rPr>
        <w:t xml:space="preserve">I </w:t>
      </w:r>
      <w:r w:rsidR="00EB5EA0">
        <w:rPr>
          <w:sz w:val="16"/>
          <w:szCs w:val="16"/>
        </w:rPr>
        <w:t xml:space="preserve">tried to produce the report </w:t>
      </w:r>
      <w:r w:rsidR="000C6D42">
        <w:rPr>
          <w:sz w:val="16"/>
          <w:szCs w:val="16"/>
        </w:rPr>
        <w:t xml:space="preserve">in a </w:t>
      </w:r>
      <w:r w:rsidR="00AF60F1">
        <w:rPr>
          <w:sz w:val="16"/>
          <w:szCs w:val="16"/>
        </w:rPr>
        <w:t>step-by-step</w:t>
      </w:r>
      <w:r w:rsidR="000C6D42">
        <w:rPr>
          <w:sz w:val="16"/>
          <w:szCs w:val="16"/>
        </w:rPr>
        <w:t xml:space="preserve"> manner, grouping together relevant points in</w:t>
      </w:r>
      <w:r w:rsidR="00AF60F1">
        <w:rPr>
          <w:sz w:val="16"/>
          <w:szCs w:val="16"/>
        </w:rPr>
        <w:t xml:space="preserve"> </w:t>
      </w:r>
      <w:r w:rsidR="000C6D42">
        <w:rPr>
          <w:sz w:val="16"/>
          <w:szCs w:val="16"/>
        </w:rPr>
        <w:t>a way</w:t>
      </w:r>
      <w:r w:rsidR="004E071F">
        <w:rPr>
          <w:sz w:val="16"/>
          <w:szCs w:val="16"/>
        </w:rPr>
        <w:t xml:space="preserve"> that I felt was logical</w:t>
      </w:r>
      <w:r w:rsidR="000C6D42">
        <w:rPr>
          <w:sz w:val="16"/>
          <w:szCs w:val="16"/>
        </w:rPr>
        <w:t>.</w:t>
      </w:r>
      <w:r w:rsidR="00523D99">
        <w:rPr>
          <w:sz w:val="16"/>
          <w:szCs w:val="16"/>
        </w:rPr>
        <w:t xml:space="preserve"> I also noted that I had to take specific care in the report to not </w:t>
      </w:r>
      <w:r w:rsidR="00C22AA2">
        <w:rPr>
          <w:sz w:val="16"/>
          <w:szCs w:val="16"/>
        </w:rPr>
        <w:t>oversimplify</w:t>
      </w:r>
      <w:r w:rsidR="00523D99">
        <w:rPr>
          <w:sz w:val="16"/>
          <w:szCs w:val="16"/>
        </w:rPr>
        <w:t xml:space="preserve"> </w:t>
      </w:r>
      <w:r w:rsidR="00AF60F1">
        <w:rPr>
          <w:sz w:val="16"/>
          <w:szCs w:val="16"/>
        </w:rPr>
        <w:t>some legal terms in comparison to my memo where I could use legal jargon with no restriction.</w:t>
      </w:r>
      <w:r w:rsidR="009B4DCE">
        <w:rPr>
          <w:sz w:val="16"/>
          <w:szCs w:val="16"/>
        </w:rPr>
        <w:t xml:space="preserve"> This task has reinforced to me that having sufficient legal knowledge is only a skill if I can use it to communicate to clients in an effective way.</w:t>
      </w:r>
    </w:p>
    <w:p w14:paraId="363E5D37" w14:textId="01FE329B" w:rsidR="00C22AA2" w:rsidRDefault="00C22AA2" w:rsidP="003567F8">
      <w:pPr>
        <w:rPr>
          <w:b/>
          <w:bCs/>
          <w:sz w:val="16"/>
          <w:szCs w:val="16"/>
        </w:rPr>
      </w:pPr>
      <w:r w:rsidRPr="00C22AA2">
        <w:rPr>
          <w:b/>
          <w:bCs/>
          <w:sz w:val="16"/>
          <w:szCs w:val="16"/>
        </w:rPr>
        <w:t>Now what?</w:t>
      </w:r>
    </w:p>
    <w:p w14:paraId="04A6CC88" w14:textId="4AC3ED5A" w:rsidR="00C22AA2" w:rsidRDefault="00455CAD" w:rsidP="003567F8">
      <w:pPr>
        <w:pBdr>
          <w:bottom w:val="single" w:sz="6" w:space="1" w:color="auto"/>
        </w:pBdr>
        <w:rPr>
          <w:sz w:val="16"/>
          <w:szCs w:val="16"/>
        </w:rPr>
      </w:pPr>
      <w:r>
        <w:rPr>
          <w:sz w:val="16"/>
          <w:szCs w:val="16"/>
        </w:rPr>
        <w:t xml:space="preserve">In future, I will </w:t>
      </w:r>
      <w:r w:rsidR="00E13B28">
        <w:rPr>
          <w:sz w:val="16"/>
          <w:szCs w:val="16"/>
        </w:rPr>
        <w:t>aim to further improve</w:t>
      </w:r>
      <w:r>
        <w:rPr>
          <w:sz w:val="16"/>
          <w:szCs w:val="16"/>
        </w:rPr>
        <w:t xml:space="preserve"> on effective client communication. </w:t>
      </w:r>
      <w:r w:rsidR="00E13B28">
        <w:rPr>
          <w:sz w:val="16"/>
          <w:szCs w:val="16"/>
        </w:rPr>
        <w:t>This task has highlighted the importance of this</w:t>
      </w:r>
      <w:r w:rsidR="00260913">
        <w:rPr>
          <w:sz w:val="16"/>
          <w:szCs w:val="16"/>
        </w:rPr>
        <w:t xml:space="preserve">, and I would like to ensure I can provide legal </w:t>
      </w:r>
      <w:r w:rsidR="00DB3B45">
        <w:rPr>
          <w:sz w:val="16"/>
          <w:szCs w:val="16"/>
        </w:rPr>
        <w:t>accuracy in digestible terms</w:t>
      </w:r>
      <w:r w:rsidR="000E12DE">
        <w:rPr>
          <w:sz w:val="16"/>
          <w:szCs w:val="16"/>
        </w:rPr>
        <w:t xml:space="preserve">. </w:t>
      </w:r>
      <w:r w:rsidR="0021099E">
        <w:rPr>
          <w:sz w:val="16"/>
          <w:szCs w:val="16"/>
        </w:rPr>
        <w:t>This is especially important</w:t>
      </w:r>
      <w:r w:rsidR="001C536C">
        <w:rPr>
          <w:sz w:val="16"/>
          <w:szCs w:val="16"/>
        </w:rPr>
        <w:t xml:space="preserve"> for me as I am about to undertake a new role which involves </w:t>
      </w:r>
      <w:r w:rsidR="005F508D">
        <w:rPr>
          <w:sz w:val="16"/>
          <w:szCs w:val="16"/>
        </w:rPr>
        <w:t xml:space="preserve">litigation work through the </w:t>
      </w:r>
      <w:r w:rsidR="004E071F">
        <w:rPr>
          <w:sz w:val="16"/>
          <w:szCs w:val="16"/>
        </w:rPr>
        <w:t>C</w:t>
      </w:r>
      <w:r w:rsidR="005F508D">
        <w:rPr>
          <w:sz w:val="16"/>
          <w:szCs w:val="16"/>
        </w:rPr>
        <w:t xml:space="preserve">ourt of </w:t>
      </w:r>
      <w:r w:rsidR="004E071F">
        <w:rPr>
          <w:sz w:val="16"/>
          <w:szCs w:val="16"/>
        </w:rPr>
        <w:t>P</w:t>
      </w:r>
      <w:r w:rsidR="005F508D">
        <w:rPr>
          <w:sz w:val="16"/>
          <w:szCs w:val="16"/>
        </w:rPr>
        <w:t>rotection. My clients will be young people</w:t>
      </w:r>
      <w:r w:rsidR="001C536C">
        <w:rPr>
          <w:sz w:val="16"/>
          <w:szCs w:val="16"/>
        </w:rPr>
        <w:t xml:space="preserve"> </w:t>
      </w:r>
      <w:r w:rsidR="00B648E8">
        <w:rPr>
          <w:sz w:val="16"/>
          <w:szCs w:val="16"/>
        </w:rPr>
        <w:t>who do not have capacity</w:t>
      </w:r>
      <w:r w:rsidR="005F508D">
        <w:rPr>
          <w:sz w:val="16"/>
          <w:szCs w:val="16"/>
        </w:rPr>
        <w:t xml:space="preserve"> due to disability or brain injury</w:t>
      </w:r>
      <w:r w:rsidR="00B648E8">
        <w:rPr>
          <w:sz w:val="16"/>
          <w:szCs w:val="16"/>
        </w:rPr>
        <w:t>.</w:t>
      </w:r>
      <w:r w:rsidR="004E071F">
        <w:rPr>
          <w:sz w:val="16"/>
          <w:szCs w:val="16"/>
        </w:rPr>
        <w:t xml:space="preserve"> Although I have worked in this area before, </w:t>
      </w:r>
      <w:r w:rsidR="00921C1E">
        <w:rPr>
          <w:sz w:val="16"/>
          <w:szCs w:val="16"/>
        </w:rPr>
        <w:t>I have not covered the litigation aspect which will be a more complex process to explain to clients</w:t>
      </w:r>
      <w:r w:rsidR="00E36559">
        <w:rPr>
          <w:sz w:val="16"/>
          <w:szCs w:val="16"/>
        </w:rPr>
        <w:t xml:space="preserve"> with additional needs</w:t>
      </w:r>
      <w:r w:rsidR="00921C1E">
        <w:rPr>
          <w:sz w:val="16"/>
          <w:szCs w:val="16"/>
        </w:rPr>
        <w:t>.</w:t>
      </w:r>
      <w:r w:rsidR="005F508D">
        <w:rPr>
          <w:sz w:val="16"/>
          <w:szCs w:val="16"/>
        </w:rPr>
        <w:t xml:space="preserve"> This means that I will need to be able to effectively</w:t>
      </w:r>
      <w:r w:rsidR="00CC07FC">
        <w:rPr>
          <w:sz w:val="16"/>
          <w:szCs w:val="16"/>
        </w:rPr>
        <w:t xml:space="preserve"> switch my means of</w:t>
      </w:r>
      <w:r w:rsidR="005F508D">
        <w:rPr>
          <w:sz w:val="16"/>
          <w:szCs w:val="16"/>
        </w:rPr>
        <w:t xml:space="preserve"> commun</w:t>
      </w:r>
      <w:r w:rsidR="00A626C8">
        <w:rPr>
          <w:sz w:val="16"/>
          <w:szCs w:val="16"/>
        </w:rPr>
        <w:t>ication to switch between</w:t>
      </w:r>
      <w:r w:rsidR="005F508D">
        <w:rPr>
          <w:sz w:val="16"/>
          <w:szCs w:val="16"/>
        </w:rPr>
        <w:t xml:space="preserve"> </w:t>
      </w:r>
      <w:r w:rsidR="006B2FEF">
        <w:rPr>
          <w:sz w:val="16"/>
          <w:szCs w:val="16"/>
        </w:rPr>
        <w:t xml:space="preserve">the court, </w:t>
      </w:r>
      <w:r w:rsidR="00A626C8">
        <w:rPr>
          <w:sz w:val="16"/>
          <w:szCs w:val="16"/>
        </w:rPr>
        <w:t>my colleagues, counsel</w:t>
      </w:r>
      <w:r w:rsidR="006B2FEF">
        <w:rPr>
          <w:sz w:val="16"/>
          <w:szCs w:val="16"/>
        </w:rPr>
        <w:t xml:space="preserve"> and my clients</w:t>
      </w:r>
      <w:r w:rsidR="00A626C8">
        <w:rPr>
          <w:sz w:val="16"/>
          <w:szCs w:val="16"/>
        </w:rPr>
        <w:t>.</w:t>
      </w:r>
      <w:r w:rsidR="00925876">
        <w:rPr>
          <w:sz w:val="16"/>
          <w:szCs w:val="16"/>
        </w:rPr>
        <w:t xml:space="preserve"> I find my ability to switch communication </w:t>
      </w:r>
      <w:r w:rsidR="008D3608">
        <w:rPr>
          <w:sz w:val="16"/>
          <w:szCs w:val="16"/>
        </w:rPr>
        <w:t xml:space="preserve">styles is better verbally than it is in written </w:t>
      </w:r>
      <w:r w:rsidR="00147D32">
        <w:rPr>
          <w:sz w:val="16"/>
          <w:szCs w:val="16"/>
        </w:rPr>
        <w:t>format,</w:t>
      </w:r>
      <w:r w:rsidR="008D3608">
        <w:rPr>
          <w:sz w:val="16"/>
          <w:szCs w:val="16"/>
        </w:rPr>
        <w:t xml:space="preserve"> so </w:t>
      </w:r>
      <w:r w:rsidR="00A626C8">
        <w:rPr>
          <w:sz w:val="16"/>
          <w:szCs w:val="16"/>
        </w:rPr>
        <w:t xml:space="preserve">I am going to </w:t>
      </w:r>
      <w:r w:rsidR="00150703">
        <w:rPr>
          <w:sz w:val="16"/>
          <w:szCs w:val="16"/>
        </w:rPr>
        <w:t xml:space="preserve">ensure I </w:t>
      </w:r>
      <w:r w:rsidR="00A626C8">
        <w:rPr>
          <w:sz w:val="16"/>
          <w:szCs w:val="16"/>
        </w:rPr>
        <w:t>seek</w:t>
      </w:r>
      <w:r w:rsidR="00150703">
        <w:rPr>
          <w:sz w:val="16"/>
          <w:szCs w:val="16"/>
        </w:rPr>
        <w:t xml:space="preserve"> </w:t>
      </w:r>
      <w:r w:rsidR="00A626C8">
        <w:rPr>
          <w:sz w:val="16"/>
          <w:szCs w:val="16"/>
        </w:rPr>
        <w:t>feedback from my training manager</w:t>
      </w:r>
      <w:r w:rsidR="00925876">
        <w:rPr>
          <w:sz w:val="16"/>
          <w:szCs w:val="16"/>
        </w:rPr>
        <w:t xml:space="preserve"> </w:t>
      </w:r>
      <w:r w:rsidR="00313DCC">
        <w:rPr>
          <w:sz w:val="16"/>
          <w:szCs w:val="16"/>
        </w:rPr>
        <w:t>by asking for reviews of my written communication regularly.</w:t>
      </w:r>
    </w:p>
    <w:sdt>
      <w:sdtPr>
        <w:id w:val="-790593301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4"/>
          <w:szCs w:val="24"/>
        </w:rPr>
      </w:sdtEndPr>
      <w:sdtContent>
        <w:p w14:paraId="6BFB9673" w14:textId="5C1F8E37" w:rsidR="00406E44" w:rsidRDefault="00406E44">
          <w:pPr>
            <w:pStyle w:val="Heading1"/>
          </w:pPr>
          <w:r>
            <w:t>Reference List</w:t>
          </w:r>
        </w:p>
        <w:p w14:paraId="757E44D2" w14:textId="2C54F2C5" w:rsidR="00676CF5" w:rsidRPr="00676CF5" w:rsidRDefault="00676CF5" w:rsidP="00676CF5">
          <w:proofErr w:type="spellStart"/>
          <w:r w:rsidRPr="00676CF5">
            <w:t>Austerberry</w:t>
          </w:r>
          <w:proofErr w:type="spellEnd"/>
          <w:r w:rsidRPr="00676CF5">
            <w:t xml:space="preserve"> v Corporation of Oldham </w:t>
          </w:r>
          <w:r w:rsidR="009B32F9">
            <w:t>[</w:t>
          </w:r>
          <w:r w:rsidRPr="00676CF5">
            <w:t>1885</w:t>
          </w:r>
          <w:r w:rsidR="009B32F9">
            <w:t>]</w:t>
          </w:r>
          <w:r w:rsidRPr="00676CF5">
            <w:t xml:space="preserve"> 29 C</w:t>
          </w:r>
          <w:r w:rsidR="002634F5">
            <w:t>H</w:t>
          </w:r>
          <w:r w:rsidRPr="00676CF5">
            <w:t>D 750</w:t>
          </w:r>
        </w:p>
        <w:p w14:paraId="3C9AD748" w14:textId="21F5A274" w:rsidR="00406E44" w:rsidRDefault="00406E44" w:rsidP="00406E44">
          <w:pPr>
            <w:pStyle w:val="Bibliography"/>
            <w:rPr>
              <w:noProof/>
              <w:kern w:val="0"/>
              <w14:ligatures w14:val="none"/>
            </w:rPr>
          </w:pPr>
          <w:r>
            <w:rPr>
              <w:noProof/>
            </w:rPr>
            <w:lastRenderedPageBreak/>
            <w:t>Bevan, C.</w:t>
          </w:r>
          <w:r w:rsidR="003120B1">
            <w:rPr>
              <w:noProof/>
            </w:rPr>
            <w:t xml:space="preserve"> (</w:t>
          </w:r>
          <w:r>
            <w:rPr>
              <w:noProof/>
            </w:rPr>
            <w:t>2018</w:t>
          </w:r>
          <w:r w:rsidR="003120B1">
            <w:rPr>
              <w:noProof/>
            </w:rPr>
            <w:t>).</w:t>
          </w:r>
          <w:r>
            <w:rPr>
              <w:noProof/>
            </w:rPr>
            <w:t xml:space="preserve"> </w:t>
          </w:r>
          <w:r w:rsidR="003120B1">
            <w:rPr>
              <w:noProof/>
            </w:rPr>
            <w:t>‘</w:t>
          </w:r>
          <w:r>
            <w:rPr>
              <w:noProof/>
            </w:rPr>
            <w:t>The Doctrine of Benefit and Burden: Reforming the Law of Covenants and the Numerus Clausus Problem</w:t>
          </w:r>
          <w:r w:rsidR="003120B1">
            <w:rPr>
              <w:noProof/>
            </w:rPr>
            <w:t xml:space="preserve">’, </w:t>
          </w:r>
          <w:r>
            <w:rPr>
              <w:i/>
              <w:iCs/>
              <w:noProof/>
            </w:rPr>
            <w:t xml:space="preserve">The Cambridge Law Journal, </w:t>
          </w:r>
          <w:r>
            <w:rPr>
              <w:noProof/>
            </w:rPr>
            <w:t>77(1), pp. 72-96.</w:t>
          </w:r>
        </w:p>
        <w:p w14:paraId="1B41CB10" w14:textId="28386EC9" w:rsidR="00406E44" w:rsidRDefault="00406E44" w:rsidP="00406E44">
          <w:pPr>
            <w:pStyle w:val="Bibliography"/>
            <w:rPr>
              <w:noProof/>
            </w:rPr>
          </w:pPr>
          <w:r>
            <w:rPr>
              <w:noProof/>
            </w:rPr>
            <w:t>Bogusz, B.</w:t>
          </w:r>
          <w:r w:rsidR="009502EB">
            <w:rPr>
              <w:noProof/>
            </w:rPr>
            <w:t xml:space="preserve"> (</w:t>
          </w:r>
          <w:r>
            <w:rPr>
              <w:noProof/>
            </w:rPr>
            <w:t>2002</w:t>
          </w:r>
          <w:r w:rsidR="009502EB">
            <w:rPr>
              <w:noProof/>
            </w:rPr>
            <w:t>).’</w:t>
          </w:r>
          <w:r>
            <w:rPr>
              <w:noProof/>
            </w:rPr>
            <w:t xml:space="preserve"> Bringing Land Registration into the Twenty-First Century</w:t>
          </w:r>
          <w:r w:rsidR="009502EB">
            <w:rPr>
              <w:noProof/>
            </w:rPr>
            <w:t>’,</w:t>
          </w:r>
          <w:r>
            <w:rPr>
              <w:noProof/>
            </w:rPr>
            <w:t xml:space="preserve"> </w:t>
          </w:r>
          <w:r>
            <w:rPr>
              <w:i/>
              <w:iCs/>
              <w:noProof/>
            </w:rPr>
            <w:t xml:space="preserve">Modern Law Review, </w:t>
          </w:r>
          <w:r>
            <w:rPr>
              <w:noProof/>
            </w:rPr>
            <w:t>65(4), pp. 556-567.</w:t>
          </w:r>
        </w:p>
        <w:p w14:paraId="5EB4F2CD" w14:textId="596C7BD7" w:rsidR="0029717B" w:rsidRPr="0029717B" w:rsidRDefault="0029717B" w:rsidP="0029717B">
          <w:r>
            <w:t xml:space="preserve">The building Regulations 2010, </w:t>
          </w:r>
          <w:r w:rsidR="00E6739B">
            <w:t>no. 2214.  Available at:</w:t>
          </w:r>
          <w:r w:rsidR="00E6739B" w:rsidRPr="00E6739B">
            <w:t xml:space="preserve"> </w:t>
          </w:r>
          <w:hyperlink r:id="rId8" w:history="1">
            <w:r w:rsidR="00E6739B" w:rsidRPr="00AA0509">
              <w:rPr>
                <w:rStyle w:val="Hyperlink"/>
              </w:rPr>
              <w:t>https://www.legislation.gov.uk/uksi/2010/2214/schedule/1#:~:text=H4.,drain%2C%20sewer%20or%20disposal%20main</w:t>
            </w:r>
          </w:hyperlink>
          <w:r w:rsidR="00E6739B" w:rsidRPr="00E6739B">
            <w:t>.</w:t>
          </w:r>
          <w:r w:rsidR="00E6739B">
            <w:t xml:space="preserve"> (Accessed: 06 March </w:t>
          </w:r>
          <w:r w:rsidR="00E1037A">
            <w:t>2025)</w:t>
          </w:r>
        </w:p>
        <w:p w14:paraId="7C982960" w14:textId="00395BAE" w:rsidR="003A5200" w:rsidRPr="003A5200" w:rsidRDefault="003A5200" w:rsidP="003A5200">
          <w:r w:rsidRPr="003A5200">
            <w:t xml:space="preserve">Churston Golf v Haddock [2019] EWCA </w:t>
          </w:r>
          <w:proofErr w:type="spellStart"/>
          <w:r w:rsidRPr="003A5200">
            <w:t>Civ</w:t>
          </w:r>
          <w:proofErr w:type="spellEnd"/>
          <w:r w:rsidRPr="003A5200">
            <w:t xml:space="preserve"> 544</w:t>
          </w:r>
        </w:p>
        <w:p w14:paraId="4617D97D" w14:textId="3C44ED32" w:rsidR="00406E44" w:rsidRDefault="00406E44" w:rsidP="00406E44">
          <w:pPr>
            <w:pStyle w:val="Bibliography"/>
            <w:rPr>
              <w:noProof/>
            </w:rPr>
          </w:pPr>
          <w:r>
            <w:rPr>
              <w:noProof/>
            </w:rPr>
            <w:t>Dowden, M. &amp; Clark, E.</w:t>
          </w:r>
          <w:r w:rsidR="00BE5BFA">
            <w:rPr>
              <w:noProof/>
            </w:rPr>
            <w:t xml:space="preserve">  (</w:t>
          </w:r>
          <w:r>
            <w:rPr>
              <w:noProof/>
            </w:rPr>
            <w:t>2009</w:t>
          </w:r>
          <w:r w:rsidR="00BE5BFA">
            <w:rPr>
              <w:noProof/>
            </w:rPr>
            <w:t>)</w:t>
          </w:r>
          <w:r>
            <w:rPr>
              <w:noProof/>
            </w:rPr>
            <w:t xml:space="preserve">. </w:t>
          </w:r>
          <w:r w:rsidR="00BE5BFA">
            <w:rPr>
              <w:noProof/>
            </w:rPr>
            <w:t>‘</w:t>
          </w:r>
          <w:r>
            <w:rPr>
              <w:noProof/>
            </w:rPr>
            <w:t>Property: A recipe for litigation</w:t>
          </w:r>
          <w:r w:rsidR="00BE5BFA">
            <w:rPr>
              <w:noProof/>
            </w:rPr>
            <w:t>’,</w:t>
          </w:r>
          <w:r>
            <w:rPr>
              <w:noProof/>
            </w:rPr>
            <w:t xml:space="preserve"> </w:t>
          </w:r>
          <w:r>
            <w:rPr>
              <w:i/>
              <w:iCs/>
              <w:noProof/>
            </w:rPr>
            <w:t xml:space="preserve">The New Law Journal, </w:t>
          </w:r>
          <w:r>
            <w:rPr>
              <w:noProof/>
            </w:rPr>
            <w:t>159(7361), p. 159.</w:t>
          </w:r>
        </w:p>
        <w:p w14:paraId="1BFF5E7D" w14:textId="270F6064" w:rsidR="00406E44" w:rsidRDefault="00406E44" w:rsidP="00406E44">
          <w:pPr>
            <w:pStyle w:val="Bibliography"/>
            <w:rPr>
              <w:noProof/>
            </w:rPr>
          </w:pPr>
          <w:r>
            <w:rPr>
              <w:noProof/>
            </w:rPr>
            <w:t>Francis, A.</w:t>
          </w:r>
          <w:r w:rsidR="00BE5BFA">
            <w:rPr>
              <w:noProof/>
            </w:rPr>
            <w:t xml:space="preserve"> (</w:t>
          </w:r>
          <w:r>
            <w:rPr>
              <w:noProof/>
            </w:rPr>
            <w:t>2017</w:t>
          </w:r>
          <w:r w:rsidR="00BE5BFA">
            <w:rPr>
              <w:noProof/>
            </w:rPr>
            <w:t>).’</w:t>
          </w:r>
          <w:r>
            <w:rPr>
              <w:noProof/>
            </w:rPr>
            <w:t xml:space="preserve"> An uncertain World</w:t>
          </w:r>
          <w:r w:rsidR="00BE5BFA">
            <w:rPr>
              <w:noProof/>
            </w:rPr>
            <w:t>’</w:t>
          </w:r>
          <w:r w:rsidR="001E0796">
            <w:rPr>
              <w:noProof/>
            </w:rPr>
            <w:t xml:space="preserve">, </w:t>
          </w:r>
          <w:r>
            <w:rPr>
              <w:i/>
              <w:iCs/>
              <w:noProof/>
            </w:rPr>
            <w:t xml:space="preserve">The New Law Journal, </w:t>
          </w:r>
          <w:r>
            <w:rPr>
              <w:noProof/>
            </w:rPr>
            <w:t>167(7742), pp. 15-27.</w:t>
          </w:r>
        </w:p>
        <w:p w14:paraId="2ED89F3A" w14:textId="44D45702" w:rsidR="00406E44" w:rsidRDefault="00406E44" w:rsidP="00406E44">
          <w:pPr>
            <w:pStyle w:val="Bibliography"/>
            <w:rPr>
              <w:noProof/>
            </w:rPr>
          </w:pPr>
          <w:r>
            <w:rPr>
              <w:noProof/>
            </w:rPr>
            <w:t>Francis, A.</w:t>
          </w:r>
          <w:r w:rsidR="001E0796">
            <w:rPr>
              <w:noProof/>
            </w:rPr>
            <w:t xml:space="preserve"> (</w:t>
          </w:r>
          <w:r>
            <w:rPr>
              <w:noProof/>
            </w:rPr>
            <w:t>2024</w:t>
          </w:r>
          <w:r w:rsidR="001E0796">
            <w:rPr>
              <w:noProof/>
            </w:rPr>
            <w:t>)</w:t>
          </w:r>
          <w:r>
            <w:rPr>
              <w:noProof/>
            </w:rPr>
            <w:t>.</w:t>
          </w:r>
          <w:r w:rsidR="001E0796">
            <w:rPr>
              <w:noProof/>
            </w:rPr>
            <w:t>’</w:t>
          </w:r>
          <w:r>
            <w:rPr>
              <w:noProof/>
            </w:rPr>
            <w:t xml:space="preserve"> When planning law meets restrictive covenants</w:t>
          </w:r>
          <w:r w:rsidR="001E0796">
            <w:rPr>
              <w:noProof/>
            </w:rPr>
            <w:t>’,</w:t>
          </w:r>
          <w:r>
            <w:rPr>
              <w:noProof/>
            </w:rPr>
            <w:t xml:space="preserve"> </w:t>
          </w:r>
          <w:r>
            <w:rPr>
              <w:i/>
              <w:iCs/>
              <w:noProof/>
            </w:rPr>
            <w:t xml:space="preserve">The New Law Journal, </w:t>
          </w:r>
          <w:r>
            <w:rPr>
              <w:noProof/>
            </w:rPr>
            <w:t>174(8058), p. 11.</w:t>
          </w:r>
        </w:p>
        <w:p w14:paraId="4761484A" w14:textId="0F021105" w:rsidR="00406E44" w:rsidRDefault="00406E44" w:rsidP="00406E44">
          <w:pPr>
            <w:pStyle w:val="Bibliography"/>
            <w:rPr>
              <w:noProof/>
            </w:rPr>
          </w:pPr>
          <w:r>
            <w:rPr>
              <w:noProof/>
            </w:rPr>
            <w:t>Gill, S.</w:t>
          </w:r>
          <w:r w:rsidR="001E0796">
            <w:rPr>
              <w:noProof/>
            </w:rPr>
            <w:t xml:space="preserve"> (</w:t>
          </w:r>
          <w:r>
            <w:rPr>
              <w:noProof/>
            </w:rPr>
            <w:t>2005</w:t>
          </w:r>
          <w:r w:rsidR="001E0796">
            <w:rPr>
              <w:noProof/>
            </w:rPr>
            <w:t>)</w:t>
          </w:r>
          <w:r w:rsidR="00C045C0">
            <w:rPr>
              <w:noProof/>
            </w:rPr>
            <w:t>. ‘</w:t>
          </w:r>
          <w:r>
            <w:rPr>
              <w:noProof/>
            </w:rPr>
            <w:t xml:space="preserve"> Dealings with Freehold Land</w:t>
          </w:r>
          <w:r w:rsidR="00C045C0">
            <w:rPr>
              <w:noProof/>
            </w:rPr>
            <w:t xml:space="preserve">’, </w:t>
          </w:r>
          <w:r>
            <w:rPr>
              <w:i/>
              <w:iCs/>
              <w:noProof/>
            </w:rPr>
            <w:t xml:space="preserve">Tax Journal, </w:t>
          </w:r>
          <w:r>
            <w:rPr>
              <w:noProof/>
            </w:rPr>
            <w:t>13(812), p. 13.</w:t>
          </w:r>
        </w:p>
        <w:p w14:paraId="2A2460ED" w14:textId="37E9DB7C" w:rsidR="0098005F" w:rsidRDefault="006D0E77" w:rsidP="0098005F">
          <w:r w:rsidRPr="006D0E77">
            <w:t xml:space="preserve">Halsall v </w:t>
          </w:r>
          <w:proofErr w:type="spellStart"/>
          <w:r w:rsidRPr="006D0E77">
            <w:t>Brizell</w:t>
          </w:r>
          <w:proofErr w:type="spellEnd"/>
          <w:r w:rsidRPr="006D0E77">
            <w:t xml:space="preserve"> [1957] Ch 169</w:t>
          </w:r>
        </w:p>
        <w:p w14:paraId="545EEA54" w14:textId="3D0D3C31" w:rsidR="002634F5" w:rsidRPr="0098005F" w:rsidRDefault="00F7405C" w:rsidP="0098005F">
          <w:r w:rsidRPr="00F7405C">
            <w:t>Haywood v Brunswick Building Society (1881) 8 QBD 403</w:t>
          </w:r>
        </w:p>
        <w:p w14:paraId="1464F9AA" w14:textId="57BB5660" w:rsidR="00406E44" w:rsidRPr="00406E44" w:rsidRDefault="00027FC8" w:rsidP="00406E44">
          <w:r w:rsidRPr="00027FC8">
            <w:t>Law of Property Act 1925</w:t>
          </w:r>
          <w:r w:rsidR="00704F44">
            <w:t>, c.20. Available at:</w:t>
          </w:r>
          <w:r w:rsidR="00EF1D22" w:rsidRPr="00EF1D22">
            <w:t xml:space="preserve"> </w:t>
          </w:r>
          <w:hyperlink r:id="rId9" w:history="1">
            <w:r w:rsidR="00EF1D22" w:rsidRPr="00AA0509">
              <w:rPr>
                <w:rStyle w:val="Hyperlink"/>
              </w:rPr>
              <w:t>https://www.legislation.gov.uk/ukpga/Geo5/15-16/20/contents</w:t>
            </w:r>
          </w:hyperlink>
          <w:r w:rsidR="00EF1D22">
            <w:t xml:space="preserve"> (Accessed: 07 March 2025)</w:t>
          </w:r>
          <w:r w:rsidR="008021D3">
            <w:t>.</w:t>
          </w:r>
        </w:p>
        <w:p w14:paraId="7A1F1F03" w14:textId="0E92C3BB" w:rsidR="00406E44" w:rsidRDefault="00406E44" w:rsidP="00406E44">
          <w:pPr>
            <w:pStyle w:val="Bibliography"/>
            <w:rPr>
              <w:noProof/>
            </w:rPr>
          </w:pPr>
          <w:r>
            <w:rPr>
              <w:noProof/>
            </w:rPr>
            <w:t>Nair, A.</w:t>
          </w:r>
          <w:r w:rsidR="00C045C0">
            <w:rPr>
              <w:noProof/>
            </w:rPr>
            <w:t xml:space="preserve"> (</w:t>
          </w:r>
          <w:r>
            <w:rPr>
              <w:noProof/>
            </w:rPr>
            <w:t>2022</w:t>
          </w:r>
          <w:r w:rsidR="00C045C0">
            <w:rPr>
              <w:noProof/>
            </w:rPr>
            <w:t>).’</w:t>
          </w:r>
          <w:r>
            <w:rPr>
              <w:noProof/>
            </w:rPr>
            <w:t xml:space="preserve"> Property, Priority and Apportionment: The case of the acquisition creditor</w:t>
          </w:r>
          <w:r w:rsidR="00C045C0">
            <w:rPr>
              <w:noProof/>
            </w:rPr>
            <w:t>’.</w:t>
          </w:r>
          <w:r>
            <w:rPr>
              <w:noProof/>
            </w:rPr>
            <w:t xml:space="preserve"> </w:t>
          </w:r>
          <w:r>
            <w:rPr>
              <w:i/>
              <w:iCs/>
              <w:noProof/>
            </w:rPr>
            <w:t xml:space="preserve">The cambridge Law Journal, </w:t>
          </w:r>
          <w:r>
            <w:rPr>
              <w:noProof/>
            </w:rPr>
            <w:t>81(1), pp. 139-164.</w:t>
          </w:r>
        </w:p>
        <w:p w14:paraId="16F5B805" w14:textId="6597FF4B" w:rsidR="00406E44" w:rsidRDefault="00406E44" w:rsidP="00406E44">
          <w:pPr>
            <w:pStyle w:val="Bibliography"/>
            <w:rPr>
              <w:noProof/>
            </w:rPr>
          </w:pPr>
          <w:r>
            <w:rPr>
              <w:noProof/>
            </w:rPr>
            <w:t>Ranson, M.</w:t>
          </w:r>
          <w:r w:rsidR="00C045C0">
            <w:rPr>
              <w:noProof/>
            </w:rPr>
            <w:t xml:space="preserve"> (</w:t>
          </w:r>
          <w:r>
            <w:rPr>
              <w:noProof/>
            </w:rPr>
            <w:t>2022</w:t>
          </w:r>
          <w:r w:rsidR="00C045C0">
            <w:rPr>
              <w:noProof/>
            </w:rPr>
            <w:t>).</w:t>
          </w:r>
          <w:r>
            <w:rPr>
              <w:noProof/>
            </w:rPr>
            <w:t xml:space="preserve"> </w:t>
          </w:r>
          <w:r w:rsidR="00C045C0">
            <w:rPr>
              <w:noProof/>
            </w:rPr>
            <w:t>‘</w:t>
          </w:r>
          <w:r>
            <w:rPr>
              <w:noProof/>
            </w:rPr>
            <w:t>Restrictive Covenants: what's reasonable?</w:t>
          </w:r>
          <w:r w:rsidR="00C045C0">
            <w:rPr>
              <w:noProof/>
            </w:rPr>
            <w:t>’,</w:t>
          </w:r>
          <w:r>
            <w:rPr>
              <w:noProof/>
            </w:rPr>
            <w:t xml:space="preserve"> </w:t>
          </w:r>
          <w:r>
            <w:rPr>
              <w:i/>
              <w:iCs/>
              <w:noProof/>
            </w:rPr>
            <w:t xml:space="preserve">The New Law Journal, </w:t>
          </w:r>
          <w:r>
            <w:rPr>
              <w:noProof/>
            </w:rPr>
            <w:t>172(7983), pp. 11-15.</w:t>
          </w:r>
        </w:p>
        <w:p w14:paraId="6BA14A17" w14:textId="4472E10F" w:rsidR="00406E44" w:rsidRDefault="00406E44" w:rsidP="00406E44">
          <w:pPr>
            <w:pStyle w:val="Bibliography"/>
            <w:rPr>
              <w:noProof/>
            </w:rPr>
          </w:pPr>
          <w:r>
            <w:rPr>
              <w:noProof/>
            </w:rPr>
            <w:t>Ranson, M. &amp; Briggs, T.</w:t>
          </w:r>
          <w:r w:rsidR="00C045C0">
            <w:rPr>
              <w:noProof/>
            </w:rPr>
            <w:t xml:space="preserve"> (</w:t>
          </w:r>
          <w:r>
            <w:rPr>
              <w:noProof/>
            </w:rPr>
            <w:t>2023</w:t>
          </w:r>
          <w:r w:rsidR="00C045C0">
            <w:rPr>
              <w:noProof/>
            </w:rPr>
            <w:t>)</w:t>
          </w:r>
          <w:r>
            <w:rPr>
              <w:noProof/>
            </w:rPr>
            <w:t xml:space="preserve"> </w:t>
          </w:r>
          <w:r w:rsidR="00C045C0">
            <w:rPr>
              <w:noProof/>
            </w:rPr>
            <w:t>‘</w:t>
          </w:r>
          <w:r>
            <w:rPr>
              <w:noProof/>
            </w:rPr>
            <w:t>Covenants: hostile to home working?</w:t>
          </w:r>
          <w:r w:rsidR="00C045C0">
            <w:rPr>
              <w:noProof/>
            </w:rPr>
            <w:t>.’</w:t>
          </w:r>
          <w:r>
            <w:rPr>
              <w:noProof/>
            </w:rPr>
            <w:t xml:space="preserve"> </w:t>
          </w:r>
          <w:r>
            <w:rPr>
              <w:i/>
              <w:iCs/>
              <w:noProof/>
            </w:rPr>
            <w:t xml:space="preserve">The New law Journal, </w:t>
          </w:r>
          <w:r>
            <w:rPr>
              <w:noProof/>
            </w:rPr>
            <w:t>173(8028), p. 11.</w:t>
          </w:r>
        </w:p>
        <w:p w14:paraId="25A44FFD" w14:textId="6A07AEC5" w:rsidR="00406E44" w:rsidRDefault="00406E44" w:rsidP="00406E44">
          <w:pPr>
            <w:pStyle w:val="Bibliography"/>
            <w:rPr>
              <w:noProof/>
            </w:rPr>
          </w:pPr>
          <w:r>
            <w:rPr>
              <w:noProof/>
            </w:rPr>
            <w:t>Registry, H. L</w:t>
          </w:r>
          <w:r w:rsidR="00C045C0">
            <w:rPr>
              <w:noProof/>
            </w:rPr>
            <w:t>. (</w:t>
          </w:r>
          <w:r>
            <w:rPr>
              <w:noProof/>
            </w:rPr>
            <w:t>2023</w:t>
          </w:r>
          <w:r w:rsidR="00C045C0">
            <w:rPr>
              <w:noProof/>
            </w:rPr>
            <w:t>)</w:t>
          </w:r>
          <w:r>
            <w:rPr>
              <w:noProof/>
            </w:rPr>
            <w:t xml:space="preserve">. </w:t>
          </w:r>
          <w:r>
            <w:rPr>
              <w:i/>
              <w:iCs/>
              <w:noProof/>
            </w:rPr>
            <w:t xml:space="preserve">HM Land Registry: Registration Service Fees.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https://www.gov.uk/guidance/hm-land-registry-registration-services-fees</w:t>
          </w:r>
          <w:r>
            <w:rPr>
              <w:noProof/>
            </w:rPr>
            <w:br/>
            <w:t>[Accessed</w:t>
          </w:r>
          <w:r w:rsidR="00C045C0">
            <w:rPr>
              <w:noProof/>
            </w:rPr>
            <w:t>:</w:t>
          </w:r>
          <w:r>
            <w:rPr>
              <w:noProof/>
            </w:rPr>
            <w:t xml:space="preserve"> </w:t>
          </w:r>
          <w:r w:rsidR="00C045C0">
            <w:rPr>
              <w:noProof/>
            </w:rPr>
            <w:t>0</w:t>
          </w:r>
          <w:r>
            <w:rPr>
              <w:noProof/>
            </w:rPr>
            <w:t>7 March 2025].</w:t>
          </w:r>
        </w:p>
        <w:p w14:paraId="3357E7E7" w14:textId="0F168F2A" w:rsidR="00DA428B" w:rsidRDefault="00DA428B" w:rsidP="00DA428B">
          <w:r w:rsidRPr="00DA428B">
            <w:t xml:space="preserve">Re Ellenborough Park [1955] EWCA </w:t>
          </w:r>
          <w:proofErr w:type="spellStart"/>
          <w:r w:rsidRPr="00DA428B">
            <w:t>Civ</w:t>
          </w:r>
          <w:proofErr w:type="spellEnd"/>
          <w:r w:rsidRPr="00DA428B">
            <w:t xml:space="preserve"> 4</w:t>
          </w:r>
        </w:p>
        <w:p w14:paraId="2E132FBD" w14:textId="365E91A2" w:rsidR="00C5073E" w:rsidRDefault="00C5073E" w:rsidP="00DA428B">
          <w:r w:rsidRPr="00C5073E">
            <w:t>Rhone v Stephens [1994] 2 All ER 65</w:t>
          </w:r>
        </w:p>
        <w:p w14:paraId="69F0E10A" w14:textId="31520226" w:rsidR="006331E6" w:rsidRPr="00DA428B" w:rsidRDefault="006331E6" w:rsidP="00DA428B">
          <w:r w:rsidRPr="006331E6">
            <w:t xml:space="preserve">Rogers v </w:t>
          </w:r>
          <w:proofErr w:type="spellStart"/>
          <w:r w:rsidRPr="006331E6">
            <w:t>Hosegood</w:t>
          </w:r>
          <w:proofErr w:type="spellEnd"/>
          <w:r w:rsidRPr="006331E6">
            <w:t xml:space="preserve"> [1900] 2 Ch 388</w:t>
          </w:r>
        </w:p>
        <w:p w14:paraId="2B9D6BA9" w14:textId="26F63F43" w:rsidR="00406E44" w:rsidRDefault="00406E44" w:rsidP="00406E44">
          <w:pPr>
            <w:pStyle w:val="Bibliography"/>
            <w:rPr>
              <w:noProof/>
            </w:rPr>
          </w:pPr>
          <w:r>
            <w:rPr>
              <w:noProof/>
            </w:rPr>
            <w:lastRenderedPageBreak/>
            <w:t>Solicitors Regulation Authority</w:t>
          </w:r>
          <w:r w:rsidR="00C045C0">
            <w:rPr>
              <w:noProof/>
            </w:rPr>
            <w:t>. (</w:t>
          </w:r>
          <w:r>
            <w:rPr>
              <w:noProof/>
            </w:rPr>
            <w:t>2024</w:t>
          </w:r>
          <w:r w:rsidR="00C045C0">
            <w:rPr>
              <w:noProof/>
            </w:rPr>
            <w:t>)</w:t>
          </w:r>
          <w:r>
            <w:rPr>
              <w:noProof/>
            </w:rPr>
            <w:t xml:space="preserve">. </w:t>
          </w:r>
          <w:r>
            <w:rPr>
              <w:i/>
              <w:iCs/>
              <w:noProof/>
            </w:rPr>
            <w:t xml:space="preserve">Reflecting and identifiying your competance requirements.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https://www.sra.org.uk/solicitors/resources/continuing-competence/reflect-identify/</w:t>
          </w:r>
          <w:r>
            <w:rPr>
              <w:noProof/>
            </w:rPr>
            <w:br/>
            <w:t>[Accessed</w:t>
          </w:r>
          <w:r w:rsidR="00C045C0">
            <w:rPr>
              <w:noProof/>
            </w:rPr>
            <w:t>:</w:t>
          </w:r>
          <w:r>
            <w:rPr>
              <w:noProof/>
            </w:rPr>
            <w:t xml:space="preserve"> </w:t>
          </w:r>
          <w:r w:rsidR="00C045C0">
            <w:rPr>
              <w:noProof/>
            </w:rPr>
            <w:t>0</w:t>
          </w:r>
          <w:r>
            <w:rPr>
              <w:noProof/>
            </w:rPr>
            <w:t>7 March 2025].</w:t>
          </w:r>
        </w:p>
        <w:p w14:paraId="61C3F934" w14:textId="1C85C958" w:rsidR="002A31C6" w:rsidRPr="002A31C6" w:rsidRDefault="000947B4" w:rsidP="002A31C6">
          <w:r>
            <w:t>Town and Country Planning Act 1990, c.11. Available at:</w:t>
          </w:r>
          <w:r w:rsidRPr="000947B4">
            <w:t xml:space="preserve"> </w:t>
          </w:r>
          <w:hyperlink r:id="rId10" w:history="1">
            <w:r w:rsidRPr="00AA0509">
              <w:rPr>
                <w:rStyle w:val="Hyperlink"/>
              </w:rPr>
              <w:t>https://www.legislation.gov.uk/ukpga/1990/8/section/171</w:t>
            </w:r>
          </w:hyperlink>
          <w:r>
            <w:t xml:space="preserve"> </w:t>
          </w:r>
          <w:r w:rsidR="00052658">
            <w:t>(Accessed: 07 March 2025).</w:t>
          </w:r>
        </w:p>
        <w:p w14:paraId="6D4BAADD" w14:textId="64753251" w:rsidR="00832EE9" w:rsidRDefault="00832EE9" w:rsidP="00832EE9">
          <w:proofErr w:type="spellStart"/>
          <w:r w:rsidRPr="00832EE9">
            <w:t>Tulk</w:t>
          </w:r>
          <w:proofErr w:type="spellEnd"/>
          <w:r w:rsidRPr="00832EE9">
            <w:t xml:space="preserve"> v </w:t>
          </w:r>
          <w:proofErr w:type="spellStart"/>
          <w:r w:rsidRPr="00832EE9">
            <w:t>Moxhay</w:t>
          </w:r>
          <w:proofErr w:type="spellEnd"/>
          <w:r w:rsidRPr="00832EE9">
            <w:t xml:space="preserve"> [1848] 41 ER 1143</w:t>
          </w:r>
        </w:p>
        <w:p w14:paraId="7FB8EDD2" w14:textId="3E3F7691" w:rsidR="00963AD3" w:rsidRPr="00832EE9" w:rsidRDefault="00963AD3" w:rsidP="00832EE9">
          <w:r>
            <w:t>Water Industry Act</w:t>
          </w:r>
          <w:r w:rsidR="00CA6312">
            <w:t xml:space="preserve"> 1991, c. 56. Available at: </w:t>
          </w:r>
          <w:hyperlink r:id="rId11" w:history="1">
            <w:r w:rsidR="00CA6312" w:rsidRPr="00AA0509">
              <w:rPr>
                <w:rStyle w:val="Hyperlink"/>
              </w:rPr>
              <w:t>https://www.legislation.gov.uk/ukpga/1991/56/section/159</w:t>
            </w:r>
          </w:hyperlink>
          <w:r w:rsidR="00CA6312">
            <w:t xml:space="preserve"> (</w:t>
          </w:r>
          <w:proofErr w:type="gramStart"/>
          <w:r w:rsidR="00CA6312">
            <w:t>Ac</w:t>
          </w:r>
          <w:r w:rsidR="00272EFB">
            <w:t>cessed :</w:t>
          </w:r>
          <w:proofErr w:type="gramEnd"/>
          <w:r w:rsidR="00272EFB">
            <w:t xml:space="preserve"> 07 March 2025)</w:t>
          </w:r>
        </w:p>
        <w:p w14:paraId="51380890" w14:textId="6A9C7FDD" w:rsidR="00406E44" w:rsidRDefault="00406E44" w:rsidP="00406E44">
          <w:pPr>
            <w:pStyle w:val="Bibliography"/>
            <w:rPr>
              <w:noProof/>
            </w:rPr>
          </w:pPr>
          <w:r>
            <w:rPr>
              <w:noProof/>
            </w:rPr>
            <w:t>Welsh Government</w:t>
          </w:r>
          <w:r w:rsidR="00C045C0">
            <w:rPr>
              <w:noProof/>
            </w:rPr>
            <w:t>. (</w:t>
          </w:r>
          <w:r>
            <w:rPr>
              <w:noProof/>
            </w:rPr>
            <w:t>2025</w:t>
          </w:r>
          <w:r w:rsidR="00C045C0">
            <w:rPr>
              <w:noProof/>
            </w:rPr>
            <w:t>).</w:t>
          </w:r>
          <w:r>
            <w:rPr>
              <w:noProof/>
            </w:rPr>
            <w:t xml:space="preserve"> </w:t>
          </w:r>
          <w:r>
            <w:rPr>
              <w:i/>
              <w:iCs/>
              <w:noProof/>
            </w:rPr>
            <w:t>Calculate your TAX.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https://services.wra.gov.wales/land-transaction-tax-calculator</w:t>
          </w:r>
        </w:p>
        <w:p w14:paraId="2DC7B6FC" w14:textId="06AA5522" w:rsidR="00406E44" w:rsidRDefault="00406E44" w:rsidP="00406E44"/>
      </w:sdtContent>
    </w:sdt>
    <w:p w14:paraId="3187C19D" w14:textId="77777777" w:rsidR="004F3BE5" w:rsidRPr="00455CAD" w:rsidRDefault="004F3BE5" w:rsidP="003567F8">
      <w:pPr>
        <w:rPr>
          <w:sz w:val="16"/>
          <w:szCs w:val="16"/>
        </w:rPr>
      </w:pPr>
    </w:p>
    <w:p w14:paraId="3117231D" w14:textId="77777777" w:rsidR="00927B9E" w:rsidRPr="00927B9E" w:rsidRDefault="00927B9E" w:rsidP="003567F8">
      <w:pPr>
        <w:rPr>
          <w:b/>
          <w:bCs/>
          <w:sz w:val="16"/>
          <w:szCs w:val="16"/>
        </w:rPr>
      </w:pPr>
    </w:p>
    <w:p w14:paraId="66815E2F" w14:textId="2066B1E4" w:rsidR="00C956A1" w:rsidRPr="00C956A1" w:rsidRDefault="00C956A1" w:rsidP="00E72DAD">
      <w:pPr>
        <w:rPr>
          <w:sz w:val="16"/>
          <w:szCs w:val="16"/>
        </w:rPr>
      </w:pPr>
    </w:p>
    <w:p w14:paraId="128BFB22" w14:textId="77777777" w:rsidR="0062629D" w:rsidRPr="0062629D" w:rsidRDefault="0062629D" w:rsidP="00E72DAD">
      <w:pPr>
        <w:rPr>
          <w:sz w:val="16"/>
          <w:szCs w:val="16"/>
          <w:u w:val="single"/>
        </w:rPr>
      </w:pPr>
    </w:p>
    <w:p w14:paraId="087BA6C5" w14:textId="77777777" w:rsidR="00BB13B7" w:rsidRDefault="00BB13B7"/>
    <w:p w14:paraId="0A5EE418" w14:textId="77777777" w:rsidR="00BB13B7" w:rsidRDefault="00BB13B7"/>
    <w:sectPr w:rsidR="00BB13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0FC5340" w14:textId="77777777" w:rsidR="00E82214" w:rsidRDefault="00E82214" w:rsidP="00260096">
      <w:pPr>
        <w:spacing w:after="0" w:line="240" w:lineRule="auto"/>
      </w:pPr>
      <w:r>
        <w:separator/>
      </w:r>
    </w:p>
  </w:endnote>
  <w:endnote w:type="continuationSeparator" w:id="0">
    <w:p w14:paraId="4E625594" w14:textId="77777777" w:rsidR="00E82214" w:rsidRDefault="00E82214" w:rsidP="0026009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E92DBD2" w14:textId="77777777" w:rsidR="00E82214" w:rsidRDefault="00E82214" w:rsidP="00260096">
      <w:pPr>
        <w:spacing w:after="0" w:line="240" w:lineRule="auto"/>
      </w:pPr>
      <w:r>
        <w:separator/>
      </w:r>
    </w:p>
  </w:footnote>
  <w:footnote w:type="continuationSeparator" w:id="0">
    <w:p w14:paraId="45A7036F" w14:textId="77777777" w:rsidR="00E82214" w:rsidRDefault="00E82214" w:rsidP="0026009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1A5616"/>
    <w:multiLevelType w:val="hybridMultilevel"/>
    <w:tmpl w:val="9244D1E8"/>
    <w:lvl w:ilvl="0" w:tplc="3EB0346C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796B8D"/>
    <w:multiLevelType w:val="hybridMultilevel"/>
    <w:tmpl w:val="A78E8BE0"/>
    <w:lvl w:ilvl="0" w:tplc="FD4AA4BE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A8B2861"/>
    <w:multiLevelType w:val="hybridMultilevel"/>
    <w:tmpl w:val="D996E102"/>
    <w:lvl w:ilvl="0" w:tplc="F064E050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4370035">
    <w:abstractNumId w:val="2"/>
  </w:num>
  <w:num w:numId="2" w16cid:durableId="402144186">
    <w:abstractNumId w:val="0"/>
  </w:num>
  <w:num w:numId="3" w16cid:durableId="203248791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30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72B8"/>
    <w:rsid w:val="000013CD"/>
    <w:rsid w:val="00002959"/>
    <w:rsid w:val="00003A67"/>
    <w:rsid w:val="00004773"/>
    <w:rsid w:val="00005A18"/>
    <w:rsid w:val="000140EF"/>
    <w:rsid w:val="00016DE4"/>
    <w:rsid w:val="0002203C"/>
    <w:rsid w:val="00024E69"/>
    <w:rsid w:val="00024ED7"/>
    <w:rsid w:val="000265EA"/>
    <w:rsid w:val="000274DF"/>
    <w:rsid w:val="00027FC8"/>
    <w:rsid w:val="00031B5B"/>
    <w:rsid w:val="000336B5"/>
    <w:rsid w:val="0004252C"/>
    <w:rsid w:val="0004382C"/>
    <w:rsid w:val="0005145D"/>
    <w:rsid w:val="00052658"/>
    <w:rsid w:val="0005494F"/>
    <w:rsid w:val="00066B4A"/>
    <w:rsid w:val="000677D7"/>
    <w:rsid w:val="00084E19"/>
    <w:rsid w:val="0009074D"/>
    <w:rsid w:val="00091DD3"/>
    <w:rsid w:val="000947B4"/>
    <w:rsid w:val="000A3610"/>
    <w:rsid w:val="000B12B7"/>
    <w:rsid w:val="000B198D"/>
    <w:rsid w:val="000B3CA0"/>
    <w:rsid w:val="000B552B"/>
    <w:rsid w:val="000C6D42"/>
    <w:rsid w:val="000D6CF3"/>
    <w:rsid w:val="000D7E50"/>
    <w:rsid w:val="000E12DE"/>
    <w:rsid w:val="000E4CD9"/>
    <w:rsid w:val="000F3627"/>
    <w:rsid w:val="000F5DBC"/>
    <w:rsid w:val="00105324"/>
    <w:rsid w:val="00110724"/>
    <w:rsid w:val="00115FB8"/>
    <w:rsid w:val="00121B0A"/>
    <w:rsid w:val="001250B2"/>
    <w:rsid w:val="001410BA"/>
    <w:rsid w:val="00143451"/>
    <w:rsid w:val="00144A9B"/>
    <w:rsid w:val="00146CCC"/>
    <w:rsid w:val="00147D32"/>
    <w:rsid w:val="00150703"/>
    <w:rsid w:val="00152688"/>
    <w:rsid w:val="00166197"/>
    <w:rsid w:val="001667CD"/>
    <w:rsid w:val="00180B57"/>
    <w:rsid w:val="00185EEA"/>
    <w:rsid w:val="001872B8"/>
    <w:rsid w:val="00192F20"/>
    <w:rsid w:val="001964C8"/>
    <w:rsid w:val="0019763E"/>
    <w:rsid w:val="001A6DB1"/>
    <w:rsid w:val="001B3763"/>
    <w:rsid w:val="001B60C7"/>
    <w:rsid w:val="001B6C0F"/>
    <w:rsid w:val="001B6D28"/>
    <w:rsid w:val="001C0F40"/>
    <w:rsid w:val="001C2AD3"/>
    <w:rsid w:val="001C536C"/>
    <w:rsid w:val="001D6DD4"/>
    <w:rsid w:val="001E0796"/>
    <w:rsid w:val="001E519E"/>
    <w:rsid w:val="001E5AB8"/>
    <w:rsid w:val="001F06ED"/>
    <w:rsid w:val="001F4CE8"/>
    <w:rsid w:val="00200371"/>
    <w:rsid w:val="00200D12"/>
    <w:rsid w:val="002014A6"/>
    <w:rsid w:val="002038F6"/>
    <w:rsid w:val="00207F14"/>
    <w:rsid w:val="0021099E"/>
    <w:rsid w:val="00212786"/>
    <w:rsid w:val="00216E7C"/>
    <w:rsid w:val="002323F1"/>
    <w:rsid w:val="002324BF"/>
    <w:rsid w:val="0023766E"/>
    <w:rsid w:val="00240F33"/>
    <w:rsid w:val="00241180"/>
    <w:rsid w:val="00241DB1"/>
    <w:rsid w:val="00245BA6"/>
    <w:rsid w:val="00250232"/>
    <w:rsid w:val="0025214B"/>
    <w:rsid w:val="00253A18"/>
    <w:rsid w:val="00260096"/>
    <w:rsid w:val="00260913"/>
    <w:rsid w:val="0026220C"/>
    <w:rsid w:val="002634F5"/>
    <w:rsid w:val="00272EFB"/>
    <w:rsid w:val="00285C2E"/>
    <w:rsid w:val="00286218"/>
    <w:rsid w:val="0029717B"/>
    <w:rsid w:val="002A31C6"/>
    <w:rsid w:val="002A3768"/>
    <w:rsid w:val="002B0C8B"/>
    <w:rsid w:val="002B7E7D"/>
    <w:rsid w:val="002C2E0F"/>
    <w:rsid w:val="002C397D"/>
    <w:rsid w:val="002C5745"/>
    <w:rsid w:val="002D1724"/>
    <w:rsid w:val="002D3A34"/>
    <w:rsid w:val="002D520D"/>
    <w:rsid w:val="002E0D37"/>
    <w:rsid w:val="002E1DF9"/>
    <w:rsid w:val="002E791F"/>
    <w:rsid w:val="002F29AE"/>
    <w:rsid w:val="0030310B"/>
    <w:rsid w:val="0030534D"/>
    <w:rsid w:val="003104AA"/>
    <w:rsid w:val="003120B1"/>
    <w:rsid w:val="00313DCC"/>
    <w:rsid w:val="003141C1"/>
    <w:rsid w:val="00320A36"/>
    <w:rsid w:val="003253A5"/>
    <w:rsid w:val="00331076"/>
    <w:rsid w:val="00336A12"/>
    <w:rsid w:val="0034012D"/>
    <w:rsid w:val="00353AE4"/>
    <w:rsid w:val="003567F8"/>
    <w:rsid w:val="00356839"/>
    <w:rsid w:val="00357A88"/>
    <w:rsid w:val="00364961"/>
    <w:rsid w:val="0036638D"/>
    <w:rsid w:val="003707C5"/>
    <w:rsid w:val="00371788"/>
    <w:rsid w:val="00371BAB"/>
    <w:rsid w:val="00372E4F"/>
    <w:rsid w:val="00373909"/>
    <w:rsid w:val="00380F8D"/>
    <w:rsid w:val="00382541"/>
    <w:rsid w:val="00385476"/>
    <w:rsid w:val="0039040C"/>
    <w:rsid w:val="003A1247"/>
    <w:rsid w:val="003A5200"/>
    <w:rsid w:val="003B3E58"/>
    <w:rsid w:val="003B5424"/>
    <w:rsid w:val="003C0164"/>
    <w:rsid w:val="003C2A40"/>
    <w:rsid w:val="003D7333"/>
    <w:rsid w:val="003E16DA"/>
    <w:rsid w:val="003E524E"/>
    <w:rsid w:val="003E6DC6"/>
    <w:rsid w:val="003F20B5"/>
    <w:rsid w:val="004037AA"/>
    <w:rsid w:val="00406E44"/>
    <w:rsid w:val="00410ADD"/>
    <w:rsid w:val="00412D08"/>
    <w:rsid w:val="004135F9"/>
    <w:rsid w:val="0041377D"/>
    <w:rsid w:val="004213D1"/>
    <w:rsid w:val="004256F9"/>
    <w:rsid w:val="00430F12"/>
    <w:rsid w:val="00435294"/>
    <w:rsid w:val="00436D14"/>
    <w:rsid w:val="004404F0"/>
    <w:rsid w:val="00445152"/>
    <w:rsid w:val="004509C6"/>
    <w:rsid w:val="00450BA0"/>
    <w:rsid w:val="00451B23"/>
    <w:rsid w:val="004521EF"/>
    <w:rsid w:val="00453518"/>
    <w:rsid w:val="00455CAD"/>
    <w:rsid w:val="00467AFF"/>
    <w:rsid w:val="00473167"/>
    <w:rsid w:val="00473EE1"/>
    <w:rsid w:val="00477828"/>
    <w:rsid w:val="004960F1"/>
    <w:rsid w:val="00497D6A"/>
    <w:rsid w:val="004A098F"/>
    <w:rsid w:val="004A3BB5"/>
    <w:rsid w:val="004A4BDB"/>
    <w:rsid w:val="004A6BA7"/>
    <w:rsid w:val="004B0423"/>
    <w:rsid w:val="004C0374"/>
    <w:rsid w:val="004D00D8"/>
    <w:rsid w:val="004D53A7"/>
    <w:rsid w:val="004E071F"/>
    <w:rsid w:val="004F3BE5"/>
    <w:rsid w:val="004F4D91"/>
    <w:rsid w:val="00514D65"/>
    <w:rsid w:val="00515859"/>
    <w:rsid w:val="00516A1B"/>
    <w:rsid w:val="00521830"/>
    <w:rsid w:val="00523A46"/>
    <w:rsid w:val="00523D99"/>
    <w:rsid w:val="00532349"/>
    <w:rsid w:val="00534342"/>
    <w:rsid w:val="00535092"/>
    <w:rsid w:val="005353EF"/>
    <w:rsid w:val="00537600"/>
    <w:rsid w:val="005441F1"/>
    <w:rsid w:val="0054715E"/>
    <w:rsid w:val="00550FCC"/>
    <w:rsid w:val="005558B0"/>
    <w:rsid w:val="005561D8"/>
    <w:rsid w:val="00562647"/>
    <w:rsid w:val="00564D10"/>
    <w:rsid w:val="00570D3A"/>
    <w:rsid w:val="00572FE6"/>
    <w:rsid w:val="00575A2D"/>
    <w:rsid w:val="005760CA"/>
    <w:rsid w:val="00584DB9"/>
    <w:rsid w:val="0058672C"/>
    <w:rsid w:val="005A77EF"/>
    <w:rsid w:val="005A77FF"/>
    <w:rsid w:val="005B0B5D"/>
    <w:rsid w:val="005B3C85"/>
    <w:rsid w:val="005B723D"/>
    <w:rsid w:val="005D1116"/>
    <w:rsid w:val="005D512C"/>
    <w:rsid w:val="005E4D1F"/>
    <w:rsid w:val="005F0615"/>
    <w:rsid w:val="005F508D"/>
    <w:rsid w:val="005F6C0A"/>
    <w:rsid w:val="00602F22"/>
    <w:rsid w:val="0060692F"/>
    <w:rsid w:val="006120D1"/>
    <w:rsid w:val="00615CE7"/>
    <w:rsid w:val="0062629D"/>
    <w:rsid w:val="0062683B"/>
    <w:rsid w:val="0062704C"/>
    <w:rsid w:val="006277FE"/>
    <w:rsid w:val="006331E6"/>
    <w:rsid w:val="00635B1E"/>
    <w:rsid w:val="00635E47"/>
    <w:rsid w:val="00635E8A"/>
    <w:rsid w:val="00652528"/>
    <w:rsid w:val="006562CF"/>
    <w:rsid w:val="00656D50"/>
    <w:rsid w:val="00657020"/>
    <w:rsid w:val="00665214"/>
    <w:rsid w:val="0067586E"/>
    <w:rsid w:val="00676CF5"/>
    <w:rsid w:val="00682CA9"/>
    <w:rsid w:val="0069310F"/>
    <w:rsid w:val="006A22DD"/>
    <w:rsid w:val="006A7E21"/>
    <w:rsid w:val="006B0D46"/>
    <w:rsid w:val="006B2FEF"/>
    <w:rsid w:val="006B36EE"/>
    <w:rsid w:val="006B73AE"/>
    <w:rsid w:val="006C3FA3"/>
    <w:rsid w:val="006C6B23"/>
    <w:rsid w:val="006C6BFF"/>
    <w:rsid w:val="006D0E77"/>
    <w:rsid w:val="006E3EB9"/>
    <w:rsid w:val="006F0B84"/>
    <w:rsid w:val="006F1CDA"/>
    <w:rsid w:val="006F4729"/>
    <w:rsid w:val="006F6CDB"/>
    <w:rsid w:val="00701CE3"/>
    <w:rsid w:val="00703217"/>
    <w:rsid w:val="00704764"/>
    <w:rsid w:val="00704F44"/>
    <w:rsid w:val="0071206B"/>
    <w:rsid w:val="00724B79"/>
    <w:rsid w:val="007256C6"/>
    <w:rsid w:val="007332AF"/>
    <w:rsid w:val="0073549B"/>
    <w:rsid w:val="00735754"/>
    <w:rsid w:val="00736E78"/>
    <w:rsid w:val="007445B2"/>
    <w:rsid w:val="00744F5A"/>
    <w:rsid w:val="00745AF9"/>
    <w:rsid w:val="007474CF"/>
    <w:rsid w:val="007608E2"/>
    <w:rsid w:val="00774237"/>
    <w:rsid w:val="00781E7D"/>
    <w:rsid w:val="0078257E"/>
    <w:rsid w:val="00782985"/>
    <w:rsid w:val="0078644B"/>
    <w:rsid w:val="00790D9E"/>
    <w:rsid w:val="00791F89"/>
    <w:rsid w:val="007978CB"/>
    <w:rsid w:val="007978F0"/>
    <w:rsid w:val="007A5D01"/>
    <w:rsid w:val="007A5F0D"/>
    <w:rsid w:val="007A76C5"/>
    <w:rsid w:val="007B58A9"/>
    <w:rsid w:val="007B61D9"/>
    <w:rsid w:val="007B78BC"/>
    <w:rsid w:val="007C4107"/>
    <w:rsid w:val="007D0556"/>
    <w:rsid w:val="007D13C2"/>
    <w:rsid w:val="007D2A5F"/>
    <w:rsid w:val="007D3DCD"/>
    <w:rsid w:val="007D40D9"/>
    <w:rsid w:val="007D4B1C"/>
    <w:rsid w:val="007E2E4C"/>
    <w:rsid w:val="007E31AD"/>
    <w:rsid w:val="007E4158"/>
    <w:rsid w:val="007F0169"/>
    <w:rsid w:val="007F212A"/>
    <w:rsid w:val="008021D3"/>
    <w:rsid w:val="00803396"/>
    <w:rsid w:val="00804451"/>
    <w:rsid w:val="00806D58"/>
    <w:rsid w:val="00806F99"/>
    <w:rsid w:val="0081774D"/>
    <w:rsid w:val="00817D39"/>
    <w:rsid w:val="008252BC"/>
    <w:rsid w:val="00830EEE"/>
    <w:rsid w:val="00832EE9"/>
    <w:rsid w:val="00833A52"/>
    <w:rsid w:val="008340C1"/>
    <w:rsid w:val="00851E37"/>
    <w:rsid w:val="00862123"/>
    <w:rsid w:val="0086456A"/>
    <w:rsid w:val="00865785"/>
    <w:rsid w:val="00866572"/>
    <w:rsid w:val="00867DE0"/>
    <w:rsid w:val="00880901"/>
    <w:rsid w:val="00884CEE"/>
    <w:rsid w:val="00885A83"/>
    <w:rsid w:val="00886007"/>
    <w:rsid w:val="0088729B"/>
    <w:rsid w:val="00891AAE"/>
    <w:rsid w:val="00891D41"/>
    <w:rsid w:val="008928DC"/>
    <w:rsid w:val="008A10D5"/>
    <w:rsid w:val="008A16CF"/>
    <w:rsid w:val="008B0AE7"/>
    <w:rsid w:val="008B178A"/>
    <w:rsid w:val="008B551D"/>
    <w:rsid w:val="008C2ABD"/>
    <w:rsid w:val="008C5B52"/>
    <w:rsid w:val="008D3608"/>
    <w:rsid w:val="008D6F38"/>
    <w:rsid w:val="008E0DFC"/>
    <w:rsid w:val="008E5B10"/>
    <w:rsid w:val="008F0ACC"/>
    <w:rsid w:val="008F2676"/>
    <w:rsid w:val="008F3CB4"/>
    <w:rsid w:val="0090209A"/>
    <w:rsid w:val="00912DFA"/>
    <w:rsid w:val="00914695"/>
    <w:rsid w:val="009203A1"/>
    <w:rsid w:val="00921C1E"/>
    <w:rsid w:val="00923CBC"/>
    <w:rsid w:val="00925876"/>
    <w:rsid w:val="00927B9E"/>
    <w:rsid w:val="00932FCD"/>
    <w:rsid w:val="009413F2"/>
    <w:rsid w:val="009456FA"/>
    <w:rsid w:val="009502EB"/>
    <w:rsid w:val="00963A4E"/>
    <w:rsid w:val="00963AD3"/>
    <w:rsid w:val="00964285"/>
    <w:rsid w:val="0097506E"/>
    <w:rsid w:val="0097726A"/>
    <w:rsid w:val="0098005F"/>
    <w:rsid w:val="00980D13"/>
    <w:rsid w:val="00992FE6"/>
    <w:rsid w:val="00994048"/>
    <w:rsid w:val="00994CBA"/>
    <w:rsid w:val="00995D2B"/>
    <w:rsid w:val="009A368A"/>
    <w:rsid w:val="009A3DCD"/>
    <w:rsid w:val="009A4587"/>
    <w:rsid w:val="009A7315"/>
    <w:rsid w:val="009B32F9"/>
    <w:rsid w:val="009B4DCE"/>
    <w:rsid w:val="009D5987"/>
    <w:rsid w:val="009D7BC9"/>
    <w:rsid w:val="009E4E8D"/>
    <w:rsid w:val="00A06F62"/>
    <w:rsid w:val="00A16A0D"/>
    <w:rsid w:val="00A23BEB"/>
    <w:rsid w:val="00A25CF8"/>
    <w:rsid w:val="00A324BD"/>
    <w:rsid w:val="00A41E7E"/>
    <w:rsid w:val="00A533A5"/>
    <w:rsid w:val="00A54F5E"/>
    <w:rsid w:val="00A626C8"/>
    <w:rsid w:val="00A7041B"/>
    <w:rsid w:val="00A72479"/>
    <w:rsid w:val="00A7317B"/>
    <w:rsid w:val="00A74084"/>
    <w:rsid w:val="00A947D8"/>
    <w:rsid w:val="00A9485A"/>
    <w:rsid w:val="00AA40E0"/>
    <w:rsid w:val="00AB5649"/>
    <w:rsid w:val="00AC09D4"/>
    <w:rsid w:val="00AC4BEF"/>
    <w:rsid w:val="00AC7AA9"/>
    <w:rsid w:val="00AD0048"/>
    <w:rsid w:val="00AD14A9"/>
    <w:rsid w:val="00AD6292"/>
    <w:rsid w:val="00AD752F"/>
    <w:rsid w:val="00AE6ED0"/>
    <w:rsid w:val="00AF2117"/>
    <w:rsid w:val="00AF2279"/>
    <w:rsid w:val="00AF312F"/>
    <w:rsid w:val="00AF4722"/>
    <w:rsid w:val="00AF60F1"/>
    <w:rsid w:val="00B0741F"/>
    <w:rsid w:val="00B103A0"/>
    <w:rsid w:val="00B2078B"/>
    <w:rsid w:val="00B234A4"/>
    <w:rsid w:val="00B30D80"/>
    <w:rsid w:val="00B34FE2"/>
    <w:rsid w:val="00B40371"/>
    <w:rsid w:val="00B440D0"/>
    <w:rsid w:val="00B45BA0"/>
    <w:rsid w:val="00B5227E"/>
    <w:rsid w:val="00B5345C"/>
    <w:rsid w:val="00B55003"/>
    <w:rsid w:val="00B62427"/>
    <w:rsid w:val="00B6379B"/>
    <w:rsid w:val="00B648E8"/>
    <w:rsid w:val="00B66883"/>
    <w:rsid w:val="00B71190"/>
    <w:rsid w:val="00B746AA"/>
    <w:rsid w:val="00B83E75"/>
    <w:rsid w:val="00B97501"/>
    <w:rsid w:val="00BA393A"/>
    <w:rsid w:val="00BA3B59"/>
    <w:rsid w:val="00BB01B0"/>
    <w:rsid w:val="00BB13B7"/>
    <w:rsid w:val="00BB69CF"/>
    <w:rsid w:val="00BB7CB8"/>
    <w:rsid w:val="00BC0769"/>
    <w:rsid w:val="00BC530C"/>
    <w:rsid w:val="00BD2F55"/>
    <w:rsid w:val="00BD350E"/>
    <w:rsid w:val="00BD5B46"/>
    <w:rsid w:val="00BD5EF6"/>
    <w:rsid w:val="00BE317A"/>
    <w:rsid w:val="00BE5BFA"/>
    <w:rsid w:val="00BF14B6"/>
    <w:rsid w:val="00BF20E4"/>
    <w:rsid w:val="00C045C0"/>
    <w:rsid w:val="00C06C6D"/>
    <w:rsid w:val="00C078B8"/>
    <w:rsid w:val="00C11D3B"/>
    <w:rsid w:val="00C129ED"/>
    <w:rsid w:val="00C16D7D"/>
    <w:rsid w:val="00C177F8"/>
    <w:rsid w:val="00C22AA2"/>
    <w:rsid w:val="00C23A97"/>
    <w:rsid w:val="00C23C02"/>
    <w:rsid w:val="00C30262"/>
    <w:rsid w:val="00C368EE"/>
    <w:rsid w:val="00C5073E"/>
    <w:rsid w:val="00C510FB"/>
    <w:rsid w:val="00C5405A"/>
    <w:rsid w:val="00C5742E"/>
    <w:rsid w:val="00C61653"/>
    <w:rsid w:val="00C62D6B"/>
    <w:rsid w:val="00C703A8"/>
    <w:rsid w:val="00C7142D"/>
    <w:rsid w:val="00C77225"/>
    <w:rsid w:val="00C869E6"/>
    <w:rsid w:val="00C902B7"/>
    <w:rsid w:val="00C92717"/>
    <w:rsid w:val="00C92ACB"/>
    <w:rsid w:val="00C9386A"/>
    <w:rsid w:val="00C956A1"/>
    <w:rsid w:val="00C9727E"/>
    <w:rsid w:val="00CA2AB3"/>
    <w:rsid w:val="00CA2EFC"/>
    <w:rsid w:val="00CA5EF0"/>
    <w:rsid w:val="00CA6312"/>
    <w:rsid w:val="00CB334F"/>
    <w:rsid w:val="00CB75A1"/>
    <w:rsid w:val="00CC07FC"/>
    <w:rsid w:val="00CC4283"/>
    <w:rsid w:val="00CC51B4"/>
    <w:rsid w:val="00CE02C6"/>
    <w:rsid w:val="00CF0E0B"/>
    <w:rsid w:val="00CF177B"/>
    <w:rsid w:val="00CF6E8B"/>
    <w:rsid w:val="00D07E10"/>
    <w:rsid w:val="00D107D9"/>
    <w:rsid w:val="00D22873"/>
    <w:rsid w:val="00D2420F"/>
    <w:rsid w:val="00D34C84"/>
    <w:rsid w:val="00D40829"/>
    <w:rsid w:val="00D43073"/>
    <w:rsid w:val="00D44621"/>
    <w:rsid w:val="00D53EE5"/>
    <w:rsid w:val="00D56F85"/>
    <w:rsid w:val="00D71E2C"/>
    <w:rsid w:val="00D7347E"/>
    <w:rsid w:val="00D76498"/>
    <w:rsid w:val="00D81A8E"/>
    <w:rsid w:val="00D95BBB"/>
    <w:rsid w:val="00D967FF"/>
    <w:rsid w:val="00DA188A"/>
    <w:rsid w:val="00DA428B"/>
    <w:rsid w:val="00DA6925"/>
    <w:rsid w:val="00DB0A2D"/>
    <w:rsid w:val="00DB2131"/>
    <w:rsid w:val="00DB3B45"/>
    <w:rsid w:val="00DB4748"/>
    <w:rsid w:val="00DB6E2D"/>
    <w:rsid w:val="00DC19E8"/>
    <w:rsid w:val="00DC1FFF"/>
    <w:rsid w:val="00DC3DEC"/>
    <w:rsid w:val="00DC5205"/>
    <w:rsid w:val="00DE18EE"/>
    <w:rsid w:val="00DF2FD9"/>
    <w:rsid w:val="00DF54FE"/>
    <w:rsid w:val="00E008AF"/>
    <w:rsid w:val="00E02FF6"/>
    <w:rsid w:val="00E1037A"/>
    <w:rsid w:val="00E13B28"/>
    <w:rsid w:val="00E148A5"/>
    <w:rsid w:val="00E16A28"/>
    <w:rsid w:val="00E23F7B"/>
    <w:rsid w:val="00E25BC3"/>
    <w:rsid w:val="00E36559"/>
    <w:rsid w:val="00E36677"/>
    <w:rsid w:val="00E415D7"/>
    <w:rsid w:val="00E4717E"/>
    <w:rsid w:val="00E52168"/>
    <w:rsid w:val="00E5649F"/>
    <w:rsid w:val="00E61AF7"/>
    <w:rsid w:val="00E6739B"/>
    <w:rsid w:val="00E673C6"/>
    <w:rsid w:val="00E72DAD"/>
    <w:rsid w:val="00E75068"/>
    <w:rsid w:val="00E75113"/>
    <w:rsid w:val="00E76A06"/>
    <w:rsid w:val="00E82214"/>
    <w:rsid w:val="00E8352C"/>
    <w:rsid w:val="00E92598"/>
    <w:rsid w:val="00E92DE2"/>
    <w:rsid w:val="00E93CE5"/>
    <w:rsid w:val="00EA3000"/>
    <w:rsid w:val="00EB1619"/>
    <w:rsid w:val="00EB2B1F"/>
    <w:rsid w:val="00EB338A"/>
    <w:rsid w:val="00EB5EA0"/>
    <w:rsid w:val="00EB71D9"/>
    <w:rsid w:val="00EC029F"/>
    <w:rsid w:val="00EC1FE3"/>
    <w:rsid w:val="00EC2333"/>
    <w:rsid w:val="00EC33BB"/>
    <w:rsid w:val="00EC68E5"/>
    <w:rsid w:val="00ED67E4"/>
    <w:rsid w:val="00EE1E34"/>
    <w:rsid w:val="00EE21FE"/>
    <w:rsid w:val="00EE773C"/>
    <w:rsid w:val="00EF12AE"/>
    <w:rsid w:val="00EF1D22"/>
    <w:rsid w:val="00EF359D"/>
    <w:rsid w:val="00F0600B"/>
    <w:rsid w:val="00F11880"/>
    <w:rsid w:val="00F17A49"/>
    <w:rsid w:val="00F17BA6"/>
    <w:rsid w:val="00F22509"/>
    <w:rsid w:val="00F31E5B"/>
    <w:rsid w:val="00F35150"/>
    <w:rsid w:val="00F37A42"/>
    <w:rsid w:val="00F40508"/>
    <w:rsid w:val="00F41496"/>
    <w:rsid w:val="00F41A78"/>
    <w:rsid w:val="00F7405C"/>
    <w:rsid w:val="00F756E9"/>
    <w:rsid w:val="00F820CE"/>
    <w:rsid w:val="00F82CC6"/>
    <w:rsid w:val="00F84796"/>
    <w:rsid w:val="00F86D51"/>
    <w:rsid w:val="00F9365B"/>
    <w:rsid w:val="00F95694"/>
    <w:rsid w:val="00F97144"/>
    <w:rsid w:val="00FA1852"/>
    <w:rsid w:val="00FB6EBD"/>
    <w:rsid w:val="00FB7424"/>
    <w:rsid w:val="00FC07D0"/>
    <w:rsid w:val="00FC2552"/>
    <w:rsid w:val="00FC70FA"/>
    <w:rsid w:val="00FD3465"/>
    <w:rsid w:val="00FD5301"/>
    <w:rsid w:val="00FD63DD"/>
    <w:rsid w:val="00FD7ED9"/>
    <w:rsid w:val="00FE2CC6"/>
    <w:rsid w:val="00FE3075"/>
    <w:rsid w:val="00FE3200"/>
    <w:rsid w:val="00FF4F5A"/>
    <w:rsid w:val="00FF6A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D608F10"/>
  <w15:chartTrackingRefBased/>
  <w15:docId w15:val="{8789DC7C-B64A-0C47-934F-DE5EED2205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872B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872B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872B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872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872B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872B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872B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872B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872B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872B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872B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872B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872B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872B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872B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872B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872B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872B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872B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872B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872B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872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872B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872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872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872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872B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872B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872B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26009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600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0096"/>
  </w:style>
  <w:style w:type="paragraph" w:styleId="Footer">
    <w:name w:val="footer"/>
    <w:basedOn w:val="Normal"/>
    <w:link w:val="FooterChar"/>
    <w:uiPriority w:val="99"/>
    <w:unhideWhenUsed/>
    <w:rsid w:val="002600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60096"/>
  </w:style>
  <w:style w:type="paragraph" w:styleId="Bibliography">
    <w:name w:val="Bibliography"/>
    <w:basedOn w:val="Normal"/>
    <w:next w:val="Normal"/>
    <w:uiPriority w:val="37"/>
    <w:unhideWhenUsed/>
    <w:rsid w:val="004F3BE5"/>
  </w:style>
  <w:style w:type="character" w:styleId="Hyperlink">
    <w:name w:val="Hyperlink"/>
    <w:basedOn w:val="DefaultParagraphFont"/>
    <w:uiPriority w:val="99"/>
    <w:unhideWhenUsed/>
    <w:rsid w:val="00EF1D2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F1D2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770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15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5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07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60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206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408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063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653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114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020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321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145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510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336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572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917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275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465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784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114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050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282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912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si/2010/2214/schedule/1#:~:text=H4.,drain%2C%20sewer%20or%20disposal%20main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legislation.gov.uk/ukpga/1991/56/section/159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www.legislation.gov.uk/ukpga/1990/8/section/171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legislation.gov.uk/ukpga/Geo5/15-16/20/conten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 xmlns:b="http://schemas.openxmlformats.org/officeDocument/2006/bibliography">
    <b:Tag>HML23</b:Tag>
    <b:SourceType>InternetSite</b:SourceType>
    <b:Guid>{B9C54255-B397-4D4B-A189-B31F35331F41}</b:Guid>
    <b:Title>HM Land Registry: Registration Service Fees</b:Title>
    <b:Year>2023</b:Year>
    <b:Author>
      <b:Author>
        <b:NameList>
          <b:Person>
            <b:Last>Registry</b:Last>
            <b:First>HM</b:First>
            <b:Middle>Land</b:Middle>
          </b:Person>
        </b:NameList>
      </b:Author>
    </b:Author>
    <b:URL>https://www.gov.uk/guidance/hm-land-registry-registration-services-fees</b:URL>
    <b:YearAccessed>2025</b:YearAccessed>
    <b:MonthAccessed>March</b:MonthAccessed>
    <b:DayAccessed>7</b:DayAccessed>
    <b:RefOrder>2</b:RefOrder>
  </b:Source>
  <b:Source>
    <b:Tag>Wel25</b:Tag>
    <b:SourceType>InternetSite</b:SourceType>
    <b:Guid>{2A27F97B-F1DA-9A47-B262-3B5AC29F62A9}</b:Guid>
    <b:Author>
      <b:Author>
        <b:Corporate>Welsh Government</b:Corporate>
      </b:Author>
    </b:Author>
    <b:Title>Calculate your TAX</b:Title>
    <b:InternetSiteTitle>Wels Revenue Authority</b:InternetSiteTitle>
    <b:URL>https://services.wra.gov.wales/land-transaction-tax-calculator</b:URL>
    <b:Year>2025</b:Year>
    <b:Month>March</b:Month>
    <b:Day>6</b:Day>
    <b:RefOrder>1</b:RefOrder>
  </b:Source>
  <b:Source>
    <b:Tag>And24</b:Tag>
    <b:SourceType>JournalArticle</b:SourceType>
    <b:Guid>{A15FBE8A-014B-1749-9928-71AEBFA5C94E}</b:Guid>
    <b:Title>When planning law meets restrictive covenants</b:Title>
    <b:Year>2024</b:Year>
    <b:Author>
      <b:Author>
        <b:NameList>
          <b:Person>
            <b:Last>Francis</b:Last>
            <b:First>Andrew</b:First>
          </b:Person>
        </b:NameList>
      </b:Author>
    </b:Author>
    <b:JournalName> The New Law Journal</b:JournalName>
    <b:Volume>174</b:Volume>
    <b:Issue>8058</b:Issue>
    <b:Pages>11</b:Pages>
    <b:RefOrder>3</b:RefOrder>
  </b:Source>
  <b:Source>
    <b:Tag>Suz05</b:Tag>
    <b:SourceType>JournalArticle</b:SourceType>
    <b:Guid>{26175110-ED95-534B-ADC7-1FB487C3FDC8}</b:Guid>
    <b:Author>
      <b:Author>
        <b:NameList>
          <b:Person>
            <b:Last>Gill</b:Last>
            <b:First>Suzanne</b:First>
          </b:Person>
        </b:NameList>
      </b:Author>
    </b:Author>
    <b:Title>Dealings with Freehold Land</b:Title>
    <b:JournalName>Tax Journal</b:JournalName>
    <b:Year>2005</b:Year>
    <b:Volume>13</b:Volume>
    <b:Issue>812</b:Issue>
    <b:Pages>13</b:Pages>
    <b:RefOrder>4</b:RefOrder>
  </b:Source>
  <b:Source>
    <b:Tag>Dow09</b:Tag>
    <b:SourceType>JournalArticle</b:SourceType>
    <b:Guid>{76F5472D-8347-8F45-A644-EB2A7238FCB4}</b:Guid>
    <b:Author>
      <b:Author>
        <b:NameList>
          <b:Person>
            <b:Last>Dowden</b:Last>
            <b:First>Malcom</b:First>
          </b:Person>
          <b:Person>
            <b:Last>Clark</b:Last>
            <b:First>Elinor</b:First>
          </b:Person>
        </b:NameList>
      </b:Author>
    </b:Author>
    <b:Title>Property: A recipe for litigation </b:Title>
    <b:JournalName>The New Law Journal</b:JournalName>
    <b:Year>2009</b:Year>
    <b:Volume>159</b:Volume>
    <b:Issue>7361</b:Issue>
    <b:Pages>159</b:Pages>
    <b:RefOrder>5</b:RefOrder>
  </b:Source>
  <b:Source>
    <b:Tag>Bar02</b:Tag>
    <b:SourceType>JournalArticle</b:SourceType>
    <b:Guid>{DAA960CE-B6A5-6744-8619-11ABCE945F48}</b:Guid>
    <b:Author>
      <b:Author>
        <b:NameList>
          <b:Person>
            <b:Last>Bogusz</b:Last>
            <b:First>Barbara</b:First>
          </b:Person>
        </b:NameList>
      </b:Author>
    </b:Author>
    <b:Title>Bringing Land Registration into the Twenty-First Century</b:Title>
    <b:JournalName>Modern Law Review</b:JournalName>
    <b:Year>2002</b:Year>
    <b:Volume>65</b:Volume>
    <b:Issue>4</b:Issue>
    <b:Pages>556-567</b:Pages>
    <b:RefOrder>6</b:RefOrder>
  </b:Source>
  <b:Source>
    <b:Tag>Chr181</b:Tag>
    <b:SourceType>JournalArticle</b:SourceType>
    <b:Guid>{02D52208-6938-6344-BD72-F2D40CE67F01}</b:Guid>
    <b:Author>
      <b:Author>
        <b:NameList>
          <b:Person>
            <b:Last>Bevan</b:Last>
            <b:First>Chris</b:First>
          </b:Person>
        </b:NameList>
      </b:Author>
    </b:Author>
    <b:Title>The Doctrine of Benefit and Burden: Reforming the Law of Covenants and the Numerus Clausus Problem</b:Title>
    <b:JournalName>The Cambridge Law Journal</b:JournalName>
    <b:Year>2018</b:Year>
    <b:Volume>77</b:Volume>
    <b:Issue>1</b:Issue>
    <b:Pages>72-96</b:Pages>
    <b:RefOrder>7</b:RefOrder>
  </b:Source>
  <b:Source>
    <b:Tag>Mic22</b:Tag>
    <b:SourceType>JournalArticle</b:SourceType>
    <b:Guid>{6B760E61-F1F0-F14E-B33A-2531F706BFF3}</b:Guid>
    <b:Author>
      <b:Author>
        <b:NameList>
          <b:Person>
            <b:Last>Ranson</b:Last>
            <b:First>Michael</b:First>
          </b:Person>
        </b:NameList>
      </b:Author>
    </b:Author>
    <b:Title>Restrictive Covenants: what's reasonable?</b:Title>
    <b:JournalName>The New Law Journal</b:JournalName>
    <b:Year>2022</b:Year>
    <b:Volume>172</b:Volume>
    <b:Issue>7983</b:Issue>
    <b:Pages>11-15</b:Pages>
    <b:RefOrder>9</b:RefOrder>
  </b:Source>
  <b:Source>
    <b:Tag>And17</b:Tag>
    <b:SourceType>JournalArticle</b:SourceType>
    <b:Guid>{BABF7515-DA19-C94D-B675-D95C0A5A1215}</b:Guid>
    <b:Author>
      <b:Author>
        <b:NameList>
          <b:Person>
            <b:Last>Francis</b:Last>
            <b:First>Andrew</b:First>
          </b:Person>
        </b:NameList>
      </b:Author>
    </b:Author>
    <b:Title>An uncertain World</b:Title>
    <b:JournalName>The New Law Journal</b:JournalName>
    <b:Year>2017</b:Year>
    <b:Volume>167</b:Volume>
    <b:Issue>7742</b:Issue>
    <b:Pages>15-27</b:Pages>
    <b:RefOrder>8</b:RefOrder>
  </b:Source>
  <b:Source>
    <b:Tag>Ran23</b:Tag>
    <b:SourceType>JournalArticle</b:SourceType>
    <b:Guid>{6991CD7F-5A1D-3343-BB36-87087B7625B0}</b:Guid>
    <b:Author>
      <b:Author>
        <b:NameList>
          <b:Person>
            <b:Last>Ranson</b:Last>
            <b:First>Michael</b:First>
          </b:Person>
          <b:Person>
            <b:Last>Briggs</b:Last>
            <b:First>Taylor</b:First>
          </b:Person>
        </b:NameList>
      </b:Author>
    </b:Author>
    <b:Title>Covenants: hostile to home working?</b:Title>
    <b:JournalName>The New law Journal</b:JournalName>
    <b:Year>2023</b:Year>
    <b:Volume>173</b:Volume>
    <b:Issue>8028</b:Issue>
    <b:Pages>11</b:Pages>
    <b:RefOrder>10</b:RefOrder>
  </b:Source>
  <b:Source>
    <b:Tag>Aru22</b:Tag>
    <b:SourceType>JournalArticle</b:SourceType>
    <b:Guid>{F286509A-E3EA-0349-AAEE-AD398FECB1AA}</b:Guid>
    <b:Author>
      <b:Author>
        <b:NameList>
          <b:Person>
            <b:Last>Nair</b:Last>
            <b:First>Aruna</b:First>
          </b:Person>
        </b:NameList>
      </b:Author>
    </b:Author>
    <b:Title>Property, Priority and Apportionment: The case of the acquisition creditor</b:Title>
    <b:JournalName>The cambridge Law Journal</b:JournalName>
    <b:Year>2022</b:Year>
    <b:Volume>81</b:Volume>
    <b:Issue>1</b:Issue>
    <b:Pages>139-164</b:Pages>
    <b:RefOrder>11</b:RefOrder>
  </b:Source>
  <b:Source>
    <b:Tag>Sol24</b:Tag>
    <b:SourceType>DocumentFromInternetSite</b:SourceType>
    <b:Guid>{7C34E6C8-C870-D34A-828B-D9A54B6EA999}</b:Guid>
    <b:Title>Reflecting and identifiying your competance requirements</b:Title>
    <b:Year>2024</b:Year>
    <b:URL>https://www.sra.org.uk/solicitors/resources/continuing-competence/reflect-identify/</b:URL>
    <b:YearAccessed>2025</b:YearAccessed>
    <b:MonthAccessed>March</b:MonthAccessed>
    <b:DayAccessed>7</b:DayAccessed>
    <b:Author>
      <b:Author>
        <b:Corporate>Solicitors Regulation Authority</b:Corporate>
      </b:Author>
    </b:Author>
    <b:Month>July</b:Month>
    <b:Day>17</b:Day>
    <b:RefOrder>12</b:RefOrder>
  </b:Source>
</b:Sources>
</file>

<file path=customXml/itemProps1.xml><?xml version="1.0" encoding="utf-8"?>
<ds:datastoreItem xmlns:ds="http://schemas.openxmlformats.org/officeDocument/2006/customXml" ds:itemID="{F81EE3C2-5F0A-004A-B7DC-2BB05A26972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591</TotalTime>
  <Pages>5</Pages>
  <Words>2463</Words>
  <Characters>14040</Characters>
  <Application>Microsoft Office Word</Application>
  <DocSecurity>0</DocSecurity>
  <Lines>117</Lines>
  <Paragraphs>32</Paragraphs>
  <ScaleCrop>false</ScaleCrop>
  <Company/>
  <LinksUpToDate>false</LinksUpToDate>
  <CharactersWithSpaces>16471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Alisha Ashmole (2223229)</dc:creator>
  <cp:keywords/>
  <dc:description/>
  <cp:lastModifiedBy>Alisha Ashmole (2223229)</cp:lastModifiedBy>
  <cp:revision>585</cp:revision>
  <dcterms:created xsi:type="dcterms:W3CDTF">2025-03-04T19:34:00Z</dcterms:created>
  <dcterms:modified xsi:type="dcterms:W3CDTF">2025-03-07T18:04:00Z</dcterms:modified>
</cp:coreProperties>
</file>