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5F5706" w14:textId="77777777" w:rsidR="001039E6" w:rsidRDefault="001039E6" w:rsidP="001039E6">
      <w:pPr>
        <w:spacing w:line="360" w:lineRule="auto"/>
        <w:jc w:val="both"/>
      </w:pPr>
      <w:r w:rsidRPr="001039E6">
        <w:rPr>
          <w:b/>
          <w:bCs/>
          <w:color w:val="7030A0"/>
        </w:rPr>
        <w:t xml:space="preserve">WHAT WENT WRONG? David Conquers Goliath in Three Trademark Disputes </w:t>
      </w:r>
      <w:r w:rsidRPr="001039E6">
        <w:t xml:space="preserve">• Web: www.eatmorekale.com • Facebook: EatMoreKale.com • Twitter: @TeamKale • Web: www.xoom.com • Facebook: </w:t>
      </w:r>
      <w:proofErr w:type="spellStart"/>
      <w:r w:rsidRPr="001039E6">
        <w:t>Xoom</w:t>
      </w:r>
      <w:proofErr w:type="spellEnd"/>
      <w:r w:rsidRPr="001039E6">
        <w:t xml:space="preserve"> • Twitter: @Xoom • Web: https://snacks5thavenchew.com • Facebook: </w:t>
      </w:r>
      <w:proofErr w:type="spellStart"/>
      <w:r w:rsidRPr="001039E6">
        <w:t>Snaks</w:t>
      </w:r>
      <w:proofErr w:type="spellEnd"/>
      <w:r w:rsidRPr="001039E6">
        <w:t xml:space="preserve"> 5th </w:t>
      </w:r>
      <w:proofErr w:type="spellStart"/>
      <w:r w:rsidRPr="001039E6">
        <w:t>Avenchew</w:t>
      </w:r>
      <w:proofErr w:type="spellEnd"/>
      <w:r w:rsidRPr="001039E6">
        <w:t xml:space="preserve"> • Twitter: @Snaks5thAve </w:t>
      </w:r>
    </w:p>
    <w:p w14:paraId="5D2C595B" w14:textId="77777777" w:rsidR="008B0AE1" w:rsidRDefault="008B0AE1" w:rsidP="001039E6">
      <w:pPr>
        <w:spacing w:line="360" w:lineRule="auto"/>
        <w:jc w:val="both"/>
      </w:pPr>
    </w:p>
    <w:p w14:paraId="31DC5DBD" w14:textId="77777777" w:rsidR="008B0AE1" w:rsidRDefault="001039E6" w:rsidP="001039E6">
      <w:pPr>
        <w:spacing w:line="360" w:lineRule="auto"/>
        <w:jc w:val="both"/>
      </w:pPr>
      <w:r w:rsidRPr="001039E6">
        <w:t xml:space="preserve">Trademark disputes often pit a large company against a start-up. It’s a David vs. Goliath type of scenario, with a small entity on one side against a giant on the other. The dispute typically focuses on one party claiming that the other is using a name that is “confusingly similar” to a trademark they own. The large firm often prevails, but not always. The following are three examples of small firms that succeeded in trademark disputes with large companies. In these instances, the question of “What Went Wrong?” is left with the people representing the large firms. </w:t>
      </w:r>
    </w:p>
    <w:p w14:paraId="4ECF66BB" w14:textId="26C36E41" w:rsidR="008B0AE1" w:rsidRPr="008B0AE1" w:rsidRDefault="001039E6" w:rsidP="008B0AE1">
      <w:pPr>
        <w:spacing w:line="360" w:lineRule="auto"/>
        <w:ind w:left="720"/>
        <w:jc w:val="both"/>
        <w:rPr>
          <w:i/>
          <w:iCs/>
        </w:rPr>
      </w:pPr>
      <w:r w:rsidRPr="001039E6">
        <w:rPr>
          <w:b/>
          <w:bCs/>
          <w:i/>
          <w:iCs/>
        </w:rPr>
        <w:t>Eat More Kale vs. Chick-fil-A</w:t>
      </w:r>
      <w:r w:rsidRPr="001039E6">
        <w:rPr>
          <w:i/>
          <w:iCs/>
        </w:rPr>
        <w:t xml:space="preserve"> In 2010, Bo Muller-Moore, who lived in Vermont, started selling T-shirts with the phrase “Eat More Kale” after a kale farmer asked him to make them. Kale is a healthy vegetable and is grown in Vermont. The phrase caught on, and Muller-Moore started placing it on clothing and bum-per stickers. But when Muller-Moore went to </w:t>
      </w:r>
      <w:r w:rsidR="008B0AE1" w:rsidRPr="001039E6">
        <w:rPr>
          <w:i/>
          <w:iCs/>
        </w:rPr>
        <w:t>trademark</w:t>
      </w:r>
      <w:r w:rsidRPr="001039E6">
        <w:rPr>
          <w:i/>
          <w:iCs/>
        </w:rPr>
        <w:t xml:space="preserve"> the phrase in 2011, Chick-fil-A sent him a letter requesting that he stop using the slogan because it was too </w:t>
      </w:r>
      <w:proofErr w:type="gramStart"/>
      <w:r w:rsidRPr="001039E6">
        <w:rPr>
          <w:i/>
          <w:iCs/>
        </w:rPr>
        <w:t>similar to</w:t>
      </w:r>
      <w:proofErr w:type="gramEnd"/>
      <w:r w:rsidRPr="001039E6">
        <w:rPr>
          <w:i/>
          <w:iCs/>
        </w:rPr>
        <w:t xml:space="preserve"> their “Eat </w:t>
      </w:r>
      <w:proofErr w:type="spellStart"/>
      <w:r w:rsidRPr="001039E6">
        <w:rPr>
          <w:i/>
          <w:iCs/>
        </w:rPr>
        <w:t>Mor</w:t>
      </w:r>
      <w:proofErr w:type="spellEnd"/>
      <w:r w:rsidRPr="001039E6">
        <w:rPr>
          <w:i/>
          <w:iCs/>
        </w:rPr>
        <w:t xml:space="preserve"> </w:t>
      </w:r>
      <w:proofErr w:type="spellStart"/>
      <w:r w:rsidRPr="001039E6">
        <w:rPr>
          <w:i/>
          <w:iCs/>
        </w:rPr>
        <w:t>Chikin</w:t>
      </w:r>
      <w:proofErr w:type="spellEnd"/>
      <w:r w:rsidRPr="001039E6">
        <w:rPr>
          <w:i/>
          <w:iCs/>
        </w:rPr>
        <w:t xml:space="preserve">” advertising phrase. Chick-fil-A listed 30 other companies who had stopped using the “eat more” language in their market-ing after it objected. </w:t>
      </w:r>
    </w:p>
    <w:p w14:paraId="135C4FBC" w14:textId="78716EDE" w:rsidR="008B0AE1" w:rsidRDefault="001039E6" w:rsidP="001039E6">
      <w:pPr>
        <w:spacing w:line="360" w:lineRule="auto"/>
        <w:jc w:val="both"/>
      </w:pPr>
      <w:r w:rsidRPr="001039E6">
        <w:t xml:space="preserve">Muller-Moore fought back and a drawn-out battle with Chick-fil-A ensued. He used social media, pro-bono lawyers, and won the support of state officials, including then Vermont Governor Peter </w:t>
      </w:r>
      <w:proofErr w:type="spellStart"/>
      <w:r w:rsidRPr="001039E6">
        <w:t>Shumlin</w:t>
      </w:r>
      <w:proofErr w:type="spellEnd"/>
      <w:r w:rsidRPr="001039E6">
        <w:t>. Eventually, Muller-Moore prevailed. The original trademark application for “Eat More Kale” was filed on August 31, 2011. The trademark was granted by the United States Trademark &amp; Pat-</w:t>
      </w:r>
      <w:proofErr w:type="spellStart"/>
      <w:r w:rsidRPr="001039E6">
        <w:t>ent</w:t>
      </w:r>
      <w:proofErr w:type="spellEnd"/>
      <w:r w:rsidRPr="001039E6">
        <w:t xml:space="preserve"> Office (USPTO) on August 18, 2015. </w:t>
      </w:r>
    </w:p>
    <w:p w14:paraId="54DF081E" w14:textId="77777777" w:rsidR="008B0AE1" w:rsidRDefault="008B0AE1" w:rsidP="001039E6">
      <w:pPr>
        <w:spacing w:line="360" w:lineRule="auto"/>
        <w:jc w:val="both"/>
      </w:pPr>
    </w:p>
    <w:p w14:paraId="49F288A8" w14:textId="77777777" w:rsidR="008B0AE1" w:rsidRPr="008B0AE1" w:rsidRDefault="001039E6" w:rsidP="008B0AE1">
      <w:pPr>
        <w:spacing w:line="360" w:lineRule="auto"/>
        <w:ind w:left="720"/>
        <w:jc w:val="both"/>
        <w:rPr>
          <w:i/>
          <w:iCs/>
        </w:rPr>
      </w:pPr>
      <w:proofErr w:type="spellStart"/>
      <w:r w:rsidRPr="001039E6">
        <w:rPr>
          <w:b/>
          <w:bCs/>
          <w:i/>
          <w:iCs/>
        </w:rPr>
        <w:t>Xoom</w:t>
      </w:r>
      <w:proofErr w:type="spellEnd"/>
      <w:r w:rsidRPr="001039E6">
        <w:rPr>
          <w:b/>
          <w:bCs/>
          <w:i/>
          <w:iCs/>
        </w:rPr>
        <w:t xml:space="preserve"> vs. Motorola</w:t>
      </w:r>
      <w:r w:rsidRPr="001039E6">
        <w:rPr>
          <w:i/>
          <w:iCs/>
        </w:rPr>
        <w:t xml:space="preserve"> </w:t>
      </w:r>
      <w:proofErr w:type="gramStart"/>
      <w:r w:rsidRPr="001039E6">
        <w:rPr>
          <w:i/>
          <w:iCs/>
        </w:rPr>
        <w:t>In</w:t>
      </w:r>
      <w:proofErr w:type="gramEnd"/>
      <w:r w:rsidRPr="001039E6">
        <w:rPr>
          <w:i/>
          <w:iCs/>
        </w:rPr>
        <w:t xml:space="preserve"> 2011, Motorola, which was then a subsidiary of Google, entered the tablet com-</w:t>
      </w:r>
      <w:proofErr w:type="spellStart"/>
      <w:r w:rsidRPr="001039E6">
        <w:rPr>
          <w:i/>
          <w:iCs/>
        </w:rPr>
        <w:t>puter</w:t>
      </w:r>
      <w:proofErr w:type="spellEnd"/>
      <w:r w:rsidRPr="001039E6">
        <w:rPr>
          <w:i/>
          <w:iCs/>
        </w:rPr>
        <w:t xml:space="preserve"> market. Its tablet was called the </w:t>
      </w:r>
      <w:proofErr w:type="spellStart"/>
      <w:r w:rsidRPr="001039E6">
        <w:rPr>
          <w:i/>
          <w:iCs/>
        </w:rPr>
        <w:t>Xoom</w:t>
      </w:r>
      <w:proofErr w:type="spellEnd"/>
      <w:r w:rsidRPr="001039E6">
        <w:rPr>
          <w:i/>
          <w:iCs/>
        </w:rPr>
        <w:t xml:space="preserve"> Tablet. The </w:t>
      </w:r>
      <w:proofErr w:type="spellStart"/>
      <w:r w:rsidRPr="001039E6">
        <w:rPr>
          <w:i/>
          <w:iCs/>
        </w:rPr>
        <w:t>Xoom</w:t>
      </w:r>
      <w:proofErr w:type="spellEnd"/>
      <w:r w:rsidRPr="001039E6">
        <w:rPr>
          <w:i/>
          <w:iCs/>
        </w:rPr>
        <w:t xml:space="preserve"> Tablet quickly caught the attention of </w:t>
      </w:r>
      <w:proofErr w:type="spellStart"/>
      <w:r w:rsidRPr="001039E6">
        <w:rPr>
          <w:i/>
          <w:iCs/>
        </w:rPr>
        <w:t>Xoom</w:t>
      </w:r>
      <w:proofErr w:type="spellEnd"/>
      <w:r w:rsidRPr="001039E6">
        <w:rPr>
          <w:i/>
          <w:iCs/>
        </w:rPr>
        <w:t xml:space="preserve"> Corp., a digital money transfer company. </w:t>
      </w:r>
      <w:proofErr w:type="spellStart"/>
      <w:r w:rsidRPr="001039E6">
        <w:rPr>
          <w:i/>
          <w:iCs/>
        </w:rPr>
        <w:t>Xoom</w:t>
      </w:r>
      <w:proofErr w:type="spellEnd"/>
      <w:r w:rsidRPr="001039E6">
        <w:rPr>
          <w:i/>
          <w:iCs/>
        </w:rPr>
        <w:t xml:space="preserve">, which is now part of PayPal, allows a user to send money quickly and safely to 56 countries in the world. Founded in 2001, the company was awarded a service mark by the USPTO for </w:t>
      </w:r>
      <w:proofErr w:type="spellStart"/>
      <w:r w:rsidRPr="001039E6">
        <w:rPr>
          <w:i/>
          <w:iCs/>
        </w:rPr>
        <w:t>Xoom</w:t>
      </w:r>
      <w:proofErr w:type="spellEnd"/>
      <w:r w:rsidRPr="001039E6">
        <w:rPr>
          <w:i/>
          <w:iCs/>
        </w:rPr>
        <w:t xml:space="preserve"> on December 14, 2004. </w:t>
      </w:r>
    </w:p>
    <w:p w14:paraId="39203D1D" w14:textId="77777777" w:rsidR="008B0AE1" w:rsidRDefault="001039E6" w:rsidP="001039E6">
      <w:pPr>
        <w:spacing w:line="360" w:lineRule="auto"/>
        <w:jc w:val="both"/>
      </w:pPr>
      <w:proofErr w:type="spellStart"/>
      <w:r w:rsidRPr="001039E6">
        <w:lastRenderedPageBreak/>
        <w:t>Xoom</w:t>
      </w:r>
      <w:proofErr w:type="spellEnd"/>
      <w:r w:rsidRPr="001039E6">
        <w:t xml:space="preserve"> objected to Motorola’s use of word </w:t>
      </w:r>
      <w:proofErr w:type="spellStart"/>
      <w:r w:rsidRPr="001039E6">
        <w:t>Xoom</w:t>
      </w:r>
      <w:proofErr w:type="spellEnd"/>
      <w:r w:rsidRPr="001039E6">
        <w:t xml:space="preserve"> for its tablet computer. The two companies settled; the terms of the settlement weren’t disclosed. Motorola agreed to phase out the </w:t>
      </w:r>
      <w:proofErr w:type="spellStart"/>
      <w:r w:rsidRPr="001039E6">
        <w:t>Xoom</w:t>
      </w:r>
      <w:proofErr w:type="spellEnd"/>
      <w:r w:rsidRPr="001039E6">
        <w:t xml:space="preserve"> branding for its tablets. </w:t>
      </w:r>
    </w:p>
    <w:p w14:paraId="659E2721" w14:textId="77777777" w:rsidR="008B0AE1" w:rsidRPr="008B0AE1" w:rsidRDefault="001039E6" w:rsidP="008B0AE1">
      <w:pPr>
        <w:spacing w:line="360" w:lineRule="auto"/>
        <w:ind w:left="720"/>
        <w:jc w:val="both"/>
        <w:rPr>
          <w:i/>
          <w:iCs/>
        </w:rPr>
      </w:pPr>
      <w:proofErr w:type="gramStart"/>
      <w:r w:rsidRPr="001039E6">
        <w:rPr>
          <w:i/>
          <w:iCs/>
        </w:rPr>
        <w:t>Snacks</w:t>
      </w:r>
      <w:proofErr w:type="gramEnd"/>
      <w:r w:rsidRPr="001039E6">
        <w:rPr>
          <w:i/>
          <w:iCs/>
        </w:rPr>
        <w:t xml:space="preserve"> 5th </w:t>
      </w:r>
      <w:proofErr w:type="spellStart"/>
      <w:r w:rsidRPr="001039E6">
        <w:rPr>
          <w:i/>
          <w:iCs/>
        </w:rPr>
        <w:t>Avenchew</w:t>
      </w:r>
      <w:proofErr w:type="spellEnd"/>
      <w:r w:rsidRPr="001039E6">
        <w:rPr>
          <w:i/>
          <w:iCs/>
        </w:rPr>
        <w:t xml:space="preserve"> vs. Saks Fifth Avenue Carrie </w:t>
      </w:r>
      <w:proofErr w:type="spellStart"/>
      <w:r w:rsidRPr="001039E6">
        <w:rPr>
          <w:i/>
          <w:iCs/>
        </w:rPr>
        <w:t>Sarabella</w:t>
      </w:r>
      <w:proofErr w:type="spellEnd"/>
      <w:r w:rsidRPr="001039E6">
        <w:rPr>
          <w:i/>
          <w:iCs/>
        </w:rPr>
        <w:t xml:space="preserve"> of Hoboken, NJ started selling dog treats under the name “Snacks 5th </w:t>
      </w:r>
      <w:proofErr w:type="spellStart"/>
      <w:r w:rsidRPr="001039E6">
        <w:rPr>
          <w:i/>
          <w:iCs/>
        </w:rPr>
        <w:t>Avenchew</w:t>
      </w:r>
      <w:proofErr w:type="spellEnd"/>
      <w:r w:rsidRPr="001039E6">
        <w:rPr>
          <w:i/>
          <w:iCs/>
        </w:rPr>
        <w:t xml:space="preserve">.” Saks Fifth Avenue, the upscale retailer of women’s apparel, got word of </w:t>
      </w:r>
      <w:proofErr w:type="spellStart"/>
      <w:r w:rsidRPr="001039E6">
        <w:rPr>
          <w:i/>
          <w:iCs/>
        </w:rPr>
        <w:t>Sarabella’s</w:t>
      </w:r>
      <w:proofErr w:type="spellEnd"/>
      <w:r w:rsidRPr="001039E6">
        <w:rPr>
          <w:i/>
          <w:iCs/>
        </w:rPr>
        <w:t xml:space="preserve"> business and sent </w:t>
      </w:r>
      <w:proofErr w:type="spellStart"/>
      <w:r w:rsidRPr="001039E6">
        <w:rPr>
          <w:i/>
          <w:iCs/>
        </w:rPr>
        <w:t>Sarabella</w:t>
      </w:r>
      <w:proofErr w:type="spellEnd"/>
      <w:r w:rsidRPr="001039E6">
        <w:rPr>
          <w:i/>
          <w:iCs/>
        </w:rPr>
        <w:t xml:space="preserve"> a cease-and-desist letter, threatening legal action if she didn’t drop the name. The letter claimed that </w:t>
      </w:r>
      <w:proofErr w:type="gramStart"/>
      <w:r w:rsidRPr="001039E6">
        <w:rPr>
          <w:i/>
          <w:iCs/>
        </w:rPr>
        <w:t>Snacks</w:t>
      </w:r>
      <w:proofErr w:type="gramEnd"/>
      <w:r w:rsidRPr="001039E6">
        <w:rPr>
          <w:i/>
          <w:iCs/>
        </w:rPr>
        <w:t xml:space="preserve"> 5th </w:t>
      </w:r>
      <w:proofErr w:type="spellStart"/>
      <w:r w:rsidRPr="001039E6">
        <w:rPr>
          <w:i/>
          <w:iCs/>
        </w:rPr>
        <w:t>Avenchew</w:t>
      </w:r>
      <w:proofErr w:type="spellEnd"/>
      <w:r w:rsidRPr="001039E6">
        <w:rPr>
          <w:i/>
          <w:iCs/>
        </w:rPr>
        <w:t xml:space="preserve"> infringed on Saks’ well-known name. </w:t>
      </w:r>
    </w:p>
    <w:p w14:paraId="69D119FA" w14:textId="15DE73F9" w:rsidR="008B0AE1" w:rsidRDefault="001039E6" w:rsidP="001039E6">
      <w:pPr>
        <w:spacing w:line="360" w:lineRule="auto"/>
        <w:jc w:val="both"/>
      </w:pPr>
      <w:proofErr w:type="spellStart"/>
      <w:r w:rsidRPr="001039E6">
        <w:t>Sarabella</w:t>
      </w:r>
      <w:proofErr w:type="spellEnd"/>
      <w:r w:rsidRPr="001039E6">
        <w:t xml:space="preserve"> resisted, arguing through her lawyer that the name was acceptable under the fair use provision, which “recognizes that parody marks cause no harm to the established brand.” </w:t>
      </w:r>
      <w:proofErr w:type="spellStart"/>
      <w:r w:rsidRPr="001039E6">
        <w:t>Sarabella’s</w:t>
      </w:r>
      <w:proofErr w:type="spellEnd"/>
      <w:r w:rsidRPr="001039E6">
        <w:t xml:space="preserve"> attorney cited two cases similar to Saks’ claim against </w:t>
      </w:r>
      <w:proofErr w:type="gramStart"/>
      <w:r w:rsidRPr="001039E6">
        <w:t>Snacks</w:t>
      </w:r>
      <w:proofErr w:type="gramEnd"/>
      <w:r w:rsidRPr="001039E6">
        <w:t xml:space="preserve"> 5th </w:t>
      </w:r>
      <w:proofErr w:type="spellStart"/>
      <w:r w:rsidRPr="001039E6">
        <w:t>Avenchew</w:t>
      </w:r>
      <w:proofErr w:type="spellEnd"/>
      <w:r w:rsidRPr="001039E6">
        <w:t xml:space="preserve">. In 2002, Tommy Hilfiger </w:t>
      </w:r>
      <w:r w:rsidR="008B0AE1" w:rsidRPr="001039E6">
        <w:t>sued</w:t>
      </w:r>
      <w:r w:rsidRPr="001039E6">
        <w:t xml:space="preserve"> a novelty pet perfume called Timmy </w:t>
      </w:r>
      <w:proofErr w:type="spellStart"/>
      <w:r w:rsidRPr="001039E6">
        <w:t>Holedigger</w:t>
      </w:r>
      <w:proofErr w:type="spellEnd"/>
      <w:r w:rsidRPr="001039E6">
        <w:t xml:space="preserve">. The suit was unsuccessful. Similarly, in 2007 Louis Vuitton objected to a fluffy toy maker using the name Chewy </w:t>
      </w:r>
      <w:proofErr w:type="spellStart"/>
      <w:r w:rsidRPr="001039E6">
        <w:t>Vuiton</w:t>
      </w:r>
      <w:proofErr w:type="spellEnd"/>
      <w:r w:rsidRPr="001039E6">
        <w:t xml:space="preserve">. A federal U.S. appeals court unanimously rejected Louis Vuitton’s claim. In both cases, the courts held that the complainants had failed to show any likelihood of confusion between the products in question and the larger company’s registered trademarks because the former were obvious parodies. </w:t>
      </w:r>
    </w:p>
    <w:p w14:paraId="12A62006" w14:textId="1213DD5E" w:rsidR="001039E6" w:rsidRPr="001039E6" w:rsidRDefault="001039E6" w:rsidP="001039E6">
      <w:pPr>
        <w:spacing w:line="360" w:lineRule="auto"/>
        <w:jc w:val="both"/>
      </w:pPr>
      <w:r w:rsidRPr="001039E6">
        <w:t xml:space="preserve">Not long after these arguments were made, Saks Fifth Avenue notified </w:t>
      </w:r>
      <w:proofErr w:type="spellStart"/>
      <w:r w:rsidRPr="001039E6">
        <w:t>Saraballa’s</w:t>
      </w:r>
      <w:proofErr w:type="spellEnd"/>
      <w:r w:rsidRPr="001039E6">
        <w:t xml:space="preserve"> lawyer that they would not pursue the matter furthe</w:t>
      </w:r>
      <w:r w:rsidR="008B0AE1">
        <w:t>r</w:t>
      </w:r>
    </w:p>
    <w:p w14:paraId="033C2598" w14:textId="77777777" w:rsidR="008B0AE1" w:rsidRDefault="008B0AE1" w:rsidP="008B0AE1">
      <w:pPr>
        <w:spacing w:line="360" w:lineRule="auto"/>
        <w:jc w:val="both"/>
      </w:pPr>
      <w:r w:rsidRPr="008B0AE1">
        <w:rPr>
          <w:b/>
          <w:bCs/>
        </w:rPr>
        <w:t>Questions for Critical Thinking</w:t>
      </w:r>
      <w:r w:rsidRPr="008B0AE1">
        <w:t xml:space="preserve"> </w:t>
      </w:r>
    </w:p>
    <w:p w14:paraId="49490AF9" w14:textId="77777777" w:rsidR="008B0AE1" w:rsidRDefault="008B0AE1" w:rsidP="008B0AE1">
      <w:pPr>
        <w:spacing w:line="360" w:lineRule="auto"/>
        <w:jc w:val="both"/>
      </w:pPr>
      <w:r w:rsidRPr="008B0AE1">
        <w:t xml:space="preserve">1. What is your reaction to each case? Were you sur-prised at how they turned out? Do you think each case turned out the way the trademark law intended it to? </w:t>
      </w:r>
    </w:p>
    <w:p w14:paraId="5D33DB2A" w14:textId="77777777" w:rsidR="008B0AE1" w:rsidRDefault="008B0AE1" w:rsidP="008B0AE1">
      <w:pPr>
        <w:spacing w:line="360" w:lineRule="auto"/>
        <w:jc w:val="both"/>
      </w:pPr>
      <w:r w:rsidRPr="008B0AE1">
        <w:t xml:space="preserve">2. Which of the three smaller companies profiled—Eat More Kale, </w:t>
      </w:r>
      <w:proofErr w:type="spellStart"/>
      <w:r w:rsidRPr="008B0AE1">
        <w:t>Xoom</w:t>
      </w:r>
      <w:proofErr w:type="spellEnd"/>
      <w:r w:rsidRPr="008B0AE1">
        <w:t xml:space="preserve">, or </w:t>
      </w:r>
      <w:proofErr w:type="gramStart"/>
      <w:r w:rsidRPr="008B0AE1">
        <w:t>Snacks</w:t>
      </w:r>
      <w:proofErr w:type="gramEnd"/>
      <w:r w:rsidRPr="008B0AE1">
        <w:t xml:space="preserve"> 5th </w:t>
      </w:r>
      <w:proofErr w:type="spellStart"/>
      <w:r w:rsidRPr="008B0AE1">
        <w:t>Avenchew</w:t>
      </w:r>
      <w:proofErr w:type="spellEnd"/>
      <w:r w:rsidRPr="008B0AE1">
        <w:t xml:space="preserve">—do you think had the strongest case in defending the name it was using? Which company do you think had the weakest case? </w:t>
      </w:r>
    </w:p>
    <w:p w14:paraId="27782BC2" w14:textId="77777777" w:rsidR="008B0AE1" w:rsidRDefault="008B0AE1" w:rsidP="008B0AE1">
      <w:pPr>
        <w:spacing w:line="360" w:lineRule="auto"/>
        <w:jc w:val="both"/>
      </w:pPr>
      <w:r w:rsidRPr="008B0AE1">
        <w:t xml:space="preserve">3. Why do you think Bo Muller-Moore was able to elicit such passion and support in his trademark dispute with Chick-fil-A? </w:t>
      </w:r>
    </w:p>
    <w:p w14:paraId="05D500AC" w14:textId="63831614" w:rsidR="008B0AE1" w:rsidRDefault="008B0AE1" w:rsidP="008B0AE1">
      <w:pPr>
        <w:spacing w:line="360" w:lineRule="auto"/>
        <w:jc w:val="both"/>
      </w:pPr>
      <w:r w:rsidRPr="008B0AE1">
        <w:t xml:space="preserve">4. To what degree do you think these cases should embolden small </w:t>
      </w:r>
      <w:r w:rsidRPr="008B0AE1">
        <w:t>firms,</w:t>
      </w:r>
      <w:r w:rsidRPr="008B0AE1">
        <w:t xml:space="preserve"> so they won’t always have to give in to larger firms in intellectual property disputes if they think the law is on their side? </w:t>
      </w:r>
    </w:p>
    <w:p w14:paraId="55416E43" w14:textId="2A4A7771" w:rsidR="008B0AE1" w:rsidRPr="008B0AE1" w:rsidRDefault="008B0AE1" w:rsidP="008B0AE1">
      <w:pPr>
        <w:spacing w:line="360" w:lineRule="auto"/>
        <w:jc w:val="both"/>
        <w:rPr>
          <w:sz w:val="21"/>
          <w:szCs w:val="21"/>
        </w:rPr>
      </w:pPr>
      <w:r w:rsidRPr="008B0AE1">
        <w:rPr>
          <w:sz w:val="21"/>
          <w:szCs w:val="21"/>
        </w:rPr>
        <w:lastRenderedPageBreak/>
        <w:t xml:space="preserve">Sources: C. Alter, “Vermont Man Wins Right to Use ‘Eat More Kale’ Slogan, Despite Chick-fil-A Objections.” Fortune, December 12, 2014; W. Ring. “Man Celebrates His New ‘Eat More Kale’ Trade-mark,” Burlington Free Press, December 12, 2014; 4 Biggest </w:t>
      </w:r>
      <w:proofErr w:type="spellStart"/>
      <w:r w:rsidRPr="008B0AE1">
        <w:rPr>
          <w:sz w:val="21"/>
          <w:szCs w:val="21"/>
        </w:rPr>
        <w:t>Corpo</w:t>
      </w:r>
      <w:proofErr w:type="spellEnd"/>
      <w:r w:rsidRPr="008B0AE1">
        <w:rPr>
          <w:sz w:val="21"/>
          <w:szCs w:val="21"/>
        </w:rPr>
        <w:t xml:space="preserve">-rate Trademark Disputes in Recent History, </w:t>
      </w:r>
      <w:proofErr w:type="spellStart"/>
      <w:r w:rsidRPr="008B0AE1">
        <w:rPr>
          <w:sz w:val="21"/>
          <w:szCs w:val="21"/>
        </w:rPr>
        <w:t>SecureYourTrademark</w:t>
      </w:r>
      <w:proofErr w:type="spellEnd"/>
      <w:r w:rsidRPr="008B0AE1">
        <w:rPr>
          <w:sz w:val="21"/>
          <w:szCs w:val="21"/>
        </w:rPr>
        <w:t>. com, available at https://secureyourtrademark.com/blog/4-biggest-corporate-trademark-disputes-recent-history/ (accessed February 25, 2017); O. Yaniv. “N.J. Entrepreneur Beats Saks Fifth Avenue in Trademark Dogfight,” New York Daily News, October 29, 2014; T. Erdmann. “</w:t>
      </w:r>
      <w:proofErr w:type="gramStart"/>
      <w:r w:rsidRPr="008B0AE1">
        <w:rPr>
          <w:sz w:val="21"/>
          <w:szCs w:val="21"/>
        </w:rPr>
        <w:t>Snacks</w:t>
      </w:r>
      <w:proofErr w:type="gramEnd"/>
      <w:r w:rsidRPr="008B0AE1">
        <w:rPr>
          <w:sz w:val="21"/>
          <w:szCs w:val="21"/>
        </w:rPr>
        <w:t xml:space="preserve"> 5th </w:t>
      </w:r>
      <w:proofErr w:type="spellStart"/>
      <w:r w:rsidRPr="008B0AE1">
        <w:rPr>
          <w:sz w:val="21"/>
          <w:szCs w:val="21"/>
        </w:rPr>
        <w:t>Avenchew</w:t>
      </w:r>
      <w:proofErr w:type="spellEnd"/>
      <w:r w:rsidRPr="008B0AE1">
        <w:rPr>
          <w:sz w:val="21"/>
          <w:szCs w:val="21"/>
        </w:rPr>
        <w:t xml:space="preserve"> v. Saks Fifth Avenue. Lawinspiring.com, available at http://lawinspiring.com/2014/11/03/ dog-snack-entrepreneur-wins-saks-5th-avenue-trademark-dispute/ (posted November 3, 2014, accessed February 25, 2017).</w:t>
      </w:r>
    </w:p>
    <w:p w14:paraId="7CDDB537" w14:textId="55061F6D" w:rsidR="001039E6" w:rsidRPr="008B0AE1" w:rsidRDefault="001039E6" w:rsidP="001039E6">
      <w:pPr>
        <w:spacing w:line="360" w:lineRule="auto"/>
        <w:jc w:val="both"/>
        <w:rPr>
          <w:sz w:val="21"/>
          <w:szCs w:val="21"/>
        </w:rPr>
      </w:pPr>
    </w:p>
    <w:sectPr w:rsidR="001039E6" w:rsidRPr="008B0A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9E6"/>
    <w:rsid w:val="001039E6"/>
    <w:rsid w:val="008B0A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966A18"/>
  <w15:chartTrackingRefBased/>
  <w15:docId w15:val="{95076E89-EF54-6B49-B5D0-EE5CBF15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70906">
      <w:bodyDiv w:val="1"/>
      <w:marLeft w:val="0"/>
      <w:marRight w:val="0"/>
      <w:marTop w:val="0"/>
      <w:marBottom w:val="0"/>
      <w:divBdr>
        <w:top w:val="none" w:sz="0" w:space="0" w:color="auto"/>
        <w:left w:val="none" w:sz="0" w:space="0" w:color="auto"/>
        <w:bottom w:val="none" w:sz="0" w:space="0" w:color="auto"/>
        <w:right w:val="none" w:sz="0" w:space="0" w:color="auto"/>
      </w:divBdr>
    </w:div>
    <w:div w:id="117334456">
      <w:bodyDiv w:val="1"/>
      <w:marLeft w:val="0"/>
      <w:marRight w:val="0"/>
      <w:marTop w:val="0"/>
      <w:marBottom w:val="0"/>
      <w:divBdr>
        <w:top w:val="none" w:sz="0" w:space="0" w:color="auto"/>
        <w:left w:val="none" w:sz="0" w:space="0" w:color="auto"/>
        <w:bottom w:val="none" w:sz="0" w:space="0" w:color="auto"/>
        <w:right w:val="none" w:sz="0" w:space="0" w:color="auto"/>
      </w:divBdr>
    </w:div>
    <w:div w:id="550729933">
      <w:bodyDiv w:val="1"/>
      <w:marLeft w:val="0"/>
      <w:marRight w:val="0"/>
      <w:marTop w:val="0"/>
      <w:marBottom w:val="0"/>
      <w:divBdr>
        <w:top w:val="none" w:sz="0" w:space="0" w:color="auto"/>
        <w:left w:val="none" w:sz="0" w:space="0" w:color="auto"/>
        <w:bottom w:val="none" w:sz="0" w:space="0" w:color="auto"/>
        <w:right w:val="none" w:sz="0" w:space="0" w:color="auto"/>
      </w:divBdr>
    </w:div>
    <w:div w:id="904996598">
      <w:bodyDiv w:val="1"/>
      <w:marLeft w:val="0"/>
      <w:marRight w:val="0"/>
      <w:marTop w:val="0"/>
      <w:marBottom w:val="0"/>
      <w:divBdr>
        <w:top w:val="none" w:sz="0" w:space="0" w:color="auto"/>
        <w:left w:val="none" w:sz="0" w:space="0" w:color="auto"/>
        <w:bottom w:val="none" w:sz="0" w:space="0" w:color="auto"/>
        <w:right w:val="none" w:sz="0" w:space="0" w:color="auto"/>
      </w:divBdr>
    </w:div>
    <w:div w:id="919563556">
      <w:bodyDiv w:val="1"/>
      <w:marLeft w:val="0"/>
      <w:marRight w:val="0"/>
      <w:marTop w:val="0"/>
      <w:marBottom w:val="0"/>
      <w:divBdr>
        <w:top w:val="none" w:sz="0" w:space="0" w:color="auto"/>
        <w:left w:val="none" w:sz="0" w:space="0" w:color="auto"/>
        <w:bottom w:val="none" w:sz="0" w:space="0" w:color="auto"/>
        <w:right w:val="none" w:sz="0" w:space="0" w:color="auto"/>
      </w:divBdr>
    </w:div>
    <w:div w:id="1213229712">
      <w:bodyDiv w:val="1"/>
      <w:marLeft w:val="0"/>
      <w:marRight w:val="0"/>
      <w:marTop w:val="0"/>
      <w:marBottom w:val="0"/>
      <w:divBdr>
        <w:top w:val="none" w:sz="0" w:space="0" w:color="auto"/>
        <w:left w:val="none" w:sz="0" w:space="0" w:color="auto"/>
        <w:bottom w:val="none" w:sz="0" w:space="0" w:color="auto"/>
        <w:right w:val="none" w:sz="0" w:space="0" w:color="auto"/>
      </w:divBdr>
    </w:div>
    <w:div w:id="1231844626">
      <w:bodyDiv w:val="1"/>
      <w:marLeft w:val="0"/>
      <w:marRight w:val="0"/>
      <w:marTop w:val="0"/>
      <w:marBottom w:val="0"/>
      <w:divBdr>
        <w:top w:val="none" w:sz="0" w:space="0" w:color="auto"/>
        <w:left w:val="none" w:sz="0" w:space="0" w:color="auto"/>
        <w:bottom w:val="none" w:sz="0" w:space="0" w:color="auto"/>
        <w:right w:val="none" w:sz="0" w:space="0" w:color="auto"/>
      </w:divBdr>
    </w:div>
    <w:div w:id="1300454557">
      <w:bodyDiv w:val="1"/>
      <w:marLeft w:val="0"/>
      <w:marRight w:val="0"/>
      <w:marTop w:val="0"/>
      <w:marBottom w:val="0"/>
      <w:divBdr>
        <w:top w:val="none" w:sz="0" w:space="0" w:color="auto"/>
        <w:left w:val="none" w:sz="0" w:space="0" w:color="auto"/>
        <w:bottom w:val="none" w:sz="0" w:space="0" w:color="auto"/>
        <w:right w:val="none" w:sz="0" w:space="0" w:color="auto"/>
      </w:divBdr>
    </w:div>
    <w:div w:id="1465192604">
      <w:bodyDiv w:val="1"/>
      <w:marLeft w:val="0"/>
      <w:marRight w:val="0"/>
      <w:marTop w:val="0"/>
      <w:marBottom w:val="0"/>
      <w:divBdr>
        <w:top w:val="none" w:sz="0" w:space="0" w:color="auto"/>
        <w:left w:val="none" w:sz="0" w:space="0" w:color="auto"/>
        <w:bottom w:val="none" w:sz="0" w:space="0" w:color="auto"/>
        <w:right w:val="none" w:sz="0" w:space="0" w:color="auto"/>
      </w:divBdr>
    </w:div>
    <w:div w:id="1477837886">
      <w:bodyDiv w:val="1"/>
      <w:marLeft w:val="0"/>
      <w:marRight w:val="0"/>
      <w:marTop w:val="0"/>
      <w:marBottom w:val="0"/>
      <w:divBdr>
        <w:top w:val="none" w:sz="0" w:space="0" w:color="auto"/>
        <w:left w:val="none" w:sz="0" w:space="0" w:color="auto"/>
        <w:bottom w:val="none" w:sz="0" w:space="0" w:color="auto"/>
        <w:right w:val="none" w:sz="0" w:space="0" w:color="auto"/>
      </w:divBdr>
    </w:div>
    <w:div w:id="1528177687">
      <w:bodyDiv w:val="1"/>
      <w:marLeft w:val="0"/>
      <w:marRight w:val="0"/>
      <w:marTop w:val="0"/>
      <w:marBottom w:val="0"/>
      <w:divBdr>
        <w:top w:val="none" w:sz="0" w:space="0" w:color="auto"/>
        <w:left w:val="none" w:sz="0" w:space="0" w:color="auto"/>
        <w:bottom w:val="none" w:sz="0" w:space="0" w:color="auto"/>
        <w:right w:val="none" w:sz="0" w:space="0" w:color="auto"/>
      </w:divBdr>
    </w:div>
    <w:div w:id="1945529299">
      <w:bodyDiv w:val="1"/>
      <w:marLeft w:val="0"/>
      <w:marRight w:val="0"/>
      <w:marTop w:val="0"/>
      <w:marBottom w:val="0"/>
      <w:divBdr>
        <w:top w:val="none" w:sz="0" w:space="0" w:color="auto"/>
        <w:left w:val="none" w:sz="0" w:space="0" w:color="auto"/>
        <w:bottom w:val="none" w:sz="0" w:space="0" w:color="auto"/>
        <w:right w:val="none" w:sz="0" w:space="0" w:color="auto"/>
      </w:divBdr>
    </w:div>
    <w:div w:id="206668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816</Words>
  <Characters>4652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Winifred Soribe</cp:lastModifiedBy>
  <cp:revision>1</cp:revision>
  <dcterms:created xsi:type="dcterms:W3CDTF">2021-06-14T12:35:00Z</dcterms:created>
  <dcterms:modified xsi:type="dcterms:W3CDTF">2021-06-14T12:52:00Z</dcterms:modified>
</cp:coreProperties>
</file>