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EFAE0" w14:textId="475F901E" w:rsidR="00F412B9" w:rsidRPr="009B1D5F" w:rsidRDefault="3F9A6B80"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This essay will describe the development of social policy and legislation since 1945 which was a time of austerity following World War II.  The essay will demonstrate an understanding of the historical context of policy development and the impact on social</w:t>
      </w:r>
      <w:r w:rsidR="00F412B9" w:rsidRPr="009B1D5F">
        <w:rPr>
          <w:rFonts w:ascii="Times New Roman" w:eastAsiaTheme="minorEastAsia" w:hAnsi="Times New Roman" w:cs="Times New Roman"/>
          <w:sz w:val="24"/>
          <w:szCs w:val="24"/>
        </w:rPr>
        <w:t xml:space="preserve"> inclusion and well-being.  I</w:t>
      </w:r>
      <w:r w:rsidRPr="009B1D5F">
        <w:rPr>
          <w:rFonts w:ascii="Times New Roman" w:eastAsiaTheme="minorEastAsia" w:hAnsi="Times New Roman" w:cs="Times New Roman"/>
          <w:sz w:val="24"/>
          <w:szCs w:val="24"/>
        </w:rPr>
        <w:t>t will define key terms and discuss the concepts that underpin the debate within social policy and show understanding of recent legislation for equality in Wales, the UK and beyond</w:t>
      </w:r>
      <w:r w:rsidR="00F412B9" w:rsidRPr="009B1D5F">
        <w:rPr>
          <w:rFonts w:ascii="Times New Roman" w:eastAsiaTheme="minorEastAsia" w:hAnsi="Times New Roman" w:cs="Times New Roman"/>
          <w:sz w:val="24"/>
          <w:szCs w:val="24"/>
        </w:rPr>
        <w:t>.</w:t>
      </w:r>
      <w:r w:rsidRPr="009B1D5F">
        <w:rPr>
          <w:rFonts w:ascii="Times New Roman" w:eastAsiaTheme="minorEastAsia" w:hAnsi="Times New Roman" w:cs="Times New Roman"/>
          <w:sz w:val="24"/>
          <w:szCs w:val="24"/>
        </w:rPr>
        <w:t xml:space="preserve"> Furthermore, it will describe the policy making process and identify the link to practice with the implementation of policy.  By examining the climate in the UK which led to policy and legislation change in 1945 the essay will consider the effectiveness of policy and legislation in protecting individuals against age discrimination. </w:t>
      </w:r>
    </w:p>
    <w:p w14:paraId="682F5FD1" w14:textId="0173345A" w:rsidR="00932A02" w:rsidRPr="009B1D5F" w:rsidRDefault="3F9A6B80" w:rsidP="009B1D5F">
      <w:pPr>
        <w:pStyle w:val="NormalWeb"/>
        <w:spacing w:line="360" w:lineRule="auto"/>
      </w:pPr>
      <w:r w:rsidRPr="009B1D5F">
        <w:rPr>
          <w:rFonts w:eastAsiaTheme="minorEastAsia"/>
        </w:rPr>
        <w:t xml:space="preserve">After the </w:t>
      </w:r>
      <w:r w:rsidR="00F412B9" w:rsidRPr="009B1D5F">
        <w:rPr>
          <w:rFonts w:eastAsiaTheme="minorEastAsia"/>
        </w:rPr>
        <w:t>Second</w:t>
      </w:r>
      <w:r w:rsidRPr="009B1D5F">
        <w:rPr>
          <w:rFonts w:eastAsiaTheme="minorEastAsia"/>
        </w:rPr>
        <w:t xml:space="preserve"> World War </w:t>
      </w:r>
      <w:r w:rsidR="00F412B9" w:rsidRPr="009B1D5F">
        <w:rPr>
          <w:rFonts w:eastAsiaTheme="minorEastAsia"/>
        </w:rPr>
        <w:t xml:space="preserve">the </w:t>
      </w:r>
      <w:r w:rsidRPr="009B1D5F">
        <w:rPr>
          <w:rFonts w:eastAsiaTheme="minorEastAsia"/>
        </w:rPr>
        <w:t>process</w:t>
      </w:r>
      <w:r w:rsidR="00F412B9" w:rsidRPr="009B1D5F">
        <w:rPr>
          <w:rFonts w:eastAsiaTheme="minorEastAsia"/>
        </w:rPr>
        <w:t xml:space="preserve"> </w:t>
      </w:r>
      <w:r w:rsidRPr="009B1D5F">
        <w:rPr>
          <w:rFonts w:eastAsiaTheme="minorEastAsia"/>
        </w:rPr>
        <w:t>to develop to transfer powers from Westminster to Wales</w:t>
      </w:r>
      <w:r w:rsidR="00F412B9" w:rsidRPr="009B1D5F">
        <w:rPr>
          <w:rFonts w:eastAsiaTheme="minorEastAsia"/>
        </w:rPr>
        <w:t xml:space="preserve"> started</w:t>
      </w:r>
      <w:r w:rsidRPr="009B1D5F">
        <w:rPr>
          <w:rFonts w:eastAsiaTheme="minorEastAsia"/>
        </w:rPr>
        <w:t>. The first vote on devolution in Wales took place in 1979, but was rejected by the public.  It was not until the Labour government’s re-election with Tony Blair at the helm that devolution happened</w:t>
      </w:r>
      <w:r w:rsidR="00F16D34" w:rsidRPr="009B1D5F">
        <w:rPr>
          <w:rFonts w:eastAsiaTheme="minorEastAsia"/>
        </w:rPr>
        <w:t xml:space="preserve"> (Mitchell,</w:t>
      </w:r>
      <w:r w:rsidR="00575AF0" w:rsidRPr="009B1D5F">
        <w:rPr>
          <w:rFonts w:eastAsiaTheme="minorEastAsia"/>
        </w:rPr>
        <w:t xml:space="preserve"> J</w:t>
      </w:r>
      <w:r w:rsidR="00F16D34" w:rsidRPr="009B1D5F">
        <w:rPr>
          <w:rFonts w:eastAsiaTheme="minorEastAsia"/>
        </w:rPr>
        <w:t xml:space="preserve"> 2009)</w:t>
      </w:r>
      <w:r w:rsidRPr="009B1D5F">
        <w:rPr>
          <w:rFonts w:eastAsiaTheme="minorEastAsia"/>
        </w:rPr>
        <w:t xml:space="preserve">. After the 1979 referendum devolution became somewhat dormant political issue in </w:t>
      </w:r>
      <w:r w:rsidR="004A792A" w:rsidRPr="009B1D5F">
        <w:rPr>
          <w:rFonts w:eastAsiaTheme="minorEastAsia"/>
        </w:rPr>
        <w:t xml:space="preserve">Westminster. </w:t>
      </w:r>
      <w:r w:rsidR="003A45A6" w:rsidRPr="009B1D5F">
        <w:rPr>
          <w:rFonts w:eastAsiaTheme="minorEastAsia"/>
        </w:rPr>
        <w:t>In the beginning the Welsh G</w:t>
      </w:r>
      <w:r w:rsidR="00F93BDF" w:rsidRPr="009B1D5F">
        <w:rPr>
          <w:rFonts w:eastAsiaTheme="minorEastAsia"/>
        </w:rPr>
        <w:t xml:space="preserve">overnment did not have much say in the legislation as </w:t>
      </w:r>
      <w:r w:rsidR="003A45A6" w:rsidRPr="009B1D5F">
        <w:rPr>
          <w:rFonts w:eastAsiaTheme="minorEastAsia"/>
        </w:rPr>
        <w:t>to</w:t>
      </w:r>
      <w:r w:rsidR="00F93BDF" w:rsidRPr="009B1D5F">
        <w:rPr>
          <w:rFonts w:eastAsiaTheme="minorEastAsia"/>
        </w:rPr>
        <w:t xml:space="preserve"> how this legislation could be put into practice </w:t>
      </w:r>
      <w:r w:rsidR="003A45A6" w:rsidRPr="009B1D5F">
        <w:rPr>
          <w:rFonts w:eastAsiaTheme="minorEastAsia"/>
        </w:rPr>
        <w:t>(</w:t>
      </w:r>
      <w:proofErr w:type="spellStart"/>
      <w:proofErr w:type="gramStart"/>
      <w:r w:rsidR="00F93BDF" w:rsidRPr="009B1D5F">
        <w:t>Mitchell,</w:t>
      </w:r>
      <w:r w:rsidR="00575AF0" w:rsidRPr="009B1D5F">
        <w:t>J</w:t>
      </w:r>
      <w:proofErr w:type="spellEnd"/>
      <w:proofErr w:type="gramEnd"/>
      <w:r w:rsidR="003A45A6" w:rsidRPr="009B1D5F">
        <w:t xml:space="preserve"> </w:t>
      </w:r>
      <w:r w:rsidR="00F93BDF" w:rsidRPr="009B1D5F">
        <w:t xml:space="preserve">2009).  </w:t>
      </w:r>
      <w:r w:rsidR="00441928" w:rsidRPr="009B1D5F">
        <w:t>It w</w:t>
      </w:r>
      <w:r w:rsidR="003A45A6" w:rsidRPr="009B1D5F">
        <w:t>as not until the Government of W</w:t>
      </w:r>
      <w:r w:rsidR="00441928" w:rsidRPr="009B1D5F">
        <w:t xml:space="preserve">ales Act 2006 that the Welsh assembly had more power of some primary legislation. </w:t>
      </w:r>
      <w:r w:rsidR="003A45A6" w:rsidRPr="009B1D5F">
        <w:t>This enabled the Welsh A</w:t>
      </w:r>
      <w:r w:rsidR="00932A02" w:rsidRPr="009B1D5F">
        <w:t>ssembly to</w:t>
      </w:r>
      <w:r w:rsidR="003A45A6" w:rsidRPr="009B1D5F">
        <w:t xml:space="preserve"> be separated from the W</w:t>
      </w:r>
      <w:r w:rsidR="00932A02" w:rsidRPr="009B1D5F">
        <w:t>elsh government and create two innovative social policies: A children commissioner for Wales and an older people's commissioner for Wales</w:t>
      </w:r>
      <w:r w:rsidR="004D456C" w:rsidRPr="009B1D5F">
        <w:rPr>
          <w:color w:val="C45911" w:themeColor="accent2" w:themeShade="BF"/>
        </w:rPr>
        <w:t xml:space="preserve"> </w:t>
      </w:r>
      <w:r w:rsidR="00162C56" w:rsidRPr="009B1D5F">
        <w:t>(</w:t>
      </w:r>
      <w:r w:rsidR="00ED6F56" w:rsidRPr="009B1D5F">
        <w:rPr>
          <w:color w:val="000000" w:themeColor="text1"/>
        </w:rPr>
        <w:t>Mitchell, J. 2009)</w:t>
      </w:r>
      <w:r w:rsidR="004D456C" w:rsidRPr="009B1D5F">
        <w:rPr>
          <w:color w:val="000000" w:themeColor="text1"/>
        </w:rPr>
        <w:t>.</w:t>
      </w:r>
    </w:p>
    <w:p w14:paraId="474E189E" w14:textId="5A202066" w:rsidR="00064942" w:rsidRPr="00806B4F" w:rsidRDefault="17AB72FF" w:rsidP="009B1D5F">
      <w:pPr>
        <w:pStyle w:val="Heading4"/>
        <w:rPr>
          <w:rFonts w:ascii="Times New Roman" w:eastAsiaTheme="minorEastAsia" w:hAnsi="Times New Roman" w:cs="Times New Roman"/>
          <w:i w:val="0"/>
          <w:iCs w:val="0"/>
          <w:color w:val="000000" w:themeColor="text1"/>
          <w:sz w:val="24"/>
          <w:szCs w:val="24"/>
          <w:lang w:eastAsia="en-GB"/>
        </w:rPr>
      </w:pPr>
      <w:r w:rsidRPr="009B1D5F">
        <w:rPr>
          <w:rFonts w:ascii="Times New Roman" w:eastAsiaTheme="minorEastAsia" w:hAnsi="Times New Roman" w:cs="Times New Roman"/>
          <w:i w:val="0"/>
          <w:iCs w:val="0"/>
          <w:color w:val="auto"/>
          <w:sz w:val="24"/>
          <w:szCs w:val="24"/>
        </w:rPr>
        <w:t>Historically social inequality in the UK existed in relation to who could afford health care.  Indeed ‘it was over 70 years ago that health care was a luxury not everyone could afford’ (Rivett, 2017). The Beveridge Report changed this.  Sir William Beverage had a vision to improve the situation and based his argument on the social services that were carried out between the wars, the surveys covered all aspects of people and services on the welfare state. This was the beginning of the National Health Service (NHS) which initiated a significant change in social policy (WW2 Team,</w:t>
      </w:r>
      <w:r w:rsidR="00575AF0" w:rsidRPr="009B1D5F">
        <w:rPr>
          <w:rFonts w:ascii="Times New Roman" w:eastAsiaTheme="minorEastAsia" w:hAnsi="Times New Roman" w:cs="Times New Roman"/>
          <w:i w:val="0"/>
          <w:iCs w:val="0"/>
          <w:color w:val="auto"/>
          <w:sz w:val="24"/>
          <w:szCs w:val="24"/>
        </w:rPr>
        <w:t xml:space="preserve"> </w:t>
      </w:r>
      <w:r w:rsidRPr="009B1D5F">
        <w:rPr>
          <w:rFonts w:ascii="Times New Roman" w:eastAsiaTheme="minorEastAsia" w:hAnsi="Times New Roman" w:cs="Times New Roman"/>
          <w:i w:val="0"/>
          <w:iCs w:val="0"/>
          <w:color w:val="auto"/>
          <w:sz w:val="24"/>
          <w:szCs w:val="24"/>
        </w:rPr>
        <w:t>2003)</w:t>
      </w:r>
      <w:r w:rsidRPr="009B1D5F">
        <w:rPr>
          <w:rFonts w:ascii="Times New Roman" w:eastAsiaTheme="minorEastAsia" w:hAnsi="Times New Roman" w:cs="Times New Roman"/>
          <w:color w:val="auto"/>
          <w:sz w:val="24"/>
          <w:szCs w:val="24"/>
        </w:rPr>
        <w:t>.</w:t>
      </w:r>
      <w:r w:rsidRPr="009B1D5F">
        <w:rPr>
          <w:rFonts w:ascii="Times New Roman" w:eastAsiaTheme="minorEastAsia" w:hAnsi="Times New Roman" w:cs="Times New Roman"/>
          <w:sz w:val="24"/>
          <w:szCs w:val="24"/>
        </w:rPr>
        <w:t xml:space="preserve"> </w:t>
      </w:r>
      <w:r w:rsidR="00F412B9" w:rsidRPr="009B1D5F">
        <w:rPr>
          <w:rFonts w:ascii="Times New Roman" w:eastAsiaTheme="minorEastAsia" w:hAnsi="Times New Roman" w:cs="Times New Roman"/>
          <w:i w:val="0"/>
          <w:color w:val="auto"/>
          <w:sz w:val="24"/>
          <w:szCs w:val="24"/>
        </w:rPr>
        <w:t>H</w:t>
      </w:r>
      <w:r w:rsidRPr="009B1D5F">
        <w:rPr>
          <w:rFonts w:ascii="Times New Roman" w:eastAsia="Times" w:hAnsi="Times New Roman" w:cs="Times New Roman"/>
          <w:i w:val="0"/>
          <w:color w:val="auto"/>
          <w:sz w:val="24"/>
          <w:szCs w:val="24"/>
        </w:rPr>
        <w:t>ealth care was a l</w:t>
      </w:r>
      <w:r w:rsidR="00F412B9" w:rsidRPr="009B1D5F">
        <w:rPr>
          <w:rFonts w:ascii="Times New Roman" w:eastAsia="Times" w:hAnsi="Times New Roman" w:cs="Times New Roman"/>
          <w:i w:val="0"/>
          <w:color w:val="auto"/>
          <w:sz w:val="24"/>
          <w:szCs w:val="24"/>
        </w:rPr>
        <w:t xml:space="preserve">uxury not everyone could afford </w:t>
      </w:r>
      <w:r w:rsidR="00F412B9" w:rsidRPr="009B1D5F">
        <w:rPr>
          <w:rFonts w:ascii="Times New Roman" w:eastAsiaTheme="minorEastAsia" w:hAnsi="Times New Roman" w:cs="Times New Roman"/>
          <w:i w:val="0"/>
          <w:iCs w:val="0"/>
          <w:color w:val="auto"/>
          <w:sz w:val="24"/>
          <w:szCs w:val="24"/>
        </w:rPr>
        <w:t xml:space="preserve">before this </w:t>
      </w:r>
      <w:r w:rsidRPr="009B1D5F">
        <w:rPr>
          <w:rFonts w:ascii="Times New Roman" w:eastAsiaTheme="minorEastAsia" w:hAnsi="Times New Roman" w:cs="Times New Roman"/>
          <w:i w:val="0"/>
          <w:iCs w:val="0"/>
          <w:color w:val="auto"/>
          <w:sz w:val="24"/>
          <w:szCs w:val="24"/>
        </w:rPr>
        <w:t>(Rivett, 201</w:t>
      </w:r>
      <w:r w:rsidR="00575AF0" w:rsidRPr="009B1D5F">
        <w:rPr>
          <w:rFonts w:ascii="Times New Roman" w:eastAsiaTheme="minorEastAsia" w:hAnsi="Times New Roman" w:cs="Times New Roman"/>
          <w:i w:val="0"/>
          <w:iCs w:val="0"/>
          <w:color w:val="auto"/>
          <w:sz w:val="24"/>
          <w:szCs w:val="24"/>
        </w:rPr>
        <w:t>2</w:t>
      </w:r>
      <w:r w:rsidRPr="009B1D5F">
        <w:rPr>
          <w:rFonts w:ascii="Times New Roman" w:eastAsiaTheme="minorEastAsia" w:hAnsi="Times New Roman" w:cs="Times New Roman"/>
          <w:i w:val="0"/>
          <w:iCs w:val="0"/>
          <w:color w:val="auto"/>
          <w:sz w:val="24"/>
          <w:szCs w:val="24"/>
        </w:rPr>
        <w:t>)</w:t>
      </w:r>
      <w:r w:rsidR="00F412B9" w:rsidRPr="009B1D5F">
        <w:rPr>
          <w:rFonts w:ascii="Times New Roman" w:eastAsiaTheme="minorEastAsia" w:hAnsi="Times New Roman" w:cs="Times New Roman"/>
          <w:i w:val="0"/>
          <w:iCs w:val="0"/>
          <w:color w:val="auto"/>
          <w:sz w:val="24"/>
          <w:szCs w:val="24"/>
        </w:rPr>
        <w:t xml:space="preserve">. </w:t>
      </w:r>
      <w:r w:rsidRPr="009B1D5F">
        <w:rPr>
          <w:rFonts w:ascii="Times New Roman" w:eastAsiaTheme="minorEastAsia" w:hAnsi="Times New Roman" w:cs="Times New Roman"/>
          <w:i w:val="0"/>
          <w:iCs w:val="0"/>
          <w:color w:val="auto"/>
          <w:sz w:val="24"/>
          <w:szCs w:val="24"/>
        </w:rPr>
        <w:t xml:space="preserve">The </w:t>
      </w:r>
      <w:r w:rsidRPr="009B1D5F">
        <w:rPr>
          <w:rFonts w:ascii="Times New Roman" w:eastAsia="Times" w:hAnsi="Times New Roman" w:cs="Times New Roman"/>
          <w:i w:val="0"/>
          <w:color w:val="auto"/>
          <w:sz w:val="24"/>
          <w:szCs w:val="24"/>
        </w:rPr>
        <w:t>poor</w:t>
      </w:r>
      <w:r w:rsidR="00F412B9" w:rsidRPr="009B1D5F">
        <w:rPr>
          <w:rFonts w:ascii="Times New Roman" w:eastAsia="Times" w:hAnsi="Times New Roman" w:cs="Times New Roman"/>
          <w:i w:val="0"/>
          <w:color w:val="auto"/>
          <w:sz w:val="24"/>
          <w:szCs w:val="24"/>
        </w:rPr>
        <w:t>er members of society</w:t>
      </w:r>
      <w:r w:rsidRPr="009B1D5F">
        <w:rPr>
          <w:rFonts w:ascii="Times New Roman" w:eastAsia="Times" w:hAnsi="Times New Roman" w:cs="Times New Roman"/>
          <w:i w:val="0"/>
          <w:color w:val="auto"/>
          <w:sz w:val="24"/>
          <w:szCs w:val="24"/>
        </w:rPr>
        <w:t xml:space="preserve"> who often previously went without medical treatment now had access to services</w:t>
      </w:r>
      <w:r w:rsidRPr="009B1D5F">
        <w:rPr>
          <w:rFonts w:ascii="Times New Roman" w:eastAsiaTheme="minorEastAsia" w:hAnsi="Times New Roman" w:cs="Times New Roman"/>
          <w:i w:val="0"/>
          <w:iCs w:val="0"/>
          <w:color w:val="auto"/>
          <w:sz w:val="24"/>
          <w:szCs w:val="24"/>
        </w:rPr>
        <w:t xml:space="preserve"> (Rivett, 201</w:t>
      </w:r>
      <w:r w:rsidR="00575AF0" w:rsidRPr="009B1D5F">
        <w:rPr>
          <w:rFonts w:ascii="Times New Roman" w:eastAsiaTheme="minorEastAsia" w:hAnsi="Times New Roman" w:cs="Times New Roman"/>
          <w:i w:val="0"/>
          <w:iCs w:val="0"/>
          <w:color w:val="auto"/>
          <w:sz w:val="24"/>
          <w:szCs w:val="24"/>
        </w:rPr>
        <w:t>2</w:t>
      </w:r>
      <w:r w:rsidRPr="009B1D5F">
        <w:rPr>
          <w:rFonts w:ascii="Times New Roman" w:eastAsiaTheme="minorEastAsia" w:hAnsi="Times New Roman" w:cs="Times New Roman"/>
          <w:i w:val="0"/>
          <w:iCs w:val="0"/>
          <w:color w:val="auto"/>
          <w:sz w:val="24"/>
          <w:szCs w:val="24"/>
        </w:rPr>
        <w:t>)</w:t>
      </w:r>
      <w:r w:rsidR="00F412B9" w:rsidRPr="009B1D5F">
        <w:rPr>
          <w:rFonts w:ascii="Times New Roman" w:eastAsiaTheme="minorEastAsia" w:hAnsi="Times New Roman" w:cs="Times New Roman"/>
          <w:i w:val="0"/>
          <w:iCs w:val="0"/>
          <w:color w:val="auto"/>
          <w:sz w:val="24"/>
          <w:szCs w:val="24"/>
        </w:rPr>
        <w:t>.</w:t>
      </w:r>
      <w:r w:rsidRPr="009B1D5F">
        <w:rPr>
          <w:rFonts w:ascii="Times New Roman" w:eastAsiaTheme="minorEastAsia" w:hAnsi="Times New Roman" w:cs="Times New Roman"/>
          <w:i w:val="0"/>
          <w:iCs w:val="0"/>
          <w:color w:val="auto"/>
          <w:sz w:val="24"/>
          <w:szCs w:val="24"/>
        </w:rPr>
        <w:t xml:space="preserve"> The NHS was welcomed and was based on services that included General Practitioners, hospital care, Local Authority services, mentally ill people, </w:t>
      </w:r>
      <w:r w:rsidR="00F412B9" w:rsidRPr="009B1D5F">
        <w:rPr>
          <w:rFonts w:ascii="Times New Roman" w:eastAsiaTheme="minorEastAsia" w:hAnsi="Times New Roman" w:cs="Times New Roman"/>
          <w:i w:val="0"/>
          <w:iCs w:val="0"/>
          <w:color w:val="auto"/>
          <w:sz w:val="24"/>
          <w:szCs w:val="24"/>
        </w:rPr>
        <w:t>and older</w:t>
      </w:r>
      <w:r w:rsidRPr="009B1D5F">
        <w:rPr>
          <w:rFonts w:ascii="Times New Roman" w:eastAsiaTheme="minorEastAsia" w:hAnsi="Times New Roman" w:cs="Times New Roman"/>
          <w:i w:val="0"/>
          <w:iCs w:val="0"/>
          <w:color w:val="auto"/>
          <w:sz w:val="24"/>
          <w:szCs w:val="24"/>
        </w:rPr>
        <w:t xml:space="preserve"> people. Most other countries used the system of insurance base practice which excludes various groups in society</w:t>
      </w:r>
      <w:r w:rsidR="00162C56" w:rsidRPr="009B1D5F">
        <w:rPr>
          <w:rFonts w:ascii="Times New Roman" w:eastAsiaTheme="minorEastAsia" w:hAnsi="Times New Roman" w:cs="Times New Roman"/>
          <w:i w:val="0"/>
          <w:iCs w:val="0"/>
          <w:color w:val="auto"/>
          <w:sz w:val="24"/>
          <w:szCs w:val="24"/>
        </w:rPr>
        <w:t xml:space="preserve"> including people on low income</w:t>
      </w:r>
      <w:r w:rsidRPr="009B1D5F">
        <w:rPr>
          <w:rFonts w:ascii="Times New Roman" w:eastAsiaTheme="minorEastAsia" w:hAnsi="Times New Roman" w:cs="Times New Roman"/>
          <w:i w:val="0"/>
          <w:iCs w:val="0"/>
          <w:color w:val="auto"/>
          <w:sz w:val="24"/>
          <w:szCs w:val="24"/>
        </w:rPr>
        <w:t xml:space="preserve"> </w:t>
      </w:r>
      <w:r w:rsidR="00806B4F">
        <w:rPr>
          <w:rFonts w:ascii="Times New Roman" w:eastAsiaTheme="minorEastAsia" w:hAnsi="Times New Roman" w:cs="Times New Roman"/>
          <w:i w:val="0"/>
          <w:iCs w:val="0"/>
          <w:color w:val="auto"/>
          <w:sz w:val="24"/>
          <w:szCs w:val="24"/>
        </w:rPr>
        <w:t>(</w:t>
      </w:r>
      <w:r w:rsidR="00806B4F">
        <w:rPr>
          <w:rFonts w:ascii="Times New Roman" w:eastAsiaTheme="minorEastAsia" w:hAnsi="Times New Roman" w:cs="Times New Roman"/>
          <w:i w:val="0"/>
          <w:iCs w:val="0"/>
          <w:color w:val="000000" w:themeColor="text1"/>
          <w:sz w:val="24"/>
          <w:szCs w:val="24"/>
        </w:rPr>
        <w:t xml:space="preserve">Carroll, A.E and </w:t>
      </w:r>
      <w:proofErr w:type="spellStart"/>
      <w:r w:rsidR="00806B4F">
        <w:rPr>
          <w:rFonts w:ascii="Times New Roman" w:eastAsiaTheme="minorEastAsia" w:hAnsi="Times New Roman" w:cs="Times New Roman"/>
          <w:i w:val="0"/>
          <w:iCs w:val="0"/>
          <w:color w:val="000000" w:themeColor="text1"/>
          <w:sz w:val="24"/>
          <w:szCs w:val="24"/>
        </w:rPr>
        <w:t>Frakt</w:t>
      </w:r>
      <w:proofErr w:type="spellEnd"/>
      <w:r w:rsidR="00806B4F">
        <w:rPr>
          <w:rFonts w:ascii="Times New Roman" w:eastAsiaTheme="minorEastAsia" w:hAnsi="Times New Roman" w:cs="Times New Roman"/>
          <w:i w:val="0"/>
          <w:iCs w:val="0"/>
          <w:color w:val="000000" w:themeColor="text1"/>
          <w:sz w:val="24"/>
          <w:szCs w:val="24"/>
        </w:rPr>
        <w:t>, A 2017).</w:t>
      </w:r>
    </w:p>
    <w:p w14:paraId="343C2D05" w14:textId="036849B1" w:rsidR="0013276C" w:rsidRPr="009B1D5F" w:rsidRDefault="0013276C" w:rsidP="009B1D5F">
      <w:pPr>
        <w:rPr>
          <w:rFonts w:eastAsiaTheme="minorEastAsia"/>
          <w:color w:val="C00000"/>
          <w:sz w:val="24"/>
          <w:szCs w:val="24"/>
        </w:rPr>
      </w:pPr>
    </w:p>
    <w:p w14:paraId="13DDCF19" w14:textId="309ED736" w:rsidR="00E92AD6" w:rsidRPr="009B1D5F" w:rsidRDefault="1A986175" w:rsidP="009B1D5F">
      <w:pPr>
        <w:pStyle w:val="Heading4"/>
        <w:rPr>
          <w:rFonts w:ascii="Times New Roman" w:eastAsia="Calibri" w:hAnsi="Times New Roman" w:cs="Times New Roman"/>
          <w:i w:val="0"/>
          <w:color w:val="auto"/>
          <w:sz w:val="24"/>
          <w:szCs w:val="24"/>
        </w:rPr>
      </w:pPr>
      <w:r w:rsidRPr="009B1D5F">
        <w:rPr>
          <w:rFonts w:ascii="Times New Roman" w:eastAsiaTheme="minorEastAsia" w:hAnsi="Times New Roman" w:cs="Times New Roman"/>
          <w:i w:val="0"/>
          <w:color w:val="auto"/>
          <w:sz w:val="24"/>
          <w:szCs w:val="24"/>
        </w:rPr>
        <w:lastRenderedPageBreak/>
        <w:t xml:space="preserve">By 1968 attention was turned to groups of </w:t>
      </w:r>
      <w:r w:rsidR="00162C56" w:rsidRPr="009B1D5F">
        <w:rPr>
          <w:rFonts w:ascii="Times New Roman" w:eastAsiaTheme="minorEastAsia" w:hAnsi="Times New Roman" w:cs="Times New Roman"/>
          <w:i w:val="0"/>
          <w:color w:val="auto"/>
          <w:sz w:val="24"/>
          <w:szCs w:val="24"/>
        </w:rPr>
        <w:t xml:space="preserve">patients who traditionally had </w:t>
      </w:r>
      <w:r w:rsidRPr="009B1D5F">
        <w:rPr>
          <w:rFonts w:ascii="Times New Roman" w:eastAsiaTheme="minorEastAsia" w:hAnsi="Times New Roman" w:cs="Times New Roman"/>
          <w:i w:val="0"/>
          <w:color w:val="auto"/>
          <w:sz w:val="24"/>
          <w:szCs w:val="24"/>
        </w:rPr>
        <w:t>been</w:t>
      </w:r>
      <w:r w:rsidR="00162C56" w:rsidRPr="009B1D5F">
        <w:rPr>
          <w:rFonts w:ascii="Times New Roman" w:eastAsiaTheme="minorEastAsia" w:hAnsi="Times New Roman" w:cs="Times New Roman"/>
          <w:i w:val="0"/>
          <w:color w:val="auto"/>
          <w:sz w:val="24"/>
          <w:szCs w:val="24"/>
        </w:rPr>
        <w:t xml:space="preserve"> given less priority in the NHS.  These groups included </w:t>
      </w:r>
      <w:r w:rsidR="00855EEF" w:rsidRPr="009B1D5F">
        <w:rPr>
          <w:rFonts w:ascii="Times New Roman" w:eastAsiaTheme="minorEastAsia" w:hAnsi="Times New Roman" w:cs="Times New Roman"/>
          <w:i w:val="0"/>
          <w:color w:val="auto"/>
          <w:sz w:val="24"/>
          <w:szCs w:val="24"/>
        </w:rPr>
        <w:t>the elderly, and Community Care</w:t>
      </w:r>
      <w:r w:rsidR="00B82AEC" w:rsidRPr="009B1D5F">
        <w:rPr>
          <w:rFonts w:ascii="Times New Roman" w:eastAsiaTheme="minorEastAsia" w:hAnsi="Times New Roman" w:cs="Times New Roman"/>
          <w:i w:val="0"/>
          <w:iCs w:val="0"/>
          <w:color w:val="auto"/>
          <w:sz w:val="24"/>
          <w:szCs w:val="24"/>
        </w:rPr>
        <w:t xml:space="preserve"> </w:t>
      </w:r>
      <w:r w:rsidR="00806B4F">
        <w:rPr>
          <w:rFonts w:ascii="Times New Roman" w:eastAsiaTheme="minorEastAsia" w:hAnsi="Times New Roman" w:cs="Times New Roman"/>
          <w:i w:val="0"/>
          <w:iCs w:val="0"/>
          <w:color w:val="auto"/>
          <w:sz w:val="24"/>
          <w:szCs w:val="24"/>
        </w:rPr>
        <w:t>{</w:t>
      </w:r>
      <w:r w:rsidR="00806B4F">
        <w:rPr>
          <w:rFonts w:ascii="Times New Roman" w:eastAsiaTheme="minorEastAsia" w:hAnsi="Times New Roman" w:cs="Times New Roman"/>
          <w:i w:val="0"/>
          <w:iCs w:val="0"/>
          <w:color w:val="000000" w:themeColor="text1"/>
          <w:sz w:val="24"/>
          <w:szCs w:val="24"/>
        </w:rPr>
        <w:t xml:space="preserve">Carroll, A.E and </w:t>
      </w:r>
      <w:proofErr w:type="spellStart"/>
      <w:r w:rsidR="00806B4F">
        <w:rPr>
          <w:rFonts w:ascii="Times New Roman" w:eastAsiaTheme="minorEastAsia" w:hAnsi="Times New Roman" w:cs="Times New Roman"/>
          <w:i w:val="0"/>
          <w:iCs w:val="0"/>
          <w:color w:val="000000" w:themeColor="text1"/>
          <w:sz w:val="24"/>
          <w:szCs w:val="24"/>
        </w:rPr>
        <w:t>Frakt</w:t>
      </w:r>
      <w:proofErr w:type="spellEnd"/>
      <w:r w:rsidR="00806B4F">
        <w:rPr>
          <w:rFonts w:ascii="Times New Roman" w:eastAsiaTheme="minorEastAsia" w:hAnsi="Times New Roman" w:cs="Times New Roman"/>
          <w:i w:val="0"/>
          <w:iCs w:val="0"/>
          <w:color w:val="000000" w:themeColor="text1"/>
          <w:sz w:val="24"/>
          <w:szCs w:val="24"/>
        </w:rPr>
        <w:t>, A 2017).</w:t>
      </w:r>
      <w:r w:rsidR="00F16D34" w:rsidRPr="009B1D5F">
        <w:rPr>
          <w:rFonts w:ascii="Times New Roman" w:eastAsia="Calibri" w:hAnsi="Times New Roman" w:cs="Times New Roman"/>
          <w:i w:val="0"/>
          <w:color w:val="auto"/>
          <w:sz w:val="24"/>
          <w:szCs w:val="24"/>
        </w:rPr>
        <w:t xml:space="preserve">Around this time </w:t>
      </w:r>
      <w:r w:rsidRPr="009B1D5F">
        <w:rPr>
          <w:rFonts w:ascii="Times New Roman" w:eastAsia="Calibri" w:hAnsi="Times New Roman" w:cs="Times New Roman"/>
          <w:i w:val="0"/>
          <w:color w:val="auto"/>
          <w:sz w:val="24"/>
          <w:szCs w:val="24"/>
        </w:rPr>
        <w:t>Barbara Robb</w:t>
      </w:r>
      <w:r w:rsidR="001222FD" w:rsidRPr="009B1D5F">
        <w:rPr>
          <w:rFonts w:ascii="Times New Roman" w:eastAsia="Calibri" w:hAnsi="Times New Roman" w:cs="Times New Roman"/>
          <w:i w:val="0"/>
          <w:color w:val="auto"/>
          <w:sz w:val="24"/>
          <w:szCs w:val="24"/>
        </w:rPr>
        <w:t xml:space="preserve">, a professional psychotherapist </w:t>
      </w:r>
      <w:r w:rsidR="006C62F5" w:rsidRPr="009B1D5F">
        <w:rPr>
          <w:rFonts w:ascii="Times New Roman" w:eastAsia="Calibri" w:hAnsi="Times New Roman" w:cs="Times New Roman"/>
          <w:i w:val="0"/>
          <w:color w:val="auto"/>
          <w:sz w:val="24"/>
          <w:szCs w:val="24"/>
        </w:rPr>
        <w:t xml:space="preserve">in 1967 published Sans Everything: a case to answer which was a critical look at the care of the elderly and the mentally ill people in long stay institutions.  This publication came about because of her involvement with a patient which led her to witness the ‘undignified suffering of elderly people in hospitals’ </w:t>
      </w:r>
      <w:r w:rsidR="00954936" w:rsidRPr="009B1D5F">
        <w:rPr>
          <w:rFonts w:ascii="Times New Roman" w:eastAsia="Calibri" w:hAnsi="Times New Roman" w:cs="Times New Roman"/>
          <w:i w:val="0"/>
          <w:color w:val="auto"/>
          <w:sz w:val="24"/>
          <w:szCs w:val="24"/>
        </w:rPr>
        <w:t>(</w:t>
      </w:r>
      <w:r w:rsidR="00954936" w:rsidRPr="009B1D5F">
        <w:rPr>
          <w:rFonts w:ascii="Times New Roman" w:eastAsia="Calibri" w:hAnsi="Times New Roman" w:cs="Times New Roman"/>
          <w:i w:val="0"/>
          <w:color w:val="auto"/>
          <w:sz w:val="24"/>
          <w:szCs w:val="24"/>
          <w:lang w:val="en"/>
        </w:rPr>
        <w:t>Wilmington Health</w:t>
      </w:r>
      <w:r w:rsidR="00954936" w:rsidRPr="009B1D5F">
        <w:rPr>
          <w:rFonts w:ascii="Times New Roman" w:eastAsia="Calibri" w:hAnsi="Times New Roman" w:cs="Times New Roman"/>
          <w:i w:val="0"/>
          <w:color w:val="auto"/>
          <w:sz w:val="24"/>
          <w:szCs w:val="24"/>
        </w:rPr>
        <w:t xml:space="preserve"> Care, 2008).</w:t>
      </w:r>
    </w:p>
    <w:p w14:paraId="254CD25A" w14:textId="77777777" w:rsidR="00E92AD6" w:rsidRPr="009B1D5F" w:rsidRDefault="00E92AD6" w:rsidP="009B1D5F"/>
    <w:p w14:paraId="110D8D16" w14:textId="5FB85C45" w:rsidR="004C08FE" w:rsidRPr="009B1D5F" w:rsidRDefault="00432D5E"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Some 20 years later i</w:t>
      </w:r>
      <w:r w:rsidR="1A986175" w:rsidRPr="009B1D5F">
        <w:rPr>
          <w:rFonts w:ascii="Times New Roman" w:eastAsiaTheme="minorEastAsia" w:hAnsi="Times New Roman" w:cs="Times New Roman"/>
          <w:sz w:val="24"/>
          <w:szCs w:val="24"/>
        </w:rPr>
        <w:t xml:space="preserve">n 1988, </w:t>
      </w:r>
      <w:r w:rsidR="00F412B9" w:rsidRPr="009B1D5F">
        <w:rPr>
          <w:rFonts w:ascii="Times New Roman" w:eastAsiaTheme="minorEastAsia" w:hAnsi="Times New Roman" w:cs="Times New Roman"/>
          <w:sz w:val="24"/>
          <w:szCs w:val="24"/>
        </w:rPr>
        <w:t xml:space="preserve">as the NHS service became more </w:t>
      </w:r>
      <w:r w:rsidR="008134D2" w:rsidRPr="009B1D5F">
        <w:rPr>
          <w:rFonts w:ascii="Times New Roman" w:eastAsiaTheme="minorEastAsia" w:hAnsi="Times New Roman" w:cs="Times New Roman"/>
          <w:sz w:val="24"/>
          <w:szCs w:val="24"/>
        </w:rPr>
        <w:t xml:space="preserve">successful </w:t>
      </w:r>
      <w:r w:rsidR="1A986175" w:rsidRPr="009B1D5F">
        <w:rPr>
          <w:rFonts w:ascii="Times New Roman" w:eastAsiaTheme="minorEastAsia" w:hAnsi="Times New Roman" w:cs="Times New Roman"/>
          <w:sz w:val="24"/>
          <w:szCs w:val="24"/>
        </w:rPr>
        <w:t>there was more burden put on it, but no more money was invested. It ‘become a victim of its own success’ (Rivett, 201</w:t>
      </w:r>
      <w:r w:rsidR="002E5EF4" w:rsidRPr="009B1D5F">
        <w:rPr>
          <w:rFonts w:ascii="Times New Roman" w:eastAsiaTheme="minorEastAsia" w:hAnsi="Times New Roman" w:cs="Times New Roman"/>
          <w:sz w:val="24"/>
          <w:szCs w:val="24"/>
        </w:rPr>
        <w:t>2</w:t>
      </w:r>
      <w:r w:rsidR="1A986175" w:rsidRPr="009B1D5F">
        <w:rPr>
          <w:rFonts w:ascii="Times New Roman" w:eastAsiaTheme="minorEastAsia" w:hAnsi="Times New Roman" w:cs="Times New Roman"/>
          <w:sz w:val="24"/>
          <w:szCs w:val="24"/>
        </w:rPr>
        <w:t>). This led to The Griffiths Report which reviewed the way in which public funds were being used to support the Community Care Policy. The report made recommendations to how money could be used in a more efficient and productive way</w:t>
      </w:r>
      <w:r w:rsidR="004C08FE" w:rsidRPr="009B1D5F">
        <w:rPr>
          <w:rFonts w:ascii="Times New Roman" w:eastAsiaTheme="minorEastAsia" w:hAnsi="Times New Roman" w:cs="Times New Roman"/>
          <w:sz w:val="24"/>
          <w:szCs w:val="24"/>
        </w:rPr>
        <w:t xml:space="preserve"> </w:t>
      </w:r>
      <w:r w:rsidR="00E92AD6" w:rsidRPr="009B1D5F">
        <w:rPr>
          <w:rFonts w:ascii="Times New Roman" w:eastAsiaTheme="minorEastAsia" w:hAnsi="Times New Roman" w:cs="Times New Roman"/>
          <w:sz w:val="24"/>
          <w:szCs w:val="24"/>
        </w:rPr>
        <w:t>because</w:t>
      </w:r>
      <w:r w:rsidR="004C08FE" w:rsidRPr="009B1D5F">
        <w:rPr>
          <w:rFonts w:ascii="Times New Roman" w:eastAsiaTheme="minorEastAsia" w:hAnsi="Times New Roman" w:cs="Times New Roman"/>
          <w:sz w:val="24"/>
          <w:szCs w:val="24"/>
        </w:rPr>
        <w:t xml:space="preserve"> </w:t>
      </w:r>
      <w:r w:rsidR="00E92AD6" w:rsidRPr="009B1D5F">
        <w:rPr>
          <w:rFonts w:ascii="Times New Roman" w:eastAsiaTheme="minorEastAsia" w:hAnsi="Times New Roman" w:cs="Times New Roman"/>
          <w:sz w:val="24"/>
          <w:szCs w:val="24"/>
        </w:rPr>
        <w:t xml:space="preserve">there was an increase in </w:t>
      </w:r>
      <w:r w:rsidR="004C08FE" w:rsidRPr="009B1D5F">
        <w:rPr>
          <w:rFonts w:ascii="Times New Roman" w:eastAsiaTheme="minorEastAsia" w:hAnsi="Times New Roman" w:cs="Times New Roman"/>
          <w:sz w:val="24"/>
          <w:szCs w:val="24"/>
        </w:rPr>
        <w:t>hospital throughput and new radical treatments dema</w:t>
      </w:r>
      <w:r w:rsidR="00E92AD6" w:rsidRPr="009B1D5F">
        <w:rPr>
          <w:rFonts w:ascii="Times New Roman" w:eastAsiaTheme="minorEastAsia" w:hAnsi="Times New Roman" w:cs="Times New Roman"/>
          <w:sz w:val="24"/>
          <w:szCs w:val="24"/>
        </w:rPr>
        <w:t>nded great stamina of patients (Rivett, 201</w:t>
      </w:r>
      <w:r w:rsidR="002E5EF4" w:rsidRPr="009B1D5F">
        <w:rPr>
          <w:rFonts w:ascii="Times New Roman" w:eastAsiaTheme="minorEastAsia" w:hAnsi="Times New Roman" w:cs="Times New Roman"/>
          <w:sz w:val="24"/>
          <w:szCs w:val="24"/>
        </w:rPr>
        <w:t>2</w:t>
      </w:r>
      <w:r w:rsidR="00E92AD6" w:rsidRPr="009B1D5F">
        <w:rPr>
          <w:rFonts w:ascii="Times New Roman" w:eastAsiaTheme="minorEastAsia" w:hAnsi="Times New Roman" w:cs="Times New Roman"/>
          <w:sz w:val="24"/>
          <w:szCs w:val="24"/>
        </w:rPr>
        <w:t xml:space="preserve">). </w:t>
      </w:r>
    </w:p>
    <w:p w14:paraId="491D29A1" w14:textId="48FEDAA0" w:rsidR="004D456C" w:rsidRPr="009B1D5F" w:rsidRDefault="1A986175"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The Government White Paper</w:t>
      </w:r>
      <w:r w:rsidRPr="009B1D5F">
        <w:rPr>
          <w:rFonts w:ascii="Times New Roman" w:eastAsiaTheme="minorEastAsia" w:hAnsi="Times New Roman" w:cs="Times New Roman"/>
          <w:i/>
          <w:iCs/>
          <w:sz w:val="24"/>
          <w:szCs w:val="24"/>
        </w:rPr>
        <w:t xml:space="preserve"> Working for Patients </w:t>
      </w:r>
      <w:r w:rsidRPr="009B1D5F">
        <w:rPr>
          <w:rFonts w:ascii="Times New Roman" w:eastAsiaTheme="minorEastAsia" w:hAnsi="Times New Roman" w:cs="Times New Roman"/>
          <w:sz w:val="24"/>
          <w:szCs w:val="24"/>
        </w:rPr>
        <w:t>was published in 1989, the aims of which were for patients to receive better health care and to have different healthcare options and to provide people employed within the NHS better working conditions.</w:t>
      </w:r>
      <w:r w:rsidR="00C3091F" w:rsidRPr="009B1D5F">
        <w:rPr>
          <w:rFonts w:ascii="Times New Roman" w:eastAsiaTheme="minorEastAsia" w:hAnsi="Times New Roman" w:cs="Times New Roman"/>
          <w:sz w:val="24"/>
          <w:szCs w:val="24"/>
        </w:rPr>
        <w:t xml:space="preserve"> </w:t>
      </w:r>
      <w:r w:rsidRPr="009B1D5F">
        <w:rPr>
          <w:rFonts w:ascii="Times New Roman" w:eastAsiaTheme="minorEastAsia" w:hAnsi="Times New Roman" w:cs="Times New Roman"/>
          <w:sz w:val="24"/>
          <w:szCs w:val="24"/>
        </w:rPr>
        <w:t>In order to put these White Paper into practice the Caring for People (enacted in the 1990 Comm</w:t>
      </w:r>
      <w:r w:rsidR="00E221D3" w:rsidRPr="009B1D5F">
        <w:rPr>
          <w:rFonts w:ascii="Times New Roman" w:eastAsiaTheme="minorEastAsia" w:hAnsi="Times New Roman" w:cs="Times New Roman"/>
          <w:sz w:val="24"/>
          <w:szCs w:val="24"/>
        </w:rPr>
        <w:t xml:space="preserve">unity Care Act) was initiated (The Health Foundation, 2019). Arguably care for the elderly fell short as identified by subsequent legislation namely the Equality Act 2010 which specifically aimed to protect people against age discrimination.  </w:t>
      </w:r>
    </w:p>
    <w:p w14:paraId="397A1F48" w14:textId="6FCC184A" w:rsidR="00FC1A72" w:rsidRPr="009B1D5F" w:rsidRDefault="00E221D3" w:rsidP="009B1D5F">
      <w:pPr>
        <w:rPr>
          <w:rFonts w:ascii="Times New Roman" w:hAnsi="Times New Roman" w:cs="Times New Roman"/>
          <w:color w:val="FF0000"/>
          <w:sz w:val="24"/>
          <w:szCs w:val="24"/>
        </w:rPr>
      </w:pPr>
      <w:r w:rsidRPr="009B1D5F">
        <w:rPr>
          <w:rFonts w:ascii="Times New Roman" w:eastAsiaTheme="minorEastAsia" w:hAnsi="Times New Roman" w:cs="Times New Roman"/>
          <w:sz w:val="24"/>
          <w:szCs w:val="24"/>
        </w:rPr>
        <w:t xml:space="preserve">Prior to the Equality Act different legislation was brought in to protect all individuals.  </w:t>
      </w:r>
      <w:r w:rsidR="1A986175" w:rsidRPr="009B1D5F">
        <w:rPr>
          <w:rFonts w:ascii="Times New Roman" w:eastAsiaTheme="minorEastAsia" w:hAnsi="Times New Roman" w:cs="Times New Roman"/>
          <w:sz w:val="24"/>
          <w:szCs w:val="24"/>
        </w:rPr>
        <w:t>The other significant legislation that came about included the Disability Discrimination Act in 1995, which banned disability discrimination and gave enforceable legal rights to people with disabilities.</w:t>
      </w:r>
      <w:r w:rsidR="1A986175" w:rsidRPr="009B1D5F">
        <w:rPr>
          <w:rFonts w:ascii="Times New Roman" w:eastAsiaTheme="minorEastAsia" w:hAnsi="Times New Roman" w:cs="Times New Roman"/>
          <w:color w:val="FF0000"/>
          <w:sz w:val="24"/>
          <w:szCs w:val="24"/>
        </w:rPr>
        <w:t xml:space="preserve"> </w:t>
      </w:r>
      <w:r w:rsidR="00DD5B20" w:rsidRPr="009B1D5F">
        <w:rPr>
          <w:rFonts w:ascii="Times New Roman" w:eastAsiaTheme="minorEastAsia" w:hAnsi="Times New Roman" w:cs="Times New Roman"/>
          <w:sz w:val="24"/>
          <w:szCs w:val="24"/>
        </w:rPr>
        <w:t>In addition to these failings a</w:t>
      </w:r>
      <w:r w:rsidR="1A986175" w:rsidRPr="009B1D5F">
        <w:rPr>
          <w:rFonts w:ascii="Times New Roman" w:eastAsiaTheme="minorEastAsia" w:hAnsi="Times New Roman" w:cs="Times New Roman"/>
          <w:sz w:val="24"/>
          <w:szCs w:val="24"/>
        </w:rPr>
        <w:t xml:space="preserve"> legislative need for protection for the elderly was arguably highlighted by the reports of home care failures</w:t>
      </w:r>
      <w:r w:rsidR="00E70B71" w:rsidRPr="009B1D5F">
        <w:rPr>
          <w:rFonts w:ascii="Times New Roman" w:eastAsiaTheme="minorEastAsia" w:hAnsi="Times New Roman" w:cs="Times New Roman"/>
          <w:sz w:val="24"/>
          <w:szCs w:val="24"/>
        </w:rPr>
        <w:t xml:space="preserve"> (NHS, 2011)</w:t>
      </w:r>
      <w:r w:rsidR="1A986175" w:rsidRPr="009B1D5F">
        <w:rPr>
          <w:rFonts w:ascii="Times New Roman" w:eastAsiaTheme="minorEastAsia" w:hAnsi="Times New Roman" w:cs="Times New Roman"/>
          <w:sz w:val="24"/>
          <w:szCs w:val="24"/>
        </w:rPr>
        <w:t xml:space="preserve">.   </w:t>
      </w:r>
      <w:r w:rsidR="00FC1A72" w:rsidRPr="009B1D5F">
        <w:rPr>
          <w:rFonts w:ascii="Times New Roman" w:eastAsiaTheme="minorEastAsia" w:hAnsi="Times New Roman" w:cs="Times New Roman"/>
          <w:sz w:val="24"/>
          <w:szCs w:val="24"/>
        </w:rPr>
        <w:t>The Centre for Policy and Ageing</w:t>
      </w:r>
      <w:r w:rsidR="008B40D3" w:rsidRPr="009B1D5F">
        <w:rPr>
          <w:rFonts w:ascii="Times New Roman" w:eastAsiaTheme="minorEastAsia" w:hAnsi="Times New Roman" w:cs="Times New Roman"/>
          <w:sz w:val="24"/>
          <w:szCs w:val="24"/>
        </w:rPr>
        <w:t xml:space="preserve"> (CPA) </w:t>
      </w:r>
      <w:r w:rsidR="00FC1A72" w:rsidRPr="009B1D5F">
        <w:rPr>
          <w:rFonts w:ascii="Times New Roman" w:eastAsiaTheme="minorEastAsia" w:hAnsi="Times New Roman" w:cs="Times New Roman"/>
          <w:sz w:val="24"/>
          <w:szCs w:val="24"/>
        </w:rPr>
        <w:t xml:space="preserve">carried out a review of literature in 2009 </w:t>
      </w:r>
      <w:r w:rsidR="008B40D3" w:rsidRPr="009B1D5F">
        <w:rPr>
          <w:rFonts w:ascii="Times New Roman" w:eastAsiaTheme="minorEastAsia" w:hAnsi="Times New Roman" w:cs="Times New Roman"/>
          <w:sz w:val="24"/>
          <w:szCs w:val="24"/>
        </w:rPr>
        <w:t>to consider ageism and age discrimination in primary and community health care in the UK and found that ‘e</w:t>
      </w:r>
      <w:r w:rsidR="00FC1A72" w:rsidRPr="009B1D5F">
        <w:rPr>
          <w:rFonts w:ascii="Times New Roman" w:eastAsiaTheme="minorEastAsia" w:hAnsi="Times New Roman" w:cs="Times New Roman"/>
          <w:sz w:val="24"/>
          <w:szCs w:val="24"/>
        </w:rPr>
        <w:t>vidence of direct and indirect age discrimination in the provision of services is not clear‐cut and different patterns of treatment for patients of different ages do not necessarily imply discrimination on the basis of age</w:t>
      </w:r>
      <w:r w:rsidR="008B40D3" w:rsidRPr="009B1D5F">
        <w:rPr>
          <w:rFonts w:ascii="Times New Roman" w:eastAsiaTheme="minorEastAsia" w:hAnsi="Times New Roman" w:cs="Times New Roman"/>
          <w:sz w:val="24"/>
          <w:szCs w:val="24"/>
        </w:rPr>
        <w:t>’ (C</w:t>
      </w:r>
      <w:r w:rsidR="002E5EF4" w:rsidRPr="009B1D5F">
        <w:rPr>
          <w:rFonts w:ascii="Times New Roman" w:eastAsiaTheme="minorEastAsia" w:hAnsi="Times New Roman" w:cs="Times New Roman"/>
          <w:sz w:val="24"/>
          <w:szCs w:val="24"/>
        </w:rPr>
        <w:t xml:space="preserve">entre for </w:t>
      </w:r>
      <w:r w:rsidR="008B40D3" w:rsidRPr="009B1D5F">
        <w:rPr>
          <w:rFonts w:ascii="Times New Roman" w:eastAsiaTheme="minorEastAsia" w:hAnsi="Times New Roman" w:cs="Times New Roman"/>
          <w:sz w:val="24"/>
          <w:szCs w:val="24"/>
        </w:rPr>
        <w:t>P</w:t>
      </w:r>
      <w:r w:rsidR="002E5EF4" w:rsidRPr="009B1D5F">
        <w:rPr>
          <w:rFonts w:ascii="Times New Roman" w:eastAsiaTheme="minorEastAsia" w:hAnsi="Times New Roman" w:cs="Times New Roman"/>
          <w:sz w:val="24"/>
          <w:szCs w:val="24"/>
        </w:rPr>
        <w:t xml:space="preserve">olicy </w:t>
      </w:r>
      <w:r w:rsidR="008B40D3" w:rsidRPr="009B1D5F">
        <w:rPr>
          <w:rFonts w:ascii="Times New Roman" w:eastAsiaTheme="minorEastAsia" w:hAnsi="Times New Roman" w:cs="Times New Roman"/>
          <w:sz w:val="24"/>
          <w:szCs w:val="24"/>
        </w:rPr>
        <w:t>A</w:t>
      </w:r>
      <w:r w:rsidR="002E5EF4" w:rsidRPr="009B1D5F">
        <w:rPr>
          <w:rFonts w:ascii="Times New Roman" w:eastAsiaTheme="minorEastAsia" w:hAnsi="Times New Roman" w:cs="Times New Roman"/>
          <w:sz w:val="24"/>
          <w:szCs w:val="24"/>
        </w:rPr>
        <w:t>geing</w:t>
      </w:r>
      <w:r w:rsidR="008B40D3" w:rsidRPr="009B1D5F">
        <w:rPr>
          <w:rFonts w:ascii="Times New Roman" w:eastAsiaTheme="minorEastAsia" w:hAnsi="Times New Roman" w:cs="Times New Roman"/>
          <w:sz w:val="24"/>
          <w:szCs w:val="24"/>
        </w:rPr>
        <w:t>, 2009)</w:t>
      </w:r>
      <w:r w:rsidR="00FC1A72" w:rsidRPr="009B1D5F">
        <w:rPr>
          <w:rFonts w:ascii="Times New Roman" w:eastAsiaTheme="minorEastAsia" w:hAnsi="Times New Roman" w:cs="Times New Roman"/>
          <w:sz w:val="24"/>
          <w:szCs w:val="24"/>
        </w:rPr>
        <w:t>.  </w:t>
      </w:r>
    </w:p>
    <w:p w14:paraId="5CD4B9E4" w14:textId="09F5E3E7" w:rsidR="00106370" w:rsidRPr="009B1D5F" w:rsidRDefault="00DD5B20" w:rsidP="009B1D5F">
      <w:pPr>
        <w:rPr>
          <w:rFonts w:ascii="Times New Roman" w:eastAsiaTheme="minorEastAsia" w:hAnsi="Times New Roman" w:cs="Times New Roman"/>
          <w:bCs/>
          <w:sz w:val="24"/>
          <w:szCs w:val="24"/>
        </w:rPr>
      </w:pPr>
      <w:r w:rsidRPr="009B1D5F">
        <w:rPr>
          <w:rFonts w:ascii="Times New Roman" w:eastAsiaTheme="minorEastAsia" w:hAnsi="Times New Roman" w:cs="Times New Roman"/>
          <w:i/>
          <w:sz w:val="24"/>
          <w:szCs w:val="24"/>
        </w:rPr>
        <w:t>Rights Info</w:t>
      </w:r>
      <w:r w:rsidRPr="009B1D5F">
        <w:rPr>
          <w:rFonts w:ascii="Times New Roman" w:eastAsiaTheme="minorEastAsia" w:hAnsi="Times New Roman" w:cs="Times New Roman"/>
          <w:sz w:val="24"/>
          <w:szCs w:val="24"/>
        </w:rPr>
        <w:t xml:space="preserve"> a registered charity which builds knowledge and support for human rights in the UK reported in 2016 that there were </w:t>
      </w:r>
      <w:hyperlink r:id="rId8" w:history="1">
        <w:r w:rsidRPr="009B1D5F">
          <w:rPr>
            <w:rStyle w:val="Hyperlink"/>
            <w:rFonts w:ascii="Times New Roman" w:eastAsiaTheme="minorEastAsia" w:hAnsi="Times New Roman" w:cs="Times New Roman"/>
            <w:bCs/>
            <w:color w:val="auto"/>
            <w:sz w:val="24"/>
            <w:szCs w:val="24"/>
            <w:u w:val="none"/>
          </w:rPr>
          <w:t>11.4 million people aged 65 or over in the UK</w:t>
        </w:r>
      </w:hyperlink>
      <w:r w:rsidRPr="009B1D5F">
        <w:rPr>
          <w:rFonts w:ascii="Times New Roman" w:eastAsiaTheme="minorEastAsia" w:hAnsi="Times New Roman" w:cs="Times New Roman"/>
          <w:bCs/>
          <w:sz w:val="24"/>
          <w:szCs w:val="24"/>
        </w:rPr>
        <w:t> – nearly one fifth of the population. </w:t>
      </w:r>
      <w:hyperlink r:id="rId9" w:history="1">
        <w:r w:rsidRPr="009B1D5F">
          <w:rPr>
            <w:rStyle w:val="Hyperlink"/>
            <w:rFonts w:ascii="Times New Roman" w:eastAsiaTheme="minorEastAsia" w:hAnsi="Times New Roman" w:cs="Times New Roman"/>
            <w:bCs/>
            <w:color w:val="auto"/>
            <w:sz w:val="24"/>
            <w:szCs w:val="24"/>
            <w:u w:val="none"/>
          </w:rPr>
          <w:t>Over 500,000 elderly people</w:t>
        </w:r>
      </w:hyperlink>
      <w:r w:rsidRPr="009B1D5F">
        <w:rPr>
          <w:rFonts w:ascii="Times New Roman" w:eastAsiaTheme="minorEastAsia" w:hAnsi="Times New Roman" w:cs="Times New Roman"/>
          <w:bCs/>
          <w:sz w:val="24"/>
          <w:szCs w:val="24"/>
        </w:rPr>
        <w:t> are abused in the UK every year. </w:t>
      </w:r>
      <w:r w:rsidR="00F44EC2" w:rsidRPr="009B1D5F">
        <w:rPr>
          <w:rFonts w:ascii="Times New Roman" w:eastAsiaTheme="minorEastAsia" w:hAnsi="Times New Roman" w:cs="Times New Roman"/>
          <w:bCs/>
          <w:sz w:val="24"/>
          <w:szCs w:val="24"/>
        </w:rPr>
        <w:t>Human rights can protect o</w:t>
      </w:r>
      <w:r w:rsidR="00106370" w:rsidRPr="009B1D5F">
        <w:rPr>
          <w:rFonts w:ascii="Times New Roman" w:eastAsiaTheme="minorEastAsia" w:hAnsi="Times New Roman" w:cs="Times New Roman"/>
          <w:bCs/>
          <w:sz w:val="24"/>
          <w:szCs w:val="24"/>
        </w:rPr>
        <w:t>lder people in a number of ways: recognising abuse of elderly people in care homes</w:t>
      </w:r>
      <w:r w:rsidR="00C3091F" w:rsidRPr="009B1D5F">
        <w:rPr>
          <w:rFonts w:ascii="Times New Roman" w:eastAsiaTheme="minorEastAsia" w:hAnsi="Times New Roman" w:cs="Times New Roman"/>
          <w:bCs/>
          <w:sz w:val="24"/>
          <w:szCs w:val="24"/>
        </w:rPr>
        <w:t>;</w:t>
      </w:r>
      <w:r w:rsidR="00106370" w:rsidRPr="009B1D5F">
        <w:rPr>
          <w:rFonts w:ascii="Times New Roman" w:eastAsiaTheme="minorEastAsia" w:hAnsi="Times New Roman" w:cs="Times New Roman"/>
          <w:bCs/>
          <w:sz w:val="24"/>
          <w:szCs w:val="24"/>
        </w:rPr>
        <w:t xml:space="preserve"> </w:t>
      </w:r>
      <w:r w:rsidR="00106370" w:rsidRPr="009B1D5F">
        <w:rPr>
          <w:rFonts w:ascii="Times New Roman" w:eastAsiaTheme="minorEastAsia" w:hAnsi="Times New Roman" w:cs="Times New Roman"/>
          <w:bCs/>
          <w:sz w:val="24"/>
          <w:szCs w:val="24"/>
        </w:rPr>
        <w:lastRenderedPageBreak/>
        <w:t>shielding elderly people from abuse in hospital</w:t>
      </w:r>
      <w:r w:rsidR="00C3091F" w:rsidRPr="009B1D5F">
        <w:rPr>
          <w:rFonts w:ascii="Times New Roman" w:eastAsiaTheme="minorEastAsia" w:hAnsi="Times New Roman" w:cs="Times New Roman"/>
          <w:bCs/>
          <w:sz w:val="24"/>
          <w:szCs w:val="24"/>
        </w:rPr>
        <w:t xml:space="preserve">; </w:t>
      </w:r>
      <w:r w:rsidR="00106370" w:rsidRPr="009B1D5F">
        <w:rPr>
          <w:rFonts w:ascii="Times New Roman" w:eastAsiaTheme="minorEastAsia" w:hAnsi="Times New Roman" w:cs="Times New Roman"/>
          <w:bCs/>
          <w:sz w:val="24"/>
          <w:szCs w:val="24"/>
        </w:rPr>
        <w:t>the deaths of elderly people are investigated if there is evidence of abuse or neglect</w:t>
      </w:r>
      <w:r w:rsidR="00C3091F" w:rsidRPr="009B1D5F">
        <w:rPr>
          <w:rFonts w:ascii="Times New Roman" w:eastAsiaTheme="minorEastAsia" w:hAnsi="Times New Roman" w:cs="Times New Roman"/>
          <w:bCs/>
          <w:sz w:val="24"/>
          <w:szCs w:val="24"/>
        </w:rPr>
        <w:t xml:space="preserve">; </w:t>
      </w:r>
      <w:r w:rsidR="00106370" w:rsidRPr="009B1D5F">
        <w:rPr>
          <w:rFonts w:ascii="Times New Roman" w:eastAsiaTheme="minorEastAsia" w:hAnsi="Times New Roman" w:cs="Times New Roman"/>
          <w:bCs/>
          <w:sz w:val="24"/>
          <w:szCs w:val="24"/>
        </w:rPr>
        <w:t>human rights protect older people’s interests during the closure of care homes</w:t>
      </w:r>
      <w:r w:rsidR="00C3091F" w:rsidRPr="009B1D5F">
        <w:rPr>
          <w:rFonts w:ascii="Times New Roman" w:eastAsiaTheme="minorEastAsia" w:hAnsi="Times New Roman" w:cs="Times New Roman"/>
          <w:bCs/>
          <w:sz w:val="24"/>
          <w:szCs w:val="24"/>
        </w:rPr>
        <w:t>;</w:t>
      </w:r>
      <w:r w:rsidR="00106370" w:rsidRPr="009B1D5F">
        <w:rPr>
          <w:rFonts w:ascii="Times New Roman" w:eastAsiaTheme="minorEastAsia" w:hAnsi="Times New Roman" w:cs="Times New Roman"/>
          <w:bCs/>
          <w:sz w:val="24"/>
          <w:szCs w:val="24"/>
        </w:rPr>
        <w:t xml:space="preserve"> human rights can help to keep couples together in care homes</w:t>
      </w:r>
      <w:r w:rsidR="00C3091F" w:rsidRPr="009B1D5F">
        <w:rPr>
          <w:rFonts w:ascii="Times New Roman" w:eastAsiaTheme="minorEastAsia" w:hAnsi="Times New Roman" w:cs="Times New Roman"/>
          <w:bCs/>
          <w:sz w:val="24"/>
          <w:szCs w:val="24"/>
        </w:rPr>
        <w:t>;</w:t>
      </w:r>
      <w:r w:rsidR="00106370" w:rsidRPr="009B1D5F">
        <w:rPr>
          <w:rFonts w:ascii="Times New Roman" w:eastAsiaTheme="minorEastAsia" w:hAnsi="Times New Roman" w:cs="Times New Roman"/>
          <w:bCs/>
          <w:sz w:val="24"/>
          <w:szCs w:val="24"/>
        </w:rPr>
        <w:t xml:space="preserve"> human rights duties may apply to privately-run care homes performing a public function and ‘Do Not Resuscitate’ Orders may</w:t>
      </w:r>
      <w:r w:rsidR="004D456C" w:rsidRPr="009B1D5F">
        <w:rPr>
          <w:rFonts w:ascii="Times New Roman" w:eastAsiaTheme="minorEastAsia" w:hAnsi="Times New Roman" w:cs="Times New Roman"/>
          <w:bCs/>
          <w:sz w:val="24"/>
          <w:szCs w:val="24"/>
        </w:rPr>
        <w:t xml:space="preserve"> not be imposed without consent</w:t>
      </w:r>
      <w:r w:rsidR="008326CF" w:rsidRPr="009B1D5F">
        <w:rPr>
          <w:rFonts w:ascii="Times New Roman" w:eastAsiaTheme="minorEastAsia" w:hAnsi="Times New Roman" w:cs="Times New Roman"/>
          <w:bCs/>
          <w:sz w:val="24"/>
          <w:szCs w:val="24"/>
        </w:rPr>
        <w:t xml:space="preserve"> </w:t>
      </w:r>
      <w:r w:rsidR="004D456C" w:rsidRPr="009B1D5F">
        <w:rPr>
          <w:rFonts w:ascii="Times New Roman" w:eastAsiaTheme="minorEastAsia" w:hAnsi="Times New Roman" w:cs="Times New Roman"/>
          <w:bCs/>
          <w:sz w:val="24"/>
          <w:szCs w:val="24"/>
        </w:rPr>
        <w:t>(Chapman,</w:t>
      </w:r>
      <w:r w:rsidR="002E5EF4" w:rsidRPr="009B1D5F">
        <w:rPr>
          <w:rFonts w:ascii="Times New Roman" w:eastAsiaTheme="minorEastAsia" w:hAnsi="Times New Roman" w:cs="Times New Roman"/>
          <w:bCs/>
          <w:sz w:val="24"/>
          <w:szCs w:val="24"/>
        </w:rPr>
        <w:t xml:space="preserve"> H</w:t>
      </w:r>
      <w:r w:rsidR="004D456C" w:rsidRPr="009B1D5F">
        <w:rPr>
          <w:rFonts w:ascii="Times New Roman" w:eastAsiaTheme="minorEastAsia" w:hAnsi="Times New Roman" w:cs="Times New Roman"/>
          <w:bCs/>
          <w:sz w:val="24"/>
          <w:szCs w:val="24"/>
        </w:rPr>
        <w:t xml:space="preserve"> </w:t>
      </w:r>
      <w:r w:rsidR="008326CF" w:rsidRPr="009B1D5F">
        <w:rPr>
          <w:rFonts w:ascii="Times New Roman" w:eastAsiaTheme="minorEastAsia" w:hAnsi="Times New Roman" w:cs="Times New Roman"/>
          <w:bCs/>
          <w:sz w:val="24"/>
          <w:szCs w:val="24"/>
        </w:rPr>
        <w:t>2016</w:t>
      </w:r>
      <w:r w:rsidR="004D456C" w:rsidRPr="009B1D5F">
        <w:rPr>
          <w:rFonts w:ascii="Times New Roman" w:eastAsiaTheme="minorEastAsia" w:hAnsi="Times New Roman" w:cs="Times New Roman"/>
          <w:bCs/>
          <w:sz w:val="24"/>
          <w:szCs w:val="24"/>
        </w:rPr>
        <w:t>).</w:t>
      </w:r>
    </w:p>
    <w:p w14:paraId="00B8BDF1" w14:textId="2AF5DB0E" w:rsidR="1A986175" w:rsidRPr="009B1D5F" w:rsidRDefault="1A986175" w:rsidP="009B1D5F">
      <w:pPr>
        <w:rPr>
          <w:rStyle w:val="apple-converted-space"/>
          <w:rFonts w:ascii="Times New Roman" w:hAnsi="Times New Roman" w:cs="Times New Roman"/>
          <w:color w:val="FFC000"/>
          <w:sz w:val="24"/>
          <w:szCs w:val="24"/>
        </w:rPr>
      </w:pPr>
      <w:r w:rsidRPr="009B1D5F">
        <w:rPr>
          <w:rFonts w:ascii="Times New Roman" w:eastAsiaTheme="minorEastAsia" w:hAnsi="Times New Roman" w:cs="Times New Roman"/>
          <w:sz w:val="24"/>
          <w:szCs w:val="24"/>
        </w:rPr>
        <w:t xml:space="preserve">To this end the Equality Act (2010) was brought in to offer protection to everyone.  It aimed to be more comprehensive than the Disability Discrimination Act it followed.  </w:t>
      </w:r>
      <w:r w:rsidR="00C3091F" w:rsidRPr="009B1D5F">
        <w:rPr>
          <w:rStyle w:val="normaltextrun"/>
          <w:rFonts w:ascii="Times New Roman" w:eastAsiaTheme="minorEastAsia" w:hAnsi="Times New Roman" w:cs="Times New Roman"/>
          <w:sz w:val="24"/>
          <w:szCs w:val="24"/>
        </w:rPr>
        <w:t>The Equality A</w:t>
      </w:r>
      <w:r w:rsidRPr="009B1D5F">
        <w:rPr>
          <w:rStyle w:val="normaltextrun"/>
          <w:rFonts w:ascii="Times New Roman" w:eastAsiaTheme="minorEastAsia" w:hAnsi="Times New Roman" w:cs="Times New Roman"/>
          <w:sz w:val="24"/>
          <w:szCs w:val="24"/>
        </w:rPr>
        <w:t>ct is an essential law that protects</w:t>
      </w:r>
      <w:r w:rsidRPr="009B1D5F">
        <w:rPr>
          <w:rStyle w:val="normaltextrun"/>
          <w:rFonts w:ascii="Times New Roman" w:eastAsiaTheme="minorEastAsia" w:hAnsi="Times New Roman" w:cs="Times New Roman"/>
          <w:color w:val="538135" w:themeColor="accent6" w:themeShade="BF"/>
          <w:sz w:val="24"/>
          <w:szCs w:val="24"/>
        </w:rPr>
        <w:t xml:space="preserve"> </w:t>
      </w:r>
      <w:r w:rsidR="00106370" w:rsidRPr="009B1D5F">
        <w:rPr>
          <w:rStyle w:val="normaltextrun"/>
          <w:rFonts w:ascii="Times New Roman" w:eastAsiaTheme="minorEastAsia" w:hAnsi="Times New Roman" w:cs="Times New Roman"/>
          <w:sz w:val="24"/>
          <w:szCs w:val="24"/>
        </w:rPr>
        <w:t>people</w:t>
      </w:r>
      <w:r w:rsidRPr="009B1D5F">
        <w:rPr>
          <w:rStyle w:val="normaltextrun"/>
          <w:rFonts w:ascii="Times New Roman" w:eastAsiaTheme="minorEastAsia" w:hAnsi="Times New Roman" w:cs="Times New Roman"/>
          <w:sz w:val="24"/>
          <w:szCs w:val="24"/>
        </w:rPr>
        <w:t xml:space="preserve"> from discrimination. This covers all characteristics </w:t>
      </w:r>
      <w:r w:rsidR="00106370" w:rsidRPr="009B1D5F">
        <w:rPr>
          <w:rStyle w:val="normaltextrun"/>
          <w:rFonts w:ascii="Times New Roman" w:eastAsiaTheme="minorEastAsia" w:hAnsi="Times New Roman" w:cs="Times New Roman"/>
          <w:sz w:val="24"/>
          <w:szCs w:val="24"/>
        </w:rPr>
        <w:t>including a</w:t>
      </w:r>
      <w:r w:rsidRPr="009B1D5F">
        <w:rPr>
          <w:rStyle w:val="normaltextrun"/>
          <w:rFonts w:ascii="Times New Roman" w:eastAsiaTheme="minorEastAsia" w:hAnsi="Times New Roman" w:cs="Times New Roman"/>
          <w:bCs/>
          <w:sz w:val="24"/>
          <w:szCs w:val="24"/>
        </w:rPr>
        <w:t>ge</w:t>
      </w:r>
      <w:r w:rsidR="00106370" w:rsidRPr="009B1D5F">
        <w:rPr>
          <w:rStyle w:val="normaltextrun"/>
          <w:rFonts w:ascii="Times New Roman" w:eastAsiaTheme="minorEastAsia" w:hAnsi="Times New Roman" w:cs="Times New Roman"/>
          <w:bCs/>
          <w:sz w:val="24"/>
          <w:szCs w:val="24"/>
        </w:rPr>
        <w:t xml:space="preserve">.  </w:t>
      </w:r>
      <w:r w:rsidRPr="009B1D5F">
        <w:rPr>
          <w:rStyle w:val="apple-converted-space"/>
          <w:rFonts w:ascii="Times New Roman" w:eastAsiaTheme="minorEastAsia" w:hAnsi="Times New Roman" w:cs="Times New Roman"/>
          <w:sz w:val="24"/>
          <w:szCs w:val="24"/>
        </w:rPr>
        <w:t xml:space="preserve">Looking at </w:t>
      </w:r>
      <w:r w:rsidR="00106370" w:rsidRPr="009B1D5F">
        <w:rPr>
          <w:rStyle w:val="apple-converted-space"/>
          <w:rFonts w:ascii="Times New Roman" w:eastAsiaTheme="minorEastAsia" w:hAnsi="Times New Roman" w:cs="Times New Roman"/>
          <w:sz w:val="24"/>
          <w:szCs w:val="24"/>
        </w:rPr>
        <w:t xml:space="preserve">the </w:t>
      </w:r>
      <w:r w:rsidRPr="009B1D5F">
        <w:rPr>
          <w:rStyle w:val="apple-converted-space"/>
          <w:rFonts w:ascii="Times New Roman" w:eastAsiaTheme="minorEastAsia" w:hAnsi="Times New Roman" w:cs="Times New Roman"/>
          <w:sz w:val="24"/>
          <w:szCs w:val="24"/>
        </w:rPr>
        <w:t>Public sector</w:t>
      </w:r>
      <w:r w:rsidR="00106370" w:rsidRPr="009B1D5F">
        <w:rPr>
          <w:rStyle w:val="apple-converted-space"/>
          <w:rFonts w:ascii="Times New Roman" w:eastAsiaTheme="minorEastAsia" w:hAnsi="Times New Roman" w:cs="Times New Roman"/>
          <w:sz w:val="24"/>
          <w:szCs w:val="24"/>
        </w:rPr>
        <w:t xml:space="preserve"> the needs </w:t>
      </w:r>
      <w:r w:rsidR="00C3091F" w:rsidRPr="009B1D5F">
        <w:rPr>
          <w:rStyle w:val="apple-converted-space"/>
          <w:rFonts w:ascii="Times New Roman" w:eastAsiaTheme="minorEastAsia" w:hAnsi="Times New Roman" w:cs="Times New Roman"/>
          <w:sz w:val="24"/>
          <w:szCs w:val="24"/>
        </w:rPr>
        <w:t xml:space="preserve">of protected people </w:t>
      </w:r>
      <w:r w:rsidRPr="009B1D5F">
        <w:rPr>
          <w:rStyle w:val="apple-converted-space"/>
          <w:rFonts w:ascii="Times New Roman" w:eastAsiaTheme="minorEastAsia" w:hAnsi="Times New Roman" w:cs="Times New Roman"/>
          <w:sz w:val="24"/>
          <w:szCs w:val="24"/>
        </w:rPr>
        <w:t>characteristics when planning and carrying out their duties or service</w:t>
      </w:r>
      <w:r w:rsidR="00106370" w:rsidRPr="009B1D5F">
        <w:rPr>
          <w:rStyle w:val="apple-converted-space"/>
          <w:rFonts w:ascii="Times New Roman" w:eastAsiaTheme="minorEastAsia" w:hAnsi="Times New Roman" w:cs="Times New Roman"/>
          <w:sz w:val="24"/>
          <w:szCs w:val="24"/>
        </w:rPr>
        <w:t xml:space="preserve"> must be considered, the </w:t>
      </w:r>
      <w:r w:rsidRPr="009B1D5F">
        <w:rPr>
          <w:rStyle w:val="apple-converted-space"/>
          <w:rFonts w:ascii="Times New Roman" w:eastAsiaTheme="minorEastAsia" w:hAnsi="Times New Roman" w:cs="Times New Roman"/>
          <w:sz w:val="24"/>
          <w:szCs w:val="24"/>
        </w:rPr>
        <w:t>NHS cannot refuse to provide service purely on age</w:t>
      </w:r>
      <w:r w:rsidR="00106370" w:rsidRPr="009B1D5F">
        <w:rPr>
          <w:rStyle w:val="apple-converted-space"/>
          <w:rFonts w:ascii="Times New Roman" w:eastAsiaTheme="minorEastAsia" w:hAnsi="Times New Roman" w:cs="Times New Roman"/>
          <w:sz w:val="24"/>
          <w:szCs w:val="24"/>
        </w:rPr>
        <w:t xml:space="preserve"> and</w:t>
      </w:r>
      <w:r w:rsidRPr="009B1D5F">
        <w:rPr>
          <w:rStyle w:val="apple-converted-space"/>
          <w:rFonts w:ascii="Times New Roman" w:eastAsiaTheme="minorEastAsia" w:hAnsi="Times New Roman" w:cs="Times New Roman"/>
          <w:sz w:val="24"/>
          <w:szCs w:val="24"/>
        </w:rPr>
        <w:t xml:space="preserve"> must look at each case individually</w:t>
      </w:r>
      <w:r w:rsidR="00106370" w:rsidRPr="009B1D5F">
        <w:rPr>
          <w:rStyle w:val="apple-converted-space"/>
          <w:rFonts w:ascii="Times New Roman" w:eastAsiaTheme="minorEastAsia" w:hAnsi="Times New Roman" w:cs="Times New Roman"/>
          <w:sz w:val="24"/>
          <w:szCs w:val="24"/>
        </w:rPr>
        <w:t xml:space="preserve">, </w:t>
      </w:r>
      <w:r w:rsidRPr="009B1D5F">
        <w:rPr>
          <w:rStyle w:val="apple-converted-space"/>
          <w:rFonts w:ascii="Times New Roman" w:eastAsiaTheme="minorEastAsia" w:hAnsi="Times New Roman" w:cs="Times New Roman"/>
          <w:sz w:val="24"/>
          <w:szCs w:val="24"/>
        </w:rPr>
        <w:t>cancer screening or vaccination maybe justified for different treatment due to age</w:t>
      </w:r>
      <w:r w:rsidR="00106370" w:rsidRPr="009B1D5F">
        <w:rPr>
          <w:rStyle w:val="apple-converted-space"/>
          <w:rFonts w:ascii="Times New Roman" w:eastAsiaTheme="minorEastAsia" w:hAnsi="Times New Roman" w:cs="Times New Roman"/>
          <w:sz w:val="24"/>
          <w:szCs w:val="24"/>
        </w:rPr>
        <w:t xml:space="preserve">.  </w:t>
      </w:r>
      <w:r w:rsidRPr="009B1D5F">
        <w:rPr>
          <w:rStyle w:val="apple-converted-space"/>
          <w:rFonts w:ascii="Times New Roman" w:eastAsiaTheme="minorEastAsia" w:hAnsi="Times New Roman" w:cs="Times New Roman"/>
          <w:sz w:val="24"/>
          <w:szCs w:val="24"/>
        </w:rPr>
        <w:t xml:space="preserve">Other examples </w:t>
      </w:r>
      <w:r w:rsidR="00106370" w:rsidRPr="009B1D5F">
        <w:rPr>
          <w:rStyle w:val="apple-converted-space"/>
          <w:rFonts w:ascii="Times New Roman" w:eastAsiaTheme="minorEastAsia" w:hAnsi="Times New Roman" w:cs="Times New Roman"/>
          <w:sz w:val="24"/>
          <w:szCs w:val="24"/>
        </w:rPr>
        <w:t xml:space="preserve">include age related </w:t>
      </w:r>
      <w:r w:rsidR="00C3091F" w:rsidRPr="009B1D5F">
        <w:rPr>
          <w:rStyle w:val="apple-converted-space"/>
          <w:rFonts w:ascii="Times New Roman" w:eastAsiaTheme="minorEastAsia" w:hAnsi="Times New Roman" w:cs="Times New Roman"/>
          <w:sz w:val="24"/>
          <w:szCs w:val="24"/>
        </w:rPr>
        <w:t>holidays</w:t>
      </w:r>
      <w:r w:rsidR="00106370" w:rsidRPr="009B1D5F">
        <w:rPr>
          <w:rStyle w:val="apple-converted-space"/>
          <w:rFonts w:ascii="Times New Roman" w:eastAsiaTheme="minorEastAsia" w:hAnsi="Times New Roman" w:cs="Times New Roman"/>
          <w:sz w:val="24"/>
          <w:szCs w:val="24"/>
        </w:rPr>
        <w:t>.   However a</w:t>
      </w:r>
      <w:r w:rsidRPr="009B1D5F">
        <w:rPr>
          <w:rStyle w:val="apple-converted-space"/>
          <w:rFonts w:ascii="Times New Roman" w:eastAsiaTheme="minorEastAsia" w:hAnsi="Times New Roman" w:cs="Times New Roman"/>
          <w:sz w:val="24"/>
          <w:szCs w:val="24"/>
        </w:rPr>
        <w:t>ge discrimination can be objectively justified if a good reason can be given. For example, a health screening program targeting a particular age group may be objectively justifiable if the</w:t>
      </w:r>
      <w:r w:rsidR="00106370" w:rsidRPr="009B1D5F">
        <w:rPr>
          <w:rStyle w:val="apple-converted-space"/>
          <w:rFonts w:ascii="Times New Roman" w:eastAsiaTheme="minorEastAsia" w:hAnsi="Times New Roman" w:cs="Times New Roman"/>
          <w:sz w:val="24"/>
          <w:szCs w:val="24"/>
        </w:rPr>
        <w:t>re is good evidence this group i</w:t>
      </w:r>
      <w:r w:rsidRPr="009B1D5F">
        <w:rPr>
          <w:rStyle w:val="apple-converted-space"/>
          <w:rFonts w:ascii="Times New Roman" w:eastAsiaTheme="minorEastAsia" w:hAnsi="Times New Roman" w:cs="Times New Roman"/>
          <w:sz w:val="24"/>
          <w:szCs w:val="24"/>
        </w:rPr>
        <w:t>s more at risk of the disease being screened for</w:t>
      </w:r>
      <w:r w:rsidR="00106370" w:rsidRPr="009B1D5F">
        <w:rPr>
          <w:rStyle w:val="apple-converted-space"/>
          <w:rFonts w:ascii="Times New Roman" w:eastAsiaTheme="minorEastAsia" w:hAnsi="Times New Roman" w:cs="Times New Roman"/>
          <w:sz w:val="24"/>
          <w:szCs w:val="24"/>
        </w:rPr>
        <w:t>.  The E</w:t>
      </w:r>
      <w:r w:rsidR="004D456C" w:rsidRPr="009B1D5F">
        <w:rPr>
          <w:rStyle w:val="apple-converted-space"/>
          <w:rFonts w:ascii="Times New Roman" w:eastAsiaTheme="minorEastAsia" w:hAnsi="Times New Roman" w:cs="Times New Roman"/>
          <w:sz w:val="24"/>
          <w:szCs w:val="24"/>
        </w:rPr>
        <w:t xml:space="preserve">quality and </w:t>
      </w:r>
      <w:r w:rsidR="00106370" w:rsidRPr="009B1D5F">
        <w:rPr>
          <w:rStyle w:val="apple-converted-space"/>
          <w:rFonts w:ascii="Times New Roman" w:eastAsiaTheme="minorEastAsia" w:hAnsi="Times New Roman" w:cs="Times New Roman"/>
          <w:sz w:val="24"/>
          <w:szCs w:val="24"/>
        </w:rPr>
        <w:t>H</w:t>
      </w:r>
      <w:r w:rsidR="004D456C" w:rsidRPr="009B1D5F">
        <w:rPr>
          <w:rStyle w:val="apple-converted-space"/>
          <w:rFonts w:ascii="Times New Roman" w:eastAsiaTheme="minorEastAsia" w:hAnsi="Times New Roman" w:cs="Times New Roman"/>
          <w:sz w:val="24"/>
          <w:szCs w:val="24"/>
        </w:rPr>
        <w:t xml:space="preserve">uman </w:t>
      </w:r>
      <w:r w:rsidR="00106370" w:rsidRPr="009B1D5F">
        <w:rPr>
          <w:rStyle w:val="apple-converted-space"/>
          <w:rFonts w:ascii="Times New Roman" w:eastAsiaTheme="minorEastAsia" w:hAnsi="Times New Roman" w:cs="Times New Roman"/>
          <w:sz w:val="24"/>
          <w:szCs w:val="24"/>
        </w:rPr>
        <w:t>R</w:t>
      </w:r>
      <w:r w:rsidR="004D456C" w:rsidRPr="009B1D5F">
        <w:rPr>
          <w:rStyle w:val="apple-converted-space"/>
          <w:rFonts w:ascii="Times New Roman" w:eastAsiaTheme="minorEastAsia" w:hAnsi="Times New Roman" w:cs="Times New Roman"/>
          <w:sz w:val="24"/>
          <w:szCs w:val="24"/>
        </w:rPr>
        <w:t xml:space="preserve">ights </w:t>
      </w:r>
      <w:r w:rsidR="00106370" w:rsidRPr="009B1D5F">
        <w:rPr>
          <w:rStyle w:val="apple-converted-space"/>
          <w:rFonts w:ascii="Times New Roman" w:eastAsiaTheme="minorEastAsia" w:hAnsi="Times New Roman" w:cs="Times New Roman"/>
          <w:sz w:val="24"/>
          <w:szCs w:val="24"/>
        </w:rPr>
        <w:t>C</w:t>
      </w:r>
      <w:r w:rsidR="004D456C" w:rsidRPr="009B1D5F">
        <w:rPr>
          <w:rStyle w:val="apple-converted-space"/>
          <w:rFonts w:ascii="Times New Roman" w:eastAsiaTheme="minorEastAsia" w:hAnsi="Times New Roman" w:cs="Times New Roman"/>
          <w:sz w:val="24"/>
          <w:szCs w:val="24"/>
        </w:rPr>
        <w:t>ommission (EHRC)</w:t>
      </w:r>
      <w:r w:rsidR="00106370" w:rsidRPr="009B1D5F">
        <w:rPr>
          <w:rStyle w:val="apple-converted-space"/>
          <w:rFonts w:ascii="Times New Roman" w:eastAsiaTheme="minorEastAsia" w:hAnsi="Times New Roman" w:cs="Times New Roman"/>
          <w:sz w:val="24"/>
          <w:szCs w:val="24"/>
        </w:rPr>
        <w:t xml:space="preserve"> is</w:t>
      </w:r>
      <w:r w:rsidRPr="009B1D5F">
        <w:rPr>
          <w:rStyle w:val="apple-converted-space"/>
          <w:rFonts w:ascii="Times New Roman" w:eastAsiaTheme="minorEastAsia" w:hAnsi="Times New Roman" w:cs="Times New Roman"/>
          <w:sz w:val="24"/>
          <w:szCs w:val="24"/>
        </w:rPr>
        <w:t xml:space="preserve"> responsible f</w:t>
      </w:r>
      <w:r w:rsidR="00106370" w:rsidRPr="009B1D5F">
        <w:rPr>
          <w:rStyle w:val="apple-converted-space"/>
          <w:rFonts w:ascii="Times New Roman" w:eastAsiaTheme="minorEastAsia" w:hAnsi="Times New Roman" w:cs="Times New Roman"/>
          <w:sz w:val="24"/>
          <w:szCs w:val="24"/>
        </w:rPr>
        <w:t>or en</w:t>
      </w:r>
      <w:r w:rsidRPr="009B1D5F">
        <w:rPr>
          <w:rStyle w:val="apple-converted-space"/>
          <w:rFonts w:ascii="Times New Roman" w:eastAsiaTheme="minorEastAsia" w:hAnsi="Times New Roman" w:cs="Times New Roman"/>
          <w:sz w:val="24"/>
          <w:szCs w:val="24"/>
        </w:rPr>
        <w:t>forcing the provisions of the act on behalf of any one they have the power to monitor compliance with and in force the public sector equality duty on behalf of individuals or organisations</w:t>
      </w:r>
      <w:r w:rsidR="006C62F5" w:rsidRPr="009B1D5F">
        <w:rPr>
          <w:rStyle w:val="apple-converted-space"/>
          <w:rFonts w:ascii="Times New Roman" w:eastAsiaTheme="minorEastAsia" w:hAnsi="Times New Roman" w:cs="Times New Roman"/>
          <w:sz w:val="24"/>
          <w:szCs w:val="24"/>
        </w:rPr>
        <w:t xml:space="preserve"> </w:t>
      </w:r>
      <w:r w:rsidR="00FA27DE" w:rsidRPr="009B1D5F">
        <w:rPr>
          <w:rStyle w:val="apple-converted-space"/>
          <w:rFonts w:ascii="Times New Roman" w:eastAsiaTheme="minorEastAsia" w:hAnsi="Times New Roman" w:cs="Times New Roman"/>
          <w:sz w:val="24"/>
          <w:szCs w:val="24"/>
        </w:rPr>
        <w:t>(</w:t>
      </w:r>
      <w:r w:rsidR="004D60DA" w:rsidRPr="009B1D5F">
        <w:rPr>
          <w:rStyle w:val="apple-converted-space"/>
          <w:rFonts w:ascii="Times New Roman" w:eastAsiaTheme="minorEastAsia" w:hAnsi="Times New Roman" w:cs="Times New Roman"/>
          <w:sz w:val="24"/>
          <w:szCs w:val="24"/>
        </w:rPr>
        <w:t>Equali</w:t>
      </w:r>
      <w:r w:rsidR="004D456C" w:rsidRPr="009B1D5F">
        <w:rPr>
          <w:rStyle w:val="apple-converted-space"/>
          <w:rFonts w:ascii="Times New Roman" w:eastAsiaTheme="minorEastAsia" w:hAnsi="Times New Roman" w:cs="Times New Roman"/>
          <w:sz w:val="24"/>
          <w:szCs w:val="24"/>
        </w:rPr>
        <w:t>ty and Human Rights C</w:t>
      </w:r>
      <w:r w:rsidR="00FA27DE" w:rsidRPr="009B1D5F">
        <w:rPr>
          <w:rStyle w:val="apple-converted-space"/>
          <w:rFonts w:ascii="Times New Roman" w:eastAsiaTheme="minorEastAsia" w:hAnsi="Times New Roman" w:cs="Times New Roman"/>
          <w:sz w:val="24"/>
          <w:szCs w:val="24"/>
        </w:rPr>
        <w:t xml:space="preserve">ommission </w:t>
      </w:r>
      <w:r w:rsidR="004D60DA" w:rsidRPr="009B1D5F">
        <w:rPr>
          <w:rStyle w:val="apple-converted-space"/>
          <w:rFonts w:ascii="Times New Roman" w:eastAsiaTheme="minorEastAsia" w:hAnsi="Times New Roman" w:cs="Times New Roman"/>
          <w:sz w:val="24"/>
          <w:szCs w:val="24"/>
        </w:rPr>
        <w:t>2011).</w:t>
      </w:r>
    </w:p>
    <w:p w14:paraId="43FCBD42" w14:textId="07315750" w:rsidR="1A986175" w:rsidRPr="009B1D5F" w:rsidRDefault="1A986175" w:rsidP="009B1D5F">
      <w:pPr>
        <w:pStyle w:val="paragraph"/>
        <w:spacing w:before="0" w:beforeAutospacing="0" w:after="0" w:afterAutospacing="0"/>
        <w:ind w:left="360"/>
        <w:rPr>
          <w:rStyle w:val="apple-converted-space"/>
        </w:rPr>
      </w:pPr>
    </w:p>
    <w:p w14:paraId="2BEFD166" w14:textId="63E3D108" w:rsidR="1A986175" w:rsidRPr="009B1D5F" w:rsidRDefault="005A79A4" w:rsidP="009B1D5F">
      <w:pPr>
        <w:pStyle w:val="paragraph"/>
        <w:spacing w:before="0" w:beforeAutospacing="0" w:after="0" w:afterAutospacing="0" w:line="360" w:lineRule="auto"/>
        <w:rPr>
          <w:rStyle w:val="normaltextrun"/>
          <w:rFonts w:eastAsiaTheme="minorEastAsia"/>
        </w:rPr>
      </w:pPr>
      <w:r w:rsidRPr="009B1D5F">
        <w:rPr>
          <w:rFonts w:eastAsiaTheme="minorEastAsia"/>
          <w:bCs/>
        </w:rPr>
        <w:t xml:space="preserve">The Equality Act 2010 says that </w:t>
      </w:r>
      <w:r w:rsidR="00E221D3" w:rsidRPr="009B1D5F">
        <w:rPr>
          <w:rFonts w:eastAsiaTheme="minorEastAsia"/>
          <w:bCs/>
        </w:rPr>
        <w:t>people</w:t>
      </w:r>
      <w:r w:rsidRPr="009B1D5F">
        <w:rPr>
          <w:rFonts w:eastAsiaTheme="minorEastAsia"/>
          <w:bCs/>
        </w:rPr>
        <w:t xml:space="preserve"> must not be discriminated against because of </w:t>
      </w:r>
      <w:r w:rsidR="00E221D3" w:rsidRPr="009B1D5F">
        <w:rPr>
          <w:rFonts w:eastAsiaTheme="minorEastAsia"/>
          <w:bCs/>
        </w:rPr>
        <w:t>their</w:t>
      </w:r>
      <w:r w:rsidRPr="009B1D5F">
        <w:rPr>
          <w:rFonts w:eastAsiaTheme="minorEastAsia"/>
          <w:bCs/>
        </w:rPr>
        <w:t xml:space="preserve"> age </w:t>
      </w:r>
      <w:r w:rsidR="00175A21" w:rsidRPr="009B1D5F">
        <w:rPr>
          <w:rStyle w:val="apple-converted-space"/>
          <w:rFonts w:eastAsiaTheme="minorEastAsia"/>
          <w:bCs/>
        </w:rPr>
        <w:t xml:space="preserve">and there </w:t>
      </w:r>
      <w:r w:rsidR="00E221D3" w:rsidRPr="009B1D5F">
        <w:rPr>
          <w:rStyle w:val="apple-converted-space"/>
          <w:rFonts w:eastAsiaTheme="minorEastAsia"/>
          <w:bCs/>
        </w:rPr>
        <w:t>are</w:t>
      </w:r>
      <w:r w:rsidR="00175A21" w:rsidRPr="009B1D5F">
        <w:rPr>
          <w:rStyle w:val="apple-converted-space"/>
          <w:rFonts w:eastAsiaTheme="minorEastAsia"/>
          <w:bCs/>
        </w:rPr>
        <w:t xml:space="preserve"> four types of </w:t>
      </w:r>
      <w:r w:rsidRPr="009B1D5F">
        <w:rPr>
          <w:rStyle w:val="apple-converted-space"/>
          <w:rFonts w:eastAsiaTheme="minorEastAsia"/>
          <w:bCs/>
        </w:rPr>
        <w:t xml:space="preserve">age discrimination </w:t>
      </w:r>
      <w:r w:rsidR="00175A21" w:rsidRPr="009B1D5F">
        <w:rPr>
          <w:rStyle w:val="apple-converted-space"/>
          <w:rFonts w:eastAsiaTheme="minorEastAsia"/>
          <w:bCs/>
        </w:rPr>
        <w:t xml:space="preserve">identified.  These include direct discrimination, indirect discrimination, harassment and victimisation (Equality and Human Rights Commission, </w:t>
      </w:r>
      <w:r w:rsidR="002E5EF4" w:rsidRPr="009B1D5F">
        <w:rPr>
          <w:rStyle w:val="apple-converted-space"/>
          <w:rFonts w:eastAsiaTheme="minorEastAsia"/>
          <w:bCs/>
        </w:rPr>
        <w:t>2011</w:t>
      </w:r>
      <w:r w:rsidR="00175A21" w:rsidRPr="009B1D5F">
        <w:rPr>
          <w:rStyle w:val="apple-converted-space"/>
          <w:rFonts w:eastAsiaTheme="minorEastAsia"/>
          <w:bCs/>
        </w:rPr>
        <w:t xml:space="preserve">).  Direct discrimination could be where a person might be refused membership by a gym due to their age. </w:t>
      </w:r>
      <w:r w:rsidR="00175A21" w:rsidRPr="009B1D5F">
        <w:rPr>
          <w:rStyle w:val="normaltextrun"/>
          <w:rFonts w:eastAsiaTheme="minorEastAsia"/>
        </w:rPr>
        <w:t xml:space="preserve">Indirect discrimination could be where a purchase </w:t>
      </w:r>
      <w:r w:rsidR="1A986175" w:rsidRPr="009B1D5F">
        <w:rPr>
          <w:rStyle w:val="normaltextrun"/>
          <w:rFonts w:eastAsiaTheme="minorEastAsia"/>
        </w:rPr>
        <w:t>can</w:t>
      </w:r>
      <w:r w:rsidR="00175A21" w:rsidRPr="009B1D5F">
        <w:rPr>
          <w:rStyle w:val="normaltextrun"/>
          <w:rFonts w:eastAsiaTheme="minorEastAsia"/>
        </w:rPr>
        <w:t xml:space="preserve"> be paid </w:t>
      </w:r>
      <w:r w:rsidR="1A986175" w:rsidRPr="009B1D5F">
        <w:rPr>
          <w:rStyle w:val="normaltextrun"/>
          <w:rFonts w:eastAsiaTheme="minorEastAsia"/>
        </w:rPr>
        <w:t xml:space="preserve">for </w:t>
      </w:r>
      <w:r w:rsidR="00175A21" w:rsidRPr="009B1D5F">
        <w:rPr>
          <w:rStyle w:val="normaltextrun"/>
          <w:rFonts w:eastAsiaTheme="minorEastAsia"/>
        </w:rPr>
        <w:t xml:space="preserve">by </w:t>
      </w:r>
      <w:r w:rsidR="1A986175" w:rsidRPr="009B1D5F">
        <w:rPr>
          <w:rStyle w:val="normaltextrun"/>
          <w:rFonts w:eastAsiaTheme="minorEastAsia"/>
        </w:rPr>
        <w:t xml:space="preserve">instalments only, </w:t>
      </w:r>
      <w:r w:rsidR="00175A21" w:rsidRPr="009B1D5F">
        <w:rPr>
          <w:rStyle w:val="normaltextrun"/>
          <w:rFonts w:eastAsiaTheme="minorEastAsia"/>
        </w:rPr>
        <w:t>as this t</w:t>
      </w:r>
      <w:r w:rsidR="1A986175" w:rsidRPr="009B1D5F">
        <w:rPr>
          <w:rStyle w:val="normaltextrun"/>
          <w:rFonts w:eastAsiaTheme="minorEastAsia"/>
        </w:rPr>
        <w:t xml:space="preserve">his would disadvantage </w:t>
      </w:r>
      <w:r w:rsidR="00DE7E18" w:rsidRPr="009B1D5F">
        <w:rPr>
          <w:rStyle w:val="normaltextrun"/>
          <w:rFonts w:eastAsiaTheme="minorEastAsia"/>
        </w:rPr>
        <w:t xml:space="preserve">older </w:t>
      </w:r>
      <w:r w:rsidR="1A986175" w:rsidRPr="009B1D5F">
        <w:rPr>
          <w:rStyle w:val="normaltextrun"/>
          <w:rFonts w:eastAsiaTheme="minorEastAsia"/>
        </w:rPr>
        <w:t>people</w:t>
      </w:r>
      <w:r w:rsidR="00DE7E18" w:rsidRPr="009B1D5F">
        <w:rPr>
          <w:rStyle w:val="normaltextrun"/>
          <w:rFonts w:eastAsiaTheme="minorEastAsia"/>
        </w:rPr>
        <w:t xml:space="preserve"> who are less likely to be working.  </w:t>
      </w:r>
      <w:r w:rsidR="1A986175" w:rsidRPr="009B1D5F">
        <w:rPr>
          <w:rStyle w:val="normaltextrun"/>
          <w:rFonts w:eastAsiaTheme="minorEastAsia"/>
        </w:rPr>
        <w:t xml:space="preserve">Harassment </w:t>
      </w:r>
      <w:r w:rsidR="00DE7E18" w:rsidRPr="009B1D5F">
        <w:rPr>
          <w:rStyle w:val="normaltextrun"/>
          <w:rFonts w:eastAsiaTheme="minorEastAsia"/>
        </w:rPr>
        <w:t xml:space="preserve">this could be if, for example, </w:t>
      </w:r>
      <w:r w:rsidR="1A986175" w:rsidRPr="009B1D5F">
        <w:rPr>
          <w:rStyle w:val="normaltextrun"/>
          <w:rFonts w:eastAsiaTheme="minorEastAsia"/>
        </w:rPr>
        <w:t>a nurse repeatedly ma</w:t>
      </w:r>
      <w:r w:rsidR="00DE7E18" w:rsidRPr="009B1D5F">
        <w:rPr>
          <w:rStyle w:val="normaltextrun"/>
          <w:rFonts w:eastAsiaTheme="minorEastAsia"/>
        </w:rPr>
        <w:t>de</w:t>
      </w:r>
      <w:r w:rsidR="1A986175" w:rsidRPr="009B1D5F">
        <w:rPr>
          <w:rStyle w:val="normaltextrun"/>
          <w:rFonts w:eastAsiaTheme="minorEastAsia"/>
        </w:rPr>
        <w:t xml:space="preserve"> offensive jokes about </w:t>
      </w:r>
      <w:r w:rsidR="00DE7E18" w:rsidRPr="009B1D5F">
        <w:rPr>
          <w:rStyle w:val="normaltextrun"/>
          <w:rFonts w:eastAsiaTheme="minorEastAsia"/>
        </w:rPr>
        <w:t>a person’s</w:t>
      </w:r>
      <w:r w:rsidR="1A986175" w:rsidRPr="009B1D5F">
        <w:rPr>
          <w:rStyle w:val="normaltextrun"/>
          <w:rFonts w:eastAsiaTheme="minorEastAsia"/>
        </w:rPr>
        <w:t xml:space="preserve"> age, this also applies to comments or jok</w:t>
      </w:r>
      <w:r w:rsidR="00DE7E18" w:rsidRPr="009B1D5F">
        <w:rPr>
          <w:rStyle w:val="normaltextrun"/>
          <w:rFonts w:eastAsiaTheme="minorEastAsia"/>
        </w:rPr>
        <w:t>es made about someone</w:t>
      </w:r>
      <w:r w:rsidR="1A986175" w:rsidRPr="009B1D5F">
        <w:rPr>
          <w:rStyle w:val="normaltextrun"/>
          <w:rFonts w:eastAsiaTheme="minorEastAsia"/>
        </w:rPr>
        <w:t>.</w:t>
      </w:r>
      <w:r w:rsidR="00DE7E18" w:rsidRPr="009B1D5F">
        <w:rPr>
          <w:rStyle w:val="normaltextrun"/>
          <w:rFonts w:eastAsiaTheme="minorEastAsia"/>
        </w:rPr>
        <w:t xml:space="preserve"> Victimisation </w:t>
      </w:r>
      <w:r w:rsidR="1A986175" w:rsidRPr="009B1D5F">
        <w:rPr>
          <w:rStyle w:val="normaltextrun"/>
          <w:rFonts w:eastAsiaTheme="minorEastAsia"/>
        </w:rPr>
        <w:t xml:space="preserve">is when someone is </w:t>
      </w:r>
      <w:r w:rsidR="00DE7E18" w:rsidRPr="009B1D5F">
        <w:rPr>
          <w:rStyle w:val="normaltextrun"/>
          <w:rFonts w:eastAsiaTheme="minorEastAsia"/>
        </w:rPr>
        <w:t>treated unfairly as a result of making</w:t>
      </w:r>
      <w:r w:rsidR="1A986175" w:rsidRPr="009B1D5F">
        <w:rPr>
          <w:rStyle w:val="normaltextrun"/>
          <w:rFonts w:eastAsiaTheme="minorEastAsia"/>
        </w:rPr>
        <w:t xml:space="preserve"> a complaint about discrimination </w:t>
      </w:r>
      <w:r w:rsidR="00DE7E18" w:rsidRPr="009B1D5F">
        <w:rPr>
          <w:rStyle w:val="normaltextrun"/>
          <w:rFonts w:eastAsiaTheme="minorEastAsia"/>
        </w:rPr>
        <w:t xml:space="preserve">or supporting someone who has made a complaint </w:t>
      </w:r>
      <w:r w:rsidR="00DE7E18" w:rsidRPr="009B1D5F">
        <w:rPr>
          <w:rFonts w:eastAsiaTheme="minorEastAsia"/>
          <w:bCs/>
        </w:rPr>
        <w:t xml:space="preserve">(Equality and Human Rights Commission, </w:t>
      </w:r>
      <w:r w:rsidR="002E5EF4" w:rsidRPr="009B1D5F">
        <w:rPr>
          <w:rFonts w:eastAsiaTheme="minorEastAsia"/>
          <w:bCs/>
        </w:rPr>
        <w:t>2011)</w:t>
      </w:r>
    </w:p>
    <w:p w14:paraId="54229DDE" w14:textId="77777777" w:rsidR="1A986175" w:rsidRPr="009B1D5F" w:rsidRDefault="1A986175" w:rsidP="009B1D5F">
      <w:pPr>
        <w:rPr>
          <w:rFonts w:ascii="Times New Roman" w:eastAsiaTheme="minorEastAsia" w:hAnsi="Times New Roman" w:cs="Times New Roman"/>
          <w:b/>
          <w:bCs/>
          <w:sz w:val="24"/>
          <w:szCs w:val="24"/>
        </w:rPr>
      </w:pPr>
    </w:p>
    <w:p w14:paraId="44460629" w14:textId="76B9C00D" w:rsidR="2DD63430" w:rsidRPr="009B1D5F" w:rsidRDefault="1A986175"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 xml:space="preserve">Care of the elderly remains an issue despite legislation changes which have been brought in to afford them better protection.  </w:t>
      </w:r>
      <w:r w:rsidR="00D55DC0" w:rsidRPr="009B1D5F">
        <w:rPr>
          <w:rFonts w:ascii="Times New Roman" w:eastAsiaTheme="minorEastAsia" w:hAnsi="Times New Roman" w:cs="Times New Roman"/>
          <w:sz w:val="24"/>
          <w:szCs w:val="24"/>
        </w:rPr>
        <w:t>N</w:t>
      </w:r>
      <w:r w:rsidRPr="009B1D5F">
        <w:rPr>
          <w:rFonts w:ascii="Times New Roman" w:eastAsiaTheme="minorEastAsia" w:hAnsi="Times New Roman" w:cs="Times New Roman"/>
          <w:sz w:val="24"/>
          <w:szCs w:val="24"/>
        </w:rPr>
        <w:t>ational newspapers have reported on an official</w:t>
      </w:r>
      <w:r w:rsidR="00D55DC0" w:rsidRPr="009B1D5F">
        <w:rPr>
          <w:rFonts w:ascii="Times New Roman" w:eastAsiaTheme="minorEastAsia" w:hAnsi="Times New Roman" w:cs="Times New Roman"/>
          <w:sz w:val="24"/>
          <w:szCs w:val="24"/>
        </w:rPr>
        <w:t xml:space="preserve"> 2011</w:t>
      </w:r>
      <w:r w:rsidRPr="009B1D5F">
        <w:rPr>
          <w:rFonts w:ascii="Times New Roman" w:eastAsiaTheme="minorEastAsia" w:hAnsi="Times New Roman" w:cs="Times New Roman"/>
          <w:sz w:val="24"/>
          <w:szCs w:val="24"/>
        </w:rPr>
        <w:t xml:space="preserve"> report by the Health Service Ombudsman into the care of older people in the NHS. </w:t>
      </w:r>
      <w:r w:rsidRPr="009B1D5F">
        <w:rPr>
          <w:rFonts w:ascii="Times New Roman" w:eastAsiaTheme="minorEastAsia" w:hAnsi="Times New Roman" w:cs="Times New Roman"/>
          <w:i/>
          <w:iCs/>
          <w:sz w:val="24"/>
          <w:szCs w:val="24"/>
        </w:rPr>
        <w:t>The Daily Telegraph</w:t>
      </w:r>
      <w:r w:rsidRPr="009B1D5F">
        <w:rPr>
          <w:rFonts w:ascii="Times New Roman" w:eastAsiaTheme="minorEastAsia" w:hAnsi="Times New Roman" w:cs="Times New Roman"/>
          <w:sz w:val="24"/>
          <w:szCs w:val="24"/>
        </w:rPr>
        <w:t xml:space="preserve"> said the report showed that hospitals are “failing to meet even the most basic standards of care”. </w:t>
      </w:r>
      <w:r w:rsidRPr="009B1D5F">
        <w:rPr>
          <w:rFonts w:ascii="Times New Roman" w:eastAsiaTheme="minorEastAsia" w:hAnsi="Times New Roman" w:cs="Times New Roman"/>
          <w:i/>
          <w:iCs/>
          <w:sz w:val="24"/>
          <w:szCs w:val="24"/>
        </w:rPr>
        <w:t>The Times</w:t>
      </w:r>
      <w:r w:rsidRPr="009B1D5F">
        <w:rPr>
          <w:rFonts w:ascii="Times New Roman" w:eastAsiaTheme="minorEastAsia" w:hAnsi="Times New Roman" w:cs="Times New Roman"/>
          <w:sz w:val="24"/>
          <w:szCs w:val="24"/>
        </w:rPr>
        <w:t xml:space="preserve"> headline </w:t>
      </w:r>
      <w:r w:rsidRPr="009B1D5F">
        <w:rPr>
          <w:rFonts w:ascii="Times New Roman" w:eastAsiaTheme="minorEastAsia" w:hAnsi="Times New Roman" w:cs="Times New Roman"/>
          <w:sz w:val="24"/>
          <w:szCs w:val="24"/>
        </w:rPr>
        <w:lastRenderedPageBreak/>
        <w:t xml:space="preserve">read: “The NHS has failed the elderly” and it described the report as “damning”. </w:t>
      </w:r>
      <w:r w:rsidRPr="009B1D5F">
        <w:rPr>
          <w:rFonts w:ascii="Times New Roman" w:eastAsiaTheme="minorEastAsia" w:hAnsi="Times New Roman" w:cs="Times New Roman"/>
          <w:bCs/>
          <w:sz w:val="24"/>
          <w:szCs w:val="24"/>
        </w:rPr>
        <w:t>NHS failures in elderly care 'not typical'</w:t>
      </w:r>
      <w:r w:rsidRPr="009B1D5F">
        <w:rPr>
          <w:rFonts w:ascii="Times New Roman" w:eastAsiaTheme="minorEastAsia" w:hAnsi="Times New Roman" w:cs="Times New Roman"/>
          <w:b/>
          <w:bCs/>
          <w:sz w:val="24"/>
          <w:szCs w:val="24"/>
        </w:rPr>
        <w:t xml:space="preserve"> </w:t>
      </w:r>
      <w:r w:rsidR="00F16D34" w:rsidRPr="009B1D5F">
        <w:rPr>
          <w:rFonts w:ascii="Times New Roman" w:eastAsiaTheme="minorEastAsia" w:hAnsi="Times New Roman" w:cs="Times New Roman"/>
          <w:bCs/>
          <w:sz w:val="24"/>
          <w:szCs w:val="24"/>
        </w:rPr>
        <w:t>(Health Service Ombudsman, 2011).</w:t>
      </w:r>
    </w:p>
    <w:p w14:paraId="10BEEFA4" w14:textId="70CFFB46" w:rsidR="1F9FB1FB" w:rsidRPr="009B1D5F" w:rsidRDefault="1A986175" w:rsidP="009B1D5F">
      <w:pPr>
        <w:rPr>
          <w:rFonts w:eastAsiaTheme="minorEastAsia"/>
          <w:sz w:val="24"/>
          <w:szCs w:val="24"/>
        </w:rPr>
      </w:pPr>
      <w:r w:rsidRPr="009B1D5F">
        <w:rPr>
          <w:rFonts w:eastAsiaTheme="minorEastAsia"/>
          <w:sz w:val="24"/>
          <w:szCs w:val="24"/>
        </w:rPr>
        <w:t>Through a Royal Commission report a proposal that personal care should be free for the elderly</w:t>
      </w:r>
      <w:r w:rsidR="004D60DA" w:rsidRPr="009B1D5F">
        <w:rPr>
          <w:rFonts w:eastAsiaTheme="minorEastAsia"/>
          <w:sz w:val="24"/>
          <w:szCs w:val="24"/>
        </w:rPr>
        <w:t xml:space="preserve"> was rejected by the government</w:t>
      </w:r>
      <w:r w:rsidR="004D60DA" w:rsidRPr="009B1D5F">
        <w:rPr>
          <w:rFonts w:ascii="Times New Roman" w:eastAsia="Helvetica Neue" w:hAnsi="Times New Roman" w:cs="Times New Roman"/>
          <w:color w:val="1D1D1D"/>
          <w:sz w:val="24"/>
          <w:szCs w:val="24"/>
        </w:rPr>
        <w:t xml:space="preserve"> </w:t>
      </w:r>
      <w:r w:rsidR="00432D5E" w:rsidRPr="009B1D5F">
        <w:rPr>
          <w:rFonts w:ascii="Times New Roman" w:eastAsia="Helvetica Neue" w:hAnsi="Times New Roman" w:cs="Times New Roman"/>
          <w:color w:val="1D1D1D"/>
          <w:sz w:val="24"/>
          <w:szCs w:val="24"/>
        </w:rPr>
        <w:t xml:space="preserve">(Campbell, </w:t>
      </w:r>
      <w:r w:rsidR="0084007A" w:rsidRPr="009B1D5F">
        <w:rPr>
          <w:rFonts w:ascii="Times New Roman" w:eastAsia="Helvetica Neue" w:hAnsi="Times New Roman" w:cs="Times New Roman"/>
          <w:color w:val="1D1D1D"/>
          <w:sz w:val="24"/>
          <w:szCs w:val="24"/>
        </w:rPr>
        <w:t xml:space="preserve">D </w:t>
      </w:r>
      <w:r w:rsidR="004D60DA" w:rsidRPr="009B1D5F">
        <w:rPr>
          <w:rFonts w:ascii="Times New Roman" w:eastAsia="Helvetica Neue" w:hAnsi="Times New Roman" w:cs="Times New Roman"/>
          <w:color w:val="1D1D1D"/>
          <w:sz w:val="24"/>
          <w:szCs w:val="24"/>
        </w:rPr>
        <w:t>2019)</w:t>
      </w:r>
      <w:r w:rsidR="004D60DA" w:rsidRPr="009B1D5F">
        <w:rPr>
          <w:rFonts w:eastAsiaTheme="minorEastAsia"/>
          <w:sz w:val="24"/>
          <w:szCs w:val="24"/>
        </w:rPr>
        <w:t>.</w:t>
      </w:r>
    </w:p>
    <w:p w14:paraId="59657024" w14:textId="77116336" w:rsidR="00CC3EB2" w:rsidRPr="009B1D5F" w:rsidRDefault="00E53EBD" w:rsidP="009B1D5F">
      <w:pPr>
        <w:rPr>
          <w:rFonts w:ascii="Times New Roman" w:eastAsiaTheme="minorEastAsia" w:hAnsi="Times New Roman" w:cs="Times New Roman"/>
          <w:sz w:val="24"/>
          <w:szCs w:val="24"/>
        </w:rPr>
      </w:pPr>
      <w:proofErr w:type="spellStart"/>
      <w:r w:rsidRPr="009B1D5F">
        <w:rPr>
          <w:rFonts w:ascii="Times New Roman" w:eastAsiaTheme="minorEastAsia" w:hAnsi="Times New Roman" w:cs="Times New Roman"/>
          <w:bCs/>
          <w:sz w:val="24"/>
          <w:szCs w:val="24"/>
        </w:rPr>
        <w:t>Heléna</w:t>
      </w:r>
      <w:proofErr w:type="spellEnd"/>
      <w:r w:rsidRPr="009B1D5F">
        <w:rPr>
          <w:rFonts w:ascii="Times New Roman" w:eastAsiaTheme="minorEastAsia" w:hAnsi="Times New Roman" w:cs="Times New Roman"/>
          <w:bCs/>
          <w:sz w:val="24"/>
          <w:szCs w:val="24"/>
        </w:rPr>
        <w:t xml:space="preserve"> </w:t>
      </w:r>
      <w:proofErr w:type="spellStart"/>
      <w:r w:rsidRPr="009B1D5F">
        <w:rPr>
          <w:rFonts w:ascii="Times New Roman" w:eastAsiaTheme="minorEastAsia" w:hAnsi="Times New Roman" w:cs="Times New Roman"/>
          <w:bCs/>
          <w:sz w:val="24"/>
          <w:szCs w:val="24"/>
        </w:rPr>
        <w:t>Herklots</w:t>
      </w:r>
      <w:proofErr w:type="spellEnd"/>
      <w:r w:rsidRPr="009B1D5F">
        <w:rPr>
          <w:rFonts w:ascii="Times New Roman" w:eastAsiaTheme="minorEastAsia" w:hAnsi="Times New Roman" w:cs="Times New Roman"/>
          <w:bCs/>
          <w:sz w:val="24"/>
          <w:szCs w:val="24"/>
        </w:rPr>
        <w:t xml:space="preserve"> CBE has become</w:t>
      </w:r>
      <w:r w:rsidRPr="009B1D5F">
        <w:rPr>
          <w:rFonts w:ascii="Times New Roman" w:eastAsiaTheme="minorEastAsia" w:hAnsi="Times New Roman" w:cs="Times New Roman"/>
          <w:b/>
          <w:bCs/>
          <w:sz w:val="24"/>
          <w:szCs w:val="24"/>
        </w:rPr>
        <w:t xml:space="preserve"> </w:t>
      </w:r>
      <w:r w:rsidRPr="009B1D5F">
        <w:rPr>
          <w:rFonts w:ascii="Times New Roman" w:eastAsiaTheme="minorEastAsia" w:hAnsi="Times New Roman" w:cs="Times New Roman"/>
          <w:sz w:val="24"/>
          <w:szCs w:val="24"/>
        </w:rPr>
        <w:t xml:space="preserve">the third person to take the role of The Older People’s Commissioner for Wales, which was set up in 2008 to serve as a voice and champion for older people (Pollock, </w:t>
      </w:r>
      <w:r w:rsidR="008A0149" w:rsidRPr="009B1D5F">
        <w:rPr>
          <w:rFonts w:ascii="Times New Roman" w:eastAsiaTheme="minorEastAsia" w:hAnsi="Times New Roman" w:cs="Times New Roman"/>
          <w:sz w:val="24"/>
          <w:szCs w:val="24"/>
        </w:rPr>
        <w:t xml:space="preserve">I </w:t>
      </w:r>
      <w:r w:rsidRPr="009B1D5F">
        <w:rPr>
          <w:rFonts w:ascii="Times New Roman" w:eastAsiaTheme="minorEastAsia" w:hAnsi="Times New Roman" w:cs="Times New Roman"/>
          <w:sz w:val="24"/>
          <w:szCs w:val="24"/>
        </w:rPr>
        <w:t>2018).</w:t>
      </w:r>
      <w:r w:rsidR="006840DA" w:rsidRPr="009B1D5F">
        <w:rPr>
          <w:rFonts w:ascii="Times New Roman" w:eastAsiaTheme="minorEastAsia" w:hAnsi="Times New Roman" w:cs="Times New Roman"/>
          <w:sz w:val="24"/>
          <w:szCs w:val="24"/>
        </w:rPr>
        <w:t xml:space="preserve"> A previous head of Policy at Age Concern England, Ms </w:t>
      </w:r>
      <w:proofErr w:type="spellStart"/>
      <w:r w:rsidR="006840DA" w:rsidRPr="009B1D5F">
        <w:rPr>
          <w:rFonts w:ascii="Times New Roman" w:eastAsiaTheme="minorEastAsia" w:hAnsi="Times New Roman" w:cs="Times New Roman"/>
          <w:sz w:val="24"/>
          <w:szCs w:val="24"/>
        </w:rPr>
        <w:t>Herklots</w:t>
      </w:r>
      <w:proofErr w:type="spellEnd"/>
      <w:r w:rsidR="006840DA" w:rsidRPr="009B1D5F">
        <w:rPr>
          <w:rFonts w:ascii="Times New Roman" w:eastAsiaTheme="minorEastAsia" w:hAnsi="Times New Roman" w:cs="Times New Roman"/>
          <w:sz w:val="24"/>
          <w:szCs w:val="24"/>
        </w:rPr>
        <w:t xml:space="preserve"> has more than 30 </w:t>
      </w:r>
      <w:r w:rsidR="008326CF" w:rsidRPr="009B1D5F">
        <w:rPr>
          <w:rFonts w:ascii="Times New Roman" w:eastAsiaTheme="minorEastAsia" w:hAnsi="Times New Roman" w:cs="Times New Roman"/>
          <w:sz w:val="24"/>
          <w:szCs w:val="24"/>
        </w:rPr>
        <w:t>years’ experience</w:t>
      </w:r>
      <w:r w:rsidR="006840DA" w:rsidRPr="009B1D5F">
        <w:rPr>
          <w:rFonts w:ascii="Times New Roman" w:eastAsiaTheme="minorEastAsia" w:hAnsi="Times New Roman" w:cs="Times New Roman"/>
          <w:sz w:val="24"/>
          <w:szCs w:val="24"/>
        </w:rPr>
        <w:t xml:space="preserve"> of supporting and working with older people.  The Commissioner </w:t>
      </w:r>
      <w:r w:rsidR="00CC3EB2" w:rsidRPr="009B1D5F">
        <w:rPr>
          <w:rFonts w:ascii="Times New Roman" w:eastAsiaTheme="minorEastAsia" w:hAnsi="Times New Roman" w:cs="Times New Roman"/>
          <w:sz w:val="24"/>
          <w:szCs w:val="24"/>
        </w:rPr>
        <w:t>‘protects and promotes the rights of older people throughout Wales’.  To achieve this she scrutinises and influences policy and practice to improve the lives of the elderly by providing help and support.  She works to ‘empower older people and ensure that their voices are heard and acted upon’. In order to accomplish this she has ‘unique legal powers to support her in reviewing the work of public bodies and holding them to account when necessary’ (Older People’s Commissioner for Wales, 2016).</w:t>
      </w:r>
    </w:p>
    <w:p w14:paraId="0AAD80EF" w14:textId="3D37F5FD" w:rsidR="009B1D5F" w:rsidRPr="009B1D5F" w:rsidRDefault="00014E00" w:rsidP="009B1D5F">
      <w:pPr>
        <w:rPr>
          <w:rFonts w:cstheme="minorHAnsi"/>
          <w:sz w:val="24"/>
          <w:szCs w:val="24"/>
        </w:rPr>
      </w:pPr>
      <w:r w:rsidRPr="009B1D5F">
        <w:rPr>
          <w:rFonts w:ascii="Times New Roman" w:eastAsiaTheme="minorEastAsia" w:hAnsi="Times New Roman" w:cs="Times New Roman"/>
          <w:sz w:val="24"/>
          <w:szCs w:val="24"/>
        </w:rPr>
        <w:t xml:space="preserve">In April 2019 the Commissioner launched her three-year strategy, setting out her priorities and the action she will take to help to make Wales the best place in the world to grow older.  </w:t>
      </w:r>
      <w:r w:rsidR="008134D2" w:rsidRPr="009B1D5F">
        <w:rPr>
          <w:rFonts w:ascii="Times New Roman" w:eastAsiaTheme="minorEastAsia" w:hAnsi="Times New Roman" w:cs="Times New Roman"/>
          <w:sz w:val="24"/>
          <w:szCs w:val="24"/>
        </w:rPr>
        <w:t xml:space="preserve">In the report she identified that Wales is an </w:t>
      </w:r>
      <w:r w:rsidRPr="009B1D5F">
        <w:rPr>
          <w:rFonts w:ascii="Times New Roman" w:eastAsiaTheme="minorEastAsia" w:hAnsi="Times New Roman" w:cs="Times New Roman"/>
          <w:sz w:val="24"/>
          <w:szCs w:val="24"/>
        </w:rPr>
        <w:t>ageing society, with 877,000 people aged over 60</w:t>
      </w:r>
      <w:r w:rsidR="008134D2" w:rsidRPr="009B1D5F">
        <w:rPr>
          <w:rFonts w:ascii="Times New Roman" w:eastAsiaTheme="minorEastAsia" w:hAnsi="Times New Roman" w:cs="Times New Roman"/>
          <w:sz w:val="24"/>
          <w:szCs w:val="24"/>
        </w:rPr>
        <w:t xml:space="preserve"> years which equates to</w:t>
      </w:r>
      <w:r w:rsidRPr="009B1D5F">
        <w:rPr>
          <w:rFonts w:ascii="Times New Roman" w:eastAsiaTheme="minorEastAsia" w:hAnsi="Times New Roman" w:cs="Times New Roman"/>
          <w:sz w:val="24"/>
          <w:szCs w:val="24"/>
        </w:rPr>
        <w:t xml:space="preserve"> just under 30% of the population. This</w:t>
      </w:r>
      <w:r w:rsidR="008134D2" w:rsidRPr="009B1D5F">
        <w:rPr>
          <w:rFonts w:ascii="Times New Roman" w:eastAsiaTheme="minorEastAsia" w:hAnsi="Times New Roman" w:cs="Times New Roman"/>
          <w:sz w:val="24"/>
          <w:szCs w:val="24"/>
        </w:rPr>
        <w:t xml:space="preserve"> figure</w:t>
      </w:r>
      <w:r w:rsidRPr="009B1D5F">
        <w:rPr>
          <w:rFonts w:ascii="Times New Roman" w:eastAsiaTheme="minorEastAsia" w:hAnsi="Times New Roman" w:cs="Times New Roman"/>
          <w:sz w:val="24"/>
          <w:szCs w:val="24"/>
        </w:rPr>
        <w:t xml:space="preserve"> is set to increase to over 1 million by 2030, and the number of people over the age of 85 is expected to grow significantly in the years ahe</w:t>
      </w:r>
      <w:r w:rsidR="008134D2" w:rsidRPr="009B1D5F">
        <w:rPr>
          <w:rFonts w:ascii="Times New Roman" w:eastAsiaTheme="minorEastAsia" w:hAnsi="Times New Roman" w:cs="Times New Roman"/>
          <w:sz w:val="24"/>
          <w:szCs w:val="24"/>
        </w:rPr>
        <w:t xml:space="preserve">ad, more than doubling by 2040 </w:t>
      </w:r>
      <w:r w:rsidR="009B1D5F" w:rsidRPr="009B1D5F">
        <w:rPr>
          <w:rFonts w:cstheme="minorHAnsi"/>
          <w:sz w:val="24"/>
          <w:szCs w:val="24"/>
        </w:rPr>
        <w:t xml:space="preserve">Pamben, D (2019). </w:t>
      </w:r>
      <w:r w:rsidR="001222FD" w:rsidRPr="009B1D5F">
        <w:rPr>
          <w:rFonts w:ascii="Times New Roman" w:eastAsiaTheme="minorEastAsia" w:hAnsi="Times New Roman" w:cs="Times New Roman"/>
          <w:sz w:val="24"/>
          <w:szCs w:val="24"/>
        </w:rPr>
        <w:t xml:space="preserve">In the strategy the Commissioner comments that through working, volunteering and unpaid caring older people are worth over £2bn to the economy annually.  However there are inequalities.  There are ‘increasing levels of poverty amongst older people’ and </w:t>
      </w:r>
      <w:r w:rsidR="006C62F5" w:rsidRPr="009B1D5F">
        <w:rPr>
          <w:rFonts w:ascii="Times New Roman" w:eastAsiaTheme="minorEastAsia" w:hAnsi="Times New Roman" w:cs="Times New Roman"/>
          <w:sz w:val="24"/>
          <w:szCs w:val="24"/>
        </w:rPr>
        <w:t>‘</w:t>
      </w:r>
      <w:r w:rsidR="001222FD" w:rsidRPr="009B1D5F">
        <w:rPr>
          <w:rFonts w:ascii="Times New Roman" w:eastAsiaTheme="minorEastAsia" w:hAnsi="Times New Roman" w:cs="Times New Roman"/>
          <w:sz w:val="24"/>
          <w:szCs w:val="24"/>
        </w:rPr>
        <w:t>gaps in healthy life expectancy between the least and most deprived areas of Wales vary by as much as 18 and 19 years for women and men respectively’</w:t>
      </w:r>
      <w:r w:rsidR="006C62F5" w:rsidRPr="009B1D5F">
        <w:rPr>
          <w:rFonts w:ascii="Times New Roman" w:eastAsiaTheme="minorEastAsia" w:hAnsi="Times New Roman" w:cs="Times New Roman"/>
          <w:sz w:val="24"/>
          <w:szCs w:val="24"/>
        </w:rPr>
        <w:t xml:space="preserve"> (</w:t>
      </w:r>
      <w:r w:rsidR="009B1D5F" w:rsidRPr="009B1D5F">
        <w:rPr>
          <w:rFonts w:cstheme="minorHAnsi"/>
          <w:sz w:val="24"/>
          <w:szCs w:val="24"/>
        </w:rPr>
        <w:t xml:space="preserve">Pamben, D (2019). </w:t>
      </w:r>
    </w:p>
    <w:p w14:paraId="650ED7ED" w14:textId="11C69778" w:rsidR="00207133" w:rsidRPr="009B1D5F" w:rsidRDefault="00207133"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 xml:space="preserve">Age UK (2019) have identified the current state of care and have found a number of issues which need to be addressed.  These include underfunding, postcode lottery, unmet needs and declining access (Age UK, 2019). </w:t>
      </w:r>
      <w:r w:rsidR="00DE16AC" w:rsidRPr="009B1D5F">
        <w:rPr>
          <w:rFonts w:ascii="Times New Roman" w:eastAsiaTheme="minorEastAsia" w:hAnsi="Times New Roman" w:cs="Times New Roman"/>
          <w:sz w:val="24"/>
          <w:szCs w:val="24"/>
        </w:rPr>
        <w:t xml:space="preserve">To further explain </w:t>
      </w:r>
      <w:r w:rsidRPr="009B1D5F">
        <w:rPr>
          <w:rFonts w:ascii="Times New Roman" w:eastAsiaTheme="minorEastAsia" w:hAnsi="Times New Roman" w:cs="Times New Roman"/>
          <w:sz w:val="24"/>
          <w:szCs w:val="24"/>
        </w:rPr>
        <w:t>the last 5 years there has been a £160 million cut in total public spending on older people’s social care</w:t>
      </w:r>
      <w:r w:rsidR="00DE16AC" w:rsidRPr="009B1D5F">
        <w:rPr>
          <w:rFonts w:ascii="Times New Roman" w:eastAsiaTheme="minorEastAsia" w:hAnsi="Times New Roman" w:cs="Times New Roman"/>
          <w:sz w:val="24"/>
          <w:szCs w:val="24"/>
        </w:rPr>
        <w:t>.</w:t>
      </w:r>
      <w:r w:rsidRPr="009B1D5F">
        <w:rPr>
          <w:rFonts w:ascii="Times New Roman" w:eastAsiaTheme="minorEastAsia" w:hAnsi="Times New Roman" w:cs="Times New Roman"/>
          <w:sz w:val="24"/>
          <w:szCs w:val="24"/>
        </w:rPr>
        <w:t xml:space="preserve"> </w:t>
      </w:r>
      <w:r w:rsidR="00DE16AC" w:rsidRPr="009B1D5F">
        <w:rPr>
          <w:rFonts w:ascii="Times New Roman" w:eastAsiaTheme="minorEastAsia" w:hAnsi="Times New Roman" w:cs="Times New Roman"/>
          <w:sz w:val="24"/>
          <w:szCs w:val="24"/>
        </w:rPr>
        <w:t>Local variation of</w:t>
      </w:r>
      <w:r w:rsidRPr="009B1D5F">
        <w:rPr>
          <w:rFonts w:ascii="Times New Roman" w:eastAsiaTheme="minorEastAsia" w:hAnsi="Times New Roman" w:cs="Times New Roman"/>
          <w:sz w:val="24"/>
          <w:szCs w:val="24"/>
        </w:rPr>
        <w:t xml:space="preserve"> the 2014 Care Act</w:t>
      </w:r>
      <w:r w:rsidR="00DE16AC" w:rsidRPr="009B1D5F">
        <w:rPr>
          <w:rFonts w:ascii="Times New Roman" w:eastAsiaTheme="minorEastAsia" w:hAnsi="Times New Roman" w:cs="Times New Roman"/>
          <w:sz w:val="24"/>
          <w:szCs w:val="24"/>
        </w:rPr>
        <w:t>, which Some</w:t>
      </w:r>
      <w:r w:rsidRPr="009B1D5F">
        <w:rPr>
          <w:rFonts w:ascii="Times New Roman" w:eastAsiaTheme="minorEastAsia" w:hAnsi="Times New Roman" w:cs="Times New Roman"/>
          <w:sz w:val="24"/>
          <w:szCs w:val="24"/>
        </w:rPr>
        <w:t> 1.2 million people aged 65 plus don't receive the care support they need with essential living activities</w:t>
      </w:r>
      <w:r w:rsidR="00DE16AC" w:rsidRPr="009B1D5F">
        <w:rPr>
          <w:rFonts w:ascii="Times New Roman" w:eastAsiaTheme="minorEastAsia" w:hAnsi="Times New Roman" w:cs="Times New Roman"/>
          <w:sz w:val="24"/>
          <w:szCs w:val="24"/>
        </w:rPr>
        <w:t xml:space="preserve"> </w:t>
      </w:r>
      <w:r w:rsidR="00DE16AC" w:rsidRPr="009B1D5F">
        <w:rPr>
          <w:rFonts w:ascii="Times New Roman" w:eastAsiaTheme="minorEastAsia" w:hAnsi="Times New Roman" w:cs="Times New Roman"/>
          <w:bCs/>
          <w:sz w:val="24"/>
          <w:szCs w:val="24"/>
        </w:rPr>
        <w:t xml:space="preserve">and </w:t>
      </w:r>
      <w:r w:rsidRPr="009B1D5F">
        <w:rPr>
          <w:rFonts w:ascii="Times New Roman" w:eastAsiaTheme="minorEastAsia" w:hAnsi="Times New Roman" w:cs="Times New Roman"/>
          <w:sz w:val="24"/>
          <w:szCs w:val="24"/>
        </w:rPr>
        <w:t>cuts in local authority care services have placed increasing pressure on unpaid carers</w:t>
      </w:r>
      <w:r w:rsidR="00DE16AC" w:rsidRPr="009B1D5F">
        <w:rPr>
          <w:rFonts w:ascii="Times New Roman" w:eastAsiaTheme="minorEastAsia" w:hAnsi="Times New Roman" w:cs="Times New Roman"/>
          <w:sz w:val="24"/>
          <w:szCs w:val="24"/>
        </w:rPr>
        <w:t>.</w:t>
      </w:r>
    </w:p>
    <w:p w14:paraId="79BA0A61" w14:textId="0B114CE7" w:rsidR="006F2B72" w:rsidRPr="009B1D5F" w:rsidRDefault="00432D5E" w:rsidP="009B1D5F">
      <w:pPr>
        <w:rPr>
          <w:rFonts w:ascii="Times New Roman" w:eastAsiaTheme="minorEastAsia" w:hAnsi="Times New Roman" w:cs="Times New Roman"/>
          <w:sz w:val="24"/>
          <w:szCs w:val="24"/>
        </w:rPr>
      </w:pPr>
      <w:r w:rsidRPr="009B1D5F">
        <w:rPr>
          <w:rFonts w:ascii="Times New Roman" w:eastAsiaTheme="minorEastAsia" w:hAnsi="Times New Roman" w:cs="Times New Roman"/>
          <w:sz w:val="24"/>
          <w:szCs w:val="24"/>
        </w:rPr>
        <w:t>Research by Age UK identified that t</w:t>
      </w:r>
      <w:r w:rsidR="00954936" w:rsidRPr="009B1D5F">
        <w:rPr>
          <w:rFonts w:ascii="Times New Roman" w:eastAsiaTheme="minorEastAsia" w:hAnsi="Times New Roman" w:cs="Times New Roman"/>
          <w:sz w:val="24"/>
          <w:szCs w:val="24"/>
        </w:rPr>
        <w:t>here are</w:t>
      </w:r>
      <w:r w:rsidR="00207133" w:rsidRPr="009B1D5F">
        <w:rPr>
          <w:rFonts w:ascii="Times New Roman" w:eastAsiaTheme="minorEastAsia" w:hAnsi="Times New Roman" w:cs="Times New Roman"/>
          <w:sz w:val="24"/>
          <w:szCs w:val="24"/>
        </w:rPr>
        <w:t xml:space="preserve"> no</w:t>
      </w:r>
      <w:r w:rsidR="00954936" w:rsidRPr="009B1D5F">
        <w:rPr>
          <w:rFonts w:ascii="Times New Roman" w:eastAsiaTheme="minorEastAsia" w:hAnsi="Times New Roman" w:cs="Times New Roman"/>
          <w:sz w:val="24"/>
          <w:szCs w:val="24"/>
        </w:rPr>
        <w:t xml:space="preserve">t </w:t>
      </w:r>
      <w:r w:rsidRPr="009B1D5F">
        <w:rPr>
          <w:rFonts w:ascii="Times New Roman" w:eastAsiaTheme="minorEastAsia" w:hAnsi="Times New Roman" w:cs="Times New Roman"/>
          <w:sz w:val="24"/>
          <w:szCs w:val="24"/>
        </w:rPr>
        <w:t>sufficient numbers of</w:t>
      </w:r>
      <w:r w:rsidR="00954936" w:rsidRPr="009B1D5F">
        <w:rPr>
          <w:rFonts w:ascii="Times New Roman" w:eastAsiaTheme="minorEastAsia" w:hAnsi="Times New Roman" w:cs="Times New Roman"/>
          <w:sz w:val="24"/>
          <w:szCs w:val="24"/>
        </w:rPr>
        <w:t xml:space="preserve"> care workers for everyone who needs them</w:t>
      </w:r>
      <w:r w:rsidR="00D368E3" w:rsidRPr="009B1D5F">
        <w:rPr>
          <w:rFonts w:ascii="Times New Roman" w:eastAsiaTheme="minorEastAsia" w:hAnsi="Times New Roman" w:cs="Times New Roman"/>
          <w:sz w:val="24"/>
          <w:szCs w:val="24"/>
        </w:rPr>
        <w:t xml:space="preserve"> and reported figures </w:t>
      </w:r>
      <w:r w:rsidR="00954936" w:rsidRPr="009B1D5F">
        <w:rPr>
          <w:rFonts w:ascii="Times New Roman" w:eastAsiaTheme="minorEastAsia" w:hAnsi="Times New Roman" w:cs="Times New Roman"/>
          <w:sz w:val="24"/>
          <w:szCs w:val="24"/>
        </w:rPr>
        <w:t xml:space="preserve">that 130,000 new care workers </w:t>
      </w:r>
      <w:r w:rsidR="00D368E3" w:rsidRPr="009B1D5F">
        <w:rPr>
          <w:rFonts w:ascii="Times New Roman" w:eastAsiaTheme="minorEastAsia" w:hAnsi="Times New Roman" w:cs="Times New Roman"/>
          <w:sz w:val="24"/>
          <w:szCs w:val="24"/>
        </w:rPr>
        <w:t>were</w:t>
      </w:r>
      <w:r w:rsidR="00954936" w:rsidRPr="009B1D5F">
        <w:rPr>
          <w:rFonts w:ascii="Times New Roman" w:eastAsiaTheme="minorEastAsia" w:hAnsi="Times New Roman" w:cs="Times New Roman"/>
          <w:sz w:val="24"/>
          <w:szCs w:val="24"/>
        </w:rPr>
        <w:t xml:space="preserve"> </w:t>
      </w:r>
      <w:r w:rsidR="00D368E3" w:rsidRPr="009B1D5F">
        <w:rPr>
          <w:rFonts w:ascii="Times New Roman" w:eastAsiaTheme="minorEastAsia" w:hAnsi="Times New Roman" w:cs="Times New Roman"/>
          <w:sz w:val="24"/>
          <w:szCs w:val="24"/>
        </w:rPr>
        <w:t xml:space="preserve">required annually merely </w:t>
      </w:r>
      <w:r w:rsidR="00954936" w:rsidRPr="009B1D5F">
        <w:rPr>
          <w:rFonts w:ascii="Times New Roman" w:eastAsiaTheme="minorEastAsia" w:hAnsi="Times New Roman" w:cs="Times New Roman"/>
          <w:sz w:val="24"/>
          <w:szCs w:val="24"/>
        </w:rPr>
        <w:t>to cope with current levels of demand</w:t>
      </w:r>
      <w:r w:rsidR="00D368E3" w:rsidRPr="009B1D5F">
        <w:rPr>
          <w:rFonts w:ascii="Times New Roman" w:eastAsiaTheme="minorEastAsia" w:hAnsi="Times New Roman" w:cs="Times New Roman"/>
          <w:sz w:val="24"/>
          <w:szCs w:val="24"/>
        </w:rPr>
        <w:t xml:space="preserve"> (Age UK, 2009)</w:t>
      </w:r>
      <w:r w:rsidR="00954936" w:rsidRPr="009B1D5F">
        <w:rPr>
          <w:rFonts w:ascii="Times New Roman" w:eastAsiaTheme="minorEastAsia" w:hAnsi="Times New Roman" w:cs="Times New Roman"/>
          <w:sz w:val="24"/>
          <w:szCs w:val="24"/>
        </w:rPr>
        <w:t>.</w:t>
      </w:r>
      <w:r w:rsidR="00D368E3" w:rsidRPr="009B1D5F">
        <w:rPr>
          <w:rFonts w:ascii="Times New Roman" w:eastAsiaTheme="minorEastAsia" w:hAnsi="Times New Roman" w:cs="Times New Roman"/>
          <w:sz w:val="24"/>
          <w:szCs w:val="24"/>
        </w:rPr>
        <w:t xml:space="preserve"> At present they claim that there are approximately </w:t>
      </w:r>
      <w:r w:rsidR="00954936" w:rsidRPr="009B1D5F">
        <w:rPr>
          <w:rFonts w:ascii="Times New Roman" w:eastAsiaTheme="minorEastAsia" w:hAnsi="Times New Roman" w:cs="Times New Roman"/>
          <w:sz w:val="24"/>
          <w:szCs w:val="24"/>
        </w:rPr>
        <w:t>110,000 unfilled care jobs in the UK, and more than 3 in 10 care staff leave their jobs each year</w:t>
      </w:r>
      <w:r w:rsidR="00D368E3" w:rsidRPr="009B1D5F">
        <w:rPr>
          <w:rFonts w:ascii="Times New Roman" w:eastAsiaTheme="minorEastAsia" w:hAnsi="Times New Roman" w:cs="Times New Roman"/>
          <w:sz w:val="24"/>
          <w:szCs w:val="24"/>
        </w:rPr>
        <w:t xml:space="preserve"> (Age </w:t>
      </w:r>
      <w:r w:rsidR="00D368E3" w:rsidRPr="009B1D5F">
        <w:rPr>
          <w:rFonts w:ascii="Times New Roman" w:eastAsiaTheme="minorEastAsia" w:hAnsi="Times New Roman" w:cs="Times New Roman"/>
          <w:sz w:val="24"/>
          <w:szCs w:val="24"/>
        </w:rPr>
        <w:lastRenderedPageBreak/>
        <w:t xml:space="preserve">UK, 2009).  These identified issues of staff shortages and high turnover of people taking up caring jobs means that the vulnerable millions of whom are elderly are not receiving the care they need (Age UK, 2019).  </w:t>
      </w:r>
      <w:r w:rsidR="009B1D5F" w:rsidRPr="009B1D5F">
        <w:rPr>
          <w:rFonts w:ascii="Times New Roman" w:eastAsiaTheme="minorEastAsia" w:hAnsi="Times New Roman" w:cs="Times New Roman"/>
          <w:sz w:val="24"/>
          <w:szCs w:val="24"/>
        </w:rPr>
        <w:t>Consequently,</w:t>
      </w:r>
      <w:r w:rsidR="00D368E3" w:rsidRPr="009B1D5F">
        <w:rPr>
          <w:rFonts w:ascii="Times New Roman" w:eastAsiaTheme="minorEastAsia" w:hAnsi="Times New Roman" w:cs="Times New Roman"/>
          <w:sz w:val="24"/>
          <w:szCs w:val="24"/>
        </w:rPr>
        <w:t xml:space="preserve"> with the implications of BREXIT</w:t>
      </w:r>
      <w:r w:rsidR="006F2B72" w:rsidRPr="009B1D5F">
        <w:rPr>
          <w:rFonts w:ascii="Times New Roman" w:eastAsiaTheme="minorEastAsia" w:hAnsi="Times New Roman" w:cs="Times New Roman"/>
          <w:sz w:val="24"/>
          <w:szCs w:val="24"/>
        </w:rPr>
        <w:t xml:space="preserve"> </w:t>
      </w:r>
      <w:r w:rsidR="00F16D34" w:rsidRPr="009B1D5F">
        <w:rPr>
          <w:rFonts w:ascii="Times New Roman" w:eastAsiaTheme="minorEastAsia" w:hAnsi="Times New Roman" w:cs="Times New Roman"/>
          <w:sz w:val="24"/>
          <w:szCs w:val="24"/>
        </w:rPr>
        <w:t>Age UK are</w:t>
      </w:r>
      <w:r w:rsidR="006F2B72" w:rsidRPr="009B1D5F">
        <w:rPr>
          <w:rFonts w:ascii="Times New Roman" w:eastAsiaTheme="minorEastAsia" w:hAnsi="Times New Roman" w:cs="Times New Roman"/>
          <w:sz w:val="24"/>
          <w:szCs w:val="24"/>
        </w:rPr>
        <w:t xml:space="preserve"> urging the Government to put measures in place to allow EU nationals to continue to come to th</w:t>
      </w:r>
      <w:r w:rsidR="00F16D34" w:rsidRPr="009B1D5F">
        <w:rPr>
          <w:rFonts w:ascii="Times New Roman" w:eastAsiaTheme="minorEastAsia" w:hAnsi="Times New Roman" w:cs="Times New Roman"/>
          <w:sz w:val="24"/>
          <w:szCs w:val="24"/>
        </w:rPr>
        <w:t>e UK to work as paid care staff (Age UK, 2019).</w:t>
      </w:r>
    </w:p>
    <w:p w14:paraId="476D0F1A" w14:textId="7AED4C42" w:rsidR="00A63822" w:rsidRPr="009B1D5F" w:rsidRDefault="00D368E3" w:rsidP="009B1D5F">
      <w:pPr>
        <w:rPr>
          <w:rFonts w:ascii="Times New Roman" w:eastAsiaTheme="minorEastAsia" w:hAnsi="Times New Roman" w:cs="Times New Roman"/>
          <w:color w:val="00B0F0"/>
          <w:sz w:val="24"/>
          <w:szCs w:val="24"/>
          <w:u w:val="single"/>
        </w:rPr>
      </w:pPr>
      <w:r w:rsidRPr="009B1D5F">
        <w:rPr>
          <w:rFonts w:ascii="Times New Roman" w:eastAsiaTheme="minorEastAsia" w:hAnsi="Times New Roman" w:cs="Times New Roman"/>
          <w:bCs/>
          <w:sz w:val="24"/>
          <w:szCs w:val="24"/>
        </w:rPr>
        <w:t xml:space="preserve">In conclusion this essay has demonstrated that there </w:t>
      </w:r>
      <w:r w:rsidR="00F44EC2" w:rsidRPr="009B1D5F">
        <w:rPr>
          <w:rFonts w:ascii="Times New Roman" w:eastAsiaTheme="minorEastAsia" w:hAnsi="Times New Roman" w:cs="Times New Roman"/>
          <w:bCs/>
          <w:sz w:val="24"/>
          <w:szCs w:val="24"/>
        </w:rPr>
        <w:t>is legislation to protect the e</w:t>
      </w:r>
      <w:r w:rsidR="00951EE6" w:rsidRPr="009B1D5F">
        <w:rPr>
          <w:rFonts w:ascii="Times New Roman" w:eastAsiaTheme="minorEastAsia" w:hAnsi="Times New Roman" w:cs="Times New Roman"/>
          <w:bCs/>
          <w:sz w:val="24"/>
          <w:szCs w:val="24"/>
        </w:rPr>
        <w:t xml:space="preserve">lderly </w:t>
      </w:r>
      <w:r w:rsidR="00F44EC2" w:rsidRPr="009B1D5F">
        <w:rPr>
          <w:rFonts w:ascii="Times New Roman" w:eastAsiaTheme="minorEastAsia" w:hAnsi="Times New Roman" w:cs="Times New Roman"/>
          <w:bCs/>
          <w:sz w:val="24"/>
          <w:szCs w:val="24"/>
        </w:rPr>
        <w:t>and yet elderly people are still abused and discriminated against.</w:t>
      </w:r>
      <w:r w:rsidR="00FD2DB3" w:rsidRPr="009B1D5F">
        <w:rPr>
          <w:rFonts w:ascii="Times New Roman" w:eastAsiaTheme="minorEastAsia" w:hAnsi="Times New Roman" w:cs="Times New Roman"/>
          <w:bCs/>
          <w:sz w:val="24"/>
          <w:szCs w:val="24"/>
        </w:rPr>
        <w:t xml:space="preserve"> </w:t>
      </w:r>
      <w:r w:rsidR="00F44EC2" w:rsidRPr="009B1D5F">
        <w:rPr>
          <w:rFonts w:ascii="Times New Roman" w:eastAsiaTheme="minorEastAsia" w:hAnsi="Times New Roman" w:cs="Times New Roman"/>
          <w:bCs/>
          <w:sz w:val="24"/>
          <w:szCs w:val="24"/>
        </w:rPr>
        <w:t>Why is that?</w:t>
      </w:r>
      <w:r w:rsidR="00FD2DB3" w:rsidRPr="009B1D5F">
        <w:rPr>
          <w:rFonts w:ascii="Times New Roman" w:eastAsiaTheme="minorEastAsia" w:hAnsi="Times New Roman" w:cs="Times New Roman"/>
          <w:bCs/>
          <w:sz w:val="24"/>
          <w:szCs w:val="24"/>
        </w:rPr>
        <w:t xml:space="preserve"> </w:t>
      </w:r>
      <w:r w:rsidR="00F44EC2" w:rsidRPr="009B1D5F">
        <w:rPr>
          <w:rFonts w:ascii="Times New Roman" w:eastAsiaTheme="minorEastAsia" w:hAnsi="Times New Roman" w:cs="Times New Roman"/>
          <w:bCs/>
          <w:sz w:val="24"/>
          <w:szCs w:val="24"/>
        </w:rPr>
        <w:t>Is it because they do not pay carers enough</w:t>
      </w:r>
      <w:r w:rsidR="00FD2DB3" w:rsidRPr="009B1D5F">
        <w:rPr>
          <w:rFonts w:ascii="Times New Roman" w:eastAsiaTheme="minorEastAsia" w:hAnsi="Times New Roman" w:cs="Times New Roman"/>
          <w:bCs/>
          <w:sz w:val="24"/>
          <w:szCs w:val="24"/>
        </w:rPr>
        <w:t xml:space="preserve">. </w:t>
      </w:r>
      <w:r w:rsidR="00F44EC2" w:rsidRPr="009B1D5F">
        <w:rPr>
          <w:rFonts w:ascii="Times New Roman" w:eastAsiaTheme="minorEastAsia" w:hAnsi="Times New Roman" w:cs="Times New Roman"/>
          <w:bCs/>
          <w:sz w:val="24"/>
          <w:szCs w:val="24"/>
        </w:rPr>
        <w:t>Is it because people do not have enough contact with elderly people</w:t>
      </w:r>
      <w:r w:rsidR="00FD2DB3" w:rsidRPr="009B1D5F">
        <w:rPr>
          <w:rFonts w:ascii="Times New Roman" w:eastAsiaTheme="minorEastAsia" w:hAnsi="Times New Roman" w:cs="Times New Roman"/>
          <w:bCs/>
          <w:sz w:val="24"/>
          <w:szCs w:val="24"/>
        </w:rPr>
        <w:t xml:space="preserve">. </w:t>
      </w:r>
      <w:r w:rsidR="00F44EC2" w:rsidRPr="009B1D5F">
        <w:rPr>
          <w:rFonts w:ascii="Times New Roman" w:eastAsiaTheme="minorEastAsia" w:hAnsi="Times New Roman" w:cs="Times New Roman"/>
          <w:bCs/>
          <w:sz w:val="24"/>
          <w:szCs w:val="24"/>
        </w:rPr>
        <w:t xml:space="preserve"> </w:t>
      </w:r>
      <w:r w:rsidR="00BC4B39" w:rsidRPr="009B1D5F">
        <w:rPr>
          <w:rFonts w:ascii="Times New Roman" w:eastAsiaTheme="minorEastAsia" w:hAnsi="Times New Roman" w:cs="Times New Roman"/>
          <w:sz w:val="24"/>
          <w:szCs w:val="24"/>
        </w:rPr>
        <w:t>The demographic of the UK has changed since the time of Beveridge Report and policy makers in the UK now must consider the ageing population that is in the U</w:t>
      </w:r>
      <w:bookmarkStart w:id="0" w:name="_GoBack"/>
      <w:bookmarkEnd w:id="0"/>
      <w:r w:rsidR="00BC4B39" w:rsidRPr="009B1D5F">
        <w:rPr>
          <w:rFonts w:ascii="Times New Roman" w:eastAsiaTheme="minorEastAsia" w:hAnsi="Times New Roman" w:cs="Times New Roman"/>
          <w:sz w:val="24"/>
          <w:szCs w:val="24"/>
        </w:rPr>
        <w:t xml:space="preserve">K today. </w:t>
      </w:r>
      <w:r w:rsidR="00A63822" w:rsidRPr="009B1D5F">
        <w:rPr>
          <w:rFonts w:ascii="Times New Roman" w:eastAsiaTheme="minorEastAsia" w:hAnsi="Times New Roman" w:cs="Times New Roman"/>
          <w:color w:val="00B0F0"/>
          <w:sz w:val="24"/>
          <w:szCs w:val="24"/>
          <w:u w:val="single"/>
        </w:rPr>
        <w:br w:type="page"/>
      </w:r>
    </w:p>
    <w:p w14:paraId="52F6B8F4" w14:textId="77777777" w:rsidR="008A0149" w:rsidRPr="008A0149" w:rsidRDefault="008A0149" w:rsidP="009B1D5F">
      <w:pPr>
        <w:spacing w:line="240" w:lineRule="auto"/>
        <w:textAlignment w:val="baseline"/>
        <w:rPr>
          <w:rFonts w:ascii="Segoe UI" w:eastAsia="Times New Roman" w:hAnsi="Segoe UI" w:cs="Segoe UI"/>
          <w:sz w:val="18"/>
          <w:szCs w:val="18"/>
          <w:lang w:eastAsia="en-GB"/>
        </w:rPr>
      </w:pPr>
      <w:r w:rsidRPr="008A0149">
        <w:rPr>
          <w:rFonts w:ascii="Calibri" w:eastAsia="Times New Roman" w:hAnsi="Calibri" w:cs="Calibri"/>
          <w:sz w:val="24"/>
          <w:szCs w:val="24"/>
          <w:u w:val="single"/>
          <w:lang w:eastAsia="en-GB"/>
        </w:rPr>
        <w:lastRenderedPageBreak/>
        <w:t>References</w:t>
      </w:r>
      <w:r w:rsidRPr="008A0149">
        <w:rPr>
          <w:rFonts w:ascii="Calibri" w:eastAsia="Times New Roman" w:hAnsi="Calibri" w:cs="Calibri"/>
          <w:sz w:val="24"/>
          <w:szCs w:val="24"/>
          <w:lang w:eastAsia="en-GB"/>
        </w:rPr>
        <w:t> </w:t>
      </w:r>
    </w:p>
    <w:p w14:paraId="5E223FA1" w14:textId="77777777" w:rsidR="008A0149" w:rsidRPr="008A0149" w:rsidRDefault="008A0149" w:rsidP="009B1D5F">
      <w:pPr>
        <w:spacing w:line="240" w:lineRule="auto"/>
        <w:textAlignment w:val="baseline"/>
        <w:rPr>
          <w:rFonts w:ascii="Segoe UI" w:eastAsia="Times New Roman" w:hAnsi="Segoe UI" w:cs="Segoe UI"/>
          <w:sz w:val="18"/>
          <w:szCs w:val="18"/>
          <w:lang w:eastAsia="en-GB"/>
        </w:rPr>
      </w:pPr>
      <w:r w:rsidRPr="008A0149">
        <w:rPr>
          <w:rFonts w:ascii="Calibri" w:eastAsia="Times New Roman" w:hAnsi="Calibri" w:cs="Calibri"/>
          <w:sz w:val="24"/>
          <w:szCs w:val="24"/>
          <w:lang w:eastAsia="en-GB"/>
        </w:rPr>
        <w:t> </w:t>
      </w:r>
    </w:p>
    <w:p w14:paraId="57605C1F" w14:textId="472E7001" w:rsidR="008A0149" w:rsidRPr="009B1D5F" w:rsidRDefault="008A0149" w:rsidP="009B1D5F">
      <w:pPr>
        <w:spacing w:line="240" w:lineRule="auto"/>
        <w:textAlignment w:val="baseline"/>
        <w:rPr>
          <w:rFonts w:ascii="Segoe UI" w:eastAsia="Times New Roman" w:hAnsi="Segoe UI" w:cs="Segoe UI"/>
          <w:sz w:val="18"/>
          <w:szCs w:val="18"/>
          <w:lang w:val="en-US" w:eastAsia="en-GB"/>
        </w:rPr>
      </w:pPr>
    </w:p>
    <w:p w14:paraId="26BAE928" w14:textId="77777777" w:rsidR="008A0149" w:rsidRPr="008A0149" w:rsidRDefault="008A0149" w:rsidP="009B1D5F">
      <w:pPr>
        <w:spacing w:line="240" w:lineRule="auto"/>
        <w:textAlignment w:val="baseline"/>
        <w:rPr>
          <w:rFonts w:ascii="Segoe UI" w:eastAsia="Times New Roman" w:hAnsi="Segoe UI" w:cs="Segoe UI"/>
          <w:sz w:val="18"/>
          <w:szCs w:val="18"/>
          <w:lang w:val="en-US" w:eastAsia="en-GB"/>
        </w:rPr>
      </w:pPr>
      <w:r w:rsidRPr="008A0149">
        <w:rPr>
          <w:rFonts w:ascii="Calibri" w:eastAsia="Times New Roman" w:hAnsi="Calibri" w:cs="Calibri"/>
          <w:sz w:val="24"/>
          <w:szCs w:val="24"/>
          <w:lang w:val="en-US" w:eastAsia="en-GB"/>
        </w:rPr>
        <w:t> </w:t>
      </w:r>
    </w:p>
    <w:p w14:paraId="0864CBF2" w14:textId="418F2FE8" w:rsidR="008A0149" w:rsidRPr="009B1D5F" w:rsidRDefault="00806B4F"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color w:val="1D1D1D"/>
          <w:sz w:val="24"/>
          <w:szCs w:val="24"/>
          <w:lang w:eastAsia="en-GB"/>
        </w:rPr>
        <w:t xml:space="preserve">Age UK (2019) </w:t>
      </w:r>
      <w:r w:rsidR="008A0149" w:rsidRPr="008A0149">
        <w:rPr>
          <w:rFonts w:ascii="Calibri" w:eastAsia="Times New Roman" w:hAnsi="Calibri" w:cs="Calibri"/>
          <w:i/>
          <w:iCs/>
          <w:color w:val="1D1D1D"/>
          <w:sz w:val="24"/>
          <w:szCs w:val="24"/>
          <w:lang w:eastAsia="en-GB"/>
        </w:rPr>
        <w:t>The current state of care. </w:t>
      </w:r>
      <w:r w:rsidR="008A0149" w:rsidRPr="008A0149">
        <w:rPr>
          <w:rFonts w:ascii="Calibri" w:eastAsia="Times New Roman" w:hAnsi="Calibri" w:cs="Calibri"/>
          <w:color w:val="1D1D1D"/>
          <w:sz w:val="24"/>
          <w:szCs w:val="24"/>
          <w:lang w:eastAsia="en-GB"/>
        </w:rPr>
        <w:t> Available at: </w:t>
      </w:r>
      <w:hyperlink r:id="rId10" w:tgtFrame="_blank" w:history="1">
        <w:r w:rsidR="008A0149" w:rsidRPr="008A0149">
          <w:rPr>
            <w:rFonts w:ascii="Calibri" w:eastAsia="Times New Roman" w:hAnsi="Calibri" w:cs="Calibri"/>
            <w:color w:val="0563C1"/>
            <w:sz w:val="24"/>
            <w:szCs w:val="24"/>
            <w:u w:val="single"/>
            <w:lang w:eastAsia="en-GB"/>
          </w:rPr>
          <w:t>https://www.ageuk.org.uk/our-impact/campaigning/care-in-crisis/</w:t>
        </w:r>
      </w:hyperlink>
      <w:r w:rsidR="008A0149" w:rsidRPr="008A0149">
        <w:rPr>
          <w:rFonts w:ascii="Calibri" w:eastAsia="Times New Roman" w:hAnsi="Calibri" w:cs="Calibri"/>
          <w:color w:val="1D1D1D"/>
          <w:sz w:val="24"/>
          <w:szCs w:val="24"/>
          <w:lang w:eastAsia="en-GB"/>
        </w:rPr>
        <w:t> (Accessed: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 </w:t>
      </w:r>
      <w:r w:rsidR="008A0149" w:rsidRPr="008A0149">
        <w:rPr>
          <w:rFonts w:ascii="Calibri" w:eastAsia="Times New Roman" w:hAnsi="Calibri" w:cs="Calibri"/>
          <w:sz w:val="24"/>
          <w:szCs w:val="24"/>
          <w:lang w:eastAsia="en-GB"/>
        </w:rPr>
        <w:t> </w:t>
      </w:r>
    </w:p>
    <w:p w14:paraId="5E548D45"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1DF0A888" w14:textId="681E3E13" w:rsidR="008A0149" w:rsidRPr="009B1D5F" w:rsidRDefault="00806B4F" w:rsidP="009B1D5F">
      <w:pPr>
        <w:spacing w:line="240" w:lineRule="auto"/>
        <w:textAlignment w:val="baseline"/>
        <w:rPr>
          <w:rFonts w:ascii="Calibri" w:eastAsia="Times New Roman" w:hAnsi="Calibri" w:cs="Calibri"/>
          <w:sz w:val="24"/>
          <w:szCs w:val="24"/>
          <w:lang w:eastAsia="en-GB"/>
        </w:rPr>
      </w:pPr>
      <w:proofErr w:type="spellStart"/>
      <w:proofErr w:type="gramStart"/>
      <w:r>
        <w:rPr>
          <w:rFonts w:ascii="Calibri" w:eastAsia="Times New Roman" w:hAnsi="Calibri" w:cs="Calibri"/>
          <w:color w:val="1D1D1D"/>
          <w:sz w:val="24"/>
          <w:szCs w:val="24"/>
          <w:lang w:eastAsia="en-GB"/>
        </w:rPr>
        <w:t>Campbell,D</w:t>
      </w:r>
      <w:proofErr w:type="spellEnd"/>
      <w:proofErr w:type="gramEnd"/>
      <w:r>
        <w:rPr>
          <w:rFonts w:ascii="Calibri" w:eastAsia="Times New Roman" w:hAnsi="Calibri" w:cs="Calibri"/>
          <w:color w:val="1D1D1D"/>
          <w:sz w:val="24"/>
          <w:szCs w:val="24"/>
          <w:lang w:eastAsia="en-GB"/>
        </w:rPr>
        <w:t xml:space="preserve"> (2019) </w:t>
      </w:r>
      <w:r w:rsidR="008A0149" w:rsidRPr="008A0149">
        <w:rPr>
          <w:rFonts w:ascii="Calibri" w:eastAsia="Times New Roman" w:hAnsi="Calibri" w:cs="Calibri"/>
          <w:i/>
          <w:iCs/>
          <w:color w:val="1D1D1D"/>
          <w:sz w:val="24"/>
          <w:szCs w:val="24"/>
          <w:lang w:eastAsia="en-GB"/>
        </w:rPr>
        <w:t>Personal care should be free for over-65s, says thinktank.</w:t>
      </w:r>
      <w:r w:rsidR="008A0149" w:rsidRPr="008A0149">
        <w:rPr>
          <w:rFonts w:ascii="Calibri" w:eastAsia="Times New Roman" w:hAnsi="Calibri" w:cs="Calibri"/>
          <w:color w:val="1D1D1D"/>
          <w:sz w:val="24"/>
          <w:szCs w:val="24"/>
          <w:lang w:eastAsia="en-GB"/>
        </w:rPr>
        <w:t> Available at:</w:t>
      </w:r>
      <w:hyperlink r:id="rId11" w:tgtFrame="_blank" w:history="1">
        <w:r w:rsidR="008A0149" w:rsidRPr="008A0149">
          <w:rPr>
            <w:rFonts w:ascii="Calibri" w:eastAsia="Times New Roman" w:hAnsi="Calibri" w:cs="Calibri"/>
            <w:color w:val="0563C1"/>
            <w:sz w:val="24"/>
            <w:szCs w:val="24"/>
            <w:u w:val="single"/>
            <w:lang w:eastAsia="en-GB"/>
          </w:rPr>
          <w:t>https://www.theguardian.com/society/2019/may/23/personal-care-should-be-free-for-over-65s-says-thinktank</w:t>
        </w:r>
      </w:hyperlink>
      <w:r w:rsidR="008A0149" w:rsidRPr="008A0149">
        <w:rPr>
          <w:rFonts w:ascii="Calibri" w:eastAsia="Times New Roman" w:hAnsi="Calibri" w:cs="Calibri"/>
          <w:color w:val="1D1D1D"/>
          <w:sz w:val="24"/>
          <w:szCs w:val="24"/>
          <w:lang w:eastAsia="en-GB"/>
        </w:rPr>
        <w:t> (Accessed: 4th June 2019).</w:t>
      </w:r>
      <w:r w:rsidR="008A0149" w:rsidRPr="008A0149">
        <w:rPr>
          <w:rFonts w:ascii="Calibri" w:eastAsia="Times New Roman" w:hAnsi="Calibri" w:cs="Calibri"/>
          <w:sz w:val="24"/>
          <w:szCs w:val="24"/>
          <w:lang w:eastAsia="en-GB"/>
        </w:rPr>
        <w:t> </w:t>
      </w:r>
    </w:p>
    <w:p w14:paraId="323B20E2"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347E23ED" w14:textId="11FFBE68" w:rsidR="008A0149" w:rsidRPr="009B1D5F" w:rsidRDefault="00806B4F"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Carroll, A.E and </w:t>
      </w:r>
      <w:proofErr w:type="spellStart"/>
      <w:r>
        <w:rPr>
          <w:rFonts w:ascii="Calibri" w:eastAsia="Times New Roman" w:hAnsi="Calibri" w:cs="Calibri"/>
          <w:sz w:val="24"/>
          <w:szCs w:val="24"/>
          <w:lang w:eastAsia="en-GB"/>
        </w:rPr>
        <w:t>Frakt</w:t>
      </w:r>
      <w:proofErr w:type="spellEnd"/>
      <w:r>
        <w:rPr>
          <w:rFonts w:ascii="Calibri" w:eastAsia="Times New Roman" w:hAnsi="Calibri" w:cs="Calibri"/>
          <w:sz w:val="24"/>
          <w:szCs w:val="24"/>
          <w:lang w:eastAsia="en-GB"/>
        </w:rPr>
        <w:t xml:space="preserve">, A (2017) </w:t>
      </w:r>
      <w:r w:rsidR="008A0149" w:rsidRPr="008A0149">
        <w:rPr>
          <w:rFonts w:ascii="Calibri" w:eastAsia="Times New Roman" w:hAnsi="Calibri" w:cs="Calibri"/>
          <w:i/>
          <w:iCs/>
          <w:sz w:val="24"/>
          <w:szCs w:val="24"/>
          <w:lang w:eastAsia="en-GB"/>
        </w:rPr>
        <w:t>The Best Health Care System in the World: Which One Would You Pick?</w:t>
      </w:r>
      <w:r w:rsidR="008A0149" w:rsidRPr="008A0149">
        <w:rPr>
          <w:rFonts w:ascii="Calibri" w:eastAsia="Times New Roman" w:hAnsi="Calibri" w:cs="Calibri"/>
          <w:sz w:val="24"/>
          <w:szCs w:val="24"/>
          <w:lang w:eastAsia="en-GB"/>
        </w:rPr>
        <w:t> Available at: </w:t>
      </w:r>
      <w:hyperlink r:id="rId12" w:tgtFrame="_blank" w:history="1">
        <w:r w:rsidR="008A0149" w:rsidRPr="008A0149">
          <w:rPr>
            <w:rFonts w:ascii="Calibri" w:eastAsia="Times New Roman" w:hAnsi="Calibri" w:cs="Calibri"/>
            <w:color w:val="0563C1"/>
            <w:sz w:val="24"/>
            <w:szCs w:val="24"/>
            <w:u w:val="single"/>
            <w:lang w:eastAsia="en-GB"/>
          </w:rPr>
          <w:t>https://www.nytimes.com/interactive/2017/09/18/upshot/best-health-care-system-country-bracket.html</w:t>
        </w:r>
      </w:hyperlink>
      <w:r w:rsidR="008A0149" w:rsidRPr="008A0149">
        <w:rPr>
          <w:rFonts w:ascii="Calibri" w:eastAsia="Times New Roman" w:hAnsi="Calibri" w:cs="Calibri"/>
          <w:sz w:val="24"/>
          <w:szCs w:val="24"/>
          <w:lang w:eastAsia="en-GB"/>
        </w:rPr>
        <w:t> (Accessed on: 28th May 2019) </w:t>
      </w:r>
    </w:p>
    <w:p w14:paraId="13CA545C"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66350F9D" w14:textId="12F7632F" w:rsidR="008A0149" w:rsidRPr="009B1D5F" w:rsidRDefault="00806B4F" w:rsidP="009B1D5F">
      <w:pPr>
        <w:spacing w:line="240" w:lineRule="auto"/>
        <w:textAlignment w:val="baseline"/>
        <w:rPr>
          <w:rFonts w:ascii="Calibri" w:eastAsia="Times New Roman" w:hAnsi="Calibri" w:cs="Calibri"/>
          <w:sz w:val="24"/>
          <w:szCs w:val="24"/>
          <w:lang w:eastAsia="en-GB"/>
        </w:rPr>
      </w:pPr>
      <w:r w:rsidRPr="00806B4F">
        <w:rPr>
          <w:rFonts w:ascii="Calibri" w:eastAsia="Times New Roman" w:hAnsi="Calibri" w:cs="Calibri"/>
          <w:iCs/>
          <w:color w:val="1D1D1D"/>
          <w:sz w:val="24"/>
          <w:szCs w:val="24"/>
          <w:lang w:eastAsia="en-GB"/>
        </w:rPr>
        <w:t>Centre for Policy on Ageing</w:t>
      </w:r>
      <w:r>
        <w:rPr>
          <w:rFonts w:ascii="Calibri" w:eastAsia="Times New Roman" w:hAnsi="Calibri" w:cs="Calibri"/>
          <w:i/>
          <w:iCs/>
          <w:color w:val="1D1D1D"/>
          <w:sz w:val="24"/>
          <w:szCs w:val="24"/>
          <w:lang w:eastAsia="en-GB"/>
        </w:rPr>
        <w:t xml:space="preserve"> </w:t>
      </w:r>
      <w:r w:rsidR="008A0149" w:rsidRPr="008A0149">
        <w:rPr>
          <w:rFonts w:ascii="Calibri" w:eastAsia="Times New Roman" w:hAnsi="Calibri" w:cs="Calibri"/>
          <w:i/>
          <w:iCs/>
          <w:color w:val="1D1D1D"/>
          <w:sz w:val="24"/>
          <w:szCs w:val="24"/>
          <w:lang w:eastAsia="en-GB"/>
        </w:rPr>
        <w:t>Ageism and age discrimination in primary and community health care in the United Kingdom: A review from the literature commissioned by the Department of Health. </w:t>
      </w:r>
      <w:r w:rsidR="008A0149" w:rsidRPr="008A0149">
        <w:rPr>
          <w:rFonts w:ascii="Calibri" w:eastAsia="Times New Roman" w:hAnsi="Calibri" w:cs="Calibri"/>
          <w:color w:val="1D1D1D"/>
          <w:sz w:val="24"/>
          <w:szCs w:val="24"/>
          <w:lang w:eastAsia="en-GB"/>
        </w:rPr>
        <w:t>Available at: </w:t>
      </w:r>
      <w:hyperlink r:id="rId13" w:tgtFrame="_blank" w:history="1">
        <w:r w:rsidR="008A0149" w:rsidRPr="008A0149">
          <w:rPr>
            <w:rFonts w:ascii="Calibri" w:eastAsia="Times New Roman" w:hAnsi="Calibri" w:cs="Calibri"/>
            <w:color w:val="0563C1"/>
            <w:sz w:val="24"/>
            <w:szCs w:val="24"/>
            <w:u w:val="single"/>
            <w:lang w:eastAsia="en-GB"/>
          </w:rPr>
          <w:t>http://www.cpa.org.uk/information/reviews/CPA-ageism_and_age_discrimination_in_primary_and_community_health_care-report.pdf</w:t>
        </w:r>
      </w:hyperlink>
      <w:r w:rsidR="008A0149" w:rsidRPr="008A0149">
        <w:rPr>
          <w:rFonts w:ascii="Calibri" w:eastAsia="Times New Roman" w:hAnsi="Calibri" w:cs="Calibri"/>
          <w:color w:val="1D1D1D"/>
          <w:sz w:val="24"/>
          <w:szCs w:val="24"/>
          <w:lang w:eastAsia="en-GB"/>
        </w:rPr>
        <w:t> (Accessed: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w:t>
      </w:r>
      <w:r w:rsidR="008A0149" w:rsidRPr="008A0149">
        <w:rPr>
          <w:rFonts w:ascii="Calibri" w:eastAsia="Times New Roman" w:hAnsi="Calibri" w:cs="Calibri"/>
          <w:sz w:val="24"/>
          <w:szCs w:val="24"/>
          <w:lang w:eastAsia="en-GB"/>
        </w:rPr>
        <w:t> </w:t>
      </w:r>
    </w:p>
    <w:p w14:paraId="7B076757"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1CA4F60B" w14:textId="6F14AFCB" w:rsidR="008A0149" w:rsidRPr="009B1D5F" w:rsidRDefault="00806B4F"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Chapman, H (2016) </w:t>
      </w:r>
      <w:r w:rsidR="008A0149" w:rsidRPr="008A0149">
        <w:rPr>
          <w:rFonts w:ascii="Calibri" w:eastAsia="Times New Roman" w:hAnsi="Calibri" w:cs="Calibri"/>
          <w:i/>
          <w:iCs/>
          <w:sz w:val="24"/>
          <w:szCs w:val="24"/>
          <w:lang w:eastAsia="en-GB"/>
        </w:rPr>
        <w:t>Seven Important Ways Human Rights Laws Are Protecting Older People</w:t>
      </w:r>
      <w:r w:rsidR="008A0149" w:rsidRPr="008A0149">
        <w:rPr>
          <w:rFonts w:ascii="Calibri" w:eastAsia="Times New Roman" w:hAnsi="Calibri" w:cs="Calibri"/>
          <w:sz w:val="24"/>
          <w:szCs w:val="24"/>
          <w:lang w:eastAsia="en-GB"/>
        </w:rPr>
        <w:t>. </w:t>
      </w:r>
      <w:r w:rsidR="008A0149" w:rsidRPr="008A0149">
        <w:rPr>
          <w:rFonts w:ascii="Calibri" w:eastAsia="Times New Roman" w:hAnsi="Calibri" w:cs="Calibri"/>
          <w:color w:val="1D1D1D"/>
          <w:sz w:val="24"/>
          <w:szCs w:val="24"/>
          <w:lang w:eastAsia="en-GB"/>
        </w:rPr>
        <w:t>Available at: </w:t>
      </w:r>
      <w:hyperlink r:id="rId14" w:tgtFrame="_blank" w:history="1">
        <w:r w:rsidR="008A0149" w:rsidRPr="008A0149">
          <w:rPr>
            <w:rFonts w:ascii="Calibri" w:eastAsia="Times New Roman" w:hAnsi="Calibri" w:cs="Calibri"/>
            <w:color w:val="0563C1"/>
            <w:sz w:val="24"/>
            <w:szCs w:val="24"/>
            <w:u w:val="single"/>
            <w:lang w:eastAsia="en-GB"/>
          </w:rPr>
          <w:t>https://rightsinfo.org/human-rights-protect-elderly-people/</w:t>
        </w:r>
      </w:hyperlink>
      <w:r w:rsidR="008A0149" w:rsidRPr="008A0149">
        <w:rPr>
          <w:rFonts w:ascii="Calibri" w:eastAsia="Times New Roman" w:hAnsi="Calibri" w:cs="Calibri"/>
          <w:color w:val="1D1D1D"/>
          <w:sz w:val="24"/>
          <w:szCs w:val="24"/>
          <w:lang w:eastAsia="en-GB"/>
        </w:rPr>
        <w:t> (Accessed: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w:t>
      </w:r>
      <w:r w:rsidR="008A0149" w:rsidRPr="008A0149">
        <w:rPr>
          <w:rFonts w:ascii="Calibri" w:eastAsia="Times New Roman" w:hAnsi="Calibri" w:cs="Calibri"/>
          <w:sz w:val="24"/>
          <w:szCs w:val="24"/>
          <w:lang w:eastAsia="en-GB"/>
        </w:rPr>
        <w:t> </w:t>
      </w:r>
    </w:p>
    <w:p w14:paraId="3FAA34A7" w14:textId="7DEBDA2C" w:rsidR="009B1D5F" w:rsidRPr="009B1D5F" w:rsidRDefault="009B1D5F" w:rsidP="009B1D5F">
      <w:pPr>
        <w:pStyle w:val="Heading1"/>
        <w:shd w:val="clear" w:color="auto" w:fill="FFFFFF"/>
        <w:spacing w:before="0" w:after="105" w:line="750" w:lineRule="atLeast"/>
        <w:rPr>
          <w:rFonts w:ascii="Arial" w:hAnsi="Arial" w:cs="Arial"/>
          <w:color w:val="111111"/>
          <w:sz w:val="62"/>
          <w:szCs w:val="62"/>
        </w:rPr>
      </w:pPr>
      <w:r w:rsidRPr="009B1D5F">
        <w:rPr>
          <w:rFonts w:asciiTheme="minorHAnsi" w:hAnsiTheme="minorHAnsi" w:cstheme="minorHAnsi"/>
          <w:color w:val="auto"/>
          <w:sz w:val="24"/>
          <w:szCs w:val="24"/>
        </w:rPr>
        <w:t xml:space="preserve">Pamben, D (2019) </w:t>
      </w:r>
      <w:r w:rsidRPr="009B1D5F">
        <w:rPr>
          <w:rFonts w:asciiTheme="minorHAnsi" w:hAnsiTheme="minorHAnsi" w:cstheme="minorHAnsi"/>
          <w:bCs/>
          <w:i/>
          <w:color w:val="auto"/>
          <w:sz w:val="24"/>
          <w:szCs w:val="24"/>
        </w:rPr>
        <w:t xml:space="preserve">Commissioner </w:t>
      </w:r>
      <w:r w:rsidRPr="009B1D5F">
        <w:rPr>
          <w:rFonts w:asciiTheme="minorHAnsi" w:hAnsiTheme="minorHAnsi" w:cstheme="minorHAnsi"/>
          <w:bCs/>
          <w:i/>
          <w:color w:val="111111"/>
          <w:sz w:val="24"/>
          <w:szCs w:val="24"/>
        </w:rPr>
        <w:t>outlines her three priorities for older people.</w:t>
      </w:r>
      <w:r w:rsidRPr="009B1D5F">
        <w:rPr>
          <w:rFonts w:ascii="Calibri" w:eastAsia="Times New Roman" w:hAnsi="Calibri" w:cs="Calibri"/>
          <w:color w:val="1D1D1D"/>
          <w:sz w:val="24"/>
          <w:szCs w:val="24"/>
          <w:lang w:eastAsia="en-GB"/>
        </w:rPr>
        <w:t xml:space="preserve"> </w:t>
      </w:r>
      <w:r w:rsidRPr="008A0149">
        <w:rPr>
          <w:rFonts w:ascii="Calibri" w:eastAsia="Times New Roman" w:hAnsi="Calibri" w:cs="Calibri"/>
          <w:color w:val="1D1D1D"/>
          <w:sz w:val="24"/>
          <w:szCs w:val="24"/>
          <w:lang w:eastAsia="en-GB"/>
        </w:rPr>
        <w:t>Available at: </w:t>
      </w:r>
    </w:p>
    <w:p w14:paraId="21165FCE" w14:textId="72663082" w:rsidR="009B1D5F" w:rsidRPr="009B1D5F" w:rsidRDefault="009B1D5F" w:rsidP="009B1D5F">
      <w:pPr>
        <w:spacing w:line="240" w:lineRule="auto"/>
        <w:textAlignment w:val="baseline"/>
        <w:rPr>
          <w:rFonts w:ascii="Calibri" w:eastAsia="Times New Roman" w:hAnsi="Calibri" w:cs="Calibri"/>
          <w:sz w:val="24"/>
          <w:szCs w:val="24"/>
          <w:lang w:eastAsia="en-GB"/>
        </w:rPr>
      </w:pPr>
      <w:r w:rsidRPr="009B1D5F">
        <w:t xml:space="preserve"> </w:t>
      </w:r>
      <w:hyperlink r:id="rId15" w:history="1">
        <w:r w:rsidRPr="009B1D5F">
          <w:rPr>
            <w:rStyle w:val="Hyperlink"/>
          </w:rPr>
          <w:t>https://www.laingbuissonnews.com/care-markets-content/news/commissioner-outlines-her-three-priorities-for-older-people/</w:t>
        </w:r>
      </w:hyperlink>
      <w:r w:rsidRPr="009B1D5F">
        <w:t xml:space="preserve"> (</w:t>
      </w:r>
      <w:r w:rsidRPr="008A0149">
        <w:rPr>
          <w:rFonts w:ascii="Calibri" w:eastAsia="Times New Roman" w:hAnsi="Calibri" w:cs="Calibri"/>
          <w:color w:val="1D1D1D"/>
          <w:sz w:val="24"/>
          <w:szCs w:val="24"/>
          <w:lang w:eastAsia="en-GB"/>
        </w:rPr>
        <w:t>Accessed: 4</w:t>
      </w:r>
      <w:r w:rsidRPr="008A0149">
        <w:rPr>
          <w:rFonts w:ascii="Calibri" w:eastAsia="Times New Roman" w:hAnsi="Calibri" w:cs="Calibri"/>
          <w:color w:val="1D1D1D"/>
          <w:sz w:val="19"/>
          <w:szCs w:val="19"/>
          <w:vertAlign w:val="superscript"/>
          <w:lang w:eastAsia="en-GB"/>
        </w:rPr>
        <w:t>th</w:t>
      </w:r>
      <w:r w:rsidRPr="008A0149">
        <w:rPr>
          <w:rFonts w:ascii="Calibri" w:eastAsia="Times New Roman" w:hAnsi="Calibri" w:cs="Calibri"/>
          <w:color w:val="1D1D1D"/>
          <w:sz w:val="24"/>
          <w:szCs w:val="24"/>
          <w:lang w:eastAsia="en-GB"/>
        </w:rPr>
        <w:t> June 2019).</w:t>
      </w:r>
      <w:r w:rsidRPr="008A0149">
        <w:rPr>
          <w:rFonts w:ascii="Calibri" w:eastAsia="Times New Roman" w:hAnsi="Calibri" w:cs="Calibri"/>
          <w:sz w:val="24"/>
          <w:szCs w:val="24"/>
          <w:lang w:eastAsia="en-GB"/>
        </w:rPr>
        <w:t> </w:t>
      </w:r>
    </w:p>
    <w:p w14:paraId="36B43965" w14:textId="544CCB0C" w:rsidR="009B1D5F" w:rsidRPr="009B1D5F" w:rsidRDefault="009B1D5F" w:rsidP="009B1D5F">
      <w:pPr>
        <w:spacing w:line="240" w:lineRule="auto"/>
        <w:textAlignment w:val="baseline"/>
        <w:rPr>
          <w:rFonts w:ascii="Calibri" w:eastAsia="Times New Roman" w:hAnsi="Calibri" w:cs="Calibri"/>
          <w:sz w:val="24"/>
          <w:szCs w:val="24"/>
          <w:lang w:eastAsia="en-GB"/>
        </w:rPr>
      </w:pPr>
    </w:p>
    <w:p w14:paraId="38EC054B"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7F7FCF12" w14:textId="387C6A89" w:rsidR="008A0149" w:rsidRPr="009B1D5F" w:rsidRDefault="00806B4F" w:rsidP="009B1D5F">
      <w:pPr>
        <w:spacing w:line="240" w:lineRule="auto"/>
        <w:textAlignment w:val="baseline"/>
        <w:rPr>
          <w:rFonts w:ascii="Calibri" w:eastAsia="Times New Roman" w:hAnsi="Calibri" w:cs="Calibri"/>
          <w:sz w:val="24"/>
          <w:szCs w:val="24"/>
          <w:lang w:val="en-US" w:eastAsia="en-GB"/>
        </w:rPr>
      </w:pPr>
      <w:r>
        <w:rPr>
          <w:rFonts w:ascii="Calibri" w:eastAsia="Times New Roman" w:hAnsi="Calibri" w:cs="Calibri"/>
          <w:color w:val="1D1D1D"/>
          <w:sz w:val="24"/>
          <w:szCs w:val="24"/>
          <w:lang w:eastAsia="en-GB"/>
        </w:rPr>
        <w:t xml:space="preserve">Equality and Human Rights </w:t>
      </w:r>
      <w:r w:rsidR="007F03A4">
        <w:rPr>
          <w:rFonts w:ascii="Calibri" w:eastAsia="Times New Roman" w:hAnsi="Calibri" w:cs="Calibri"/>
          <w:color w:val="1D1D1D"/>
          <w:sz w:val="24"/>
          <w:szCs w:val="24"/>
          <w:lang w:eastAsia="en-GB"/>
        </w:rPr>
        <w:t>Commission</w:t>
      </w:r>
      <w:r>
        <w:rPr>
          <w:rFonts w:ascii="Calibri" w:eastAsia="Times New Roman" w:hAnsi="Calibri" w:cs="Calibri"/>
          <w:color w:val="1D1D1D"/>
          <w:sz w:val="24"/>
          <w:szCs w:val="24"/>
          <w:lang w:eastAsia="en-GB"/>
        </w:rPr>
        <w:t xml:space="preserve"> (No Date) </w:t>
      </w:r>
      <w:r w:rsidR="008A0149" w:rsidRPr="008A0149">
        <w:rPr>
          <w:rFonts w:ascii="Calibri" w:eastAsia="Times New Roman" w:hAnsi="Calibri" w:cs="Calibri"/>
          <w:i/>
          <w:iCs/>
          <w:color w:val="1D1D1D"/>
          <w:sz w:val="24"/>
          <w:szCs w:val="24"/>
          <w:lang w:eastAsia="en-GB"/>
        </w:rPr>
        <w:t>Age Discrimination.  </w:t>
      </w:r>
      <w:r w:rsidR="008A0149" w:rsidRPr="008A0149">
        <w:rPr>
          <w:rFonts w:ascii="Calibri" w:eastAsia="Times New Roman" w:hAnsi="Calibri" w:cs="Calibri"/>
          <w:color w:val="1D1D1D"/>
          <w:sz w:val="24"/>
          <w:szCs w:val="24"/>
          <w:lang w:eastAsia="en-GB"/>
        </w:rPr>
        <w:t>Available at: </w:t>
      </w:r>
      <w:hyperlink r:id="rId16" w:anchor="types" w:tgtFrame="_blank" w:history="1">
        <w:r w:rsidR="008A0149" w:rsidRPr="008A0149">
          <w:rPr>
            <w:rFonts w:ascii="Calibri" w:eastAsia="Times New Roman" w:hAnsi="Calibri" w:cs="Calibri"/>
            <w:color w:val="0563C1"/>
            <w:sz w:val="24"/>
            <w:szCs w:val="24"/>
            <w:u w:val="single"/>
            <w:lang w:eastAsia="en-GB"/>
          </w:rPr>
          <w:t>https://www.equalityhumanrights.com/en/advice-and-guidance/age-discrimination#types</w:t>
        </w:r>
      </w:hyperlink>
      <w:r w:rsidR="008A0149" w:rsidRPr="008A0149">
        <w:rPr>
          <w:rFonts w:ascii="Calibri" w:eastAsia="Times New Roman" w:hAnsi="Calibri" w:cs="Calibri"/>
          <w:color w:val="1D1D1D"/>
          <w:sz w:val="24"/>
          <w:szCs w:val="24"/>
          <w:lang w:eastAsia="en-GB"/>
        </w:rPr>
        <w:t> (Accessed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 </w:t>
      </w:r>
      <w:r w:rsidR="008A0149" w:rsidRPr="008A0149">
        <w:rPr>
          <w:rFonts w:ascii="Calibri" w:eastAsia="Times New Roman" w:hAnsi="Calibri" w:cs="Calibri"/>
          <w:sz w:val="24"/>
          <w:szCs w:val="24"/>
          <w:lang w:val="en-US" w:eastAsia="en-GB"/>
        </w:rPr>
        <w:t> </w:t>
      </w:r>
    </w:p>
    <w:p w14:paraId="30DF9550" w14:textId="77777777" w:rsidR="00575AF0" w:rsidRPr="008A0149" w:rsidRDefault="00575AF0" w:rsidP="009B1D5F">
      <w:pPr>
        <w:spacing w:line="240" w:lineRule="auto"/>
        <w:textAlignment w:val="baseline"/>
        <w:rPr>
          <w:rFonts w:ascii="Segoe UI" w:eastAsia="Times New Roman" w:hAnsi="Segoe UI" w:cs="Segoe UI"/>
          <w:sz w:val="18"/>
          <w:szCs w:val="18"/>
          <w:lang w:val="en-US" w:eastAsia="en-GB"/>
        </w:rPr>
      </w:pPr>
    </w:p>
    <w:p w14:paraId="3E720B7F" w14:textId="424456DB" w:rsidR="00575AF0" w:rsidRPr="009B1D5F" w:rsidRDefault="007F03A4" w:rsidP="009B1D5F">
      <w:pPr>
        <w:spacing w:line="240" w:lineRule="auto"/>
        <w:textAlignment w:val="baseline"/>
        <w:rPr>
          <w:rFonts w:ascii="Segoe UI" w:eastAsia="Times New Roman" w:hAnsi="Segoe UI" w:cs="Segoe UI"/>
          <w:sz w:val="18"/>
          <w:szCs w:val="18"/>
          <w:lang w:eastAsia="en-GB"/>
        </w:rPr>
      </w:pPr>
      <w:r>
        <w:rPr>
          <w:rFonts w:ascii="Calibri" w:eastAsia="Times New Roman" w:hAnsi="Calibri" w:cs="Calibri"/>
          <w:color w:val="1D1D1D"/>
          <w:sz w:val="24"/>
          <w:szCs w:val="24"/>
          <w:lang w:eastAsia="en-GB"/>
        </w:rPr>
        <w:t xml:space="preserve">Equality and Human Rights </w:t>
      </w:r>
      <w:proofErr w:type="gramStart"/>
      <w:r>
        <w:rPr>
          <w:rFonts w:ascii="Calibri" w:eastAsia="Times New Roman" w:hAnsi="Calibri" w:cs="Calibri"/>
          <w:color w:val="1D1D1D"/>
          <w:sz w:val="24"/>
          <w:szCs w:val="24"/>
          <w:lang w:eastAsia="en-GB"/>
        </w:rPr>
        <w:t>Commission(</w:t>
      </w:r>
      <w:proofErr w:type="gramEnd"/>
      <w:r>
        <w:rPr>
          <w:rFonts w:ascii="Calibri" w:eastAsia="Times New Roman" w:hAnsi="Calibri" w:cs="Calibri"/>
          <w:color w:val="1D1D1D"/>
          <w:sz w:val="24"/>
          <w:szCs w:val="24"/>
          <w:lang w:eastAsia="en-GB"/>
        </w:rPr>
        <w:t>2019)</w:t>
      </w:r>
      <w:r w:rsidR="008A0149" w:rsidRPr="008A0149">
        <w:rPr>
          <w:rFonts w:ascii="Calibri" w:eastAsia="Times New Roman" w:hAnsi="Calibri" w:cs="Calibri"/>
          <w:sz w:val="24"/>
          <w:szCs w:val="24"/>
          <w:lang w:eastAsia="en-GB"/>
        </w:rPr>
        <w:t> </w:t>
      </w:r>
      <w:r w:rsidR="008A0149" w:rsidRPr="008A0149">
        <w:rPr>
          <w:rFonts w:ascii="Calibri" w:eastAsia="Times New Roman" w:hAnsi="Calibri" w:cs="Calibri"/>
          <w:i/>
          <w:iCs/>
          <w:sz w:val="24"/>
          <w:szCs w:val="24"/>
          <w:lang w:eastAsia="en-GB"/>
        </w:rPr>
        <w:t>Public Sector Equality Duty</w:t>
      </w:r>
      <w:r w:rsidR="008A0149" w:rsidRPr="008A0149">
        <w:rPr>
          <w:rFonts w:ascii="Calibri" w:eastAsia="Times New Roman" w:hAnsi="Calibri" w:cs="Calibri"/>
          <w:sz w:val="24"/>
          <w:szCs w:val="24"/>
          <w:lang w:eastAsia="en-GB"/>
        </w:rPr>
        <w:t>.</w:t>
      </w:r>
      <w:r w:rsidR="008A0149" w:rsidRPr="008A0149">
        <w:rPr>
          <w:rFonts w:ascii="Calibri" w:eastAsia="Times New Roman" w:hAnsi="Calibri" w:cs="Calibri"/>
          <w:color w:val="1D1D1D"/>
          <w:sz w:val="24"/>
          <w:szCs w:val="24"/>
          <w:lang w:eastAsia="en-GB"/>
        </w:rPr>
        <w:t> Available at:</w:t>
      </w:r>
      <w:r w:rsidR="008A0149" w:rsidRPr="008A0149">
        <w:rPr>
          <w:rFonts w:ascii="Calibri" w:eastAsia="Times New Roman" w:hAnsi="Calibri" w:cs="Calibri"/>
          <w:sz w:val="24"/>
          <w:szCs w:val="24"/>
          <w:lang w:eastAsia="en-GB"/>
        </w:rPr>
        <w:t> </w:t>
      </w:r>
    </w:p>
    <w:p w14:paraId="343A329C" w14:textId="72A3F3A1" w:rsidR="008A0149" w:rsidRPr="009B1D5F" w:rsidRDefault="009E209F" w:rsidP="009B1D5F">
      <w:pPr>
        <w:spacing w:line="240" w:lineRule="auto"/>
        <w:textAlignment w:val="baseline"/>
        <w:rPr>
          <w:rFonts w:ascii="Calibri" w:eastAsia="Times New Roman" w:hAnsi="Calibri" w:cs="Calibri"/>
          <w:sz w:val="24"/>
          <w:szCs w:val="24"/>
          <w:lang w:eastAsia="en-GB"/>
        </w:rPr>
      </w:pPr>
      <w:hyperlink r:id="rId17" w:tgtFrame="_blank" w:history="1">
        <w:r w:rsidR="008A0149" w:rsidRPr="008A0149">
          <w:rPr>
            <w:rFonts w:ascii="Calibri" w:eastAsia="Times New Roman" w:hAnsi="Calibri" w:cs="Calibri"/>
            <w:color w:val="0563C1"/>
            <w:sz w:val="24"/>
            <w:szCs w:val="24"/>
            <w:u w:val="single"/>
            <w:lang w:eastAsia="en-GB"/>
          </w:rPr>
          <w:t>https://www.equalityhumanrights.com/en/advice-and-guidance/public-sector-equality-duty</w:t>
        </w:r>
      </w:hyperlink>
      <w:r w:rsidR="008A0149" w:rsidRPr="008A0149">
        <w:rPr>
          <w:rFonts w:ascii="Calibri" w:eastAsia="Times New Roman" w:hAnsi="Calibri" w:cs="Calibri"/>
          <w:color w:val="1D1D1D"/>
          <w:sz w:val="24"/>
          <w:szCs w:val="24"/>
          <w:lang w:eastAsia="en-GB"/>
        </w:rPr>
        <w:t>  (Accessed: 4th June 2019).</w:t>
      </w:r>
      <w:r w:rsidR="008A0149" w:rsidRPr="008A0149">
        <w:rPr>
          <w:rFonts w:ascii="Calibri" w:eastAsia="Times New Roman" w:hAnsi="Calibri" w:cs="Calibri"/>
          <w:sz w:val="24"/>
          <w:szCs w:val="24"/>
          <w:lang w:eastAsia="en-GB"/>
        </w:rPr>
        <w:t> </w:t>
      </w:r>
    </w:p>
    <w:p w14:paraId="16C667D8" w14:textId="548A8E54" w:rsidR="0084007A" w:rsidRPr="009B1D5F" w:rsidRDefault="0084007A" w:rsidP="009B1D5F">
      <w:pPr>
        <w:spacing w:line="240" w:lineRule="auto"/>
        <w:textAlignment w:val="baseline"/>
        <w:rPr>
          <w:rFonts w:ascii="Calibri" w:eastAsia="Times New Roman" w:hAnsi="Calibri" w:cs="Calibri"/>
          <w:sz w:val="24"/>
          <w:szCs w:val="24"/>
          <w:lang w:eastAsia="en-GB"/>
        </w:rPr>
      </w:pPr>
    </w:p>
    <w:p w14:paraId="62830395" w14:textId="627C5D25" w:rsidR="0084007A" w:rsidRPr="009B1D5F" w:rsidRDefault="007F03A4" w:rsidP="009B1D5F">
      <w:pPr>
        <w:spacing w:line="240" w:lineRule="auto"/>
        <w:textAlignment w:val="baseline"/>
        <w:rPr>
          <w:rFonts w:ascii="Calibri" w:eastAsia="Times New Roman" w:hAnsi="Calibri" w:cs="Calibri"/>
          <w:sz w:val="24"/>
          <w:szCs w:val="24"/>
          <w:lang w:eastAsia="en-GB"/>
        </w:rPr>
      </w:pPr>
      <w:r>
        <w:t xml:space="preserve">Health Service </w:t>
      </w:r>
      <w:proofErr w:type="spellStart"/>
      <w:r>
        <w:t>Ombusman</w:t>
      </w:r>
      <w:proofErr w:type="spellEnd"/>
      <w:r>
        <w:t xml:space="preserve"> (2011) NHS Failures in Elderly Care </w:t>
      </w:r>
      <w:proofErr w:type="gramStart"/>
      <w:r>
        <w:t>‘ Not</w:t>
      </w:r>
      <w:proofErr w:type="gramEnd"/>
      <w:r>
        <w:t xml:space="preserve"> Typical’. Available at: </w:t>
      </w:r>
      <w:hyperlink r:id="rId18" w:history="1">
        <w:r w:rsidR="0084007A" w:rsidRPr="009B1D5F">
          <w:rPr>
            <w:rStyle w:val="Hyperlink"/>
          </w:rPr>
          <w:t>https://www.nhs.uk/news/older-people/nhs-failures-in-elderly-care-not-typical/</w:t>
        </w:r>
      </w:hyperlink>
      <w:r w:rsidR="0084007A" w:rsidRPr="009B1D5F">
        <w:t xml:space="preserve"> </w:t>
      </w:r>
      <w:r w:rsidR="0084007A" w:rsidRPr="008A0149">
        <w:rPr>
          <w:rFonts w:ascii="Calibri" w:eastAsia="Times New Roman" w:hAnsi="Calibri" w:cs="Calibri"/>
          <w:color w:val="1D1D1D"/>
          <w:sz w:val="24"/>
          <w:szCs w:val="24"/>
          <w:lang w:eastAsia="en-GB"/>
        </w:rPr>
        <w:t>(Accessed: 4th June 2019).</w:t>
      </w:r>
      <w:r w:rsidR="0084007A" w:rsidRPr="008A0149">
        <w:rPr>
          <w:rFonts w:ascii="Calibri" w:eastAsia="Times New Roman" w:hAnsi="Calibri" w:cs="Calibri"/>
          <w:sz w:val="24"/>
          <w:szCs w:val="24"/>
          <w:lang w:eastAsia="en-GB"/>
        </w:rPr>
        <w:t> </w:t>
      </w:r>
    </w:p>
    <w:p w14:paraId="1E5859B2" w14:textId="77777777" w:rsidR="00575AF0" w:rsidRPr="008A0149" w:rsidRDefault="00575AF0" w:rsidP="009B1D5F">
      <w:pPr>
        <w:spacing w:line="240" w:lineRule="auto"/>
        <w:textAlignment w:val="baseline"/>
        <w:rPr>
          <w:rFonts w:ascii="Segoe UI" w:eastAsia="Times New Roman" w:hAnsi="Segoe UI" w:cs="Segoe UI"/>
          <w:sz w:val="18"/>
          <w:szCs w:val="18"/>
          <w:lang w:eastAsia="en-GB"/>
        </w:rPr>
      </w:pPr>
    </w:p>
    <w:p w14:paraId="37B44FC2" w14:textId="1B8DE275" w:rsidR="008A0149" w:rsidRPr="009B1D5F" w:rsidRDefault="007F03A4"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Mitchell, J (2009) </w:t>
      </w:r>
      <w:r w:rsidR="008A0149" w:rsidRPr="008A0149">
        <w:rPr>
          <w:rFonts w:ascii="Calibri" w:eastAsia="Times New Roman" w:hAnsi="Calibri" w:cs="Calibri"/>
          <w:sz w:val="24"/>
          <w:szCs w:val="24"/>
          <w:lang w:eastAsia="en-GB"/>
        </w:rPr>
        <w:t>‘The Impact of Devolution on Social Policy’ </w:t>
      </w:r>
      <w:r w:rsidR="008A0149" w:rsidRPr="008A0149">
        <w:rPr>
          <w:rFonts w:ascii="Calibri" w:eastAsia="Times New Roman" w:hAnsi="Calibri" w:cs="Calibri"/>
          <w:i/>
          <w:iCs/>
          <w:sz w:val="24"/>
          <w:szCs w:val="24"/>
          <w:lang w:eastAsia="en-GB"/>
        </w:rPr>
        <w:t>The State of American Federalism 2010-2011. </w:t>
      </w:r>
      <w:r w:rsidR="008A0149" w:rsidRPr="008A0149">
        <w:rPr>
          <w:rFonts w:ascii="Calibri" w:eastAsia="Times New Roman" w:hAnsi="Calibri" w:cs="Calibri"/>
          <w:sz w:val="24"/>
          <w:szCs w:val="24"/>
          <w:lang w:eastAsia="en-GB"/>
        </w:rPr>
        <w:t>41(3) pp 558-560 Available at: </w:t>
      </w:r>
      <w:hyperlink r:id="rId19" w:tgtFrame="_blank" w:history="1">
        <w:r w:rsidR="008A0149" w:rsidRPr="008A0149">
          <w:rPr>
            <w:rFonts w:ascii="Calibri" w:eastAsia="Times New Roman" w:hAnsi="Calibri" w:cs="Calibri"/>
            <w:color w:val="0563C1"/>
            <w:sz w:val="24"/>
            <w:szCs w:val="24"/>
            <w:u w:val="single"/>
            <w:lang w:eastAsia="en-GB"/>
          </w:rPr>
          <w:t>https://www.jstor.org/stable/23015122</w:t>
        </w:r>
      </w:hyperlink>
      <w:r w:rsidR="008A0149" w:rsidRPr="008A0149">
        <w:rPr>
          <w:rFonts w:ascii="Calibri" w:eastAsia="Times New Roman" w:hAnsi="Calibri" w:cs="Calibri"/>
          <w:sz w:val="24"/>
          <w:szCs w:val="24"/>
          <w:lang w:eastAsia="en-GB"/>
        </w:rPr>
        <w:t> (Accessed: 20 May 2019). </w:t>
      </w:r>
    </w:p>
    <w:p w14:paraId="39EA620D" w14:textId="77777777" w:rsidR="008A0149" w:rsidRPr="008A0149" w:rsidRDefault="008A0149" w:rsidP="009B1D5F">
      <w:pPr>
        <w:spacing w:line="240" w:lineRule="auto"/>
        <w:textAlignment w:val="baseline"/>
        <w:rPr>
          <w:rFonts w:ascii="Segoe UI" w:eastAsia="Times New Roman" w:hAnsi="Segoe UI" w:cs="Segoe UI"/>
          <w:sz w:val="18"/>
          <w:szCs w:val="18"/>
          <w:lang w:eastAsia="en-GB"/>
        </w:rPr>
      </w:pPr>
    </w:p>
    <w:p w14:paraId="1B648B16" w14:textId="315A6900" w:rsidR="008A0149" w:rsidRPr="009B1D5F" w:rsidRDefault="007F03A4"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 xml:space="preserve">NHS Foundation Trust (2017) </w:t>
      </w:r>
      <w:r w:rsidR="008A0149" w:rsidRPr="008A0149">
        <w:rPr>
          <w:rFonts w:ascii="Calibri" w:eastAsia="Times New Roman" w:hAnsi="Calibri" w:cs="Calibri"/>
          <w:i/>
          <w:iCs/>
          <w:color w:val="333333"/>
          <w:sz w:val="24"/>
          <w:szCs w:val="24"/>
          <w:lang w:eastAsia="en-GB"/>
        </w:rPr>
        <w:t>Barbara Robb who saw a brighter future and fought for it. </w:t>
      </w:r>
      <w:r w:rsidR="008A0149" w:rsidRPr="008A0149">
        <w:rPr>
          <w:rFonts w:ascii="Calibri" w:eastAsia="Times New Roman" w:hAnsi="Calibri" w:cs="Calibri"/>
          <w:sz w:val="24"/>
          <w:szCs w:val="24"/>
          <w:lang w:eastAsia="en-GB"/>
        </w:rPr>
        <w:t>Available at: </w:t>
      </w:r>
      <w:hyperlink r:id="rId20" w:history="1">
        <w:r w:rsidR="008A0149" w:rsidRPr="009B1D5F">
          <w:rPr>
            <w:rStyle w:val="Hyperlink"/>
            <w:rFonts w:ascii="Calibri" w:eastAsia="Times New Roman" w:hAnsi="Calibri" w:cs="Calibri"/>
            <w:sz w:val="24"/>
            <w:szCs w:val="24"/>
            <w:lang w:eastAsia="en-GB"/>
          </w:rPr>
          <w:t>https://www.cnwl.nhs.uk/news/barbara-robb-saw-brighter-future-fought/</w:t>
        </w:r>
      </w:hyperlink>
      <w:r w:rsidR="008A0149" w:rsidRPr="009B1D5F">
        <w:rPr>
          <w:rFonts w:ascii="Calibri" w:eastAsia="Times New Roman" w:hAnsi="Calibri" w:cs="Calibri"/>
          <w:sz w:val="24"/>
          <w:szCs w:val="24"/>
          <w:lang w:eastAsia="en-GB"/>
        </w:rPr>
        <w:t xml:space="preserve"> (Accessed on: 26th April 2019).  </w:t>
      </w:r>
    </w:p>
    <w:p w14:paraId="7BD27000" w14:textId="77777777" w:rsidR="007F03A4" w:rsidRDefault="007F03A4" w:rsidP="009B1D5F">
      <w:pPr>
        <w:spacing w:line="240" w:lineRule="auto"/>
        <w:textAlignment w:val="baseline"/>
        <w:rPr>
          <w:rFonts w:ascii="Segoe UI" w:eastAsia="Times New Roman" w:hAnsi="Segoe UI" w:cs="Segoe UI"/>
          <w:sz w:val="18"/>
          <w:szCs w:val="18"/>
          <w:lang w:eastAsia="en-GB"/>
        </w:rPr>
      </w:pPr>
    </w:p>
    <w:p w14:paraId="7B389B03" w14:textId="147C338D" w:rsidR="008A0149" w:rsidRPr="009B1D5F" w:rsidRDefault="007F03A4"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iCs/>
          <w:sz w:val="24"/>
          <w:szCs w:val="24"/>
          <w:lang w:eastAsia="en-GB"/>
        </w:rPr>
        <w:t xml:space="preserve">NHS (2011) </w:t>
      </w:r>
      <w:r w:rsidR="008A0149" w:rsidRPr="008A0149">
        <w:rPr>
          <w:rFonts w:ascii="Calibri" w:eastAsia="Times New Roman" w:hAnsi="Calibri" w:cs="Calibri"/>
          <w:i/>
          <w:iCs/>
          <w:sz w:val="24"/>
          <w:szCs w:val="24"/>
          <w:lang w:eastAsia="en-GB"/>
        </w:rPr>
        <w:t>NHS failures in elderly care 'not typical'.</w:t>
      </w:r>
      <w:r w:rsidR="008A0149" w:rsidRPr="008A0149">
        <w:rPr>
          <w:rFonts w:ascii="Calibri" w:eastAsia="Times New Roman" w:hAnsi="Calibri" w:cs="Calibri"/>
          <w:color w:val="1D1D1D"/>
          <w:sz w:val="24"/>
          <w:szCs w:val="24"/>
          <w:lang w:eastAsia="en-GB"/>
        </w:rPr>
        <w:t> Available at:</w:t>
      </w:r>
      <w:r w:rsidR="008A0149" w:rsidRPr="008A0149">
        <w:rPr>
          <w:rFonts w:ascii="Calibri" w:eastAsia="Times New Roman" w:hAnsi="Calibri" w:cs="Calibri"/>
          <w:sz w:val="24"/>
          <w:szCs w:val="24"/>
          <w:lang w:eastAsia="en-GB"/>
        </w:rPr>
        <w:t> </w:t>
      </w:r>
      <w:hyperlink r:id="rId21" w:tgtFrame="_blank" w:history="1">
        <w:r w:rsidR="008A0149" w:rsidRPr="009B1D5F">
          <w:rPr>
            <w:rFonts w:ascii="Calibri" w:eastAsia="Times New Roman" w:hAnsi="Calibri" w:cs="Calibri"/>
            <w:color w:val="2F5496" w:themeColor="accent5" w:themeShade="BF"/>
            <w:sz w:val="24"/>
            <w:szCs w:val="24"/>
            <w:u w:val="single"/>
            <w:lang w:eastAsia="en-GB"/>
          </w:rPr>
          <w:t>https://www.nhs.uk/news/older-people/nhs-failures-in-elderly-care-not-typical/</w:t>
        </w:r>
      </w:hyperlink>
      <w:r w:rsidR="00575AF0" w:rsidRPr="009B1D5F">
        <w:rPr>
          <w:rFonts w:ascii="Segoe UI" w:eastAsia="Times New Roman" w:hAnsi="Segoe UI" w:cs="Segoe UI"/>
          <w:sz w:val="18"/>
          <w:szCs w:val="18"/>
          <w:lang w:eastAsia="en-GB"/>
        </w:rPr>
        <w:t xml:space="preserve">  </w:t>
      </w:r>
      <w:r w:rsidR="008A0149" w:rsidRPr="008A0149">
        <w:rPr>
          <w:rFonts w:ascii="Calibri" w:eastAsia="Times New Roman" w:hAnsi="Calibri" w:cs="Calibri"/>
          <w:color w:val="1D1D1D"/>
          <w:sz w:val="24"/>
          <w:szCs w:val="24"/>
          <w:lang w:eastAsia="en-GB"/>
        </w:rPr>
        <w:t>(Accessed: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w:t>
      </w:r>
      <w:r w:rsidR="008A0149" w:rsidRPr="008A0149">
        <w:rPr>
          <w:rFonts w:ascii="Calibri" w:eastAsia="Times New Roman" w:hAnsi="Calibri" w:cs="Calibri"/>
          <w:sz w:val="24"/>
          <w:szCs w:val="24"/>
          <w:lang w:eastAsia="en-GB"/>
        </w:rPr>
        <w:t> </w:t>
      </w:r>
    </w:p>
    <w:p w14:paraId="70759E1D" w14:textId="77777777" w:rsidR="008A0149" w:rsidRPr="008A0149" w:rsidRDefault="008A0149" w:rsidP="009B1D5F">
      <w:pPr>
        <w:spacing w:line="240" w:lineRule="auto"/>
        <w:textAlignment w:val="baseline"/>
        <w:rPr>
          <w:rFonts w:ascii="Segoe UI" w:eastAsia="Times New Roman" w:hAnsi="Segoe UI" w:cs="Segoe UI"/>
          <w:sz w:val="18"/>
          <w:szCs w:val="18"/>
          <w:lang w:eastAsia="en-GB"/>
        </w:rPr>
      </w:pPr>
    </w:p>
    <w:p w14:paraId="459FC1FE" w14:textId="196BE3E4" w:rsidR="008A0149" w:rsidRPr="009B1D5F" w:rsidRDefault="007F03A4" w:rsidP="009B1D5F">
      <w:pPr>
        <w:spacing w:line="240" w:lineRule="auto"/>
        <w:textAlignment w:val="baseline"/>
        <w:rPr>
          <w:rFonts w:ascii="Calibri" w:eastAsia="Times New Roman" w:hAnsi="Calibri" w:cs="Calibri"/>
          <w:sz w:val="24"/>
          <w:szCs w:val="24"/>
          <w:lang w:val="en-US" w:eastAsia="en-GB"/>
        </w:rPr>
      </w:pPr>
      <w:proofErr w:type="spellStart"/>
      <w:r>
        <w:rPr>
          <w:rFonts w:ascii="Calibri" w:eastAsia="Times New Roman" w:hAnsi="Calibri" w:cs="Calibri"/>
          <w:color w:val="19315A"/>
          <w:sz w:val="24"/>
          <w:szCs w:val="24"/>
          <w:lang w:eastAsia="en-GB"/>
        </w:rPr>
        <w:t>Nidirect</w:t>
      </w:r>
      <w:proofErr w:type="spellEnd"/>
      <w:r>
        <w:rPr>
          <w:rFonts w:ascii="Calibri" w:eastAsia="Times New Roman" w:hAnsi="Calibri" w:cs="Calibri"/>
          <w:color w:val="19315A"/>
          <w:sz w:val="24"/>
          <w:szCs w:val="24"/>
          <w:lang w:eastAsia="en-GB"/>
        </w:rPr>
        <w:t xml:space="preserve"> Government Services (No Date) </w:t>
      </w:r>
      <w:r w:rsidR="008A0149" w:rsidRPr="008A0149">
        <w:rPr>
          <w:rFonts w:ascii="Calibri" w:eastAsia="Times New Roman" w:hAnsi="Calibri" w:cs="Calibri"/>
          <w:i/>
          <w:iCs/>
          <w:color w:val="19315A"/>
          <w:sz w:val="24"/>
          <w:szCs w:val="24"/>
          <w:lang w:eastAsia="en-GB"/>
        </w:rPr>
        <w:t>Protection against disability discrimination.</w:t>
      </w:r>
      <w:r w:rsidR="008A0149" w:rsidRPr="008A0149">
        <w:rPr>
          <w:rFonts w:ascii="Calibri" w:eastAsia="Times New Roman" w:hAnsi="Calibri" w:cs="Calibri"/>
          <w:sz w:val="24"/>
          <w:szCs w:val="24"/>
          <w:lang w:eastAsia="en-GB"/>
        </w:rPr>
        <w:t> Available at: </w:t>
      </w:r>
      <w:hyperlink r:id="rId22" w:tgtFrame="_blank" w:history="1">
        <w:r w:rsidR="008A0149" w:rsidRPr="008A0149">
          <w:rPr>
            <w:rFonts w:ascii="Calibri" w:eastAsia="Times New Roman" w:hAnsi="Calibri" w:cs="Calibri"/>
            <w:color w:val="0563C1"/>
            <w:sz w:val="24"/>
            <w:szCs w:val="24"/>
            <w:u w:val="single"/>
            <w:lang w:eastAsia="en-GB"/>
          </w:rPr>
          <w:t>https://www.nidirect.gov.uk/articles/protection-against-disability-discrimination</w:t>
        </w:r>
      </w:hyperlink>
      <w:r w:rsidR="008A0149" w:rsidRPr="008A0149">
        <w:rPr>
          <w:rFonts w:ascii="Calibri" w:eastAsia="Times New Roman" w:hAnsi="Calibri" w:cs="Calibri"/>
          <w:sz w:val="24"/>
          <w:szCs w:val="24"/>
          <w:lang w:eastAsia="en-GB"/>
        </w:rPr>
        <w:t> </w:t>
      </w:r>
      <w:r w:rsidR="008A0149" w:rsidRPr="008A0149">
        <w:rPr>
          <w:rFonts w:ascii="Calibri" w:eastAsia="Times New Roman" w:hAnsi="Calibri" w:cs="Calibri"/>
          <w:color w:val="1D1D1D"/>
          <w:sz w:val="24"/>
          <w:szCs w:val="24"/>
          <w:lang w:eastAsia="en-GB"/>
        </w:rPr>
        <w:t>(Accessed on: 27th January 2019).</w:t>
      </w:r>
      <w:r w:rsidR="008A0149" w:rsidRPr="008A0149">
        <w:rPr>
          <w:rFonts w:ascii="Calibri" w:eastAsia="Times New Roman" w:hAnsi="Calibri" w:cs="Calibri"/>
          <w:sz w:val="24"/>
          <w:szCs w:val="24"/>
          <w:lang w:val="en-US" w:eastAsia="en-GB"/>
        </w:rPr>
        <w:t> </w:t>
      </w:r>
    </w:p>
    <w:p w14:paraId="287D1FC0" w14:textId="77777777" w:rsidR="008A0149" w:rsidRPr="008A0149" w:rsidRDefault="008A0149" w:rsidP="009B1D5F">
      <w:pPr>
        <w:spacing w:line="240" w:lineRule="auto"/>
        <w:textAlignment w:val="baseline"/>
        <w:rPr>
          <w:rFonts w:ascii="Segoe UI" w:eastAsia="Times New Roman" w:hAnsi="Segoe UI" w:cs="Segoe UI"/>
          <w:sz w:val="18"/>
          <w:szCs w:val="18"/>
          <w:lang w:val="en-US" w:eastAsia="en-GB"/>
        </w:rPr>
      </w:pPr>
    </w:p>
    <w:p w14:paraId="0FF63C9D" w14:textId="7A7410B2" w:rsidR="008A0149" w:rsidRPr="008A0149" w:rsidRDefault="007F03A4" w:rsidP="009B1D5F">
      <w:pPr>
        <w:spacing w:line="240" w:lineRule="auto"/>
        <w:textAlignment w:val="baseline"/>
        <w:rPr>
          <w:rFonts w:ascii="Segoe UI" w:eastAsia="Times New Roman" w:hAnsi="Segoe UI" w:cs="Segoe UI"/>
          <w:sz w:val="18"/>
          <w:szCs w:val="18"/>
          <w:lang w:eastAsia="en-GB"/>
        </w:rPr>
      </w:pPr>
      <w:r>
        <w:rPr>
          <w:rFonts w:ascii="Calibri" w:eastAsia="Times New Roman" w:hAnsi="Calibri" w:cs="Calibri"/>
          <w:sz w:val="24"/>
          <w:szCs w:val="24"/>
          <w:lang w:eastAsia="en-GB"/>
        </w:rPr>
        <w:t xml:space="preserve">Older People’s Commissioner for Wales (2016) </w:t>
      </w:r>
      <w:r w:rsidR="008A0149" w:rsidRPr="008A0149">
        <w:rPr>
          <w:rFonts w:ascii="Calibri" w:eastAsia="Times New Roman" w:hAnsi="Calibri" w:cs="Calibri"/>
          <w:i/>
          <w:iCs/>
          <w:sz w:val="24"/>
          <w:szCs w:val="24"/>
          <w:lang w:eastAsia="en-GB"/>
        </w:rPr>
        <w:t>An independent voice and champion for older people across Wales. </w:t>
      </w:r>
      <w:r w:rsidR="008A0149" w:rsidRPr="008A0149">
        <w:rPr>
          <w:rFonts w:ascii="Calibri" w:eastAsia="Times New Roman" w:hAnsi="Calibri" w:cs="Calibri"/>
          <w:sz w:val="24"/>
          <w:szCs w:val="24"/>
          <w:lang w:eastAsia="en-GB"/>
        </w:rPr>
        <w:t>Available at: </w:t>
      </w:r>
      <w:hyperlink r:id="rId23" w:tgtFrame="_blank" w:history="1">
        <w:r w:rsidR="008A0149" w:rsidRPr="008A0149">
          <w:rPr>
            <w:rFonts w:ascii="Calibri" w:eastAsia="Times New Roman" w:hAnsi="Calibri" w:cs="Calibri"/>
            <w:color w:val="0563C1"/>
            <w:sz w:val="24"/>
            <w:szCs w:val="24"/>
            <w:u w:val="single"/>
            <w:lang w:eastAsia="en-GB"/>
          </w:rPr>
          <w:t>http://www.olderpeoplewales.com/en/home.aspx</w:t>
        </w:r>
      </w:hyperlink>
      <w:r w:rsidR="008A0149" w:rsidRPr="008A0149">
        <w:rPr>
          <w:rFonts w:ascii="Calibri" w:eastAsia="Times New Roman" w:hAnsi="Calibri" w:cs="Calibri"/>
          <w:sz w:val="24"/>
          <w:szCs w:val="24"/>
          <w:lang w:eastAsia="en-GB"/>
        </w:rPr>
        <w:t> (Accessed 3</w:t>
      </w:r>
      <w:r w:rsidR="008A0149" w:rsidRPr="008A0149">
        <w:rPr>
          <w:rFonts w:ascii="Calibri" w:eastAsia="Times New Roman" w:hAnsi="Calibri" w:cs="Calibri"/>
          <w:sz w:val="19"/>
          <w:szCs w:val="19"/>
          <w:vertAlign w:val="superscript"/>
          <w:lang w:eastAsia="en-GB"/>
        </w:rPr>
        <w:t>rd</w:t>
      </w:r>
      <w:r w:rsidR="008A0149" w:rsidRPr="008A0149">
        <w:rPr>
          <w:rFonts w:ascii="Calibri" w:eastAsia="Times New Roman" w:hAnsi="Calibri" w:cs="Calibri"/>
          <w:sz w:val="24"/>
          <w:szCs w:val="24"/>
          <w:lang w:eastAsia="en-GB"/>
        </w:rPr>
        <w:t> June 2019).  </w:t>
      </w:r>
    </w:p>
    <w:p w14:paraId="63E326C5" w14:textId="77777777" w:rsidR="007F03A4" w:rsidRDefault="007F03A4" w:rsidP="009B1D5F">
      <w:pPr>
        <w:spacing w:line="240" w:lineRule="auto"/>
        <w:textAlignment w:val="baseline"/>
        <w:rPr>
          <w:rFonts w:ascii="Segoe UI" w:eastAsia="Times New Roman" w:hAnsi="Segoe UI" w:cs="Segoe UI"/>
          <w:sz w:val="18"/>
          <w:szCs w:val="18"/>
          <w:lang w:eastAsia="en-GB"/>
        </w:rPr>
      </w:pPr>
    </w:p>
    <w:p w14:paraId="1CE20983" w14:textId="5D9623AA" w:rsidR="008A0149" w:rsidRPr="009B1D5F" w:rsidRDefault="007F03A4"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Older People’s Commissioner for Wales (2019) </w:t>
      </w:r>
      <w:r w:rsidR="008A0149" w:rsidRPr="008A0149">
        <w:rPr>
          <w:rFonts w:ascii="Calibri" w:eastAsia="Times New Roman" w:hAnsi="Calibri" w:cs="Calibri"/>
          <w:i/>
          <w:iCs/>
          <w:sz w:val="24"/>
          <w:szCs w:val="24"/>
          <w:lang w:eastAsia="en-GB"/>
        </w:rPr>
        <w:t>Making Wales the best place in the world to grow older. </w:t>
      </w:r>
      <w:r w:rsidR="008A0149" w:rsidRPr="008A0149">
        <w:rPr>
          <w:rFonts w:ascii="Calibri" w:eastAsia="Times New Roman" w:hAnsi="Calibri" w:cs="Calibri"/>
          <w:sz w:val="24"/>
          <w:szCs w:val="24"/>
          <w:lang w:eastAsia="en-GB"/>
        </w:rPr>
        <w:t>Available at: </w:t>
      </w:r>
      <w:hyperlink r:id="rId24" w:tgtFrame="_blank" w:history="1">
        <w:r w:rsidR="008A0149" w:rsidRPr="008A0149">
          <w:rPr>
            <w:rFonts w:ascii="Calibri" w:eastAsia="Times New Roman" w:hAnsi="Calibri" w:cs="Calibri"/>
            <w:color w:val="0563C1"/>
            <w:sz w:val="24"/>
            <w:szCs w:val="24"/>
            <w:u w:val="single"/>
            <w:lang w:eastAsia="en-GB"/>
          </w:rPr>
          <w:t>http://www.olderpeoplewales.com/Libraries/Uploads/Making_Wales_the_Best_Place_in_the_World_to_Grow_Older_-_Strategy_2019-22.sflb.ashx</w:t>
        </w:r>
      </w:hyperlink>
      <w:r w:rsidR="008A0149" w:rsidRPr="008A0149">
        <w:rPr>
          <w:rFonts w:ascii="Calibri" w:eastAsia="Times New Roman" w:hAnsi="Calibri" w:cs="Calibri"/>
          <w:sz w:val="24"/>
          <w:szCs w:val="24"/>
          <w:lang w:eastAsia="en-GB"/>
        </w:rPr>
        <w:t> (Accessed 3</w:t>
      </w:r>
      <w:r w:rsidR="008A0149" w:rsidRPr="008A0149">
        <w:rPr>
          <w:rFonts w:ascii="Calibri" w:eastAsia="Times New Roman" w:hAnsi="Calibri" w:cs="Calibri"/>
          <w:sz w:val="19"/>
          <w:szCs w:val="19"/>
          <w:vertAlign w:val="superscript"/>
          <w:lang w:eastAsia="en-GB"/>
        </w:rPr>
        <w:t>rd</w:t>
      </w:r>
      <w:r w:rsidR="008A0149" w:rsidRPr="008A0149">
        <w:rPr>
          <w:rFonts w:ascii="Calibri" w:eastAsia="Times New Roman" w:hAnsi="Calibri" w:cs="Calibri"/>
          <w:sz w:val="24"/>
          <w:szCs w:val="24"/>
          <w:lang w:eastAsia="en-GB"/>
        </w:rPr>
        <w:t> June 2019). </w:t>
      </w:r>
    </w:p>
    <w:p w14:paraId="4605B35E" w14:textId="77777777" w:rsidR="00575AF0" w:rsidRPr="009B1D5F" w:rsidRDefault="00575AF0" w:rsidP="009B1D5F">
      <w:pPr>
        <w:spacing w:line="240" w:lineRule="auto"/>
        <w:textAlignment w:val="baseline"/>
        <w:rPr>
          <w:rFonts w:ascii="Calibri" w:eastAsia="Times New Roman" w:hAnsi="Calibri" w:cs="Calibri"/>
          <w:sz w:val="24"/>
          <w:szCs w:val="24"/>
          <w:lang w:eastAsia="en-GB"/>
        </w:rPr>
      </w:pPr>
    </w:p>
    <w:p w14:paraId="28108B5C" w14:textId="2DC33588" w:rsidR="00575AF0" w:rsidRPr="009B1D5F" w:rsidRDefault="007F03A4" w:rsidP="009B1D5F">
      <w:pPr>
        <w:spacing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Pollock, I (2018) </w:t>
      </w:r>
      <w:r w:rsidR="008A0149" w:rsidRPr="008A0149">
        <w:rPr>
          <w:rFonts w:ascii="Calibri" w:eastAsia="Times New Roman" w:hAnsi="Calibri" w:cs="Calibri"/>
          <w:i/>
          <w:iCs/>
          <w:sz w:val="24"/>
          <w:szCs w:val="24"/>
          <w:lang w:eastAsia="en-GB"/>
        </w:rPr>
        <w:t>Helena </w:t>
      </w:r>
      <w:proofErr w:type="spellStart"/>
      <w:r w:rsidR="008A0149" w:rsidRPr="008A0149">
        <w:rPr>
          <w:rFonts w:ascii="Calibri" w:eastAsia="Times New Roman" w:hAnsi="Calibri" w:cs="Calibri"/>
          <w:i/>
          <w:iCs/>
          <w:sz w:val="24"/>
          <w:szCs w:val="24"/>
          <w:lang w:eastAsia="en-GB"/>
        </w:rPr>
        <w:t>Herklots</w:t>
      </w:r>
      <w:proofErr w:type="spellEnd"/>
      <w:r w:rsidR="008A0149" w:rsidRPr="008A0149">
        <w:rPr>
          <w:rFonts w:ascii="Calibri" w:eastAsia="Times New Roman" w:hAnsi="Calibri" w:cs="Calibri"/>
          <w:i/>
          <w:iCs/>
          <w:sz w:val="24"/>
          <w:szCs w:val="24"/>
          <w:lang w:eastAsia="en-GB"/>
        </w:rPr>
        <w:t> new Older People’s Commissioner for Wales.</w:t>
      </w:r>
      <w:r w:rsidR="008A0149" w:rsidRPr="008A0149">
        <w:rPr>
          <w:rFonts w:ascii="Calibri" w:eastAsia="Times New Roman" w:hAnsi="Calibri" w:cs="Calibri"/>
          <w:sz w:val="24"/>
          <w:szCs w:val="24"/>
          <w:lang w:eastAsia="en-GB"/>
        </w:rPr>
        <w:t> Available at: </w:t>
      </w:r>
      <w:hyperlink r:id="rId25" w:tgtFrame="_blank" w:history="1">
        <w:r w:rsidR="008A0149" w:rsidRPr="008A0149">
          <w:rPr>
            <w:rFonts w:ascii="Calibri" w:eastAsia="Times New Roman" w:hAnsi="Calibri" w:cs="Calibri"/>
            <w:color w:val="0563C1"/>
            <w:sz w:val="24"/>
            <w:szCs w:val="24"/>
            <w:u w:val="single"/>
            <w:lang w:eastAsia="en-GB"/>
          </w:rPr>
          <w:t>https://www.bbc.co.uk/news/uk-wales-44369708</w:t>
        </w:r>
      </w:hyperlink>
      <w:r w:rsidR="008A0149" w:rsidRPr="008A0149">
        <w:rPr>
          <w:rFonts w:ascii="Calibri" w:eastAsia="Times New Roman" w:hAnsi="Calibri" w:cs="Calibri"/>
          <w:sz w:val="24"/>
          <w:szCs w:val="24"/>
          <w:lang w:eastAsia="en-GB"/>
        </w:rPr>
        <w:t> (Accessed 3rd June 2019).</w:t>
      </w:r>
    </w:p>
    <w:p w14:paraId="2693B112" w14:textId="1458A722" w:rsidR="008A0149" w:rsidRPr="008A0149" w:rsidRDefault="008A0149" w:rsidP="009B1D5F">
      <w:pPr>
        <w:spacing w:line="240" w:lineRule="auto"/>
        <w:textAlignment w:val="baseline"/>
        <w:rPr>
          <w:rFonts w:ascii="Segoe UI" w:eastAsia="Times New Roman" w:hAnsi="Segoe UI" w:cs="Segoe UI"/>
          <w:sz w:val="18"/>
          <w:szCs w:val="18"/>
          <w:lang w:val="en-US" w:eastAsia="en-GB"/>
        </w:rPr>
      </w:pPr>
      <w:r w:rsidRPr="008A0149">
        <w:rPr>
          <w:rFonts w:ascii="Calibri" w:eastAsia="Times New Roman" w:hAnsi="Calibri" w:cs="Calibri"/>
          <w:sz w:val="24"/>
          <w:szCs w:val="24"/>
          <w:lang w:eastAsia="en-GB"/>
        </w:rPr>
        <w:t> </w:t>
      </w:r>
      <w:r w:rsidRPr="008A0149">
        <w:rPr>
          <w:rFonts w:ascii="Calibri" w:eastAsia="Times New Roman" w:hAnsi="Calibri" w:cs="Calibri"/>
          <w:sz w:val="24"/>
          <w:szCs w:val="24"/>
          <w:lang w:val="en-US" w:eastAsia="en-GB"/>
        </w:rPr>
        <w:t> </w:t>
      </w:r>
    </w:p>
    <w:p w14:paraId="0AFCC826" w14:textId="760A38DF" w:rsidR="008A0149" w:rsidRPr="008A0149" w:rsidRDefault="007F03A4" w:rsidP="009B1D5F">
      <w:pPr>
        <w:spacing w:line="240" w:lineRule="auto"/>
        <w:textAlignment w:val="baseline"/>
        <w:rPr>
          <w:rFonts w:ascii="Segoe UI" w:eastAsia="Times New Roman" w:hAnsi="Segoe UI" w:cs="Segoe UI"/>
          <w:sz w:val="18"/>
          <w:szCs w:val="18"/>
          <w:lang w:eastAsia="en-GB"/>
        </w:rPr>
      </w:pPr>
      <w:r>
        <w:rPr>
          <w:rFonts w:ascii="Calibri" w:eastAsia="Times New Roman" w:hAnsi="Calibri" w:cs="Calibri"/>
          <w:sz w:val="24"/>
          <w:szCs w:val="24"/>
          <w:lang w:eastAsia="en-GB"/>
        </w:rPr>
        <w:t xml:space="preserve">Rivett (2012) </w:t>
      </w:r>
      <w:r w:rsidR="008A0149" w:rsidRPr="008A0149">
        <w:rPr>
          <w:rFonts w:ascii="Calibri" w:eastAsia="Times New Roman" w:hAnsi="Calibri" w:cs="Calibri"/>
          <w:i/>
          <w:iCs/>
          <w:sz w:val="24"/>
          <w:szCs w:val="24"/>
          <w:lang w:eastAsia="en-GB"/>
        </w:rPr>
        <w:t>National Health Service History, Many people come to this site for a short account of the health service. </w:t>
      </w:r>
      <w:r w:rsidR="008A0149" w:rsidRPr="008A0149">
        <w:rPr>
          <w:rFonts w:ascii="Calibri" w:eastAsia="Times New Roman" w:hAnsi="Calibri" w:cs="Calibri"/>
          <w:sz w:val="24"/>
          <w:szCs w:val="24"/>
          <w:lang w:eastAsia="en-GB"/>
        </w:rPr>
        <w:t>Available at: </w:t>
      </w:r>
      <w:hyperlink r:id="rId26" w:tgtFrame="_blank" w:history="1">
        <w:r w:rsidR="008A0149" w:rsidRPr="008A0149">
          <w:rPr>
            <w:rFonts w:ascii="Calibri" w:eastAsia="Times New Roman" w:hAnsi="Calibri" w:cs="Calibri"/>
            <w:color w:val="0563C1"/>
            <w:sz w:val="24"/>
            <w:szCs w:val="24"/>
            <w:u w:val="single"/>
            <w:lang w:eastAsia="en-GB"/>
          </w:rPr>
          <w:t>http://www.nhshistory.net/shorthistory.htm</w:t>
        </w:r>
      </w:hyperlink>
      <w:r w:rsidR="008A0149" w:rsidRPr="008A0149">
        <w:rPr>
          <w:rFonts w:ascii="Calibri" w:eastAsia="Times New Roman" w:hAnsi="Calibri" w:cs="Calibri"/>
          <w:sz w:val="24"/>
          <w:szCs w:val="24"/>
          <w:lang w:eastAsia="en-GB"/>
        </w:rPr>
        <w:t> (accessed on 3</w:t>
      </w:r>
      <w:r w:rsidR="008A0149" w:rsidRPr="008A0149">
        <w:rPr>
          <w:rFonts w:ascii="Calibri" w:eastAsia="Times New Roman" w:hAnsi="Calibri" w:cs="Calibri"/>
          <w:sz w:val="19"/>
          <w:szCs w:val="19"/>
          <w:vertAlign w:val="superscript"/>
          <w:lang w:eastAsia="en-GB"/>
        </w:rPr>
        <w:t>rd</w:t>
      </w:r>
      <w:r w:rsidR="008A0149" w:rsidRPr="008A0149">
        <w:rPr>
          <w:rFonts w:ascii="Calibri" w:eastAsia="Times New Roman" w:hAnsi="Calibri" w:cs="Calibri"/>
          <w:sz w:val="24"/>
          <w:szCs w:val="24"/>
          <w:lang w:eastAsia="en-GB"/>
        </w:rPr>
        <w:t> June2019). </w:t>
      </w:r>
      <w:r w:rsidR="008A0149" w:rsidRPr="008A0149">
        <w:rPr>
          <w:rFonts w:ascii="Calibri" w:eastAsia="Times New Roman" w:hAnsi="Calibri" w:cs="Calibri"/>
          <w:sz w:val="24"/>
          <w:szCs w:val="24"/>
          <w:lang w:eastAsia="en-GB"/>
        </w:rPr>
        <w:br/>
        <w:t> </w:t>
      </w:r>
    </w:p>
    <w:p w14:paraId="4C339C80" w14:textId="77777777" w:rsidR="007F03A4" w:rsidRDefault="007F03A4" w:rsidP="009B1D5F">
      <w:pPr>
        <w:spacing w:line="240" w:lineRule="auto"/>
        <w:textAlignment w:val="baseline"/>
        <w:rPr>
          <w:rFonts w:ascii="Calibri" w:eastAsia="Times New Roman" w:hAnsi="Calibri" w:cs="Calibri"/>
          <w:color w:val="1D1D1D"/>
          <w:sz w:val="24"/>
          <w:szCs w:val="24"/>
          <w:shd w:val="clear" w:color="auto" w:fill="FFFF00"/>
          <w:lang w:eastAsia="en-GB"/>
        </w:rPr>
      </w:pPr>
    </w:p>
    <w:p w14:paraId="0D8DCF5C" w14:textId="50C5B813" w:rsidR="00575AF0" w:rsidRPr="009B1D5F" w:rsidRDefault="007F03A4" w:rsidP="009B1D5F">
      <w:pPr>
        <w:spacing w:line="240" w:lineRule="auto"/>
        <w:textAlignment w:val="baseline"/>
        <w:rPr>
          <w:rFonts w:ascii="Calibri" w:eastAsia="Times New Roman" w:hAnsi="Calibri" w:cs="Calibri"/>
          <w:color w:val="1D1D1D"/>
          <w:sz w:val="24"/>
          <w:szCs w:val="24"/>
          <w:lang w:eastAsia="en-GB"/>
        </w:rPr>
      </w:pPr>
      <w:r>
        <w:rPr>
          <w:rFonts w:ascii="Calibri" w:eastAsia="Times New Roman" w:hAnsi="Calibri" w:cs="Calibri"/>
          <w:color w:val="1D1D1D"/>
          <w:sz w:val="24"/>
          <w:szCs w:val="24"/>
          <w:lang w:eastAsia="en-GB"/>
        </w:rPr>
        <w:t xml:space="preserve">The Health Foundation (2019) </w:t>
      </w:r>
      <w:r w:rsidR="008A0149" w:rsidRPr="008A0149">
        <w:rPr>
          <w:rFonts w:ascii="Calibri" w:eastAsia="Times New Roman" w:hAnsi="Calibri" w:cs="Calibri"/>
          <w:i/>
          <w:iCs/>
          <w:color w:val="1D1D1D"/>
          <w:sz w:val="24"/>
          <w:szCs w:val="24"/>
          <w:lang w:eastAsia="en-GB"/>
        </w:rPr>
        <w:t>Working for patients (1989). </w:t>
      </w:r>
      <w:r w:rsidR="008A0149" w:rsidRPr="008A0149">
        <w:rPr>
          <w:rFonts w:ascii="Calibri" w:eastAsia="Times New Roman" w:hAnsi="Calibri" w:cs="Calibri"/>
          <w:color w:val="1D1D1D"/>
          <w:sz w:val="24"/>
          <w:szCs w:val="24"/>
          <w:lang w:eastAsia="en-GB"/>
        </w:rPr>
        <w:t>Available at: </w:t>
      </w:r>
      <w:hyperlink r:id="rId27" w:tgtFrame="_blank" w:history="1">
        <w:r w:rsidR="008A0149" w:rsidRPr="008A0149">
          <w:rPr>
            <w:rFonts w:ascii="Calibri" w:eastAsia="Times New Roman" w:hAnsi="Calibri" w:cs="Calibri"/>
            <w:color w:val="0563C1"/>
            <w:sz w:val="24"/>
            <w:szCs w:val="24"/>
            <w:u w:val="single"/>
            <w:lang w:eastAsia="en-GB"/>
          </w:rPr>
          <w:t>https://navigator.health.org.uk/content/working-patients-1989</w:t>
        </w:r>
      </w:hyperlink>
      <w:r w:rsidR="008A0149" w:rsidRPr="008A0149">
        <w:rPr>
          <w:rFonts w:ascii="Calibri" w:eastAsia="Times New Roman" w:hAnsi="Calibri" w:cs="Calibri"/>
          <w:color w:val="1D1D1D"/>
          <w:sz w:val="24"/>
          <w:szCs w:val="24"/>
          <w:lang w:eastAsia="en-GB"/>
        </w:rPr>
        <w:t> (Accessed 4</w:t>
      </w:r>
      <w:r w:rsidR="008A0149" w:rsidRPr="008A0149">
        <w:rPr>
          <w:rFonts w:ascii="Calibri" w:eastAsia="Times New Roman" w:hAnsi="Calibri" w:cs="Calibri"/>
          <w:color w:val="1D1D1D"/>
          <w:sz w:val="19"/>
          <w:szCs w:val="19"/>
          <w:vertAlign w:val="superscript"/>
          <w:lang w:eastAsia="en-GB"/>
        </w:rPr>
        <w:t>th</w:t>
      </w:r>
      <w:r w:rsidR="008A0149" w:rsidRPr="008A0149">
        <w:rPr>
          <w:rFonts w:ascii="Calibri" w:eastAsia="Times New Roman" w:hAnsi="Calibri" w:cs="Calibri"/>
          <w:color w:val="1D1D1D"/>
          <w:sz w:val="24"/>
          <w:szCs w:val="24"/>
          <w:lang w:eastAsia="en-GB"/>
        </w:rPr>
        <w:t> June 2019). </w:t>
      </w:r>
    </w:p>
    <w:p w14:paraId="1E970DA8" w14:textId="651263DC" w:rsidR="008A0149" w:rsidRPr="008A0149" w:rsidRDefault="008A0149" w:rsidP="009B1D5F">
      <w:pPr>
        <w:spacing w:line="240" w:lineRule="auto"/>
        <w:textAlignment w:val="baseline"/>
        <w:rPr>
          <w:rFonts w:ascii="Segoe UI" w:eastAsia="Times New Roman" w:hAnsi="Segoe UI" w:cs="Segoe UI"/>
          <w:sz w:val="18"/>
          <w:szCs w:val="18"/>
          <w:lang w:eastAsia="en-GB"/>
        </w:rPr>
      </w:pPr>
      <w:r w:rsidRPr="008A0149">
        <w:rPr>
          <w:rFonts w:ascii="Calibri" w:eastAsia="Times New Roman" w:hAnsi="Calibri" w:cs="Calibri"/>
          <w:sz w:val="24"/>
          <w:szCs w:val="24"/>
          <w:lang w:eastAsia="en-GB"/>
        </w:rPr>
        <w:t> </w:t>
      </w:r>
    </w:p>
    <w:p w14:paraId="1C1ECFB0" w14:textId="05BF9CA7" w:rsidR="00575AF0" w:rsidRPr="009B1D5F" w:rsidRDefault="007F03A4" w:rsidP="009B1D5F">
      <w:pPr>
        <w:spacing w:line="240" w:lineRule="auto"/>
        <w:textAlignment w:val="baseline"/>
        <w:rPr>
          <w:rFonts w:ascii="Calibri" w:eastAsia="Times New Roman" w:hAnsi="Calibri" w:cs="Calibri"/>
          <w:color w:val="1D1D1D"/>
          <w:sz w:val="24"/>
          <w:szCs w:val="24"/>
          <w:lang w:val="en" w:eastAsia="en-GB"/>
        </w:rPr>
      </w:pPr>
      <w:r>
        <w:rPr>
          <w:rFonts w:ascii="Calibri" w:eastAsia="Times New Roman" w:hAnsi="Calibri" w:cs="Calibri"/>
          <w:color w:val="1D1D1D"/>
          <w:sz w:val="24"/>
          <w:szCs w:val="24"/>
          <w:lang w:eastAsia="en-GB"/>
        </w:rPr>
        <w:t xml:space="preserve">Wilmington Health Care (2008) </w:t>
      </w:r>
      <w:r w:rsidR="008A0149" w:rsidRPr="008A0149">
        <w:rPr>
          <w:rFonts w:ascii="Calibri" w:eastAsia="Times New Roman" w:hAnsi="Calibri" w:cs="Calibri"/>
          <w:i/>
          <w:iCs/>
          <w:color w:val="1D1D1D"/>
          <w:sz w:val="24"/>
          <w:szCs w:val="24"/>
          <w:lang w:val="en" w:eastAsia="en-GB"/>
        </w:rPr>
        <w:t>NHS60: Five days that shook the NHS</w:t>
      </w:r>
      <w:r w:rsidR="008A0149" w:rsidRPr="008A0149">
        <w:rPr>
          <w:rFonts w:ascii="Calibri" w:eastAsia="Times New Roman" w:hAnsi="Calibri" w:cs="Calibri"/>
          <w:color w:val="1D1D1D"/>
          <w:sz w:val="24"/>
          <w:szCs w:val="24"/>
          <w:lang w:val="en" w:eastAsia="en-GB"/>
        </w:rPr>
        <w:t>. Available at: </w:t>
      </w:r>
      <w:hyperlink r:id="rId28" w:tgtFrame="_blank" w:history="1">
        <w:r w:rsidR="008A0149" w:rsidRPr="008A0149">
          <w:rPr>
            <w:rFonts w:ascii="Calibri" w:eastAsia="Times New Roman" w:hAnsi="Calibri" w:cs="Calibri"/>
            <w:color w:val="0563C1"/>
            <w:sz w:val="24"/>
            <w:szCs w:val="24"/>
            <w:u w:val="single"/>
            <w:lang w:val="en" w:eastAsia="en-GB"/>
          </w:rPr>
          <w:t>https://www.hsj.co.uk/resource-centre/nhs60-five-days-that-shook-the-nhs/1330881.article</w:t>
        </w:r>
      </w:hyperlink>
      <w:r w:rsidR="008A0149" w:rsidRPr="008A0149">
        <w:rPr>
          <w:rFonts w:ascii="Calibri" w:eastAsia="Times New Roman" w:hAnsi="Calibri" w:cs="Calibri"/>
          <w:color w:val="1D1D1D"/>
          <w:sz w:val="24"/>
          <w:szCs w:val="24"/>
          <w:lang w:val="en" w:eastAsia="en-GB"/>
        </w:rPr>
        <w:t> (Accessed: 3</w:t>
      </w:r>
      <w:r w:rsidR="008A0149" w:rsidRPr="008A0149">
        <w:rPr>
          <w:rFonts w:ascii="Calibri" w:eastAsia="Times New Roman" w:hAnsi="Calibri" w:cs="Calibri"/>
          <w:color w:val="1D1D1D"/>
          <w:sz w:val="19"/>
          <w:szCs w:val="19"/>
          <w:vertAlign w:val="superscript"/>
          <w:lang w:val="en" w:eastAsia="en-GB"/>
        </w:rPr>
        <w:t>rd</w:t>
      </w:r>
      <w:r w:rsidR="008A0149" w:rsidRPr="008A0149">
        <w:rPr>
          <w:rFonts w:ascii="Calibri" w:eastAsia="Times New Roman" w:hAnsi="Calibri" w:cs="Calibri"/>
          <w:color w:val="1D1D1D"/>
          <w:sz w:val="24"/>
          <w:szCs w:val="24"/>
          <w:lang w:val="en" w:eastAsia="en-GB"/>
        </w:rPr>
        <w:t> June 2019). </w:t>
      </w:r>
    </w:p>
    <w:p w14:paraId="23F3B42F" w14:textId="16823458" w:rsidR="008A0149" w:rsidRPr="008A0149" w:rsidRDefault="008A0149" w:rsidP="009B1D5F">
      <w:pPr>
        <w:spacing w:line="240" w:lineRule="auto"/>
        <w:textAlignment w:val="baseline"/>
        <w:rPr>
          <w:rFonts w:ascii="Segoe UI" w:eastAsia="Times New Roman" w:hAnsi="Segoe UI" w:cs="Segoe UI"/>
          <w:sz w:val="18"/>
          <w:szCs w:val="18"/>
          <w:lang w:eastAsia="en-GB"/>
        </w:rPr>
      </w:pPr>
      <w:r w:rsidRPr="008A0149">
        <w:rPr>
          <w:rFonts w:ascii="Calibri" w:eastAsia="Times New Roman" w:hAnsi="Calibri" w:cs="Calibri"/>
          <w:sz w:val="24"/>
          <w:szCs w:val="24"/>
          <w:lang w:eastAsia="en-GB"/>
        </w:rPr>
        <w:t> </w:t>
      </w:r>
    </w:p>
    <w:p w14:paraId="575433DB" w14:textId="781B95A8" w:rsidR="008A0149" w:rsidRPr="009B1D5F" w:rsidRDefault="007F03A4" w:rsidP="009B1D5F">
      <w:pPr>
        <w:spacing w:line="240" w:lineRule="auto"/>
        <w:textAlignment w:val="baseline"/>
        <w:rPr>
          <w:rFonts w:ascii="Calibri" w:eastAsia="Times New Roman" w:hAnsi="Calibri" w:cs="Calibri"/>
          <w:sz w:val="24"/>
          <w:szCs w:val="24"/>
          <w:lang w:val="en-US" w:eastAsia="en-GB"/>
        </w:rPr>
      </w:pPr>
      <w:r>
        <w:rPr>
          <w:rFonts w:ascii="Calibri" w:eastAsia="Times New Roman" w:hAnsi="Calibri" w:cs="Calibri"/>
          <w:color w:val="1D1D1D"/>
          <w:sz w:val="24"/>
          <w:szCs w:val="24"/>
          <w:lang w:eastAsia="en-GB"/>
        </w:rPr>
        <w:t xml:space="preserve">World Population </w:t>
      </w:r>
      <w:proofErr w:type="spellStart"/>
      <w:r>
        <w:rPr>
          <w:rFonts w:ascii="Calibri" w:eastAsia="Times New Roman" w:hAnsi="Calibri" w:cs="Calibri"/>
          <w:color w:val="1D1D1D"/>
          <w:sz w:val="24"/>
          <w:szCs w:val="24"/>
          <w:lang w:eastAsia="en-GB"/>
        </w:rPr>
        <w:t>nReview</w:t>
      </w:r>
      <w:proofErr w:type="spellEnd"/>
      <w:r>
        <w:rPr>
          <w:rFonts w:ascii="Calibri" w:eastAsia="Times New Roman" w:hAnsi="Calibri" w:cs="Calibri"/>
          <w:color w:val="1D1D1D"/>
          <w:sz w:val="24"/>
          <w:szCs w:val="24"/>
          <w:lang w:eastAsia="en-GB"/>
        </w:rPr>
        <w:t xml:space="preserve"> (2019) </w:t>
      </w:r>
      <w:r w:rsidR="008A0149" w:rsidRPr="008A0149">
        <w:rPr>
          <w:rFonts w:ascii="Calibri" w:eastAsia="Times New Roman" w:hAnsi="Calibri" w:cs="Calibri"/>
          <w:i/>
          <w:iCs/>
          <w:color w:val="1D1D1D"/>
          <w:sz w:val="24"/>
          <w:szCs w:val="24"/>
          <w:lang w:eastAsia="en-GB"/>
        </w:rPr>
        <w:t>United Kingdom Population 2019. </w:t>
      </w:r>
      <w:r w:rsidR="008A0149" w:rsidRPr="008A0149">
        <w:rPr>
          <w:rFonts w:ascii="Calibri" w:eastAsia="Times New Roman" w:hAnsi="Calibri" w:cs="Calibri"/>
          <w:sz w:val="24"/>
          <w:szCs w:val="24"/>
          <w:lang w:eastAsia="en-GB"/>
        </w:rPr>
        <w:t>Available at:</w:t>
      </w:r>
      <w:r w:rsidR="008A0149" w:rsidRPr="008A0149">
        <w:rPr>
          <w:rFonts w:ascii="Calibri" w:eastAsia="Times New Roman" w:hAnsi="Calibri" w:cs="Calibri"/>
          <w:sz w:val="24"/>
          <w:szCs w:val="24"/>
          <w:lang w:val="en-US" w:eastAsia="en-GB"/>
        </w:rPr>
        <w:t> </w:t>
      </w:r>
      <w:r w:rsidR="00575AF0" w:rsidRPr="008A0149">
        <w:rPr>
          <w:rFonts w:ascii="Calibri" w:eastAsia="Times New Roman" w:hAnsi="Calibri" w:cs="Calibri"/>
          <w:color w:val="1D1D1D"/>
          <w:sz w:val="24"/>
          <w:szCs w:val="24"/>
          <w:lang w:eastAsia="en-GB"/>
        </w:rPr>
        <w:t> </w:t>
      </w:r>
      <w:hyperlink r:id="rId29" w:tgtFrame="_blank" w:history="1">
        <w:r w:rsidR="00575AF0" w:rsidRPr="008A0149">
          <w:rPr>
            <w:rFonts w:ascii="Calibri" w:eastAsia="Times New Roman" w:hAnsi="Calibri" w:cs="Calibri"/>
            <w:color w:val="0563C1"/>
            <w:sz w:val="24"/>
            <w:szCs w:val="24"/>
            <w:u w:val="single"/>
            <w:lang w:eastAsia="en-GB"/>
          </w:rPr>
          <w:t>http://worldpopulationreview.com/countries/united-kingdom-population/</w:t>
        </w:r>
      </w:hyperlink>
      <w:r w:rsidR="00575AF0" w:rsidRPr="008A0149">
        <w:rPr>
          <w:rFonts w:ascii="Calibri" w:eastAsia="Times New Roman" w:hAnsi="Calibri" w:cs="Calibri"/>
          <w:sz w:val="24"/>
          <w:szCs w:val="24"/>
          <w:lang w:val="en-US" w:eastAsia="en-GB"/>
        </w:rPr>
        <w:t> </w:t>
      </w:r>
    </w:p>
    <w:p w14:paraId="72A74801" w14:textId="77777777" w:rsidR="00575AF0" w:rsidRPr="009B1D5F" w:rsidRDefault="00575AF0" w:rsidP="009B1D5F">
      <w:pPr>
        <w:spacing w:line="240" w:lineRule="auto"/>
        <w:textAlignment w:val="baseline"/>
        <w:rPr>
          <w:rFonts w:ascii="Calibri" w:eastAsia="Times New Roman" w:hAnsi="Calibri" w:cs="Calibri"/>
          <w:sz w:val="24"/>
          <w:szCs w:val="24"/>
          <w:shd w:val="clear" w:color="auto" w:fill="FFFF00"/>
          <w:lang w:eastAsia="en-GB"/>
        </w:rPr>
      </w:pPr>
    </w:p>
    <w:p w14:paraId="54564F05" w14:textId="5FA32890" w:rsidR="008A0149" w:rsidRPr="008A0149" w:rsidRDefault="00C35A14" w:rsidP="009B1D5F">
      <w:pPr>
        <w:spacing w:line="240" w:lineRule="auto"/>
        <w:textAlignment w:val="baseline"/>
        <w:rPr>
          <w:rFonts w:ascii="Segoe UI" w:eastAsia="Times New Roman" w:hAnsi="Segoe UI" w:cs="Segoe UI"/>
          <w:sz w:val="18"/>
          <w:szCs w:val="18"/>
          <w:lang w:eastAsia="en-GB"/>
        </w:rPr>
      </w:pPr>
      <w:r>
        <w:rPr>
          <w:rFonts w:ascii="Calibri" w:eastAsia="Times New Roman" w:hAnsi="Calibri" w:cs="Calibri"/>
          <w:iCs/>
          <w:sz w:val="24"/>
          <w:szCs w:val="24"/>
          <w:lang w:eastAsia="en-GB"/>
        </w:rPr>
        <w:t xml:space="preserve">WW2 Team (2003) </w:t>
      </w:r>
      <w:r w:rsidR="008A0149" w:rsidRPr="008A0149">
        <w:rPr>
          <w:rFonts w:ascii="Calibri" w:eastAsia="Times New Roman" w:hAnsi="Calibri" w:cs="Calibri"/>
          <w:i/>
          <w:iCs/>
          <w:sz w:val="24"/>
          <w:szCs w:val="24"/>
          <w:lang w:eastAsia="en-GB"/>
        </w:rPr>
        <w:t>Fact File – Beverage Report</w:t>
      </w:r>
      <w:r w:rsidR="008A0149" w:rsidRPr="008A0149">
        <w:rPr>
          <w:rFonts w:ascii="Calibri" w:eastAsia="Times New Roman" w:hAnsi="Calibri" w:cs="Calibri"/>
          <w:sz w:val="24"/>
          <w:szCs w:val="24"/>
          <w:lang w:eastAsia="en-GB"/>
        </w:rPr>
        <w:t> [Internet] </w:t>
      </w:r>
      <w:hyperlink r:id="rId30" w:tgtFrame="_blank" w:history="1">
        <w:r w:rsidR="008A0149" w:rsidRPr="008A0149">
          <w:rPr>
            <w:rFonts w:ascii="Calibri" w:eastAsia="Times New Roman" w:hAnsi="Calibri" w:cs="Calibri"/>
            <w:i/>
            <w:iCs/>
            <w:color w:val="0563C1"/>
            <w:sz w:val="24"/>
            <w:szCs w:val="24"/>
            <w:u w:val="single"/>
            <w:lang w:eastAsia="en-GB"/>
          </w:rPr>
          <w:t>http://www.bbc.co.uk/history/ww2peopleswar/timeline/factfiles/nonflash/a1143578.shtml</w:t>
        </w:r>
      </w:hyperlink>
      <w:r w:rsidR="008A0149" w:rsidRPr="008A0149">
        <w:rPr>
          <w:rFonts w:ascii="Calibri" w:eastAsia="Times New Roman" w:hAnsi="Calibri" w:cs="Calibri"/>
          <w:i/>
          <w:iCs/>
          <w:sz w:val="24"/>
          <w:szCs w:val="24"/>
          <w:lang w:eastAsia="en-GB"/>
        </w:rPr>
        <w:t> </w:t>
      </w:r>
      <w:r w:rsidR="008A0149" w:rsidRPr="008A0149">
        <w:rPr>
          <w:rFonts w:ascii="Calibri" w:eastAsia="Times New Roman" w:hAnsi="Calibri" w:cs="Calibri"/>
          <w:sz w:val="24"/>
          <w:szCs w:val="24"/>
          <w:lang w:eastAsia="en-GB"/>
        </w:rPr>
        <w:t> (Accessed on: 25</w:t>
      </w:r>
      <w:r w:rsidR="008A0149" w:rsidRPr="008A0149">
        <w:rPr>
          <w:rFonts w:ascii="Calibri" w:eastAsia="Times New Roman" w:hAnsi="Calibri" w:cs="Calibri"/>
          <w:sz w:val="19"/>
          <w:szCs w:val="19"/>
          <w:vertAlign w:val="superscript"/>
          <w:lang w:eastAsia="en-GB"/>
        </w:rPr>
        <w:t>th</w:t>
      </w:r>
      <w:r w:rsidR="008A0149" w:rsidRPr="008A0149">
        <w:rPr>
          <w:rFonts w:ascii="Calibri" w:eastAsia="Times New Roman" w:hAnsi="Calibri" w:cs="Calibri"/>
          <w:sz w:val="24"/>
          <w:szCs w:val="24"/>
          <w:lang w:eastAsia="en-GB"/>
        </w:rPr>
        <w:t> February 2019). </w:t>
      </w:r>
    </w:p>
    <w:p w14:paraId="0E225354" w14:textId="77777777" w:rsidR="008A0149" w:rsidRPr="008A0149" w:rsidRDefault="008A0149" w:rsidP="009B1D5F">
      <w:pPr>
        <w:spacing w:line="240" w:lineRule="auto"/>
        <w:textAlignment w:val="baseline"/>
        <w:rPr>
          <w:rFonts w:ascii="Segoe UI" w:eastAsia="Times New Roman" w:hAnsi="Segoe UI" w:cs="Segoe UI"/>
          <w:sz w:val="18"/>
          <w:szCs w:val="18"/>
          <w:lang w:val="en-US" w:eastAsia="en-GB"/>
        </w:rPr>
      </w:pPr>
      <w:r w:rsidRPr="008A0149">
        <w:rPr>
          <w:rFonts w:ascii="Calibri" w:eastAsia="Times New Roman" w:hAnsi="Calibri" w:cs="Calibri"/>
          <w:color w:val="1D1D1D"/>
          <w:sz w:val="24"/>
          <w:szCs w:val="24"/>
          <w:lang w:eastAsia="en-GB"/>
        </w:rPr>
        <w:t>Accessed on: 27th January 2019).</w:t>
      </w:r>
      <w:r w:rsidRPr="008A0149">
        <w:rPr>
          <w:rFonts w:ascii="Calibri" w:eastAsia="Times New Roman" w:hAnsi="Calibri" w:cs="Calibri"/>
          <w:sz w:val="24"/>
          <w:szCs w:val="24"/>
          <w:lang w:val="en-US" w:eastAsia="en-GB"/>
        </w:rPr>
        <w:t> </w:t>
      </w:r>
    </w:p>
    <w:p w14:paraId="6BC78826" w14:textId="35992DF8" w:rsidR="004D60DA" w:rsidRPr="008326CF" w:rsidRDefault="004D60DA" w:rsidP="009B1D5F">
      <w:pPr>
        <w:rPr>
          <w:rFonts w:ascii="Times New Roman" w:eastAsia="Helvetica Neue" w:hAnsi="Times New Roman" w:cs="Times New Roman"/>
          <w:color w:val="1D1D1D"/>
          <w:sz w:val="24"/>
          <w:szCs w:val="24"/>
        </w:rPr>
      </w:pPr>
    </w:p>
    <w:sectPr w:rsidR="004D60DA" w:rsidRPr="008326CF">
      <w:headerReference w:type="default" r:id="rId31"/>
      <w:footerReference w:type="default" r:id="rId3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F70AF" w14:textId="77777777" w:rsidR="009E209F" w:rsidRDefault="009E209F" w:rsidP="00BC4B39">
      <w:pPr>
        <w:spacing w:line="240" w:lineRule="auto"/>
      </w:pPr>
      <w:r>
        <w:separator/>
      </w:r>
    </w:p>
  </w:endnote>
  <w:endnote w:type="continuationSeparator" w:id="0">
    <w:p w14:paraId="0EB1CD91" w14:textId="77777777" w:rsidR="009E209F" w:rsidRDefault="009E209F" w:rsidP="00BC4B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Helvetica Neue">
    <w:altName w:val="Corbel"/>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619462"/>
      <w:docPartObj>
        <w:docPartGallery w:val="Page Numbers (Bottom of Page)"/>
        <w:docPartUnique/>
      </w:docPartObj>
    </w:sdtPr>
    <w:sdtEndPr>
      <w:rPr>
        <w:noProof/>
      </w:rPr>
    </w:sdtEndPr>
    <w:sdtContent>
      <w:p w14:paraId="3FCB7D91" w14:textId="77868AC8" w:rsidR="00BC4B39" w:rsidRDefault="00BC4B39">
        <w:pPr>
          <w:pStyle w:val="Footer"/>
          <w:jc w:val="right"/>
        </w:pPr>
        <w:r>
          <w:fldChar w:fldCharType="begin"/>
        </w:r>
        <w:r>
          <w:instrText xml:space="preserve"> PAGE   \* MERGEFORMAT </w:instrText>
        </w:r>
        <w:r>
          <w:fldChar w:fldCharType="separate"/>
        </w:r>
        <w:r w:rsidR="00C35A14">
          <w:rPr>
            <w:noProof/>
          </w:rPr>
          <w:t>2</w:t>
        </w:r>
        <w:r>
          <w:rPr>
            <w:noProof/>
          </w:rPr>
          <w:fldChar w:fldCharType="end"/>
        </w:r>
      </w:p>
    </w:sdtContent>
  </w:sdt>
  <w:p w14:paraId="19C7D8E2" w14:textId="77777777" w:rsidR="00BC4B39" w:rsidRDefault="00BC4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7EBE3" w14:textId="77777777" w:rsidR="009E209F" w:rsidRDefault="009E209F" w:rsidP="00BC4B39">
      <w:pPr>
        <w:spacing w:line="240" w:lineRule="auto"/>
      </w:pPr>
      <w:r>
        <w:separator/>
      </w:r>
    </w:p>
  </w:footnote>
  <w:footnote w:type="continuationSeparator" w:id="0">
    <w:p w14:paraId="4F62B231" w14:textId="77777777" w:rsidR="009E209F" w:rsidRDefault="009E209F" w:rsidP="00BC4B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25BF6" w14:textId="0970A6AE" w:rsidR="00BC4B39" w:rsidRDefault="00BC4B39" w:rsidP="00BC4B39">
    <w:pPr>
      <w:pStyle w:val="Header"/>
      <w:tabs>
        <w:tab w:val="clear" w:pos="4513"/>
        <w:tab w:val="clear" w:pos="9026"/>
        <w:tab w:val="left" w:pos="8355"/>
      </w:tabs>
    </w:pPr>
    <w:r>
      <w:t>SJSI4012                                                                                                                                     Student Number 1501777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F5560"/>
    <w:multiLevelType w:val="hybridMultilevel"/>
    <w:tmpl w:val="354E38AA"/>
    <w:lvl w:ilvl="0" w:tplc="41EC8624">
      <w:start w:val="1"/>
      <w:numFmt w:val="bullet"/>
      <w:lvlText w:val=""/>
      <w:lvlJc w:val="left"/>
      <w:pPr>
        <w:ind w:left="720" w:hanging="360"/>
      </w:pPr>
      <w:rPr>
        <w:rFonts w:ascii="Symbol" w:hAnsi="Symbol" w:hint="default"/>
      </w:rPr>
    </w:lvl>
    <w:lvl w:ilvl="1" w:tplc="8A208DE4">
      <w:start w:val="1"/>
      <w:numFmt w:val="bullet"/>
      <w:lvlText w:val="o"/>
      <w:lvlJc w:val="left"/>
      <w:pPr>
        <w:ind w:left="1440" w:hanging="360"/>
      </w:pPr>
      <w:rPr>
        <w:rFonts w:ascii="Courier New" w:hAnsi="Courier New" w:hint="default"/>
      </w:rPr>
    </w:lvl>
    <w:lvl w:ilvl="2" w:tplc="0EF65408">
      <w:start w:val="1"/>
      <w:numFmt w:val="bullet"/>
      <w:lvlText w:val=""/>
      <w:lvlJc w:val="left"/>
      <w:pPr>
        <w:ind w:left="2160" w:hanging="360"/>
      </w:pPr>
      <w:rPr>
        <w:rFonts w:ascii="Wingdings" w:hAnsi="Wingdings" w:hint="default"/>
      </w:rPr>
    </w:lvl>
    <w:lvl w:ilvl="3" w:tplc="130622C0">
      <w:start w:val="1"/>
      <w:numFmt w:val="bullet"/>
      <w:lvlText w:val=""/>
      <w:lvlJc w:val="left"/>
      <w:pPr>
        <w:ind w:left="2880" w:hanging="360"/>
      </w:pPr>
      <w:rPr>
        <w:rFonts w:ascii="Symbol" w:hAnsi="Symbol" w:hint="default"/>
      </w:rPr>
    </w:lvl>
    <w:lvl w:ilvl="4" w:tplc="6618080A">
      <w:start w:val="1"/>
      <w:numFmt w:val="bullet"/>
      <w:lvlText w:val="o"/>
      <w:lvlJc w:val="left"/>
      <w:pPr>
        <w:ind w:left="3600" w:hanging="360"/>
      </w:pPr>
      <w:rPr>
        <w:rFonts w:ascii="Courier New" w:hAnsi="Courier New" w:hint="default"/>
      </w:rPr>
    </w:lvl>
    <w:lvl w:ilvl="5" w:tplc="A14AFFD0">
      <w:start w:val="1"/>
      <w:numFmt w:val="bullet"/>
      <w:lvlText w:val=""/>
      <w:lvlJc w:val="left"/>
      <w:pPr>
        <w:ind w:left="4320" w:hanging="360"/>
      </w:pPr>
      <w:rPr>
        <w:rFonts w:ascii="Wingdings" w:hAnsi="Wingdings" w:hint="default"/>
      </w:rPr>
    </w:lvl>
    <w:lvl w:ilvl="6" w:tplc="7D6AC7B4">
      <w:start w:val="1"/>
      <w:numFmt w:val="bullet"/>
      <w:lvlText w:val=""/>
      <w:lvlJc w:val="left"/>
      <w:pPr>
        <w:ind w:left="5040" w:hanging="360"/>
      </w:pPr>
      <w:rPr>
        <w:rFonts w:ascii="Symbol" w:hAnsi="Symbol" w:hint="default"/>
      </w:rPr>
    </w:lvl>
    <w:lvl w:ilvl="7" w:tplc="DE6C7D3E">
      <w:start w:val="1"/>
      <w:numFmt w:val="bullet"/>
      <w:lvlText w:val="o"/>
      <w:lvlJc w:val="left"/>
      <w:pPr>
        <w:ind w:left="5760" w:hanging="360"/>
      </w:pPr>
      <w:rPr>
        <w:rFonts w:ascii="Courier New" w:hAnsi="Courier New" w:hint="default"/>
      </w:rPr>
    </w:lvl>
    <w:lvl w:ilvl="8" w:tplc="472A98DA">
      <w:start w:val="1"/>
      <w:numFmt w:val="bullet"/>
      <w:lvlText w:val=""/>
      <w:lvlJc w:val="left"/>
      <w:pPr>
        <w:ind w:left="6480" w:hanging="360"/>
      </w:pPr>
      <w:rPr>
        <w:rFonts w:ascii="Wingdings" w:hAnsi="Wingdings" w:hint="default"/>
      </w:rPr>
    </w:lvl>
  </w:abstractNum>
  <w:abstractNum w:abstractNumId="1" w15:restartNumberingAfterBreak="0">
    <w:nsid w:val="10E562AF"/>
    <w:multiLevelType w:val="multilevel"/>
    <w:tmpl w:val="2D1E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F672CA"/>
    <w:multiLevelType w:val="hybridMultilevel"/>
    <w:tmpl w:val="FFFFFFFF"/>
    <w:lvl w:ilvl="0" w:tplc="0C765136">
      <w:start w:val="1"/>
      <w:numFmt w:val="bullet"/>
      <w:lvlText w:val=""/>
      <w:lvlJc w:val="left"/>
      <w:pPr>
        <w:ind w:left="720" w:hanging="360"/>
      </w:pPr>
      <w:rPr>
        <w:rFonts w:ascii="Symbol" w:hAnsi="Symbol" w:hint="default"/>
      </w:rPr>
    </w:lvl>
    <w:lvl w:ilvl="1" w:tplc="FAE60BA4">
      <w:start w:val="1"/>
      <w:numFmt w:val="bullet"/>
      <w:lvlText w:val="o"/>
      <w:lvlJc w:val="left"/>
      <w:pPr>
        <w:ind w:left="1440" w:hanging="360"/>
      </w:pPr>
      <w:rPr>
        <w:rFonts w:ascii="Courier New" w:hAnsi="Courier New" w:hint="default"/>
      </w:rPr>
    </w:lvl>
    <w:lvl w:ilvl="2" w:tplc="1842E090">
      <w:start w:val="1"/>
      <w:numFmt w:val="bullet"/>
      <w:lvlText w:val=""/>
      <w:lvlJc w:val="left"/>
      <w:pPr>
        <w:ind w:left="2160" w:hanging="360"/>
      </w:pPr>
      <w:rPr>
        <w:rFonts w:ascii="Wingdings" w:hAnsi="Wingdings" w:hint="default"/>
      </w:rPr>
    </w:lvl>
    <w:lvl w:ilvl="3" w:tplc="A1385658">
      <w:start w:val="1"/>
      <w:numFmt w:val="bullet"/>
      <w:lvlText w:val=""/>
      <w:lvlJc w:val="left"/>
      <w:pPr>
        <w:ind w:left="2880" w:hanging="360"/>
      </w:pPr>
      <w:rPr>
        <w:rFonts w:ascii="Symbol" w:hAnsi="Symbol" w:hint="default"/>
      </w:rPr>
    </w:lvl>
    <w:lvl w:ilvl="4" w:tplc="EFD0A1A6">
      <w:start w:val="1"/>
      <w:numFmt w:val="bullet"/>
      <w:lvlText w:val="o"/>
      <w:lvlJc w:val="left"/>
      <w:pPr>
        <w:ind w:left="3600" w:hanging="360"/>
      </w:pPr>
      <w:rPr>
        <w:rFonts w:ascii="Courier New" w:hAnsi="Courier New" w:hint="default"/>
      </w:rPr>
    </w:lvl>
    <w:lvl w:ilvl="5" w:tplc="CDD4BA40">
      <w:start w:val="1"/>
      <w:numFmt w:val="bullet"/>
      <w:lvlText w:val=""/>
      <w:lvlJc w:val="left"/>
      <w:pPr>
        <w:ind w:left="4320" w:hanging="360"/>
      </w:pPr>
      <w:rPr>
        <w:rFonts w:ascii="Wingdings" w:hAnsi="Wingdings" w:hint="default"/>
      </w:rPr>
    </w:lvl>
    <w:lvl w:ilvl="6" w:tplc="9C1EC966">
      <w:start w:val="1"/>
      <w:numFmt w:val="bullet"/>
      <w:lvlText w:val=""/>
      <w:lvlJc w:val="left"/>
      <w:pPr>
        <w:ind w:left="5040" w:hanging="360"/>
      </w:pPr>
      <w:rPr>
        <w:rFonts w:ascii="Symbol" w:hAnsi="Symbol" w:hint="default"/>
      </w:rPr>
    </w:lvl>
    <w:lvl w:ilvl="7" w:tplc="CEC63188">
      <w:start w:val="1"/>
      <w:numFmt w:val="bullet"/>
      <w:lvlText w:val="o"/>
      <w:lvlJc w:val="left"/>
      <w:pPr>
        <w:ind w:left="5760" w:hanging="360"/>
      </w:pPr>
      <w:rPr>
        <w:rFonts w:ascii="Courier New" w:hAnsi="Courier New" w:hint="default"/>
      </w:rPr>
    </w:lvl>
    <w:lvl w:ilvl="8" w:tplc="BC9AD57C">
      <w:start w:val="1"/>
      <w:numFmt w:val="bullet"/>
      <w:lvlText w:val=""/>
      <w:lvlJc w:val="left"/>
      <w:pPr>
        <w:ind w:left="6480" w:hanging="360"/>
      </w:pPr>
      <w:rPr>
        <w:rFonts w:ascii="Wingdings" w:hAnsi="Wingdings" w:hint="default"/>
      </w:rPr>
    </w:lvl>
  </w:abstractNum>
  <w:abstractNum w:abstractNumId="3" w15:restartNumberingAfterBreak="0">
    <w:nsid w:val="1D3A606D"/>
    <w:multiLevelType w:val="hybridMultilevel"/>
    <w:tmpl w:val="FFFFFFFF"/>
    <w:lvl w:ilvl="0" w:tplc="E528D364">
      <w:start w:val="1"/>
      <w:numFmt w:val="bullet"/>
      <w:lvlText w:val=""/>
      <w:lvlJc w:val="left"/>
      <w:pPr>
        <w:ind w:left="720" w:hanging="360"/>
      </w:pPr>
      <w:rPr>
        <w:rFonts w:ascii="Symbol" w:hAnsi="Symbol" w:hint="default"/>
      </w:rPr>
    </w:lvl>
    <w:lvl w:ilvl="1" w:tplc="57E41980">
      <w:start w:val="1"/>
      <w:numFmt w:val="bullet"/>
      <w:lvlText w:val="o"/>
      <w:lvlJc w:val="left"/>
      <w:pPr>
        <w:ind w:left="1440" w:hanging="360"/>
      </w:pPr>
      <w:rPr>
        <w:rFonts w:ascii="Courier New" w:hAnsi="Courier New" w:hint="default"/>
      </w:rPr>
    </w:lvl>
    <w:lvl w:ilvl="2" w:tplc="8DA8E0BE">
      <w:start w:val="1"/>
      <w:numFmt w:val="bullet"/>
      <w:lvlText w:val=""/>
      <w:lvlJc w:val="left"/>
      <w:pPr>
        <w:ind w:left="2160" w:hanging="360"/>
      </w:pPr>
      <w:rPr>
        <w:rFonts w:ascii="Wingdings" w:hAnsi="Wingdings" w:hint="default"/>
      </w:rPr>
    </w:lvl>
    <w:lvl w:ilvl="3" w:tplc="6A5E2DB6">
      <w:start w:val="1"/>
      <w:numFmt w:val="bullet"/>
      <w:lvlText w:val=""/>
      <w:lvlJc w:val="left"/>
      <w:pPr>
        <w:ind w:left="2880" w:hanging="360"/>
      </w:pPr>
      <w:rPr>
        <w:rFonts w:ascii="Symbol" w:hAnsi="Symbol" w:hint="default"/>
      </w:rPr>
    </w:lvl>
    <w:lvl w:ilvl="4" w:tplc="27068766">
      <w:start w:val="1"/>
      <w:numFmt w:val="bullet"/>
      <w:lvlText w:val="o"/>
      <w:lvlJc w:val="left"/>
      <w:pPr>
        <w:ind w:left="3600" w:hanging="360"/>
      </w:pPr>
      <w:rPr>
        <w:rFonts w:ascii="Courier New" w:hAnsi="Courier New" w:hint="default"/>
      </w:rPr>
    </w:lvl>
    <w:lvl w:ilvl="5" w:tplc="CF14E0B6">
      <w:start w:val="1"/>
      <w:numFmt w:val="bullet"/>
      <w:lvlText w:val=""/>
      <w:lvlJc w:val="left"/>
      <w:pPr>
        <w:ind w:left="4320" w:hanging="360"/>
      </w:pPr>
      <w:rPr>
        <w:rFonts w:ascii="Wingdings" w:hAnsi="Wingdings" w:hint="default"/>
      </w:rPr>
    </w:lvl>
    <w:lvl w:ilvl="6" w:tplc="531E388A">
      <w:start w:val="1"/>
      <w:numFmt w:val="bullet"/>
      <w:lvlText w:val=""/>
      <w:lvlJc w:val="left"/>
      <w:pPr>
        <w:ind w:left="5040" w:hanging="360"/>
      </w:pPr>
      <w:rPr>
        <w:rFonts w:ascii="Symbol" w:hAnsi="Symbol" w:hint="default"/>
      </w:rPr>
    </w:lvl>
    <w:lvl w:ilvl="7" w:tplc="748A4FB6">
      <w:start w:val="1"/>
      <w:numFmt w:val="bullet"/>
      <w:lvlText w:val="o"/>
      <w:lvlJc w:val="left"/>
      <w:pPr>
        <w:ind w:left="5760" w:hanging="360"/>
      </w:pPr>
      <w:rPr>
        <w:rFonts w:ascii="Courier New" w:hAnsi="Courier New" w:hint="default"/>
      </w:rPr>
    </w:lvl>
    <w:lvl w:ilvl="8" w:tplc="4C802C8E">
      <w:start w:val="1"/>
      <w:numFmt w:val="bullet"/>
      <w:lvlText w:val=""/>
      <w:lvlJc w:val="left"/>
      <w:pPr>
        <w:ind w:left="6480" w:hanging="360"/>
      </w:pPr>
      <w:rPr>
        <w:rFonts w:ascii="Wingdings" w:hAnsi="Wingdings" w:hint="default"/>
      </w:rPr>
    </w:lvl>
  </w:abstractNum>
  <w:abstractNum w:abstractNumId="4" w15:restartNumberingAfterBreak="0">
    <w:nsid w:val="1EB40523"/>
    <w:multiLevelType w:val="hybridMultilevel"/>
    <w:tmpl w:val="7010B4B0"/>
    <w:lvl w:ilvl="0" w:tplc="48BCA8A6">
      <w:start w:val="1"/>
      <w:numFmt w:val="bullet"/>
      <w:lvlText w:val=""/>
      <w:lvlJc w:val="left"/>
      <w:pPr>
        <w:ind w:left="720" w:hanging="360"/>
      </w:pPr>
      <w:rPr>
        <w:rFonts w:ascii="Symbol" w:hAnsi="Symbol" w:hint="default"/>
      </w:rPr>
    </w:lvl>
    <w:lvl w:ilvl="1" w:tplc="69B47A16">
      <w:start w:val="1"/>
      <w:numFmt w:val="bullet"/>
      <w:lvlText w:val="o"/>
      <w:lvlJc w:val="left"/>
      <w:pPr>
        <w:ind w:left="1440" w:hanging="360"/>
      </w:pPr>
      <w:rPr>
        <w:rFonts w:ascii="Courier New" w:hAnsi="Courier New" w:hint="default"/>
      </w:rPr>
    </w:lvl>
    <w:lvl w:ilvl="2" w:tplc="3D847D80">
      <w:start w:val="1"/>
      <w:numFmt w:val="bullet"/>
      <w:lvlText w:val=""/>
      <w:lvlJc w:val="left"/>
      <w:pPr>
        <w:ind w:left="2160" w:hanging="360"/>
      </w:pPr>
      <w:rPr>
        <w:rFonts w:ascii="Wingdings" w:hAnsi="Wingdings" w:hint="default"/>
      </w:rPr>
    </w:lvl>
    <w:lvl w:ilvl="3" w:tplc="FAA8AECE">
      <w:start w:val="1"/>
      <w:numFmt w:val="bullet"/>
      <w:lvlText w:val=""/>
      <w:lvlJc w:val="left"/>
      <w:pPr>
        <w:ind w:left="2880" w:hanging="360"/>
      </w:pPr>
      <w:rPr>
        <w:rFonts w:ascii="Symbol" w:hAnsi="Symbol" w:hint="default"/>
      </w:rPr>
    </w:lvl>
    <w:lvl w:ilvl="4" w:tplc="AF7CD6F6">
      <w:start w:val="1"/>
      <w:numFmt w:val="bullet"/>
      <w:lvlText w:val="o"/>
      <w:lvlJc w:val="left"/>
      <w:pPr>
        <w:ind w:left="3600" w:hanging="360"/>
      </w:pPr>
      <w:rPr>
        <w:rFonts w:ascii="Courier New" w:hAnsi="Courier New" w:hint="default"/>
      </w:rPr>
    </w:lvl>
    <w:lvl w:ilvl="5" w:tplc="37E84CFA">
      <w:start w:val="1"/>
      <w:numFmt w:val="bullet"/>
      <w:lvlText w:val=""/>
      <w:lvlJc w:val="left"/>
      <w:pPr>
        <w:ind w:left="4320" w:hanging="360"/>
      </w:pPr>
      <w:rPr>
        <w:rFonts w:ascii="Wingdings" w:hAnsi="Wingdings" w:hint="default"/>
      </w:rPr>
    </w:lvl>
    <w:lvl w:ilvl="6" w:tplc="A08806B8">
      <w:start w:val="1"/>
      <w:numFmt w:val="bullet"/>
      <w:lvlText w:val=""/>
      <w:lvlJc w:val="left"/>
      <w:pPr>
        <w:ind w:left="5040" w:hanging="360"/>
      </w:pPr>
      <w:rPr>
        <w:rFonts w:ascii="Symbol" w:hAnsi="Symbol" w:hint="default"/>
      </w:rPr>
    </w:lvl>
    <w:lvl w:ilvl="7" w:tplc="1534F3BC">
      <w:start w:val="1"/>
      <w:numFmt w:val="bullet"/>
      <w:lvlText w:val="o"/>
      <w:lvlJc w:val="left"/>
      <w:pPr>
        <w:ind w:left="5760" w:hanging="360"/>
      </w:pPr>
      <w:rPr>
        <w:rFonts w:ascii="Courier New" w:hAnsi="Courier New" w:hint="default"/>
      </w:rPr>
    </w:lvl>
    <w:lvl w:ilvl="8" w:tplc="259C2C92">
      <w:start w:val="1"/>
      <w:numFmt w:val="bullet"/>
      <w:lvlText w:val=""/>
      <w:lvlJc w:val="left"/>
      <w:pPr>
        <w:ind w:left="6480" w:hanging="360"/>
      </w:pPr>
      <w:rPr>
        <w:rFonts w:ascii="Wingdings" w:hAnsi="Wingdings" w:hint="default"/>
      </w:rPr>
    </w:lvl>
  </w:abstractNum>
  <w:abstractNum w:abstractNumId="5" w15:restartNumberingAfterBreak="0">
    <w:nsid w:val="1F122BBB"/>
    <w:multiLevelType w:val="hybridMultilevel"/>
    <w:tmpl w:val="B0F2E094"/>
    <w:lvl w:ilvl="0" w:tplc="3B3C00B2">
      <w:start w:val="1"/>
      <w:numFmt w:val="bullet"/>
      <w:lvlText w:val=""/>
      <w:lvlJc w:val="left"/>
      <w:pPr>
        <w:ind w:left="720" w:hanging="360"/>
      </w:pPr>
      <w:rPr>
        <w:rFonts w:ascii="Symbol" w:hAnsi="Symbol" w:hint="default"/>
      </w:rPr>
    </w:lvl>
    <w:lvl w:ilvl="1" w:tplc="1452F974">
      <w:start w:val="1"/>
      <w:numFmt w:val="bullet"/>
      <w:lvlText w:val="o"/>
      <w:lvlJc w:val="left"/>
      <w:pPr>
        <w:ind w:left="1440" w:hanging="360"/>
      </w:pPr>
      <w:rPr>
        <w:rFonts w:ascii="Courier New" w:hAnsi="Courier New" w:hint="default"/>
      </w:rPr>
    </w:lvl>
    <w:lvl w:ilvl="2" w:tplc="83BC390A">
      <w:start w:val="1"/>
      <w:numFmt w:val="bullet"/>
      <w:lvlText w:val=""/>
      <w:lvlJc w:val="left"/>
      <w:pPr>
        <w:ind w:left="2160" w:hanging="360"/>
      </w:pPr>
      <w:rPr>
        <w:rFonts w:ascii="Wingdings" w:hAnsi="Wingdings" w:hint="default"/>
      </w:rPr>
    </w:lvl>
    <w:lvl w:ilvl="3" w:tplc="931C1BBC">
      <w:start w:val="1"/>
      <w:numFmt w:val="bullet"/>
      <w:lvlText w:val=""/>
      <w:lvlJc w:val="left"/>
      <w:pPr>
        <w:ind w:left="2880" w:hanging="360"/>
      </w:pPr>
      <w:rPr>
        <w:rFonts w:ascii="Symbol" w:hAnsi="Symbol" w:hint="default"/>
      </w:rPr>
    </w:lvl>
    <w:lvl w:ilvl="4" w:tplc="709C89E0">
      <w:start w:val="1"/>
      <w:numFmt w:val="bullet"/>
      <w:lvlText w:val="o"/>
      <w:lvlJc w:val="left"/>
      <w:pPr>
        <w:ind w:left="3600" w:hanging="360"/>
      </w:pPr>
      <w:rPr>
        <w:rFonts w:ascii="Courier New" w:hAnsi="Courier New" w:hint="default"/>
      </w:rPr>
    </w:lvl>
    <w:lvl w:ilvl="5" w:tplc="C2305ACE">
      <w:start w:val="1"/>
      <w:numFmt w:val="bullet"/>
      <w:lvlText w:val=""/>
      <w:lvlJc w:val="left"/>
      <w:pPr>
        <w:ind w:left="4320" w:hanging="360"/>
      </w:pPr>
      <w:rPr>
        <w:rFonts w:ascii="Wingdings" w:hAnsi="Wingdings" w:hint="default"/>
      </w:rPr>
    </w:lvl>
    <w:lvl w:ilvl="6" w:tplc="16E2320C">
      <w:start w:val="1"/>
      <w:numFmt w:val="bullet"/>
      <w:lvlText w:val=""/>
      <w:lvlJc w:val="left"/>
      <w:pPr>
        <w:ind w:left="5040" w:hanging="360"/>
      </w:pPr>
      <w:rPr>
        <w:rFonts w:ascii="Symbol" w:hAnsi="Symbol" w:hint="default"/>
      </w:rPr>
    </w:lvl>
    <w:lvl w:ilvl="7" w:tplc="726059E8">
      <w:start w:val="1"/>
      <w:numFmt w:val="bullet"/>
      <w:lvlText w:val="o"/>
      <w:lvlJc w:val="left"/>
      <w:pPr>
        <w:ind w:left="5760" w:hanging="360"/>
      </w:pPr>
      <w:rPr>
        <w:rFonts w:ascii="Courier New" w:hAnsi="Courier New" w:hint="default"/>
      </w:rPr>
    </w:lvl>
    <w:lvl w:ilvl="8" w:tplc="7D6C3BD4">
      <w:start w:val="1"/>
      <w:numFmt w:val="bullet"/>
      <w:lvlText w:val=""/>
      <w:lvlJc w:val="left"/>
      <w:pPr>
        <w:ind w:left="6480" w:hanging="360"/>
      </w:pPr>
      <w:rPr>
        <w:rFonts w:ascii="Wingdings" w:hAnsi="Wingdings" w:hint="default"/>
      </w:rPr>
    </w:lvl>
  </w:abstractNum>
  <w:abstractNum w:abstractNumId="6" w15:restartNumberingAfterBreak="0">
    <w:nsid w:val="318567E5"/>
    <w:multiLevelType w:val="hybridMultilevel"/>
    <w:tmpl w:val="28047B10"/>
    <w:lvl w:ilvl="0" w:tplc="04090001">
      <w:start w:val="1"/>
      <w:numFmt w:val="bullet"/>
      <w:lvlText w:val=""/>
      <w:lvlJc w:val="left"/>
      <w:pPr>
        <w:ind w:left="1518" w:hanging="360"/>
      </w:pPr>
      <w:rPr>
        <w:rFonts w:ascii="Symbol" w:hAnsi="Symbol"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7" w15:restartNumberingAfterBreak="0">
    <w:nsid w:val="3729548A"/>
    <w:multiLevelType w:val="hybridMultilevel"/>
    <w:tmpl w:val="FFFFFFFF"/>
    <w:lvl w:ilvl="0" w:tplc="E974AF58">
      <w:start w:val="1"/>
      <w:numFmt w:val="bullet"/>
      <w:lvlText w:val=""/>
      <w:lvlJc w:val="left"/>
      <w:pPr>
        <w:ind w:left="720" w:hanging="360"/>
      </w:pPr>
      <w:rPr>
        <w:rFonts w:ascii="Symbol" w:hAnsi="Symbol" w:hint="default"/>
      </w:rPr>
    </w:lvl>
    <w:lvl w:ilvl="1" w:tplc="5C721E6A">
      <w:start w:val="1"/>
      <w:numFmt w:val="bullet"/>
      <w:lvlText w:val="o"/>
      <w:lvlJc w:val="left"/>
      <w:pPr>
        <w:ind w:left="1440" w:hanging="360"/>
      </w:pPr>
      <w:rPr>
        <w:rFonts w:ascii="Courier New" w:hAnsi="Courier New" w:hint="default"/>
      </w:rPr>
    </w:lvl>
    <w:lvl w:ilvl="2" w:tplc="2F86AE92">
      <w:start w:val="1"/>
      <w:numFmt w:val="bullet"/>
      <w:lvlText w:val=""/>
      <w:lvlJc w:val="left"/>
      <w:pPr>
        <w:ind w:left="2160" w:hanging="360"/>
      </w:pPr>
      <w:rPr>
        <w:rFonts w:ascii="Wingdings" w:hAnsi="Wingdings" w:hint="default"/>
      </w:rPr>
    </w:lvl>
    <w:lvl w:ilvl="3" w:tplc="A0A8FD38">
      <w:start w:val="1"/>
      <w:numFmt w:val="bullet"/>
      <w:lvlText w:val=""/>
      <w:lvlJc w:val="left"/>
      <w:pPr>
        <w:ind w:left="2880" w:hanging="360"/>
      </w:pPr>
      <w:rPr>
        <w:rFonts w:ascii="Symbol" w:hAnsi="Symbol" w:hint="default"/>
      </w:rPr>
    </w:lvl>
    <w:lvl w:ilvl="4" w:tplc="F4B6719E">
      <w:start w:val="1"/>
      <w:numFmt w:val="bullet"/>
      <w:lvlText w:val="o"/>
      <w:lvlJc w:val="left"/>
      <w:pPr>
        <w:ind w:left="3600" w:hanging="360"/>
      </w:pPr>
      <w:rPr>
        <w:rFonts w:ascii="Courier New" w:hAnsi="Courier New" w:hint="default"/>
      </w:rPr>
    </w:lvl>
    <w:lvl w:ilvl="5" w:tplc="1AD81AEE">
      <w:start w:val="1"/>
      <w:numFmt w:val="bullet"/>
      <w:lvlText w:val=""/>
      <w:lvlJc w:val="left"/>
      <w:pPr>
        <w:ind w:left="4320" w:hanging="360"/>
      </w:pPr>
      <w:rPr>
        <w:rFonts w:ascii="Wingdings" w:hAnsi="Wingdings" w:hint="default"/>
      </w:rPr>
    </w:lvl>
    <w:lvl w:ilvl="6" w:tplc="79B45764">
      <w:start w:val="1"/>
      <w:numFmt w:val="bullet"/>
      <w:lvlText w:val=""/>
      <w:lvlJc w:val="left"/>
      <w:pPr>
        <w:ind w:left="5040" w:hanging="360"/>
      </w:pPr>
      <w:rPr>
        <w:rFonts w:ascii="Symbol" w:hAnsi="Symbol" w:hint="default"/>
      </w:rPr>
    </w:lvl>
    <w:lvl w:ilvl="7" w:tplc="2BE4135E">
      <w:start w:val="1"/>
      <w:numFmt w:val="bullet"/>
      <w:lvlText w:val="o"/>
      <w:lvlJc w:val="left"/>
      <w:pPr>
        <w:ind w:left="5760" w:hanging="360"/>
      </w:pPr>
      <w:rPr>
        <w:rFonts w:ascii="Courier New" w:hAnsi="Courier New" w:hint="default"/>
      </w:rPr>
    </w:lvl>
    <w:lvl w:ilvl="8" w:tplc="7988E33A">
      <w:start w:val="1"/>
      <w:numFmt w:val="bullet"/>
      <w:lvlText w:val=""/>
      <w:lvlJc w:val="left"/>
      <w:pPr>
        <w:ind w:left="6480" w:hanging="360"/>
      </w:pPr>
      <w:rPr>
        <w:rFonts w:ascii="Wingdings" w:hAnsi="Wingdings" w:hint="default"/>
      </w:rPr>
    </w:lvl>
  </w:abstractNum>
  <w:abstractNum w:abstractNumId="8" w15:restartNumberingAfterBreak="0">
    <w:nsid w:val="47A36E37"/>
    <w:multiLevelType w:val="hybridMultilevel"/>
    <w:tmpl w:val="E64A68A0"/>
    <w:lvl w:ilvl="0" w:tplc="2FE02C44">
      <w:start w:val="1"/>
      <w:numFmt w:val="bullet"/>
      <w:lvlText w:val=""/>
      <w:lvlJc w:val="left"/>
      <w:pPr>
        <w:ind w:left="720" w:hanging="360"/>
      </w:pPr>
      <w:rPr>
        <w:rFonts w:ascii="Symbol" w:hAnsi="Symbol" w:hint="default"/>
      </w:rPr>
    </w:lvl>
    <w:lvl w:ilvl="1" w:tplc="B0264F0A">
      <w:start w:val="1"/>
      <w:numFmt w:val="bullet"/>
      <w:lvlText w:val="o"/>
      <w:lvlJc w:val="left"/>
      <w:pPr>
        <w:ind w:left="1440" w:hanging="360"/>
      </w:pPr>
      <w:rPr>
        <w:rFonts w:ascii="Courier New" w:hAnsi="Courier New" w:hint="default"/>
      </w:rPr>
    </w:lvl>
    <w:lvl w:ilvl="2" w:tplc="A858D5F6">
      <w:start w:val="1"/>
      <w:numFmt w:val="bullet"/>
      <w:lvlText w:val=""/>
      <w:lvlJc w:val="left"/>
      <w:pPr>
        <w:ind w:left="2160" w:hanging="360"/>
      </w:pPr>
      <w:rPr>
        <w:rFonts w:ascii="Wingdings" w:hAnsi="Wingdings" w:hint="default"/>
      </w:rPr>
    </w:lvl>
    <w:lvl w:ilvl="3" w:tplc="D2348BB2">
      <w:start w:val="1"/>
      <w:numFmt w:val="bullet"/>
      <w:lvlText w:val=""/>
      <w:lvlJc w:val="left"/>
      <w:pPr>
        <w:ind w:left="2880" w:hanging="360"/>
      </w:pPr>
      <w:rPr>
        <w:rFonts w:ascii="Symbol" w:hAnsi="Symbol" w:hint="default"/>
      </w:rPr>
    </w:lvl>
    <w:lvl w:ilvl="4" w:tplc="CE5EA6B2">
      <w:start w:val="1"/>
      <w:numFmt w:val="bullet"/>
      <w:lvlText w:val="o"/>
      <w:lvlJc w:val="left"/>
      <w:pPr>
        <w:ind w:left="3600" w:hanging="360"/>
      </w:pPr>
      <w:rPr>
        <w:rFonts w:ascii="Courier New" w:hAnsi="Courier New" w:hint="default"/>
      </w:rPr>
    </w:lvl>
    <w:lvl w:ilvl="5" w:tplc="9FCE3CEC">
      <w:start w:val="1"/>
      <w:numFmt w:val="bullet"/>
      <w:lvlText w:val=""/>
      <w:lvlJc w:val="left"/>
      <w:pPr>
        <w:ind w:left="4320" w:hanging="360"/>
      </w:pPr>
      <w:rPr>
        <w:rFonts w:ascii="Wingdings" w:hAnsi="Wingdings" w:hint="default"/>
      </w:rPr>
    </w:lvl>
    <w:lvl w:ilvl="6" w:tplc="7E1C9EC2">
      <w:start w:val="1"/>
      <w:numFmt w:val="bullet"/>
      <w:lvlText w:val=""/>
      <w:lvlJc w:val="left"/>
      <w:pPr>
        <w:ind w:left="5040" w:hanging="360"/>
      </w:pPr>
      <w:rPr>
        <w:rFonts w:ascii="Symbol" w:hAnsi="Symbol" w:hint="default"/>
      </w:rPr>
    </w:lvl>
    <w:lvl w:ilvl="7" w:tplc="0C9AAF08">
      <w:start w:val="1"/>
      <w:numFmt w:val="bullet"/>
      <w:lvlText w:val="o"/>
      <w:lvlJc w:val="left"/>
      <w:pPr>
        <w:ind w:left="5760" w:hanging="360"/>
      </w:pPr>
      <w:rPr>
        <w:rFonts w:ascii="Courier New" w:hAnsi="Courier New" w:hint="default"/>
      </w:rPr>
    </w:lvl>
    <w:lvl w:ilvl="8" w:tplc="56B01B42">
      <w:start w:val="1"/>
      <w:numFmt w:val="bullet"/>
      <w:lvlText w:val=""/>
      <w:lvlJc w:val="left"/>
      <w:pPr>
        <w:ind w:left="6480" w:hanging="360"/>
      </w:pPr>
      <w:rPr>
        <w:rFonts w:ascii="Wingdings" w:hAnsi="Wingdings" w:hint="default"/>
      </w:rPr>
    </w:lvl>
  </w:abstractNum>
  <w:abstractNum w:abstractNumId="9" w15:restartNumberingAfterBreak="0">
    <w:nsid w:val="47C16FAD"/>
    <w:multiLevelType w:val="multilevel"/>
    <w:tmpl w:val="411E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B025C"/>
    <w:multiLevelType w:val="hybridMultilevel"/>
    <w:tmpl w:val="706C79A4"/>
    <w:lvl w:ilvl="0" w:tplc="205CCBBE">
      <w:start w:val="1"/>
      <w:numFmt w:val="bullet"/>
      <w:lvlText w:val=""/>
      <w:lvlJc w:val="left"/>
      <w:pPr>
        <w:ind w:left="720" w:hanging="360"/>
      </w:pPr>
      <w:rPr>
        <w:rFonts w:ascii="Symbol" w:hAnsi="Symbol" w:hint="default"/>
      </w:rPr>
    </w:lvl>
    <w:lvl w:ilvl="1" w:tplc="D780D4AA">
      <w:start w:val="1"/>
      <w:numFmt w:val="bullet"/>
      <w:lvlText w:val="o"/>
      <w:lvlJc w:val="left"/>
      <w:pPr>
        <w:ind w:left="1440" w:hanging="360"/>
      </w:pPr>
      <w:rPr>
        <w:rFonts w:ascii="Courier New" w:hAnsi="Courier New" w:hint="default"/>
      </w:rPr>
    </w:lvl>
    <w:lvl w:ilvl="2" w:tplc="08342892">
      <w:start w:val="1"/>
      <w:numFmt w:val="bullet"/>
      <w:lvlText w:val=""/>
      <w:lvlJc w:val="left"/>
      <w:pPr>
        <w:ind w:left="2160" w:hanging="360"/>
      </w:pPr>
      <w:rPr>
        <w:rFonts w:ascii="Wingdings" w:hAnsi="Wingdings" w:hint="default"/>
      </w:rPr>
    </w:lvl>
    <w:lvl w:ilvl="3" w:tplc="CC2E9C70">
      <w:start w:val="1"/>
      <w:numFmt w:val="bullet"/>
      <w:lvlText w:val=""/>
      <w:lvlJc w:val="left"/>
      <w:pPr>
        <w:ind w:left="2880" w:hanging="360"/>
      </w:pPr>
      <w:rPr>
        <w:rFonts w:ascii="Symbol" w:hAnsi="Symbol" w:hint="default"/>
      </w:rPr>
    </w:lvl>
    <w:lvl w:ilvl="4" w:tplc="F4B6AC70">
      <w:start w:val="1"/>
      <w:numFmt w:val="bullet"/>
      <w:lvlText w:val="o"/>
      <w:lvlJc w:val="left"/>
      <w:pPr>
        <w:ind w:left="3600" w:hanging="360"/>
      </w:pPr>
      <w:rPr>
        <w:rFonts w:ascii="Courier New" w:hAnsi="Courier New" w:hint="default"/>
      </w:rPr>
    </w:lvl>
    <w:lvl w:ilvl="5" w:tplc="BB4AA54E">
      <w:start w:val="1"/>
      <w:numFmt w:val="bullet"/>
      <w:lvlText w:val=""/>
      <w:lvlJc w:val="left"/>
      <w:pPr>
        <w:ind w:left="4320" w:hanging="360"/>
      </w:pPr>
      <w:rPr>
        <w:rFonts w:ascii="Wingdings" w:hAnsi="Wingdings" w:hint="default"/>
      </w:rPr>
    </w:lvl>
    <w:lvl w:ilvl="6" w:tplc="1E7E4A52">
      <w:start w:val="1"/>
      <w:numFmt w:val="bullet"/>
      <w:lvlText w:val=""/>
      <w:lvlJc w:val="left"/>
      <w:pPr>
        <w:ind w:left="5040" w:hanging="360"/>
      </w:pPr>
      <w:rPr>
        <w:rFonts w:ascii="Symbol" w:hAnsi="Symbol" w:hint="default"/>
      </w:rPr>
    </w:lvl>
    <w:lvl w:ilvl="7" w:tplc="BF26BFF4">
      <w:start w:val="1"/>
      <w:numFmt w:val="bullet"/>
      <w:lvlText w:val="o"/>
      <w:lvlJc w:val="left"/>
      <w:pPr>
        <w:ind w:left="5760" w:hanging="360"/>
      </w:pPr>
      <w:rPr>
        <w:rFonts w:ascii="Courier New" w:hAnsi="Courier New" w:hint="default"/>
      </w:rPr>
    </w:lvl>
    <w:lvl w:ilvl="8" w:tplc="6518CFAA">
      <w:start w:val="1"/>
      <w:numFmt w:val="bullet"/>
      <w:lvlText w:val=""/>
      <w:lvlJc w:val="left"/>
      <w:pPr>
        <w:ind w:left="6480" w:hanging="360"/>
      </w:pPr>
      <w:rPr>
        <w:rFonts w:ascii="Wingdings" w:hAnsi="Wingdings" w:hint="default"/>
      </w:rPr>
    </w:lvl>
  </w:abstractNum>
  <w:abstractNum w:abstractNumId="11" w15:restartNumberingAfterBreak="0">
    <w:nsid w:val="51200AD4"/>
    <w:multiLevelType w:val="hybridMultilevel"/>
    <w:tmpl w:val="3386E292"/>
    <w:lvl w:ilvl="0" w:tplc="7BC0D2C8">
      <w:start w:val="1"/>
      <w:numFmt w:val="bullet"/>
      <w:lvlText w:val=""/>
      <w:lvlJc w:val="left"/>
      <w:pPr>
        <w:ind w:left="720" w:hanging="360"/>
      </w:pPr>
      <w:rPr>
        <w:rFonts w:ascii="Symbol" w:hAnsi="Symbol" w:hint="default"/>
      </w:rPr>
    </w:lvl>
    <w:lvl w:ilvl="1" w:tplc="B8C275D0">
      <w:start w:val="1"/>
      <w:numFmt w:val="bullet"/>
      <w:lvlText w:val="o"/>
      <w:lvlJc w:val="left"/>
      <w:pPr>
        <w:ind w:left="1440" w:hanging="360"/>
      </w:pPr>
      <w:rPr>
        <w:rFonts w:ascii="Courier New" w:hAnsi="Courier New" w:hint="default"/>
      </w:rPr>
    </w:lvl>
    <w:lvl w:ilvl="2" w:tplc="067ACECE">
      <w:start w:val="1"/>
      <w:numFmt w:val="bullet"/>
      <w:lvlText w:val=""/>
      <w:lvlJc w:val="left"/>
      <w:pPr>
        <w:ind w:left="2160" w:hanging="360"/>
      </w:pPr>
      <w:rPr>
        <w:rFonts w:ascii="Wingdings" w:hAnsi="Wingdings" w:hint="default"/>
      </w:rPr>
    </w:lvl>
    <w:lvl w:ilvl="3" w:tplc="7154FEC2">
      <w:start w:val="1"/>
      <w:numFmt w:val="bullet"/>
      <w:lvlText w:val=""/>
      <w:lvlJc w:val="left"/>
      <w:pPr>
        <w:ind w:left="2880" w:hanging="360"/>
      </w:pPr>
      <w:rPr>
        <w:rFonts w:ascii="Symbol" w:hAnsi="Symbol" w:hint="default"/>
      </w:rPr>
    </w:lvl>
    <w:lvl w:ilvl="4" w:tplc="21EEF3E8">
      <w:start w:val="1"/>
      <w:numFmt w:val="bullet"/>
      <w:lvlText w:val="o"/>
      <w:lvlJc w:val="left"/>
      <w:pPr>
        <w:ind w:left="3600" w:hanging="360"/>
      </w:pPr>
      <w:rPr>
        <w:rFonts w:ascii="Courier New" w:hAnsi="Courier New" w:hint="default"/>
      </w:rPr>
    </w:lvl>
    <w:lvl w:ilvl="5" w:tplc="BD1A3652">
      <w:start w:val="1"/>
      <w:numFmt w:val="bullet"/>
      <w:lvlText w:val=""/>
      <w:lvlJc w:val="left"/>
      <w:pPr>
        <w:ind w:left="4320" w:hanging="360"/>
      </w:pPr>
      <w:rPr>
        <w:rFonts w:ascii="Wingdings" w:hAnsi="Wingdings" w:hint="default"/>
      </w:rPr>
    </w:lvl>
    <w:lvl w:ilvl="6" w:tplc="5C941F1A">
      <w:start w:val="1"/>
      <w:numFmt w:val="bullet"/>
      <w:lvlText w:val=""/>
      <w:lvlJc w:val="left"/>
      <w:pPr>
        <w:ind w:left="5040" w:hanging="360"/>
      </w:pPr>
      <w:rPr>
        <w:rFonts w:ascii="Symbol" w:hAnsi="Symbol" w:hint="default"/>
      </w:rPr>
    </w:lvl>
    <w:lvl w:ilvl="7" w:tplc="8A32166E">
      <w:start w:val="1"/>
      <w:numFmt w:val="bullet"/>
      <w:lvlText w:val="o"/>
      <w:lvlJc w:val="left"/>
      <w:pPr>
        <w:ind w:left="5760" w:hanging="360"/>
      </w:pPr>
      <w:rPr>
        <w:rFonts w:ascii="Courier New" w:hAnsi="Courier New" w:hint="default"/>
      </w:rPr>
    </w:lvl>
    <w:lvl w:ilvl="8" w:tplc="F5C2B876">
      <w:start w:val="1"/>
      <w:numFmt w:val="bullet"/>
      <w:lvlText w:val=""/>
      <w:lvlJc w:val="left"/>
      <w:pPr>
        <w:ind w:left="6480" w:hanging="360"/>
      </w:pPr>
      <w:rPr>
        <w:rFonts w:ascii="Wingdings" w:hAnsi="Wingdings" w:hint="default"/>
      </w:rPr>
    </w:lvl>
  </w:abstractNum>
  <w:abstractNum w:abstractNumId="12" w15:restartNumberingAfterBreak="0">
    <w:nsid w:val="599741E8"/>
    <w:multiLevelType w:val="hybridMultilevel"/>
    <w:tmpl w:val="FFFFFFFF"/>
    <w:lvl w:ilvl="0" w:tplc="4D52A4DC">
      <w:start w:val="1"/>
      <w:numFmt w:val="bullet"/>
      <w:lvlText w:val=""/>
      <w:lvlJc w:val="left"/>
      <w:pPr>
        <w:ind w:left="720" w:hanging="360"/>
      </w:pPr>
      <w:rPr>
        <w:rFonts w:ascii="Symbol" w:hAnsi="Symbol" w:hint="default"/>
      </w:rPr>
    </w:lvl>
    <w:lvl w:ilvl="1" w:tplc="1772BCBA">
      <w:start w:val="1"/>
      <w:numFmt w:val="bullet"/>
      <w:lvlText w:val="o"/>
      <w:lvlJc w:val="left"/>
      <w:pPr>
        <w:ind w:left="1440" w:hanging="360"/>
      </w:pPr>
      <w:rPr>
        <w:rFonts w:ascii="Courier New" w:hAnsi="Courier New" w:hint="default"/>
      </w:rPr>
    </w:lvl>
    <w:lvl w:ilvl="2" w:tplc="BE24DCDC">
      <w:start w:val="1"/>
      <w:numFmt w:val="bullet"/>
      <w:lvlText w:val=""/>
      <w:lvlJc w:val="left"/>
      <w:pPr>
        <w:ind w:left="2160" w:hanging="360"/>
      </w:pPr>
      <w:rPr>
        <w:rFonts w:ascii="Wingdings" w:hAnsi="Wingdings" w:hint="default"/>
      </w:rPr>
    </w:lvl>
    <w:lvl w:ilvl="3" w:tplc="7B0CDBCE">
      <w:start w:val="1"/>
      <w:numFmt w:val="bullet"/>
      <w:lvlText w:val=""/>
      <w:lvlJc w:val="left"/>
      <w:pPr>
        <w:ind w:left="2880" w:hanging="360"/>
      </w:pPr>
      <w:rPr>
        <w:rFonts w:ascii="Symbol" w:hAnsi="Symbol" w:hint="default"/>
      </w:rPr>
    </w:lvl>
    <w:lvl w:ilvl="4" w:tplc="FC281F46">
      <w:start w:val="1"/>
      <w:numFmt w:val="bullet"/>
      <w:lvlText w:val="o"/>
      <w:lvlJc w:val="left"/>
      <w:pPr>
        <w:ind w:left="3600" w:hanging="360"/>
      </w:pPr>
      <w:rPr>
        <w:rFonts w:ascii="Courier New" w:hAnsi="Courier New" w:hint="default"/>
      </w:rPr>
    </w:lvl>
    <w:lvl w:ilvl="5" w:tplc="29F4E534">
      <w:start w:val="1"/>
      <w:numFmt w:val="bullet"/>
      <w:lvlText w:val=""/>
      <w:lvlJc w:val="left"/>
      <w:pPr>
        <w:ind w:left="4320" w:hanging="360"/>
      </w:pPr>
      <w:rPr>
        <w:rFonts w:ascii="Wingdings" w:hAnsi="Wingdings" w:hint="default"/>
      </w:rPr>
    </w:lvl>
    <w:lvl w:ilvl="6" w:tplc="972E3094">
      <w:start w:val="1"/>
      <w:numFmt w:val="bullet"/>
      <w:lvlText w:val=""/>
      <w:lvlJc w:val="left"/>
      <w:pPr>
        <w:ind w:left="5040" w:hanging="360"/>
      </w:pPr>
      <w:rPr>
        <w:rFonts w:ascii="Symbol" w:hAnsi="Symbol" w:hint="default"/>
      </w:rPr>
    </w:lvl>
    <w:lvl w:ilvl="7" w:tplc="F65E28D2">
      <w:start w:val="1"/>
      <w:numFmt w:val="bullet"/>
      <w:lvlText w:val="o"/>
      <w:lvlJc w:val="left"/>
      <w:pPr>
        <w:ind w:left="5760" w:hanging="360"/>
      </w:pPr>
      <w:rPr>
        <w:rFonts w:ascii="Courier New" w:hAnsi="Courier New" w:hint="default"/>
      </w:rPr>
    </w:lvl>
    <w:lvl w:ilvl="8" w:tplc="8E3E7956">
      <w:start w:val="1"/>
      <w:numFmt w:val="bullet"/>
      <w:lvlText w:val=""/>
      <w:lvlJc w:val="left"/>
      <w:pPr>
        <w:ind w:left="6480" w:hanging="360"/>
      </w:pPr>
      <w:rPr>
        <w:rFonts w:ascii="Wingdings" w:hAnsi="Wingdings" w:hint="default"/>
      </w:rPr>
    </w:lvl>
  </w:abstractNum>
  <w:abstractNum w:abstractNumId="13" w15:restartNumberingAfterBreak="0">
    <w:nsid w:val="627572C1"/>
    <w:multiLevelType w:val="hybridMultilevel"/>
    <w:tmpl w:val="FFFFFFFF"/>
    <w:lvl w:ilvl="0" w:tplc="3CE20638">
      <w:start w:val="1"/>
      <w:numFmt w:val="bullet"/>
      <w:lvlText w:val=""/>
      <w:lvlJc w:val="left"/>
      <w:pPr>
        <w:ind w:left="720" w:hanging="360"/>
      </w:pPr>
      <w:rPr>
        <w:rFonts w:ascii="Symbol" w:hAnsi="Symbol" w:hint="default"/>
      </w:rPr>
    </w:lvl>
    <w:lvl w:ilvl="1" w:tplc="F8128E6C">
      <w:start w:val="1"/>
      <w:numFmt w:val="bullet"/>
      <w:lvlText w:val="o"/>
      <w:lvlJc w:val="left"/>
      <w:pPr>
        <w:ind w:left="1440" w:hanging="360"/>
      </w:pPr>
      <w:rPr>
        <w:rFonts w:ascii="Courier New" w:hAnsi="Courier New" w:hint="default"/>
      </w:rPr>
    </w:lvl>
    <w:lvl w:ilvl="2" w:tplc="65469ABC">
      <w:start w:val="1"/>
      <w:numFmt w:val="bullet"/>
      <w:lvlText w:val=""/>
      <w:lvlJc w:val="left"/>
      <w:pPr>
        <w:ind w:left="2160" w:hanging="360"/>
      </w:pPr>
      <w:rPr>
        <w:rFonts w:ascii="Wingdings" w:hAnsi="Wingdings" w:hint="default"/>
      </w:rPr>
    </w:lvl>
    <w:lvl w:ilvl="3" w:tplc="99361B0E">
      <w:start w:val="1"/>
      <w:numFmt w:val="bullet"/>
      <w:lvlText w:val=""/>
      <w:lvlJc w:val="left"/>
      <w:pPr>
        <w:ind w:left="2880" w:hanging="360"/>
      </w:pPr>
      <w:rPr>
        <w:rFonts w:ascii="Symbol" w:hAnsi="Symbol" w:hint="default"/>
      </w:rPr>
    </w:lvl>
    <w:lvl w:ilvl="4" w:tplc="46C0B0AA">
      <w:start w:val="1"/>
      <w:numFmt w:val="bullet"/>
      <w:lvlText w:val="o"/>
      <w:lvlJc w:val="left"/>
      <w:pPr>
        <w:ind w:left="3600" w:hanging="360"/>
      </w:pPr>
      <w:rPr>
        <w:rFonts w:ascii="Courier New" w:hAnsi="Courier New" w:hint="default"/>
      </w:rPr>
    </w:lvl>
    <w:lvl w:ilvl="5" w:tplc="F83EFE80">
      <w:start w:val="1"/>
      <w:numFmt w:val="bullet"/>
      <w:lvlText w:val=""/>
      <w:lvlJc w:val="left"/>
      <w:pPr>
        <w:ind w:left="4320" w:hanging="360"/>
      </w:pPr>
      <w:rPr>
        <w:rFonts w:ascii="Wingdings" w:hAnsi="Wingdings" w:hint="default"/>
      </w:rPr>
    </w:lvl>
    <w:lvl w:ilvl="6" w:tplc="14F07A40">
      <w:start w:val="1"/>
      <w:numFmt w:val="bullet"/>
      <w:lvlText w:val=""/>
      <w:lvlJc w:val="left"/>
      <w:pPr>
        <w:ind w:left="5040" w:hanging="360"/>
      </w:pPr>
      <w:rPr>
        <w:rFonts w:ascii="Symbol" w:hAnsi="Symbol" w:hint="default"/>
      </w:rPr>
    </w:lvl>
    <w:lvl w:ilvl="7" w:tplc="6392503C">
      <w:start w:val="1"/>
      <w:numFmt w:val="bullet"/>
      <w:lvlText w:val="o"/>
      <w:lvlJc w:val="left"/>
      <w:pPr>
        <w:ind w:left="5760" w:hanging="360"/>
      </w:pPr>
      <w:rPr>
        <w:rFonts w:ascii="Courier New" w:hAnsi="Courier New" w:hint="default"/>
      </w:rPr>
    </w:lvl>
    <w:lvl w:ilvl="8" w:tplc="85DCEEEA">
      <w:start w:val="1"/>
      <w:numFmt w:val="bullet"/>
      <w:lvlText w:val=""/>
      <w:lvlJc w:val="left"/>
      <w:pPr>
        <w:ind w:left="6480" w:hanging="360"/>
      </w:pPr>
      <w:rPr>
        <w:rFonts w:ascii="Wingdings" w:hAnsi="Wingdings" w:hint="default"/>
      </w:rPr>
    </w:lvl>
  </w:abstractNum>
  <w:abstractNum w:abstractNumId="14" w15:restartNumberingAfterBreak="0">
    <w:nsid w:val="721157F6"/>
    <w:multiLevelType w:val="multilevel"/>
    <w:tmpl w:val="6C76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130A35"/>
    <w:multiLevelType w:val="multilevel"/>
    <w:tmpl w:val="A088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8F0DBB"/>
    <w:multiLevelType w:val="multilevel"/>
    <w:tmpl w:val="C852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0"/>
  </w:num>
  <w:num w:numId="4">
    <w:abstractNumId w:val="4"/>
  </w:num>
  <w:num w:numId="5">
    <w:abstractNumId w:val="5"/>
  </w:num>
  <w:num w:numId="6">
    <w:abstractNumId w:val="8"/>
  </w:num>
  <w:num w:numId="7">
    <w:abstractNumId w:val="13"/>
  </w:num>
  <w:num w:numId="8">
    <w:abstractNumId w:val="2"/>
  </w:num>
  <w:num w:numId="9">
    <w:abstractNumId w:val="7"/>
  </w:num>
  <w:num w:numId="10">
    <w:abstractNumId w:val="12"/>
  </w:num>
  <w:num w:numId="11">
    <w:abstractNumId w:val="3"/>
  </w:num>
  <w:num w:numId="12">
    <w:abstractNumId w:val="6"/>
  </w:num>
  <w:num w:numId="13">
    <w:abstractNumId w:val="16"/>
  </w:num>
  <w:num w:numId="14">
    <w:abstractNumId w:val="15"/>
  </w:num>
  <w:num w:numId="15">
    <w:abstractNumId w:val="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6CE"/>
    <w:rsid w:val="00014E00"/>
    <w:rsid w:val="00014F0A"/>
    <w:rsid w:val="00023A76"/>
    <w:rsid w:val="0002589C"/>
    <w:rsid w:val="00036310"/>
    <w:rsid w:val="00037971"/>
    <w:rsid w:val="00040935"/>
    <w:rsid w:val="0004189A"/>
    <w:rsid w:val="00057685"/>
    <w:rsid w:val="0006102D"/>
    <w:rsid w:val="00062324"/>
    <w:rsid w:val="00063B3D"/>
    <w:rsid w:val="00064942"/>
    <w:rsid w:val="00077159"/>
    <w:rsid w:val="0007790B"/>
    <w:rsid w:val="00081DBF"/>
    <w:rsid w:val="00082258"/>
    <w:rsid w:val="000823FA"/>
    <w:rsid w:val="00085054"/>
    <w:rsid w:val="00093276"/>
    <w:rsid w:val="000A74C8"/>
    <w:rsid w:val="000B1695"/>
    <w:rsid w:val="000B1BF6"/>
    <w:rsid w:val="000B1DD2"/>
    <w:rsid w:val="000B358D"/>
    <w:rsid w:val="000B5594"/>
    <w:rsid w:val="000D07ED"/>
    <w:rsid w:val="000E4E71"/>
    <w:rsid w:val="001018E6"/>
    <w:rsid w:val="001058C2"/>
    <w:rsid w:val="00106370"/>
    <w:rsid w:val="001102CD"/>
    <w:rsid w:val="001115CA"/>
    <w:rsid w:val="00117758"/>
    <w:rsid w:val="00120F62"/>
    <w:rsid w:val="001222FD"/>
    <w:rsid w:val="001251B7"/>
    <w:rsid w:val="001305E5"/>
    <w:rsid w:val="00132650"/>
    <w:rsid w:val="0013276C"/>
    <w:rsid w:val="00133E43"/>
    <w:rsid w:val="001360CB"/>
    <w:rsid w:val="00136247"/>
    <w:rsid w:val="00137E65"/>
    <w:rsid w:val="00141A0D"/>
    <w:rsid w:val="001523E1"/>
    <w:rsid w:val="001547B5"/>
    <w:rsid w:val="001559E6"/>
    <w:rsid w:val="00160EB1"/>
    <w:rsid w:val="00162C56"/>
    <w:rsid w:val="00165BD3"/>
    <w:rsid w:val="0017510E"/>
    <w:rsid w:val="00175A21"/>
    <w:rsid w:val="001762BC"/>
    <w:rsid w:val="00182AB3"/>
    <w:rsid w:val="00187696"/>
    <w:rsid w:val="001910D2"/>
    <w:rsid w:val="00192F6C"/>
    <w:rsid w:val="0019551D"/>
    <w:rsid w:val="00197739"/>
    <w:rsid w:val="001A5E68"/>
    <w:rsid w:val="001B1CB1"/>
    <w:rsid w:val="001B7DE2"/>
    <w:rsid w:val="001D3E3F"/>
    <w:rsid w:val="001D70AD"/>
    <w:rsid w:val="001D7C09"/>
    <w:rsid w:val="001E4E16"/>
    <w:rsid w:val="001F15B0"/>
    <w:rsid w:val="001F3934"/>
    <w:rsid w:val="0020268D"/>
    <w:rsid w:val="00207133"/>
    <w:rsid w:val="002129BF"/>
    <w:rsid w:val="00216CBA"/>
    <w:rsid w:val="00225F60"/>
    <w:rsid w:val="00241A71"/>
    <w:rsid w:val="002460AB"/>
    <w:rsid w:val="002471B0"/>
    <w:rsid w:val="0025480F"/>
    <w:rsid w:val="002560A0"/>
    <w:rsid w:val="002574E7"/>
    <w:rsid w:val="00270BCD"/>
    <w:rsid w:val="00275DFA"/>
    <w:rsid w:val="00291338"/>
    <w:rsid w:val="002A30FD"/>
    <w:rsid w:val="002A4162"/>
    <w:rsid w:val="002B7C9B"/>
    <w:rsid w:val="002C6A26"/>
    <w:rsid w:val="002D33E3"/>
    <w:rsid w:val="002E5EF4"/>
    <w:rsid w:val="002F35B0"/>
    <w:rsid w:val="003148EE"/>
    <w:rsid w:val="0032705D"/>
    <w:rsid w:val="00332330"/>
    <w:rsid w:val="00335199"/>
    <w:rsid w:val="003403F7"/>
    <w:rsid w:val="0034092E"/>
    <w:rsid w:val="00345974"/>
    <w:rsid w:val="00374E4E"/>
    <w:rsid w:val="0038097D"/>
    <w:rsid w:val="0038688E"/>
    <w:rsid w:val="003868AA"/>
    <w:rsid w:val="003941A2"/>
    <w:rsid w:val="00397A16"/>
    <w:rsid w:val="003A45A6"/>
    <w:rsid w:val="003A639B"/>
    <w:rsid w:val="003C424D"/>
    <w:rsid w:val="003D2108"/>
    <w:rsid w:val="003E095D"/>
    <w:rsid w:val="003E4BAE"/>
    <w:rsid w:val="003E696C"/>
    <w:rsid w:val="00411756"/>
    <w:rsid w:val="004149C5"/>
    <w:rsid w:val="004240EE"/>
    <w:rsid w:val="00427E69"/>
    <w:rsid w:val="0043218B"/>
    <w:rsid w:val="00432D5E"/>
    <w:rsid w:val="00437DE5"/>
    <w:rsid w:val="00437E3B"/>
    <w:rsid w:val="00441928"/>
    <w:rsid w:val="004429F9"/>
    <w:rsid w:val="00447943"/>
    <w:rsid w:val="00447F0A"/>
    <w:rsid w:val="0045265E"/>
    <w:rsid w:val="00461C1F"/>
    <w:rsid w:val="00481723"/>
    <w:rsid w:val="00483204"/>
    <w:rsid w:val="0048594B"/>
    <w:rsid w:val="00486FF7"/>
    <w:rsid w:val="004937E0"/>
    <w:rsid w:val="00495053"/>
    <w:rsid w:val="004A2CDB"/>
    <w:rsid w:val="004A792A"/>
    <w:rsid w:val="004B235C"/>
    <w:rsid w:val="004C08FE"/>
    <w:rsid w:val="004C267D"/>
    <w:rsid w:val="004D1B1A"/>
    <w:rsid w:val="004D456C"/>
    <w:rsid w:val="004D60DA"/>
    <w:rsid w:val="004E21BF"/>
    <w:rsid w:val="004E4A51"/>
    <w:rsid w:val="004E5982"/>
    <w:rsid w:val="004F00D4"/>
    <w:rsid w:val="00504754"/>
    <w:rsid w:val="00536183"/>
    <w:rsid w:val="005403D1"/>
    <w:rsid w:val="00544102"/>
    <w:rsid w:val="00545332"/>
    <w:rsid w:val="00545506"/>
    <w:rsid w:val="00545C70"/>
    <w:rsid w:val="00554B7A"/>
    <w:rsid w:val="00556D3D"/>
    <w:rsid w:val="0056505D"/>
    <w:rsid w:val="0056630A"/>
    <w:rsid w:val="00573444"/>
    <w:rsid w:val="00575AF0"/>
    <w:rsid w:val="00580833"/>
    <w:rsid w:val="005826CE"/>
    <w:rsid w:val="00584FE1"/>
    <w:rsid w:val="00585595"/>
    <w:rsid w:val="005A79A4"/>
    <w:rsid w:val="005B0B8D"/>
    <w:rsid w:val="005B27BD"/>
    <w:rsid w:val="005C0B45"/>
    <w:rsid w:val="005C7E32"/>
    <w:rsid w:val="005D464D"/>
    <w:rsid w:val="005E292F"/>
    <w:rsid w:val="005E2DC5"/>
    <w:rsid w:val="005E3556"/>
    <w:rsid w:val="00602894"/>
    <w:rsid w:val="00604043"/>
    <w:rsid w:val="00611A21"/>
    <w:rsid w:val="006251B2"/>
    <w:rsid w:val="00647C65"/>
    <w:rsid w:val="00651256"/>
    <w:rsid w:val="00681130"/>
    <w:rsid w:val="006840DA"/>
    <w:rsid w:val="006841D9"/>
    <w:rsid w:val="006A05B0"/>
    <w:rsid w:val="006A6564"/>
    <w:rsid w:val="006B0544"/>
    <w:rsid w:val="006B5A1D"/>
    <w:rsid w:val="006C62F5"/>
    <w:rsid w:val="006F2B72"/>
    <w:rsid w:val="007058CD"/>
    <w:rsid w:val="00712EA8"/>
    <w:rsid w:val="00714A90"/>
    <w:rsid w:val="00716901"/>
    <w:rsid w:val="0072762F"/>
    <w:rsid w:val="0073006D"/>
    <w:rsid w:val="00736F88"/>
    <w:rsid w:val="0074155F"/>
    <w:rsid w:val="007812CF"/>
    <w:rsid w:val="0078312A"/>
    <w:rsid w:val="007870EF"/>
    <w:rsid w:val="007B5998"/>
    <w:rsid w:val="007D0BD0"/>
    <w:rsid w:val="007F03A4"/>
    <w:rsid w:val="00801ED1"/>
    <w:rsid w:val="008054F9"/>
    <w:rsid w:val="008064EF"/>
    <w:rsid w:val="00806B4F"/>
    <w:rsid w:val="008108CD"/>
    <w:rsid w:val="008134D2"/>
    <w:rsid w:val="00813D89"/>
    <w:rsid w:val="008227F6"/>
    <w:rsid w:val="0083109C"/>
    <w:rsid w:val="008326CF"/>
    <w:rsid w:val="008362FF"/>
    <w:rsid w:val="0083776E"/>
    <w:rsid w:val="0084007A"/>
    <w:rsid w:val="00844ADF"/>
    <w:rsid w:val="00851033"/>
    <w:rsid w:val="00855EEF"/>
    <w:rsid w:val="008571AA"/>
    <w:rsid w:val="0086468E"/>
    <w:rsid w:val="00864A86"/>
    <w:rsid w:val="0087293A"/>
    <w:rsid w:val="00872D74"/>
    <w:rsid w:val="00873E25"/>
    <w:rsid w:val="00874F77"/>
    <w:rsid w:val="00886503"/>
    <w:rsid w:val="00892F84"/>
    <w:rsid w:val="00897542"/>
    <w:rsid w:val="008A0149"/>
    <w:rsid w:val="008A2597"/>
    <w:rsid w:val="008B40D3"/>
    <w:rsid w:val="008B5E05"/>
    <w:rsid w:val="008B63D8"/>
    <w:rsid w:val="008C6ED2"/>
    <w:rsid w:val="008D7EE5"/>
    <w:rsid w:val="008E4277"/>
    <w:rsid w:val="008E610A"/>
    <w:rsid w:val="008F324C"/>
    <w:rsid w:val="009031DD"/>
    <w:rsid w:val="0090482B"/>
    <w:rsid w:val="0090688A"/>
    <w:rsid w:val="00910AC7"/>
    <w:rsid w:val="00912679"/>
    <w:rsid w:val="0092442B"/>
    <w:rsid w:val="00932A02"/>
    <w:rsid w:val="00936F83"/>
    <w:rsid w:val="00947075"/>
    <w:rsid w:val="00951EE6"/>
    <w:rsid w:val="00954936"/>
    <w:rsid w:val="00967CD1"/>
    <w:rsid w:val="009756A4"/>
    <w:rsid w:val="0099090D"/>
    <w:rsid w:val="00990E32"/>
    <w:rsid w:val="009B1D5F"/>
    <w:rsid w:val="009C1797"/>
    <w:rsid w:val="009C44ED"/>
    <w:rsid w:val="009E209F"/>
    <w:rsid w:val="009F016E"/>
    <w:rsid w:val="009F3200"/>
    <w:rsid w:val="009F41A5"/>
    <w:rsid w:val="00A11FFC"/>
    <w:rsid w:val="00A12FAB"/>
    <w:rsid w:val="00A13FEA"/>
    <w:rsid w:val="00A14774"/>
    <w:rsid w:val="00A3078D"/>
    <w:rsid w:val="00A40FF3"/>
    <w:rsid w:val="00A45E1D"/>
    <w:rsid w:val="00A51806"/>
    <w:rsid w:val="00A63822"/>
    <w:rsid w:val="00A65489"/>
    <w:rsid w:val="00A7116F"/>
    <w:rsid w:val="00A72748"/>
    <w:rsid w:val="00A74172"/>
    <w:rsid w:val="00A95E01"/>
    <w:rsid w:val="00A96AA4"/>
    <w:rsid w:val="00AA6A76"/>
    <w:rsid w:val="00AB04FE"/>
    <w:rsid w:val="00AB50CA"/>
    <w:rsid w:val="00AC0054"/>
    <w:rsid w:val="00AC3EDA"/>
    <w:rsid w:val="00AE1709"/>
    <w:rsid w:val="00AE452D"/>
    <w:rsid w:val="00AF169E"/>
    <w:rsid w:val="00AF18C2"/>
    <w:rsid w:val="00AF272A"/>
    <w:rsid w:val="00AF46B8"/>
    <w:rsid w:val="00AF6204"/>
    <w:rsid w:val="00AF68A1"/>
    <w:rsid w:val="00B163BC"/>
    <w:rsid w:val="00B21F13"/>
    <w:rsid w:val="00B2370F"/>
    <w:rsid w:val="00B3537E"/>
    <w:rsid w:val="00B47445"/>
    <w:rsid w:val="00B63AB0"/>
    <w:rsid w:val="00B665D4"/>
    <w:rsid w:val="00B715F4"/>
    <w:rsid w:val="00B73726"/>
    <w:rsid w:val="00B81156"/>
    <w:rsid w:val="00B8271F"/>
    <w:rsid w:val="00B82AEC"/>
    <w:rsid w:val="00BA0163"/>
    <w:rsid w:val="00BA6D81"/>
    <w:rsid w:val="00BC4B39"/>
    <w:rsid w:val="00BD11F0"/>
    <w:rsid w:val="00BD5389"/>
    <w:rsid w:val="00BE0674"/>
    <w:rsid w:val="00BF4AC3"/>
    <w:rsid w:val="00BF6AD0"/>
    <w:rsid w:val="00BF769C"/>
    <w:rsid w:val="00C11452"/>
    <w:rsid w:val="00C14816"/>
    <w:rsid w:val="00C225C7"/>
    <w:rsid w:val="00C228DB"/>
    <w:rsid w:val="00C3091F"/>
    <w:rsid w:val="00C35A14"/>
    <w:rsid w:val="00C44B78"/>
    <w:rsid w:val="00C60484"/>
    <w:rsid w:val="00C76D27"/>
    <w:rsid w:val="00C941B8"/>
    <w:rsid w:val="00C976E4"/>
    <w:rsid w:val="00CA0F1A"/>
    <w:rsid w:val="00CB5568"/>
    <w:rsid w:val="00CC197A"/>
    <w:rsid w:val="00CC3EB2"/>
    <w:rsid w:val="00CC48DC"/>
    <w:rsid w:val="00CC54AB"/>
    <w:rsid w:val="00CD4BF4"/>
    <w:rsid w:val="00CE41C9"/>
    <w:rsid w:val="00CE5E2C"/>
    <w:rsid w:val="00D054FF"/>
    <w:rsid w:val="00D13EDF"/>
    <w:rsid w:val="00D15F4D"/>
    <w:rsid w:val="00D2081E"/>
    <w:rsid w:val="00D22219"/>
    <w:rsid w:val="00D231F3"/>
    <w:rsid w:val="00D31509"/>
    <w:rsid w:val="00D368E3"/>
    <w:rsid w:val="00D40A0E"/>
    <w:rsid w:val="00D55DC0"/>
    <w:rsid w:val="00D61726"/>
    <w:rsid w:val="00D74038"/>
    <w:rsid w:val="00D80602"/>
    <w:rsid w:val="00D83516"/>
    <w:rsid w:val="00D87DED"/>
    <w:rsid w:val="00D91273"/>
    <w:rsid w:val="00DD5B20"/>
    <w:rsid w:val="00DE16AC"/>
    <w:rsid w:val="00DE2BBE"/>
    <w:rsid w:val="00DE53DE"/>
    <w:rsid w:val="00DE7E18"/>
    <w:rsid w:val="00DF0717"/>
    <w:rsid w:val="00E00C24"/>
    <w:rsid w:val="00E06DBE"/>
    <w:rsid w:val="00E07918"/>
    <w:rsid w:val="00E130A0"/>
    <w:rsid w:val="00E16DAF"/>
    <w:rsid w:val="00E221D3"/>
    <w:rsid w:val="00E27C72"/>
    <w:rsid w:val="00E32320"/>
    <w:rsid w:val="00E423C9"/>
    <w:rsid w:val="00E45994"/>
    <w:rsid w:val="00E53EBD"/>
    <w:rsid w:val="00E61C44"/>
    <w:rsid w:val="00E70B71"/>
    <w:rsid w:val="00E7571E"/>
    <w:rsid w:val="00E86DC4"/>
    <w:rsid w:val="00E92AD6"/>
    <w:rsid w:val="00E977A0"/>
    <w:rsid w:val="00EC1350"/>
    <w:rsid w:val="00ED6F56"/>
    <w:rsid w:val="00EE3C0E"/>
    <w:rsid w:val="00EF1D4F"/>
    <w:rsid w:val="00EF21F0"/>
    <w:rsid w:val="00EF2EEF"/>
    <w:rsid w:val="00F0639E"/>
    <w:rsid w:val="00F16D34"/>
    <w:rsid w:val="00F219F8"/>
    <w:rsid w:val="00F224F5"/>
    <w:rsid w:val="00F33EE4"/>
    <w:rsid w:val="00F378E2"/>
    <w:rsid w:val="00F412B9"/>
    <w:rsid w:val="00F44EC2"/>
    <w:rsid w:val="00F4541A"/>
    <w:rsid w:val="00F46C97"/>
    <w:rsid w:val="00F56D52"/>
    <w:rsid w:val="00F609A6"/>
    <w:rsid w:val="00F63102"/>
    <w:rsid w:val="00F70854"/>
    <w:rsid w:val="00F70FC0"/>
    <w:rsid w:val="00F72896"/>
    <w:rsid w:val="00F8398E"/>
    <w:rsid w:val="00F84CC7"/>
    <w:rsid w:val="00F93BDF"/>
    <w:rsid w:val="00FA0CBE"/>
    <w:rsid w:val="00FA27DE"/>
    <w:rsid w:val="00FA4EF7"/>
    <w:rsid w:val="00FA5751"/>
    <w:rsid w:val="00FB0577"/>
    <w:rsid w:val="00FB1EDA"/>
    <w:rsid w:val="00FC1A72"/>
    <w:rsid w:val="00FD2DB3"/>
    <w:rsid w:val="00FE0E6D"/>
    <w:rsid w:val="0293DFB5"/>
    <w:rsid w:val="10FEE2C3"/>
    <w:rsid w:val="14ACD231"/>
    <w:rsid w:val="15392D57"/>
    <w:rsid w:val="17AB72FF"/>
    <w:rsid w:val="1A986175"/>
    <w:rsid w:val="1DA17CEF"/>
    <w:rsid w:val="1F9FB1FB"/>
    <w:rsid w:val="244490B0"/>
    <w:rsid w:val="2C1F82CE"/>
    <w:rsid w:val="2DD63430"/>
    <w:rsid w:val="2FE1EC87"/>
    <w:rsid w:val="31C7607E"/>
    <w:rsid w:val="365EB331"/>
    <w:rsid w:val="3F9A6B80"/>
    <w:rsid w:val="4231B53D"/>
    <w:rsid w:val="43823CE9"/>
    <w:rsid w:val="5EB9CE42"/>
    <w:rsid w:val="65104A24"/>
    <w:rsid w:val="75C7A320"/>
    <w:rsid w:val="7614D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A5A33"/>
  <w15:chartTrackingRefBased/>
  <w15:docId w15:val="{82009662-E1C0-4297-A439-C27494847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EB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53EBD"/>
    <w:pPr>
      <w:keepNext/>
      <w:keepLines/>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8CD"/>
    <w:rPr>
      <w:color w:val="0563C1" w:themeColor="hyperlink"/>
      <w:u w:val="single"/>
    </w:rPr>
  </w:style>
  <w:style w:type="character" w:customStyle="1" w:styleId="UnresolvedMention1">
    <w:name w:val="Unresolved Mention1"/>
    <w:basedOn w:val="DefaultParagraphFont"/>
    <w:uiPriority w:val="99"/>
    <w:semiHidden/>
    <w:unhideWhenUsed/>
    <w:rsid w:val="00335199"/>
    <w:rPr>
      <w:color w:val="605E5C"/>
      <w:shd w:val="clear" w:color="auto" w:fill="E1DFDD"/>
    </w:rPr>
  </w:style>
  <w:style w:type="paragraph" w:styleId="ListParagraph">
    <w:name w:val="List Paragraph"/>
    <w:basedOn w:val="Normal"/>
    <w:uiPriority w:val="34"/>
    <w:qFormat/>
    <w:rsid w:val="00437E3B"/>
    <w:pPr>
      <w:ind w:left="720"/>
      <w:contextualSpacing/>
    </w:pPr>
  </w:style>
  <w:style w:type="character" w:styleId="FollowedHyperlink">
    <w:name w:val="FollowedHyperlink"/>
    <w:basedOn w:val="DefaultParagraphFont"/>
    <w:uiPriority w:val="99"/>
    <w:semiHidden/>
    <w:unhideWhenUsed/>
    <w:rsid w:val="00AF18C2"/>
    <w:rPr>
      <w:color w:val="954F72" w:themeColor="followedHyperlink"/>
      <w:u w:val="single"/>
    </w:rPr>
  </w:style>
  <w:style w:type="paragraph" w:styleId="NormalWeb">
    <w:name w:val="Normal (Web)"/>
    <w:basedOn w:val="Normal"/>
    <w:uiPriority w:val="99"/>
    <w:semiHidden/>
    <w:unhideWhenUsed/>
    <w:rsid w:val="00712E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2EA8"/>
  </w:style>
  <w:style w:type="character" w:styleId="Strong">
    <w:name w:val="Strong"/>
    <w:basedOn w:val="DefaultParagraphFont"/>
    <w:uiPriority w:val="22"/>
    <w:qFormat/>
    <w:rsid w:val="00712EA8"/>
    <w:rPr>
      <w:b/>
      <w:bCs/>
    </w:rPr>
  </w:style>
  <w:style w:type="paragraph" w:customStyle="1" w:styleId="paragraph">
    <w:name w:val="paragraph"/>
    <w:basedOn w:val="Normal"/>
    <w:rsid w:val="00FB05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B0577"/>
  </w:style>
  <w:style w:type="character" w:customStyle="1" w:styleId="contextualspellingandgrammarerror">
    <w:name w:val="contextualspellingandgrammarerror"/>
    <w:basedOn w:val="DefaultParagraphFont"/>
    <w:rsid w:val="00FB0577"/>
  </w:style>
  <w:style w:type="character" w:customStyle="1" w:styleId="eop">
    <w:name w:val="eop"/>
    <w:basedOn w:val="DefaultParagraphFont"/>
    <w:rsid w:val="00FB0577"/>
  </w:style>
  <w:style w:type="character" w:customStyle="1" w:styleId="advancedproofingissue">
    <w:name w:val="advancedproofingissue"/>
    <w:basedOn w:val="DefaultParagraphFont"/>
    <w:rsid w:val="00FB0577"/>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UnresolvedMention2">
    <w:name w:val="Unresolved Mention2"/>
    <w:basedOn w:val="DefaultParagraphFont"/>
    <w:uiPriority w:val="99"/>
    <w:semiHidden/>
    <w:unhideWhenUsed/>
    <w:rsid w:val="003941A2"/>
    <w:rPr>
      <w:color w:val="605E5C"/>
      <w:shd w:val="clear" w:color="auto" w:fill="E1DFDD"/>
    </w:rPr>
  </w:style>
  <w:style w:type="character" w:customStyle="1" w:styleId="Heading1Char">
    <w:name w:val="Heading 1 Char"/>
    <w:basedOn w:val="DefaultParagraphFont"/>
    <w:link w:val="Heading1"/>
    <w:uiPriority w:val="9"/>
    <w:rsid w:val="00E53EB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E53EB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BC4B39"/>
    <w:pPr>
      <w:tabs>
        <w:tab w:val="center" w:pos="4513"/>
        <w:tab w:val="right" w:pos="9026"/>
      </w:tabs>
      <w:spacing w:line="240" w:lineRule="auto"/>
    </w:pPr>
  </w:style>
  <w:style w:type="character" w:customStyle="1" w:styleId="HeaderChar">
    <w:name w:val="Header Char"/>
    <w:basedOn w:val="DefaultParagraphFont"/>
    <w:link w:val="Header"/>
    <w:uiPriority w:val="99"/>
    <w:rsid w:val="00BC4B39"/>
  </w:style>
  <w:style w:type="paragraph" w:styleId="Footer">
    <w:name w:val="footer"/>
    <w:basedOn w:val="Normal"/>
    <w:link w:val="FooterChar"/>
    <w:uiPriority w:val="99"/>
    <w:unhideWhenUsed/>
    <w:rsid w:val="00BC4B39"/>
    <w:pPr>
      <w:tabs>
        <w:tab w:val="center" w:pos="4513"/>
        <w:tab w:val="right" w:pos="9026"/>
      </w:tabs>
      <w:spacing w:line="240" w:lineRule="auto"/>
    </w:pPr>
  </w:style>
  <w:style w:type="character" w:customStyle="1" w:styleId="FooterChar">
    <w:name w:val="Footer Char"/>
    <w:basedOn w:val="DefaultParagraphFont"/>
    <w:link w:val="Footer"/>
    <w:uiPriority w:val="99"/>
    <w:rsid w:val="00BC4B39"/>
  </w:style>
  <w:style w:type="paragraph" w:styleId="BalloonText">
    <w:name w:val="Balloon Text"/>
    <w:basedOn w:val="Normal"/>
    <w:link w:val="BalloonTextChar"/>
    <w:uiPriority w:val="99"/>
    <w:semiHidden/>
    <w:unhideWhenUsed/>
    <w:rsid w:val="00FD2D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DB3"/>
    <w:rPr>
      <w:rFonts w:ascii="Segoe UI" w:hAnsi="Segoe UI" w:cs="Segoe UI"/>
      <w:sz w:val="18"/>
      <w:szCs w:val="18"/>
    </w:rPr>
  </w:style>
  <w:style w:type="character" w:customStyle="1" w:styleId="UnresolvedMention3">
    <w:name w:val="Unresolved Mention3"/>
    <w:basedOn w:val="DefaultParagraphFont"/>
    <w:uiPriority w:val="99"/>
    <w:semiHidden/>
    <w:unhideWhenUsed/>
    <w:rsid w:val="00573444"/>
    <w:rPr>
      <w:color w:val="605E5C"/>
      <w:shd w:val="clear" w:color="auto" w:fill="E1DFDD"/>
    </w:rPr>
  </w:style>
  <w:style w:type="character" w:customStyle="1" w:styleId="spellingerror">
    <w:name w:val="spellingerror"/>
    <w:basedOn w:val="DefaultParagraphFont"/>
    <w:rsid w:val="008A0149"/>
  </w:style>
  <w:style w:type="character" w:customStyle="1" w:styleId="scxw92857552">
    <w:name w:val="scxw92857552"/>
    <w:basedOn w:val="DefaultParagraphFont"/>
    <w:rsid w:val="008A0149"/>
  </w:style>
  <w:style w:type="character" w:customStyle="1" w:styleId="UnresolvedMention4">
    <w:name w:val="Unresolved Mention4"/>
    <w:basedOn w:val="DefaultParagraphFont"/>
    <w:uiPriority w:val="99"/>
    <w:semiHidden/>
    <w:unhideWhenUsed/>
    <w:rsid w:val="008A0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63353">
      <w:bodyDiv w:val="1"/>
      <w:marLeft w:val="0"/>
      <w:marRight w:val="0"/>
      <w:marTop w:val="0"/>
      <w:marBottom w:val="0"/>
      <w:divBdr>
        <w:top w:val="none" w:sz="0" w:space="0" w:color="auto"/>
        <w:left w:val="none" w:sz="0" w:space="0" w:color="auto"/>
        <w:bottom w:val="none" w:sz="0" w:space="0" w:color="auto"/>
        <w:right w:val="none" w:sz="0" w:space="0" w:color="auto"/>
      </w:divBdr>
    </w:div>
    <w:div w:id="60258466">
      <w:bodyDiv w:val="1"/>
      <w:marLeft w:val="0"/>
      <w:marRight w:val="0"/>
      <w:marTop w:val="0"/>
      <w:marBottom w:val="0"/>
      <w:divBdr>
        <w:top w:val="none" w:sz="0" w:space="0" w:color="auto"/>
        <w:left w:val="none" w:sz="0" w:space="0" w:color="auto"/>
        <w:bottom w:val="none" w:sz="0" w:space="0" w:color="auto"/>
        <w:right w:val="none" w:sz="0" w:space="0" w:color="auto"/>
      </w:divBdr>
    </w:div>
    <w:div w:id="199587751">
      <w:bodyDiv w:val="1"/>
      <w:marLeft w:val="0"/>
      <w:marRight w:val="0"/>
      <w:marTop w:val="0"/>
      <w:marBottom w:val="0"/>
      <w:divBdr>
        <w:top w:val="none" w:sz="0" w:space="0" w:color="auto"/>
        <w:left w:val="none" w:sz="0" w:space="0" w:color="auto"/>
        <w:bottom w:val="none" w:sz="0" w:space="0" w:color="auto"/>
        <w:right w:val="none" w:sz="0" w:space="0" w:color="auto"/>
      </w:divBdr>
    </w:div>
    <w:div w:id="257523000">
      <w:bodyDiv w:val="1"/>
      <w:marLeft w:val="0"/>
      <w:marRight w:val="0"/>
      <w:marTop w:val="0"/>
      <w:marBottom w:val="0"/>
      <w:divBdr>
        <w:top w:val="none" w:sz="0" w:space="0" w:color="auto"/>
        <w:left w:val="none" w:sz="0" w:space="0" w:color="auto"/>
        <w:bottom w:val="none" w:sz="0" w:space="0" w:color="auto"/>
        <w:right w:val="none" w:sz="0" w:space="0" w:color="auto"/>
      </w:divBdr>
    </w:div>
    <w:div w:id="539559424">
      <w:bodyDiv w:val="1"/>
      <w:marLeft w:val="0"/>
      <w:marRight w:val="0"/>
      <w:marTop w:val="0"/>
      <w:marBottom w:val="0"/>
      <w:divBdr>
        <w:top w:val="none" w:sz="0" w:space="0" w:color="auto"/>
        <w:left w:val="none" w:sz="0" w:space="0" w:color="auto"/>
        <w:bottom w:val="none" w:sz="0" w:space="0" w:color="auto"/>
        <w:right w:val="none" w:sz="0" w:space="0" w:color="auto"/>
      </w:divBdr>
      <w:divsChild>
        <w:div w:id="1107774320">
          <w:marLeft w:val="0"/>
          <w:marRight w:val="0"/>
          <w:marTop w:val="0"/>
          <w:marBottom w:val="0"/>
          <w:divBdr>
            <w:top w:val="none" w:sz="0" w:space="0" w:color="auto"/>
            <w:left w:val="none" w:sz="0" w:space="0" w:color="auto"/>
            <w:bottom w:val="none" w:sz="0" w:space="0" w:color="auto"/>
            <w:right w:val="none" w:sz="0" w:space="0" w:color="auto"/>
          </w:divBdr>
          <w:divsChild>
            <w:div w:id="1167593678">
              <w:marLeft w:val="0"/>
              <w:marRight w:val="0"/>
              <w:marTop w:val="0"/>
              <w:marBottom w:val="0"/>
              <w:divBdr>
                <w:top w:val="none" w:sz="0" w:space="0" w:color="auto"/>
                <w:left w:val="none" w:sz="0" w:space="0" w:color="auto"/>
                <w:bottom w:val="none" w:sz="0" w:space="0" w:color="auto"/>
                <w:right w:val="none" w:sz="0" w:space="0" w:color="auto"/>
              </w:divBdr>
              <w:divsChild>
                <w:div w:id="25232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2797">
      <w:bodyDiv w:val="1"/>
      <w:marLeft w:val="0"/>
      <w:marRight w:val="0"/>
      <w:marTop w:val="0"/>
      <w:marBottom w:val="0"/>
      <w:divBdr>
        <w:top w:val="none" w:sz="0" w:space="0" w:color="auto"/>
        <w:left w:val="none" w:sz="0" w:space="0" w:color="auto"/>
        <w:bottom w:val="none" w:sz="0" w:space="0" w:color="auto"/>
        <w:right w:val="none" w:sz="0" w:space="0" w:color="auto"/>
      </w:divBdr>
    </w:div>
    <w:div w:id="586229200">
      <w:bodyDiv w:val="1"/>
      <w:marLeft w:val="0"/>
      <w:marRight w:val="0"/>
      <w:marTop w:val="0"/>
      <w:marBottom w:val="0"/>
      <w:divBdr>
        <w:top w:val="none" w:sz="0" w:space="0" w:color="auto"/>
        <w:left w:val="none" w:sz="0" w:space="0" w:color="auto"/>
        <w:bottom w:val="none" w:sz="0" w:space="0" w:color="auto"/>
        <w:right w:val="none" w:sz="0" w:space="0" w:color="auto"/>
      </w:divBdr>
      <w:divsChild>
        <w:div w:id="18556724">
          <w:marLeft w:val="0"/>
          <w:marRight w:val="0"/>
          <w:marTop w:val="0"/>
          <w:marBottom w:val="0"/>
          <w:divBdr>
            <w:top w:val="none" w:sz="0" w:space="0" w:color="auto"/>
            <w:left w:val="none" w:sz="0" w:space="0" w:color="auto"/>
            <w:bottom w:val="none" w:sz="0" w:space="0" w:color="auto"/>
            <w:right w:val="none" w:sz="0" w:space="0" w:color="auto"/>
          </w:divBdr>
        </w:div>
        <w:div w:id="2101365009">
          <w:marLeft w:val="0"/>
          <w:marRight w:val="0"/>
          <w:marTop w:val="0"/>
          <w:marBottom w:val="0"/>
          <w:divBdr>
            <w:top w:val="none" w:sz="0" w:space="0" w:color="auto"/>
            <w:left w:val="none" w:sz="0" w:space="0" w:color="auto"/>
            <w:bottom w:val="none" w:sz="0" w:space="0" w:color="auto"/>
            <w:right w:val="none" w:sz="0" w:space="0" w:color="auto"/>
          </w:divBdr>
        </w:div>
        <w:div w:id="1041974341">
          <w:marLeft w:val="0"/>
          <w:marRight w:val="0"/>
          <w:marTop w:val="0"/>
          <w:marBottom w:val="0"/>
          <w:divBdr>
            <w:top w:val="none" w:sz="0" w:space="0" w:color="auto"/>
            <w:left w:val="none" w:sz="0" w:space="0" w:color="auto"/>
            <w:bottom w:val="none" w:sz="0" w:space="0" w:color="auto"/>
            <w:right w:val="none" w:sz="0" w:space="0" w:color="auto"/>
          </w:divBdr>
        </w:div>
        <w:div w:id="593825889">
          <w:marLeft w:val="0"/>
          <w:marRight w:val="0"/>
          <w:marTop w:val="0"/>
          <w:marBottom w:val="0"/>
          <w:divBdr>
            <w:top w:val="none" w:sz="0" w:space="0" w:color="auto"/>
            <w:left w:val="none" w:sz="0" w:space="0" w:color="auto"/>
            <w:bottom w:val="none" w:sz="0" w:space="0" w:color="auto"/>
            <w:right w:val="none" w:sz="0" w:space="0" w:color="auto"/>
          </w:divBdr>
        </w:div>
        <w:div w:id="1557274874">
          <w:marLeft w:val="0"/>
          <w:marRight w:val="0"/>
          <w:marTop w:val="0"/>
          <w:marBottom w:val="0"/>
          <w:divBdr>
            <w:top w:val="none" w:sz="0" w:space="0" w:color="auto"/>
            <w:left w:val="none" w:sz="0" w:space="0" w:color="auto"/>
            <w:bottom w:val="none" w:sz="0" w:space="0" w:color="auto"/>
            <w:right w:val="none" w:sz="0" w:space="0" w:color="auto"/>
          </w:divBdr>
        </w:div>
        <w:div w:id="598147640">
          <w:marLeft w:val="0"/>
          <w:marRight w:val="0"/>
          <w:marTop w:val="0"/>
          <w:marBottom w:val="0"/>
          <w:divBdr>
            <w:top w:val="none" w:sz="0" w:space="0" w:color="auto"/>
            <w:left w:val="none" w:sz="0" w:space="0" w:color="auto"/>
            <w:bottom w:val="none" w:sz="0" w:space="0" w:color="auto"/>
            <w:right w:val="none" w:sz="0" w:space="0" w:color="auto"/>
          </w:divBdr>
        </w:div>
        <w:div w:id="878397465">
          <w:marLeft w:val="0"/>
          <w:marRight w:val="0"/>
          <w:marTop w:val="0"/>
          <w:marBottom w:val="0"/>
          <w:divBdr>
            <w:top w:val="none" w:sz="0" w:space="0" w:color="auto"/>
            <w:left w:val="none" w:sz="0" w:space="0" w:color="auto"/>
            <w:bottom w:val="none" w:sz="0" w:space="0" w:color="auto"/>
            <w:right w:val="none" w:sz="0" w:space="0" w:color="auto"/>
          </w:divBdr>
        </w:div>
        <w:div w:id="1982230624">
          <w:marLeft w:val="0"/>
          <w:marRight w:val="0"/>
          <w:marTop w:val="0"/>
          <w:marBottom w:val="0"/>
          <w:divBdr>
            <w:top w:val="none" w:sz="0" w:space="0" w:color="auto"/>
            <w:left w:val="none" w:sz="0" w:space="0" w:color="auto"/>
            <w:bottom w:val="none" w:sz="0" w:space="0" w:color="auto"/>
            <w:right w:val="none" w:sz="0" w:space="0" w:color="auto"/>
          </w:divBdr>
        </w:div>
        <w:div w:id="1068919669">
          <w:marLeft w:val="0"/>
          <w:marRight w:val="0"/>
          <w:marTop w:val="0"/>
          <w:marBottom w:val="0"/>
          <w:divBdr>
            <w:top w:val="none" w:sz="0" w:space="0" w:color="auto"/>
            <w:left w:val="none" w:sz="0" w:space="0" w:color="auto"/>
            <w:bottom w:val="none" w:sz="0" w:space="0" w:color="auto"/>
            <w:right w:val="none" w:sz="0" w:space="0" w:color="auto"/>
          </w:divBdr>
        </w:div>
        <w:div w:id="453914920">
          <w:marLeft w:val="0"/>
          <w:marRight w:val="0"/>
          <w:marTop w:val="0"/>
          <w:marBottom w:val="0"/>
          <w:divBdr>
            <w:top w:val="none" w:sz="0" w:space="0" w:color="auto"/>
            <w:left w:val="none" w:sz="0" w:space="0" w:color="auto"/>
            <w:bottom w:val="none" w:sz="0" w:space="0" w:color="auto"/>
            <w:right w:val="none" w:sz="0" w:space="0" w:color="auto"/>
          </w:divBdr>
        </w:div>
        <w:div w:id="1383018589">
          <w:marLeft w:val="0"/>
          <w:marRight w:val="0"/>
          <w:marTop w:val="0"/>
          <w:marBottom w:val="0"/>
          <w:divBdr>
            <w:top w:val="none" w:sz="0" w:space="0" w:color="auto"/>
            <w:left w:val="none" w:sz="0" w:space="0" w:color="auto"/>
            <w:bottom w:val="none" w:sz="0" w:space="0" w:color="auto"/>
            <w:right w:val="none" w:sz="0" w:space="0" w:color="auto"/>
          </w:divBdr>
        </w:div>
        <w:div w:id="1788968866">
          <w:marLeft w:val="0"/>
          <w:marRight w:val="0"/>
          <w:marTop w:val="0"/>
          <w:marBottom w:val="0"/>
          <w:divBdr>
            <w:top w:val="none" w:sz="0" w:space="0" w:color="auto"/>
            <w:left w:val="none" w:sz="0" w:space="0" w:color="auto"/>
            <w:bottom w:val="none" w:sz="0" w:space="0" w:color="auto"/>
            <w:right w:val="none" w:sz="0" w:space="0" w:color="auto"/>
          </w:divBdr>
        </w:div>
        <w:div w:id="512647255">
          <w:marLeft w:val="0"/>
          <w:marRight w:val="0"/>
          <w:marTop w:val="0"/>
          <w:marBottom w:val="0"/>
          <w:divBdr>
            <w:top w:val="none" w:sz="0" w:space="0" w:color="auto"/>
            <w:left w:val="none" w:sz="0" w:space="0" w:color="auto"/>
            <w:bottom w:val="none" w:sz="0" w:space="0" w:color="auto"/>
            <w:right w:val="none" w:sz="0" w:space="0" w:color="auto"/>
          </w:divBdr>
        </w:div>
        <w:div w:id="438990646">
          <w:marLeft w:val="0"/>
          <w:marRight w:val="0"/>
          <w:marTop w:val="0"/>
          <w:marBottom w:val="0"/>
          <w:divBdr>
            <w:top w:val="none" w:sz="0" w:space="0" w:color="auto"/>
            <w:left w:val="none" w:sz="0" w:space="0" w:color="auto"/>
            <w:bottom w:val="none" w:sz="0" w:space="0" w:color="auto"/>
            <w:right w:val="none" w:sz="0" w:space="0" w:color="auto"/>
          </w:divBdr>
        </w:div>
        <w:div w:id="1851023487">
          <w:marLeft w:val="0"/>
          <w:marRight w:val="0"/>
          <w:marTop w:val="0"/>
          <w:marBottom w:val="0"/>
          <w:divBdr>
            <w:top w:val="none" w:sz="0" w:space="0" w:color="auto"/>
            <w:left w:val="none" w:sz="0" w:space="0" w:color="auto"/>
            <w:bottom w:val="none" w:sz="0" w:space="0" w:color="auto"/>
            <w:right w:val="none" w:sz="0" w:space="0" w:color="auto"/>
          </w:divBdr>
        </w:div>
        <w:div w:id="203639564">
          <w:marLeft w:val="0"/>
          <w:marRight w:val="0"/>
          <w:marTop w:val="0"/>
          <w:marBottom w:val="0"/>
          <w:divBdr>
            <w:top w:val="none" w:sz="0" w:space="0" w:color="auto"/>
            <w:left w:val="none" w:sz="0" w:space="0" w:color="auto"/>
            <w:bottom w:val="none" w:sz="0" w:space="0" w:color="auto"/>
            <w:right w:val="none" w:sz="0" w:space="0" w:color="auto"/>
          </w:divBdr>
        </w:div>
        <w:div w:id="580140339">
          <w:marLeft w:val="0"/>
          <w:marRight w:val="0"/>
          <w:marTop w:val="0"/>
          <w:marBottom w:val="0"/>
          <w:divBdr>
            <w:top w:val="none" w:sz="0" w:space="0" w:color="auto"/>
            <w:left w:val="none" w:sz="0" w:space="0" w:color="auto"/>
            <w:bottom w:val="none" w:sz="0" w:space="0" w:color="auto"/>
            <w:right w:val="none" w:sz="0" w:space="0" w:color="auto"/>
          </w:divBdr>
        </w:div>
        <w:div w:id="1675495838">
          <w:marLeft w:val="0"/>
          <w:marRight w:val="0"/>
          <w:marTop w:val="0"/>
          <w:marBottom w:val="0"/>
          <w:divBdr>
            <w:top w:val="none" w:sz="0" w:space="0" w:color="auto"/>
            <w:left w:val="none" w:sz="0" w:space="0" w:color="auto"/>
            <w:bottom w:val="none" w:sz="0" w:space="0" w:color="auto"/>
            <w:right w:val="none" w:sz="0" w:space="0" w:color="auto"/>
          </w:divBdr>
        </w:div>
        <w:div w:id="143544019">
          <w:marLeft w:val="0"/>
          <w:marRight w:val="0"/>
          <w:marTop w:val="0"/>
          <w:marBottom w:val="0"/>
          <w:divBdr>
            <w:top w:val="none" w:sz="0" w:space="0" w:color="auto"/>
            <w:left w:val="none" w:sz="0" w:space="0" w:color="auto"/>
            <w:bottom w:val="none" w:sz="0" w:space="0" w:color="auto"/>
            <w:right w:val="none" w:sz="0" w:space="0" w:color="auto"/>
          </w:divBdr>
        </w:div>
        <w:div w:id="164714441">
          <w:marLeft w:val="0"/>
          <w:marRight w:val="0"/>
          <w:marTop w:val="0"/>
          <w:marBottom w:val="0"/>
          <w:divBdr>
            <w:top w:val="none" w:sz="0" w:space="0" w:color="auto"/>
            <w:left w:val="none" w:sz="0" w:space="0" w:color="auto"/>
            <w:bottom w:val="none" w:sz="0" w:space="0" w:color="auto"/>
            <w:right w:val="none" w:sz="0" w:space="0" w:color="auto"/>
          </w:divBdr>
        </w:div>
        <w:div w:id="1740471976">
          <w:marLeft w:val="0"/>
          <w:marRight w:val="0"/>
          <w:marTop w:val="0"/>
          <w:marBottom w:val="0"/>
          <w:divBdr>
            <w:top w:val="none" w:sz="0" w:space="0" w:color="auto"/>
            <w:left w:val="none" w:sz="0" w:space="0" w:color="auto"/>
            <w:bottom w:val="none" w:sz="0" w:space="0" w:color="auto"/>
            <w:right w:val="none" w:sz="0" w:space="0" w:color="auto"/>
          </w:divBdr>
        </w:div>
        <w:div w:id="637807722">
          <w:marLeft w:val="0"/>
          <w:marRight w:val="0"/>
          <w:marTop w:val="0"/>
          <w:marBottom w:val="0"/>
          <w:divBdr>
            <w:top w:val="none" w:sz="0" w:space="0" w:color="auto"/>
            <w:left w:val="none" w:sz="0" w:space="0" w:color="auto"/>
            <w:bottom w:val="none" w:sz="0" w:space="0" w:color="auto"/>
            <w:right w:val="none" w:sz="0" w:space="0" w:color="auto"/>
          </w:divBdr>
        </w:div>
        <w:div w:id="1752509424">
          <w:marLeft w:val="0"/>
          <w:marRight w:val="0"/>
          <w:marTop w:val="0"/>
          <w:marBottom w:val="0"/>
          <w:divBdr>
            <w:top w:val="none" w:sz="0" w:space="0" w:color="auto"/>
            <w:left w:val="none" w:sz="0" w:space="0" w:color="auto"/>
            <w:bottom w:val="none" w:sz="0" w:space="0" w:color="auto"/>
            <w:right w:val="none" w:sz="0" w:space="0" w:color="auto"/>
          </w:divBdr>
        </w:div>
        <w:div w:id="986125709">
          <w:marLeft w:val="0"/>
          <w:marRight w:val="0"/>
          <w:marTop w:val="0"/>
          <w:marBottom w:val="0"/>
          <w:divBdr>
            <w:top w:val="none" w:sz="0" w:space="0" w:color="auto"/>
            <w:left w:val="none" w:sz="0" w:space="0" w:color="auto"/>
            <w:bottom w:val="none" w:sz="0" w:space="0" w:color="auto"/>
            <w:right w:val="none" w:sz="0" w:space="0" w:color="auto"/>
          </w:divBdr>
        </w:div>
        <w:div w:id="1312711207">
          <w:marLeft w:val="0"/>
          <w:marRight w:val="0"/>
          <w:marTop w:val="0"/>
          <w:marBottom w:val="0"/>
          <w:divBdr>
            <w:top w:val="none" w:sz="0" w:space="0" w:color="auto"/>
            <w:left w:val="none" w:sz="0" w:space="0" w:color="auto"/>
            <w:bottom w:val="none" w:sz="0" w:space="0" w:color="auto"/>
            <w:right w:val="none" w:sz="0" w:space="0" w:color="auto"/>
          </w:divBdr>
        </w:div>
        <w:div w:id="306856908">
          <w:marLeft w:val="0"/>
          <w:marRight w:val="0"/>
          <w:marTop w:val="0"/>
          <w:marBottom w:val="0"/>
          <w:divBdr>
            <w:top w:val="none" w:sz="0" w:space="0" w:color="auto"/>
            <w:left w:val="none" w:sz="0" w:space="0" w:color="auto"/>
            <w:bottom w:val="none" w:sz="0" w:space="0" w:color="auto"/>
            <w:right w:val="none" w:sz="0" w:space="0" w:color="auto"/>
          </w:divBdr>
        </w:div>
        <w:div w:id="257829660">
          <w:marLeft w:val="0"/>
          <w:marRight w:val="0"/>
          <w:marTop w:val="0"/>
          <w:marBottom w:val="0"/>
          <w:divBdr>
            <w:top w:val="none" w:sz="0" w:space="0" w:color="auto"/>
            <w:left w:val="none" w:sz="0" w:space="0" w:color="auto"/>
            <w:bottom w:val="none" w:sz="0" w:space="0" w:color="auto"/>
            <w:right w:val="none" w:sz="0" w:space="0" w:color="auto"/>
          </w:divBdr>
        </w:div>
        <w:div w:id="1523743106">
          <w:marLeft w:val="0"/>
          <w:marRight w:val="0"/>
          <w:marTop w:val="0"/>
          <w:marBottom w:val="0"/>
          <w:divBdr>
            <w:top w:val="none" w:sz="0" w:space="0" w:color="auto"/>
            <w:left w:val="none" w:sz="0" w:space="0" w:color="auto"/>
            <w:bottom w:val="none" w:sz="0" w:space="0" w:color="auto"/>
            <w:right w:val="none" w:sz="0" w:space="0" w:color="auto"/>
          </w:divBdr>
        </w:div>
        <w:div w:id="478696781">
          <w:marLeft w:val="0"/>
          <w:marRight w:val="0"/>
          <w:marTop w:val="0"/>
          <w:marBottom w:val="0"/>
          <w:divBdr>
            <w:top w:val="none" w:sz="0" w:space="0" w:color="auto"/>
            <w:left w:val="none" w:sz="0" w:space="0" w:color="auto"/>
            <w:bottom w:val="none" w:sz="0" w:space="0" w:color="auto"/>
            <w:right w:val="none" w:sz="0" w:space="0" w:color="auto"/>
          </w:divBdr>
        </w:div>
        <w:div w:id="422533825">
          <w:marLeft w:val="0"/>
          <w:marRight w:val="0"/>
          <w:marTop w:val="0"/>
          <w:marBottom w:val="0"/>
          <w:divBdr>
            <w:top w:val="none" w:sz="0" w:space="0" w:color="auto"/>
            <w:left w:val="none" w:sz="0" w:space="0" w:color="auto"/>
            <w:bottom w:val="none" w:sz="0" w:space="0" w:color="auto"/>
            <w:right w:val="none" w:sz="0" w:space="0" w:color="auto"/>
          </w:divBdr>
        </w:div>
        <w:div w:id="1157111167">
          <w:marLeft w:val="0"/>
          <w:marRight w:val="0"/>
          <w:marTop w:val="0"/>
          <w:marBottom w:val="0"/>
          <w:divBdr>
            <w:top w:val="none" w:sz="0" w:space="0" w:color="auto"/>
            <w:left w:val="none" w:sz="0" w:space="0" w:color="auto"/>
            <w:bottom w:val="none" w:sz="0" w:space="0" w:color="auto"/>
            <w:right w:val="none" w:sz="0" w:space="0" w:color="auto"/>
          </w:divBdr>
        </w:div>
        <w:div w:id="673456719">
          <w:marLeft w:val="0"/>
          <w:marRight w:val="0"/>
          <w:marTop w:val="0"/>
          <w:marBottom w:val="0"/>
          <w:divBdr>
            <w:top w:val="none" w:sz="0" w:space="0" w:color="auto"/>
            <w:left w:val="none" w:sz="0" w:space="0" w:color="auto"/>
            <w:bottom w:val="none" w:sz="0" w:space="0" w:color="auto"/>
            <w:right w:val="none" w:sz="0" w:space="0" w:color="auto"/>
          </w:divBdr>
        </w:div>
        <w:div w:id="1393850239">
          <w:marLeft w:val="0"/>
          <w:marRight w:val="0"/>
          <w:marTop w:val="0"/>
          <w:marBottom w:val="0"/>
          <w:divBdr>
            <w:top w:val="none" w:sz="0" w:space="0" w:color="auto"/>
            <w:left w:val="none" w:sz="0" w:space="0" w:color="auto"/>
            <w:bottom w:val="none" w:sz="0" w:space="0" w:color="auto"/>
            <w:right w:val="none" w:sz="0" w:space="0" w:color="auto"/>
          </w:divBdr>
        </w:div>
        <w:div w:id="1955362159">
          <w:marLeft w:val="0"/>
          <w:marRight w:val="0"/>
          <w:marTop w:val="0"/>
          <w:marBottom w:val="0"/>
          <w:divBdr>
            <w:top w:val="none" w:sz="0" w:space="0" w:color="auto"/>
            <w:left w:val="none" w:sz="0" w:space="0" w:color="auto"/>
            <w:bottom w:val="none" w:sz="0" w:space="0" w:color="auto"/>
            <w:right w:val="none" w:sz="0" w:space="0" w:color="auto"/>
          </w:divBdr>
        </w:div>
        <w:div w:id="1344551479">
          <w:marLeft w:val="0"/>
          <w:marRight w:val="0"/>
          <w:marTop w:val="0"/>
          <w:marBottom w:val="0"/>
          <w:divBdr>
            <w:top w:val="none" w:sz="0" w:space="0" w:color="auto"/>
            <w:left w:val="none" w:sz="0" w:space="0" w:color="auto"/>
            <w:bottom w:val="none" w:sz="0" w:space="0" w:color="auto"/>
            <w:right w:val="none" w:sz="0" w:space="0" w:color="auto"/>
          </w:divBdr>
        </w:div>
        <w:div w:id="2048555828">
          <w:marLeft w:val="0"/>
          <w:marRight w:val="0"/>
          <w:marTop w:val="0"/>
          <w:marBottom w:val="0"/>
          <w:divBdr>
            <w:top w:val="none" w:sz="0" w:space="0" w:color="auto"/>
            <w:left w:val="none" w:sz="0" w:space="0" w:color="auto"/>
            <w:bottom w:val="none" w:sz="0" w:space="0" w:color="auto"/>
            <w:right w:val="none" w:sz="0" w:space="0" w:color="auto"/>
          </w:divBdr>
        </w:div>
        <w:div w:id="683674203">
          <w:marLeft w:val="0"/>
          <w:marRight w:val="0"/>
          <w:marTop w:val="0"/>
          <w:marBottom w:val="0"/>
          <w:divBdr>
            <w:top w:val="none" w:sz="0" w:space="0" w:color="auto"/>
            <w:left w:val="none" w:sz="0" w:space="0" w:color="auto"/>
            <w:bottom w:val="none" w:sz="0" w:space="0" w:color="auto"/>
            <w:right w:val="none" w:sz="0" w:space="0" w:color="auto"/>
          </w:divBdr>
        </w:div>
        <w:div w:id="1503816411">
          <w:marLeft w:val="0"/>
          <w:marRight w:val="0"/>
          <w:marTop w:val="0"/>
          <w:marBottom w:val="0"/>
          <w:divBdr>
            <w:top w:val="none" w:sz="0" w:space="0" w:color="auto"/>
            <w:left w:val="none" w:sz="0" w:space="0" w:color="auto"/>
            <w:bottom w:val="none" w:sz="0" w:space="0" w:color="auto"/>
            <w:right w:val="none" w:sz="0" w:space="0" w:color="auto"/>
          </w:divBdr>
        </w:div>
        <w:div w:id="2081293322">
          <w:marLeft w:val="0"/>
          <w:marRight w:val="0"/>
          <w:marTop w:val="0"/>
          <w:marBottom w:val="0"/>
          <w:divBdr>
            <w:top w:val="none" w:sz="0" w:space="0" w:color="auto"/>
            <w:left w:val="none" w:sz="0" w:space="0" w:color="auto"/>
            <w:bottom w:val="none" w:sz="0" w:space="0" w:color="auto"/>
            <w:right w:val="none" w:sz="0" w:space="0" w:color="auto"/>
          </w:divBdr>
        </w:div>
        <w:div w:id="122508590">
          <w:marLeft w:val="0"/>
          <w:marRight w:val="0"/>
          <w:marTop w:val="0"/>
          <w:marBottom w:val="0"/>
          <w:divBdr>
            <w:top w:val="none" w:sz="0" w:space="0" w:color="auto"/>
            <w:left w:val="none" w:sz="0" w:space="0" w:color="auto"/>
            <w:bottom w:val="none" w:sz="0" w:space="0" w:color="auto"/>
            <w:right w:val="none" w:sz="0" w:space="0" w:color="auto"/>
          </w:divBdr>
        </w:div>
        <w:div w:id="1991665844">
          <w:marLeft w:val="0"/>
          <w:marRight w:val="0"/>
          <w:marTop w:val="0"/>
          <w:marBottom w:val="0"/>
          <w:divBdr>
            <w:top w:val="none" w:sz="0" w:space="0" w:color="auto"/>
            <w:left w:val="none" w:sz="0" w:space="0" w:color="auto"/>
            <w:bottom w:val="none" w:sz="0" w:space="0" w:color="auto"/>
            <w:right w:val="none" w:sz="0" w:space="0" w:color="auto"/>
          </w:divBdr>
        </w:div>
        <w:div w:id="1953979677">
          <w:marLeft w:val="0"/>
          <w:marRight w:val="0"/>
          <w:marTop w:val="0"/>
          <w:marBottom w:val="0"/>
          <w:divBdr>
            <w:top w:val="none" w:sz="0" w:space="0" w:color="auto"/>
            <w:left w:val="none" w:sz="0" w:space="0" w:color="auto"/>
            <w:bottom w:val="none" w:sz="0" w:space="0" w:color="auto"/>
            <w:right w:val="none" w:sz="0" w:space="0" w:color="auto"/>
          </w:divBdr>
        </w:div>
        <w:div w:id="1315570598">
          <w:marLeft w:val="0"/>
          <w:marRight w:val="0"/>
          <w:marTop w:val="0"/>
          <w:marBottom w:val="0"/>
          <w:divBdr>
            <w:top w:val="none" w:sz="0" w:space="0" w:color="auto"/>
            <w:left w:val="none" w:sz="0" w:space="0" w:color="auto"/>
            <w:bottom w:val="none" w:sz="0" w:space="0" w:color="auto"/>
            <w:right w:val="none" w:sz="0" w:space="0" w:color="auto"/>
          </w:divBdr>
        </w:div>
        <w:div w:id="2137873162">
          <w:marLeft w:val="0"/>
          <w:marRight w:val="0"/>
          <w:marTop w:val="0"/>
          <w:marBottom w:val="0"/>
          <w:divBdr>
            <w:top w:val="none" w:sz="0" w:space="0" w:color="auto"/>
            <w:left w:val="none" w:sz="0" w:space="0" w:color="auto"/>
            <w:bottom w:val="none" w:sz="0" w:space="0" w:color="auto"/>
            <w:right w:val="none" w:sz="0" w:space="0" w:color="auto"/>
          </w:divBdr>
        </w:div>
      </w:divsChild>
    </w:div>
    <w:div w:id="591204587">
      <w:bodyDiv w:val="1"/>
      <w:marLeft w:val="0"/>
      <w:marRight w:val="0"/>
      <w:marTop w:val="0"/>
      <w:marBottom w:val="0"/>
      <w:divBdr>
        <w:top w:val="none" w:sz="0" w:space="0" w:color="auto"/>
        <w:left w:val="none" w:sz="0" w:space="0" w:color="auto"/>
        <w:bottom w:val="none" w:sz="0" w:space="0" w:color="auto"/>
        <w:right w:val="none" w:sz="0" w:space="0" w:color="auto"/>
      </w:divBdr>
      <w:divsChild>
        <w:div w:id="1140268131">
          <w:marLeft w:val="0"/>
          <w:marRight w:val="0"/>
          <w:marTop w:val="0"/>
          <w:marBottom w:val="0"/>
          <w:divBdr>
            <w:top w:val="none" w:sz="0" w:space="0" w:color="auto"/>
            <w:left w:val="none" w:sz="0" w:space="0" w:color="auto"/>
            <w:bottom w:val="none" w:sz="0" w:space="0" w:color="auto"/>
            <w:right w:val="none" w:sz="0" w:space="0" w:color="auto"/>
          </w:divBdr>
          <w:divsChild>
            <w:div w:id="799616178">
              <w:marLeft w:val="0"/>
              <w:marRight w:val="0"/>
              <w:marTop w:val="0"/>
              <w:marBottom w:val="0"/>
              <w:divBdr>
                <w:top w:val="none" w:sz="0" w:space="0" w:color="auto"/>
                <w:left w:val="none" w:sz="0" w:space="0" w:color="auto"/>
                <w:bottom w:val="none" w:sz="0" w:space="0" w:color="auto"/>
                <w:right w:val="none" w:sz="0" w:space="0" w:color="auto"/>
              </w:divBdr>
              <w:divsChild>
                <w:div w:id="3840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450630">
      <w:bodyDiv w:val="1"/>
      <w:marLeft w:val="0"/>
      <w:marRight w:val="0"/>
      <w:marTop w:val="0"/>
      <w:marBottom w:val="0"/>
      <w:divBdr>
        <w:top w:val="none" w:sz="0" w:space="0" w:color="auto"/>
        <w:left w:val="none" w:sz="0" w:space="0" w:color="auto"/>
        <w:bottom w:val="none" w:sz="0" w:space="0" w:color="auto"/>
        <w:right w:val="none" w:sz="0" w:space="0" w:color="auto"/>
      </w:divBdr>
    </w:div>
    <w:div w:id="727533989">
      <w:bodyDiv w:val="1"/>
      <w:marLeft w:val="0"/>
      <w:marRight w:val="0"/>
      <w:marTop w:val="0"/>
      <w:marBottom w:val="0"/>
      <w:divBdr>
        <w:top w:val="none" w:sz="0" w:space="0" w:color="auto"/>
        <w:left w:val="none" w:sz="0" w:space="0" w:color="auto"/>
        <w:bottom w:val="none" w:sz="0" w:space="0" w:color="auto"/>
        <w:right w:val="none" w:sz="0" w:space="0" w:color="auto"/>
      </w:divBdr>
    </w:div>
    <w:div w:id="866986984">
      <w:bodyDiv w:val="1"/>
      <w:marLeft w:val="0"/>
      <w:marRight w:val="0"/>
      <w:marTop w:val="0"/>
      <w:marBottom w:val="0"/>
      <w:divBdr>
        <w:top w:val="none" w:sz="0" w:space="0" w:color="auto"/>
        <w:left w:val="none" w:sz="0" w:space="0" w:color="auto"/>
        <w:bottom w:val="none" w:sz="0" w:space="0" w:color="auto"/>
        <w:right w:val="none" w:sz="0" w:space="0" w:color="auto"/>
      </w:divBdr>
      <w:divsChild>
        <w:div w:id="923299115">
          <w:marLeft w:val="0"/>
          <w:marRight w:val="0"/>
          <w:marTop w:val="0"/>
          <w:marBottom w:val="0"/>
          <w:divBdr>
            <w:top w:val="none" w:sz="0" w:space="0" w:color="auto"/>
            <w:left w:val="none" w:sz="0" w:space="0" w:color="auto"/>
            <w:bottom w:val="none" w:sz="0" w:space="0" w:color="auto"/>
            <w:right w:val="none" w:sz="0" w:space="0" w:color="auto"/>
          </w:divBdr>
          <w:divsChild>
            <w:div w:id="217012845">
              <w:marLeft w:val="0"/>
              <w:marRight w:val="0"/>
              <w:marTop w:val="0"/>
              <w:marBottom w:val="0"/>
              <w:divBdr>
                <w:top w:val="none" w:sz="0" w:space="0" w:color="auto"/>
                <w:left w:val="none" w:sz="0" w:space="0" w:color="auto"/>
                <w:bottom w:val="none" w:sz="0" w:space="0" w:color="auto"/>
                <w:right w:val="none" w:sz="0" w:space="0" w:color="auto"/>
              </w:divBdr>
              <w:divsChild>
                <w:div w:id="3092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92865">
      <w:bodyDiv w:val="1"/>
      <w:marLeft w:val="0"/>
      <w:marRight w:val="0"/>
      <w:marTop w:val="0"/>
      <w:marBottom w:val="0"/>
      <w:divBdr>
        <w:top w:val="none" w:sz="0" w:space="0" w:color="auto"/>
        <w:left w:val="none" w:sz="0" w:space="0" w:color="auto"/>
        <w:bottom w:val="none" w:sz="0" w:space="0" w:color="auto"/>
        <w:right w:val="none" w:sz="0" w:space="0" w:color="auto"/>
      </w:divBdr>
    </w:div>
    <w:div w:id="967903757">
      <w:bodyDiv w:val="1"/>
      <w:marLeft w:val="0"/>
      <w:marRight w:val="0"/>
      <w:marTop w:val="0"/>
      <w:marBottom w:val="0"/>
      <w:divBdr>
        <w:top w:val="none" w:sz="0" w:space="0" w:color="auto"/>
        <w:left w:val="none" w:sz="0" w:space="0" w:color="auto"/>
        <w:bottom w:val="none" w:sz="0" w:space="0" w:color="auto"/>
        <w:right w:val="none" w:sz="0" w:space="0" w:color="auto"/>
      </w:divBdr>
    </w:div>
    <w:div w:id="1011377589">
      <w:bodyDiv w:val="1"/>
      <w:marLeft w:val="0"/>
      <w:marRight w:val="0"/>
      <w:marTop w:val="0"/>
      <w:marBottom w:val="0"/>
      <w:divBdr>
        <w:top w:val="none" w:sz="0" w:space="0" w:color="auto"/>
        <w:left w:val="none" w:sz="0" w:space="0" w:color="auto"/>
        <w:bottom w:val="none" w:sz="0" w:space="0" w:color="auto"/>
        <w:right w:val="none" w:sz="0" w:space="0" w:color="auto"/>
      </w:divBdr>
    </w:div>
    <w:div w:id="1215701345">
      <w:bodyDiv w:val="1"/>
      <w:marLeft w:val="0"/>
      <w:marRight w:val="0"/>
      <w:marTop w:val="0"/>
      <w:marBottom w:val="0"/>
      <w:divBdr>
        <w:top w:val="none" w:sz="0" w:space="0" w:color="auto"/>
        <w:left w:val="none" w:sz="0" w:space="0" w:color="auto"/>
        <w:bottom w:val="none" w:sz="0" w:space="0" w:color="auto"/>
        <w:right w:val="none" w:sz="0" w:space="0" w:color="auto"/>
      </w:divBdr>
    </w:div>
    <w:div w:id="1306936363">
      <w:bodyDiv w:val="1"/>
      <w:marLeft w:val="0"/>
      <w:marRight w:val="0"/>
      <w:marTop w:val="0"/>
      <w:marBottom w:val="0"/>
      <w:divBdr>
        <w:top w:val="none" w:sz="0" w:space="0" w:color="auto"/>
        <w:left w:val="none" w:sz="0" w:space="0" w:color="auto"/>
        <w:bottom w:val="none" w:sz="0" w:space="0" w:color="auto"/>
        <w:right w:val="none" w:sz="0" w:space="0" w:color="auto"/>
      </w:divBdr>
    </w:div>
    <w:div w:id="1348291443">
      <w:bodyDiv w:val="1"/>
      <w:marLeft w:val="0"/>
      <w:marRight w:val="0"/>
      <w:marTop w:val="0"/>
      <w:marBottom w:val="0"/>
      <w:divBdr>
        <w:top w:val="none" w:sz="0" w:space="0" w:color="auto"/>
        <w:left w:val="none" w:sz="0" w:space="0" w:color="auto"/>
        <w:bottom w:val="none" w:sz="0" w:space="0" w:color="auto"/>
        <w:right w:val="none" w:sz="0" w:space="0" w:color="auto"/>
      </w:divBdr>
    </w:div>
    <w:div w:id="1380011148">
      <w:bodyDiv w:val="1"/>
      <w:marLeft w:val="0"/>
      <w:marRight w:val="0"/>
      <w:marTop w:val="0"/>
      <w:marBottom w:val="0"/>
      <w:divBdr>
        <w:top w:val="none" w:sz="0" w:space="0" w:color="auto"/>
        <w:left w:val="none" w:sz="0" w:space="0" w:color="auto"/>
        <w:bottom w:val="none" w:sz="0" w:space="0" w:color="auto"/>
        <w:right w:val="none" w:sz="0" w:space="0" w:color="auto"/>
      </w:divBdr>
    </w:div>
    <w:div w:id="1431467590">
      <w:bodyDiv w:val="1"/>
      <w:marLeft w:val="0"/>
      <w:marRight w:val="0"/>
      <w:marTop w:val="0"/>
      <w:marBottom w:val="0"/>
      <w:divBdr>
        <w:top w:val="none" w:sz="0" w:space="0" w:color="auto"/>
        <w:left w:val="none" w:sz="0" w:space="0" w:color="auto"/>
        <w:bottom w:val="none" w:sz="0" w:space="0" w:color="auto"/>
        <w:right w:val="none" w:sz="0" w:space="0" w:color="auto"/>
      </w:divBdr>
      <w:divsChild>
        <w:div w:id="870607181">
          <w:marLeft w:val="0"/>
          <w:marRight w:val="0"/>
          <w:marTop w:val="0"/>
          <w:marBottom w:val="0"/>
          <w:divBdr>
            <w:top w:val="none" w:sz="0" w:space="0" w:color="auto"/>
            <w:left w:val="none" w:sz="0" w:space="0" w:color="auto"/>
            <w:bottom w:val="none" w:sz="0" w:space="0" w:color="auto"/>
            <w:right w:val="none" w:sz="0" w:space="0" w:color="auto"/>
          </w:divBdr>
          <w:divsChild>
            <w:div w:id="700284574">
              <w:marLeft w:val="0"/>
              <w:marRight w:val="0"/>
              <w:marTop w:val="0"/>
              <w:marBottom w:val="0"/>
              <w:divBdr>
                <w:top w:val="none" w:sz="0" w:space="0" w:color="auto"/>
                <w:left w:val="none" w:sz="0" w:space="0" w:color="auto"/>
                <w:bottom w:val="none" w:sz="0" w:space="0" w:color="auto"/>
                <w:right w:val="none" w:sz="0" w:space="0" w:color="auto"/>
              </w:divBdr>
              <w:divsChild>
                <w:div w:id="630673194">
                  <w:marLeft w:val="0"/>
                  <w:marRight w:val="0"/>
                  <w:marTop w:val="0"/>
                  <w:marBottom w:val="0"/>
                  <w:divBdr>
                    <w:top w:val="none" w:sz="0" w:space="0" w:color="auto"/>
                    <w:left w:val="none" w:sz="0" w:space="0" w:color="auto"/>
                    <w:bottom w:val="none" w:sz="0" w:space="0" w:color="auto"/>
                    <w:right w:val="none" w:sz="0" w:space="0" w:color="auto"/>
                  </w:divBdr>
                  <w:divsChild>
                    <w:div w:id="393502831">
                      <w:marLeft w:val="0"/>
                      <w:marRight w:val="0"/>
                      <w:marTop w:val="0"/>
                      <w:marBottom w:val="0"/>
                      <w:divBdr>
                        <w:top w:val="none" w:sz="0" w:space="0" w:color="auto"/>
                        <w:left w:val="none" w:sz="0" w:space="0" w:color="auto"/>
                        <w:bottom w:val="none" w:sz="0" w:space="0" w:color="auto"/>
                        <w:right w:val="none" w:sz="0" w:space="0" w:color="auto"/>
                      </w:divBdr>
                      <w:divsChild>
                        <w:div w:id="622229086">
                          <w:marLeft w:val="0"/>
                          <w:marRight w:val="0"/>
                          <w:marTop w:val="0"/>
                          <w:marBottom w:val="0"/>
                          <w:divBdr>
                            <w:top w:val="none" w:sz="0" w:space="0" w:color="auto"/>
                            <w:left w:val="none" w:sz="0" w:space="0" w:color="auto"/>
                            <w:bottom w:val="none" w:sz="0" w:space="0" w:color="auto"/>
                            <w:right w:val="none" w:sz="0" w:space="0" w:color="auto"/>
                          </w:divBdr>
                          <w:divsChild>
                            <w:div w:id="1215628506">
                              <w:marLeft w:val="15"/>
                              <w:marRight w:val="195"/>
                              <w:marTop w:val="0"/>
                              <w:marBottom w:val="0"/>
                              <w:divBdr>
                                <w:top w:val="none" w:sz="0" w:space="0" w:color="auto"/>
                                <w:left w:val="none" w:sz="0" w:space="0" w:color="auto"/>
                                <w:bottom w:val="none" w:sz="0" w:space="0" w:color="auto"/>
                                <w:right w:val="none" w:sz="0" w:space="0" w:color="auto"/>
                              </w:divBdr>
                              <w:divsChild>
                                <w:div w:id="1359156234">
                                  <w:marLeft w:val="0"/>
                                  <w:marRight w:val="0"/>
                                  <w:marTop w:val="0"/>
                                  <w:marBottom w:val="0"/>
                                  <w:divBdr>
                                    <w:top w:val="none" w:sz="0" w:space="0" w:color="auto"/>
                                    <w:left w:val="none" w:sz="0" w:space="0" w:color="auto"/>
                                    <w:bottom w:val="none" w:sz="0" w:space="0" w:color="auto"/>
                                    <w:right w:val="none" w:sz="0" w:space="0" w:color="auto"/>
                                  </w:divBdr>
                                  <w:divsChild>
                                    <w:div w:id="561404292">
                                      <w:marLeft w:val="0"/>
                                      <w:marRight w:val="0"/>
                                      <w:marTop w:val="0"/>
                                      <w:marBottom w:val="0"/>
                                      <w:divBdr>
                                        <w:top w:val="none" w:sz="0" w:space="0" w:color="auto"/>
                                        <w:left w:val="none" w:sz="0" w:space="0" w:color="auto"/>
                                        <w:bottom w:val="none" w:sz="0" w:space="0" w:color="auto"/>
                                        <w:right w:val="none" w:sz="0" w:space="0" w:color="auto"/>
                                      </w:divBdr>
                                      <w:divsChild>
                                        <w:div w:id="1778990108">
                                          <w:marLeft w:val="0"/>
                                          <w:marRight w:val="0"/>
                                          <w:marTop w:val="0"/>
                                          <w:marBottom w:val="0"/>
                                          <w:divBdr>
                                            <w:top w:val="none" w:sz="0" w:space="0" w:color="auto"/>
                                            <w:left w:val="none" w:sz="0" w:space="0" w:color="auto"/>
                                            <w:bottom w:val="none" w:sz="0" w:space="0" w:color="auto"/>
                                            <w:right w:val="none" w:sz="0" w:space="0" w:color="auto"/>
                                          </w:divBdr>
                                          <w:divsChild>
                                            <w:div w:id="591857614">
                                              <w:marLeft w:val="0"/>
                                              <w:marRight w:val="0"/>
                                              <w:marTop w:val="0"/>
                                              <w:marBottom w:val="0"/>
                                              <w:divBdr>
                                                <w:top w:val="none" w:sz="0" w:space="0" w:color="auto"/>
                                                <w:left w:val="none" w:sz="0" w:space="0" w:color="auto"/>
                                                <w:bottom w:val="none" w:sz="0" w:space="0" w:color="auto"/>
                                                <w:right w:val="none" w:sz="0" w:space="0" w:color="auto"/>
                                              </w:divBdr>
                                              <w:divsChild>
                                                <w:div w:id="1924869681">
                                                  <w:marLeft w:val="0"/>
                                                  <w:marRight w:val="0"/>
                                                  <w:marTop w:val="0"/>
                                                  <w:marBottom w:val="0"/>
                                                  <w:divBdr>
                                                    <w:top w:val="none" w:sz="0" w:space="0" w:color="auto"/>
                                                    <w:left w:val="none" w:sz="0" w:space="0" w:color="auto"/>
                                                    <w:bottom w:val="none" w:sz="0" w:space="0" w:color="auto"/>
                                                    <w:right w:val="none" w:sz="0" w:space="0" w:color="auto"/>
                                                  </w:divBdr>
                                                  <w:divsChild>
                                                    <w:div w:id="510292012">
                                                      <w:marLeft w:val="0"/>
                                                      <w:marRight w:val="0"/>
                                                      <w:marTop w:val="0"/>
                                                      <w:marBottom w:val="0"/>
                                                      <w:divBdr>
                                                        <w:top w:val="none" w:sz="0" w:space="0" w:color="auto"/>
                                                        <w:left w:val="none" w:sz="0" w:space="0" w:color="auto"/>
                                                        <w:bottom w:val="none" w:sz="0" w:space="0" w:color="auto"/>
                                                        <w:right w:val="none" w:sz="0" w:space="0" w:color="auto"/>
                                                      </w:divBdr>
                                                      <w:divsChild>
                                                        <w:div w:id="487402740">
                                                          <w:marLeft w:val="0"/>
                                                          <w:marRight w:val="0"/>
                                                          <w:marTop w:val="0"/>
                                                          <w:marBottom w:val="0"/>
                                                          <w:divBdr>
                                                            <w:top w:val="none" w:sz="0" w:space="0" w:color="auto"/>
                                                            <w:left w:val="none" w:sz="0" w:space="0" w:color="auto"/>
                                                            <w:bottom w:val="none" w:sz="0" w:space="0" w:color="auto"/>
                                                            <w:right w:val="none" w:sz="0" w:space="0" w:color="auto"/>
                                                          </w:divBdr>
                                                          <w:divsChild>
                                                            <w:div w:id="910387351">
                                                              <w:marLeft w:val="0"/>
                                                              <w:marRight w:val="0"/>
                                                              <w:marTop w:val="0"/>
                                                              <w:marBottom w:val="0"/>
                                                              <w:divBdr>
                                                                <w:top w:val="none" w:sz="0" w:space="0" w:color="auto"/>
                                                                <w:left w:val="none" w:sz="0" w:space="0" w:color="auto"/>
                                                                <w:bottom w:val="none" w:sz="0" w:space="0" w:color="auto"/>
                                                                <w:right w:val="none" w:sz="0" w:space="0" w:color="auto"/>
                                                              </w:divBdr>
                                                              <w:divsChild>
                                                                <w:div w:id="656224337">
                                                                  <w:marLeft w:val="0"/>
                                                                  <w:marRight w:val="0"/>
                                                                  <w:marTop w:val="0"/>
                                                                  <w:marBottom w:val="0"/>
                                                                  <w:divBdr>
                                                                    <w:top w:val="none" w:sz="0" w:space="0" w:color="auto"/>
                                                                    <w:left w:val="none" w:sz="0" w:space="0" w:color="auto"/>
                                                                    <w:bottom w:val="none" w:sz="0" w:space="0" w:color="auto"/>
                                                                    <w:right w:val="none" w:sz="0" w:space="0" w:color="auto"/>
                                                                  </w:divBdr>
                                                                  <w:divsChild>
                                                                    <w:div w:id="1071125259">
                                                                      <w:marLeft w:val="405"/>
                                                                      <w:marRight w:val="0"/>
                                                                      <w:marTop w:val="0"/>
                                                                      <w:marBottom w:val="0"/>
                                                                      <w:divBdr>
                                                                        <w:top w:val="none" w:sz="0" w:space="0" w:color="auto"/>
                                                                        <w:left w:val="none" w:sz="0" w:space="0" w:color="auto"/>
                                                                        <w:bottom w:val="none" w:sz="0" w:space="0" w:color="auto"/>
                                                                        <w:right w:val="none" w:sz="0" w:space="0" w:color="auto"/>
                                                                      </w:divBdr>
                                                                      <w:divsChild>
                                                                        <w:div w:id="1108890114">
                                                                          <w:marLeft w:val="0"/>
                                                                          <w:marRight w:val="0"/>
                                                                          <w:marTop w:val="0"/>
                                                                          <w:marBottom w:val="0"/>
                                                                          <w:divBdr>
                                                                            <w:top w:val="none" w:sz="0" w:space="0" w:color="auto"/>
                                                                            <w:left w:val="none" w:sz="0" w:space="0" w:color="auto"/>
                                                                            <w:bottom w:val="none" w:sz="0" w:space="0" w:color="auto"/>
                                                                            <w:right w:val="none" w:sz="0" w:space="0" w:color="auto"/>
                                                                          </w:divBdr>
                                                                          <w:divsChild>
                                                                            <w:div w:id="238560754">
                                                                              <w:marLeft w:val="0"/>
                                                                              <w:marRight w:val="0"/>
                                                                              <w:marTop w:val="0"/>
                                                                              <w:marBottom w:val="0"/>
                                                                              <w:divBdr>
                                                                                <w:top w:val="none" w:sz="0" w:space="0" w:color="auto"/>
                                                                                <w:left w:val="none" w:sz="0" w:space="0" w:color="auto"/>
                                                                                <w:bottom w:val="none" w:sz="0" w:space="0" w:color="auto"/>
                                                                                <w:right w:val="none" w:sz="0" w:space="0" w:color="auto"/>
                                                                              </w:divBdr>
                                                                              <w:divsChild>
                                                                                <w:div w:id="1087575102">
                                                                                  <w:marLeft w:val="0"/>
                                                                                  <w:marRight w:val="0"/>
                                                                                  <w:marTop w:val="0"/>
                                                                                  <w:marBottom w:val="0"/>
                                                                                  <w:divBdr>
                                                                                    <w:top w:val="none" w:sz="0" w:space="0" w:color="auto"/>
                                                                                    <w:left w:val="none" w:sz="0" w:space="0" w:color="auto"/>
                                                                                    <w:bottom w:val="none" w:sz="0" w:space="0" w:color="auto"/>
                                                                                    <w:right w:val="none" w:sz="0" w:space="0" w:color="auto"/>
                                                                                  </w:divBdr>
                                                                                  <w:divsChild>
                                                                                    <w:div w:id="487788777">
                                                                                      <w:marLeft w:val="0"/>
                                                                                      <w:marRight w:val="0"/>
                                                                                      <w:marTop w:val="0"/>
                                                                                      <w:marBottom w:val="0"/>
                                                                                      <w:divBdr>
                                                                                        <w:top w:val="none" w:sz="0" w:space="0" w:color="auto"/>
                                                                                        <w:left w:val="none" w:sz="0" w:space="0" w:color="auto"/>
                                                                                        <w:bottom w:val="none" w:sz="0" w:space="0" w:color="auto"/>
                                                                                        <w:right w:val="none" w:sz="0" w:space="0" w:color="auto"/>
                                                                                      </w:divBdr>
                                                                                      <w:divsChild>
                                                                                        <w:div w:id="534542949">
                                                                                          <w:marLeft w:val="0"/>
                                                                                          <w:marRight w:val="0"/>
                                                                                          <w:marTop w:val="0"/>
                                                                                          <w:marBottom w:val="0"/>
                                                                                          <w:divBdr>
                                                                                            <w:top w:val="none" w:sz="0" w:space="0" w:color="auto"/>
                                                                                            <w:left w:val="none" w:sz="0" w:space="0" w:color="auto"/>
                                                                                            <w:bottom w:val="none" w:sz="0" w:space="0" w:color="auto"/>
                                                                                            <w:right w:val="none" w:sz="0" w:space="0" w:color="auto"/>
                                                                                          </w:divBdr>
                                                                                          <w:divsChild>
                                                                                            <w:div w:id="10228194">
                                                                                              <w:marLeft w:val="0"/>
                                                                                              <w:marRight w:val="0"/>
                                                                                              <w:marTop w:val="0"/>
                                                                                              <w:marBottom w:val="0"/>
                                                                                              <w:divBdr>
                                                                                                <w:top w:val="none" w:sz="0" w:space="0" w:color="auto"/>
                                                                                                <w:left w:val="none" w:sz="0" w:space="0" w:color="auto"/>
                                                                                                <w:bottom w:val="none" w:sz="0" w:space="0" w:color="auto"/>
                                                                                                <w:right w:val="none" w:sz="0" w:space="0" w:color="auto"/>
                                                                                              </w:divBdr>
                                                                                              <w:divsChild>
                                                                                                <w:div w:id="1964649799">
                                                                                                  <w:marLeft w:val="0"/>
                                                                                                  <w:marRight w:val="0"/>
                                                                                                  <w:marTop w:val="0"/>
                                                                                                  <w:marBottom w:val="0"/>
                                                                                                  <w:divBdr>
                                                                                                    <w:top w:val="none" w:sz="0" w:space="0" w:color="auto"/>
                                                                                                    <w:left w:val="none" w:sz="0" w:space="0" w:color="auto"/>
                                                                                                    <w:bottom w:val="single" w:sz="6" w:space="15" w:color="auto"/>
                                                                                                    <w:right w:val="none" w:sz="0" w:space="0" w:color="auto"/>
                                                                                                  </w:divBdr>
                                                                                                  <w:divsChild>
                                                                                                    <w:div w:id="1320574422">
                                                                                                      <w:marLeft w:val="0"/>
                                                                                                      <w:marRight w:val="0"/>
                                                                                                      <w:marTop w:val="60"/>
                                                                                                      <w:marBottom w:val="0"/>
                                                                                                      <w:divBdr>
                                                                                                        <w:top w:val="none" w:sz="0" w:space="0" w:color="auto"/>
                                                                                                        <w:left w:val="none" w:sz="0" w:space="0" w:color="auto"/>
                                                                                                        <w:bottom w:val="none" w:sz="0" w:space="0" w:color="auto"/>
                                                                                                        <w:right w:val="none" w:sz="0" w:space="0" w:color="auto"/>
                                                                                                      </w:divBdr>
                                                                                                      <w:divsChild>
                                                                                                        <w:div w:id="2140607908">
                                                                                                          <w:marLeft w:val="0"/>
                                                                                                          <w:marRight w:val="0"/>
                                                                                                          <w:marTop w:val="0"/>
                                                                                                          <w:marBottom w:val="0"/>
                                                                                                          <w:divBdr>
                                                                                                            <w:top w:val="none" w:sz="0" w:space="0" w:color="auto"/>
                                                                                                            <w:left w:val="none" w:sz="0" w:space="0" w:color="auto"/>
                                                                                                            <w:bottom w:val="none" w:sz="0" w:space="0" w:color="auto"/>
                                                                                                            <w:right w:val="none" w:sz="0" w:space="0" w:color="auto"/>
                                                                                                          </w:divBdr>
                                                                                                          <w:divsChild>
                                                                                                            <w:div w:id="1376812141">
                                                                                                              <w:marLeft w:val="0"/>
                                                                                                              <w:marRight w:val="0"/>
                                                                                                              <w:marTop w:val="0"/>
                                                                                                              <w:marBottom w:val="0"/>
                                                                                                              <w:divBdr>
                                                                                                                <w:top w:val="none" w:sz="0" w:space="0" w:color="auto"/>
                                                                                                                <w:left w:val="none" w:sz="0" w:space="0" w:color="auto"/>
                                                                                                                <w:bottom w:val="none" w:sz="0" w:space="0" w:color="auto"/>
                                                                                                                <w:right w:val="none" w:sz="0" w:space="0" w:color="auto"/>
                                                                                                              </w:divBdr>
                                                                                                              <w:divsChild>
                                                                                                                <w:div w:id="2132818950">
                                                                                                                  <w:marLeft w:val="0"/>
                                                                                                                  <w:marRight w:val="0"/>
                                                                                                                  <w:marTop w:val="0"/>
                                                                                                                  <w:marBottom w:val="0"/>
                                                                                                                  <w:divBdr>
                                                                                                                    <w:top w:val="none" w:sz="0" w:space="0" w:color="auto"/>
                                                                                                                    <w:left w:val="none" w:sz="0" w:space="0" w:color="auto"/>
                                                                                                                    <w:bottom w:val="none" w:sz="0" w:space="0" w:color="auto"/>
                                                                                                                    <w:right w:val="none" w:sz="0" w:space="0" w:color="auto"/>
                                                                                                                  </w:divBdr>
                                                                                                                  <w:divsChild>
                                                                                                                    <w:div w:id="1614245275">
                                                                                                                      <w:marLeft w:val="0"/>
                                                                                                                      <w:marRight w:val="0"/>
                                                                                                                      <w:marTop w:val="0"/>
                                                                                                                      <w:marBottom w:val="0"/>
                                                                                                                      <w:divBdr>
                                                                                                                        <w:top w:val="none" w:sz="0" w:space="0" w:color="auto"/>
                                                                                                                        <w:left w:val="none" w:sz="0" w:space="0" w:color="auto"/>
                                                                                                                        <w:bottom w:val="none" w:sz="0" w:space="0" w:color="auto"/>
                                                                                                                        <w:right w:val="none" w:sz="0" w:space="0" w:color="auto"/>
                                                                                                                      </w:divBdr>
                                                                                                                      <w:divsChild>
                                                                                                                        <w:div w:id="8319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0147289">
      <w:bodyDiv w:val="1"/>
      <w:marLeft w:val="0"/>
      <w:marRight w:val="0"/>
      <w:marTop w:val="0"/>
      <w:marBottom w:val="0"/>
      <w:divBdr>
        <w:top w:val="none" w:sz="0" w:space="0" w:color="auto"/>
        <w:left w:val="none" w:sz="0" w:space="0" w:color="auto"/>
        <w:bottom w:val="none" w:sz="0" w:space="0" w:color="auto"/>
        <w:right w:val="none" w:sz="0" w:space="0" w:color="auto"/>
      </w:divBdr>
    </w:div>
    <w:div w:id="1724013988">
      <w:bodyDiv w:val="1"/>
      <w:marLeft w:val="0"/>
      <w:marRight w:val="0"/>
      <w:marTop w:val="0"/>
      <w:marBottom w:val="0"/>
      <w:divBdr>
        <w:top w:val="none" w:sz="0" w:space="0" w:color="auto"/>
        <w:left w:val="none" w:sz="0" w:space="0" w:color="auto"/>
        <w:bottom w:val="none" w:sz="0" w:space="0" w:color="auto"/>
        <w:right w:val="none" w:sz="0" w:space="0" w:color="auto"/>
      </w:divBdr>
      <w:divsChild>
        <w:div w:id="1422801423">
          <w:marLeft w:val="0"/>
          <w:marRight w:val="0"/>
          <w:marTop w:val="0"/>
          <w:marBottom w:val="0"/>
          <w:divBdr>
            <w:top w:val="none" w:sz="0" w:space="0" w:color="auto"/>
            <w:left w:val="none" w:sz="0" w:space="0" w:color="auto"/>
            <w:bottom w:val="none" w:sz="0" w:space="0" w:color="auto"/>
            <w:right w:val="none" w:sz="0" w:space="0" w:color="auto"/>
          </w:divBdr>
          <w:divsChild>
            <w:div w:id="1188300946">
              <w:marLeft w:val="0"/>
              <w:marRight w:val="0"/>
              <w:marTop w:val="0"/>
              <w:marBottom w:val="0"/>
              <w:divBdr>
                <w:top w:val="none" w:sz="0" w:space="0" w:color="auto"/>
                <w:left w:val="none" w:sz="0" w:space="0" w:color="auto"/>
                <w:bottom w:val="none" w:sz="0" w:space="0" w:color="auto"/>
                <w:right w:val="none" w:sz="0" w:space="0" w:color="auto"/>
              </w:divBdr>
              <w:divsChild>
                <w:div w:id="2046784632">
                  <w:marLeft w:val="0"/>
                  <w:marRight w:val="0"/>
                  <w:marTop w:val="0"/>
                  <w:marBottom w:val="0"/>
                  <w:divBdr>
                    <w:top w:val="none" w:sz="0" w:space="0" w:color="auto"/>
                    <w:left w:val="none" w:sz="0" w:space="0" w:color="auto"/>
                    <w:bottom w:val="none" w:sz="0" w:space="0" w:color="auto"/>
                    <w:right w:val="none" w:sz="0" w:space="0" w:color="auto"/>
                  </w:divBdr>
                  <w:divsChild>
                    <w:div w:id="1551963417">
                      <w:marLeft w:val="0"/>
                      <w:marRight w:val="0"/>
                      <w:marTop w:val="0"/>
                      <w:marBottom w:val="0"/>
                      <w:divBdr>
                        <w:top w:val="none" w:sz="0" w:space="0" w:color="auto"/>
                        <w:left w:val="none" w:sz="0" w:space="0" w:color="auto"/>
                        <w:bottom w:val="none" w:sz="0" w:space="0" w:color="auto"/>
                        <w:right w:val="none" w:sz="0" w:space="0" w:color="auto"/>
                      </w:divBdr>
                      <w:divsChild>
                        <w:div w:id="1572037871">
                          <w:marLeft w:val="0"/>
                          <w:marRight w:val="0"/>
                          <w:marTop w:val="0"/>
                          <w:marBottom w:val="0"/>
                          <w:divBdr>
                            <w:top w:val="none" w:sz="0" w:space="0" w:color="auto"/>
                            <w:left w:val="none" w:sz="0" w:space="0" w:color="auto"/>
                            <w:bottom w:val="none" w:sz="0" w:space="0" w:color="auto"/>
                            <w:right w:val="none" w:sz="0" w:space="0" w:color="auto"/>
                          </w:divBdr>
                          <w:divsChild>
                            <w:div w:id="1648509842">
                              <w:marLeft w:val="15"/>
                              <w:marRight w:val="195"/>
                              <w:marTop w:val="0"/>
                              <w:marBottom w:val="0"/>
                              <w:divBdr>
                                <w:top w:val="none" w:sz="0" w:space="0" w:color="auto"/>
                                <w:left w:val="none" w:sz="0" w:space="0" w:color="auto"/>
                                <w:bottom w:val="none" w:sz="0" w:space="0" w:color="auto"/>
                                <w:right w:val="none" w:sz="0" w:space="0" w:color="auto"/>
                              </w:divBdr>
                              <w:divsChild>
                                <w:div w:id="545020426">
                                  <w:marLeft w:val="0"/>
                                  <w:marRight w:val="0"/>
                                  <w:marTop w:val="0"/>
                                  <w:marBottom w:val="0"/>
                                  <w:divBdr>
                                    <w:top w:val="none" w:sz="0" w:space="0" w:color="auto"/>
                                    <w:left w:val="none" w:sz="0" w:space="0" w:color="auto"/>
                                    <w:bottom w:val="none" w:sz="0" w:space="0" w:color="auto"/>
                                    <w:right w:val="none" w:sz="0" w:space="0" w:color="auto"/>
                                  </w:divBdr>
                                  <w:divsChild>
                                    <w:div w:id="513541531">
                                      <w:marLeft w:val="0"/>
                                      <w:marRight w:val="0"/>
                                      <w:marTop w:val="0"/>
                                      <w:marBottom w:val="0"/>
                                      <w:divBdr>
                                        <w:top w:val="none" w:sz="0" w:space="0" w:color="auto"/>
                                        <w:left w:val="none" w:sz="0" w:space="0" w:color="auto"/>
                                        <w:bottom w:val="none" w:sz="0" w:space="0" w:color="auto"/>
                                        <w:right w:val="none" w:sz="0" w:space="0" w:color="auto"/>
                                      </w:divBdr>
                                      <w:divsChild>
                                        <w:div w:id="331176690">
                                          <w:marLeft w:val="0"/>
                                          <w:marRight w:val="0"/>
                                          <w:marTop w:val="0"/>
                                          <w:marBottom w:val="0"/>
                                          <w:divBdr>
                                            <w:top w:val="none" w:sz="0" w:space="0" w:color="auto"/>
                                            <w:left w:val="none" w:sz="0" w:space="0" w:color="auto"/>
                                            <w:bottom w:val="none" w:sz="0" w:space="0" w:color="auto"/>
                                            <w:right w:val="none" w:sz="0" w:space="0" w:color="auto"/>
                                          </w:divBdr>
                                          <w:divsChild>
                                            <w:div w:id="1140153561">
                                              <w:marLeft w:val="0"/>
                                              <w:marRight w:val="0"/>
                                              <w:marTop w:val="0"/>
                                              <w:marBottom w:val="0"/>
                                              <w:divBdr>
                                                <w:top w:val="none" w:sz="0" w:space="0" w:color="auto"/>
                                                <w:left w:val="none" w:sz="0" w:space="0" w:color="auto"/>
                                                <w:bottom w:val="none" w:sz="0" w:space="0" w:color="auto"/>
                                                <w:right w:val="none" w:sz="0" w:space="0" w:color="auto"/>
                                              </w:divBdr>
                                              <w:divsChild>
                                                <w:div w:id="436220510">
                                                  <w:marLeft w:val="0"/>
                                                  <w:marRight w:val="0"/>
                                                  <w:marTop w:val="0"/>
                                                  <w:marBottom w:val="0"/>
                                                  <w:divBdr>
                                                    <w:top w:val="none" w:sz="0" w:space="0" w:color="auto"/>
                                                    <w:left w:val="none" w:sz="0" w:space="0" w:color="auto"/>
                                                    <w:bottom w:val="none" w:sz="0" w:space="0" w:color="auto"/>
                                                    <w:right w:val="none" w:sz="0" w:space="0" w:color="auto"/>
                                                  </w:divBdr>
                                                  <w:divsChild>
                                                    <w:div w:id="1726638785">
                                                      <w:marLeft w:val="0"/>
                                                      <w:marRight w:val="0"/>
                                                      <w:marTop w:val="0"/>
                                                      <w:marBottom w:val="0"/>
                                                      <w:divBdr>
                                                        <w:top w:val="none" w:sz="0" w:space="0" w:color="auto"/>
                                                        <w:left w:val="none" w:sz="0" w:space="0" w:color="auto"/>
                                                        <w:bottom w:val="none" w:sz="0" w:space="0" w:color="auto"/>
                                                        <w:right w:val="none" w:sz="0" w:space="0" w:color="auto"/>
                                                      </w:divBdr>
                                                      <w:divsChild>
                                                        <w:div w:id="684213439">
                                                          <w:marLeft w:val="0"/>
                                                          <w:marRight w:val="0"/>
                                                          <w:marTop w:val="0"/>
                                                          <w:marBottom w:val="0"/>
                                                          <w:divBdr>
                                                            <w:top w:val="none" w:sz="0" w:space="0" w:color="auto"/>
                                                            <w:left w:val="none" w:sz="0" w:space="0" w:color="auto"/>
                                                            <w:bottom w:val="none" w:sz="0" w:space="0" w:color="auto"/>
                                                            <w:right w:val="none" w:sz="0" w:space="0" w:color="auto"/>
                                                          </w:divBdr>
                                                          <w:divsChild>
                                                            <w:div w:id="337200067">
                                                              <w:marLeft w:val="0"/>
                                                              <w:marRight w:val="0"/>
                                                              <w:marTop w:val="0"/>
                                                              <w:marBottom w:val="0"/>
                                                              <w:divBdr>
                                                                <w:top w:val="none" w:sz="0" w:space="0" w:color="auto"/>
                                                                <w:left w:val="none" w:sz="0" w:space="0" w:color="auto"/>
                                                                <w:bottom w:val="none" w:sz="0" w:space="0" w:color="auto"/>
                                                                <w:right w:val="none" w:sz="0" w:space="0" w:color="auto"/>
                                                              </w:divBdr>
                                                              <w:divsChild>
                                                                <w:div w:id="665212941">
                                                                  <w:marLeft w:val="0"/>
                                                                  <w:marRight w:val="0"/>
                                                                  <w:marTop w:val="0"/>
                                                                  <w:marBottom w:val="0"/>
                                                                  <w:divBdr>
                                                                    <w:top w:val="none" w:sz="0" w:space="0" w:color="auto"/>
                                                                    <w:left w:val="none" w:sz="0" w:space="0" w:color="auto"/>
                                                                    <w:bottom w:val="none" w:sz="0" w:space="0" w:color="auto"/>
                                                                    <w:right w:val="none" w:sz="0" w:space="0" w:color="auto"/>
                                                                  </w:divBdr>
                                                                  <w:divsChild>
                                                                    <w:div w:id="1309478440">
                                                                      <w:marLeft w:val="405"/>
                                                                      <w:marRight w:val="0"/>
                                                                      <w:marTop w:val="0"/>
                                                                      <w:marBottom w:val="0"/>
                                                                      <w:divBdr>
                                                                        <w:top w:val="none" w:sz="0" w:space="0" w:color="auto"/>
                                                                        <w:left w:val="none" w:sz="0" w:space="0" w:color="auto"/>
                                                                        <w:bottom w:val="none" w:sz="0" w:space="0" w:color="auto"/>
                                                                        <w:right w:val="none" w:sz="0" w:space="0" w:color="auto"/>
                                                                      </w:divBdr>
                                                                      <w:divsChild>
                                                                        <w:div w:id="185868799">
                                                                          <w:marLeft w:val="0"/>
                                                                          <w:marRight w:val="0"/>
                                                                          <w:marTop w:val="0"/>
                                                                          <w:marBottom w:val="0"/>
                                                                          <w:divBdr>
                                                                            <w:top w:val="none" w:sz="0" w:space="0" w:color="auto"/>
                                                                            <w:left w:val="none" w:sz="0" w:space="0" w:color="auto"/>
                                                                            <w:bottom w:val="none" w:sz="0" w:space="0" w:color="auto"/>
                                                                            <w:right w:val="none" w:sz="0" w:space="0" w:color="auto"/>
                                                                          </w:divBdr>
                                                                          <w:divsChild>
                                                                            <w:div w:id="1628320148">
                                                                              <w:marLeft w:val="0"/>
                                                                              <w:marRight w:val="0"/>
                                                                              <w:marTop w:val="0"/>
                                                                              <w:marBottom w:val="0"/>
                                                                              <w:divBdr>
                                                                                <w:top w:val="none" w:sz="0" w:space="0" w:color="auto"/>
                                                                                <w:left w:val="none" w:sz="0" w:space="0" w:color="auto"/>
                                                                                <w:bottom w:val="none" w:sz="0" w:space="0" w:color="auto"/>
                                                                                <w:right w:val="none" w:sz="0" w:space="0" w:color="auto"/>
                                                                              </w:divBdr>
                                                                              <w:divsChild>
                                                                                <w:div w:id="362289463">
                                                                                  <w:marLeft w:val="0"/>
                                                                                  <w:marRight w:val="0"/>
                                                                                  <w:marTop w:val="0"/>
                                                                                  <w:marBottom w:val="0"/>
                                                                                  <w:divBdr>
                                                                                    <w:top w:val="none" w:sz="0" w:space="0" w:color="auto"/>
                                                                                    <w:left w:val="none" w:sz="0" w:space="0" w:color="auto"/>
                                                                                    <w:bottom w:val="none" w:sz="0" w:space="0" w:color="auto"/>
                                                                                    <w:right w:val="none" w:sz="0" w:space="0" w:color="auto"/>
                                                                                  </w:divBdr>
                                                                                  <w:divsChild>
                                                                                    <w:div w:id="901453489">
                                                                                      <w:marLeft w:val="0"/>
                                                                                      <w:marRight w:val="0"/>
                                                                                      <w:marTop w:val="0"/>
                                                                                      <w:marBottom w:val="0"/>
                                                                                      <w:divBdr>
                                                                                        <w:top w:val="none" w:sz="0" w:space="0" w:color="auto"/>
                                                                                        <w:left w:val="none" w:sz="0" w:space="0" w:color="auto"/>
                                                                                        <w:bottom w:val="none" w:sz="0" w:space="0" w:color="auto"/>
                                                                                        <w:right w:val="none" w:sz="0" w:space="0" w:color="auto"/>
                                                                                      </w:divBdr>
                                                                                      <w:divsChild>
                                                                                        <w:div w:id="469711747">
                                                                                          <w:marLeft w:val="0"/>
                                                                                          <w:marRight w:val="0"/>
                                                                                          <w:marTop w:val="0"/>
                                                                                          <w:marBottom w:val="0"/>
                                                                                          <w:divBdr>
                                                                                            <w:top w:val="none" w:sz="0" w:space="0" w:color="auto"/>
                                                                                            <w:left w:val="none" w:sz="0" w:space="0" w:color="auto"/>
                                                                                            <w:bottom w:val="none" w:sz="0" w:space="0" w:color="auto"/>
                                                                                            <w:right w:val="none" w:sz="0" w:space="0" w:color="auto"/>
                                                                                          </w:divBdr>
                                                                                          <w:divsChild>
                                                                                            <w:div w:id="1981566775">
                                                                                              <w:marLeft w:val="0"/>
                                                                                              <w:marRight w:val="0"/>
                                                                                              <w:marTop w:val="0"/>
                                                                                              <w:marBottom w:val="0"/>
                                                                                              <w:divBdr>
                                                                                                <w:top w:val="none" w:sz="0" w:space="0" w:color="auto"/>
                                                                                                <w:left w:val="none" w:sz="0" w:space="0" w:color="auto"/>
                                                                                                <w:bottom w:val="none" w:sz="0" w:space="0" w:color="auto"/>
                                                                                                <w:right w:val="none" w:sz="0" w:space="0" w:color="auto"/>
                                                                                              </w:divBdr>
                                                                                              <w:divsChild>
                                                                                                <w:div w:id="629943846">
                                                                                                  <w:marLeft w:val="0"/>
                                                                                                  <w:marRight w:val="0"/>
                                                                                                  <w:marTop w:val="0"/>
                                                                                                  <w:marBottom w:val="0"/>
                                                                                                  <w:divBdr>
                                                                                                    <w:top w:val="none" w:sz="0" w:space="0" w:color="auto"/>
                                                                                                    <w:left w:val="none" w:sz="0" w:space="0" w:color="auto"/>
                                                                                                    <w:bottom w:val="single" w:sz="6" w:space="15" w:color="auto"/>
                                                                                                    <w:right w:val="none" w:sz="0" w:space="0" w:color="auto"/>
                                                                                                  </w:divBdr>
                                                                                                  <w:divsChild>
                                                                                                    <w:div w:id="2120760352">
                                                                                                      <w:marLeft w:val="0"/>
                                                                                                      <w:marRight w:val="0"/>
                                                                                                      <w:marTop w:val="60"/>
                                                                                                      <w:marBottom w:val="0"/>
                                                                                                      <w:divBdr>
                                                                                                        <w:top w:val="none" w:sz="0" w:space="0" w:color="auto"/>
                                                                                                        <w:left w:val="none" w:sz="0" w:space="0" w:color="auto"/>
                                                                                                        <w:bottom w:val="none" w:sz="0" w:space="0" w:color="auto"/>
                                                                                                        <w:right w:val="none" w:sz="0" w:space="0" w:color="auto"/>
                                                                                                      </w:divBdr>
                                                                                                      <w:divsChild>
                                                                                                        <w:div w:id="187570348">
                                                                                                          <w:marLeft w:val="0"/>
                                                                                                          <w:marRight w:val="0"/>
                                                                                                          <w:marTop w:val="0"/>
                                                                                                          <w:marBottom w:val="0"/>
                                                                                                          <w:divBdr>
                                                                                                            <w:top w:val="none" w:sz="0" w:space="0" w:color="auto"/>
                                                                                                            <w:left w:val="none" w:sz="0" w:space="0" w:color="auto"/>
                                                                                                            <w:bottom w:val="none" w:sz="0" w:space="0" w:color="auto"/>
                                                                                                            <w:right w:val="none" w:sz="0" w:space="0" w:color="auto"/>
                                                                                                          </w:divBdr>
                                                                                                          <w:divsChild>
                                                                                                            <w:div w:id="928733324">
                                                                                                              <w:marLeft w:val="0"/>
                                                                                                              <w:marRight w:val="0"/>
                                                                                                              <w:marTop w:val="0"/>
                                                                                                              <w:marBottom w:val="0"/>
                                                                                                              <w:divBdr>
                                                                                                                <w:top w:val="none" w:sz="0" w:space="0" w:color="auto"/>
                                                                                                                <w:left w:val="none" w:sz="0" w:space="0" w:color="auto"/>
                                                                                                                <w:bottom w:val="none" w:sz="0" w:space="0" w:color="auto"/>
                                                                                                                <w:right w:val="none" w:sz="0" w:space="0" w:color="auto"/>
                                                                                                              </w:divBdr>
                                                                                                              <w:divsChild>
                                                                                                                <w:div w:id="1218391435">
                                                                                                                  <w:marLeft w:val="0"/>
                                                                                                                  <w:marRight w:val="0"/>
                                                                                                                  <w:marTop w:val="0"/>
                                                                                                                  <w:marBottom w:val="0"/>
                                                                                                                  <w:divBdr>
                                                                                                                    <w:top w:val="none" w:sz="0" w:space="0" w:color="auto"/>
                                                                                                                    <w:left w:val="none" w:sz="0" w:space="0" w:color="auto"/>
                                                                                                                    <w:bottom w:val="none" w:sz="0" w:space="0" w:color="auto"/>
                                                                                                                    <w:right w:val="none" w:sz="0" w:space="0" w:color="auto"/>
                                                                                                                  </w:divBdr>
                                                                                                                  <w:divsChild>
                                                                                                                    <w:div w:id="635142025">
                                                                                                                      <w:marLeft w:val="0"/>
                                                                                                                      <w:marRight w:val="0"/>
                                                                                                                      <w:marTop w:val="0"/>
                                                                                                                      <w:marBottom w:val="0"/>
                                                                                                                      <w:divBdr>
                                                                                                                        <w:top w:val="none" w:sz="0" w:space="0" w:color="auto"/>
                                                                                                                        <w:left w:val="none" w:sz="0" w:space="0" w:color="auto"/>
                                                                                                                        <w:bottom w:val="none" w:sz="0" w:space="0" w:color="auto"/>
                                                                                                                        <w:right w:val="none" w:sz="0" w:space="0" w:color="auto"/>
                                                                                                                      </w:divBdr>
                                                                                                                      <w:divsChild>
                                                                                                                        <w:div w:id="18469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8904644">
      <w:bodyDiv w:val="1"/>
      <w:marLeft w:val="0"/>
      <w:marRight w:val="0"/>
      <w:marTop w:val="0"/>
      <w:marBottom w:val="0"/>
      <w:divBdr>
        <w:top w:val="none" w:sz="0" w:space="0" w:color="auto"/>
        <w:left w:val="none" w:sz="0" w:space="0" w:color="auto"/>
        <w:bottom w:val="none" w:sz="0" w:space="0" w:color="auto"/>
        <w:right w:val="none" w:sz="0" w:space="0" w:color="auto"/>
      </w:divBdr>
    </w:div>
    <w:div w:id="1876842905">
      <w:bodyDiv w:val="1"/>
      <w:marLeft w:val="0"/>
      <w:marRight w:val="0"/>
      <w:marTop w:val="0"/>
      <w:marBottom w:val="0"/>
      <w:divBdr>
        <w:top w:val="none" w:sz="0" w:space="0" w:color="auto"/>
        <w:left w:val="none" w:sz="0" w:space="0" w:color="auto"/>
        <w:bottom w:val="none" w:sz="0" w:space="0" w:color="auto"/>
        <w:right w:val="none" w:sz="0" w:space="0" w:color="auto"/>
      </w:divBdr>
    </w:div>
    <w:div w:id="1988434150">
      <w:bodyDiv w:val="1"/>
      <w:marLeft w:val="0"/>
      <w:marRight w:val="0"/>
      <w:marTop w:val="0"/>
      <w:marBottom w:val="0"/>
      <w:divBdr>
        <w:top w:val="none" w:sz="0" w:space="0" w:color="auto"/>
        <w:left w:val="none" w:sz="0" w:space="0" w:color="auto"/>
        <w:bottom w:val="none" w:sz="0" w:space="0" w:color="auto"/>
        <w:right w:val="none" w:sz="0" w:space="0" w:color="auto"/>
      </w:divBdr>
    </w:div>
    <w:div w:id="2063826742">
      <w:bodyDiv w:val="1"/>
      <w:marLeft w:val="0"/>
      <w:marRight w:val="0"/>
      <w:marTop w:val="0"/>
      <w:marBottom w:val="0"/>
      <w:divBdr>
        <w:top w:val="none" w:sz="0" w:space="0" w:color="auto"/>
        <w:left w:val="none" w:sz="0" w:space="0" w:color="auto"/>
        <w:bottom w:val="none" w:sz="0" w:space="0" w:color="auto"/>
        <w:right w:val="none" w:sz="0" w:space="0" w:color="auto"/>
      </w:divBdr>
    </w:div>
    <w:div w:id="2094356867">
      <w:bodyDiv w:val="1"/>
      <w:marLeft w:val="0"/>
      <w:marRight w:val="0"/>
      <w:marTop w:val="0"/>
      <w:marBottom w:val="0"/>
      <w:divBdr>
        <w:top w:val="none" w:sz="0" w:space="0" w:color="auto"/>
        <w:left w:val="none" w:sz="0" w:space="0" w:color="auto"/>
        <w:bottom w:val="none" w:sz="0" w:space="0" w:color="auto"/>
        <w:right w:val="none" w:sz="0" w:space="0" w:color="auto"/>
      </w:divBdr>
    </w:div>
    <w:div w:id="2146048357">
      <w:bodyDiv w:val="1"/>
      <w:marLeft w:val="0"/>
      <w:marRight w:val="0"/>
      <w:marTop w:val="0"/>
      <w:marBottom w:val="0"/>
      <w:divBdr>
        <w:top w:val="none" w:sz="0" w:space="0" w:color="auto"/>
        <w:left w:val="none" w:sz="0" w:space="0" w:color="auto"/>
        <w:bottom w:val="none" w:sz="0" w:space="0" w:color="auto"/>
        <w:right w:val="none" w:sz="0" w:space="0" w:color="auto"/>
      </w:divBdr>
      <w:divsChild>
        <w:div w:id="550964175">
          <w:marLeft w:val="0"/>
          <w:marRight w:val="0"/>
          <w:marTop w:val="0"/>
          <w:marBottom w:val="0"/>
          <w:divBdr>
            <w:top w:val="none" w:sz="0" w:space="0" w:color="auto"/>
            <w:left w:val="none" w:sz="0" w:space="0" w:color="auto"/>
            <w:bottom w:val="none" w:sz="0" w:space="0" w:color="auto"/>
            <w:right w:val="none" w:sz="0" w:space="0" w:color="auto"/>
          </w:divBdr>
          <w:divsChild>
            <w:div w:id="672029118">
              <w:marLeft w:val="0"/>
              <w:marRight w:val="0"/>
              <w:marTop w:val="0"/>
              <w:marBottom w:val="0"/>
              <w:divBdr>
                <w:top w:val="none" w:sz="0" w:space="0" w:color="auto"/>
                <w:left w:val="none" w:sz="0" w:space="0" w:color="auto"/>
                <w:bottom w:val="none" w:sz="0" w:space="0" w:color="auto"/>
                <w:right w:val="none" w:sz="0" w:space="0" w:color="auto"/>
              </w:divBdr>
            </w:div>
            <w:div w:id="1291592434">
              <w:marLeft w:val="0"/>
              <w:marRight w:val="0"/>
              <w:marTop w:val="0"/>
              <w:marBottom w:val="0"/>
              <w:divBdr>
                <w:top w:val="none" w:sz="0" w:space="0" w:color="auto"/>
                <w:left w:val="none" w:sz="0" w:space="0" w:color="auto"/>
                <w:bottom w:val="none" w:sz="0" w:space="0" w:color="auto"/>
                <w:right w:val="none" w:sz="0" w:space="0" w:color="auto"/>
              </w:divBdr>
            </w:div>
          </w:divsChild>
        </w:div>
        <w:div w:id="82259936">
          <w:marLeft w:val="0"/>
          <w:marRight w:val="0"/>
          <w:marTop w:val="0"/>
          <w:marBottom w:val="0"/>
          <w:divBdr>
            <w:top w:val="none" w:sz="0" w:space="0" w:color="auto"/>
            <w:left w:val="none" w:sz="0" w:space="0" w:color="auto"/>
            <w:bottom w:val="none" w:sz="0" w:space="0" w:color="auto"/>
            <w:right w:val="none" w:sz="0" w:space="0" w:color="auto"/>
          </w:divBdr>
          <w:divsChild>
            <w:div w:id="358236017">
              <w:marLeft w:val="0"/>
              <w:marRight w:val="0"/>
              <w:marTop w:val="0"/>
              <w:marBottom w:val="0"/>
              <w:divBdr>
                <w:top w:val="none" w:sz="0" w:space="0" w:color="auto"/>
                <w:left w:val="none" w:sz="0" w:space="0" w:color="auto"/>
                <w:bottom w:val="none" w:sz="0" w:space="0" w:color="auto"/>
                <w:right w:val="none" w:sz="0" w:space="0" w:color="auto"/>
              </w:divBdr>
            </w:div>
            <w:div w:id="1842349315">
              <w:marLeft w:val="0"/>
              <w:marRight w:val="0"/>
              <w:marTop w:val="0"/>
              <w:marBottom w:val="0"/>
              <w:divBdr>
                <w:top w:val="none" w:sz="0" w:space="0" w:color="auto"/>
                <w:left w:val="none" w:sz="0" w:space="0" w:color="auto"/>
                <w:bottom w:val="none" w:sz="0" w:space="0" w:color="auto"/>
                <w:right w:val="none" w:sz="0" w:space="0" w:color="auto"/>
              </w:divBdr>
            </w:div>
            <w:div w:id="1064717793">
              <w:marLeft w:val="0"/>
              <w:marRight w:val="0"/>
              <w:marTop w:val="0"/>
              <w:marBottom w:val="0"/>
              <w:divBdr>
                <w:top w:val="none" w:sz="0" w:space="0" w:color="auto"/>
                <w:left w:val="none" w:sz="0" w:space="0" w:color="auto"/>
                <w:bottom w:val="none" w:sz="0" w:space="0" w:color="auto"/>
                <w:right w:val="none" w:sz="0" w:space="0" w:color="auto"/>
              </w:divBdr>
            </w:div>
            <w:div w:id="1240560191">
              <w:marLeft w:val="0"/>
              <w:marRight w:val="0"/>
              <w:marTop w:val="0"/>
              <w:marBottom w:val="0"/>
              <w:divBdr>
                <w:top w:val="none" w:sz="0" w:space="0" w:color="auto"/>
                <w:left w:val="none" w:sz="0" w:space="0" w:color="auto"/>
                <w:bottom w:val="none" w:sz="0" w:space="0" w:color="auto"/>
                <w:right w:val="none" w:sz="0" w:space="0" w:color="auto"/>
              </w:divBdr>
            </w:div>
          </w:divsChild>
        </w:div>
        <w:div w:id="867375983">
          <w:marLeft w:val="0"/>
          <w:marRight w:val="0"/>
          <w:marTop w:val="0"/>
          <w:marBottom w:val="0"/>
          <w:divBdr>
            <w:top w:val="none" w:sz="0" w:space="0" w:color="auto"/>
            <w:left w:val="none" w:sz="0" w:space="0" w:color="auto"/>
            <w:bottom w:val="none" w:sz="0" w:space="0" w:color="auto"/>
            <w:right w:val="none" w:sz="0" w:space="0" w:color="auto"/>
          </w:divBdr>
        </w:div>
        <w:div w:id="175509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euk.org.uk/Documents/EN-GB/Factsheets/Later_Life_UK_factsheet.pdf?dtrk=true" TargetMode="External"/><Relationship Id="rId13" Type="http://schemas.openxmlformats.org/officeDocument/2006/relationships/hyperlink" Target="http://www.cpa.org.uk/information/reviews/CPA-ageism_and_age_discrimination_in_primary_and_community_health_care-report.pdf" TargetMode="External"/><Relationship Id="rId18" Type="http://schemas.openxmlformats.org/officeDocument/2006/relationships/hyperlink" Target="https://www.nhs.uk/news/older-people/nhs-failures-in-elderly-care-not-typical/" TargetMode="External"/><Relationship Id="rId26" Type="http://schemas.openxmlformats.org/officeDocument/2006/relationships/hyperlink" Target="http://www.nhshistory.net/shorthistory.htm" TargetMode="External"/><Relationship Id="rId3" Type="http://schemas.openxmlformats.org/officeDocument/2006/relationships/styles" Target="styles.xml"/><Relationship Id="rId21" Type="http://schemas.openxmlformats.org/officeDocument/2006/relationships/hyperlink" Target="https://www.nhs.uk/news/older-people/nhs-failures-in-elderly-care-not-typica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ytimes.com/interactive/2017/09/18/upshot/best-health-care-system-country-bracket.html" TargetMode="External"/><Relationship Id="rId17" Type="http://schemas.openxmlformats.org/officeDocument/2006/relationships/hyperlink" Target="https://www.equalityhumanrights.com/en/advice-and-guidance/public-sector-equality-duty" TargetMode="External"/><Relationship Id="rId25" Type="http://schemas.openxmlformats.org/officeDocument/2006/relationships/hyperlink" Target="https://www.bbc.co.uk/news/uk-wales-4436970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qualityhumanrights.com/en/advice-and-guidance/age-discrimination" TargetMode="External"/><Relationship Id="rId20" Type="http://schemas.openxmlformats.org/officeDocument/2006/relationships/hyperlink" Target="https://www.cnwl.nhs.uk/news/barbara-robb-saw-brighter-future-fought/" TargetMode="External"/><Relationship Id="rId29" Type="http://schemas.openxmlformats.org/officeDocument/2006/relationships/hyperlink" Target="http://worldpopulationreview.com/countries/united-kingdom-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19/may/23/personal-care-should-be-free-for-over-65s-says-thinktank" TargetMode="External"/><Relationship Id="rId24" Type="http://schemas.openxmlformats.org/officeDocument/2006/relationships/hyperlink" Target="http://www.olderpeoplewales.com/Libraries/Uploads/Making_Wales_the_Best_Place_in_the_World_to_Grow_Older_-_Strategy_2019-22.sflb.ashx"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aingbuissonnews.com/care-markets-content/news/commissioner-outlines-her-three-priorities-for-older-people/" TargetMode="External"/><Relationship Id="rId23" Type="http://schemas.openxmlformats.org/officeDocument/2006/relationships/hyperlink" Target="http://www.olderpeoplewales.com/en/home.aspx" TargetMode="External"/><Relationship Id="rId28" Type="http://schemas.openxmlformats.org/officeDocument/2006/relationships/hyperlink" Target="https://www.hsj.co.uk/resource-centre/nhs60-five-days-that-shook-the-nhs/1330881.article" TargetMode="External"/><Relationship Id="rId10" Type="http://schemas.openxmlformats.org/officeDocument/2006/relationships/hyperlink" Target="https://www.ageuk.org.uk/our-impact/campaigning/care-in-crisis/" TargetMode="External"/><Relationship Id="rId19" Type="http://schemas.openxmlformats.org/officeDocument/2006/relationships/hyperlink" Target="https://www.jstor.org/stable/2301512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lderabuse.org.uk/" TargetMode="External"/><Relationship Id="rId14" Type="http://schemas.openxmlformats.org/officeDocument/2006/relationships/hyperlink" Target="https://rightsinfo.org/human-rights-protect-elderly-people/" TargetMode="External"/><Relationship Id="rId22" Type="http://schemas.openxmlformats.org/officeDocument/2006/relationships/hyperlink" Target="https://www.nidirect.gov.uk/articles/protection-against-disability-discrimination" TargetMode="External"/><Relationship Id="rId27" Type="http://schemas.openxmlformats.org/officeDocument/2006/relationships/hyperlink" Target="https://navigator.health.org.uk/content/working-patients-1989" TargetMode="External"/><Relationship Id="rId30" Type="http://schemas.openxmlformats.org/officeDocument/2006/relationships/hyperlink" Target="http://www.bbc.co.uk/history/ww2peopleswar/timeline/factfiles/nonflash/a1143578.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B3F27-CC25-4BFB-8AA1-07865996B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Nicola John</cp:lastModifiedBy>
  <cp:revision>2</cp:revision>
  <cp:lastPrinted>2019-06-05T11:23:00Z</cp:lastPrinted>
  <dcterms:created xsi:type="dcterms:W3CDTF">2019-06-05T14:24:00Z</dcterms:created>
  <dcterms:modified xsi:type="dcterms:W3CDTF">2019-06-05T14:24:00Z</dcterms:modified>
</cp:coreProperties>
</file>