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2E5E6" w14:textId="77777777" w:rsidR="00A5020F" w:rsidRDefault="00A5020F" w:rsidP="00A5020F">
      <w:r>
        <w:t xml:space="preserve">Helô, fy enw i yw Alice, rhif myfyriwr 2302094, a heddiw byddaf yn myfyrio ar fy mhrofiadau drwy gydol Gwobr John </w:t>
      </w:r>
      <w:proofErr w:type="spellStart"/>
      <w:r>
        <w:t>Muir</w:t>
      </w:r>
      <w:proofErr w:type="spellEnd"/>
      <w:r>
        <w:t xml:space="preserve"> ac yn ystyried sut y gallai'r profiadau hyn ddylanwadu ar fy ymarfer yn y dyfodol o fewn addysg blynyddoedd cynnar.</w:t>
      </w:r>
    </w:p>
    <w:p w14:paraId="7CDA8324" w14:textId="77777777" w:rsidR="00A5020F" w:rsidRDefault="00A5020F" w:rsidP="00A5020F"/>
    <w:p w14:paraId="65E5ED11" w14:textId="77777777" w:rsidR="00A5020F" w:rsidRDefault="00A5020F" w:rsidP="00A5020F">
      <w:r>
        <w:t xml:space="preserve">Ar gyfer fy Ngwobr John </w:t>
      </w:r>
      <w:proofErr w:type="spellStart"/>
      <w:r>
        <w:t>Muir</w:t>
      </w:r>
      <w:proofErr w:type="spellEnd"/>
      <w:r>
        <w:t xml:space="preserve">, dewisais fy ngardd gefn fel fy man naturiol. Mae fy ngardd wedi'i lleoli mewn ardal wledig wedi'i hamgylchynu gan gaeau a choetir, ac mae bob amser wedi bod yn lle sy'n teimlo'n heddychlon, yn dawel, ac yn bwysig i mi yn bersonol. Yn ystod darlithoedd prifysgol, treuliais amser yn yr ardd lles ar y campws, a ysbrydolodd fi i feddwl yn ddyfnach am fanteision mannau awyr agored ac a'm </w:t>
      </w:r>
      <w:proofErr w:type="spellStart"/>
      <w:r>
        <w:t>hannogodd</w:t>
      </w:r>
      <w:proofErr w:type="spellEnd"/>
      <w:r>
        <w:t xml:space="preserve"> i ddewis fy ngardd fy hun fel ffocws fy nhaith John </w:t>
      </w:r>
      <w:proofErr w:type="spellStart"/>
      <w:r>
        <w:t>Muir</w:t>
      </w:r>
      <w:proofErr w:type="spellEnd"/>
      <w:r>
        <w:t>.</w:t>
      </w:r>
    </w:p>
    <w:p w14:paraId="40C4A215" w14:textId="77777777" w:rsidR="00A5020F" w:rsidRDefault="00A5020F" w:rsidP="00A5020F"/>
    <w:p w14:paraId="528AD19A" w14:textId="77777777" w:rsidR="00A5020F" w:rsidRDefault="00A5020F" w:rsidP="00A5020F">
      <w:r>
        <w:t>Drwy gydol y prosiect, archwiliais fy ngardd yn llawer mwy manwl nag erioed o'r blaen. Er fy mod wedi treulio blynyddoedd yn mwynhau'r gofod, sylweddolais fod llawer o bethau nad oeddwn erioed wedi sylwi arnynt mewn gwirionedd. Dechreuais adnabod gwahanol flodau, coed ac adar nad oeddwn yn gwybod eu henwau o'r blaen, a dechreuais roi sylw manylach i fywyd gwyllt a chân adar yn yr ardd.</w:t>
      </w:r>
    </w:p>
    <w:p w14:paraId="3297CFD9" w14:textId="77777777" w:rsidR="00A5020F" w:rsidRDefault="00A5020F" w:rsidP="00A5020F"/>
    <w:p w14:paraId="050D7594" w14:textId="77777777" w:rsidR="00A5020F" w:rsidRDefault="00A5020F" w:rsidP="00A5020F">
      <w:r>
        <w:t>Fe wnaeth y profiad hwn fy helpu i werthfawrogi fy ngardd mewn ffordd hollol wahanol a gwneud i mi sylweddoli faint o fioamrywiaeth all fodoli hyd yn oed mewn lle awyr agored bach. Cynyddodd hefyd fy nealltwriaeth o gynaliadwyedd a chadwraeth. Fel rhan o'r prosiect, creais nodwedd ddŵr bywyd gwyllt fach gan ddefnyddio deunyddiau wedi'u hailddefnyddio a dŵr glaw wedi'i gasglu, a ddangosodd i mi y gall hyd yn oed gweithredoedd bach gefnogi bioamrywiaeth yn gadarnhaol.</w:t>
      </w:r>
    </w:p>
    <w:p w14:paraId="706455A7" w14:textId="77777777" w:rsidR="00A5020F" w:rsidRDefault="00A5020F" w:rsidP="00A5020F"/>
    <w:p w14:paraId="5436CBEC" w14:textId="77777777" w:rsidR="00A5020F" w:rsidRDefault="00A5020F" w:rsidP="00A5020F">
      <w:r>
        <w:t>Fe wnes i hefyd ganfod fy mod i wedi dysgu'n llawer gwell yn yr awyr agored. Fe wnaeth bod mewn amgylchedd tawel a chyfarwydd fy helpu i deimlo'n fwy hamddenol a chanolbwyntiedig, ac fe wnaeth archwilio natur trwy olwg, sain, cyffwrdd ac arogl wneud i'r dysgu deimlo'n fwy ystyrlon a chofiadwy.</w:t>
      </w:r>
    </w:p>
    <w:p w14:paraId="5539F812" w14:textId="77777777" w:rsidR="00A5020F" w:rsidRDefault="00A5020F" w:rsidP="00A5020F"/>
    <w:p w14:paraId="2BEEB47D" w14:textId="77777777" w:rsidR="00A5020F" w:rsidRDefault="00A5020F" w:rsidP="00A5020F">
      <w:r>
        <w:t xml:space="preserve">Mae'r profiad hwn wedi dylanwadu ar y ffordd rwy'n meddwl am ddysgu o fewn addysg blynyddoedd cynnar. Atgyfnerthodd bwysigrwydd rhoi cyfleoedd i blant archwilio natur a datblygu chwilfrydedd a gwerthfawrogiad o'r amgylchedd. Trwy fy mhrofiadau fy hun yn ystod Gwobr John </w:t>
      </w:r>
      <w:proofErr w:type="spellStart"/>
      <w:r>
        <w:t>Muir</w:t>
      </w:r>
      <w:proofErr w:type="spellEnd"/>
      <w:r>
        <w:t>, rwyf wedi datblygu gwybodaeth yr wyf yn gobeithio ei throsglwyddo i genedlaethau'r dyfodol o blant a'u hysbrydoli i werthfawrogi natur a chynaliadwyedd o oedran cynnar.</w:t>
      </w:r>
    </w:p>
    <w:p w14:paraId="7F8EF31A" w14:textId="77777777" w:rsidR="00A5020F" w:rsidRDefault="00A5020F" w:rsidP="00A5020F"/>
    <w:p w14:paraId="33A0EFEB" w14:textId="2A112887" w:rsidR="002B1833" w:rsidRDefault="00A5020F" w:rsidP="00A5020F">
      <w:r>
        <w:lastRenderedPageBreak/>
        <w:t>Nesaf, byddaf yn symud ymlaen i werthuso dau agwedd allweddol a all helpu neu herio plant wrth ddysgu am gynaliadwyedd yn y blynyddoedd cynnar.</w:t>
      </w:r>
    </w:p>
    <w:p w14:paraId="46A0D727" w14:textId="77777777" w:rsidR="002B1833" w:rsidRDefault="002B1833" w:rsidP="002B1833"/>
    <w:p w14:paraId="7468A014" w14:textId="77777777" w:rsidR="00B14B5A" w:rsidRDefault="00B14B5A" w:rsidP="00B14B5A">
      <w:r>
        <w:t>Gellir deall cynaliadwyedd fel diwallu anghenion y presennol heb beryglu gallu cenedlaethau'r dyfodol i ddiwallu eu hanghenion eu hunain (</w:t>
      </w:r>
      <w:proofErr w:type="spellStart"/>
      <w:r>
        <w:t>Brundtland</w:t>
      </w:r>
      <w:proofErr w:type="spellEnd"/>
      <w:r>
        <w:t>, 1987). O fewn addysg blynyddoedd cynnar, nid yn unig y mae cynaliadwyedd yn canolbwyntio ar ddiogelu'r amgylchedd, ond hefyd ar annog plant i ddatblygu parch, cyfrifoldeb a gofal am y byd o'u cwmpas.</w:t>
      </w:r>
    </w:p>
    <w:p w14:paraId="6CD22649" w14:textId="77777777" w:rsidR="00B14B5A" w:rsidRDefault="00B14B5A" w:rsidP="00B14B5A"/>
    <w:p w14:paraId="5513A4A5" w14:textId="62BA4997" w:rsidR="00B14B5A" w:rsidRDefault="00B14B5A" w:rsidP="00B14B5A">
      <w:r>
        <w:t>Mae Addysg ar gyfer Datblygu Cynaliadwy yn dod yn fwy pwysig o fewn lleoliadau blynyddoedd cynnar, gan y gall profiadau cynnar plant ddylanwadu'n gryf ar eu hagweddau a'u hymddygiadau yn y dyfodol tuag at yr amgylchedd. Mae Confensiwn  Cenhedloedd Unedig ar Hawliau'r Plentyn yn tynnu sylw at y ffaith bod gan blant yr hawl i ddatblygu mewn amgylchedd diogel ac iach (UNICEF, 1989). Yng Nghymru, mae hyn hefyd yn cael ei adlewyrchu drwy Ddeddf Llesiant Cenedlaethau'r Dyfodol (Cymru) 2015, sy'n annog meddwl cynaliadwy a chyfrifoldeb dros genedlaethau'r dyfodol.</w:t>
      </w:r>
    </w:p>
    <w:p w14:paraId="6DA03DF5" w14:textId="77777777" w:rsidR="00B14B5A" w:rsidRDefault="00B14B5A" w:rsidP="00B14B5A"/>
    <w:p w14:paraId="3775CF0C" w14:textId="77777777" w:rsidR="00B14B5A" w:rsidRDefault="00B14B5A" w:rsidP="00B14B5A">
      <w:r>
        <w:t xml:space="preserve">Mae </w:t>
      </w:r>
      <w:proofErr w:type="spellStart"/>
      <w:r>
        <w:t>Tinney</w:t>
      </w:r>
      <w:proofErr w:type="spellEnd"/>
      <w:r>
        <w:t xml:space="preserve"> a </w:t>
      </w:r>
      <w:proofErr w:type="spellStart"/>
      <w:r>
        <w:t>Merriman</w:t>
      </w:r>
      <w:proofErr w:type="spellEnd"/>
      <w:r>
        <w:t xml:space="preserve"> (2018) yn awgrymu y dylid ymgorffori Addysg ar gyfer Datblygu Cynaliadwy o fewn ymarfer blynyddoedd cynnar, gan y gall profiadau cynnar plant ddylanwadu ar eu dealltwriaeth o gyfrifoldeb, dinasyddiaeth a gofal am yr amgylchedd.</w:t>
      </w:r>
    </w:p>
    <w:p w14:paraId="3D94E0B1" w14:textId="77777777" w:rsidR="00B14B5A" w:rsidRDefault="00B14B5A" w:rsidP="00B14B5A"/>
    <w:p w14:paraId="55FF381A" w14:textId="137CBE45" w:rsidR="002B1833" w:rsidRDefault="00B14B5A" w:rsidP="00B14B5A">
      <w:r>
        <w:t>Yn ogystal, mae Cwricwlwm i Gymru yn hyrwyddo plant i ddod yn ddinasyddion moesegol, gwybodus sy'n deall yr effaith sydd ganddynt ar y byd o'u cwmpas (Llywodraeth Cymru, 2022). Trwy ddysgu ac archwilio yn yr awyr agored, mae plant yn gallu datblygu chwilfrydedd, ymwybyddiaeth a gwerthfawrogiad o natur, tra hefyd yn meithrin gwybodaeth ynghylch bioamrywiaeth, cadwraeth ac arferion cynaliadwy.</w:t>
      </w:r>
    </w:p>
    <w:p w14:paraId="6ADB85FC" w14:textId="57373B25" w:rsidR="00B14B5A" w:rsidRDefault="00986D47" w:rsidP="00B14B5A">
      <w:r w:rsidRPr="00986D47">
        <w:t xml:space="preserve">Tynnodd profiadau’r ymarferwyr drwy gydol Gwobr John </w:t>
      </w:r>
      <w:proofErr w:type="spellStart"/>
      <w:r w:rsidRPr="00986D47">
        <w:t>Muir</w:t>
      </w:r>
      <w:proofErr w:type="spellEnd"/>
      <w:r w:rsidRPr="00986D47">
        <w:t xml:space="preserve"> sylw at gyfleoedd a heriau sy’n ymwneud â dealltwriaeth plant o gynaliadwyedd. Felly, bydd y cyflwyniad hwn yn gwerthuso dau agwedd allweddol sy’n gysylltiedig â’r pwnc hwn: llythrennedd eco a </w:t>
      </w:r>
      <w:proofErr w:type="spellStart"/>
      <w:r w:rsidRPr="00986D47">
        <w:t>bioffilia</w:t>
      </w:r>
      <w:proofErr w:type="spellEnd"/>
      <w:r w:rsidRPr="00986D47">
        <w:t xml:space="preserve"> a </w:t>
      </w:r>
      <w:proofErr w:type="spellStart"/>
      <w:r w:rsidRPr="00986D47">
        <w:t>bioffobia</w:t>
      </w:r>
      <w:proofErr w:type="spellEnd"/>
      <w:r w:rsidRPr="00986D47">
        <w:t>.</w:t>
      </w:r>
    </w:p>
    <w:p w14:paraId="09AE549B" w14:textId="77777777" w:rsidR="00986D47" w:rsidRDefault="00986D47" w:rsidP="00B14B5A"/>
    <w:p w14:paraId="46443DF3" w14:textId="77777777" w:rsidR="00986D47" w:rsidRDefault="00986D47" w:rsidP="00B14B5A"/>
    <w:p w14:paraId="6FC529D3" w14:textId="77777777" w:rsidR="001F28BA" w:rsidRDefault="001F28BA" w:rsidP="001F28BA">
      <w:r>
        <w:t xml:space="preserve">Yr agwedd allweddol gyntaf a fydd yn cael ei harchwilio yw llythrennedd eco. Mae llythrennedd eco yn cyfeirio at ddatblygu gwybodaeth, dealltwriaeth ac ymwybyddiaeth o'r amgylchedd naturiol a chydnabod y berthnasoedd rhwng bodau dynol, pethau byw a </w:t>
      </w:r>
      <w:r>
        <w:lastRenderedPageBreak/>
        <w:t>chynaliadwyedd (Davis, 2010). O fewn addysg blynyddoedd cynnar, mae llythrennedd eco yn bwysig oherwydd ei fod yn annog plant i ddatblygu parch, cyfrifoldeb a gofal tuag at y byd o'u cwmpas (</w:t>
      </w:r>
      <w:proofErr w:type="spellStart"/>
      <w:r>
        <w:t>Tinney</w:t>
      </w:r>
      <w:proofErr w:type="spellEnd"/>
      <w:r>
        <w:t xml:space="preserve"> a </w:t>
      </w:r>
      <w:proofErr w:type="spellStart"/>
      <w:r>
        <w:t>Merriman</w:t>
      </w:r>
      <w:proofErr w:type="spellEnd"/>
      <w:r>
        <w:t>, 2018).</w:t>
      </w:r>
    </w:p>
    <w:p w14:paraId="79E277CA" w14:textId="5EBF64CA" w:rsidR="001F28BA" w:rsidRDefault="001F28BA" w:rsidP="001F28BA">
      <w:r>
        <w:t xml:space="preserve">Drwy gydol profiad John </w:t>
      </w:r>
      <w:proofErr w:type="spellStart"/>
      <w:r>
        <w:t>Muir</w:t>
      </w:r>
      <w:proofErr w:type="spellEnd"/>
      <w:r>
        <w:t xml:space="preserve">, daeth yr ymarferydd yn ymwybodol o </w:t>
      </w:r>
      <w:proofErr w:type="spellStart"/>
      <w:r>
        <w:t>fylchau</w:t>
      </w:r>
      <w:proofErr w:type="spellEnd"/>
      <w:r>
        <w:t xml:space="preserve"> yn eu llythrennedd eco eu hunain. Er eu bod wedi treulio blynyddoedd lawer yn mwynhau eu gardd, </w:t>
      </w:r>
      <w:r w:rsidR="008763EF">
        <w:t>wnaethon nhw sylweddoli</w:t>
      </w:r>
      <w:r>
        <w:t xml:space="preserve"> nad oeddent yn gallu adnabod llawer o'r blodau, planhigion ac adar yn y gofod. Dangosodd hyn sut nad yw gwybodaeth a therminoleg amgylcheddol yn cael eu trosglwyddo mor gyffredin ag yr oedd ar un adeg.</w:t>
      </w:r>
    </w:p>
    <w:p w14:paraId="5CD6DC1E" w14:textId="001A6F35" w:rsidR="00986D47" w:rsidRDefault="001F28BA" w:rsidP="001F28BA">
      <w:r>
        <w:t>Mae Davis (2010) yn dadlau bod profiadau ystyrlon o fewn natur yn hanfodol wrth helpu unigolion i ddatblygu ymwybyddiaeth amgylcheddol a gwerthoedd cynaliadwy. Fodd bynnag, mae'n bosibl bod cyfleoedd ar gyfer y profiadau hyn yn lleihau. Gall ffyrdd o fyw modern, mwy o amser sgrin, trefoli, a llai o fynediad i fannau awyr agored naturiol i gyd gyfrannu at blant yn dod yn llai cyfarwydd â therminoleg natur ac amgylcheddol (</w:t>
      </w:r>
      <w:proofErr w:type="spellStart"/>
      <w:r>
        <w:t>Cutter</w:t>
      </w:r>
      <w:proofErr w:type="spellEnd"/>
      <w:r>
        <w:t xml:space="preserve">-Mackenzie, Edwards, Moore a </w:t>
      </w:r>
      <w:proofErr w:type="spellStart"/>
      <w:r>
        <w:t>Boyd</w:t>
      </w:r>
      <w:proofErr w:type="spellEnd"/>
      <w:r>
        <w:t>, 2014).</w:t>
      </w:r>
    </w:p>
    <w:p w14:paraId="681D3400" w14:textId="77777777" w:rsidR="00872BEC" w:rsidRDefault="00872BEC" w:rsidP="00872BEC">
      <w:r>
        <w:t xml:space="preserve">Tynnodd profiad John </w:t>
      </w:r>
      <w:proofErr w:type="spellStart"/>
      <w:r>
        <w:t>Muir</w:t>
      </w:r>
      <w:proofErr w:type="spellEnd"/>
      <w:r>
        <w:t xml:space="preserve"> sylw hefyd at bwysigrwydd dysgu </w:t>
      </w:r>
      <w:proofErr w:type="spellStart"/>
      <w:r>
        <w:t>rhyng</w:t>
      </w:r>
      <w:proofErr w:type="spellEnd"/>
      <w:r>
        <w:t xml:space="preserve">-genhedlaeth wrth ddatblygu llythrennedd eco. Chwaraeodd mam yr ymarferydd ran sylweddol wrth helpu i adnabod planhigion, blodau a bywyd gwyllt drwy gydol y prosiect. Gellir cysylltu hyn â damcaniaeth </w:t>
      </w:r>
      <w:proofErr w:type="spellStart"/>
      <w:r>
        <w:t>Vygotsky</w:t>
      </w:r>
      <w:proofErr w:type="spellEnd"/>
      <w:r>
        <w:t xml:space="preserve"> (1978) o adeiladaeth gymdeithasol, yn enwedig y cysyniad o'r Arall Mwy Gwybodus, lle mae dysgu'n digwydd trwy ryngweithio ac arweiniad gan rywun sydd â mwy o wybodaeth neu brofiad. Yn y sefyllfa hon, gweithredodd mam yr ymarferydd fel yr Arall Mwy Gwybodus trwy gefnogi dealltwriaeth amgylcheddol a chyflwyno terminoleg gywir sy'n gysylltiedig â natur.</w:t>
      </w:r>
    </w:p>
    <w:p w14:paraId="4360CBB3" w14:textId="77777777" w:rsidR="00872BEC" w:rsidRDefault="00872BEC" w:rsidP="00872BEC"/>
    <w:p w14:paraId="6AF29D8C" w14:textId="73737AD9" w:rsidR="001F28BA" w:rsidRDefault="00872BEC" w:rsidP="00872BEC">
      <w:r>
        <w:t xml:space="preserve">Ar ben hynny, awgrymodd y profiad y gall natur ei hun ddod yn athro. Trwy arsylwi, gwrando, cwestiynu ac archwilio gofalus, datblygodd yr ymarferydd ddealltwriaeth amgylcheddol well yn uniongyrchol trwy ryngweithio â'r amgylchedd awyr agored. Mae </w:t>
      </w:r>
      <w:proofErr w:type="spellStart"/>
      <w:r>
        <w:t>Cutter</w:t>
      </w:r>
      <w:proofErr w:type="spellEnd"/>
      <w:r>
        <w:t xml:space="preserve">-Mackenzie </w:t>
      </w:r>
      <w:proofErr w:type="spellStart"/>
      <w:r w:rsidRPr="006B739D">
        <w:rPr>
          <w:i/>
          <w:iCs/>
        </w:rPr>
        <w:t>et</w:t>
      </w:r>
      <w:proofErr w:type="spellEnd"/>
      <w:r w:rsidRPr="006B739D">
        <w:rPr>
          <w:i/>
          <w:iCs/>
        </w:rPr>
        <w:t xml:space="preserve"> </w:t>
      </w:r>
      <w:proofErr w:type="spellStart"/>
      <w:r w:rsidRPr="006B739D">
        <w:rPr>
          <w:i/>
          <w:iCs/>
        </w:rPr>
        <w:t>al</w:t>
      </w:r>
      <w:proofErr w:type="spellEnd"/>
      <w:r>
        <w:t xml:space="preserve">. (2014) yn awgrymu bod profiadau amgylcheddol ymarferol yn caniatáu i ddysgwyr feithrin cysylltiadau emosiynol ac addysgol cryfach â natur. Adlewyrchwyd hyn drwy gydol profiadau'r ymarferydd, gan fod treulio amser yn yr awyr agored yn annog chwilfrydedd, gwerthfawrogiad ac ymgysylltiad dyfnach â'r byd naturiol. O fewn lleoliadau blynyddoedd cynnar, mae gan ymarferwyr rôl bwysig wrth gefnogi datblygiad llythrennedd eco plant. Yn ôl </w:t>
      </w:r>
      <w:proofErr w:type="spellStart"/>
      <w:r>
        <w:t>Tinney</w:t>
      </w:r>
      <w:proofErr w:type="spellEnd"/>
      <w:r>
        <w:t xml:space="preserve"> a </w:t>
      </w:r>
      <w:proofErr w:type="spellStart"/>
      <w:r>
        <w:t>Merriman</w:t>
      </w:r>
      <w:proofErr w:type="spellEnd"/>
      <w:r>
        <w:t xml:space="preserve"> (2018), dylid ymgorffori Addysg ar gyfer Datblygu Cynaliadwy o fewn ymarfer blynyddoedd cynnar i annog plant i ddod yn ddinasyddion cyfrifol ac ymwybodol o'r amgylchedd. Gall profiadau syml fel garddio, plannu perlysiau, arsylwi bywyd gwyllt ac archwilio mannau awyr agored helpu plant i ddatblygu geirfa a dealltwriaeth amgylcheddol o oedran cynnar.</w:t>
      </w:r>
    </w:p>
    <w:p w14:paraId="52CF995B" w14:textId="77777777" w:rsidR="005B43BD" w:rsidRDefault="005B43BD" w:rsidP="005B43BD">
      <w:r>
        <w:lastRenderedPageBreak/>
        <w:t>Mae hyn yn cysylltu'n gryf â Chwricwlwm i Gymru, sy'n anelu at gefnogi plant i ddod yn ddinasyddion moesegol, gwybodus sy'n deall yr effaith sydd ganddynt ar y byd o'u cwmpas (Llywodraeth Cymru, 2022). Mae llythrennedd eco hefyd yn cysylltu â nifer o Feysydd Dysgu a Phrofiad. Er enghraifft, mae Gwyddoniaeth a Thechnoleg yn annog plant i archwilio bioamrywiaeth, cylchoedd bywyd, cynaliadwyedd, a chadwyni bwyd, tra bod Ieithoedd, Llythrennedd a Chyfathrebu yn cefnogi plant i ddatblygu geirfa a sgiliau cyfathrebu trwy drafod a disgrifio'r byd naturiol.</w:t>
      </w:r>
    </w:p>
    <w:p w14:paraId="013B1832" w14:textId="77777777" w:rsidR="005B43BD" w:rsidRDefault="005B43BD" w:rsidP="005B43BD"/>
    <w:p w14:paraId="531BEB5D" w14:textId="77777777" w:rsidR="005B43BD" w:rsidRDefault="005B43BD" w:rsidP="005B43BD">
      <w:r>
        <w:t>Fodd bynnag, mae heriau hefyd wrth ddatblygu llythrennedd eco yn ystod y blynyddoedd cynnar. Nid oes gan bob plentyn fynediad cyfartal i erddi, coedwigoedd, parciau, neu amgylcheddau awyr agored gartref. Yn yr un modd, efallai y bydd rhai ymarferwyr yn brin o hyder neu wybodaeth ynghylch dysgu awyr agored a chynaliadwyedd. Gall hyn gyfyngu ar gyfleoedd i blant ymgysylltu'n ystyrlon â natur a datblygu dealltwriaeth amgylcheddol. Felly, mae'n bwysig i leoliadau blynyddoedd cynnar greu cyfleoedd cynhwysol ar gyfer archwilio awyr agored waeth beth fo profiadau plant y tu allan i'r ysgol.</w:t>
      </w:r>
    </w:p>
    <w:p w14:paraId="71212746" w14:textId="77777777" w:rsidR="005B43BD" w:rsidRDefault="005B43BD" w:rsidP="005B43BD"/>
    <w:p w14:paraId="550597B7" w14:textId="1FECA197" w:rsidR="00872BEC" w:rsidRDefault="005B43BD" w:rsidP="005B43BD">
      <w:r>
        <w:t xml:space="preserve">Ar y cyfan, dangosodd profiadau'r ymarferwyr drwy gydol Gwobr John </w:t>
      </w:r>
      <w:proofErr w:type="spellStart"/>
      <w:r>
        <w:t>Muir</w:t>
      </w:r>
      <w:proofErr w:type="spellEnd"/>
      <w:r>
        <w:t xml:space="preserve"> sut y gall llythrennedd eco ddatblygu trwy archwilio awyr agored, dysgu </w:t>
      </w:r>
      <w:proofErr w:type="spellStart"/>
      <w:r>
        <w:t>rhyng-genhedlaethol</w:t>
      </w:r>
      <w:proofErr w:type="spellEnd"/>
      <w:r>
        <w:t>, ac ymgysylltu ystyrlon â natur. Tynnodd y profiad sylw at bwysigrwydd trosglwyddo gwybodaeth amgylcheddol i genedlaethau'r dyfodol er mwyn annog agweddau ac ymddygiadau cynaliadwy o oedran cynnar.</w:t>
      </w:r>
    </w:p>
    <w:p w14:paraId="3D2515F3" w14:textId="77777777" w:rsidR="005B43BD" w:rsidRDefault="005B43BD" w:rsidP="005B43BD"/>
    <w:p w14:paraId="4108E72A" w14:textId="77777777" w:rsidR="00DF71DA" w:rsidRDefault="00DF71DA" w:rsidP="005B43BD"/>
    <w:p w14:paraId="0071A90F" w14:textId="77777777" w:rsidR="00DF71DA" w:rsidRDefault="00DF71DA" w:rsidP="00DF71DA">
      <w:r>
        <w:t xml:space="preserve">Yr ail agwedd allweddol a fydd yn cael ei harchwilio yw </w:t>
      </w:r>
      <w:proofErr w:type="spellStart"/>
      <w:r>
        <w:t>bioffilia</w:t>
      </w:r>
      <w:proofErr w:type="spellEnd"/>
      <w:r>
        <w:t xml:space="preserve"> a </w:t>
      </w:r>
      <w:proofErr w:type="spellStart"/>
      <w:r>
        <w:t>bioffobia</w:t>
      </w:r>
      <w:proofErr w:type="spellEnd"/>
      <w:r>
        <w:t xml:space="preserve">. Mae Wilson (1993) yn disgrifio </w:t>
      </w:r>
      <w:proofErr w:type="spellStart"/>
      <w:r>
        <w:t>bioffilia</w:t>
      </w:r>
      <w:proofErr w:type="spellEnd"/>
      <w:r>
        <w:t xml:space="preserve"> fel cysylltiad dynol cynhenid </w:t>
      </w:r>
      <w:r>
        <w:rPr>
          <w:rFonts w:ascii="Arial" w:hAnsi="Arial" w:cs="Arial"/>
        </w:rPr>
        <w:t>​​</w:t>
      </w:r>
      <w:r>
        <w:t xml:space="preserve">ac atyniad tuag at natur a phethau byw. Mewn cyferbyniad, mae </w:t>
      </w:r>
      <w:proofErr w:type="spellStart"/>
      <w:r>
        <w:t>bioffobia</w:t>
      </w:r>
      <w:proofErr w:type="spellEnd"/>
      <w:r>
        <w:t xml:space="preserve"> yn cyfeirio at ofn, anghysur, neu osgoi agweddau ar yr amgylchedd naturiol. O fewn addysg blynyddoedd cynnar, mae'n bwysig ystyried y ddau gysyniad oherwydd gall profiadau plant gyda natur ddylanwadu'n gryf ar eu hyder, eu chwilfrydedd, a'u parodrwydd i ymgysylltu </w:t>
      </w:r>
      <w:r>
        <w:rPr>
          <w:rFonts w:ascii="Aptos" w:hAnsi="Aptos" w:cs="Aptos"/>
        </w:rPr>
        <w:t>â</w:t>
      </w:r>
      <w:r>
        <w:t>'r amgylchedd awyr agored.</w:t>
      </w:r>
    </w:p>
    <w:p w14:paraId="236F49EA" w14:textId="77777777" w:rsidR="00DF71DA" w:rsidRDefault="00DF71DA" w:rsidP="00DF71DA"/>
    <w:p w14:paraId="7F7368F3" w14:textId="77777777" w:rsidR="00DF71DA" w:rsidRDefault="00DF71DA" w:rsidP="00DF71DA">
      <w:r>
        <w:t xml:space="preserve">Drwy gydol profiad John </w:t>
      </w:r>
      <w:proofErr w:type="spellStart"/>
      <w:r>
        <w:t>Muir</w:t>
      </w:r>
      <w:proofErr w:type="spellEnd"/>
      <w:r>
        <w:t>, sylwodd yr ymarferydd ar deimladau o ansicrwydd wrth archwilio rhai agweddau ar yr ardd. Er enghraifft, roeddent yn teimlo'n betrusgar wrth gyffwrdd â mwd neu ddod yn agos at bryfed a chreaduriaid bach. Er bod yr ymarferydd yn mwynhau bod yn yr awyr agored yn gyffredinol, roedd yr eiliadau hyn yn tynnu sylw at sut y gall profiadau anghyfarwydd o fewn natur weithiau greu teimladau o anghysur neu anesmwythyd.</w:t>
      </w:r>
    </w:p>
    <w:p w14:paraId="098E40E8" w14:textId="77777777" w:rsidR="00DF71DA" w:rsidRDefault="00DF71DA" w:rsidP="00DF71DA"/>
    <w:p w14:paraId="44AC5983" w14:textId="78371CFD" w:rsidR="00DF71DA" w:rsidRDefault="00DF71DA" w:rsidP="00DF71DA">
      <w:r>
        <w:t xml:space="preserve">Cododd y profiad hwn gwestiynau pwysig ynghylch perthnasoedd plant eu hunain â natur. Os gall oedolyn sy'n treulio amser yn yr awyr agored yn rheolaidd barhau i brofi ansicrwydd ynghylch agweddau ar yr amgylchedd, mae'n bwysig ystyried sut y gallai plant â phrofiadau awyr agored cyfyngedig deimlo. </w:t>
      </w:r>
      <w:r w:rsidR="00756641" w:rsidRPr="00756641">
        <w:t xml:space="preserve">Gall hyn fod yn arbennig o berthnasol i blant a brofodd gyfyngiadau yn ystod pandemig COVID-19, lle gallai cyfleoedd ar gyfer cymdeithasu ac archwilio yn yr awyr agored fod wedi'u lleihau. Canfu </w:t>
      </w:r>
      <w:proofErr w:type="spellStart"/>
      <w:r w:rsidR="00756641" w:rsidRPr="00756641">
        <w:t>Friedman</w:t>
      </w:r>
      <w:proofErr w:type="spellEnd"/>
      <w:r w:rsidR="00756641" w:rsidRPr="00756641">
        <w:t xml:space="preserve"> </w:t>
      </w:r>
      <w:proofErr w:type="spellStart"/>
      <w:r w:rsidR="00756641" w:rsidRPr="0006795D">
        <w:rPr>
          <w:i/>
          <w:iCs/>
        </w:rPr>
        <w:t>et</w:t>
      </w:r>
      <w:proofErr w:type="spellEnd"/>
      <w:r w:rsidR="00756641" w:rsidRPr="0006795D">
        <w:rPr>
          <w:i/>
          <w:iCs/>
        </w:rPr>
        <w:t xml:space="preserve"> </w:t>
      </w:r>
      <w:proofErr w:type="spellStart"/>
      <w:r w:rsidR="00756641" w:rsidRPr="0006795D">
        <w:rPr>
          <w:i/>
          <w:iCs/>
        </w:rPr>
        <w:t>al</w:t>
      </w:r>
      <w:proofErr w:type="spellEnd"/>
      <w:r w:rsidR="00756641" w:rsidRPr="00756641">
        <w:t>. (2021) fod plant y gostyngodd eu cysylltiad â natur yn ystod y cyfnod clo yn aml yn dangos anawsterau lles cynyddol, gan awgrymu y gallai mynediad cyfyngedig at brofiadau awyr agored effeithio'n negyddol ar ddatblygiad emosiynol plant.</w:t>
      </w:r>
    </w:p>
    <w:p w14:paraId="3EED18A2" w14:textId="6C4E55CD" w:rsidR="00345D8F" w:rsidRDefault="00345D8F" w:rsidP="00345D8F">
      <w:r>
        <w:t xml:space="preserve">Yn ôl Wilson (1993), mae gan blant chwilfrydedd ac atyniad naturiol. Fodd bynnag, heb gyfleoedd rheolaidd i archwilio natur yn gadarnhaol ac yn hyderus, gall ofnau ac ymddygiadau osgoi ddatblygu yn lle hynny. Mae </w:t>
      </w:r>
      <w:proofErr w:type="spellStart"/>
      <w:r>
        <w:t>Kiviranta</w:t>
      </w:r>
      <w:proofErr w:type="spellEnd"/>
      <w:r>
        <w:t xml:space="preserve"> (2024) yn awgrymu y gall profiadau dysgu yn yr awyr agored gefnogi lles, hyder ac ymgysylltiad plant â'r amgylchedd naturiol yn gadarnhaol. Mae hyn yn tynnu sylw at bwysigrwydd rhoi cyfleoedd ystyrlon i blant archwilio a rhyngweithio â natur o oedran cynnar.</w:t>
      </w:r>
    </w:p>
    <w:p w14:paraId="28D6D3F9" w14:textId="77777777" w:rsidR="00345D8F" w:rsidRDefault="00345D8F" w:rsidP="00345D8F">
      <w:r>
        <w:t xml:space="preserve">Mae sawl her a all gyfrannu at </w:t>
      </w:r>
      <w:proofErr w:type="spellStart"/>
      <w:r>
        <w:t>fioffobia</w:t>
      </w:r>
      <w:proofErr w:type="spellEnd"/>
      <w:r>
        <w:t xml:space="preserve"> yn ystod y blynyddoedd cynnar. Efallai y bydd gan rai plant fynediad cyfyngedig i erddi, parciau, coedwigoedd neu amgylcheddau awyr agored y tu allan i'r ysgol. Efallai y bydd eraill yn brin o hyder oherwydd eu bod yn anghyfarwydd â deunyddiau naturiol fel mwd, pryfed neu fywyd gwyllt. Yn ogystal, gall pryderon oedolion eu hunain ynghylch llanast, diogelwch neu risg ddylanwadu'n anfwriadol ar agweddau plant tuag at ddysgu yn yr awyr agored.</w:t>
      </w:r>
    </w:p>
    <w:p w14:paraId="02A48DA4" w14:textId="548EB81F" w:rsidR="00DF71DA" w:rsidRDefault="00345D8F" w:rsidP="00345D8F">
      <w:r>
        <w:t>Mae hyn yn dangos y rôl bwysig y mae ymarferwyr yn ei chwarae wrth greu profiadau awyr agored cadarnhaol i blant. Drwy annog archwilio, modelu chwilfrydedd a chefnogi cymryd risgiau y gellir eu rheoli, gall ymarferwyr helpu plant i ddatblygu hyder o fewn amgylcheddau naturiol. Gall profiadau fel hela pryfed, garddio, chwarae â mwd, gweithgareddau ysgol goedwig ac arsylwi bywyd gwyllt helpu plant i ddod yn fwy cyfforddus a chyfarwydd â natur dros amser.</w:t>
      </w:r>
    </w:p>
    <w:p w14:paraId="3804E918" w14:textId="77777777" w:rsidR="00255956" w:rsidRDefault="00255956" w:rsidP="00255956">
      <w:r>
        <w:t>Tynnodd profiadau'r ymarferydd sylw hefyd at bwysigrwydd cynnwys teuluoedd mewn cynaliadwyedd a dysgu yn yr awyr agored. Un ffordd bosibl o gefnogi hyn fyddai trwy glybiau garddio ar ôl ysgol neu sesiynau archwilio awyr agored sy'n cynnwys rhieni a phlant. Gall y profiadau hyn annog teuluoedd i barhau i ymgysylltu â natur y tu allan i'r lleoliad addysgol a helpu i gryfhau hyder a chyfarwyddyd plant ag amgylcheddau awyr agored.</w:t>
      </w:r>
    </w:p>
    <w:p w14:paraId="2F6F1D41" w14:textId="77777777" w:rsidR="00255956" w:rsidRDefault="00255956" w:rsidP="00255956"/>
    <w:p w14:paraId="54C210CB" w14:textId="77777777" w:rsidR="00255956" w:rsidRDefault="00255956" w:rsidP="00255956">
      <w:r>
        <w:t xml:space="preserve">Mae hyn yn cysylltu'n gryf â Chwricwlwm i Gymru, yn enwedig Maes Dysgu a Phrofiad Iechyd a Llesiant, sy'n tynnu sylw at bwysigrwydd gweithgarwch corfforol, lles </w:t>
      </w:r>
      <w:r>
        <w:lastRenderedPageBreak/>
        <w:t>emosiynol, a datblygu perthnasoedd iach â'r byd o'n cwmpas (Llywodraeth Cymru, 2022). Gall dysgu yn yr awyr agored gefnogi lles meddyliol, hyder, gwydnwch a datblygiad corfforol plant tra hefyd yn annog gwerthfawrogiad a gofal am yr amgylchedd.</w:t>
      </w:r>
    </w:p>
    <w:p w14:paraId="340B0ED8" w14:textId="77777777" w:rsidR="00255956" w:rsidRDefault="00255956" w:rsidP="00255956"/>
    <w:p w14:paraId="57B4EC54" w14:textId="274538CE" w:rsidR="00345D8F" w:rsidRDefault="00255956" w:rsidP="00255956">
      <w:r>
        <w:t xml:space="preserve">Mae </w:t>
      </w:r>
      <w:proofErr w:type="spellStart"/>
      <w:r>
        <w:t>NatureScot</w:t>
      </w:r>
      <w:proofErr w:type="spellEnd"/>
      <w:r>
        <w:t xml:space="preserve"> (2024) yn tynnu sylw at y ffaith y gall profiadau dysgu awyr agored cynnar chwarae rhan bwysig wrth lunio perthnasoedd plant â natur ac annog dysgu ystyrlon ar gyfer cynaliadwyedd. Mae hyn yn awgrymu y gallai cefnogi cysylltiadau cadarnhaol â natur o oedran cynnar annog agweddau ac ymddygiadau mwy cynaliadwy yn y dyfodol. Felly, gall cefnogi plant i ddatblygu perthnasoedd cadarnhaol â natur o oedran cynnar helpu i annog agweddau ac ymddygiadau cynaliadwy yn y dyfodol.</w:t>
      </w:r>
    </w:p>
    <w:p w14:paraId="3171D6EC" w14:textId="77777777" w:rsidR="00006939" w:rsidRDefault="00006939" w:rsidP="00006939"/>
    <w:p w14:paraId="5B34C6F1" w14:textId="77777777" w:rsidR="00B47353" w:rsidRDefault="00B47353" w:rsidP="00B47353">
      <w:r>
        <w:t xml:space="preserve">I gloi, mae'r cyflwyniad hwn wedi myfyrio ar brofiadau'r ymarferwyr drwy gydol Gwobr John </w:t>
      </w:r>
      <w:proofErr w:type="spellStart"/>
      <w:r>
        <w:t>Muir</w:t>
      </w:r>
      <w:proofErr w:type="spellEnd"/>
      <w:r>
        <w:t xml:space="preserve"> ac wedi archwilio dau agwedd allweddol sy'n gysylltiedig â chynaliadwyedd o fewn addysg blynyddoedd cynnar: llythrennedd eco a </w:t>
      </w:r>
      <w:proofErr w:type="spellStart"/>
      <w:r>
        <w:t>bioffilia</w:t>
      </w:r>
      <w:proofErr w:type="spellEnd"/>
      <w:r>
        <w:t xml:space="preserve"> a </w:t>
      </w:r>
      <w:proofErr w:type="spellStart"/>
      <w:r>
        <w:t>bioffobia</w:t>
      </w:r>
      <w:proofErr w:type="spellEnd"/>
      <w:r>
        <w:t>.</w:t>
      </w:r>
    </w:p>
    <w:p w14:paraId="12C0FAAC" w14:textId="77777777" w:rsidR="00B47353" w:rsidRDefault="00B47353" w:rsidP="00B47353"/>
    <w:p w14:paraId="105D5A46" w14:textId="77777777" w:rsidR="00B47353" w:rsidRDefault="00B47353" w:rsidP="00B47353">
      <w:r>
        <w:t>Tynnodd y drafodaeth sylw at bwysigrwydd ymgysylltu ystyrlon â natur wrth ddatblygu chwilfrydedd, ymwybyddiaeth amgylcheddol a gwerthfawrogiad plant o'r byd naturiol. Er y gall fod heriau ynghylch mynediad a hyder plant yn yr awyr agored, mae ymarferwyr blynyddoedd cynnar yn chwarae rhan bwysig wrth greu cyfleoedd cadarnhaol ar gyfer dysgu yn yr awyr agored ac annog agweddau cynaliadwy o oedran cynnar.</w:t>
      </w:r>
    </w:p>
    <w:p w14:paraId="685CF556" w14:textId="77777777" w:rsidR="00B47353" w:rsidRDefault="00B47353" w:rsidP="00B47353"/>
    <w:p w14:paraId="0A55A5C9" w14:textId="513CD023" w:rsidR="00006939" w:rsidRDefault="00B47353" w:rsidP="00B47353">
      <w:r>
        <w:t xml:space="preserve">Ar y cyfan, dangosodd Gwobr John </w:t>
      </w:r>
      <w:proofErr w:type="spellStart"/>
      <w:r>
        <w:t>Muir</w:t>
      </w:r>
      <w:proofErr w:type="spellEnd"/>
      <w:r>
        <w:t xml:space="preserve"> sut y gall hyd yn oed profiadau bach o fewn natur gefnogi dysgu, lles ac ymwybyddiaeth amgylcheddol yn gadarnhaol. Diolch am wrando.</w:t>
      </w:r>
    </w:p>
    <w:p w14:paraId="1CC6FE0F" w14:textId="77777777" w:rsidR="0066016E" w:rsidRDefault="0066016E" w:rsidP="00B47353"/>
    <w:p w14:paraId="2CAAEE0F" w14:textId="5AFF8423" w:rsidR="0066016E" w:rsidRDefault="0066016E" w:rsidP="00B47353">
      <w:r>
        <w:t xml:space="preserve">Cyfeiriadau – </w:t>
      </w:r>
    </w:p>
    <w:p w14:paraId="02EEB8B5" w14:textId="77777777" w:rsidR="0066016E" w:rsidRPr="0066016E" w:rsidRDefault="0066016E" w:rsidP="0066016E">
      <w:pPr>
        <w:rPr>
          <w:lang w:val="en-GB"/>
        </w:rPr>
      </w:pPr>
      <w:r w:rsidRPr="0066016E">
        <w:rPr>
          <w:lang w:val="en-GB"/>
        </w:rPr>
        <w:t xml:space="preserve">Brundtland, G.H. (1987) </w:t>
      </w:r>
      <w:r w:rsidRPr="0066016E">
        <w:rPr>
          <w:i/>
          <w:iCs/>
          <w:lang w:val="en-GB"/>
        </w:rPr>
        <w:t>Our Common Future</w:t>
      </w:r>
      <w:r w:rsidRPr="0066016E">
        <w:rPr>
          <w:lang w:val="en-GB"/>
        </w:rPr>
        <w:t>. Oxford: Oxford University Press.</w:t>
      </w:r>
    </w:p>
    <w:p w14:paraId="1B309D85" w14:textId="77777777" w:rsidR="0066016E" w:rsidRPr="0066016E" w:rsidRDefault="0066016E" w:rsidP="0066016E">
      <w:pPr>
        <w:rPr>
          <w:lang w:val="en-GB"/>
        </w:rPr>
      </w:pPr>
      <w:r w:rsidRPr="0066016E">
        <w:rPr>
          <w:lang w:val="en-GB"/>
        </w:rPr>
        <w:t xml:space="preserve">Cutter-Mackenzie, A., Edwards, S., Moore, D. and Boyd, W. (2014) </w:t>
      </w:r>
      <w:r w:rsidRPr="0066016E">
        <w:rPr>
          <w:i/>
          <w:iCs/>
          <w:lang w:val="en-GB"/>
        </w:rPr>
        <w:t>Young Children’s Play and Environmental Education in Early Childhood Education</w:t>
      </w:r>
      <w:r w:rsidRPr="0066016E">
        <w:rPr>
          <w:lang w:val="en-GB"/>
        </w:rPr>
        <w:t>. Cham: Springer International Publishing.</w:t>
      </w:r>
    </w:p>
    <w:p w14:paraId="3317BFC7" w14:textId="77777777" w:rsidR="0066016E" w:rsidRPr="0066016E" w:rsidRDefault="0066016E" w:rsidP="0066016E">
      <w:pPr>
        <w:rPr>
          <w:lang w:val="en-GB"/>
        </w:rPr>
      </w:pPr>
      <w:r w:rsidRPr="0066016E">
        <w:rPr>
          <w:lang w:val="en-GB"/>
        </w:rPr>
        <w:t xml:space="preserve">Davis, J.M. (2010) </w:t>
      </w:r>
      <w:r w:rsidRPr="0066016E">
        <w:rPr>
          <w:i/>
          <w:iCs/>
          <w:lang w:val="en-GB"/>
        </w:rPr>
        <w:t>Young Children and the Environment: Early Education for Sustainability</w:t>
      </w:r>
      <w:r w:rsidRPr="0066016E">
        <w:rPr>
          <w:lang w:val="en-GB"/>
        </w:rPr>
        <w:t>. Cambridge: Cambridge University Press.</w:t>
      </w:r>
    </w:p>
    <w:p w14:paraId="3124F236" w14:textId="5E09AB0A" w:rsidR="0066016E" w:rsidRPr="0066016E" w:rsidRDefault="0066016E" w:rsidP="0066016E">
      <w:pPr>
        <w:rPr>
          <w:lang w:val="en-GB"/>
        </w:rPr>
      </w:pPr>
      <w:r w:rsidRPr="0066016E">
        <w:rPr>
          <w:lang w:val="en-GB"/>
        </w:rPr>
        <w:lastRenderedPageBreak/>
        <w:t xml:space="preserve">Friedman, S., Son, K., Merla, A. and Chawla, L. (2021) ‘Understanding changes to children’s connection to nature during the COVID-19 pandemic and implications for child wellbeing’, </w:t>
      </w:r>
      <w:r w:rsidRPr="0066016E">
        <w:rPr>
          <w:i/>
          <w:iCs/>
          <w:lang w:val="en-GB"/>
        </w:rPr>
        <w:t>People and Nature</w:t>
      </w:r>
      <w:r w:rsidRPr="0066016E">
        <w:rPr>
          <w:lang w:val="en-GB"/>
        </w:rPr>
        <w:t xml:space="preserve">. </w:t>
      </w:r>
      <w:proofErr w:type="spellStart"/>
      <w:r w:rsidRPr="0066016E">
        <w:rPr>
          <w:lang w:val="en-GB"/>
        </w:rPr>
        <w:t>A</w:t>
      </w:r>
      <w:r>
        <w:rPr>
          <w:lang w:val="en-GB"/>
        </w:rPr>
        <w:t>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ar</w:t>
      </w:r>
      <w:proofErr w:type="spellEnd"/>
      <w:r w:rsidRPr="0066016E">
        <w:rPr>
          <w:lang w:val="en-GB"/>
        </w:rPr>
        <w:t xml:space="preserve">: </w:t>
      </w:r>
      <w:hyperlink r:id="rId5" w:tgtFrame="_new" w:history="1">
        <w:r w:rsidRPr="0066016E">
          <w:rPr>
            <w:rStyle w:val="Hyperlink"/>
            <w:lang w:val="en-GB"/>
          </w:rPr>
          <w:t>https://besjournals.onlinelibrary.wiley.com/doi/10.1002/pan3.10270</w:t>
        </w:r>
      </w:hyperlink>
      <w:r w:rsidRPr="0066016E">
        <w:rPr>
          <w:lang w:val="en-GB"/>
        </w:rPr>
        <w:t xml:space="preserve"> (</w:t>
      </w:r>
      <w:proofErr w:type="spellStart"/>
      <w:r>
        <w:rPr>
          <w:lang w:val="en-GB"/>
        </w:rPr>
        <w:t>Cyrchwyd</w:t>
      </w:r>
      <w:proofErr w:type="spellEnd"/>
      <w:r w:rsidRPr="0066016E">
        <w:rPr>
          <w:lang w:val="en-GB"/>
        </w:rPr>
        <w:t>: 17 Ma</w:t>
      </w:r>
      <w:r>
        <w:rPr>
          <w:lang w:val="en-GB"/>
        </w:rPr>
        <w:t>i</w:t>
      </w:r>
      <w:r w:rsidRPr="0066016E">
        <w:rPr>
          <w:lang w:val="en-GB"/>
        </w:rPr>
        <w:t xml:space="preserve"> 2026).</w:t>
      </w:r>
    </w:p>
    <w:p w14:paraId="716CCEF1" w14:textId="39DAAB88" w:rsidR="0066016E" w:rsidRPr="0066016E" w:rsidRDefault="0066016E" w:rsidP="0066016E">
      <w:pPr>
        <w:rPr>
          <w:lang w:val="en-GB"/>
        </w:rPr>
      </w:pPr>
      <w:r w:rsidRPr="0066016E">
        <w:rPr>
          <w:lang w:val="en-GB"/>
        </w:rPr>
        <w:t xml:space="preserve">Kiviranta, L. (2024) ‘Outdoor learning in early childhood education’, </w:t>
      </w:r>
      <w:r w:rsidRPr="0066016E">
        <w:rPr>
          <w:i/>
          <w:iCs/>
          <w:lang w:val="en-GB"/>
        </w:rPr>
        <w:t>Educational Review</w:t>
      </w:r>
      <w:r w:rsidRPr="0066016E">
        <w:rPr>
          <w:lang w:val="en-GB"/>
        </w:rPr>
        <w:t xml:space="preserve">. </w:t>
      </w:r>
      <w:proofErr w:type="spellStart"/>
      <w:r w:rsidRPr="0066016E">
        <w:rPr>
          <w:lang w:val="en-GB"/>
        </w:rPr>
        <w:t>A</w:t>
      </w:r>
      <w:r>
        <w:rPr>
          <w:lang w:val="en-GB"/>
        </w:rPr>
        <w:t>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ar</w:t>
      </w:r>
      <w:proofErr w:type="spellEnd"/>
      <w:r w:rsidRPr="0066016E">
        <w:rPr>
          <w:lang w:val="en-GB"/>
        </w:rPr>
        <w:t xml:space="preserve">: </w:t>
      </w:r>
      <w:hyperlink r:id="rId6" w:tgtFrame="_new" w:history="1">
        <w:r w:rsidRPr="0066016E">
          <w:rPr>
            <w:rStyle w:val="Hyperlink"/>
            <w:lang w:val="en-GB"/>
          </w:rPr>
          <w:t>https://www.tandfonline.com/doi/full/10.1080/00131881.2023.2285762</w:t>
        </w:r>
      </w:hyperlink>
      <w:r w:rsidRPr="0066016E">
        <w:rPr>
          <w:lang w:val="en-GB"/>
        </w:rPr>
        <w:t xml:space="preserve"> (</w:t>
      </w:r>
      <w:proofErr w:type="spellStart"/>
      <w:r>
        <w:rPr>
          <w:lang w:val="en-GB"/>
        </w:rPr>
        <w:t>Cyrchywd</w:t>
      </w:r>
      <w:proofErr w:type="spellEnd"/>
      <w:r w:rsidRPr="0066016E">
        <w:rPr>
          <w:lang w:val="en-GB"/>
        </w:rPr>
        <w:t>: 14 Ma</w:t>
      </w:r>
      <w:r>
        <w:rPr>
          <w:lang w:val="en-GB"/>
        </w:rPr>
        <w:t>i</w:t>
      </w:r>
      <w:r w:rsidRPr="0066016E">
        <w:rPr>
          <w:lang w:val="en-GB"/>
        </w:rPr>
        <w:t xml:space="preserve"> 2026).</w:t>
      </w:r>
    </w:p>
    <w:p w14:paraId="764BDEC5" w14:textId="224B8DB0" w:rsidR="0066016E" w:rsidRPr="0066016E" w:rsidRDefault="0066016E" w:rsidP="0066016E">
      <w:pPr>
        <w:rPr>
          <w:lang w:val="en-GB"/>
        </w:rPr>
      </w:pPr>
      <w:r w:rsidRPr="0066016E">
        <w:rPr>
          <w:lang w:val="en-GB"/>
        </w:rPr>
        <w:t xml:space="preserve">NatureScot (2024) </w:t>
      </w:r>
      <w:r w:rsidRPr="0066016E">
        <w:rPr>
          <w:i/>
          <w:iCs/>
          <w:lang w:val="en-GB"/>
        </w:rPr>
        <w:t>Early childhood-nature relations in Scottish school-based outdoor learning</w:t>
      </w:r>
      <w:r w:rsidRPr="0066016E">
        <w:rPr>
          <w:lang w:val="en-GB"/>
        </w:rPr>
        <w:t xml:space="preserve">. </w:t>
      </w:r>
      <w:proofErr w:type="spellStart"/>
      <w:r w:rsidRPr="0066016E">
        <w:rPr>
          <w:lang w:val="en-GB"/>
        </w:rPr>
        <w:t>A</w:t>
      </w:r>
      <w:r>
        <w:rPr>
          <w:lang w:val="en-GB"/>
        </w:rPr>
        <w:t>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ar</w:t>
      </w:r>
      <w:proofErr w:type="spellEnd"/>
      <w:r w:rsidRPr="0066016E">
        <w:rPr>
          <w:lang w:val="en-GB"/>
        </w:rPr>
        <w:t xml:space="preserve">: </w:t>
      </w:r>
      <w:hyperlink r:id="rId7" w:tgtFrame="_new" w:history="1">
        <w:r w:rsidRPr="0066016E">
          <w:rPr>
            <w:rStyle w:val="Hyperlink"/>
            <w:lang w:val="en-GB"/>
          </w:rPr>
          <w:t>https://www.nature.scot/doc/early-childhood-nature-relations-scottish-school-based-outdoor-learning</w:t>
        </w:r>
      </w:hyperlink>
      <w:r w:rsidRPr="0066016E">
        <w:rPr>
          <w:lang w:val="en-GB"/>
        </w:rPr>
        <w:t xml:space="preserve"> (</w:t>
      </w:r>
      <w:proofErr w:type="spellStart"/>
      <w:r>
        <w:rPr>
          <w:lang w:val="en-GB"/>
        </w:rPr>
        <w:t>Cyrchwyd</w:t>
      </w:r>
      <w:proofErr w:type="spellEnd"/>
      <w:r w:rsidRPr="0066016E">
        <w:rPr>
          <w:lang w:val="en-GB"/>
        </w:rPr>
        <w:t>: 14 Ma</w:t>
      </w:r>
      <w:r>
        <w:rPr>
          <w:lang w:val="en-GB"/>
        </w:rPr>
        <w:t>i</w:t>
      </w:r>
      <w:r w:rsidRPr="0066016E">
        <w:rPr>
          <w:lang w:val="en-GB"/>
        </w:rPr>
        <w:t xml:space="preserve"> 2026).</w:t>
      </w:r>
    </w:p>
    <w:p w14:paraId="57AE2912" w14:textId="77777777" w:rsidR="0066016E" w:rsidRPr="0066016E" w:rsidRDefault="0066016E" w:rsidP="0066016E">
      <w:pPr>
        <w:rPr>
          <w:lang w:val="en-GB"/>
        </w:rPr>
      </w:pPr>
      <w:r w:rsidRPr="0066016E">
        <w:rPr>
          <w:lang w:val="en-GB"/>
        </w:rPr>
        <w:t xml:space="preserve">Tinney, G. and Merriman, E. (2018) ‘Early Years Education and Education for Sustainable Development and Global Citizenship (ESDGC): Two Sides of the Same Coin?’, </w:t>
      </w:r>
      <w:r w:rsidRPr="0066016E">
        <w:rPr>
          <w:i/>
          <w:iCs/>
          <w:lang w:val="en-GB"/>
        </w:rPr>
        <w:t>Early Years</w:t>
      </w:r>
      <w:r w:rsidRPr="0066016E">
        <w:rPr>
          <w:lang w:val="en-GB"/>
        </w:rPr>
        <w:t>.</w:t>
      </w:r>
    </w:p>
    <w:p w14:paraId="4F6A7AF8" w14:textId="3230889F" w:rsidR="0066016E" w:rsidRPr="0066016E" w:rsidRDefault="0066016E" w:rsidP="0066016E">
      <w:pPr>
        <w:rPr>
          <w:lang w:val="en-GB"/>
        </w:rPr>
      </w:pPr>
      <w:r w:rsidRPr="0066016E">
        <w:rPr>
          <w:lang w:val="en-GB"/>
        </w:rPr>
        <w:t xml:space="preserve">UNICEF (1989) </w:t>
      </w:r>
      <w:r w:rsidRPr="0066016E">
        <w:rPr>
          <w:i/>
          <w:iCs/>
          <w:lang w:val="en-GB"/>
        </w:rPr>
        <w:t>United Nations Convention on the Rights of the Child</w:t>
      </w:r>
      <w:r w:rsidRPr="0066016E">
        <w:rPr>
          <w:lang w:val="en-GB"/>
        </w:rPr>
        <w:t xml:space="preserve">. </w:t>
      </w:r>
      <w:proofErr w:type="spellStart"/>
      <w:r w:rsidRPr="0066016E">
        <w:rPr>
          <w:lang w:val="en-GB"/>
        </w:rPr>
        <w:t>A</w:t>
      </w:r>
      <w:r>
        <w:rPr>
          <w:lang w:val="en-GB"/>
        </w:rPr>
        <w:t>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ar</w:t>
      </w:r>
      <w:proofErr w:type="spellEnd"/>
      <w:r w:rsidRPr="0066016E">
        <w:rPr>
          <w:lang w:val="en-GB"/>
        </w:rPr>
        <w:t xml:space="preserve">: </w:t>
      </w:r>
      <w:hyperlink r:id="rId8" w:tgtFrame="_new" w:history="1">
        <w:r w:rsidRPr="0066016E">
          <w:rPr>
            <w:rStyle w:val="Hyperlink"/>
            <w:lang w:val="en-GB"/>
          </w:rPr>
          <w:t>https://www.unicef.org.uk/what-we-do/un-convention-child-rights/</w:t>
        </w:r>
      </w:hyperlink>
      <w:r w:rsidRPr="0066016E">
        <w:rPr>
          <w:lang w:val="en-GB"/>
        </w:rPr>
        <w:t xml:space="preserve"> (</w:t>
      </w:r>
      <w:proofErr w:type="spellStart"/>
      <w:r>
        <w:rPr>
          <w:lang w:val="en-GB"/>
        </w:rPr>
        <w:t>Cyrchwyd</w:t>
      </w:r>
      <w:proofErr w:type="spellEnd"/>
      <w:r w:rsidRPr="0066016E">
        <w:rPr>
          <w:lang w:val="en-GB"/>
        </w:rPr>
        <w:t>: 14 Ma</w:t>
      </w:r>
      <w:r>
        <w:rPr>
          <w:lang w:val="en-GB"/>
        </w:rPr>
        <w:t>i</w:t>
      </w:r>
      <w:r w:rsidRPr="0066016E">
        <w:rPr>
          <w:lang w:val="en-GB"/>
        </w:rPr>
        <w:t xml:space="preserve"> 2026).</w:t>
      </w:r>
    </w:p>
    <w:p w14:paraId="42FC575B" w14:textId="77777777" w:rsidR="0066016E" w:rsidRPr="0066016E" w:rsidRDefault="0066016E" w:rsidP="0066016E">
      <w:pPr>
        <w:rPr>
          <w:lang w:val="en-GB"/>
        </w:rPr>
      </w:pPr>
      <w:r w:rsidRPr="0066016E">
        <w:rPr>
          <w:lang w:val="en-GB"/>
        </w:rPr>
        <w:t xml:space="preserve">Vygotsky, L.S. (1978) </w:t>
      </w:r>
      <w:r w:rsidRPr="0066016E">
        <w:rPr>
          <w:i/>
          <w:iCs/>
          <w:lang w:val="en-GB"/>
        </w:rPr>
        <w:t>Mind in Society: The Development of Higher Psychological Processes</w:t>
      </w:r>
      <w:r w:rsidRPr="0066016E">
        <w:rPr>
          <w:lang w:val="en-GB"/>
        </w:rPr>
        <w:t>. Cambridge, MA: Harvard University Press.</w:t>
      </w:r>
    </w:p>
    <w:p w14:paraId="65B02109" w14:textId="15678FB7" w:rsidR="0066016E" w:rsidRPr="0066016E" w:rsidRDefault="0066016E" w:rsidP="0066016E">
      <w:pPr>
        <w:rPr>
          <w:lang w:val="en-GB"/>
        </w:rPr>
      </w:pPr>
      <w:r w:rsidRPr="0066016E">
        <w:rPr>
          <w:lang w:val="en-GB"/>
        </w:rPr>
        <w:t xml:space="preserve">Welsh Government (2022) </w:t>
      </w:r>
      <w:r w:rsidRPr="0066016E">
        <w:rPr>
          <w:i/>
          <w:iCs/>
          <w:lang w:val="en-GB"/>
        </w:rPr>
        <w:t>Curriculum for Wales Framework</w:t>
      </w:r>
      <w:r w:rsidRPr="0066016E">
        <w:rPr>
          <w:lang w:val="en-GB"/>
        </w:rPr>
        <w:t xml:space="preserve">. </w:t>
      </w:r>
      <w:proofErr w:type="spellStart"/>
      <w:r w:rsidRPr="0066016E">
        <w:rPr>
          <w:lang w:val="en-GB"/>
        </w:rPr>
        <w:t>A</w:t>
      </w:r>
      <w:r>
        <w:rPr>
          <w:lang w:val="en-GB"/>
        </w:rPr>
        <w:t>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ar</w:t>
      </w:r>
      <w:proofErr w:type="spellEnd"/>
      <w:r w:rsidRPr="0066016E">
        <w:rPr>
          <w:lang w:val="en-GB"/>
        </w:rPr>
        <w:t xml:space="preserve">: </w:t>
      </w:r>
      <w:hyperlink r:id="rId9" w:tgtFrame="_new" w:history="1">
        <w:r w:rsidRPr="0066016E">
          <w:rPr>
            <w:rStyle w:val="Hyperlink"/>
            <w:lang w:val="en-GB"/>
          </w:rPr>
          <w:t>https://hwb.gov.wales/curriculum-for-wales/</w:t>
        </w:r>
      </w:hyperlink>
      <w:r w:rsidRPr="0066016E">
        <w:rPr>
          <w:lang w:val="en-GB"/>
        </w:rPr>
        <w:t xml:space="preserve"> (</w:t>
      </w:r>
      <w:proofErr w:type="spellStart"/>
      <w:r>
        <w:rPr>
          <w:lang w:val="en-GB"/>
        </w:rPr>
        <w:t>Cyrchwyd</w:t>
      </w:r>
      <w:proofErr w:type="spellEnd"/>
      <w:r w:rsidRPr="0066016E">
        <w:rPr>
          <w:lang w:val="en-GB"/>
        </w:rPr>
        <w:t>: 14 Ma</w:t>
      </w:r>
      <w:r>
        <w:rPr>
          <w:lang w:val="en-GB"/>
        </w:rPr>
        <w:t>i</w:t>
      </w:r>
      <w:r w:rsidRPr="0066016E">
        <w:rPr>
          <w:lang w:val="en-GB"/>
        </w:rPr>
        <w:t xml:space="preserve"> 2026).</w:t>
      </w:r>
    </w:p>
    <w:p w14:paraId="30F05473" w14:textId="77777777" w:rsidR="0066016E" w:rsidRPr="0066016E" w:rsidRDefault="0066016E" w:rsidP="0066016E">
      <w:pPr>
        <w:rPr>
          <w:lang w:val="en-GB"/>
        </w:rPr>
      </w:pPr>
      <w:r w:rsidRPr="0066016E">
        <w:rPr>
          <w:lang w:val="en-GB"/>
        </w:rPr>
        <w:t xml:space="preserve">Wilson, E.O. (1993) </w:t>
      </w:r>
      <w:r w:rsidRPr="0066016E">
        <w:rPr>
          <w:i/>
          <w:iCs/>
          <w:lang w:val="en-GB"/>
        </w:rPr>
        <w:t>The Biophilia Hypothesis</w:t>
      </w:r>
      <w:r w:rsidRPr="0066016E">
        <w:rPr>
          <w:lang w:val="en-GB"/>
        </w:rPr>
        <w:t>. Washington, DC: Island Press.</w:t>
      </w:r>
    </w:p>
    <w:p w14:paraId="065429D8" w14:textId="77777777" w:rsidR="0066016E" w:rsidRDefault="0066016E" w:rsidP="00B47353"/>
    <w:sectPr w:rsidR="006601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35E"/>
    <w:rsid w:val="00006939"/>
    <w:rsid w:val="0006435E"/>
    <w:rsid w:val="0006795D"/>
    <w:rsid w:val="00131910"/>
    <w:rsid w:val="001F28BA"/>
    <w:rsid w:val="00220FFC"/>
    <w:rsid w:val="00255956"/>
    <w:rsid w:val="002B1833"/>
    <w:rsid w:val="002E1A48"/>
    <w:rsid w:val="00345D8F"/>
    <w:rsid w:val="0055017A"/>
    <w:rsid w:val="00593896"/>
    <w:rsid w:val="005B429A"/>
    <w:rsid w:val="005B43BD"/>
    <w:rsid w:val="0066016E"/>
    <w:rsid w:val="006B739D"/>
    <w:rsid w:val="00756641"/>
    <w:rsid w:val="00872BEC"/>
    <w:rsid w:val="008763EF"/>
    <w:rsid w:val="00986D47"/>
    <w:rsid w:val="00A03AA7"/>
    <w:rsid w:val="00A5020F"/>
    <w:rsid w:val="00B14B5A"/>
    <w:rsid w:val="00B47353"/>
    <w:rsid w:val="00BF5837"/>
    <w:rsid w:val="00C634E1"/>
    <w:rsid w:val="00DD7053"/>
    <w:rsid w:val="00DF71DA"/>
    <w:rsid w:val="00EF427D"/>
    <w:rsid w:val="00FC6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ACD5F"/>
  <w15:chartTrackingRefBased/>
  <w15:docId w15:val="{22014799-1C7B-4BDA-B06B-0B5441312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643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43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43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43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43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43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3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3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3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3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43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43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43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43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43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3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3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35E"/>
    <w:rPr>
      <w:rFonts w:eastAsiaTheme="majorEastAsia" w:cstheme="majorBidi"/>
      <w:color w:val="272727" w:themeColor="text1" w:themeTint="D8"/>
    </w:rPr>
  </w:style>
  <w:style w:type="paragraph" w:styleId="Title">
    <w:name w:val="Title"/>
    <w:basedOn w:val="Normal"/>
    <w:next w:val="Normal"/>
    <w:link w:val="TitleChar"/>
    <w:uiPriority w:val="10"/>
    <w:qFormat/>
    <w:rsid w:val="000643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3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3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3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35E"/>
    <w:pPr>
      <w:spacing w:before="160"/>
      <w:jc w:val="center"/>
    </w:pPr>
    <w:rPr>
      <w:i/>
      <w:iCs/>
      <w:color w:val="404040" w:themeColor="text1" w:themeTint="BF"/>
    </w:rPr>
  </w:style>
  <w:style w:type="character" w:customStyle="1" w:styleId="QuoteChar">
    <w:name w:val="Quote Char"/>
    <w:basedOn w:val="DefaultParagraphFont"/>
    <w:link w:val="Quote"/>
    <w:uiPriority w:val="29"/>
    <w:rsid w:val="0006435E"/>
    <w:rPr>
      <w:i/>
      <w:iCs/>
      <w:color w:val="404040" w:themeColor="text1" w:themeTint="BF"/>
    </w:rPr>
  </w:style>
  <w:style w:type="paragraph" w:styleId="ListParagraph">
    <w:name w:val="List Paragraph"/>
    <w:basedOn w:val="Normal"/>
    <w:uiPriority w:val="34"/>
    <w:qFormat/>
    <w:rsid w:val="0006435E"/>
    <w:pPr>
      <w:ind w:left="720"/>
      <w:contextualSpacing/>
    </w:pPr>
  </w:style>
  <w:style w:type="character" w:styleId="IntenseEmphasis">
    <w:name w:val="Intense Emphasis"/>
    <w:basedOn w:val="DefaultParagraphFont"/>
    <w:uiPriority w:val="21"/>
    <w:qFormat/>
    <w:rsid w:val="0006435E"/>
    <w:rPr>
      <w:i/>
      <w:iCs/>
      <w:color w:val="0F4761" w:themeColor="accent1" w:themeShade="BF"/>
    </w:rPr>
  </w:style>
  <w:style w:type="paragraph" w:styleId="IntenseQuote">
    <w:name w:val="Intense Quote"/>
    <w:basedOn w:val="Normal"/>
    <w:next w:val="Normal"/>
    <w:link w:val="IntenseQuoteChar"/>
    <w:uiPriority w:val="30"/>
    <w:qFormat/>
    <w:rsid w:val="000643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435E"/>
    <w:rPr>
      <w:i/>
      <w:iCs/>
      <w:color w:val="0F4761" w:themeColor="accent1" w:themeShade="BF"/>
    </w:rPr>
  </w:style>
  <w:style w:type="character" w:styleId="IntenseReference">
    <w:name w:val="Intense Reference"/>
    <w:basedOn w:val="DefaultParagraphFont"/>
    <w:uiPriority w:val="32"/>
    <w:qFormat/>
    <w:rsid w:val="0006435E"/>
    <w:rPr>
      <w:b/>
      <w:bCs/>
      <w:smallCaps/>
      <w:color w:val="0F4761" w:themeColor="accent1" w:themeShade="BF"/>
      <w:spacing w:val="5"/>
    </w:rPr>
  </w:style>
  <w:style w:type="character" w:styleId="Hyperlink">
    <w:name w:val="Hyperlink"/>
    <w:basedOn w:val="DefaultParagraphFont"/>
    <w:uiPriority w:val="99"/>
    <w:unhideWhenUsed/>
    <w:rsid w:val="0066016E"/>
    <w:rPr>
      <w:color w:val="467886" w:themeColor="hyperlink"/>
      <w:u w:val="single"/>
    </w:rPr>
  </w:style>
  <w:style w:type="character" w:styleId="UnresolvedMention">
    <w:name w:val="Unresolved Mention"/>
    <w:basedOn w:val="DefaultParagraphFont"/>
    <w:uiPriority w:val="99"/>
    <w:semiHidden/>
    <w:unhideWhenUsed/>
    <w:rsid w:val="006601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 TargetMode="External"/><Relationship Id="rId3" Type="http://schemas.openxmlformats.org/officeDocument/2006/relationships/settings" Target="settings.xml"/><Relationship Id="rId7" Type="http://schemas.openxmlformats.org/officeDocument/2006/relationships/hyperlink" Target="https://www.nature.scot/doc/early-childhood-nature-relations-scottish-school-based-outdoor-lear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andfonline.com/doi/full/10.1080/00131881.2023.2285762" TargetMode="External"/><Relationship Id="rId11" Type="http://schemas.openxmlformats.org/officeDocument/2006/relationships/theme" Target="theme/theme1.xml"/><Relationship Id="rId5" Type="http://schemas.openxmlformats.org/officeDocument/2006/relationships/hyperlink" Target="https://besjournals.onlinelibrary.wiley.com/doi/10.1002/pan3.1027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C6063D-F1DB-409F-9B99-F07A2206F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2604</Words>
  <Characters>13830</Characters>
  <Application>Microsoft Office Word</Application>
  <DocSecurity>0</DocSecurity>
  <Lines>234</Lines>
  <Paragraphs>45</Paragraphs>
  <ScaleCrop>false</ScaleCrop>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Onslow</dc:creator>
  <cp:keywords/>
  <dc:description/>
  <cp:lastModifiedBy>Alice Onslow</cp:lastModifiedBy>
  <cp:revision>2</cp:revision>
  <dcterms:created xsi:type="dcterms:W3CDTF">2026-05-17T16:03:00Z</dcterms:created>
  <dcterms:modified xsi:type="dcterms:W3CDTF">2026-05-17T16:03:00Z</dcterms:modified>
</cp:coreProperties>
</file>