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39B0" w:rsidRDefault="006439B0">
      <w:pPr>
        <w:spacing w:line="360" w:lineRule="auto"/>
        <w:jc w:val="both"/>
        <w:rPr>
          <w:rFonts w:ascii="Arial" w:hAnsi="Arial" w:cs="Arial"/>
          <w:sz w:val="32"/>
          <w:szCs w:val="32"/>
        </w:rPr>
      </w:pPr>
    </w:p>
    <w:p w:rsidR="006439B0" w:rsidRDefault="006439B0" w:rsidP="001E2530">
      <w:pPr>
        <w:spacing w:line="360" w:lineRule="auto"/>
        <w:jc w:val="both"/>
        <w:rPr>
          <w:rFonts w:ascii="Arial" w:hAnsi="Arial" w:cs="Arial"/>
          <w:b/>
          <w:sz w:val="36"/>
          <w:szCs w:val="36"/>
        </w:rPr>
      </w:pPr>
      <w:r>
        <w:rPr>
          <w:rFonts w:ascii="Arial" w:hAnsi="Arial" w:cs="Arial"/>
          <w:b/>
          <w:sz w:val="36"/>
          <w:szCs w:val="36"/>
        </w:rPr>
        <w:t>Student Name: ASHRAF ALI</w:t>
      </w:r>
    </w:p>
    <w:p w:rsidR="006439B0" w:rsidRDefault="006439B0" w:rsidP="001E2530">
      <w:pPr>
        <w:spacing w:line="360" w:lineRule="auto"/>
        <w:jc w:val="both"/>
        <w:rPr>
          <w:rFonts w:ascii="Arial" w:hAnsi="Arial" w:cs="Arial"/>
          <w:b/>
          <w:sz w:val="36"/>
          <w:szCs w:val="36"/>
        </w:rPr>
      </w:pPr>
      <w:r>
        <w:rPr>
          <w:rFonts w:ascii="Arial" w:hAnsi="Arial" w:cs="Arial"/>
          <w:b/>
          <w:sz w:val="36"/>
          <w:szCs w:val="36"/>
        </w:rPr>
        <w:t>Student ID: 1715408</w:t>
      </w:r>
    </w:p>
    <w:p w:rsidR="006439B0" w:rsidRDefault="006439B0" w:rsidP="001E2530">
      <w:pPr>
        <w:spacing w:line="360" w:lineRule="auto"/>
        <w:jc w:val="both"/>
        <w:rPr>
          <w:rFonts w:ascii="Arial" w:hAnsi="Arial" w:cs="Arial"/>
          <w:b/>
          <w:sz w:val="36"/>
          <w:szCs w:val="36"/>
        </w:rPr>
      </w:pPr>
      <w:r>
        <w:rPr>
          <w:rFonts w:ascii="Arial" w:hAnsi="Arial" w:cs="Arial"/>
          <w:b/>
          <w:sz w:val="36"/>
          <w:szCs w:val="36"/>
        </w:rPr>
        <w:t>Module: Developing workplace critical thinking.</w:t>
      </w:r>
    </w:p>
    <w:p w:rsidR="006439B0" w:rsidRDefault="006439B0" w:rsidP="001E2530">
      <w:pPr>
        <w:spacing w:line="360" w:lineRule="auto"/>
        <w:jc w:val="both"/>
        <w:rPr>
          <w:rFonts w:ascii="Arial" w:hAnsi="Arial" w:cs="Arial"/>
          <w:b/>
          <w:sz w:val="36"/>
          <w:szCs w:val="36"/>
        </w:rPr>
      </w:pPr>
      <w:r>
        <w:rPr>
          <w:rFonts w:ascii="Arial" w:hAnsi="Arial" w:cs="Arial"/>
          <w:b/>
          <w:sz w:val="36"/>
          <w:szCs w:val="36"/>
        </w:rPr>
        <w:t>Module code: BMSW5001</w:t>
      </w:r>
    </w:p>
    <w:p w:rsidR="006439B0" w:rsidRDefault="006439B0" w:rsidP="001E2530">
      <w:pPr>
        <w:spacing w:line="360" w:lineRule="auto"/>
        <w:jc w:val="both"/>
        <w:rPr>
          <w:rFonts w:ascii="Arial" w:hAnsi="Arial" w:cs="Arial"/>
          <w:b/>
          <w:sz w:val="36"/>
          <w:szCs w:val="36"/>
        </w:rPr>
      </w:pPr>
      <w:r>
        <w:rPr>
          <w:rFonts w:ascii="Arial" w:hAnsi="Arial" w:cs="Arial"/>
          <w:b/>
          <w:sz w:val="36"/>
          <w:szCs w:val="36"/>
        </w:rPr>
        <w:t>Lecturers Name: Ernest Ovia.</w:t>
      </w:r>
    </w:p>
    <w:p w:rsidR="006439B0" w:rsidRPr="00BC607F" w:rsidRDefault="006439B0" w:rsidP="001E2530">
      <w:pPr>
        <w:spacing w:line="360" w:lineRule="auto"/>
        <w:jc w:val="both"/>
        <w:rPr>
          <w:rFonts w:ascii="Arial" w:hAnsi="Arial" w:cs="Arial"/>
          <w:b/>
          <w:sz w:val="36"/>
          <w:szCs w:val="36"/>
        </w:rPr>
      </w:pPr>
      <w:r>
        <w:rPr>
          <w:rFonts w:ascii="Arial" w:hAnsi="Arial" w:cs="Arial"/>
          <w:b/>
          <w:sz w:val="36"/>
          <w:szCs w:val="36"/>
        </w:rPr>
        <w:t>Assignment Title: How Individuals beliefs, attitudes and values impact on workplace behaviour.</w:t>
      </w:r>
    </w:p>
    <w:p w:rsidR="006439B0" w:rsidRDefault="006439B0" w:rsidP="001E2530">
      <w:pPr>
        <w:spacing w:line="360" w:lineRule="auto"/>
        <w:jc w:val="both"/>
        <w:rPr>
          <w:rFonts w:ascii="Arial" w:hAnsi="Arial" w:cs="Arial"/>
          <w:sz w:val="36"/>
          <w:szCs w:val="36"/>
        </w:rPr>
      </w:pPr>
    </w:p>
    <w:p w:rsidR="006439B0" w:rsidRPr="00F36E8F" w:rsidRDefault="006439B0" w:rsidP="00F36E8F">
      <w:pPr>
        <w:spacing w:line="360" w:lineRule="auto"/>
        <w:jc w:val="both"/>
        <w:rPr>
          <w:rFonts w:ascii="Arial" w:hAnsi="Arial" w:cs="Arial"/>
          <w:b/>
          <w:sz w:val="22"/>
          <w:szCs w:val="22"/>
        </w:rPr>
      </w:pPr>
      <w:r>
        <w:br w:type="page"/>
      </w:r>
      <w:r>
        <w:rPr>
          <w:rFonts w:ascii="Arial" w:hAnsi="Arial" w:cs="Arial"/>
          <w:b/>
          <w:sz w:val="36"/>
          <w:szCs w:val="36"/>
        </w:rPr>
        <w:t>Table of content.</w:t>
      </w:r>
      <w:r>
        <w:fldChar w:fldCharType="begin"/>
      </w:r>
      <w:r>
        <w:instrText xml:space="preserve"> TOC \h \u \z </w:instrText>
      </w:r>
      <w:r>
        <w:fldChar w:fldCharType="separate"/>
      </w:r>
      <w:r>
        <w:fldChar w:fldCharType="begin"/>
      </w:r>
      <w:r>
        <w:instrText xml:space="preserve"> HYPERLINK \l "_gjdgxs" \h </w:instrText>
      </w:r>
      <w:r>
        <w:fldChar w:fldCharType="separate"/>
      </w:r>
    </w:p>
    <w:p w:rsidR="006439B0" w:rsidRDefault="006439B0" w:rsidP="00C666C9">
      <w:pPr>
        <w:tabs>
          <w:tab w:val="right" w:pos="9350"/>
        </w:tabs>
        <w:spacing w:after="100"/>
        <w:rPr>
          <w:rFonts w:ascii="Arial" w:hAnsi="Arial" w:cs="Arial"/>
          <w:b/>
          <w:color w:val="000000"/>
          <w:sz w:val="32"/>
          <w:szCs w:val="32"/>
        </w:rPr>
      </w:pPr>
    </w:p>
    <w:p w:rsidR="006439B0" w:rsidRDefault="006439B0" w:rsidP="00F36E8F">
      <w:pPr>
        <w:spacing w:line="360" w:lineRule="auto"/>
        <w:jc w:val="both"/>
        <w:rPr>
          <w:rFonts w:ascii="Calibri" w:hAnsi="Calibri" w:cs="Calibri"/>
          <w:color w:val="000000"/>
          <w:sz w:val="22"/>
          <w:szCs w:val="22"/>
        </w:rPr>
      </w:pPr>
      <w:r>
        <w:rPr>
          <w:color w:val="000000"/>
        </w:rPr>
        <w:tab/>
      </w:r>
      <w:r>
        <w:fldChar w:fldCharType="end"/>
      </w:r>
    </w:p>
    <w:p w:rsidR="006439B0" w:rsidRDefault="006439B0" w:rsidP="00F36E8F">
      <w:pPr>
        <w:spacing w:line="360" w:lineRule="auto"/>
        <w:jc w:val="both"/>
        <w:rPr>
          <w:b/>
          <w:sz w:val="22"/>
          <w:szCs w:val="22"/>
        </w:rPr>
      </w:pPr>
      <w:r>
        <w:t>1.</w:t>
      </w:r>
      <w:r w:rsidRPr="00C9657B">
        <w:rPr>
          <w:b/>
          <w:sz w:val="22"/>
          <w:szCs w:val="22"/>
        </w:rPr>
        <w:t xml:space="preserve"> </w:t>
      </w:r>
      <w:hyperlink w:anchor="_30j0zll">
        <w:r w:rsidRPr="00C9657B">
          <w:rPr>
            <w:rFonts w:ascii="Arial" w:hAnsi="Arial" w:cs="Arial"/>
            <w:b/>
            <w:color w:val="000000"/>
            <w:sz w:val="22"/>
            <w:szCs w:val="22"/>
          </w:rPr>
          <w:t>Introduction</w:t>
        </w:r>
        <w:r>
          <w:rPr>
            <w:rFonts w:ascii="Arial" w:hAnsi="Arial" w:cs="Arial"/>
            <w:color w:val="000000"/>
            <w:sz w:val="22"/>
            <w:szCs w:val="22"/>
          </w:rPr>
          <w:t>..............................................................................................................................</w:t>
        </w:r>
        <w:r w:rsidRPr="00D62A7B">
          <w:rPr>
            <w:color w:val="000000"/>
            <w:sz w:val="22"/>
            <w:szCs w:val="22"/>
          </w:rPr>
          <w:t>1</w:t>
        </w:r>
      </w:hyperlink>
    </w:p>
    <w:p w:rsidR="006439B0" w:rsidRDefault="006439B0" w:rsidP="00C666C9">
      <w:pPr>
        <w:tabs>
          <w:tab w:val="left" w:pos="440"/>
          <w:tab w:val="right" w:pos="9350"/>
        </w:tabs>
        <w:spacing w:after="100"/>
        <w:rPr>
          <w:rFonts w:ascii="Arial" w:hAnsi="Arial" w:cs="Arial"/>
          <w:sz w:val="22"/>
          <w:szCs w:val="22"/>
        </w:rPr>
      </w:pPr>
      <w:r>
        <w:t xml:space="preserve">2. </w:t>
      </w:r>
      <w:r>
        <w:rPr>
          <w:rFonts w:ascii="Arial" w:hAnsi="Arial" w:cs="Arial"/>
          <w:b/>
          <w:sz w:val="22"/>
          <w:szCs w:val="22"/>
        </w:rPr>
        <w:t>The consequence of Individual Beliefs and Values on Workplace Behaviour</w:t>
      </w:r>
      <w:r>
        <w:rPr>
          <w:rFonts w:ascii="Arial" w:hAnsi="Arial" w:cs="Arial"/>
          <w:sz w:val="22"/>
          <w:szCs w:val="22"/>
        </w:rPr>
        <w:t>……………2</w:t>
      </w:r>
    </w:p>
    <w:p w:rsidR="006439B0" w:rsidRPr="0013747E" w:rsidRDefault="006439B0" w:rsidP="00C666C9">
      <w:pPr>
        <w:tabs>
          <w:tab w:val="left" w:pos="440"/>
          <w:tab w:val="right" w:pos="9350"/>
        </w:tabs>
        <w:spacing w:after="100"/>
        <w:rPr>
          <w:rFonts w:ascii="Arial" w:hAnsi="Arial" w:cs="Arial"/>
          <w:color w:val="000000"/>
          <w:sz w:val="22"/>
          <w:szCs w:val="22"/>
        </w:rPr>
      </w:pPr>
    </w:p>
    <w:p w:rsidR="006439B0" w:rsidRDefault="006439B0" w:rsidP="00C666C9">
      <w:pPr>
        <w:tabs>
          <w:tab w:val="left" w:pos="440"/>
          <w:tab w:val="right" w:pos="9350"/>
        </w:tabs>
        <w:spacing w:after="100"/>
        <w:rPr>
          <w:rFonts w:ascii="Arial" w:hAnsi="Arial" w:cs="Arial"/>
          <w:sz w:val="22"/>
          <w:szCs w:val="22"/>
        </w:rPr>
      </w:pPr>
      <w:hyperlink w:anchor="_3znysh7">
        <w:r>
          <w:rPr>
            <w:color w:val="000000"/>
          </w:rPr>
          <w:t>3.</w:t>
        </w:r>
      </w:hyperlink>
      <w:r>
        <w:rPr>
          <w:rFonts w:ascii="Arial" w:hAnsi="Arial" w:cs="Arial"/>
          <w:b/>
          <w:sz w:val="22"/>
          <w:szCs w:val="22"/>
        </w:rPr>
        <w:t xml:space="preserve"> Review of the Management Theory of X and Y and it's modern-day effectiveness</w:t>
      </w:r>
      <w:r>
        <w:rPr>
          <w:rFonts w:ascii="Arial" w:hAnsi="Arial" w:cs="Arial"/>
          <w:sz w:val="22"/>
          <w:szCs w:val="22"/>
        </w:rPr>
        <w:t xml:space="preserve">…….. </w:t>
      </w:r>
      <w:r w:rsidRPr="00C45AB6">
        <w:rPr>
          <w:rFonts w:ascii="Arial" w:hAnsi="Arial" w:cs="Arial"/>
          <w:sz w:val="22"/>
          <w:szCs w:val="22"/>
        </w:rPr>
        <w:t>3</w:t>
      </w:r>
    </w:p>
    <w:p w:rsidR="006439B0" w:rsidRPr="00E10BFB" w:rsidRDefault="006439B0" w:rsidP="00C666C9">
      <w:pPr>
        <w:tabs>
          <w:tab w:val="left" w:pos="440"/>
          <w:tab w:val="right" w:pos="9350"/>
        </w:tabs>
        <w:spacing w:after="100"/>
        <w:rPr>
          <w:rFonts w:ascii="Arial" w:hAnsi="Arial" w:cs="Arial"/>
          <w:color w:val="000000"/>
          <w:sz w:val="22"/>
          <w:szCs w:val="22"/>
        </w:rPr>
      </w:pPr>
    </w:p>
    <w:p w:rsidR="006439B0" w:rsidRDefault="006439B0" w:rsidP="00C666C9">
      <w:pPr>
        <w:tabs>
          <w:tab w:val="right" w:pos="9350"/>
        </w:tabs>
        <w:spacing w:after="100"/>
      </w:pPr>
      <w:r>
        <w:t xml:space="preserve">- </w:t>
      </w:r>
      <w:hyperlink w:anchor="_2et92p0">
        <w:r w:rsidRPr="008A36A2">
          <w:rPr>
            <w:rFonts w:ascii="Arial" w:hAnsi="Arial" w:cs="Arial"/>
            <w:b/>
            <w:color w:val="000000"/>
            <w:sz w:val="22"/>
            <w:szCs w:val="22"/>
          </w:rPr>
          <w:t>Douglas's Theory X</w:t>
        </w:r>
        <w:r>
          <w:rPr>
            <w:rFonts w:ascii="Arial" w:hAnsi="Arial" w:cs="Arial"/>
            <w:color w:val="000000"/>
            <w:sz w:val="22"/>
            <w:szCs w:val="22"/>
          </w:rPr>
          <w:t>……………………………………………………………………………………</w:t>
        </w:r>
        <w:r>
          <w:rPr>
            <w:color w:val="000000"/>
          </w:rPr>
          <w:tab/>
          <w:t>4</w:t>
        </w:r>
      </w:hyperlink>
    </w:p>
    <w:p w:rsidR="006439B0" w:rsidRDefault="006439B0" w:rsidP="00C666C9">
      <w:pPr>
        <w:tabs>
          <w:tab w:val="right" w:pos="9350"/>
        </w:tabs>
        <w:spacing w:after="100"/>
        <w:rPr>
          <w:rFonts w:ascii="Calibri" w:hAnsi="Calibri" w:cs="Calibri"/>
          <w:color w:val="000000"/>
          <w:sz w:val="22"/>
          <w:szCs w:val="22"/>
        </w:rPr>
      </w:pPr>
    </w:p>
    <w:p w:rsidR="006439B0" w:rsidRDefault="006439B0" w:rsidP="00C666C9">
      <w:pPr>
        <w:tabs>
          <w:tab w:val="right" w:pos="9350"/>
        </w:tabs>
        <w:spacing w:after="100"/>
      </w:pPr>
      <w:r>
        <w:t xml:space="preserve">- </w:t>
      </w:r>
      <w:hyperlink w:anchor="_tyjcwt">
        <w:r w:rsidRPr="008A36A2">
          <w:rPr>
            <w:rFonts w:ascii="Arial" w:hAnsi="Arial" w:cs="Arial"/>
            <w:b/>
            <w:color w:val="000000"/>
            <w:sz w:val="22"/>
            <w:szCs w:val="22"/>
          </w:rPr>
          <w:t>Douglas's Theory Y</w:t>
        </w:r>
        <w:r>
          <w:rPr>
            <w:rFonts w:ascii="Arial" w:hAnsi="Arial" w:cs="Arial"/>
            <w:color w:val="000000"/>
            <w:sz w:val="22"/>
            <w:szCs w:val="22"/>
          </w:rPr>
          <w:t>……………………………………………………………………………………</w:t>
        </w:r>
        <w:r>
          <w:rPr>
            <w:color w:val="000000"/>
          </w:rPr>
          <w:tab/>
          <w:t>5</w:t>
        </w:r>
      </w:hyperlink>
    </w:p>
    <w:p w:rsidR="006439B0" w:rsidRDefault="006439B0" w:rsidP="00C666C9">
      <w:pPr>
        <w:tabs>
          <w:tab w:val="right" w:pos="9350"/>
        </w:tabs>
        <w:spacing w:after="100"/>
        <w:rPr>
          <w:rFonts w:ascii="Calibri" w:hAnsi="Calibri" w:cs="Calibri"/>
          <w:color w:val="000000"/>
          <w:sz w:val="22"/>
          <w:szCs w:val="22"/>
        </w:rPr>
      </w:pPr>
    </w:p>
    <w:p w:rsidR="006439B0" w:rsidRDefault="006439B0" w:rsidP="00C666C9">
      <w:pPr>
        <w:tabs>
          <w:tab w:val="right" w:pos="9350"/>
        </w:tabs>
        <w:spacing w:after="100"/>
        <w:rPr>
          <w:rFonts w:ascii="Arial" w:hAnsi="Arial" w:cs="Arial"/>
          <w:b/>
          <w:sz w:val="22"/>
          <w:szCs w:val="22"/>
        </w:rPr>
      </w:pPr>
      <w:r w:rsidRPr="00A136C7">
        <w:rPr>
          <w:rFonts w:ascii="Arial" w:hAnsi="Arial" w:cs="Arial"/>
          <w:b/>
          <w:sz w:val="22"/>
          <w:szCs w:val="22"/>
        </w:rPr>
        <w:t xml:space="preserve">- </w:t>
      </w:r>
      <w:hyperlink w:anchor="_3dy6vkm">
        <w:r w:rsidRPr="00A136C7">
          <w:rPr>
            <w:rFonts w:ascii="Arial" w:hAnsi="Arial" w:cs="Arial"/>
            <w:b/>
            <w:color w:val="000000"/>
            <w:sz w:val="22"/>
            <w:szCs w:val="22"/>
          </w:rPr>
          <w:t>Model</w:t>
        </w:r>
        <w:r>
          <w:rPr>
            <w:rFonts w:ascii="Arial" w:hAnsi="Arial" w:cs="Arial"/>
            <w:b/>
            <w:color w:val="000000"/>
            <w:sz w:val="22"/>
            <w:szCs w:val="22"/>
          </w:rPr>
          <w:t xml:space="preserve"> of Critical Thinking for</w:t>
        </w:r>
        <w:r w:rsidRPr="00A136C7">
          <w:rPr>
            <w:rFonts w:ascii="Arial" w:hAnsi="Arial" w:cs="Arial"/>
            <w:b/>
            <w:color w:val="000000"/>
            <w:sz w:val="22"/>
            <w:szCs w:val="22"/>
          </w:rPr>
          <w:t xml:space="preserve"> Measure the Effectiveness of </w:t>
        </w:r>
        <w:r>
          <w:rPr>
            <w:rFonts w:ascii="Arial" w:hAnsi="Arial" w:cs="Arial"/>
            <w:b/>
            <w:color w:val="000000"/>
            <w:sz w:val="22"/>
            <w:szCs w:val="22"/>
          </w:rPr>
          <w:t>Theory X and Y in</w:t>
        </w:r>
        <w:r>
          <w:rPr>
            <w:rFonts w:ascii="Arial" w:hAnsi="Arial" w:cs="Arial"/>
            <w:color w:val="000000"/>
            <w:sz w:val="22"/>
            <w:szCs w:val="22"/>
          </w:rPr>
          <w:t xml:space="preserve"> </w:t>
        </w:r>
        <w:r>
          <w:rPr>
            <w:rFonts w:ascii="Arial" w:hAnsi="Arial" w:cs="Arial"/>
            <w:b/>
            <w:color w:val="000000"/>
            <w:sz w:val="22"/>
            <w:szCs w:val="22"/>
          </w:rPr>
          <w:t>the Modern Age</w:t>
        </w:r>
        <w:r>
          <w:rPr>
            <w:rFonts w:ascii="Arial" w:hAnsi="Arial" w:cs="Arial"/>
            <w:color w:val="000000"/>
            <w:sz w:val="22"/>
            <w:szCs w:val="22"/>
          </w:rPr>
          <w:t>……………………………………..…</w:t>
        </w:r>
      </w:hyperlink>
      <w:r>
        <w:t>………………………………………………...5</w:t>
      </w:r>
    </w:p>
    <w:p w:rsidR="006439B0" w:rsidRPr="00A136C7" w:rsidRDefault="006439B0" w:rsidP="00C666C9">
      <w:pPr>
        <w:tabs>
          <w:tab w:val="right" w:pos="9350"/>
        </w:tabs>
        <w:spacing w:after="100"/>
        <w:rPr>
          <w:rFonts w:ascii="Arial" w:hAnsi="Arial" w:cs="Arial"/>
          <w:b/>
          <w:color w:val="000000"/>
          <w:sz w:val="22"/>
          <w:szCs w:val="22"/>
        </w:rPr>
      </w:pPr>
    </w:p>
    <w:p w:rsidR="006439B0" w:rsidRDefault="006439B0" w:rsidP="00C666C9">
      <w:pPr>
        <w:tabs>
          <w:tab w:val="right" w:pos="9350"/>
        </w:tabs>
        <w:spacing w:after="100"/>
        <w:rPr>
          <w:rFonts w:ascii="Arial" w:hAnsi="Arial" w:cs="Arial"/>
          <w:b/>
          <w:color w:val="000000"/>
          <w:sz w:val="22"/>
          <w:szCs w:val="22"/>
        </w:rPr>
      </w:pPr>
      <w:r w:rsidRPr="00A136C7">
        <w:rPr>
          <w:rFonts w:ascii="Arial" w:hAnsi="Arial" w:cs="Arial"/>
          <w:b/>
          <w:sz w:val="22"/>
          <w:szCs w:val="22"/>
        </w:rPr>
        <w:fldChar w:fldCharType="begin"/>
      </w:r>
      <w:r w:rsidRPr="00A136C7">
        <w:rPr>
          <w:rFonts w:ascii="Arial" w:hAnsi="Arial" w:cs="Arial"/>
          <w:b/>
          <w:sz w:val="22"/>
          <w:szCs w:val="22"/>
        </w:rPr>
        <w:instrText xml:space="preserve"> HYPERLINK \l "_1t3h5sf" \h </w:instrText>
      </w:r>
      <w:r w:rsidRPr="00012CF0">
        <w:rPr>
          <w:rFonts w:ascii="Arial" w:hAnsi="Arial" w:cs="Arial"/>
          <w:b/>
          <w:sz w:val="22"/>
          <w:szCs w:val="22"/>
        </w:rPr>
      </w:r>
      <w:r w:rsidRPr="00A136C7">
        <w:rPr>
          <w:rFonts w:ascii="Arial" w:hAnsi="Arial" w:cs="Arial"/>
          <w:b/>
          <w:sz w:val="22"/>
          <w:szCs w:val="22"/>
        </w:rPr>
        <w:fldChar w:fldCharType="separate"/>
      </w:r>
      <w:r>
        <w:rPr>
          <w:rFonts w:ascii="Arial" w:hAnsi="Arial" w:cs="Arial"/>
          <w:color w:val="000000"/>
          <w:sz w:val="22"/>
          <w:szCs w:val="22"/>
        </w:rPr>
        <w:t>4</w:t>
      </w:r>
      <w:r w:rsidRPr="00A136C7">
        <w:rPr>
          <w:rFonts w:ascii="Arial" w:hAnsi="Arial" w:cs="Arial"/>
          <w:b/>
          <w:color w:val="000000"/>
          <w:sz w:val="22"/>
          <w:szCs w:val="22"/>
        </w:rPr>
        <w:t>. Reflection on the development of critical thinking skill</w:t>
      </w:r>
      <w:r>
        <w:rPr>
          <w:rFonts w:ascii="Arial" w:hAnsi="Arial" w:cs="Arial"/>
          <w:b/>
          <w:color w:val="000000"/>
          <w:sz w:val="22"/>
          <w:szCs w:val="22"/>
        </w:rPr>
        <w:t xml:space="preserve"> from the learning on the</w:t>
      </w:r>
    </w:p>
    <w:p w:rsidR="006439B0" w:rsidRPr="00356330" w:rsidRDefault="006439B0" w:rsidP="00C666C9">
      <w:pPr>
        <w:tabs>
          <w:tab w:val="right" w:pos="9350"/>
        </w:tabs>
        <w:spacing w:after="100"/>
        <w:rPr>
          <w:rFonts w:ascii="Arial" w:hAnsi="Arial" w:cs="Arial"/>
          <w:sz w:val="22"/>
          <w:szCs w:val="22"/>
        </w:rPr>
      </w:pPr>
      <w:r>
        <w:rPr>
          <w:rFonts w:ascii="Arial" w:hAnsi="Arial" w:cs="Arial"/>
          <w:b/>
          <w:color w:val="000000"/>
          <w:sz w:val="22"/>
          <w:szCs w:val="22"/>
        </w:rPr>
        <w:t>Module</w:t>
      </w:r>
      <w:r>
        <w:rPr>
          <w:rFonts w:ascii="Arial" w:hAnsi="Arial" w:cs="Arial"/>
          <w:color w:val="000000"/>
          <w:sz w:val="22"/>
          <w:szCs w:val="22"/>
        </w:rPr>
        <w:t>…………………………………………………………………………………………………….</w:t>
      </w:r>
      <w:r w:rsidRPr="00A136C7">
        <w:rPr>
          <w:rFonts w:ascii="Arial" w:hAnsi="Arial" w:cs="Arial"/>
          <w:b/>
          <w:sz w:val="22"/>
          <w:szCs w:val="22"/>
        </w:rPr>
        <w:fldChar w:fldCharType="end"/>
      </w:r>
      <w:r>
        <w:rPr>
          <w:rFonts w:ascii="Arial" w:hAnsi="Arial" w:cs="Arial"/>
          <w:sz w:val="22"/>
          <w:szCs w:val="22"/>
        </w:rPr>
        <w:t>6</w:t>
      </w:r>
    </w:p>
    <w:p w:rsidR="006439B0" w:rsidRPr="00A136C7" w:rsidRDefault="006439B0" w:rsidP="00C666C9">
      <w:pPr>
        <w:tabs>
          <w:tab w:val="right" w:pos="9350"/>
        </w:tabs>
        <w:spacing w:after="100"/>
        <w:rPr>
          <w:rFonts w:ascii="Arial" w:hAnsi="Arial" w:cs="Arial"/>
          <w:b/>
          <w:color w:val="000000"/>
          <w:sz w:val="22"/>
          <w:szCs w:val="22"/>
        </w:rPr>
      </w:pPr>
    </w:p>
    <w:p w:rsidR="006439B0" w:rsidRDefault="006439B0" w:rsidP="00C666C9">
      <w:pPr>
        <w:tabs>
          <w:tab w:val="right" w:pos="9350"/>
        </w:tabs>
        <w:spacing w:after="100"/>
      </w:pPr>
      <w:r>
        <w:t xml:space="preserve">5. </w:t>
      </w:r>
      <w:hyperlink w:anchor="_4d34og8">
        <w:r w:rsidRPr="00D62A7B">
          <w:rPr>
            <w:rFonts w:ascii="Arial" w:hAnsi="Arial" w:cs="Arial"/>
            <w:b/>
            <w:color w:val="000000"/>
            <w:sz w:val="22"/>
            <w:szCs w:val="22"/>
          </w:rPr>
          <w:t>Conclusion</w:t>
        </w:r>
        <w:r>
          <w:rPr>
            <w:rFonts w:ascii="Arial" w:hAnsi="Arial" w:cs="Arial"/>
            <w:color w:val="000000"/>
            <w:sz w:val="22"/>
            <w:szCs w:val="22"/>
          </w:rPr>
          <w:t>………………………………………………………………………………………….....</w:t>
        </w:r>
      </w:hyperlink>
      <w:r>
        <w:t>9</w:t>
      </w:r>
    </w:p>
    <w:p w:rsidR="006439B0" w:rsidRDefault="006439B0" w:rsidP="00C666C9">
      <w:pPr>
        <w:tabs>
          <w:tab w:val="right" w:pos="9350"/>
        </w:tabs>
        <w:spacing w:after="100"/>
        <w:rPr>
          <w:rFonts w:ascii="Calibri" w:hAnsi="Calibri" w:cs="Calibri"/>
          <w:color w:val="000000"/>
          <w:sz w:val="22"/>
          <w:szCs w:val="22"/>
        </w:rPr>
      </w:pPr>
    </w:p>
    <w:p w:rsidR="006439B0" w:rsidRDefault="006439B0" w:rsidP="00C666C9">
      <w:pPr>
        <w:tabs>
          <w:tab w:val="right" w:pos="9350"/>
        </w:tabs>
        <w:spacing w:after="100"/>
        <w:rPr>
          <w:rFonts w:ascii="Calibri" w:hAnsi="Calibri" w:cs="Calibri"/>
          <w:color w:val="000000"/>
          <w:sz w:val="22"/>
          <w:szCs w:val="22"/>
        </w:rPr>
      </w:pPr>
      <w:r>
        <w:t>6.</w:t>
      </w:r>
      <w:r w:rsidRPr="00D62A7B">
        <w:rPr>
          <w:rFonts w:ascii="Arial" w:hAnsi="Arial" w:cs="Arial"/>
          <w:b/>
          <w:sz w:val="22"/>
          <w:szCs w:val="22"/>
        </w:rPr>
        <w:t xml:space="preserve"> </w:t>
      </w:r>
      <w:hyperlink w:anchor="_2s8eyo1">
        <w:r w:rsidRPr="00D62A7B">
          <w:rPr>
            <w:rFonts w:ascii="Arial" w:hAnsi="Arial" w:cs="Arial"/>
            <w:b/>
            <w:color w:val="000000"/>
            <w:sz w:val="22"/>
            <w:szCs w:val="22"/>
          </w:rPr>
          <w:t>Reference</w:t>
        </w:r>
        <w:r>
          <w:rPr>
            <w:rFonts w:ascii="Arial" w:hAnsi="Arial" w:cs="Arial"/>
            <w:color w:val="000000"/>
            <w:sz w:val="22"/>
            <w:szCs w:val="22"/>
          </w:rPr>
          <w:t>…………………………………………………………………………………………….</w:t>
        </w:r>
      </w:hyperlink>
      <w:r>
        <w:rPr>
          <w:sz w:val="22"/>
          <w:szCs w:val="22"/>
        </w:rPr>
        <w:t>.10</w:t>
      </w:r>
    </w:p>
    <w:p w:rsidR="006439B0" w:rsidRPr="00F36E8F" w:rsidRDefault="006439B0" w:rsidP="00C666C9">
      <w:pPr>
        <w:spacing w:line="360" w:lineRule="auto"/>
        <w:rPr>
          <w:rStyle w:val="PageNumber"/>
        </w:rPr>
        <w:sectPr w:rsidR="006439B0" w:rsidRPr="00F36E8F">
          <w:headerReference w:type="even"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equalWidth="0">
            <w:col w:w="9360"/>
          </w:cols>
        </w:sectPr>
      </w:pPr>
      <w:r>
        <w:fldChar w:fldCharType="end"/>
      </w:r>
    </w:p>
    <w:p w:rsidR="006439B0" w:rsidRDefault="006439B0" w:rsidP="00FA51AA">
      <w:pPr>
        <w:pStyle w:val="Heading1"/>
        <w:spacing w:line="360" w:lineRule="auto"/>
      </w:pPr>
      <w:r>
        <w:t>TASK 2</w:t>
      </w:r>
    </w:p>
    <w:p w:rsidR="006439B0" w:rsidRDefault="006439B0" w:rsidP="00EE12DC"/>
    <w:p w:rsidR="006439B0" w:rsidRDefault="006439B0" w:rsidP="008E2548">
      <w:pPr>
        <w:rPr>
          <w:rFonts w:ascii="Arial" w:hAnsi="Arial" w:cs="Arial"/>
          <w:b/>
          <w:sz w:val="36"/>
          <w:szCs w:val="36"/>
        </w:rPr>
      </w:pPr>
      <w:r>
        <w:rPr>
          <w:rFonts w:ascii="Arial" w:hAnsi="Arial" w:cs="Arial"/>
          <w:b/>
          <w:sz w:val="36"/>
          <w:szCs w:val="36"/>
        </w:rPr>
        <w:t>1. Introduction</w:t>
      </w:r>
      <w:r w:rsidRPr="00EE12DC">
        <w:rPr>
          <w:rFonts w:ascii="Arial" w:hAnsi="Arial" w:cs="Arial"/>
          <w:b/>
          <w:sz w:val="36"/>
          <w:szCs w:val="36"/>
        </w:rPr>
        <w:t>.</w:t>
      </w:r>
    </w:p>
    <w:p w:rsidR="006439B0" w:rsidRPr="008E2548" w:rsidRDefault="006439B0" w:rsidP="008E2548">
      <w:pPr>
        <w:spacing w:line="360" w:lineRule="auto"/>
        <w:rPr>
          <w:rFonts w:ascii="Arial" w:hAnsi="Arial" w:cs="Arial"/>
          <w:b/>
          <w:sz w:val="22"/>
          <w:szCs w:val="22"/>
        </w:rPr>
        <w:sectPr w:rsidR="006439B0" w:rsidRPr="008E2548">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equalWidth="0">
            <w:col w:w="9360"/>
          </w:cols>
        </w:sectPr>
      </w:pPr>
      <w:r w:rsidRPr="008E2548">
        <w:rPr>
          <w:rFonts w:ascii="Arial" w:hAnsi="Arial" w:cs="Arial"/>
          <w:sz w:val="22"/>
          <w:szCs w:val="22"/>
        </w:rPr>
        <w:t xml:space="preserve">Under the "Developing workplace critical thinking" module, this report is aimed to seek and analyse the specific appointed topics. So, this report is divided into three major part. In the first part of the report, we will analyse the effect and influence of personal beliefs and values on the workplace behaviour where we critically analyse the relation of the beliefs and values with the workplace behaviour. On the second part of the report, we will discuss the theory X and Y elaborately and there effectiveness in the modern era </w:t>
      </w:r>
      <w:r w:rsidRPr="008E2548">
        <w:rPr>
          <w:rFonts w:ascii="Arial" w:hAnsi="Arial" w:cs="Arial"/>
          <w:color w:val="000000"/>
          <w:sz w:val="22"/>
          <w:szCs w:val="22"/>
        </w:rPr>
        <w:t>by using the RED Model of critical thinking. Lastly, this report will present a thoughtful reflective statement regarding how critical</w:t>
      </w:r>
      <w:r w:rsidRPr="008E2548">
        <w:rPr>
          <w:rFonts w:ascii="Arial" w:hAnsi="Arial" w:cs="Arial"/>
          <w:sz w:val="22"/>
          <w:szCs w:val="22"/>
        </w:rPr>
        <w:t xml:space="preserve"> thinking has</w:t>
      </w:r>
      <w:r>
        <w:rPr>
          <w:rFonts w:ascii="Arial" w:hAnsi="Arial" w:cs="Arial"/>
          <w:sz w:val="22"/>
          <w:szCs w:val="22"/>
        </w:rPr>
        <w:t xml:space="preserve"> improved me</w:t>
      </w:r>
      <w:r w:rsidRPr="008E2548">
        <w:rPr>
          <w:rFonts w:ascii="Arial" w:hAnsi="Arial" w:cs="Arial"/>
          <w:sz w:val="22"/>
          <w:szCs w:val="22"/>
        </w:rPr>
        <w:t xml:space="preserve"> during this module</w:t>
      </w:r>
      <w:r>
        <w:rPr>
          <w:rFonts w:ascii="Arial" w:hAnsi="Arial" w:cs="Arial"/>
          <w:sz w:val="22"/>
          <w:szCs w:val="22"/>
        </w:rPr>
        <w:t>.</w:t>
      </w:r>
    </w:p>
    <w:p w:rsidR="006439B0" w:rsidRPr="00D92051" w:rsidRDefault="006439B0" w:rsidP="00D92051">
      <w:pPr>
        <w:pStyle w:val="Heading1"/>
        <w:spacing w:line="360" w:lineRule="auto"/>
        <w:jc w:val="both"/>
        <w:rPr>
          <w:sz w:val="36"/>
          <w:szCs w:val="36"/>
        </w:rPr>
      </w:pPr>
      <w:bookmarkStart w:id="0" w:name="_Toc45301495"/>
      <w:r>
        <w:rPr>
          <w:sz w:val="36"/>
          <w:szCs w:val="36"/>
        </w:rPr>
        <w:t>2</w:t>
      </w:r>
      <w:r w:rsidRPr="00D92051">
        <w:rPr>
          <w:sz w:val="36"/>
          <w:szCs w:val="36"/>
        </w:rPr>
        <w:t>. The consequence of Individual Beliefs &amp; Values on Workplace Behaviour</w:t>
      </w:r>
      <w:bookmarkEnd w:id="0"/>
      <w:r>
        <w:rPr>
          <w:sz w:val="36"/>
          <w:szCs w:val="36"/>
        </w:rPr>
        <w:t>.</w:t>
      </w:r>
    </w:p>
    <w:p w:rsidR="006439B0" w:rsidRDefault="006439B0">
      <w:pPr>
        <w:spacing w:line="360" w:lineRule="auto"/>
        <w:jc w:val="both"/>
        <w:rPr>
          <w:rFonts w:ascii="Arial" w:hAnsi="Arial" w:cs="Arial"/>
          <w:sz w:val="22"/>
          <w:szCs w:val="22"/>
        </w:rPr>
      </w:pPr>
      <w:r>
        <w:rPr>
          <w:rFonts w:ascii="Arial" w:hAnsi="Arial" w:cs="Arial"/>
          <w:sz w:val="22"/>
          <w:szCs w:val="22"/>
        </w:rPr>
        <w:t>The workplace is the hub of people where different individuals are bearing their own belief and values, which came from different cultures, societies and background. Therefore, their individual's beliefs, conceptions, assumptions, moralities and values and so on directly and indirectly affect the other people optimistically or adversely in an organisation. For this reason, the existing and forthcoming workforce needs to understand what is workplace behaviour and how an individual believes and values influence workplace behaviour (Bratton, 2010). In this part of the report, we will give prominence to these topics critically.</w:t>
      </w:r>
    </w:p>
    <w:p w:rsidR="006439B0" w:rsidRDefault="006439B0">
      <w:pPr>
        <w:spacing w:line="360" w:lineRule="auto"/>
        <w:jc w:val="both"/>
        <w:rPr>
          <w:rFonts w:ascii="Arial" w:hAnsi="Arial" w:cs="Arial"/>
          <w:sz w:val="22"/>
          <w:szCs w:val="22"/>
        </w:rPr>
      </w:pPr>
      <w:r>
        <w:rPr>
          <w:rFonts w:ascii="Arial" w:hAnsi="Arial" w:cs="Arial"/>
          <w:sz w:val="22"/>
          <w:szCs w:val="22"/>
        </w:rPr>
        <w:t>The working environment is influenced by the way we behave at work, and it sometimes rises the functioning cost of the organisation and can cost our career too if we do not follow the standard code of conducts (Bruce, 2017). Additionally, most of the organisation provide initial manuals to lead the way for the employees for the code of conducts within the organisation (Johnson, 2015).</w:t>
      </w:r>
    </w:p>
    <w:p w:rsidR="006439B0" w:rsidRDefault="006439B0">
      <w:pPr>
        <w:spacing w:line="360" w:lineRule="auto"/>
        <w:jc w:val="both"/>
        <w:rPr>
          <w:rFonts w:ascii="Arial" w:hAnsi="Arial" w:cs="Arial"/>
          <w:sz w:val="22"/>
          <w:szCs w:val="22"/>
        </w:rPr>
      </w:pPr>
      <w:r>
        <w:rPr>
          <w:rFonts w:ascii="Arial" w:hAnsi="Arial" w:cs="Arial"/>
          <w:sz w:val="22"/>
          <w:szCs w:val="22"/>
        </w:rPr>
        <w:t xml:space="preserve">Throughout the various periods of our life span, we as a human being obey or shape our own beliefs and values which are practically effected and provoked by our very own family members, our friends, religion, culture, society and the communities we are from (Manning, Pogson and Morrison, 2013). Our experiences and understanding from different events endorse to our psychology and our behaviour and how we, as an individual, perceive the world around us (Tippett and Priest, 2011). From the view of sociology and psychology, beliefs and values is a different concept. </w:t>
      </w:r>
    </w:p>
    <w:p w:rsidR="006439B0" w:rsidRDefault="006439B0">
      <w:pPr>
        <w:spacing w:line="360" w:lineRule="auto"/>
        <w:jc w:val="both"/>
        <w:rPr>
          <w:rFonts w:ascii="Arial" w:hAnsi="Arial" w:cs="Arial"/>
          <w:sz w:val="22"/>
          <w:szCs w:val="22"/>
        </w:rPr>
      </w:pPr>
      <w:r>
        <w:rPr>
          <w:rFonts w:ascii="Arial" w:hAnsi="Arial" w:cs="Arial"/>
          <w:sz w:val="22"/>
          <w:szCs w:val="22"/>
        </w:rPr>
        <w:t>Every people and each grip the values in their life with profound respect. Family and society's different principles and standards of leading life and so on build of the individual's values. Values are more dear and worth in the Asia countries as every customs and traditions of their society matters for them (Turnipseed, 2010). Our judgement is also controlled by the values.  In our private or professional life, we make different judgement observing several aspects and take the crucial decision in our life. As a result, values have a significant attitude in our personal and professional life.   For instance, the judgement of ethical and unethical actions depend on our values which can affect the organisation remarkably as employees are the ruminative resemblance of the organisation or for the brand (Wilkinson and Coupland, 2016).</w:t>
      </w:r>
    </w:p>
    <w:p w:rsidR="006439B0" w:rsidRDefault="006439B0">
      <w:pPr>
        <w:spacing w:line="360" w:lineRule="auto"/>
        <w:jc w:val="both"/>
        <w:rPr>
          <w:rFonts w:ascii="Arial" w:hAnsi="Arial" w:cs="Arial"/>
          <w:sz w:val="22"/>
          <w:szCs w:val="22"/>
        </w:rPr>
      </w:pPr>
      <w:r>
        <w:rPr>
          <w:rFonts w:ascii="Arial" w:hAnsi="Arial" w:cs="Arial"/>
          <w:sz w:val="22"/>
          <w:szCs w:val="22"/>
        </w:rPr>
        <w:t xml:space="preserve">Belief is an innermost feeling and perception of an individual. What an individual think about him or herself, about the other people around the world or their reasoning about the different affair in day-to-day life (Manning, Pogson and Morrison, 2013). In the other way, we can let out that a certain set of values formulate our individual's belief. Our real-life events develop the beliefs of our life.  We put together our perception regarding the different circumstance in our current event based on our experience. However, most of the time, we forget about the experience from the past (Johnson, 2015). If we imagine from the organisational perspective, leaders need to maintain and preserve some extraordinary individual values and belief. </w:t>
      </w:r>
    </w:p>
    <w:p w:rsidR="006439B0" w:rsidRPr="00D56F4C" w:rsidRDefault="006439B0" w:rsidP="00971959">
      <w:pPr>
        <w:spacing w:after="160" w:line="360" w:lineRule="auto"/>
        <w:jc w:val="both"/>
        <w:rPr>
          <w:rFonts w:ascii="Arial" w:hAnsi="Arial" w:cs="Arial"/>
          <w:color w:val="000000"/>
          <w:sz w:val="22"/>
          <w:szCs w:val="22"/>
          <w:shd w:val="clear" w:color="auto" w:fill="FBFBFB"/>
          <w:lang w:val="en-GB"/>
        </w:rPr>
      </w:pPr>
      <w:r w:rsidRPr="00D56F4C">
        <w:rPr>
          <w:rFonts w:ascii="Arial" w:hAnsi="Arial" w:cs="Arial"/>
          <w:color w:val="000000"/>
          <w:sz w:val="22"/>
          <w:szCs w:val="22"/>
        </w:rPr>
        <w:t xml:space="preserve">For example, </w:t>
      </w:r>
      <w:r w:rsidRPr="00D56F4C">
        <w:rPr>
          <w:rFonts w:ascii="Arial" w:hAnsi="Arial" w:cs="Arial"/>
          <w:color w:val="000000"/>
          <w:sz w:val="22"/>
          <w:szCs w:val="22"/>
          <w:shd w:val="clear" w:color="auto" w:fill="FBFBFB"/>
          <w:lang w:val="en-GB"/>
        </w:rPr>
        <w:t>some people beliefs and values extrem</w:t>
      </w:r>
      <w:r>
        <w:rPr>
          <w:rFonts w:ascii="Arial" w:hAnsi="Arial" w:cs="Arial"/>
          <w:color w:val="000000"/>
          <w:sz w:val="22"/>
          <w:szCs w:val="22"/>
          <w:shd w:val="clear" w:color="auto" w:fill="FBFBFB"/>
          <w:lang w:val="en-GB"/>
        </w:rPr>
        <w:t>e professionalism in the organis</w:t>
      </w:r>
      <w:r w:rsidRPr="00D56F4C">
        <w:rPr>
          <w:rFonts w:ascii="Arial" w:hAnsi="Arial" w:cs="Arial"/>
          <w:color w:val="000000"/>
          <w:sz w:val="22"/>
          <w:szCs w:val="22"/>
          <w:shd w:val="clear" w:color="auto" w:fill="FBFBFB"/>
          <w:lang w:val="en-GB"/>
        </w:rPr>
        <w:t xml:space="preserve">ation. As a result, people with this characteristic have obsession more on the detail of the assigned tasks that might create excessive work pressure and burden for the subordinates who are working under them. Further, defensive egocentric people trends to denounce the employee for their errors rather supporting them that develops a bitterness between the subordinates and the leaders </w:t>
      </w:r>
      <w:r w:rsidRPr="00D56F4C">
        <w:rPr>
          <w:rFonts w:ascii="Arial" w:hAnsi="Arial" w:cs="Arial"/>
          <w:color w:val="000000"/>
          <w:sz w:val="22"/>
          <w:szCs w:val="22"/>
        </w:rPr>
        <w:t>(Turnipseed, 2010). At</w:t>
      </w:r>
      <w:r w:rsidRPr="00D56F4C">
        <w:rPr>
          <w:rFonts w:ascii="Arial" w:hAnsi="Arial" w:cs="Arial"/>
          <w:color w:val="000000"/>
          <w:sz w:val="22"/>
          <w:szCs w:val="22"/>
          <w:shd w:val="clear" w:color="auto" w:fill="FBFBFB"/>
          <w:lang w:val="en-GB"/>
        </w:rPr>
        <w:t xml:space="preserve"> the end of the day, it directly decr</w:t>
      </w:r>
      <w:r>
        <w:rPr>
          <w:rFonts w:ascii="Arial" w:hAnsi="Arial" w:cs="Arial"/>
          <w:color w:val="000000"/>
          <w:sz w:val="22"/>
          <w:szCs w:val="22"/>
          <w:shd w:val="clear" w:color="auto" w:fill="FBFBFB"/>
          <w:lang w:val="en-GB"/>
        </w:rPr>
        <w:t>eases the quality of the organis</w:t>
      </w:r>
      <w:r w:rsidRPr="00D56F4C">
        <w:rPr>
          <w:rFonts w:ascii="Arial" w:hAnsi="Arial" w:cs="Arial"/>
          <w:color w:val="000000"/>
          <w:sz w:val="22"/>
          <w:szCs w:val="22"/>
          <w:shd w:val="clear" w:color="auto" w:fill="FBFBFB"/>
          <w:lang w:val="en-GB"/>
        </w:rPr>
        <w:t xml:space="preserve">ational environment. Whereas, </w:t>
      </w:r>
      <w:r w:rsidRPr="00D56F4C">
        <w:rPr>
          <w:rFonts w:ascii="Arial" w:hAnsi="Arial" w:cs="Arial"/>
          <w:color w:val="000000"/>
          <w:sz w:val="22"/>
          <w:szCs w:val="22"/>
        </w:rPr>
        <w:t>Charismatic and Democratic managers belief in unity and teamwork. From their management approaches, they deliver a sense of belonging for the subordinates.</w:t>
      </w:r>
      <w:r w:rsidRPr="00D56F4C">
        <w:rPr>
          <w:rFonts w:ascii="Arial" w:hAnsi="Arial" w:cs="Arial"/>
          <w:color w:val="000000"/>
          <w:sz w:val="22"/>
          <w:szCs w:val="22"/>
          <w:shd w:val="clear" w:color="auto" w:fill="FBFBFB"/>
          <w:lang w:val="en-GB"/>
        </w:rPr>
        <w:t xml:space="preserve"> </w:t>
      </w:r>
      <w:r w:rsidRPr="00D56F4C">
        <w:rPr>
          <w:rFonts w:ascii="Arial" w:hAnsi="Arial" w:cs="Arial"/>
          <w:color w:val="000000"/>
          <w:sz w:val="22"/>
          <w:szCs w:val="22"/>
        </w:rPr>
        <w:t>Nowadays individual’s values and belief become more universal because of the consequences of the advanced technologies, social media (such as Facebook, Twitter, Instagram etc.), cross-culture tendencies of the globalisation (Bruce, 2017).</w:t>
      </w:r>
    </w:p>
    <w:p w:rsidR="006439B0" w:rsidRPr="00AC7D83" w:rsidRDefault="006439B0" w:rsidP="00AC7D83">
      <w:pPr>
        <w:pStyle w:val="Heading1"/>
        <w:spacing w:line="360" w:lineRule="auto"/>
        <w:jc w:val="both"/>
        <w:rPr>
          <w:sz w:val="36"/>
          <w:szCs w:val="36"/>
        </w:rPr>
      </w:pPr>
      <w:bookmarkStart w:id="1" w:name="_Toc45301496"/>
      <w:r>
        <w:rPr>
          <w:color w:val="333333"/>
          <w:sz w:val="36"/>
          <w:szCs w:val="36"/>
          <w:shd w:val="clear" w:color="auto" w:fill="FBFBFB"/>
          <w:lang w:val="en-GB"/>
        </w:rPr>
        <w:t>3</w:t>
      </w:r>
      <w:r w:rsidRPr="00AC7D83">
        <w:rPr>
          <w:color w:val="333333"/>
          <w:sz w:val="36"/>
          <w:szCs w:val="36"/>
          <w:shd w:val="clear" w:color="auto" w:fill="FBFBFB"/>
          <w:lang w:val="en-GB"/>
        </w:rPr>
        <w:t>.</w:t>
      </w:r>
      <w:r>
        <w:rPr>
          <w:color w:val="333333"/>
          <w:sz w:val="36"/>
          <w:szCs w:val="36"/>
          <w:shd w:val="clear" w:color="auto" w:fill="FBFBFB"/>
          <w:lang w:val="en-GB"/>
        </w:rPr>
        <w:t xml:space="preserve"> </w:t>
      </w:r>
      <w:r w:rsidRPr="00AC7D83">
        <w:rPr>
          <w:sz w:val="36"/>
          <w:szCs w:val="36"/>
        </w:rPr>
        <w:t>Review of the Management Theory of X and Y and its modern-day effectiveness</w:t>
      </w:r>
      <w:bookmarkEnd w:id="1"/>
      <w:r w:rsidRPr="00AC7D83">
        <w:rPr>
          <w:sz w:val="36"/>
          <w:szCs w:val="36"/>
        </w:rPr>
        <w:t xml:space="preserve">. </w:t>
      </w:r>
    </w:p>
    <w:p w:rsidR="006439B0" w:rsidRDefault="006439B0">
      <w:pPr>
        <w:spacing w:line="360" w:lineRule="auto"/>
        <w:jc w:val="both"/>
        <w:rPr>
          <w:rFonts w:ascii="Arial" w:hAnsi="Arial" w:cs="Arial"/>
          <w:sz w:val="22"/>
          <w:szCs w:val="22"/>
        </w:rPr>
      </w:pPr>
      <w:r>
        <w:rPr>
          <w:rFonts w:ascii="Arial" w:hAnsi="Arial" w:cs="Arial"/>
          <w:sz w:val="22"/>
          <w:szCs w:val="22"/>
        </w:rPr>
        <w:t>In the book of Douglas McGregor, an US Social Psychologist, in the late 1950s, presented his prominent and remarkable management theory of theory X and theory Y (Armstrong, 2012).  This theory is one of the broadly used theories and is crucially applied to different management fields or in the leadership process. Leaders use it to govern the employees in the same direction to achieve organisational goals or motivate the workforce and increase their working efficiency. This is also used to boost their productivity that allows the organisational development and enable the organisation to expand in the full business world.</w:t>
      </w:r>
    </w:p>
    <w:p w:rsidR="006439B0" w:rsidRDefault="006439B0">
      <w:pPr>
        <w:spacing w:line="360" w:lineRule="auto"/>
        <w:jc w:val="both"/>
        <w:rPr>
          <w:rFonts w:ascii="Arial" w:hAnsi="Arial" w:cs="Arial"/>
          <w:sz w:val="22"/>
          <w:szCs w:val="22"/>
        </w:rPr>
      </w:pPr>
      <w:r>
        <w:rPr>
          <w:rFonts w:ascii="Arial" w:hAnsi="Arial" w:cs="Arial"/>
          <w:sz w:val="22"/>
          <w:szCs w:val="22"/>
        </w:rPr>
        <w:t xml:space="preserve">In the business world, McGeorge’s theory of X and Y  is adopted as a motivational theory for guiding top management of a firm to </w:t>
      </w:r>
      <w:r w:rsidRPr="001D0D3E">
        <w:rPr>
          <w:rFonts w:ascii="Arial" w:hAnsi="Arial" w:cs="Arial"/>
          <w:sz w:val="22"/>
          <w:szCs w:val="22"/>
        </w:rPr>
        <w:t xml:space="preserve">motivate the workforce in the workplace, </w:t>
      </w:r>
      <w:r>
        <w:rPr>
          <w:rFonts w:ascii="Arial" w:hAnsi="Arial" w:cs="Arial"/>
          <w:sz w:val="22"/>
          <w:szCs w:val="22"/>
        </w:rPr>
        <w:t>create a dynamic and flexible organisational model in the workplace for the employees. Top management can understand the temperament of the employees and approach them according to their personality in the organisation to maximise their skills and achieve the border organisational goal as employees are one of the key components for organisational success (Bennett, 2016). According to McGregor's theory, employees’ productivity is associated to the motivational strategy of the managers and the behaviour of top-level management as the theory of X and Y of McGeorge has addressed the different techniques to stimulate the employees' enthusiasm, which is more consistent with the leadership method of the management.</w:t>
      </w:r>
    </w:p>
    <w:p w:rsidR="006439B0" w:rsidRPr="005B40D5" w:rsidRDefault="006439B0" w:rsidP="005B40D5">
      <w:pPr>
        <w:pStyle w:val="Heading2"/>
        <w:spacing w:line="360" w:lineRule="auto"/>
        <w:rPr>
          <w:sz w:val="36"/>
          <w:szCs w:val="36"/>
        </w:rPr>
      </w:pPr>
      <w:bookmarkStart w:id="2" w:name="_Toc45301497"/>
      <w:r w:rsidRPr="005B40D5">
        <w:t>Douglas's Theory X</w:t>
      </w:r>
      <w:bookmarkEnd w:id="2"/>
      <w:r>
        <w:t>.</w:t>
      </w:r>
      <w:r w:rsidRPr="005B40D5">
        <w:t xml:space="preserve"> </w:t>
      </w:r>
    </w:p>
    <w:p w:rsidR="006439B0" w:rsidRDefault="006439B0">
      <w:pPr>
        <w:spacing w:line="360" w:lineRule="auto"/>
        <w:jc w:val="both"/>
        <w:rPr>
          <w:rFonts w:ascii="Arial" w:hAnsi="Arial" w:cs="Arial"/>
          <w:sz w:val="22"/>
          <w:szCs w:val="22"/>
        </w:rPr>
      </w:pPr>
      <w:r>
        <w:rPr>
          <w:rFonts w:ascii="Arial" w:hAnsi="Arial" w:cs="Arial"/>
          <w:sz w:val="22"/>
          <w:szCs w:val="22"/>
        </w:rPr>
        <w:t>The theory X was theorised on the based on the working behaviour of regular employees within the workplace, which implies that naturally, workers are not fully engaged in the task, and they try to restrain the responsibilities and obligations, which decrease the efficiency and potency of the human resource and miscalculate the productivity (Bruce, 2012). According to theory X, generally, workers are more interested in their individual goals and accomplishment, which is the evidence of self-centred personality. So to provoke this sort of self-centred employees, organisation use different penalty and reward systems to stimulate and to accelerate the working process of the employees to engage them with the assign duties and jobs (Daft and Marcic, 2014).</w:t>
      </w:r>
    </w:p>
    <w:p w:rsidR="006439B0" w:rsidRDefault="006439B0">
      <w:pPr>
        <w:spacing w:line="360" w:lineRule="auto"/>
        <w:jc w:val="both"/>
        <w:rPr>
          <w:rFonts w:ascii="Arial" w:hAnsi="Arial" w:cs="Arial"/>
          <w:sz w:val="22"/>
          <w:szCs w:val="22"/>
        </w:rPr>
      </w:pPr>
      <w:r>
        <w:rPr>
          <w:rFonts w:ascii="Arial" w:hAnsi="Arial" w:cs="Arial"/>
          <w:sz w:val="22"/>
          <w:szCs w:val="22"/>
        </w:rPr>
        <w:t>In other words, it can be said that this theory pushes the workforce to work with their full potency to get more benefit as a reward or avoid an undesirable penalty in the job. Therefore, managers and organisation's leaders specifically use different external sources to encourage the employees who try to transform an unambitious individual to an ambitious person who aspires for responsibility and improves his or her problem-solving creativeness (Herron, 2010). Managers and top-level management often adopt either flexible approach or a hard approach. In the soft approach method, top-level management use less-constraints and restrictions to create a cooperative environment to provide decent corporate governance to enhance the morale of the employee to work for the organisation, which motivates the employee positively. This approach shrinks the ultimate productivity of the organisation as the theory X beliefs that workers are sluggish and lazy in the general sense (Hildebrand, 2016). On the other hand, in the hard approach method top-level management use aggressive restrictions and regulations as a form of penalty to confront the worker in the work, which has an antagonistic impact on the employee, however, employees try to prevent penalty and work attentively in the organisation. Regardless, the organisation try to use both approaches to neutralise the side effects of these approaches to gain optimal output (Key, 2017).</w:t>
      </w:r>
    </w:p>
    <w:p w:rsidR="006439B0" w:rsidRDefault="006439B0">
      <w:pPr>
        <w:pStyle w:val="Heading2"/>
        <w:spacing w:line="360" w:lineRule="auto"/>
        <w:jc w:val="both"/>
      </w:pPr>
      <w:bookmarkStart w:id="3" w:name="_Toc45301498"/>
      <w:r>
        <w:t>Douglas's Theory Y</w:t>
      </w:r>
      <w:bookmarkEnd w:id="3"/>
      <w:r>
        <w:t>.</w:t>
      </w:r>
    </w:p>
    <w:p w:rsidR="006439B0" w:rsidRDefault="006439B0">
      <w:pPr>
        <w:spacing w:line="360" w:lineRule="auto"/>
        <w:jc w:val="both"/>
        <w:rPr>
          <w:rFonts w:ascii="Arial" w:hAnsi="Arial" w:cs="Arial"/>
          <w:sz w:val="22"/>
          <w:szCs w:val="22"/>
        </w:rPr>
      </w:pPr>
      <w:r>
        <w:rPr>
          <w:rFonts w:ascii="Arial" w:hAnsi="Arial" w:cs="Arial"/>
          <w:sz w:val="22"/>
          <w:szCs w:val="22"/>
        </w:rPr>
        <w:t>Theory Y is entirely different and contrary to theory X. This theory emphasises that workers are enthusiastic and hard worker in nature, however, their outcome significantly depends on the internal workplace environment (Hildebrand, 2016). A favourable working environment can influence employees positively. Because of the favourable working conditions, employees become more committed and devoted to the organisation intrinsically, and they exhibit creativeness due to their self-directed characteristic.  Under the theory Y, employees become more productive when the organisation addresses the employees’ desires and motivate them according to their complexion. Such an effort encourages the employees to advance their self-fulfilment; as a result, employees become more responsible in term of the duties and assigned tasks, which ensures the full usage capacities of human resources in the organisation (Daft and Marcic, 2014).</w:t>
      </w:r>
    </w:p>
    <w:p w:rsidR="006439B0" w:rsidRDefault="006439B0">
      <w:pPr>
        <w:spacing w:line="360" w:lineRule="auto"/>
        <w:jc w:val="both"/>
        <w:rPr>
          <w:rFonts w:ascii="Arial" w:hAnsi="Arial" w:cs="Arial"/>
          <w:sz w:val="22"/>
          <w:szCs w:val="22"/>
        </w:rPr>
      </w:pPr>
      <w:r>
        <w:rPr>
          <w:rFonts w:ascii="Arial" w:hAnsi="Arial" w:cs="Arial"/>
          <w:sz w:val="22"/>
          <w:szCs w:val="22"/>
        </w:rPr>
        <w:t>Additionally, due to theory Y organisations decentralise the power among the different sections of the organisations, which guarantee the potential heightening the productivity of the employee as they hold legitimate authority and control in hand. Theory Y is also comprehended as participated management approach where top-level management continuously talks with the employee in the different decision-making process. As a result, it boosts self-engagement in the workplace and creates a new opportunity for the employees to enhance their different interpersonal skills. Organisation also continuously evaluates the performance of the employees to measure the engagement of the employees in the organisation. After the evaluation of the performance, organisation seizes different motivational strategies to motivate the workforce to strengthen their dedication and productivity.</w:t>
      </w:r>
    </w:p>
    <w:p w:rsidR="006439B0" w:rsidRDefault="006439B0">
      <w:pPr>
        <w:spacing w:line="360" w:lineRule="auto"/>
        <w:jc w:val="both"/>
        <w:rPr>
          <w:rFonts w:ascii="Arial" w:hAnsi="Arial" w:cs="Arial"/>
          <w:sz w:val="22"/>
          <w:szCs w:val="22"/>
        </w:rPr>
      </w:pPr>
    </w:p>
    <w:p w:rsidR="006439B0" w:rsidRDefault="006439B0">
      <w:pPr>
        <w:pStyle w:val="Heading2"/>
        <w:spacing w:line="360" w:lineRule="auto"/>
      </w:pPr>
      <w:bookmarkStart w:id="4" w:name="_Toc45301499"/>
      <w:r>
        <w:t>Model of Critical Thinking for Measuring the Effectiveness of Theory X and Y in the Modern Age</w:t>
      </w:r>
      <w:bookmarkEnd w:id="4"/>
      <w:r>
        <w:t>.</w:t>
      </w:r>
    </w:p>
    <w:p w:rsidR="006439B0" w:rsidRPr="005B40D5" w:rsidRDefault="006439B0">
      <w:pPr>
        <w:spacing w:after="160" w:line="360" w:lineRule="auto"/>
        <w:jc w:val="both"/>
        <w:rPr>
          <w:rFonts w:ascii="Arial" w:hAnsi="Arial" w:cs="Arial"/>
          <w:color w:val="000000"/>
          <w:sz w:val="22"/>
          <w:szCs w:val="22"/>
          <w:highlight w:val="white"/>
        </w:rPr>
      </w:pPr>
      <w:r w:rsidRPr="005B40D5">
        <w:rPr>
          <w:rFonts w:ascii="Arial" w:hAnsi="Arial" w:cs="Arial"/>
          <w:color w:val="000000"/>
          <w:sz w:val="22"/>
          <w:szCs w:val="22"/>
          <w:highlight w:val="white"/>
        </w:rPr>
        <w:t xml:space="preserve">Pearson’s RED Model is a critical thinking model, which has three major phrases such as assumption recognition, debate on evolutions and concluding. This model is related to the decision-making process (Herron, 2010). </w:t>
      </w:r>
      <w:r w:rsidRPr="005B40D5">
        <w:rPr>
          <w:rFonts w:ascii="Arial" w:hAnsi="Arial" w:cs="Arial"/>
          <w:color w:val="000000"/>
          <w:sz w:val="22"/>
          <w:szCs w:val="22"/>
        </w:rPr>
        <w:t xml:space="preserve">As a manager or leader, it is a crucial question to use which theory they should follow between theory X and Y to gain maximum output with a significant record. However, successful and effective management adopt the approach according to the organisational environment and various situations. </w:t>
      </w:r>
      <w:r w:rsidRPr="005B40D5">
        <w:rPr>
          <w:rFonts w:ascii="Arial" w:hAnsi="Arial" w:cs="Arial"/>
          <w:color w:val="000000"/>
          <w:sz w:val="22"/>
          <w:szCs w:val="22"/>
          <w:highlight w:val="white"/>
        </w:rPr>
        <w:t>So, in this financially unstable and low moral business era, to shape the critical thinking skills to motivate and manage the workforce, different organisations arrange different training programme for critical thinking. Red model of critical thinking boosts the leader’s role-playing ability to examine the different date regarding the employee and the business environment logically. Critical thinking skill has a direct connection with the performance of the business. Therefore, what a leader thinks and how they take the organizational decision can influence the employee. For this reason, the Red model helps the leader to take a smart decision by creating a strong relationship with the employees.</w:t>
      </w:r>
    </w:p>
    <w:p w:rsidR="006439B0" w:rsidRPr="00A63EC2" w:rsidRDefault="006439B0">
      <w:pPr>
        <w:spacing w:after="160" w:line="360" w:lineRule="auto"/>
        <w:jc w:val="both"/>
        <w:rPr>
          <w:rFonts w:ascii="Arial" w:hAnsi="Arial" w:cs="Arial"/>
          <w:color w:val="000000"/>
          <w:sz w:val="22"/>
          <w:szCs w:val="22"/>
        </w:rPr>
      </w:pPr>
      <w:r>
        <w:rPr>
          <w:rFonts w:ascii="Arial" w:hAnsi="Arial" w:cs="Arial"/>
          <w:sz w:val="22"/>
          <w:szCs w:val="22"/>
        </w:rPr>
        <w:t>For instance, the boring nature of jobs in the organisation requires the application of theory, X in management to avoid the inactivity of the employee during the working hours (Bruce, 2012). However, in the modern world, theory Y has become more meaningful as employees are more capable, incredible and rejoice the work itself. It is very difficult to motivate the workforce because all most all the basic needs (safety, security, fair wages, and flexible working hours) have reached a satisfactory level. That is why an organisation encounters complication to motivate the employee by using those. Rather the organisation has found a new and creative motivational approach to stimulate the employee (Herron, 2010). In a critical crisis moment, theory X is more acceptable than theory Y. So in some large organisations and the teamwork, theory X is still lingering. However, significant output has come when organisations come up with the combination of these two theories to create a balanced and harmonious working environment (Armstrong, 2012</w:t>
      </w:r>
      <w:r w:rsidRPr="00A63EC2">
        <w:rPr>
          <w:rFonts w:ascii="Arial" w:hAnsi="Arial" w:cs="Arial"/>
          <w:color w:val="000000"/>
          <w:sz w:val="22"/>
          <w:szCs w:val="22"/>
        </w:rPr>
        <w:t>). Finally, it can be seen that to improve decision-making skills and to handle dynamic changes of business organization, the RED model of critical thinking stimulates the management to achieve more flexibility and productivity.</w:t>
      </w:r>
    </w:p>
    <w:p w:rsidR="006439B0" w:rsidRPr="00A63EC2" w:rsidRDefault="006439B0">
      <w:pPr>
        <w:pStyle w:val="Heading1"/>
        <w:spacing w:line="360" w:lineRule="auto"/>
        <w:jc w:val="both"/>
        <w:rPr>
          <w:sz w:val="36"/>
          <w:szCs w:val="36"/>
        </w:rPr>
      </w:pPr>
      <w:bookmarkStart w:id="5" w:name="_Toc45301500"/>
      <w:r w:rsidRPr="00A63EC2">
        <w:rPr>
          <w:sz w:val="36"/>
          <w:szCs w:val="36"/>
        </w:rPr>
        <w:t>4. Reflection on the development of critical thinking skill from the learning on the module</w:t>
      </w:r>
      <w:bookmarkEnd w:id="5"/>
      <w:r>
        <w:rPr>
          <w:sz w:val="36"/>
          <w:szCs w:val="36"/>
        </w:rPr>
        <w:t>.</w:t>
      </w:r>
    </w:p>
    <w:p w:rsidR="006439B0" w:rsidRDefault="006439B0">
      <w:pPr>
        <w:spacing w:line="360" w:lineRule="auto"/>
        <w:jc w:val="both"/>
        <w:rPr>
          <w:rFonts w:ascii="Arial" w:hAnsi="Arial" w:cs="Arial"/>
          <w:sz w:val="22"/>
          <w:szCs w:val="22"/>
        </w:rPr>
      </w:pPr>
      <w:r>
        <w:rPr>
          <w:rFonts w:ascii="Arial" w:hAnsi="Arial" w:cs="Arial"/>
          <w:sz w:val="22"/>
          <w:szCs w:val="22"/>
        </w:rPr>
        <w:t>Critical thinking skill refers to the ability to evaluate a concept objectively and while doing so considering all the facts, perspectives and evidence to narrate a rational conclusion (</w:t>
      </w:r>
      <w:r>
        <w:rPr>
          <w:rFonts w:ascii="Arial" w:hAnsi="Arial" w:cs="Arial"/>
          <w:color w:val="222222"/>
          <w:sz w:val="22"/>
          <w:szCs w:val="22"/>
          <w:highlight w:val="white"/>
        </w:rPr>
        <w:t>Fisher, 2011)</w:t>
      </w:r>
      <w:r>
        <w:rPr>
          <w:rFonts w:ascii="Arial" w:hAnsi="Arial" w:cs="Arial"/>
          <w:sz w:val="22"/>
          <w:szCs w:val="22"/>
        </w:rPr>
        <w:t>. Critical thinking ability enables a person to focus on a specific issue from the broader view. Throughout the module completion, I have focused on developing my critical thinking ability as much as I could. As I know that critical thinking is required to make solid decision-making, I have devoted my best to learn this skill. In workplace decision making on the complex situation is a common scenario, and for logical decision-making, critical thinking ability is necessary (</w:t>
      </w:r>
      <w:r>
        <w:rPr>
          <w:rFonts w:ascii="Arial" w:hAnsi="Arial" w:cs="Arial"/>
          <w:color w:val="222222"/>
          <w:sz w:val="22"/>
          <w:szCs w:val="22"/>
          <w:highlight w:val="white"/>
        </w:rPr>
        <w:t>Mahmood and Bashir, 2012)</w:t>
      </w:r>
      <w:r>
        <w:rPr>
          <w:rFonts w:ascii="Arial" w:hAnsi="Arial" w:cs="Arial"/>
          <w:sz w:val="22"/>
          <w:szCs w:val="22"/>
        </w:rPr>
        <w:t xml:space="preserve">. I came to know that critical thinking skill is important because it makes a person a valued member in the workplace, and I aspire for a valued position.  </w:t>
      </w:r>
    </w:p>
    <w:p w:rsidR="006439B0" w:rsidRDefault="006439B0">
      <w:pPr>
        <w:spacing w:line="360" w:lineRule="auto"/>
        <w:jc w:val="both"/>
        <w:rPr>
          <w:rFonts w:ascii="Arial" w:hAnsi="Arial" w:cs="Arial"/>
          <w:sz w:val="22"/>
          <w:szCs w:val="22"/>
        </w:rPr>
      </w:pPr>
      <w:r>
        <w:rPr>
          <w:rFonts w:ascii="Arial" w:hAnsi="Arial" w:cs="Arial"/>
          <w:sz w:val="22"/>
          <w:szCs w:val="22"/>
        </w:rPr>
        <w:t>I have come to know the application of critical thinking in the workplace. It does not matter if I am on a sales floor or in a corporate executive officer, I would need critical thinking to perform my duties and create a good impression for my workplace. I have understood how workplace employees are guided by existed philosophy policies. I have learned how inductive reasoning and deductive reasoning works for critical thinking. Now I know that deductive reasoning can become only valid or unvalid, and that it starts from general to specific,  and having soundness is the key property of valid arguments. I also have learnt that inductive reasoning can only be strong or a weak argument and that is from specific to general.</w:t>
      </w:r>
    </w:p>
    <w:p w:rsidR="006439B0" w:rsidRDefault="006439B0">
      <w:pPr>
        <w:spacing w:line="360" w:lineRule="auto"/>
        <w:jc w:val="both"/>
        <w:rPr>
          <w:rFonts w:ascii="Arial" w:hAnsi="Arial" w:cs="Arial"/>
          <w:sz w:val="22"/>
          <w:szCs w:val="22"/>
        </w:rPr>
      </w:pPr>
      <w:r>
        <w:rPr>
          <w:rFonts w:ascii="Arial" w:hAnsi="Arial" w:cs="Arial"/>
          <w:sz w:val="22"/>
          <w:szCs w:val="22"/>
        </w:rPr>
        <w:t xml:space="preserve">In workplace employee beliefs, values and attitude influence on overall organisational values. Generally, the attitude of a person arises from the beliefs and values of </w:t>
      </w:r>
      <w:r>
        <w:rPr>
          <w:rFonts w:ascii="Arial" w:hAnsi="Arial" w:cs="Arial"/>
          <w:color w:val="000000"/>
          <w:sz w:val="22"/>
          <w:szCs w:val="22"/>
        </w:rPr>
        <w:t>a person (</w:t>
      </w:r>
      <w:r>
        <w:rPr>
          <w:rFonts w:ascii="Arial" w:hAnsi="Arial" w:cs="Arial"/>
          <w:color w:val="222222"/>
          <w:sz w:val="22"/>
          <w:szCs w:val="22"/>
          <w:highlight w:val="white"/>
        </w:rPr>
        <w:t>Jenkins et al., 2011</w:t>
      </w:r>
      <w:r>
        <w:rPr>
          <w:rFonts w:ascii="Arial" w:hAnsi="Arial" w:cs="Arial"/>
          <w:color w:val="000000"/>
          <w:sz w:val="22"/>
          <w:szCs w:val="22"/>
          <w:highlight w:val="white"/>
        </w:rPr>
        <w:t>)</w:t>
      </w:r>
      <w:r>
        <w:rPr>
          <w:rFonts w:ascii="Arial" w:hAnsi="Arial" w:cs="Arial"/>
          <w:color w:val="000000"/>
          <w:sz w:val="22"/>
          <w:szCs w:val="22"/>
        </w:rPr>
        <w:t>.</w:t>
      </w:r>
      <w:r>
        <w:rPr>
          <w:rFonts w:ascii="Arial" w:hAnsi="Arial" w:cs="Arial"/>
          <w:color w:val="FF0000"/>
          <w:sz w:val="22"/>
          <w:szCs w:val="22"/>
        </w:rPr>
        <w:t xml:space="preserve"> </w:t>
      </w:r>
      <w:r>
        <w:rPr>
          <w:rFonts w:ascii="Arial" w:hAnsi="Arial" w:cs="Arial"/>
          <w:sz w:val="22"/>
          <w:szCs w:val="22"/>
        </w:rPr>
        <w:t xml:space="preserve">It is hard in case of bringing change in attitude. Attitude not only expresses a person's nature but also indicate a person's future proceeding. Attitude can be analysed to predict a person's behaviour.  </w:t>
      </w:r>
    </w:p>
    <w:p w:rsidR="006439B0" w:rsidRDefault="006439B0">
      <w:pPr>
        <w:spacing w:line="360" w:lineRule="auto"/>
        <w:jc w:val="both"/>
        <w:rPr>
          <w:rFonts w:ascii="Arial" w:hAnsi="Arial" w:cs="Arial"/>
          <w:sz w:val="22"/>
          <w:szCs w:val="22"/>
        </w:rPr>
      </w:pPr>
      <w:r>
        <w:rPr>
          <w:rFonts w:ascii="Arial" w:hAnsi="Arial" w:cs="Arial"/>
          <w:sz w:val="22"/>
          <w:szCs w:val="22"/>
        </w:rPr>
        <w:t>Beliefs developed from the experience of a person and by the assumption that a person holds to be true. Values are those set of principles which are developed by personal ideas (</w:t>
      </w:r>
      <w:r>
        <w:rPr>
          <w:rFonts w:ascii="Arial" w:hAnsi="Arial" w:cs="Arial"/>
          <w:color w:val="222222"/>
          <w:sz w:val="22"/>
          <w:szCs w:val="22"/>
          <w:highlight w:val="white"/>
        </w:rPr>
        <w:t>Hagedorn and Moorhead, 2011</w:t>
      </w:r>
      <w:r>
        <w:rPr>
          <w:rFonts w:ascii="Arial" w:hAnsi="Arial" w:cs="Arial"/>
          <w:color w:val="000000"/>
          <w:sz w:val="22"/>
          <w:szCs w:val="22"/>
          <w:highlight w:val="white"/>
        </w:rPr>
        <w:t>)</w:t>
      </w:r>
      <w:r>
        <w:rPr>
          <w:rFonts w:ascii="Arial" w:hAnsi="Arial" w:cs="Arial"/>
          <w:color w:val="000000"/>
          <w:sz w:val="22"/>
          <w:szCs w:val="22"/>
        </w:rPr>
        <w:t>. Through this module</w:t>
      </w:r>
      <w:r>
        <w:rPr>
          <w:rFonts w:ascii="Arial" w:hAnsi="Arial" w:cs="Arial"/>
          <w:sz w:val="22"/>
          <w:szCs w:val="22"/>
        </w:rPr>
        <w:t>, I have understood clearly how beliefs and values influence a person's behaviours. The behaviour of a person does not mandatorily get influenced in all contexts. Through the group activity, my ability to identify sources of values and its influence on the individual has enriched. I have understood that beliefs, attitude and values differ from person to person and community to community. Respecting others, beliefs and values can bring a cooperative and dynamic working environment (</w:t>
      </w:r>
      <w:r>
        <w:rPr>
          <w:rFonts w:ascii="Arial" w:hAnsi="Arial" w:cs="Arial"/>
          <w:color w:val="222222"/>
          <w:sz w:val="22"/>
          <w:szCs w:val="22"/>
          <w:highlight w:val="white"/>
        </w:rPr>
        <w:t>Arthur et. al., 2016)</w:t>
      </w:r>
      <w:r>
        <w:rPr>
          <w:rFonts w:ascii="Arial" w:hAnsi="Arial" w:cs="Arial"/>
          <w:sz w:val="22"/>
          <w:szCs w:val="22"/>
        </w:rPr>
        <w:t xml:space="preserve">. Organisational value performs a greater role to create employee values, which are uniform and dedicated to the development of organisational goal. </w:t>
      </w:r>
    </w:p>
    <w:p w:rsidR="006439B0" w:rsidRDefault="006439B0">
      <w:pPr>
        <w:spacing w:line="360" w:lineRule="auto"/>
        <w:jc w:val="both"/>
        <w:rPr>
          <w:rFonts w:ascii="Arial" w:hAnsi="Arial" w:cs="Arial"/>
          <w:sz w:val="22"/>
          <w:szCs w:val="22"/>
        </w:rPr>
      </w:pPr>
      <w:r>
        <w:rPr>
          <w:rFonts w:ascii="Arial" w:hAnsi="Arial" w:cs="Arial"/>
          <w:sz w:val="22"/>
          <w:szCs w:val="22"/>
        </w:rPr>
        <w:t>I have learned to develop arguments to win an argument. Argument development steps start with the claim-proof, and I have availed myself of identifying claim type. To prove my claim, my understanding of evidence quality has also improved. Assignment of developing an argument for values influence on behaviour has led to utilising my previously learned knowledge of formulating an argument. I gathered confidence in developing arguments and become aware of my weaknesses.</w:t>
      </w:r>
    </w:p>
    <w:p w:rsidR="006439B0" w:rsidRDefault="006439B0">
      <w:pPr>
        <w:spacing w:line="360" w:lineRule="auto"/>
        <w:jc w:val="both"/>
        <w:rPr>
          <w:rFonts w:ascii="Arial" w:hAnsi="Arial" w:cs="Arial"/>
          <w:sz w:val="22"/>
          <w:szCs w:val="22"/>
        </w:rPr>
      </w:pPr>
      <w:r>
        <w:rPr>
          <w:rFonts w:ascii="Arial" w:hAnsi="Arial" w:cs="Arial"/>
          <w:sz w:val="22"/>
          <w:szCs w:val="22"/>
        </w:rPr>
        <w:t>It has become clear to me that for decision making, critical thinking is necessary, and with the help of this skill, I can become a successful leader. For leading, workforce management follows some theories and principles that guide their way of conducting communication. Not all theories are relevant to every organisation (</w:t>
      </w:r>
      <w:r>
        <w:rPr>
          <w:rFonts w:ascii="Arial" w:hAnsi="Arial" w:cs="Arial"/>
          <w:color w:val="222222"/>
          <w:sz w:val="22"/>
          <w:szCs w:val="22"/>
          <w:highlight w:val="white"/>
        </w:rPr>
        <w:t>Kopelman et al. 2012)</w:t>
      </w:r>
      <w:r>
        <w:rPr>
          <w:rFonts w:ascii="Arial" w:hAnsi="Arial" w:cs="Arial"/>
          <w:sz w:val="22"/>
          <w:szCs w:val="22"/>
        </w:rPr>
        <w:t>. Application of best-suited theories according to the context and understanding the problems of implication is significant for success (</w:t>
      </w:r>
      <w:r>
        <w:rPr>
          <w:rFonts w:ascii="Arial" w:hAnsi="Arial" w:cs="Arial"/>
          <w:color w:val="222222"/>
          <w:sz w:val="22"/>
          <w:szCs w:val="22"/>
          <w:highlight w:val="white"/>
        </w:rPr>
        <w:t>Bojadziev et al. 2016)</w:t>
      </w:r>
      <w:r>
        <w:rPr>
          <w:rFonts w:ascii="Arial" w:hAnsi="Arial" w:cs="Arial"/>
          <w:sz w:val="22"/>
          <w:szCs w:val="22"/>
        </w:rPr>
        <w:t>. I have understood that when an employee lacks motivation and lags from other punishment can worsen the situation. Relevant motivation factors must be implemented in this case. I have learned the importance of system approach and its effect. Altogether, these elements have contributed significantly to developing my critical thinking ability to be best fitted in the workplace.</w:t>
      </w:r>
    </w:p>
    <w:p w:rsidR="006439B0" w:rsidRDefault="006439B0">
      <w:pPr>
        <w:rPr>
          <w:rFonts w:ascii="Arial" w:hAnsi="Arial" w:cs="Arial"/>
          <w:b/>
          <w:sz w:val="22"/>
          <w:szCs w:val="22"/>
        </w:rPr>
      </w:pPr>
      <w:r>
        <w:rPr>
          <w:rFonts w:ascii="Arial" w:hAnsi="Arial" w:cs="Arial"/>
          <w:b/>
          <w:sz w:val="22"/>
          <w:szCs w:val="22"/>
        </w:rPr>
        <w:t>Challenges that I have faced and overcome</w:t>
      </w:r>
    </w:p>
    <w:p w:rsidR="006439B0" w:rsidRDefault="006439B0">
      <w:pPr>
        <w:spacing w:line="360" w:lineRule="auto"/>
        <w:jc w:val="both"/>
        <w:rPr>
          <w:rFonts w:ascii="Arial" w:hAnsi="Arial" w:cs="Arial"/>
          <w:sz w:val="22"/>
          <w:szCs w:val="22"/>
        </w:rPr>
      </w:pPr>
      <w:r>
        <w:rPr>
          <w:rFonts w:ascii="Arial" w:hAnsi="Arial" w:cs="Arial"/>
          <w:sz w:val="22"/>
          <w:szCs w:val="22"/>
        </w:rPr>
        <w:t>Learning and acquiring a new skill does not come without hard work and passion. I have also faced a few problems while module completion and devoted myself to solve those problems. While working in the report of developing workplace critical thinking, I have faced these challenges.</w:t>
      </w:r>
    </w:p>
    <w:p w:rsidR="006439B0" w:rsidRDefault="006439B0">
      <w:pPr>
        <w:numPr>
          <w:ilvl w:val="0"/>
          <w:numId w:val="1"/>
        </w:numPr>
        <w:spacing w:after="0" w:line="360" w:lineRule="auto"/>
        <w:jc w:val="both"/>
        <w:rPr>
          <w:rFonts w:ascii="Arial" w:hAnsi="Arial" w:cs="Arial"/>
          <w:color w:val="000000"/>
          <w:sz w:val="22"/>
          <w:szCs w:val="22"/>
        </w:rPr>
      </w:pPr>
      <w:r>
        <w:rPr>
          <w:rFonts w:ascii="Arial" w:hAnsi="Arial" w:cs="Arial"/>
          <w:color w:val="000000"/>
          <w:sz w:val="22"/>
          <w:szCs w:val="22"/>
        </w:rPr>
        <w:t>I used to think uncritically before, and I was not sure about ways of critical thinking. Critical thinking needs decision making, which is free from personal bias, irrational interest and self- interest. Therefore, I had to confirm about detecting personal bias and emotional thinking and relieving from those while decision making.</w:t>
      </w:r>
    </w:p>
    <w:p w:rsidR="006439B0" w:rsidRDefault="006439B0">
      <w:pPr>
        <w:numPr>
          <w:ilvl w:val="0"/>
          <w:numId w:val="1"/>
        </w:numPr>
        <w:spacing w:after="0" w:line="360" w:lineRule="auto"/>
        <w:jc w:val="both"/>
        <w:rPr>
          <w:rFonts w:ascii="Arial" w:hAnsi="Arial" w:cs="Arial"/>
          <w:color w:val="000000"/>
          <w:sz w:val="22"/>
          <w:szCs w:val="22"/>
        </w:rPr>
      </w:pPr>
      <w:r>
        <w:rPr>
          <w:rFonts w:ascii="Arial" w:hAnsi="Arial" w:cs="Arial"/>
          <w:color w:val="000000"/>
          <w:sz w:val="22"/>
          <w:szCs w:val="22"/>
        </w:rPr>
        <w:t>I was in confusion while differentiating beliefs from values. I go through the diagrams for understanding the relationship of beliefs, attitude and values.</w:t>
      </w:r>
    </w:p>
    <w:p w:rsidR="006439B0" w:rsidRDefault="006439B0">
      <w:pPr>
        <w:numPr>
          <w:ilvl w:val="0"/>
          <w:numId w:val="1"/>
        </w:numPr>
        <w:spacing w:line="360" w:lineRule="auto"/>
        <w:jc w:val="both"/>
        <w:rPr>
          <w:rFonts w:ascii="Arial" w:hAnsi="Arial" w:cs="Arial"/>
          <w:color w:val="000000"/>
          <w:sz w:val="22"/>
          <w:szCs w:val="22"/>
        </w:rPr>
      </w:pPr>
      <w:r>
        <w:rPr>
          <w:rFonts w:ascii="Arial" w:hAnsi="Arial" w:cs="Arial"/>
          <w:color w:val="000000"/>
          <w:sz w:val="22"/>
          <w:szCs w:val="22"/>
        </w:rPr>
        <w:t>Finding best-suited management theory following context was difficult for me. Identifying employee motive include the magnitude of understanding, and I faced the confusion of identifying if X theory is better applicable in a particular context than Y theory.</w:t>
      </w:r>
    </w:p>
    <w:p w:rsidR="006439B0" w:rsidRDefault="006439B0">
      <w:pPr>
        <w:rPr>
          <w:rFonts w:ascii="Arial" w:hAnsi="Arial" w:cs="Arial"/>
          <w:b/>
          <w:sz w:val="22"/>
          <w:szCs w:val="22"/>
          <w:highlight w:val="white"/>
        </w:rPr>
      </w:pPr>
      <w:r>
        <w:rPr>
          <w:rFonts w:ascii="Arial" w:hAnsi="Arial" w:cs="Arial"/>
          <w:b/>
          <w:sz w:val="22"/>
          <w:szCs w:val="22"/>
          <w:highlight w:val="white"/>
        </w:rPr>
        <w:t>How I will utilise this knowledge in my future workplace</w:t>
      </w:r>
    </w:p>
    <w:p w:rsidR="006439B0" w:rsidRDefault="006439B0">
      <w:pPr>
        <w:spacing w:line="360" w:lineRule="auto"/>
        <w:jc w:val="both"/>
        <w:rPr>
          <w:rFonts w:ascii="Arial" w:hAnsi="Arial" w:cs="Arial"/>
          <w:sz w:val="22"/>
          <w:szCs w:val="22"/>
        </w:rPr>
      </w:pPr>
      <w:r>
        <w:rPr>
          <w:rFonts w:ascii="Arial" w:hAnsi="Arial" w:cs="Arial"/>
          <w:sz w:val="22"/>
          <w:szCs w:val="22"/>
        </w:rPr>
        <w:t>I expect to use my acquired knowledge in future in the following ways.</w:t>
      </w:r>
    </w:p>
    <w:p w:rsidR="006439B0" w:rsidRDefault="006439B0">
      <w:pPr>
        <w:numPr>
          <w:ilvl w:val="0"/>
          <w:numId w:val="2"/>
        </w:numPr>
        <w:spacing w:after="0" w:line="360" w:lineRule="auto"/>
        <w:jc w:val="both"/>
        <w:rPr>
          <w:rFonts w:ascii="Arial" w:hAnsi="Arial" w:cs="Arial"/>
          <w:color w:val="000000"/>
          <w:sz w:val="22"/>
          <w:szCs w:val="22"/>
        </w:rPr>
      </w:pPr>
      <w:r>
        <w:rPr>
          <w:rFonts w:ascii="Arial" w:hAnsi="Arial" w:cs="Arial"/>
          <w:b/>
          <w:color w:val="000000"/>
          <w:sz w:val="22"/>
          <w:szCs w:val="22"/>
        </w:rPr>
        <w:t>Fighting Dilemmas:</w:t>
      </w:r>
      <w:r>
        <w:rPr>
          <w:rFonts w:ascii="Arial" w:hAnsi="Arial" w:cs="Arial"/>
          <w:color w:val="000000"/>
          <w:sz w:val="22"/>
          <w:szCs w:val="22"/>
        </w:rPr>
        <w:t xml:space="preserve"> In the workplace, people face a dilemma regarding employee's attitude, beliefs and values. As a workplace is full of the dynamic employee, the experience of understanding the difference in behaviour for the source of acquiring will be a beneficial factor for me. I have learned to respect others beliefs and expects to implement this behaviour in future, which will help me to grow empathy. Empathy will help me to become a successful leader.</w:t>
      </w:r>
    </w:p>
    <w:p w:rsidR="006439B0" w:rsidRDefault="006439B0">
      <w:pPr>
        <w:numPr>
          <w:ilvl w:val="0"/>
          <w:numId w:val="2"/>
        </w:numPr>
        <w:spacing w:after="0" w:line="360" w:lineRule="auto"/>
        <w:jc w:val="both"/>
        <w:rPr>
          <w:rFonts w:ascii="Arial" w:hAnsi="Arial" w:cs="Arial"/>
          <w:color w:val="000000"/>
          <w:sz w:val="22"/>
          <w:szCs w:val="22"/>
        </w:rPr>
      </w:pPr>
      <w:r>
        <w:rPr>
          <w:rFonts w:ascii="Arial" w:hAnsi="Arial" w:cs="Arial"/>
          <w:b/>
          <w:color w:val="000000"/>
          <w:sz w:val="22"/>
          <w:szCs w:val="22"/>
        </w:rPr>
        <w:t xml:space="preserve">Organisational Value: </w:t>
      </w:r>
      <w:r>
        <w:rPr>
          <w:rFonts w:ascii="Arial" w:hAnsi="Arial" w:cs="Arial"/>
          <w:color w:val="000000"/>
          <w:sz w:val="22"/>
          <w:szCs w:val="22"/>
        </w:rPr>
        <w:t xml:space="preserve">I would try my best to peruse organisational value in my future workplace. When I reach a higher position in the organisation, I will try to build a strong organisation value, which will motivate the employee to devote more. I would hire employees whose values go more with my organisation as I expect to predict employee beliefs based on their attitudes. </w:t>
      </w:r>
    </w:p>
    <w:p w:rsidR="006439B0" w:rsidRDefault="006439B0">
      <w:pPr>
        <w:numPr>
          <w:ilvl w:val="0"/>
          <w:numId w:val="2"/>
        </w:numPr>
        <w:spacing w:line="360" w:lineRule="auto"/>
        <w:jc w:val="both"/>
        <w:rPr>
          <w:rFonts w:ascii="Arial" w:hAnsi="Arial" w:cs="Arial"/>
          <w:color w:val="000000"/>
          <w:sz w:val="22"/>
          <w:szCs w:val="22"/>
        </w:rPr>
      </w:pPr>
      <w:r>
        <w:rPr>
          <w:rFonts w:ascii="Arial" w:hAnsi="Arial" w:cs="Arial"/>
          <w:b/>
          <w:color w:val="000000"/>
          <w:sz w:val="22"/>
          <w:szCs w:val="22"/>
        </w:rPr>
        <w:t>Improved Management</w:t>
      </w:r>
      <w:r>
        <w:rPr>
          <w:rFonts w:ascii="Arial" w:hAnsi="Arial" w:cs="Arial"/>
          <w:color w:val="000000"/>
          <w:sz w:val="22"/>
          <w:szCs w:val="22"/>
        </w:rPr>
        <w:t>: As I have understood different theories regarding motivation, leadership and change, I will find out the best application of theories in the workplace context.</w:t>
      </w:r>
    </w:p>
    <w:p w:rsidR="006439B0" w:rsidRDefault="006439B0">
      <w:pPr>
        <w:spacing w:line="360" w:lineRule="auto"/>
        <w:jc w:val="both"/>
        <w:rPr>
          <w:rFonts w:ascii="Arial" w:hAnsi="Arial" w:cs="Arial"/>
          <w:sz w:val="22"/>
          <w:szCs w:val="22"/>
        </w:rPr>
      </w:pPr>
    </w:p>
    <w:p w:rsidR="006439B0" w:rsidRDefault="006439B0">
      <w:pPr>
        <w:spacing w:line="360" w:lineRule="auto"/>
        <w:jc w:val="both"/>
        <w:rPr>
          <w:rFonts w:ascii="Arial" w:hAnsi="Arial" w:cs="Arial"/>
          <w:sz w:val="22"/>
          <w:szCs w:val="22"/>
        </w:rPr>
      </w:pPr>
    </w:p>
    <w:p w:rsidR="006439B0" w:rsidRPr="00F46AE1" w:rsidRDefault="006439B0">
      <w:pPr>
        <w:pStyle w:val="Heading1"/>
        <w:spacing w:line="360" w:lineRule="auto"/>
        <w:rPr>
          <w:sz w:val="36"/>
          <w:szCs w:val="36"/>
        </w:rPr>
      </w:pPr>
      <w:bookmarkStart w:id="6" w:name="_Toc45301501"/>
      <w:r>
        <w:rPr>
          <w:sz w:val="36"/>
          <w:szCs w:val="36"/>
        </w:rPr>
        <w:t xml:space="preserve">5. </w:t>
      </w:r>
      <w:r w:rsidRPr="00F46AE1">
        <w:rPr>
          <w:sz w:val="36"/>
          <w:szCs w:val="36"/>
        </w:rPr>
        <w:t>Conclusion</w:t>
      </w:r>
      <w:bookmarkEnd w:id="6"/>
      <w:r w:rsidRPr="00F46AE1">
        <w:rPr>
          <w:sz w:val="36"/>
          <w:szCs w:val="36"/>
        </w:rPr>
        <w:t>.</w:t>
      </w:r>
    </w:p>
    <w:p w:rsidR="006439B0" w:rsidRDefault="006439B0">
      <w:pPr>
        <w:spacing w:line="360" w:lineRule="auto"/>
        <w:jc w:val="both"/>
        <w:rPr>
          <w:rFonts w:ascii="Arial" w:hAnsi="Arial" w:cs="Arial"/>
          <w:sz w:val="22"/>
          <w:szCs w:val="22"/>
        </w:rPr>
      </w:pPr>
      <w:r>
        <w:rPr>
          <w:rFonts w:ascii="Arial" w:hAnsi="Arial" w:cs="Arial"/>
          <w:sz w:val="22"/>
          <w:szCs w:val="22"/>
        </w:rPr>
        <w:t>In our day to day life either in our private or in our professional life, critical thinking is a significant capability. Through the skill, we can understand the concept of beliefs and behaviour and their upshot on the organisation. An organisation can be influenced by either positively or negatively through employee behaviour. However, theory X and Y is a well known Management Theory to understand the workforce and help to motivate the workforce.</w:t>
      </w:r>
    </w:p>
    <w:p w:rsidR="006439B0" w:rsidRDefault="006439B0">
      <w:pPr>
        <w:spacing w:line="360" w:lineRule="auto"/>
        <w:jc w:val="both"/>
        <w:rPr>
          <w:rFonts w:ascii="Arial" w:hAnsi="Arial" w:cs="Arial"/>
          <w:sz w:val="22"/>
          <w:szCs w:val="22"/>
        </w:rPr>
      </w:pPr>
    </w:p>
    <w:p w:rsidR="006439B0" w:rsidRDefault="006439B0">
      <w:pPr>
        <w:pStyle w:val="Heading1"/>
      </w:pPr>
    </w:p>
    <w:p w:rsidR="006439B0" w:rsidRDefault="006439B0">
      <w:pPr>
        <w:pStyle w:val="Heading1"/>
      </w:pPr>
    </w:p>
    <w:p w:rsidR="006439B0" w:rsidRDefault="006439B0">
      <w:pPr>
        <w:pStyle w:val="Heading1"/>
        <w:spacing w:line="360" w:lineRule="auto"/>
      </w:pPr>
      <w:bookmarkStart w:id="7" w:name="_Toc45301502"/>
    </w:p>
    <w:p w:rsidR="006439B0" w:rsidRPr="00102DCA" w:rsidRDefault="006439B0" w:rsidP="00102DCA"/>
    <w:p w:rsidR="006439B0" w:rsidRDefault="006439B0">
      <w:pPr>
        <w:pStyle w:val="Heading1"/>
        <w:spacing w:line="360" w:lineRule="auto"/>
      </w:pPr>
    </w:p>
    <w:p w:rsidR="006439B0" w:rsidRPr="00F54565" w:rsidRDefault="006439B0">
      <w:pPr>
        <w:pStyle w:val="Heading1"/>
        <w:spacing w:line="360" w:lineRule="auto"/>
        <w:rPr>
          <w:sz w:val="36"/>
          <w:szCs w:val="36"/>
        </w:rPr>
      </w:pPr>
      <w:r w:rsidRPr="00F54565">
        <w:rPr>
          <w:sz w:val="36"/>
          <w:szCs w:val="36"/>
        </w:rPr>
        <w:t>6. Reference</w:t>
      </w:r>
      <w:bookmarkEnd w:id="7"/>
      <w:r w:rsidRPr="00F54565">
        <w:rPr>
          <w:sz w:val="36"/>
          <w:szCs w:val="36"/>
        </w:rPr>
        <w:t>.</w:t>
      </w:r>
    </w:p>
    <w:p w:rsidR="006439B0" w:rsidRDefault="006439B0">
      <w:pPr>
        <w:spacing w:line="360" w:lineRule="auto"/>
        <w:jc w:val="both"/>
        <w:rPr>
          <w:rFonts w:ascii="Arial" w:hAnsi="Arial" w:cs="Arial"/>
          <w:sz w:val="22"/>
          <w:szCs w:val="22"/>
        </w:rPr>
      </w:pPr>
      <w:r>
        <w:rPr>
          <w:rFonts w:ascii="Arial" w:hAnsi="Arial" w:cs="Arial"/>
          <w:sz w:val="22"/>
          <w:szCs w:val="22"/>
        </w:rPr>
        <w:t>Armstrong, F., 2012. Encyclopedia Of Management. Detroit: Gale, Cengage Learning.</w:t>
      </w:r>
    </w:p>
    <w:p w:rsidR="006439B0" w:rsidRPr="00BC7B67" w:rsidRDefault="006439B0">
      <w:pPr>
        <w:spacing w:line="360" w:lineRule="auto"/>
        <w:jc w:val="both"/>
        <w:rPr>
          <w:rFonts w:ascii="Arial" w:hAnsi="Arial" w:cs="Arial"/>
          <w:color w:val="222222"/>
          <w:sz w:val="22"/>
          <w:szCs w:val="22"/>
          <w:highlight w:val="white"/>
        </w:rPr>
      </w:pPr>
      <w:r>
        <w:rPr>
          <w:rFonts w:ascii="Arial" w:hAnsi="Arial" w:cs="Arial"/>
          <w:color w:val="222222"/>
          <w:sz w:val="22"/>
          <w:szCs w:val="22"/>
          <w:highlight w:val="white"/>
        </w:rPr>
        <w:t>Arthur, J.B., Herdman, A.O. and Yang, J., 2016. How top management HR beliefs and values affect high-performance work  system adoption and implementation effectiveness. Human Resource Management,.55(3),.pp.413-435.</w:t>
      </w:r>
    </w:p>
    <w:p w:rsidR="006439B0" w:rsidRDefault="006439B0">
      <w:pPr>
        <w:spacing w:line="360" w:lineRule="auto"/>
        <w:jc w:val="both"/>
        <w:rPr>
          <w:rFonts w:ascii="Arial" w:hAnsi="Arial" w:cs="Arial"/>
          <w:color w:val="222222"/>
          <w:sz w:val="22"/>
          <w:szCs w:val="22"/>
          <w:highlight w:val="white"/>
        </w:rPr>
      </w:pPr>
      <w:r w:rsidRPr="00012CF0">
        <w:rPr>
          <w:rFonts w:ascii="Arial" w:hAnsi="Arial" w:cs="Arial"/>
          <w:color w:val="222222"/>
          <w:sz w:val="22"/>
          <w:szCs w:val="22"/>
          <w:highlight w:val="white"/>
          <w:lang w:val="en-GB"/>
        </w:rPr>
        <w:t xml:space="preserve">Bojadziev, M., Stefanovska-Petkovska, M., Handziski, V. and Barlakoa, G., 2016. </w:t>
      </w:r>
      <w:r>
        <w:rPr>
          <w:rFonts w:ascii="Arial" w:hAnsi="Arial" w:cs="Arial"/>
          <w:color w:val="222222"/>
          <w:sz w:val="22"/>
          <w:szCs w:val="22"/>
          <w:highlight w:val="white"/>
        </w:rPr>
        <w:t>Age-related preferences of leadership style: Testing McGregor's theory X and Y. </w:t>
      </w:r>
      <w:r>
        <w:rPr>
          <w:rFonts w:ascii="Arial" w:hAnsi="Arial" w:cs="Arial"/>
          <w:i/>
          <w:color w:val="222222"/>
          <w:sz w:val="22"/>
          <w:szCs w:val="22"/>
          <w:highlight w:val="white"/>
        </w:rPr>
        <w:t>Journal of Management Research</w:t>
      </w:r>
      <w:r>
        <w:rPr>
          <w:rFonts w:ascii="Arial" w:hAnsi="Arial" w:cs="Arial"/>
          <w:color w:val="222222"/>
          <w:sz w:val="22"/>
          <w:szCs w:val="22"/>
          <w:highlight w:val="white"/>
        </w:rPr>
        <w:t>, </w:t>
      </w:r>
      <w:r>
        <w:rPr>
          <w:rFonts w:ascii="Arial" w:hAnsi="Arial" w:cs="Arial"/>
          <w:i/>
          <w:color w:val="222222"/>
          <w:sz w:val="22"/>
          <w:szCs w:val="22"/>
          <w:highlight w:val="white"/>
        </w:rPr>
        <w:t>8</w:t>
      </w:r>
      <w:r>
        <w:rPr>
          <w:rFonts w:ascii="Arial" w:hAnsi="Arial" w:cs="Arial"/>
          <w:color w:val="222222"/>
          <w:sz w:val="22"/>
          <w:szCs w:val="22"/>
          <w:highlight w:val="white"/>
        </w:rPr>
        <w:t xml:space="preserve">(4), pp.187-207. </w:t>
      </w:r>
    </w:p>
    <w:p w:rsidR="006439B0" w:rsidRDefault="006439B0">
      <w:pPr>
        <w:spacing w:line="360" w:lineRule="auto"/>
        <w:jc w:val="both"/>
        <w:rPr>
          <w:rFonts w:ascii="Arial" w:hAnsi="Arial" w:cs="Arial"/>
          <w:sz w:val="22"/>
          <w:szCs w:val="22"/>
        </w:rPr>
      </w:pPr>
      <w:r>
        <w:rPr>
          <w:rFonts w:ascii="Arial" w:hAnsi="Arial" w:cs="Arial"/>
          <w:sz w:val="22"/>
          <w:szCs w:val="22"/>
        </w:rPr>
        <w:t>Bratton, J., 2010. Work And Organizational Behaviour. Basingstoke: Palgrave Macmillan.</w:t>
      </w:r>
    </w:p>
    <w:p w:rsidR="006439B0" w:rsidRDefault="006439B0">
      <w:pPr>
        <w:spacing w:line="360" w:lineRule="auto"/>
        <w:jc w:val="both"/>
        <w:rPr>
          <w:rFonts w:ascii="Arial" w:hAnsi="Arial" w:cs="Arial"/>
          <w:sz w:val="22"/>
          <w:szCs w:val="22"/>
        </w:rPr>
      </w:pPr>
      <w:r>
        <w:rPr>
          <w:rFonts w:ascii="Arial" w:hAnsi="Arial" w:cs="Arial"/>
          <w:sz w:val="22"/>
          <w:szCs w:val="22"/>
        </w:rPr>
        <w:t>Bennett, N., 2016. Hearing Truth from Power? Organisation Theory, Effectiveness and Improvement. Harvard Business Review, 10(4), pp.533-550.</w:t>
      </w:r>
    </w:p>
    <w:p w:rsidR="006439B0" w:rsidRDefault="006439B0">
      <w:pPr>
        <w:spacing w:line="360" w:lineRule="auto"/>
        <w:jc w:val="both"/>
        <w:rPr>
          <w:rFonts w:ascii="Arial" w:hAnsi="Arial" w:cs="Arial"/>
          <w:sz w:val="22"/>
          <w:szCs w:val="22"/>
        </w:rPr>
      </w:pPr>
      <w:r>
        <w:rPr>
          <w:rFonts w:ascii="Arial" w:hAnsi="Arial" w:cs="Arial"/>
          <w:sz w:val="22"/>
          <w:szCs w:val="22"/>
        </w:rPr>
        <w:t>Bruce, A., 2017. Developing Personal Potential. Oxford: Butterworth-Heinemann.</w:t>
      </w:r>
    </w:p>
    <w:p w:rsidR="006439B0" w:rsidRDefault="006439B0">
      <w:pPr>
        <w:spacing w:line="360" w:lineRule="auto"/>
        <w:jc w:val="both"/>
        <w:rPr>
          <w:rFonts w:ascii="Arial" w:hAnsi="Arial" w:cs="Arial"/>
          <w:sz w:val="22"/>
          <w:szCs w:val="22"/>
        </w:rPr>
      </w:pPr>
      <w:r>
        <w:rPr>
          <w:rFonts w:ascii="Arial" w:hAnsi="Arial" w:cs="Arial"/>
          <w:sz w:val="22"/>
          <w:szCs w:val="22"/>
        </w:rPr>
        <w:t>Bruce, G., 2012. A Managers Guide To Motivating Employees. New York: McGraw-Hill.</w:t>
      </w:r>
    </w:p>
    <w:p w:rsidR="006439B0" w:rsidRDefault="006439B0">
      <w:pPr>
        <w:spacing w:line="360" w:lineRule="auto"/>
        <w:jc w:val="both"/>
        <w:rPr>
          <w:rFonts w:ascii="Arial" w:hAnsi="Arial" w:cs="Arial"/>
          <w:sz w:val="22"/>
          <w:szCs w:val="22"/>
        </w:rPr>
      </w:pPr>
      <w:r>
        <w:rPr>
          <w:rFonts w:ascii="Arial" w:hAnsi="Arial" w:cs="Arial"/>
          <w:sz w:val="22"/>
          <w:szCs w:val="22"/>
        </w:rPr>
        <w:t>Daft, R. and Marcic, D., 2014. Building Management Skills. Mason, Ohio: South-Western Cengage Learning.</w:t>
      </w:r>
    </w:p>
    <w:p w:rsidR="006439B0" w:rsidRDefault="006439B0">
      <w:pPr>
        <w:spacing w:line="360" w:lineRule="auto"/>
        <w:jc w:val="both"/>
        <w:rPr>
          <w:rFonts w:ascii="Arial" w:hAnsi="Arial" w:cs="Arial"/>
          <w:sz w:val="22"/>
          <w:szCs w:val="22"/>
        </w:rPr>
      </w:pPr>
      <w:r>
        <w:rPr>
          <w:rFonts w:ascii="Arial" w:hAnsi="Arial" w:cs="Arial"/>
          <w:color w:val="222222"/>
          <w:sz w:val="22"/>
          <w:szCs w:val="22"/>
          <w:highlight w:val="white"/>
        </w:rPr>
        <w:t>Fisher, A., 2011. </w:t>
      </w:r>
      <w:r>
        <w:rPr>
          <w:rFonts w:ascii="Arial" w:hAnsi="Arial" w:cs="Arial"/>
          <w:i/>
          <w:color w:val="222222"/>
          <w:sz w:val="22"/>
          <w:szCs w:val="22"/>
          <w:highlight w:val="white"/>
        </w:rPr>
        <w:t>Critical thinking: An introduction</w:t>
      </w:r>
      <w:r>
        <w:rPr>
          <w:rFonts w:ascii="Arial" w:hAnsi="Arial" w:cs="Arial"/>
          <w:color w:val="222222"/>
          <w:sz w:val="22"/>
          <w:szCs w:val="22"/>
          <w:highlight w:val="white"/>
        </w:rPr>
        <w:t>. Cambridge University Press.</w:t>
      </w:r>
    </w:p>
    <w:p w:rsidR="006439B0" w:rsidRDefault="006439B0">
      <w:pPr>
        <w:spacing w:line="360" w:lineRule="auto"/>
        <w:jc w:val="both"/>
        <w:rPr>
          <w:rFonts w:ascii="Arial" w:hAnsi="Arial" w:cs="Arial"/>
          <w:sz w:val="22"/>
          <w:szCs w:val="22"/>
        </w:rPr>
      </w:pPr>
      <w:r>
        <w:rPr>
          <w:rFonts w:ascii="Arial" w:hAnsi="Arial" w:cs="Arial"/>
          <w:sz w:val="22"/>
          <w:szCs w:val="22"/>
        </w:rPr>
        <w:t>Herron, V., 2010. A Descriptive Analysis Of Mcgregor's Theory X And Theory Y. Pittsburgh, Pa.: The News.</w:t>
      </w:r>
    </w:p>
    <w:p w:rsidR="006439B0" w:rsidRDefault="006439B0">
      <w:pPr>
        <w:spacing w:line="360" w:lineRule="auto"/>
        <w:jc w:val="both"/>
        <w:rPr>
          <w:rFonts w:ascii="Arial" w:hAnsi="Arial" w:cs="Arial"/>
          <w:sz w:val="22"/>
          <w:szCs w:val="22"/>
        </w:rPr>
      </w:pPr>
      <w:r>
        <w:rPr>
          <w:rFonts w:ascii="Arial" w:hAnsi="Arial" w:cs="Arial"/>
          <w:sz w:val="22"/>
          <w:szCs w:val="22"/>
        </w:rPr>
        <w:t>Hildebrand, D., 2016. The Paramount Importance of Experience and Situations in Dewey'sDemocracy and Education. Educational Theory, 66(1-2), pp.73-88.</w:t>
      </w:r>
    </w:p>
    <w:p w:rsidR="006439B0" w:rsidRDefault="006439B0">
      <w:pPr>
        <w:spacing w:line="360" w:lineRule="auto"/>
        <w:jc w:val="both"/>
        <w:rPr>
          <w:rFonts w:ascii="Arial" w:hAnsi="Arial" w:cs="Arial"/>
          <w:color w:val="222222"/>
          <w:sz w:val="22"/>
          <w:szCs w:val="22"/>
          <w:highlight w:val="white"/>
        </w:rPr>
      </w:pPr>
      <w:r>
        <w:rPr>
          <w:rFonts w:ascii="Arial" w:hAnsi="Arial" w:cs="Arial"/>
          <w:color w:val="222222"/>
          <w:sz w:val="22"/>
          <w:szCs w:val="22"/>
          <w:highlight w:val="white"/>
        </w:rPr>
        <w:t>Hagedorn, W.B. and Moorhead, H.J.H., 2011. Counselor self-awareness: exploring attitudes, beliefs, and values.</w:t>
      </w:r>
    </w:p>
    <w:p w:rsidR="006439B0" w:rsidRDefault="006439B0">
      <w:pPr>
        <w:spacing w:line="360" w:lineRule="auto"/>
        <w:jc w:val="both"/>
        <w:rPr>
          <w:rFonts w:ascii="Arial" w:hAnsi="Arial" w:cs="Arial"/>
          <w:sz w:val="22"/>
          <w:szCs w:val="22"/>
        </w:rPr>
      </w:pPr>
      <w:r>
        <w:rPr>
          <w:rFonts w:ascii="Arial" w:hAnsi="Arial" w:cs="Arial"/>
          <w:sz w:val="22"/>
          <w:szCs w:val="22"/>
        </w:rPr>
        <w:t>Johnson, M., 2015. Building on the Concept of Leadership: An individual-focused Perspective. Journal of Leadership Education, 14(2).</w:t>
      </w:r>
    </w:p>
    <w:p w:rsidR="006439B0" w:rsidRDefault="006439B0">
      <w:pPr>
        <w:spacing w:line="360" w:lineRule="auto"/>
        <w:jc w:val="both"/>
        <w:rPr>
          <w:rFonts w:ascii="Arial" w:hAnsi="Arial" w:cs="Arial"/>
          <w:color w:val="222222"/>
          <w:sz w:val="22"/>
          <w:szCs w:val="22"/>
          <w:highlight w:val="white"/>
        </w:rPr>
      </w:pPr>
      <w:r>
        <w:rPr>
          <w:rFonts w:ascii="Arial" w:hAnsi="Arial" w:cs="Arial"/>
          <w:color w:val="222222"/>
          <w:sz w:val="22"/>
          <w:szCs w:val="22"/>
          <w:highlight w:val="white"/>
        </w:rPr>
        <w:t>Jenkins, D.M. and Cutchens, A.B., 2011. Leading critically: A grounded theory of applied critical thinking in leadership studies. </w:t>
      </w:r>
      <w:r>
        <w:rPr>
          <w:rFonts w:ascii="Arial" w:hAnsi="Arial" w:cs="Arial"/>
          <w:i/>
          <w:color w:val="222222"/>
          <w:sz w:val="22"/>
          <w:szCs w:val="22"/>
          <w:highlight w:val="white"/>
        </w:rPr>
        <w:t>Journal of Leadership Education</w:t>
      </w:r>
      <w:r>
        <w:rPr>
          <w:rFonts w:ascii="Arial" w:hAnsi="Arial" w:cs="Arial"/>
          <w:color w:val="222222"/>
          <w:sz w:val="22"/>
          <w:szCs w:val="22"/>
          <w:highlight w:val="white"/>
        </w:rPr>
        <w:t>, </w:t>
      </w:r>
      <w:r>
        <w:rPr>
          <w:rFonts w:ascii="Arial" w:hAnsi="Arial" w:cs="Arial"/>
          <w:i/>
          <w:color w:val="222222"/>
          <w:sz w:val="22"/>
          <w:szCs w:val="22"/>
          <w:highlight w:val="white"/>
        </w:rPr>
        <w:t>10</w:t>
      </w:r>
      <w:r>
        <w:rPr>
          <w:rFonts w:ascii="Arial" w:hAnsi="Arial" w:cs="Arial"/>
          <w:color w:val="222222"/>
          <w:sz w:val="22"/>
          <w:szCs w:val="22"/>
          <w:highlight w:val="white"/>
        </w:rPr>
        <w:t>(2), pp.1-21.</w:t>
      </w:r>
    </w:p>
    <w:p w:rsidR="006439B0" w:rsidRDefault="006439B0">
      <w:pPr>
        <w:spacing w:line="360" w:lineRule="auto"/>
        <w:jc w:val="both"/>
        <w:rPr>
          <w:rFonts w:ascii="Arial" w:hAnsi="Arial" w:cs="Arial"/>
          <w:color w:val="222222"/>
          <w:sz w:val="22"/>
          <w:szCs w:val="22"/>
          <w:highlight w:val="white"/>
        </w:rPr>
      </w:pPr>
      <w:r>
        <w:rPr>
          <w:rFonts w:ascii="Arial" w:hAnsi="Arial" w:cs="Arial"/>
          <w:color w:val="222222"/>
          <w:sz w:val="22"/>
          <w:szCs w:val="22"/>
          <w:highlight w:val="white"/>
        </w:rPr>
        <w:t>Kopelman, R.E., Prottas, D.J. and Falk, D.W., 2012. Further development of a measure of Theory X and Y managerial assumptions. </w:t>
      </w:r>
      <w:r>
        <w:rPr>
          <w:rFonts w:ascii="Arial" w:hAnsi="Arial" w:cs="Arial"/>
          <w:i/>
          <w:color w:val="222222"/>
          <w:sz w:val="22"/>
          <w:szCs w:val="22"/>
          <w:highlight w:val="white"/>
        </w:rPr>
        <w:t>Journal of Managerial Issues</w:t>
      </w:r>
      <w:r>
        <w:rPr>
          <w:rFonts w:ascii="Arial" w:hAnsi="Arial" w:cs="Arial"/>
          <w:color w:val="222222"/>
          <w:sz w:val="22"/>
          <w:szCs w:val="22"/>
          <w:highlight w:val="white"/>
        </w:rPr>
        <w:t>, pp.450-470.</w:t>
      </w:r>
    </w:p>
    <w:p w:rsidR="006439B0" w:rsidRDefault="006439B0">
      <w:pPr>
        <w:spacing w:line="360" w:lineRule="auto"/>
        <w:jc w:val="both"/>
        <w:rPr>
          <w:rFonts w:ascii="Arial" w:hAnsi="Arial" w:cs="Arial"/>
          <w:sz w:val="22"/>
          <w:szCs w:val="22"/>
        </w:rPr>
      </w:pPr>
      <w:r>
        <w:rPr>
          <w:rFonts w:ascii="Arial" w:hAnsi="Arial" w:cs="Arial"/>
          <w:sz w:val="22"/>
          <w:szCs w:val="22"/>
        </w:rPr>
        <w:t>Key, S., 2017. Toward a new theory of the firm: a critique of stakeholder "theory". Management Decision, 37(4), pp.317-328.</w:t>
      </w:r>
    </w:p>
    <w:p w:rsidR="006439B0" w:rsidRDefault="006439B0">
      <w:pPr>
        <w:spacing w:line="360" w:lineRule="auto"/>
        <w:jc w:val="both"/>
        <w:rPr>
          <w:rFonts w:ascii="Arial" w:hAnsi="Arial" w:cs="Arial"/>
          <w:sz w:val="22"/>
          <w:szCs w:val="22"/>
        </w:rPr>
      </w:pPr>
      <w:r>
        <w:rPr>
          <w:rFonts w:ascii="Arial" w:hAnsi="Arial" w:cs="Arial"/>
          <w:sz w:val="22"/>
          <w:szCs w:val="22"/>
        </w:rPr>
        <w:t>Manning, T., Pogson, G. and Morrison, Z., 2013. Interpersonal influence in the workplace – part three: Some research findings: influencing behaviour and team role behaviour. Industrial and Commercial Training, 40(6), pp.328-334.</w:t>
      </w:r>
    </w:p>
    <w:p w:rsidR="006439B0" w:rsidRDefault="006439B0">
      <w:pPr>
        <w:spacing w:line="360" w:lineRule="auto"/>
        <w:jc w:val="both"/>
        <w:rPr>
          <w:rFonts w:ascii="Arial" w:hAnsi="Arial" w:cs="Arial"/>
          <w:sz w:val="22"/>
          <w:szCs w:val="22"/>
        </w:rPr>
      </w:pPr>
      <w:r>
        <w:rPr>
          <w:rFonts w:ascii="Arial" w:hAnsi="Arial" w:cs="Arial"/>
          <w:color w:val="222222"/>
          <w:sz w:val="22"/>
          <w:szCs w:val="22"/>
          <w:highlight w:val="white"/>
        </w:rPr>
        <w:t>Mahmood, Z., Basharat, M. and Bashir, Z., 2012. Review of Classical Management Theories. </w:t>
      </w:r>
      <w:r>
        <w:rPr>
          <w:rFonts w:ascii="Arial" w:hAnsi="Arial" w:cs="Arial"/>
          <w:i/>
          <w:color w:val="222222"/>
          <w:sz w:val="22"/>
          <w:szCs w:val="22"/>
          <w:highlight w:val="white"/>
        </w:rPr>
        <w:t>International journal of social sciences &amp; education</w:t>
      </w:r>
      <w:r>
        <w:rPr>
          <w:rFonts w:ascii="Arial" w:hAnsi="Arial" w:cs="Arial"/>
          <w:color w:val="222222"/>
          <w:sz w:val="22"/>
          <w:szCs w:val="22"/>
          <w:highlight w:val="white"/>
        </w:rPr>
        <w:t>, </w:t>
      </w:r>
      <w:r>
        <w:rPr>
          <w:rFonts w:ascii="Arial" w:hAnsi="Arial" w:cs="Arial"/>
          <w:i/>
          <w:color w:val="222222"/>
          <w:sz w:val="22"/>
          <w:szCs w:val="22"/>
          <w:highlight w:val="white"/>
        </w:rPr>
        <w:t>2</w:t>
      </w:r>
      <w:r>
        <w:rPr>
          <w:rFonts w:ascii="Arial" w:hAnsi="Arial" w:cs="Arial"/>
          <w:color w:val="222222"/>
          <w:sz w:val="22"/>
          <w:szCs w:val="22"/>
          <w:highlight w:val="white"/>
        </w:rPr>
        <w:t>(1).</w:t>
      </w:r>
    </w:p>
    <w:p w:rsidR="006439B0" w:rsidRDefault="006439B0">
      <w:pPr>
        <w:spacing w:line="360" w:lineRule="auto"/>
        <w:jc w:val="both"/>
        <w:rPr>
          <w:rFonts w:ascii="Arial" w:hAnsi="Arial" w:cs="Arial"/>
          <w:sz w:val="22"/>
          <w:szCs w:val="22"/>
        </w:rPr>
      </w:pPr>
      <w:r>
        <w:rPr>
          <w:rFonts w:ascii="Arial" w:hAnsi="Arial" w:cs="Arial"/>
          <w:sz w:val="22"/>
          <w:szCs w:val="22"/>
        </w:rPr>
        <w:t>Tippett, A. and Priest, D., 2011. The Belief And Perception Of The People. Sydney: The knowledge house.</w:t>
      </w:r>
    </w:p>
    <w:p w:rsidR="006439B0" w:rsidRDefault="006439B0">
      <w:pPr>
        <w:spacing w:line="360" w:lineRule="auto"/>
        <w:jc w:val="both"/>
        <w:rPr>
          <w:rFonts w:ascii="Arial" w:hAnsi="Arial" w:cs="Arial"/>
          <w:sz w:val="22"/>
          <w:szCs w:val="22"/>
        </w:rPr>
      </w:pPr>
      <w:r>
        <w:rPr>
          <w:rFonts w:ascii="Arial" w:hAnsi="Arial" w:cs="Arial"/>
          <w:sz w:val="22"/>
          <w:szCs w:val="22"/>
        </w:rPr>
        <w:t>Turnipseed, D., 2010. Organisation citizenship behaviour: an examination of the influence of the workplace. Leadership &amp; Organization Development Journal, 17(2), pp.42-47.</w:t>
      </w:r>
    </w:p>
    <w:p w:rsidR="006439B0" w:rsidRDefault="006439B0">
      <w:pPr>
        <w:spacing w:line="360" w:lineRule="auto"/>
        <w:jc w:val="both"/>
        <w:rPr>
          <w:rFonts w:ascii="Arial" w:hAnsi="Arial" w:cs="Arial"/>
          <w:sz w:val="22"/>
          <w:szCs w:val="22"/>
        </w:rPr>
      </w:pPr>
      <w:r>
        <w:rPr>
          <w:rFonts w:ascii="Arial" w:hAnsi="Arial" w:cs="Arial"/>
          <w:sz w:val="22"/>
          <w:szCs w:val="22"/>
        </w:rPr>
        <w:t>Wilkinson, A. and Coupland, C., 2016. Perspectives On Contemporary Professional Work. Cheltenham, UK: Edward Elgar Publishing.</w:t>
      </w:r>
    </w:p>
    <w:p w:rsidR="006439B0" w:rsidRDefault="006439B0">
      <w:pPr>
        <w:spacing w:line="360" w:lineRule="auto"/>
        <w:jc w:val="both"/>
        <w:rPr>
          <w:rFonts w:ascii="Arial" w:hAnsi="Arial" w:cs="Arial"/>
          <w:sz w:val="22"/>
          <w:szCs w:val="22"/>
        </w:rPr>
      </w:pPr>
    </w:p>
    <w:p w:rsidR="006439B0" w:rsidRDefault="006439B0">
      <w:pPr>
        <w:spacing w:line="360" w:lineRule="auto"/>
        <w:jc w:val="both"/>
        <w:rPr>
          <w:rFonts w:ascii="Arial" w:hAnsi="Arial" w:cs="Arial"/>
          <w:sz w:val="22"/>
          <w:szCs w:val="22"/>
        </w:rPr>
      </w:pPr>
    </w:p>
    <w:p w:rsidR="006439B0" w:rsidRDefault="006439B0">
      <w:pPr>
        <w:spacing w:line="360" w:lineRule="auto"/>
        <w:jc w:val="both"/>
        <w:rPr>
          <w:rFonts w:ascii="Arial" w:hAnsi="Arial" w:cs="Arial"/>
          <w:sz w:val="22"/>
          <w:szCs w:val="22"/>
        </w:rPr>
      </w:pPr>
    </w:p>
    <w:p w:rsidR="006439B0" w:rsidRDefault="006439B0">
      <w:pPr>
        <w:spacing w:line="360" w:lineRule="auto"/>
        <w:jc w:val="both"/>
        <w:rPr>
          <w:rFonts w:ascii="Arial" w:hAnsi="Arial" w:cs="Arial"/>
          <w:sz w:val="22"/>
          <w:szCs w:val="22"/>
        </w:rPr>
      </w:pPr>
    </w:p>
    <w:p w:rsidR="006439B0" w:rsidRDefault="006439B0">
      <w:pPr>
        <w:spacing w:line="360" w:lineRule="auto"/>
        <w:jc w:val="both"/>
        <w:rPr>
          <w:rFonts w:ascii="Arial" w:hAnsi="Arial" w:cs="Arial"/>
          <w:sz w:val="22"/>
          <w:szCs w:val="22"/>
        </w:rPr>
      </w:pPr>
    </w:p>
    <w:p w:rsidR="006439B0" w:rsidRDefault="006439B0">
      <w:pPr>
        <w:spacing w:line="360" w:lineRule="auto"/>
        <w:jc w:val="both"/>
        <w:rPr>
          <w:rFonts w:ascii="Arial" w:hAnsi="Arial" w:cs="Arial"/>
          <w:sz w:val="22"/>
          <w:szCs w:val="22"/>
        </w:rPr>
      </w:pPr>
    </w:p>
    <w:p w:rsidR="006439B0" w:rsidRDefault="006439B0">
      <w:pPr>
        <w:pStyle w:val="Heading1"/>
        <w:spacing w:line="360" w:lineRule="auto"/>
        <w:jc w:val="both"/>
        <w:rPr>
          <w:sz w:val="22"/>
          <w:szCs w:val="22"/>
        </w:rPr>
      </w:pPr>
    </w:p>
    <w:p w:rsidR="006439B0" w:rsidRDefault="006439B0">
      <w:pPr>
        <w:spacing w:line="360" w:lineRule="auto"/>
        <w:jc w:val="both"/>
        <w:rPr>
          <w:rFonts w:ascii="Arial" w:hAnsi="Arial" w:cs="Arial"/>
          <w:sz w:val="22"/>
          <w:szCs w:val="22"/>
          <w:highlight w:val="white"/>
        </w:rPr>
      </w:pPr>
    </w:p>
    <w:sectPr w:rsidR="006439B0" w:rsidSect="00F36E8F">
      <w:footerReference w:type="default" r:id="rId18"/>
      <w:pgSz w:w="12240" w:h="15840"/>
      <w:pgMar w:top="1440" w:right="1440" w:bottom="1440" w:left="1440" w:header="720" w:footer="720" w:gutter="0"/>
      <w:cols w:space="720" w:equalWidth="0">
        <w:col w:w="9360"/>
      </w:cols>
      <w:rtlGutter/>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39B0" w:rsidRDefault="006439B0">
      <w:pPr>
        <w:spacing w:after="0" w:line="240" w:lineRule="auto"/>
      </w:pPr>
      <w:r>
        <w:separator/>
      </w:r>
    </w:p>
  </w:endnote>
  <w:endnote w:type="continuationSeparator" w:id="0">
    <w:p w:rsidR="006439B0" w:rsidRDefault="00643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jc w:val="center"/>
      <w:rPr>
        <w:color w:val="000000"/>
      </w:rPr>
    </w:pPr>
  </w:p>
  <w:p w:rsidR="006439B0" w:rsidRDefault="006439B0">
    <w:pP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rsidP="00F36E8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439B0" w:rsidRDefault="006439B0">
    <w:pPr>
      <w:tabs>
        <w:tab w:val="center" w:pos="4680"/>
        <w:tab w:val="right" w:pos="9360"/>
      </w:tabs>
      <w:spacing w:after="0" w:line="240" w:lineRule="auto"/>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rsidP="00DA161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6439B0" w:rsidRDefault="006439B0">
    <w:pPr>
      <w:tabs>
        <w:tab w:val="center" w:pos="4680"/>
        <w:tab w:val="right" w:pos="9360"/>
      </w:tabs>
      <w:spacing w:after="0" w:line="240" w:lineRule="auto"/>
      <w:jc w:val="center"/>
      <w:rPr>
        <w:color w:val="000000"/>
      </w:rPr>
    </w:pPr>
  </w:p>
  <w:p w:rsidR="006439B0" w:rsidRDefault="006439B0">
    <w:pPr>
      <w:tabs>
        <w:tab w:val="center" w:pos="4680"/>
        <w:tab w:val="right" w:pos="9360"/>
      </w:tabs>
      <w:spacing w:after="0" w:line="240" w:lineRule="auto"/>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rsidP="00DA161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rsidR="006439B0" w:rsidRDefault="006439B0">
    <w:pPr>
      <w:tabs>
        <w:tab w:val="center" w:pos="4680"/>
        <w:tab w:val="right" w:pos="9360"/>
      </w:tabs>
      <w:spacing w:after="0" w:line="240" w:lineRule="auto"/>
      <w:jc w:val="center"/>
      <w:rPr>
        <w:color w:val="000000"/>
      </w:rPr>
    </w:pPr>
  </w:p>
  <w:p w:rsidR="006439B0" w:rsidRDefault="006439B0">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39B0" w:rsidRDefault="006439B0">
      <w:pPr>
        <w:spacing w:after="0" w:line="240" w:lineRule="auto"/>
      </w:pPr>
      <w:r>
        <w:separator/>
      </w:r>
    </w:p>
  </w:footnote>
  <w:footnote w:type="continuationSeparator" w:id="0">
    <w:p w:rsidR="006439B0" w:rsidRDefault="006439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9B0" w:rsidRDefault="006439B0">
    <w:pP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7EF88A5E"/>
    <w:lvl w:ilvl="0">
      <w:start w:val="1"/>
      <w:numFmt w:val="decimal"/>
      <w:lvlText w:val="%1."/>
      <w:lvlJc w:val="left"/>
      <w:pPr>
        <w:tabs>
          <w:tab w:val="num" w:pos="1492"/>
        </w:tabs>
        <w:ind w:left="1492" w:hanging="360"/>
      </w:pPr>
      <w:rPr>
        <w:rFonts w:cs="Times New Roman"/>
      </w:rPr>
    </w:lvl>
  </w:abstractNum>
  <w:abstractNum w:abstractNumId="1" w15:restartNumberingAfterBreak="0">
    <w:nsid w:val="FFFFFF7D"/>
    <w:multiLevelType w:val="singleLevel"/>
    <w:tmpl w:val="3710B3BA"/>
    <w:lvl w:ilvl="0">
      <w:start w:val="1"/>
      <w:numFmt w:val="decimal"/>
      <w:lvlText w:val="%1."/>
      <w:lvlJc w:val="left"/>
      <w:pPr>
        <w:tabs>
          <w:tab w:val="num" w:pos="1209"/>
        </w:tabs>
        <w:ind w:left="1209" w:hanging="360"/>
      </w:pPr>
      <w:rPr>
        <w:rFonts w:cs="Times New Roman"/>
      </w:rPr>
    </w:lvl>
  </w:abstractNum>
  <w:abstractNum w:abstractNumId="2" w15:restartNumberingAfterBreak="0">
    <w:nsid w:val="FFFFFF7E"/>
    <w:multiLevelType w:val="singleLevel"/>
    <w:tmpl w:val="17AC6690"/>
    <w:lvl w:ilvl="0">
      <w:start w:val="1"/>
      <w:numFmt w:val="decimal"/>
      <w:lvlText w:val="%1."/>
      <w:lvlJc w:val="left"/>
      <w:pPr>
        <w:tabs>
          <w:tab w:val="num" w:pos="926"/>
        </w:tabs>
        <w:ind w:left="926" w:hanging="360"/>
      </w:pPr>
      <w:rPr>
        <w:rFonts w:cs="Times New Roman"/>
      </w:rPr>
    </w:lvl>
  </w:abstractNum>
  <w:abstractNum w:abstractNumId="3" w15:restartNumberingAfterBreak="0">
    <w:nsid w:val="FFFFFF7F"/>
    <w:multiLevelType w:val="singleLevel"/>
    <w:tmpl w:val="F7B43A26"/>
    <w:lvl w:ilvl="0">
      <w:start w:val="1"/>
      <w:numFmt w:val="decimal"/>
      <w:lvlText w:val="%1."/>
      <w:lvlJc w:val="left"/>
      <w:pPr>
        <w:tabs>
          <w:tab w:val="num" w:pos="643"/>
        </w:tabs>
        <w:ind w:left="643" w:hanging="360"/>
      </w:pPr>
      <w:rPr>
        <w:rFonts w:cs="Times New Roman"/>
      </w:rPr>
    </w:lvl>
  </w:abstractNum>
  <w:abstractNum w:abstractNumId="4" w15:restartNumberingAfterBreak="0">
    <w:nsid w:val="FFFFFF80"/>
    <w:multiLevelType w:val="singleLevel"/>
    <w:tmpl w:val="036C81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B1C694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1CE268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36C0CA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330CA5E"/>
    <w:lvl w:ilvl="0">
      <w:start w:val="1"/>
      <w:numFmt w:val="decimal"/>
      <w:lvlText w:val="%1."/>
      <w:lvlJc w:val="left"/>
      <w:pPr>
        <w:tabs>
          <w:tab w:val="num" w:pos="360"/>
        </w:tabs>
        <w:ind w:left="360" w:hanging="360"/>
      </w:pPr>
      <w:rPr>
        <w:rFonts w:cs="Times New Roman"/>
      </w:rPr>
    </w:lvl>
  </w:abstractNum>
  <w:abstractNum w:abstractNumId="9" w15:restartNumberingAfterBreak="0">
    <w:nsid w:val="FFFFFF89"/>
    <w:multiLevelType w:val="singleLevel"/>
    <w:tmpl w:val="A7C2541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DCA180A"/>
    <w:multiLevelType w:val="multilevel"/>
    <w:tmpl w:val="FFFFFFFF"/>
    <w:lvl w:ilvl="0">
      <w:start w:val="1"/>
      <w:numFmt w:val="decimal"/>
      <w:lvlText w:val="%1."/>
      <w:lvlJc w:val="left"/>
      <w:pPr>
        <w:ind w:left="720" w:hanging="360"/>
      </w:pPr>
      <w:rPr>
        <w:rFonts w:cs="Times New Roman"/>
      </w:rPr>
    </w:lvl>
    <w:lvl w:ilvl="1">
      <w:start w:val="1"/>
      <w:numFmt w:val="lowerLetter"/>
      <w:lvlText w:val="%2."/>
      <w:lvlJc w:val="left"/>
      <w:pPr>
        <w:ind w:left="1440" w:hanging="360"/>
      </w:pPr>
      <w:rPr>
        <w:rFonts w:cs="Times New Roman"/>
      </w:rPr>
    </w:lvl>
    <w:lvl w:ilvl="2">
      <w:start w:val="1"/>
      <w:numFmt w:val="lowerRoman"/>
      <w:lvlText w:val="%3."/>
      <w:lvlJc w:val="right"/>
      <w:pPr>
        <w:ind w:left="2160" w:hanging="180"/>
      </w:pPr>
      <w:rPr>
        <w:rFonts w:cs="Times New Roman"/>
      </w:rPr>
    </w:lvl>
    <w:lvl w:ilvl="3">
      <w:start w:val="1"/>
      <w:numFmt w:val="decimal"/>
      <w:lvlText w:val="%4."/>
      <w:lvlJc w:val="left"/>
      <w:pPr>
        <w:ind w:left="2880" w:hanging="360"/>
      </w:pPr>
      <w:rPr>
        <w:rFonts w:cs="Times New Roman"/>
      </w:rPr>
    </w:lvl>
    <w:lvl w:ilvl="4">
      <w:start w:val="1"/>
      <w:numFmt w:val="lowerLetter"/>
      <w:lvlText w:val="%5."/>
      <w:lvlJc w:val="left"/>
      <w:pPr>
        <w:ind w:left="3600" w:hanging="360"/>
      </w:pPr>
      <w:rPr>
        <w:rFonts w:cs="Times New Roman"/>
      </w:rPr>
    </w:lvl>
    <w:lvl w:ilvl="5">
      <w:start w:val="1"/>
      <w:numFmt w:val="lowerRoman"/>
      <w:lvlText w:val="%6."/>
      <w:lvlJc w:val="right"/>
      <w:pPr>
        <w:ind w:left="4320" w:hanging="180"/>
      </w:pPr>
      <w:rPr>
        <w:rFonts w:cs="Times New Roman"/>
      </w:rPr>
    </w:lvl>
    <w:lvl w:ilvl="6">
      <w:start w:val="1"/>
      <w:numFmt w:val="decimal"/>
      <w:lvlText w:val="%7."/>
      <w:lvlJc w:val="left"/>
      <w:pPr>
        <w:ind w:left="5040" w:hanging="360"/>
      </w:pPr>
      <w:rPr>
        <w:rFonts w:cs="Times New Roman"/>
      </w:rPr>
    </w:lvl>
    <w:lvl w:ilvl="7">
      <w:start w:val="1"/>
      <w:numFmt w:val="lowerLetter"/>
      <w:lvlText w:val="%8."/>
      <w:lvlJc w:val="left"/>
      <w:pPr>
        <w:ind w:left="5760" w:hanging="360"/>
      </w:pPr>
      <w:rPr>
        <w:rFonts w:cs="Times New Roman"/>
      </w:rPr>
    </w:lvl>
    <w:lvl w:ilvl="8">
      <w:start w:val="1"/>
      <w:numFmt w:val="lowerRoman"/>
      <w:lvlText w:val="%9."/>
      <w:lvlJc w:val="right"/>
      <w:pPr>
        <w:ind w:left="6480" w:hanging="180"/>
      </w:pPr>
      <w:rPr>
        <w:rFonts w:cs="Times New Roman"/>
      </w:rPr>
    </w:lvl>
  </w:abstractNum>
  <w:abstractNum w:abstractNumId="11" w15:restartNumberingAfterBreak="0">
    <w:nsid w:val="2B3B2DE6"/>
    <w:multiLevelType w:val="multilevel"/>
    <w:tmpl w:val="FFFFFFFF"/>
    <w:lvl w:ilvl="0">
      <w:start w:val="1"/>
      <w:numFmt w:val="decimal"/>
      <w:lvlText w:val="%1."/>
      <w:lvlJc w:val="left"/>
      <w:pPr>
        <w:ind w:left="720" w:hanging="360"/>
      </w:pPr>
      <w:rPr>
        <w:rFonts w:cs="Times New Roman"/>
        <w:b/>
      </w:rPr>
    </w:lvl>
    <w:lvl w:ilvl="1">
      <w:start w:val="1"/>
      <w:numFmt w:val="lowerLetter"/>
      <w:lvlText w:val="%2."/>
      <w:lvlJc w:val="left"/>
      <w:pPr>
        <w:ind w:left="1440" w:hanging="360"/>
      </w:pPr>
      <w:rPr>
        <w:rFonts w:cs="Times New Roman"/>
      </w:rPr>
    </w:lvl>
    <w:lvl w:ilvl="2">
      <w:start w:val="1"/>
      <w:numFmt w:val="lowerRoman"/>
      <w:lvlText w:val="%3."/>
      <w:lvlJc w:val="right"/>
      <w:pPr>
        <w:ind w:left="2160" w:hanging="180"/>
      </w:pPr>
      <w:rPr>
        <w:rFonts w:cs="Times New Roman"/>
      </w:rPr>
    </w:lvl>
    <w:lvl w:ilvl="3">
      <w:start w:val="1"/>
      <w:numFmt w:val="decimal"/>
      <w:lvlText w:val="%4."/>
      <w:lvlJc w:val="left"/>
      <w:pPr>
        <w:ind w:left="2880" w:hanging="360"/>
      </w:pPr>
      <w:rPr>
        <w:rFonts w:cs="Times New Roman"/>
      </w:rPr>
    </w:lvl>
    <w:lvl w:ilvl="4">
      <w:start w:val="1"/>
      <w:numFmt w:val="lowerLetter"/>
      <w:lvlText w:val="%5."/>
      <w:lvlJc w:val="left"/>
      <w:pPr>
        <w:ind w:left="3600" w:hanging="360"/>
      </w:pPr>
      <w:rPr>
        <w:rFonts w:cs="Times New Roman"/>
      </w:rPr>
    </w:lvl>
    <w:lvl w:ilvl="5">
      <w:start w:val="1"/>
      <w:numFmt w:val="lowerRoman"/>
      <w:lvlText w:val="%6."/>
      <w:lvlJc w:val="right"/>
      <w:pPr>
        <w:ind w:left="4320" w:hanging="180"/>
      </w:pPr>
      <w:rPr>
        <w:rFonts w:cs="Times New Roman"/>
      </w:rPr>
    </w:lvl>
    <w:lvl w:ilvl="6">
      <w:start w:val="1"/>
      <w:numFmt w:val="decimal"/>
      <w:lvlText w:val="%7."/>
      <w:lvlJc w:val="left"/>
      <w:pPr>
        <w:ind w:left="5040" w:hanging="360"/>
      </w:pPr>
      <w:rPr>
        <w:rFonts w:cs="Times New Roman"/>
      </w:rPr>
    </w:lvl>
    <w:lvl w:ilvl="7">
      <w:start w:val="1"/>
      <w:numFmt w:val="lowerLetter"/>
      <w:lvlText w:val="%8."/>
      <w:lvlJc w:val="left"/>
      <w:pPr>
        <w:ind w:left="5760" w:hanging="360"/>
      </w:pPr>
      <w:rPr>
        <w:rFonts w:cs="Times New Roman"/>
      </w:rPr>
    </w:lvl>
    <w:lvl w:ilvl="8">
      <w:start w:val="1"/>
      <w:numFmt w:val="lowerRoman"/>
      <w:lvlText w:val="%9."/>
      <w:lvlJc w:val="right"/>
      <w:pPr>
        <w:ind w:left="6480" w:hanging="180"/>
      </w:pPr>
      <w:rPr>
        <w:rFonts w:cs="Times New Roman"/>
      </w:rPr>
    </w:lvl>
  </w:abstractNum>
  <w:abstractNum w:abstractNumId="12" w15:restartNumberingAfterBreak="0">
    <w:nsid w:val="681F3017"/>
    <w:multiLevelType w:val="multilevel"/>
    <w:tmpl w:val="FFFFFFFF"/>
    <w:lvl w:ilvl="0">
      <w:start w:val="1"/>
      <w:numFmt w:val="decimal"/>
      <w:lvlText w:val="%1."/>
      <w:lvlJc w:val="left"/>
      <w:pPr>
        <w:ind w:left="720" w:hanging="360"/>
      </w:pPr>
      <w:rPr>
        <w:rFonts w:cs="Times New Roman"/>
      </w:rPr>
    </w:lvl>
    <w:lvl w:ilvl="1">
      <w:start w:val="1"/>
      <w:numFmt w:val="lowerLetter"/>
      <w:lvlText w:val="%2."/>
      <w:lvlJc w:val="left"/>
      <w:pPr>
        <w:ind w:left="1440" w:hanging="360"/>
      </w:pPr>
      <w:rPr>
        <w:rFonts w:cs="Times New Roman"/>
      </w:rPr>
    </w:lvl>
    <w:lvl w:ilvl="2">
      <w:start w:val="1"/>
      <w:numFmt w:val="lowerRoman"/>
      <w:lvlText w:val="%3."/>
      <w:lvlJc w:val="right"/>
      <w:pPr>
        <w:ind w:left="2160" w:hanging="180"/>
      </w:pPr>
      <w:rPr>
        <w:rFonts w:cs="Times New Roman"/>
      </w:rPr>
    </w:lvl>
    <w:lvl w:ilvl="3">
      <w:start w:val="1"/>
      <w:numFmt w:val="decimal"/>
      <w:lvlText w:val="%4."/>
      <w:lvlJc w:val="left"/>
      <w:pPr>
        <w:ind w:left="2880" w:hanging="360"/>
      </w:pPr>
      <w:rPr>
        <w:rFonts w:cs="Times New Roman"/>
      </w:rPr>
    </w:lvl>
    <w:lvl w:ilvl="4">
      <w:start w:val="1"/>
      <w:numFmt w:val="lowerLetter"/>
      <w:lvlText w:val="%5."/>
      <w:lvlJc w:val="left"/>
      <w:pPr>
        <w:ind w:left="3600" w:hanging="360"/>
      </w:pPr>
      <w:rPr>
        <w:rFonts w:cs="Times New Roman"/>
      </w:rPr>
    </w:lvl>
    <w:lvl w:ilvl="5">
      <w:start w:val="1"/>
      <w:numFmt w:val="lowerRoman"/>
      <w:lvlText w:val="%6."/>
      <w:lvlJc w:val="right"/>
      <w:pPr>
        <w:ind w:left="4320" w:hanging="180"/>
      </w:pPr>
      <w:rPr>
        <w:rFonts w:cs="Times New Roman"/>
      </w:rPr>
    </w:lvl>
    <w:lvl w:ilvl="6">
      <w:start w:val="1"/>
      <w:numFmt w:val="decimal"/>
      <w:lvlText w:val="%7."/>
      <w:lvlJc w:val="left"/>
      <w:pPr>
        <w:ind w:left="5040" w:hanging="360"/>
      </w:pPr>
      <w:rPr>
        <w:rFonts w:cs="Times New Roman"/>
      </w:rPr>
    </w:lvl>
    <w:lvl w:ilvl="7">
      <w:start w:val="1"/>
      <w:numFmt w:val="lowerLetter"/>
      <w:lvlText w:val="%8."/>
      <w:lvlJc w:val="left"/>
      <w:pPr>
        <w:ind w:left="5760" w:hanging="360"/>
      </w:pPr>
      <w:rPr>
        <w:rFonts w:cs="Times New Roman"/>
      </w:rPr>
    </w:lvl>
    <w:lvl w:ilvl="8">
      <w:start w:val="1"/>
      <w:numFmt w:val="lowerRoman"/>
      <w:lvlText w:val="%9."/>
      <w:lvlJc w:val="right"/>
      <w:pPr>
        <w:ind w:left="6480" w:hanging="180"/>
      </w:pPr>
      <w:rPr>
        <w:rFonts w:cs="Times New Roman"/>
      </w:rPr>
    </w:lvl>
  </w:abstractNum>
  <w:num w:numId="1">
    <w:abstractNumId w:val="12"/>
  </w:num>
  <w:num w:numId="2">
    <w:abstractNumId w:val="11"/>
  </w:num>
  <w:num w:numId="3">
    <w:abstractNumId w:val="10"/>
  </w:num>
  <w:num w:numId="4">
    <w:abstractNumId w:val="9"/>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docVars>
    <w:docVar w:name="__Grammarly_42____i" w:val="H4sIAAAAAAAEAKtWckksSQxILCpxzi/NK1GyMqwFAAEhoTITAAAA"/>
    <w:docVar w:name="__Grammarly_42___1" w:val="H4sIAAAAAAAEAKtWcslP9kxRslIyNDYytrAwtTQyNTMwNTcysTBQ0lEKTi0uzszPAykwrAUAPHh1CCwAAAA="/>
  </w:docVars>
  <w:rsids>
    <w:rsidRoot w:val="0028249C"/>
    <w:rsid w:val="00011B15"/>
    <w:rsid w:val="00012CF0"/>
    <w:rsid w:val="00086FC7"/>
    <w:rsid w:val="000A2B8C"/>
    <w:rsid w:val="000D2E33"/>
    <w:rsid w:val="00102DCA"/>
    <w:rsid w:val="0013747E"/>
    <w:rsid w:val="001439F5"/>
    <w:rsid w:val="001448A0"/>
    <w:rsid w:val="001607D7"/>
    <w:rsid w:val="001833D9"/>
    <w:rsid w:val="001929F6"/>
    <w:rsid w:val="00193E3D"/>
    <w:rsid w:val="001D0D3E"/>
    <w:rsid w:val="001E2530"/>
    <w:rsid w:val="001F4CA7"/>
    <w:rsid w:val="002165BB"/>
    <w:rsid w:val="00243CF6"/>
    <w:rsid w:val="0028249C"/>
    <w:rsid w:val="002A65DF"/>
    <w:rsid w:val="003207DD"/>
    <w:rsid w:val="00356330"/>
    <w:rsid w:val="003755FF"/>
    <w:rsid w:val="00377554"/>
    <w:rsid w:val="003A00AD"/>
    <w:rsid w:val="003A4F80"/>
    <w:rsid w:val="00430A30"/>
    <w:rsid w:val="004366B8"/>
    <w:rsid w:val="004550EE"/>
    <w:rsid w:val="00486181"/>
    <w:rsid w:val="00496EF9"/>
    <w:rsid w:val="004B0501"/>
    <w:rsid w:val="004D24FD"/>
    <w:rsid w:val="0052530E"/>
    <w:rsid w:val="00545AE3"/>
    <w:rsid w:val="005A7890"/>
    <w:rsid w:val="005B275F"/>
    <w:rsid w:val="005B40D5"/>
    <w:rsid w:val="005D761B"/>
    <w:rsid w:val="005F0499"/>
    <w:rsid w:val="00634BC5"/>
    <w:rsid w:val="006439B0"/>
    <w:rsid w:val="00644608"/>
    <w:rsid w:val="00664EED"/>
    <w:rsid w:val="00670DA4"/>
    <w:rsid w:val="006E675E"/>
    <w:rsid w:val="006F2F86"/>
    <w:rsid w:val="007833F8"/>
    <w:rsid w:val="007C74D2"/>
    <w:rsid w:val="00802B25"/>
    <w:rsid w:val="00823756"/>
    <w:rsid w:val="008A36A2"/>
    <w:rsid w:val="008C6873"/>
    <w:rsid w:val="008E2548"/>
    <w:rsid w:val="00971959"/>
    <w:rsid w:val="0097723B"/>
    <w:rsid w:val="00982B98"/>
    <w:rsid w:val="009A4EB7"/>
    <w:rsid w:val="009B3CC5"/>
    <w:rsid w:val="00A136C7"/>
    <w:rsid w:val="00A13B95"/>
    <w:rsid w:val="00A14E52"/>
    <w:rsid w:val="00A54906"/>
    <w:rsid w:val="00A63EC2"/>
    <w:rsid w:val="00A75E13"/>
    <w:rsid w:val="00AC7D83"/>
    <w:rsid w:val="00AD613A"/>
    <w:rsid w:val="00AD76B4"/>
    <w:rsid w:val="00B15489"/>
    <w:rsid w:val="00BA65AD"/>
    <w:rsid w:val="00BC607F"/>
    <w:rsid w:val="00BC7B67"/>
    <w:rsid w:val="00BD55AD"/>
    <w:rsid w:val="00C45AB6"/>
    <w:rsid w:val="00C47D38"/>
    <w:rsid w:val="00C666C9"/>
    <w:rsid w:val="00C94C5D"/>
    <w:rsid w:val="00C9657B"/>
    <w:rsid w:val="00D5038D"/>
    <w:rsid w:val="00D56F4C"/>
    <w:rsid w:val="00D62A7B"/>
    <w:rsid w:val="00D92051"/>
    <w:rsid w:val="00DA161E"/>
    <w:rsid w:val="00DC7D56"/>
    <w:rsid w:val="00E10BFB"/>
    <w:rsid w:val="00EE12DC"/>
    <w:rsid w:val="00F13B85"/>
    <w:rsid w:val="00F36E8F"/>
    <w:rsid w:val="00F46AE1"/>
    <w:rsid w:val="00F54565"/>
    <w:rsid w:val="00F94467"/>
    <w:rsid w:val="00FA51AA"/>
    <w:rsid w:val="00FE5A7A"/>
    <w:rsid w:val="00FF2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uiPriority="9" w:qFormat="1"/>
    <w:lsdException w:name="heading 5" w:locked="1" w:uiPriority="9" w:qFormat="1"/>
    <w:lsdException w:name="heading 6" w:locked="1" w:uiPriority="9" w:qFormat="1"/>
    <w:lsdException w:name="heading 7" w:locked="1" w:semiHidden="1" w:uiPriority="9" w:unhideWhenUsed="1" w:qFormat="1"/>
    <w:lsdException w:name="heading 8" w:locked="1" w:semiHidden="1" w:uiPriority="9" w:unhideWhenUsed="1" w:qFormat="1"/>
    <w:lsdException w:name="heading 9" w:locked="1" w:semiHidden="1" w:uiPriority="9"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semiHidden="1" w:uiPriority="35"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4"/>
      <w:szCs w:val="24"/>
      <w:lang w:val="en-US" w:eastAsia="en-US"/>
    </w:rPr>
  </w:style>
  <w:style w:type="paragraph" w:styleId="Heading1">
    <w:name w:val="heading 1"/>
    <w:basedOn w:val="Normal"/>
    <w:next w:val="Normal"/>
    <w:link w:val="Heading1Char"/>
    <w:uiPriority w:val="99"/>
    <w:qFormat/>
    <w:pPr>
      <w:keepNext/>
      <w:keepLines/>
      <w:spacing w:before="480" w:after="0" w:line="259" w:lineRule="auto"/>
      <w:outlineLvl w:val="0"/>
    </w:pPr>
    <w:rPr>
      <w:rFonts w:ascii="Arial" w:hAnsi="Arial" w:cs="Arial"/>
      <w:b/>
      <w:sz w:val="32"/>
      <w:szCs w:val="32"/>
    </w:rPr>
  </w:style>
  <w:style w:type="paragraph" w:styleId="Heading2">
    <w:name w:val="heading 2"/>
    <w:basedOn w:val="Normal"/>
    <w:next w:val="Normal"/>
    <w:link w:val="Heading2Char"/>
    <w:uiPriority w:val="99"/>
    <w:qFormat/>
    <w:pPr>
      <w:keepNext/>
      <w:keepLines/>
      <w:spacing w:before="40" w:after="0" w:line="259" w:lineRule="auto"/>
      <w:outlineLvl w:val="1"/>
    </w:pPr>
    <w:rPr>
      <w:rFonts w:ascii="Arial" w:hAnsi="Arial" w:cs="Arial"/>
      <w:b/>
      <w:sz w:val="28"/>
      <w:szCs w:val="28"/>
    </w:rPr>
  </w:style>
  <w:style w:type="paragraph" w:styleId="Heading3">
    <w:name w:val="heading 3"/>
    <w:basedOn w:val="Normal"/>
    <w:next w:val="Normal"/>
    <w:link w:val="Heading3Char"/>
    <w:uiPriority w:val="99"/>
    <w:qFormat/>
    <w:pPr>
      <w:keepNext/>
      <w:keepLines/>
      <w:spacing w:before="280" w:after="80"/>
      <w:outlineLvl w:val="2"/>
    </w:pPr>
    <w:rPr>
      <w:b/>
      <w:sz w:val="28"/>
      <w:szCs w:val="28"/>
    </w:rPr>
  </w:style>
  <w:style w:type="paragraph" w:styleId="Heading4">
    <w:name w:val="heading 4"/>
    <w:basedOn w:val="Normal"/>
    <w:next w:val="Normal"/>
    <w:link w:val="Heading4Char"/>
    <w:uiPriority w:val="99"/>
    <w:qFormat/>
    <w:pPr>
      <w:keepNext/>
      <w:keepLines/>
      <w:spacing w:before="240" w:after="40"/>
      <w:outlineLvl w:val="3"/>
    </w:pPr>
    <w:rPr>
      <w:b/>
    </w:rPr>
  </w:style>
  <w:style w:type="paragraph" w:styleId="Heading5">
    <w:name w:val="heading 5"/>
    <w:basedOn w:val="Normal"/>
    <w:next w:val="Normal"/>
    <w:link w:val="Heading5Char"/>
    <w:uiPriority w:val="99"/>
    <w:qFormat/>
    <w:pPr>
      <w:keepNext/>
      <w:keepLines/>
      <w:spacing w:before="220" w:after="40"/>
      <w:outlineLvl w:val="4"/>
    </w:pPr>
    <w:rPr>
      <w:b/>
      <w:sz w:val="22"/>
      <w:szCs w:val="22"/>
    </w:rPr>
  </w:style>
  <w:style w:type="paragraph" w:styleId="Heading6">
    <w:name w:val="heading 6"/>
    <w:basedOn w:val="Normal"/>
    <w:next w:val="Normal"/>
    <w:link w:val="Heading6Char"/>
    <w:uiPriority w:val="99"/>
    <w:qFormat/>
    <w:pPr>
      <w:keepNext/>
      <w:keepLines/>
      <w:spacing w:before="200" w:after="40"/>
      <w:outlineLvl w:val="5"/>
    </w:pPr>
    <w:rPr>
      <w:b/>
      <w:sz w:val="20"/>
      <w:szCs w:val="20"/>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Pr>
      <w:rFonts w:ascii="Calibri Light" w:hAnsi="Calibri Light"/>
      <w:b/>
      <w:kern w:val="32"/>
      <w:sz w:val="32"/>
      <w:lang w:val="en-US" w:eastAsia="en-US"/>
    </w:rPr>
  </w:style>
  <w:style w:type="character" w:customStyle="1" w:styleId="Heading2Char">
    <w:name w:val="Heading 2 Char"/>
    <w:basedOn w:val="DefaultParagraphFont"/>
    <w:link w:val="Heading2"/>
    <w:uiPriority w:val="99"/>
    <w:semiHidden/>
    <w:locked/>
    <w:rPr>
      <w:rFonts w:ascii="Calibri Light" w:hAnsi="Calibri Light"/>
      <w:b/>
      <w:i/>
      <w:sz w:val="28"/>
      <w:lang w:val="en-US" w:eastAsia="en-US"/>
    </w:rPr>
  </w:style>
  <w:style w:type="character" w:customStyle="1" w:styleId="Heading3Char">
    <w:name w:val="Heading 3 Char"/>
    <w:basedOn w:val="DefaultParagraphFont"/>
    <w:link w:val="Heading3"/>
    <w:uiPriority w:val="99"/>
    <w:semiHidden/>
    <w:locked/>
    <w:rPr>
      <w:rFonts w:ascii="Calibri Light" w:hAnsi="Calibri Light"/>
      <w:b/>
      <w:sz w:val="26"/>
      <w:lang w:val="en-US" w:eastAsia="en-US"/>
    </w:rPr>
  </w:style>
  <w:style w:type="character" w:customStyle="1" w:styleId="Heading4Char">
    <w:name w:val="Heading 4 Char"/>
    <w:basedOn w:val="DefaultParagraphFont"/>
    <w:link w:val="Heading4"/>
    <w:uiPriority w:val="99"/>
    <w:semiHidden/>
    <w:locked/>
    <w:rPr>
      <w:rFonts w:ascii="Calibri" w:hAnsi="Calibri"/>
      <w:b/>
      <w:sz w:val="28"/>
      <w:lang w:val="en-US" w:eastAsia="en-US"/>
    </w:rPr>
  </w:style>
  <w:style w:type="character" w:customStyle="1" w:styleId="Heading5Char">
    <w:name w:val="Heading 5 Char"/>
    <w:basedOn w:val="DefaultParagraphFont"/>
    <w:link w:val="Heading5"/>
    <w:uiPriority w:val="99"/>
    <w:semiHidden/>
    <w:locked/>
    <w:rPr>
      <w:rFonts w:ascii="Calibri" w:hAnsi="Calibri"/>
      <w:b/>
      <w:i/>
      <w:sz w:val="26"/>
      <w:lang w:val="en-US" w:eastAsia="en-US"/>
    </w:rPr>
  </w:style>
  <w:style w:type="character" w:customStyle="1" w:styleId="Heading6Char">
    <w:name w:val="Heading 6 Char"/>
    <w:basedOn w:val="DefaultParagraphFont"/>
    <w:link w:val="Heading6"/>
    <w:uiPriority w:val="99"/>
    <w:semiHidden/>
    <w:locked/>
    <w:rPr>
      <w:rFonts w:ascii="Calibri" w:hAnsi="Calibri"/>
      <w:b/>
      <w:lang w:val="en-US" w:eastAsia="en-US"/>
    </w:rPr>
  </w:style>
  <w:style w:type="paragraph" w:styleId="Title">
    <w:name w:val="Title"/>
    <w:basedOn w:val="Normal"/>
    <w:next w:val="Normal"/>
    <w:link w:val="TitleChar"/>
    <w:uiPriority w:val="99"/>
    <w:qFormat/>
    <w:pPr>
      <w:keepNext/>
      <w:keepLines/>
      <w:spacing w:before="480" w:after="120"/>
    </w:pPr>
    <w:rPr>
      <w:b/>
      <w:sz w:val="72"/>
      <w:szCs w:val="72"/>
    </w:rPr>
  </w:style>
  <w:style w:type="character" w:customStyle="1" w:styleId="TitleChar">
    <w:name w:val="Title Char"/>
    <w:basedOn w:val="DefaultParagraphFont"/>
    <w:link w:val="Title"/>
    <w:uiPriority w:val="99"/>
    <w:locked/>
    <w:rPr>
      <w:rFonts w:ascii="Calibri Light" w:hAnsi="Calibri Light"/>
      <w:b/>
      <w:kern w:val="28"/>
      <w:sz w:val="32"/>
      <w:lang w:val="en-US" w:eastAsia="en-US"/>
    </w:rPr>
  </w:style>
  <w:style w:type="paragraph" w:styleId="Subtitle">
    <w:name w:val="Subtitle"/>
    <w:basedOn w:val="Normal"/>
    <w:next w:val="Normal"/>
    <w:link w:val="SubtitleChar"/>
    <w:uiPriority w:val="99"/>
    <w:qFormat/>
    <w:pPr>
      <w:keepNext/>
      <w:keepLines/>
      <w:spacing w:before="360" w:after="80"/>
    </w:pPr>
    <w:rPr>
      <w:rFonts w:ascii="Georgia" w:hAnsi="Georgia" w:cs="Georgia"/>
      <w:i/>
      <w:color w:val="666666"/>
      <w:sz w:val="48"/>
      <w:szCs w:val="48"/>
    </w:rPr>
  </w:style>
  <w:style w:type="character" w:customStyle="1" w:styleId="SubtitleChar">
    <w:name w:val="Subtitle Char"/>
    <w:basedOn w:val="DefaultParagraphFont"/>
    <w:link w:val="Subtitle"/>
    <w:uiPriority w:val="99"/>
    <w:locked/>
    <w:rPr>
      <w:rFonts w:ascii="Calibri Light" w:hAnsi="Calibri Light"/>
      <w:sz w:val="24"/>
      <w:lang w:val="en-US" w:eastAsia="en-US"/>
    </w:rPr>
  </w:style>
  <w:style w:type="paragraph" w:styleId="TOC1">
    <w:name w:val="toc 1"/>
    <w:basedOn w:val="Normal"/>
    <w:next w:val="Normal"/>
    <w:autoRedefine/>
    <w:uiPriority w:val="99"/>
    <w:rsid w:val="001D0D3E"/>
    <w:pPr>
      <w:spacing w:after="100"/>
    </w:pPr>
  </w:style>
  <w:style w:type="paragraph" w:styleId="TOC2">
    <w:name w:val="toc 2"/>
    <w:basedOn w:val="Normal"/>
    <w:next w:val="Normal"/>
    <w:autoRedefine/>
    <w:uiPriority w:val="99"/>
    <w:rsid w:val="001D0D3E"/>
    <w:pPr>
      <w:spacing w:after="100"/>
      <w:ind w:left="240"/>
    </w:pPr>
  </w:style>
  <w:style w:type="character" w:styleId="Hyperlink">
    <w:name w:val="Hyperlink"/>
    <w:basedOn w:val="DefaultParagraphFont"/>
    <w:uiPriority w:val="99"/>
    <w:rsid w:val="001D0D3E"/>
    <w:rPr>
      <w:rFonts w:cs="Times New Roman"/>
      <w:color w:val="0000FF"/>
      <w:u w:val="single"/>
    </w:rPr>
  </w:style>
  <w:style w:type="paragraph" w:styleId="Header">
    <w:name w:val="header"/>
    <w:basedOn w:val="Normal"/>
    <w:link w:val="HeaderChar"/>
    <w:uiPriority w:val="99"/>
    <w:locked/>
    <w:rsid w:val="005B40D5"/>
    <w:pPr>
      <w:tabs>
        <w:tab w:val="center" w:pos="4153"/>
        <w:tab w:val="right" w:pos="8306"/>
      </w:tabs>
    </w:pPr>
  </w:style>
  <w:style w:type="character" w:customStyle="1" w:styleId="HeaderChar">
    <w:name w:val="Header Char"/>
    <w:basedOn w:val="DefaultParagraphFont"/>
    <w:link w:val="Header"/>
    <w:uiPriority w:val="99"/>
    <w:semiHidden/>
    <w:locked/>
    <w:rPr>
      <w:sz w:val="24"/>
      <w:lang w:val="en-US" w:eastAsia="en-US"/>
    </w:rPr>
  </w:style>
  <w:style w:type="character" w:styleId="PageNumber">
    <w:name w:val="page number"/>
    <w:basedOn w:val="DefaultParagraphFont"/>
    <w:uiPriority w:val="99"/>
    <w:locked/>
    <w:rsid w:val="00F36E8F"/>
    <w:rPr>
      <w:rFonts w:cs="Times New Roman"/>
    </w:rPr>
  </w:style>
  <w:style w:type="paragraph" w:styleId="Footer">
    <w:name w:val="footer"/>
    <w:basedOn w:val="Normal"/>
    <w:link w:val="FooterChar"/>
    <w:uiPriority w:val="99"/>
    <w:locked/>
    <w:rsid w:val="00F36E8F"/>
    <w:pPr>
      <w:tabs>
        <w:tab w:val="center" w:pos="4153"/>
        <w:tab w:val="right" w:pos="8306"/>
      </w:tabs>
    </w:pPr>
  </w:style>
  <w:style w:type="character" w:customStyle="1" w:styleId="FooterChar">
    <w:name w:val="Footer Char"/>
    <w:basedOn w:val="DefaultParagraphFont"/>
    <w:link w:val="Footer"/>
    <w:uiPriority w:val="99"/>
    <w:semiHidden/>
    <w:locked/>
    <w:rPr>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4.xml"/><Relationship Id="rId18" Type="http://schemas.openxmlformats.org/officeDocument/2006/relationships/footer" Target="footer7.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5.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1</Pages>
  <Words>3652</Words>
  <Characters>20817</Characters>
  <Application>Microsoft Office Word</Application>
  <DocSecurity>0</DocSecurity>
  <Lines>173</Lines>
  <Paragraphs>48</Paragraphs>
  <ScaleCrop>false</ScaleCrop>
  <Company/>
  <LinksUpToDate>false</LinksUpToDate>
  <CharactersWithSpaces>24421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55</cp:revision>
  <dcterms:created xsi:type="dcterms:W3CDTF">2020-07-12T22:43:00Z</dcterms:created>
  <dcterms:modified xsi:type="dcterms:W3CDTF">2020-07-14T21:25:00Z</dcterms:modified>
</cp:coreProperties>
</file>