
<file path=[Content_Types].xml><?xml version="1.0" encoding="utf-8"?>
<Types xmlns="http://schemas.openxmlformats.org/package/2006/content-types">
  <Default Extension="bin" ContentType="application/vnd.ms-office.activeX"/>
  <Default Extension="jp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elacomGrelha"/>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51C8F68C"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2D4F41">
              <w:rPr>
                <w:rFonts w:ascii="Tahoma" w:hAnsi="Tahoma" w:cs="Tahoma"/>
                <w:b/>
                <w:sz w:val="20"/>
                <w:szCs w:val="20"/>
              </w:rPr>
              <w:t>Dacilenia Araujo</w:t>
            </w:r>
          </w:p>
          <w:p w14:paraId="498F0B10" w14:textId="77777777" w:rsidR="001B69C8" w:rsidRPr="003C3341" w:rsidRDefault="001B69C8">
            <w:pPr>
              <w:rPr>
                <w:rFonts w:ascii="Tahoma" w:hAnsi="Tahoma" w:cs="Tahoma"/>
                <w:b/>
                <w:sz w:val="20"/>
                <w:szCs w:val="20"/>
              </w:rPr>
            </w:pPr>
          </w:p>
          <w:p w14:paraId="69E1F0CF" w14:textId="7A299AB5"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2D4F41">
              <w:rPr>
                <w:rFonts w:ascii="Tahoma" w:hAnsi="Tahoma" w:cs="Tahoma"/>
                <w:b/>
                <w:sz w:val="20"/>
                <w:szCs w:val="20"/>
              </w:rPr>
              <w:t>2121350</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C9645F7" w:rsidR="00B21F2E" w:rsidRDefault="001B69C8">
            <w:pPr>
              <w:rPr>
                <w:rFonts w:ascii="Tahoma" w:hAnsi="Tahoma" w:cs="Tahoma"/>
                <w:b/>
                <w:sz w:val="20"/>
                <w:szCs w:val="20"/>
              </w:rPr>
            </w:pPr>
            <w:r>
              <w:rPr>
                <w:rFonts w:ascii="Tahoma" w:hAnsi="Tahoma" w:cs="Tahoma"/>
                <w:b/>
                <w:sz w:val="20"/>
                <w:szCs w:val="20"/>
              </w:rPr>
              <w:t>Module:</w:t>
            </w:r>
            <w:r w:rsidR="00FE02E9">
              <w:rPr>
                <w:rFonts w:ascii="Tahoma" w:hAnsi="Tahoma" w:cs="Tahoma"/>
                <w:b/>
                <w:sz w:val="20"/>
                <w:szCs w:val="20"/>
              </w:rPr>
              <w:t xml:space="preserve"> International Hotel Management</w:t>
            </w:r>
            <w:r w:rsidR="003478CE">
              <w:rPr>
                <w:rFonts w:ascii="Tahoma" w:hAnsi="Tahoma" w:cs="Tahoma"/>
                <w:b/>
                <w:sz w:val="20"/>
                <w:szCs w:val="20"/>
              </w:rPr>
              <w:t xml:space="preserve"> </w:t>
            </w:r>
            <w:r w:rsidR="002D4F41">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0EB9A053"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2D4F41">
              <w:rPr>
                <w:rFonts w:ascii="Tahoma" w:hAnsi="Tahoma" w:cs="Tahoma"/>
                <w:b/>
                <w:sz w:val="20"/>
                <w:szCs w:val="20"/>
              </w:rPr>
              <w:t xml:space="preserve">Lola </w:t>
            </w:r>
            <w:r w:rsidR="005D56B7">
              <w:rPr>
                <w:rFonts w:ascii="Tahoma" w:hAnsi="Tahoma" w:cs="Tahoma"/>
                <w:b/>
                <w:sz w:val="20"/>
                <w:szCs w:val="20"/>
              </w:rPr>
              <w:t>Villard</w:t>
            </w:r>
          </w:p>
        </w:tc>
      </w:tr>
    </w:tbl>
    <w:p w14:paraId="1F13C318" w14:textId="4D5FFF34" w:rsidR="0062012D" w:rsidRPr="003C3341" w:rsidRDefault="0062012D">
      <w:pPr>
        <w:rPr>
          <w:rFonts w:ascii="Tahoma" w:hAnsi="Tahoma" w:cs="Tahoma"/>
          <w:sz w:val="20"/>
          <w:szCs w:val="20"/>
        </w:rPr>
      </w:pPr>
    </w:p>
    <w:tbl>
      <w:tblPr>
        <w:tblStyle w:val="TabelacomGrelha"/>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025C3CD8" w14:textId="77777777" w:rsidR="00B21F2E"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5D56B7">
              <w:rPr>
                <w:rFonts w:ascii="Tahoma" w:hAnsi="Tahoma" w:cs="Tahoma"/>
                <w:b/>
                <w:sz w:val="20"/>
                <w:szCs w:val="20"/>
              </w:rPr>
              <w:t xml:space="preserve">Allergies and intolerances and the importance within the industry </w:t>
            </w:r>
          </w:p>
          <w:p w14:paraId="15299B24" w14:textId="756016EB" w:rsidR="005D56B7" w:rsidRPr="00946B23" w:rsidRDefault="005D56B7" w:rsidP="00B21F2E">
            <w:pPr>
              <w:rPr>
                <w:rFonts w:ascii="Tahoma" w:hAnsi="Tahoma" w:cs="Tahoma"/>
                <w:b/>
                <w:sz w:val="20"/>
                <w:szCs w:val="20"/>
              </w:rPr>
            </w:pP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4F94C46A" w14:textId="2A54139A" w:rsidR="00F51904" w:rsidRPr="0082407E" w:rsidRDefault="004D3026" w:rsidP="00C414B0">
            <w:pPr>
              <w:spacing w:line="360" w:lineRule="auto"/>
              <w:jc w:val="both"/>
              <w:rPr>
                <w:rFonts w:ascii="Arial" w:hAnsi="Arial" w:cs="Arial"/>
              </w:rPr>
            </w:pPr>
            <w:r>
              <w:rPr>
                <w:rFonts w:ascii="Arial" w:hAnsi="Arial" w:cs="Arial"/>
              </w:rPr>
              <w:t xml:space="preserve">Foody safety, </w:t>
            </w:r>
            <w:r w:rsidR="001D699D" w:rsidRPr="001D699D">
              <w:rPr>
                <w:rFonts w:ascii="Arial" w:hAnsi="Arial" w:cs="Arial"/>
              </w:rPr>
              <w:t>Accessibility of food, people's access to it and appropriate consumption from a nutritional point of view are the three foundations on which the concept of food security is based. Climate change, lack of water resources or land degradation are some of the threats that endanger food security, in addition to the current socio-economic effects of the pandemic.</w:t>
            </w:r>
          </w:p>
          <w:p w14:paraId="578FDFC3" w14:textId="02CA07BB" w:rsidR="00D84392" w:rsidRPr="00D84392" w:rsidRDefault="001D699D" w:rsidP="00D84392">
            <w:pPr>
              <w:jc w:val="both"/>
              <w:rPr>
                <w:rFonts w:ascii="Tahoma" w:hAnsi="Tahoma" w:cs="Tahoma"/>
                <w:sz w:val="20"/>
                <w:szCs w:val="20"/>
              </w:rPr>
            </w:pPr>
            <w:r>
              <w:rPr>
                <w:rFonts w:ascii="Tahoma" w:hAnsi="Tahoma" w:cs="Tahoma"/>
                <w:sz w:val="20"/>
                <w:szCs w:val="20"/>
              </w:rPr>
              <w:t>Personal hygiene practice</w:t>
            </w:r>
            <w:r w:rsidR="00D84392">
              <w:rPr>
                <w:rFonts w:ascii="Tahoma" w:hAnsi="Tahoma" w:cs="Tahoma"/>
                <w:sz w:val="20"/>
                <w:szCs w:val="20"/>
              </w:rPr>
              <w:t xml:space="preserve"> </w:t>
            </w:r>
            <w:r w:rsidR="00D84392" w:rsidRPr="00D84392">
              <w:rPr>
                <w:rFonts w:ascii="Tahoma" w:hAnsi="Tahoma" w:cs="Tahoma"/>
                <w:sz w:val="20"/>
                <w:szCs w:val="20"/>
              </w:rPr>
              <w:t xml:space="preserve">Hygiene habits are all the measures, actions and practices we adopt with the aim of preventing diseases and preserving health. are </w:t>
            </w:r>
            <w:r w:rsidR="00D84392">
              <w:rPr>
                <w:rFonts w:ascii="Tahoma" w:hAnsi="Tahoma" w:cs="Tahoma"/>
                <w:sz w:val="20"/>
                <w:szCs w:val="20"/>
              </w:rPr>
              <w:t>practised</w:t>
            </w:r>
            <w:r w:rsidR="00D84392" w:rsidRPr="00D84392">
              <w:rPr>
                <w:rFonts w:ascii="Tahoma" w:hAnsi="Tahoma" w:cs="Tahoma"/>
                <w:sz w:val="20"/>
                <w:szCs w:val="20"/>
              </w:rPr>
              <w:t xml:space="preserve"> daily, involve personal care activities with objects and the environment, such as, for example,</w:t>
            </w:r>
          </w:p>
          <w:p w14:paraId="4588189A" w14:textId="77777777" w:rsidR="00D84392" w:rsidRPr="00D84392" w:rsidRDefault="00D84392" w:rsidP="00D84392">
            <w:pPr>
              <w:jc w:val="both"/>
              <w:rPr>
                <w:rFonts w:ascii="Tahoma" w:hAnsi="Tahoma" w:cs="Tahoma"/>
                <w:sz w:val="20"/>
                <w:szCs w:val="20"/>
              </w:rPr>
            </w:pPr>
          </w:p>
          <w:p w14:paraId="1124A0D8" w14:textId="77777777" w:rsidR="00D84392" w:rsidRPr="00D84392" w:rsidRDefault="00D84392" w:rsidP="00D84392">
            <w:pPr>
              <w:jc w:val="both"/>
              <w:rPr>
                <w:rFonts w:ascii="Tahoma" w:hAnsi="Tahoma" w:cs="Tahoma"/>
                <w:sz w:val="20"/>
                <w:szCs w:val="20"/>
              </w:rPr>
            </w:pPr>
            <w:r w:rsidRPr="00D84392">
              <w:rPr>
                <w:rFonts w:ascii="Tahoma" w:hAnsi="Tahoma" w:cs="Tahoma"/>
                <w:sz w:val="20"/>
                <w:szCs w:val="20"/>
              </w:rPr>
              <w:t xml:space="preserve">washing kitchen </w:t>
            </w:r>
            <w:proofErr w:type="gramStart"/>
            <w:r w:rsidRPr="00D84392">
              <w:rPr>
                <w:rFonts w:ascii="Tahoma" w:hAnsi="Tahoma" w:cs="Tahoma"/>
                <w:sz w:val="20"/>
                <w:szCs w:val="20"/>
              </w:rPr>
              <w:t>utensils;</w:t>
            </w:r>
            <w:proofErr w:type="gramEnd"/>
          </w:p>
          <w:p w14:paraId="453B2A3A" w14:textId="77777777" w:rsidR="00D84392" w:rsidRPr="00D84392" w:rsidRDefault="00D84392" w:rsidP="00D84392">
            <w:pPr>
              <w:jc w:val="both"/>
              <w:rPr>
                <w:rFonts w:ascii="Tahoma" w:hAnsi="Tahoma" w:cs="Tahoma"/>
                <w:sz w:val="20"/>
                <w:szCs w:val="20"/>
              </w:rPr>
            </w:pPr>
            <w:r w:rsidRPr="00D84392">
              <w:rPr>
                <w:rFonts w:ascii="Tahoma" w:hAnsi="Tahoma" w:cs="Tahoma"/>
                <w:sz w:val="20"/>
                <w:szCs w:val="20"/>
              </w:rPr>
              <w:t xml:space="preserve">washing and ironing </w:t>
            </w:r>
            <w:proofErr w:type="gramStart"/>
            <w:r w:rsidRPr="00D84392">
              <w:rPr>
                <w:rFonts w:ascii="Tahoma" w:hAnsi="Tahoma" w:cs="Tahoma"/>
                <w:sz w:val="20"/>
                <w:szCs w:val="20"/>
              </w:rPr>
              <w:t>clothes;</w:t>
            </w:r>
            <w:proofErr w:type="gramEnd"/>
          </w:p>
          <w:p w14:paraId="09CFCFE9" w14:textId="77777777" w:rsidR="00D84392" w:rsidRPr="00D84392" w:rsidRDefault="00D84392" w:rsidP="00D84392">
            <w:pPr>
              <w:jc w:val="both"/>
              <w:rPr>
                <w:rFonts w:ascii="Tahoma" w:hAnsi="Tahoma" w:cs="Tahoma"/>
                <w:sz w:val="20"/>
                <w:szCs w:val="20"/>
              </w:rPr>
            </w:pPr>
            <w:r w:rsidRPr="00D84392">
              <w:rPr>
                <w:rFonts w:ascii="Tahoma" w:hAnsi="Tahoma" w:cs="Tahoma"/>
                <w:sz w:val="20"/>
                <w:szCs w:val="20"/>
              </w:rPr>
              <w:t xml:space="preserve">clean the </w:t>
            </w:r>
            <w:proofErr w:type="gramStart"/>
            <w:r w:rsidRPr="00D84392">
              <w:rPr>
                <w:rFonts w:ascii="Tahoma" w:hAnsi="Tahoma" w:cs="Tahoma"/>
                <w:sz w:val="20"/>
                <w:szCs w:val="20"/>
              </w:rPr>
              <w:t>house;</w:t>
            </w:r>
            <w:proofErr w:type="gramEnd"/>
          </w:p>
          <w:p w14:paraId="0467D326" w14:textId="77777777" w:rsidR="00D84392" w:rsidRPr="00D84392" w:rsidRDefault="00D84392" w:rsidP="00D84392">
            <w:pPr>
              <w:jc w:val="both"/>
              <w:rPr>
                <w:rFonts w:ascii="Tahoma" w:hAnsi="Tahoma" w:cs="Tahoma"/>
                <w:sz w:val="20"/>
                <w:szCs w:val="20"/>
              </w:rPr>
            </w:pPr>
            <w:r w:rsidRPr="00D84392">
              <w:rPr>
                <w:rFonts w:ascii="Tahoma" w:hAnsi="Tahoma" w:cs="Tahoma"/>
                <w:sz w:val="20"/>
                <w:szCs w:val="20"/>
              </w:rPr>
              <w:t xml:space="preserve">sanitize the </w:t>
            </w:r>
            <w:proofErr w:type="gramStart"/>
            <w:r w:rsidRPr="00D84392">
              <w:rPr>
                <w:rFonts w:ascii="Tahoma" w:hAnsi="Tahoma" w:cs="Tahoma"/>
                <w:sz w:val="20"/>
                <w:szCs w:val="20"/>
              </w:rPr>
              <w:t>car;</w:t>
            </w:r>
            <w:proofErr w:type="gramEnd"/>
          </w:p>
          <w:p w14:paraId="1E1C0072" w14:textId="77777777" w:rsidR="00D84392" w:rsidRPr="00D84392" w:rsidRDefault="00D84392" w:rsidP="00D84392">
            <w:pPr>
              <w:jc w:val="both"/>
              <w:rPr>
                <w:rFonts w:ascii="Tahoma" w:hAnsi="Tahoma" w:cs="Tahoma"/>
                <w:sz w:val="20"/>
                <w:szCs w:val="20"/>
              </w:rPr>
            </w:pPr>
            <w:r w:rsidRPr="00D84392">
              <w:rPr>
                <w:rFonts w:ascii="Tahoma" w:hAnsi="Tahoma" w:cs="Tahoma"/>
                <w:sz w:val="20"/>
                <w:szCs w:val="20"/>
              </w:rPr>
              <w:t xml:space="preserve">take care of </w:t>
            </w:r>
            <w:proofErr w:type="gramStart"/>
            <w:r w:rsidRPr="00D84392">
              <w:rPr>
                <w:rFonts w:ascii="Tahoma" w:hAnsi="Tahoma" w:cs="Tahoma"/>
                <w:sz w:val="20"/>
                <w:szCs w:val="20"/>
              </w:rPr>
              <w:t>shoes;</w:t>
            </w:r>
            <w:proofErr w:type="gramEnd"/>
            <w:r w:rsidRPr="00D84392">
              <w:rPr>
                <w:rFonts w:ascii="Tahoma" w:hAnsi="Tahoma" w:cs="Tahoma"/>
                <w:sz w:val="20"/>
                <w:szCs w:val="20"/>
              </w:rPr>
              <w:t xml:space="preserve"> among others.</w:t>
            </w:r>
          </w:p>
          <w:p w14:paraId="3349CC43" w14:textId="77777777" w:rsidR="00D84392" w:rsidRPr="00D84392" w:rsidRDefault="00D84392" w:rsidP="00D84392">
            <w:pPr>
              <w:jc w:val="both"/>
              <w:rPr>
                <w:rFonts w:ascii="Tahoma" w:hAnsi="Tahoma" w:cs="Tahoma"/>
                <w:sz w:val="20"/>
                <w:szCs w:val="20"/>
              </w:rPr>
            </w:pPr>
            <w:r w:rsidRPr="00D84392">
              <w:rPr>
                <w:rFonts w:ascii="Tahoma" w:hAnsi="Tahoma" w:cs="Tahoma"/>
                <w:sz w:val="20"/>
                <w:szCs w:val="20"/>
              </w:rPr>
              <w:t>In addition to these activities, we also adopt daily personal hygiene habits, which are:</w:t>
            </w:r>
          </w:p>
          <w:p w14:paraId="312DFEAE" w14:textId="77777777" w:rsidR="00D84392" w:rsidRPr="00D84392" w:rsidRDefault="00D84392" w:rsidP="00D84392">
            <w:pPr>
              <w:jc w:val="both"/>
              <w:rPr>
                <w:rFonts w:ascii="Tahoma" w:hAnsi="Tahoma" w:cs="Tahoma"/>
                <w:sz w:val="20"/>
                <w:szCs w:val="20"/>
              </w:rPr>
            </w:pPr>
          </w:p>
          <w:p w14:paraId="4C9038F8" w14:textId="77777777" w:rsidR="00D84392" w:rsidRPr="00D84392" w:rsidRDefault="00D84392" w:rsidP="00D84392">
            <w:pPr>
              <w:jc w:val="both"/>
              <w:rPr>
                <w:rFonts w:ascii="Tahoma" w:hAnsi="Tahoma" w:cs="Tahoma"/>
                <w:sz w:val="20"/>
                <w:szCs w:val="20"/>
              </w:rPr>
            </w:pPr>
            <w:r w:rsidRPr="00D84392">
              <w:rPr>
                <w:rFonts w:ascii="Tahoma" w:hAnsi="Tahoma" w:cs="Tahoma"/>
                <w:sz w:val="20"/>
                <w:szCs w:val="20"/>
              </w:rPr>
              <w:t xml:space="preserve">wash </w:t>
            </w:r>
            <w:proofErr w:type="gramStart"/>
            <w:r w:rsidRPr="00D84392">
              <w:rPr>
                <w:rFonts w:ascii="Tahoma" w:hAnsi="Tahoma" w:cs="Tahoma"/>
                <w:sz w:val="20"/>
                <w:szCs w:val="20"/>
              </w:rPr>
              <w:t>hands;</w:t>
            </w:r>
            <w:proofErr w:type="gramEnd"/>
          </w:p>
          <w:p w14:paraId="53E6612D" w14:textId="77777777" w:rsidR="00D84392" w:rsidRPr="00D84392" w:rsidRDefault="00D84392" w:rsidP="00D84392">
            <w:pPr>
              <w:jc w:val="both"/>
              <w:rPr>
                <w:rFonts w:ascii="Tahoma" w:hAnsi="Tahoma" w:cs="Tahoma"/>
                <w:sz w:val="20"/>
                <w:szCs w:val="20"/>
              </w:rPr>
            </w:pPr>
            <w:r w:rsidRPr="00D84392">
              <w:rPr>
                <w:rFonts w:ascii="Tahoma" w:hAnsi="Tahoma" w:cs="Tahoma"/>
                <w:sz w:val="20"/>
                <w:szCs w:val="20"/>
              </w:rPr>
              <w:t xml:space="preserve">take a </w:t>
            </w:r>
            <w:proofErr w:type="gramStart"/>
            <w:r w:rsidRPr="00D84392">
              <w:rPr>
                <w:rFonts w:ascii="Tahoma" w:hAnsi="Tahoma" w:cs="Tahoma"/>
                <w:sz w:val="20"/>
                <w:szCs w:val="20"/>
              </w:rPr>
              <w:t>bath;</w:t>
            </w:r>
            <w:proofErr w:type="gramEnd"/>
          </w:p>
          <w:p w14:paraId="482AE871" w14:textId="77777777" w:rsidR="00D84392" w:rsidRPr="00D84392" w:rsidRDefault="00D84392" w:rsidP="00D84392">
            <w:pPr>
              <w:jc w:val="both"/>
              <w:rPr>
                <w:rFonts w:ascii="Tahoma" w:hAnsi="Tahoma" w:cs="Tahoma"/>
                <w:sz w:val="20"/>
                <w:szCs w:val="20"/>
              </w:rPr>
            </w:pPr>
            <w:r w:rsidRPr="00D84392">
              <w:rPr>
                <w:rFonts w:ascii="Tahoma" w:hAnsi="Tahoma" w:cs="Tahoma"/>
                <w:sz w:val="20"/>
                <w:szCs w:val="20"/>
              </w:rPr>
              <w:t xml:space="preserve">wash the </w:t>
            </w:r>
            <w:proofErr w:type="gramStart"/>
            <w:r w:rsidRPr="00D84392">
              <w:rPr>
                <w:rFonts w:ascii="Tahoma" w:hAnsi="Tahoma" w:cs="Tahoma"/>
                <w:sz w:val="20"/>
                <w:szCs w:val="20"/>
              </w:rPr>
              <w:t>hair;</w:t>
            </w:r>
            <w:proofErr w:type="gramEnd"/>
          </w:p>
          <w:p w14:paraId="312422E0" w14:textId="77777777" w:rsidR="00D84392" w:rsidRPr="00D84392" w:rsidRDefault="00D84392" w:rsidP="00D84392">
            <w:pPr>
              <w:jc w:val="both"/>
              <w:rPr>
                <w:rFonts w:ascii="Tahoma" w:hAnsi="Tahoma" w:cs="Tahoma"/>
                <w:sz w:val="20"/>
                <w:szCs w:val="20"/>
              </w:rPr>
            </w:pPr>
            <w:r w:rsidRPr="00D84392">
              <w:rPr>
                <w:rFonts w:ascii="Tahoma" w:hAnsi="Tahoma" w:cs="Tahoma"/>
                <w:sz w:val="20"/>
                <w:szCs w:val="20"/>
              </w:rPr>
              <w:t xml:space="preserve">cut the </w:t>
            </w:r>
            <w:proofErr w:type="gramStart"/>
            <w:r w:rsidRPr="00D84392">
              <w:rPr>
                <w:rFonts w:ascii="Tahoma" w:hAnsi="Tahoma" w:cs="Tahoma"/>
                <w:sz w:val="20"/>
                <w:szCs w:val="20"/>
              </w:rPr>
              <w:t>nails;</w:t>
            </w:r>
            <w:proofErr w:type="gramEnd"/>
          </w:p>
          <w:p w14:paraId="525AAD76" w14:textId="77777777" w:rsidR="00D84392" w:rsidRPr="00D84392" w:rsidRDefault="00D84392" w:rsidP="00D84392">
            <w:pPr>
              <w:jc w:val="both"/>
              <w:rPr>
                <w:rFonts w:ascii="Tahoma" w:hAnsi="Tahoma" w:cs="Tahoma"/>
                <w:sz w:val="20"/>
                <w:szCs w:val="20"/>
              </w:rPr>
            </w:pPr>
            <w:r w:rsidRPr="00D84392">
              <w:rPr>
                <w:rFonts w:ascii="Tahoma" w:hAnsi="Tahoma" w:cs="Tahoma"/>
                <w:sz w:val="20"/>
                <w:szCs w:val="20"/>
              </w:rPr>
              <w:t>to brush your teeth.</w:t>
            </w:r>
          </w:p>
          <w:p w14:paraId="4DC1E882" w14:textId="44125F8D" w:rsidR="00797115" w:rsidRDefault="00D84392" w:rsidP="00D84392">
            <w:pPr>
              <w:jc w:val="both"/>
              <w:rPr>
                <w:rFonts w:ascii="Tahoma" w:hAnsi="Tahoma" w:cs="Tahoma"/>
                <w:sz w:val="20"/>
                <w:szCs w:val="20"/>
              </w:rPr>
            </w:pPr>
            <w:r w:rsidRPr="00D84392">
              <w:rPr>
                <w:rFonts w:ascii="Tahoma" w:hAnsi="Tahoma" w:cs="Tahoma"/>
                <w:sz w:val="20"/>
                <w:szCs w:val="20"/>
              </w:rPr>
              <w:t xml:space="preserve">  these are the basic and indispensable care that </w:t>
            </w:r>
            <w:r>
              <w:rPr>
                <w:rFonts w:ascii="Tahoma" w:hAnsi="Tahoma" w:cs="Tahoma"/>
                <w:sz w:val="20"/>
                <w:szCs w:val="20"/>
              </w:rPr>
              <w:t>guarantees</w:t>
            </w:r>
            <w:r w:rsidRPr="00D84392">
              <w:rPr>
                <w:rFonts w:ascii="Tahoma" w:hAnsi="Tahoma" w:cs="Tahoma"/>
                <w:sz w:val="20"/>
                <w:szCs w:val="20"/>
              </w:rPr>
              <w:t xml:space="preserve"> the health, quality and well-being of the population.</w:t>
            </w:r>
          </w:p>
          <w:p w14:paraId="10B11E51" w14:textId="77777777" w:rsidR="00375882" w:rsidRDefault="00375882" w:rsidP="00447AEC">
            <w:pPr>
              <w:jc w:val="both"/>
              <w:rPr>
                <w:rFonts w:ascii="Tahoma" w:hAnsi="Tahoma" w:cs="Tahoma"/>
                <w:sz w:val="20"/>
                <w:szCs w:val="20"/>
              </w:rPr>
            </w:pPr>
          </w:p>
          <w:p w14:paraId="1C8DDA8E" w14:textId="77777777" w:rsidR="000E118F" w:rsidRPr="000E118F" w:rsidRDefault="00EC40FE" w:rsidP="000E118F">
            <w:pPr>
              <w:spacing w:after="240"/>
              <w:rPr>
                <w:rFonts w:ascii="Tahoma" w:hAnsi="Tahoma" w:cs="Tahoma"/>
                <w:sz w:val="20"/>
                <w:szCs w:val="20"/>
              </w:rPr>
            </w:pPr>
            <w:r>
              <w:rPr>
                <w:rFonts w:ascii="Tahoma" w:hAnsi="Tahoma" w:cs="Tahoma"/>
                <w:sz w:val="20"/>
                <w:szCs w:val="20"/>
              </w:rPr>
              <w:t>K</w:t>
            </w:r>
            <w:r w:rsidR="005A2D5C">
              <w:rPr>
                <w:rFonts w:ascii="Tahoma" w:hAnsi="Tahoma" w:cs="Tahoma"/>
                <w:sz w:val="20"/>
                <w:szCs w:val="20"/>
              </w:rPr>
              <w:t>itchen</w:t>
            </w:r>
            <w:r>
              <w:rPr>
                <w:rFonts w:ascii="Tahoma" w:hAnsi="Tahoma" w:cs="Tahoma"/>
                <w:sz w:val="20"/>
                <w:szCs w:val="20"/>
              </w:rPr>
              <w:t xml:space="preserve"> safety</w:t>
            </w:r>
            <w:r w:rsidR="000E118F">
              <w:rPr>
                <w:rFonts w:ascii="Tahoma" w:hAnsi="Tahoma" w:cs="Tahoma"/>
                <w:sz w:val="20"/>
                <w:szCs w:val="20"/>
              </w:rPr>
              <w:t xml:space="preserve"> </w:t>
            </w:r>
            <w:r w:rsidR="000E118F" w:rsidRPr="000E118F">
              <w:rPr>
                <w:rFonts w:ascii="Tahoma" w:hAnsi="Tahoma" w:cs="Tahoma"/>
                <w:sz w:val="20"/>
                <w:szCs w:val="20"/>
              </w:rPr>
              <w:t>Individual Protection Materials (PPE's). Are</w:t>
            </w:r>
          </w:p>
          <w:p w14:paraId="0906480A" w14:textId="77777777" w:rsidR="000E118F" w:rsidRPr="000E118F" w:rsidRDefault="000E118F" w:rsidP="000E118F">
            <w:pPr>
              <w:spacing w:after="240"/>
              <w:rPr>
                <w:rFonts w:ascii="Tahoma" w:hAnsi="Tahoma" w:cs="Tahoma"/>
                <w:sz w:val="20"/>
                <w:szCs w:val="20"/>
              </w:rPr>
            </w:pPr>
            <w:r w:rsidRPr="000E118F">
              <w:rPr>
                <w:rFonts w:ascii="Tahoma" w:hAnsi="Tahoma" w:cs="Tahoma"/>
                <w:sz w:val="20"/>
                <w:szCs w:val="20"/>
              </w:rPr>
              <w:t xml:space="preserve">  - Safety shoes and </w:t>
            </w:r>
            <w:proofErr w:type="gramStart"/>
            <w:r w:rsidRPr="000E118F">
              <w:rPr>
                <w:rFonts w:ascii="Tahoma" w:hAnsi="Tahoma" w:cs="Tahoma"/>
                <w:sz w:val="20"/>
                <w:szCs w:val="20"/>
              </w:rPr>
              <w:t>boots;</w:t>
            </w:r>
            <w:proofErr w:type="gramEnd"/>
          </w:p>
          <w:p w14:paraId="510661ED" w14:textId="77777777" w:rsidR="000E118F" w:rsidRPr="000E118F" w:rsidRDefault="000E118F" w:rsidP="000E118F">
            <w:pPr>
              <w:spacing w:after="240"/>
              <w:rPr>
                <w:rFonts w:ascii="Tahoma" w:hAnsi="Tahoma" w:cs="Tahoma"/>
                <w:sz w:val="20"/>
                <w:szCs w:val="20"/>
              </w:rPr>
            </w:pPr>
            <w:r w:rsidRPr="000E118F">
              <w:rPr>
                <w:rFonts w:ascii="Tahoma" w:hAnsi="Tahoma" w:cs="Tahoma"/>
                <w:sz w:val="20"/>
                <w:szCs w:val="20"/>
              </w:rPr>
              <w:t xml:space="preserve">  - </w:t>
            </w:r>
            <w:proofErr w:type="gramStart"/>
            <w:r w:rsidRPr="000E118F">
              <w:rPr>
                <w:rFonts w:ascii="Tahoma" w:hAnsi="Tahoma" w:cs="Tahoma"/>
                <w:sz w:val="20"/>
                <w:szCs w:val="20"/>
              </w:rPr>
              <w:t>Aprons;</w:t>
            </w:r>
            <w:proofErr w:type="gramEnd"/>
          </w:p>
          <w:p w14:paraId="7CE7A712" w14:textId="77777777" w:rsidR="000E118F" w:rsidRPr="000E118F" w:rsidRDefault="000E118F" w:rsidP="000E118F">
            <w:pPr>
              <w:spacing w:after="240"/>
              <w:rPr>
                <w:rFonts w:ascii="Tahoma" w:hAnsi="Tahoma" w:cs="Tahoma"/>
                <w:sz w:val="20"/>
                <w:szCs w:val="20"/>
              </w:rPr>
            </w:pPr>
            <w:r w:rsidRPr="000E118F">
              <w:rPr>
                <w:rFonts w:ascii="Tahoma" w:hAnsi="Tahoma" w:cs="Tahoma"/>
                <w:sz w:val="20"/>
                <w:szCs w:val="20"/>
              </w:rPr>
              <w:lastRenderedPageBreak/>
              <w:t xml:space="preserve">  - </w:t>
            </w:r>
            <w:proofErr w:type="gramStart"/>
            <w:r w:rsidRPr="000E118F">
              <w:rPr>
                <w:rFonts w:ascii="Tahoma" w:hAnsi="Tahoma" w:cs="Tahoma"/>
                <w:sz w:val="20"/>
                <w:szCs w:val="20"/>
              </w:rPr>
              <w:t>Masks;</w:t>
            </w:r>
            <w:proofErr w:type="gramEnd"/>
          </w:p>
          <w:p w14:paraId="5E0165E8" w14:textId="77777777" w:rsidR="000E118F" w:rsidRPr="000E118F" w:rsidRDefault="000E118F" w:rsidP="000E118F">
            <w:pPr>
              <w:spacing w:after="240"/>
              <w:rPr>
                <w:rFonts w:ascii="Tahoma" w:hAnsi="Tahoma" w:cs="Tahoma"/>
                <w:sz w:val="20"/>
                <w:szCs w:val="20"/>
              </w:rPr>
            </w:pPr>
            <w:r w:rsidRPr="000E118F">
              <w:rPr>
                <w:rFonts w:ascii="Tahoma" w:hAnsi="Tahoma" w:cs="Tahoma"/>
                <w:sz w:val="20"/>
                <w:szCs w:val="20"/>
              </w:rPr>
              <w:t xml:space="preserve">  - </w:t>
            </w:r>
            <w:proofErr w:type="gramStart"/>
            <w:r w:rsidRPr="000E118F">
              <w:rPr>
                <w:rFonts w:ascii="Tahoma" w:hAnsi="Tahoma" w:cs="Tahoma"/>
                <w:sz w:val="20"/>
                <w:szCs w:val="20"/>
              </w:rPr>
              <w:t>Caps;</w:t>
            </w:r>
            <w:proofErr w:type="gramEnd"/>
          </w:p>
          <w:p w14:paraId="748FF9DE" w14:textId="060B7671" w:rsidR="000E118F" w:rsidRDefault="000E118F" w:rsidP="000E118F">
            <w:pPr>
              <w:spacing w:after="240"/>
              <w:rPr>
                <w:rFonts w:ascii="Tahoma" w:hAnsi="Tahoma" w:cs="Tahoma"/>
                <w:sz w:val="20"/>
                <w:szCs w:val="20"/>
              </w:rPr>
            </w:pPr>
            <w:r w:rsidRPr="000E118F">
              <w:rPr>
                <w:rFonts w:ascii="Tahoma" w:hAnsi="Tahoma" w:cs="Tahoma"/>
                <w:sz w:val="20"/>
                <w:szCs w:val="20"/>
              </w:rPr>
              <w:t xml:space="preserve">  - Protective gloves (cold case gloves, mixed case, full coat, in steel mesh, anti-cut with steel wires, latex, thermal, </w:t>
            </w:r>
            <w:proofErr w:type="gramStart"/>
            <w:r w:rsidRPr="000E118F">
              <w:rPr>
                <w:rFonts w:ascii="Tahoma" w:hAnsi="Tahoma" w:cs="Tahoma"/>
                <w:sz w:val="20"/>
                <w:szCs w:val="20"/>
              </w:rPr>
              <w:t>nitrile,  and</w:t>
            </w:r>
            <w:proofErr w:type="gramEnd"/>
            <w:r w:rsidRPr="000E118F">
              <w:rPr>
                <w:rFonts w:ascii="Tahoma" w:hAnsi="Tahoma" w:cs="Tahoma"/>
                <w:sz w:val="20"/>
                <w:szCs w:val="20"/>
              </w:rPr>
              <w:t xml:space="preserve"> rasp).</w:t>
            </w:r>
          </w:p>
          <w:p w14:paraId="66ADD1A8" w14:textId="77777777" w:rsidR="00444BE8" w:rsidRPr="00444BE8" w:rsidRDefault="000E118F" w:rsidP="00444BE8">
            <w:pPr>
              <w:spacing w:after="240"/>
              <w:rPr>
                <w:rFonts w:ascii="Tahoma" w:hAnsi="Tahoma" w:cs="Tahoma"/>
                <w:sz w:val="20"/>
                <w:szCs w:val="20"/>
              </w:rPr>
            </w:pPr>
            <w:r>
              <w:rPr>
                <w:rFonts w:ascii="Tahoma" w:hAnsi="Tahoma" w:cs="Tahoma"/>
                <w:sz w:val="20"/>
                <w:szCs w:val="20"/>
              </w:rPr>
              <w:t xml:space="preserve"> </w:t>
            </w:r>
            <w:r w:rsidR="00444BE8" w:rsidRPr="00444BE8">
              <w:rPr>
                <w:rFonts w:ascii="Tahoma" w:hAnsi="Tahoma" w:cs="Tahoma"/>
                <w:sz w:val="20"/>
                <w:szCs w:val="20"/>
              </w:rPr>
              <w:t>Food allergy is an adverse health reaction resulting from a specific and</w:t>
            </w:r>
          </w:p>
          <w:p w14:paraId="35510B67" w14:textId="77777777" w:rsidR="00444BE8" w:rsidRPr="00444BE8" w:rsidRDefault="00444BE8" w:rsidP="00444BE8">
            <w:pPr>
              <w:spacing w:after="240"/>
              <w:rPr>
                <w:rFonts w:ascii="Tahoma" w:hAnsi="Tahoma" w:cs="Tahoma"/>
                <w:sz w:val="20"/>
                <w:szCs w:val="20"/>
              </w:rPr>
            </w:pPr>
            <w:r w:rsidRPr="00444BE8">
              <w:rPr>
                <w:rFonts w:ascii="Tahoma" w:hAnsi="Tahoma" w:cs="Tahoma"/>
                <w:sz w:val="20"/>
                <w:szCs w:val="20"/>
              </w:rPr>
              <w:t>reproducibility of the immune system when exposed to a certain food. The</w:t>
            </w:r>
          </w:p>
          <w:p w14:paraId="012F3215" w14:textId="77777777" w:rsidR="00444BE8" w:rsidRPr="00444BE8" w:rsidRDefault="00444BE8" w:rsidP="00444BE8">
            <w:pPr>
              <w:spacing w:after="240"/>
              <w:rPr>
                <w:rFonts w:ascii="Tahoma" w:hAnsi="Tahoma" w:cs="Tahoma"/>
                <w:sz w:val="20"/>
                <w:szCs w:val="20"/>
              </w:rPr>
            </w:pPr>
            <w:r w:rsidRPr="00444BE8">
              <w:rPr>
                <w:rFonts w:ascii="Tahoma" w:hAnsi="Tahoma" w:cs="Tahoma"/>
                <w:sz w:val="20"/>
                <w:szCs w:val="20"/>
              </w:rPr>
              <w:t>food is recognized as an aggressor to the organism,</w:t>
            </w:r>
          </w:p>
          <w:p w14:paraId="0AA103EF" w14:textId="2C59180A" w:rsidR="00444BE8" w:rsidRPr="00444BE8" w:rsidRDefault="00444BE8" w:rsidP="00444BE8">
            <w:pPr>
              <w:spacing w:after="240"/>
              <w:rPr>
                <w:rFonts w:ascii="Tahoma" w:hAnsi="Tahoma" w:cs="Tahoma"/>
                <w:sz w:val="20"/>
                <w:szCs w:val="20"/>
              </w:rPr>
            </w:pPr>
            <w:r w:rsidRPr="00444BE8">
              <w:rPr>
                <w:rFonts w:ascii="Tahoma" w:hAnsi="Tahoma" w:cs="Tahoma"/>
                <w:sz w:val="20"/>
                <w:szCs w:val="20"/>
              </w:rPr>
              <w:t>responsible for this reaction, a protein</w:t>
            </w:r>
            <w:r>
              <w:rPr>
                <w:rFonts w:ascii="Tahoma" w:hAnsi="Tahoma" w:cs="Tahoma"/>
                <w:sz w:val="20"/>
                <w:szCs w:val="20"/>
              </w:rPr>
              <w:t xml:space="preserve"> which</w:t>
            </w:r>
            <w:r w:rsidRPr="00444BE8">
              <w:rPr>
                <w:rFonts w:ascii="Tahoma" w:hAnsi="Tahoma" w:cs="Tahoma"/>
                <w:sz w:val="20"/>
                <w:szCs w:val="20"/>
              </w:rPr>
              <w:t xml:space="preserve">, is called </w:t>
            </w:r>
            <w:r>
              <w:rPr>
                <w:rFonts w:ascii="Tahoma" w:hAnsi="Tahoma" w:cs="Tahoma"/>
                <w:sz w:val="20"/>
                <w:szCs w:val="20"/>
              </w:rPr>
              <w:t xml:space="preserve">an </w:t>
            </w:r>
            <w:r w:rsidRPr="00444BE8">
              <w:rPr>
                <w:rFonts w:ascii="Tahoma" w:hAnsi="Tahoma" w:cs="Tahoma"/>
                <w:sz w:val="20"/>
                <w:szCs w:val="20"/>
              </w:rPr>
              <w:t>allergen.</w:t>
            </w:r>
          </w:p>
          <w:p w14:paraId="5E20930F" w14:textId="77777777" w:rsidR="00444BE8" w:rsidRPr="00444BE8" w:rsidRDefault="00444BE8" w:rsidP="00444BE8">
            <w:pPr>
              <w:spacing w:after="240"/>
              <w:rPr>
                <w:rFonts w:ascii="Tahoma" w:hAnsi="Tahoma" w:cs="Tahoma"/>
                <w:sz w:val="20"/>
                <w:szCs w:val="20"/>
              </w:rPr>
            </w:pPr>
            <w:r w:rsidRPr="00444BE8">
              <w:rPr>
                <w:rFonts w:ascii="Tahoma" w:hAnsi="Tahoma" w:cs="Tahoma"/>
                <w:sz w:val="20"/>
                <w:szCs w:val="20"/>
              </w:rPr>
              <w:t>Most food allergy reactions, particularly the more complicated ones, are mediated by a</w:t>
            </w:r>
          </w:p>
          <w:p w14:paraId="22B68460" w14:textId="77777777" w:rsidR="00444BE8" w:rsidRPr="00444BE8" w:rsidRDefault="00444BE8" w:rsidP="00444BE8">
            <w:pPr>
              <w:spacing w:after="240"/>
              <w:rPr>
                <w:rFonts w:ascii="Tahoma" w:hAnsi="Tahoma" w:cs="Tahoma"/>
                <w:sz w:val="20"/>
                <w:szCs w:val="20"/>
              </w:rPr>
            </w:pPr>
            <w:r w:rsidRPr="00444BE8">
              <w:rPr>
                <w:rFonts w:ascii="Tahoma" w:hAnsi="Tahoma" w:cs="Tahoma"/>
                <w:sz w:val="20"/>
                <w:szCs w:val="20"/>
              </w:rPr>
              <w:t>antibody, immunoglobulin E (</w:t>
            </w:r>
            <w:proofErr w:type="spellStart"/>
            <w:r w:rsidRPr="00444BE8">
              <w:rPr>
                <w:rFonts w:ascii="Tahoma" w:hAnsi="Tahoma" w:cs="Tahoma"/>
                <w:sz w:val="20"/>
                <w:szCs w:val="20"/>
              </w:rPr>
              <w:t>IgE</w:t>
            </w:r>
            <w:proofErr w:type="spellEnd"/>
            <w:r w:rsidRPr="00444BE8">
              <w:rPr>
                <w:rFonts w:ascii="Tahoma" w:hAnsi="Tahoma" w:cs="Tahoma"/>
                <w:sz w:val="20"/>
                <w:szCs w:val="20"/>
              </w:rPr>
              <w:t>). first, there is a sensitization, which translates into the</w:t>
            </w:r>
          </w:p>
          <w:p w14:paraId="4F011178" w14:textId="34C40E8B" w:rsidR="00444BE8" w:rsidRPr="00444BE8" w:rsidRDefault="00444BE8" w:rsidP="00444BE8">
            <w:pPr>
              <w:spacing w:after="240"/>
              <w:rPr>
                <w:rFonts w:ascii="Tahoma" w:hAnsi="Tahoma" w:cs="Tahoma"/>
                <w:sz w:val="20"/>
                <w:szCs w:val="20"/>
              </w:rPr>
            </w:pPr>
            <w:r w:rsidRPr="00444BE8">
              <w:rPr>
                <w:rFonts w:ascii="Tahoma" w:hAnsi="Tahoma" w:cs="Tahoma"/>
                <w:sz w:val="20"/>
                <w:szCs w:val="20"/>
              </w:rPr>
              <w:t>production of large amounts by the immune system in response to exposure to</w:t>
            </w:r>
          </w:p>
          <w:p w14:paraId="77080414" w14:textId="70FC1298" w:rsidR="00444BE8" w:rsidRPr="00444BE8" w:rsidRDefault="00444BE8" w:rsidP="00444BE8">
            <w:pPr>
              <w:spacing w:after="240"/>
              <w:rPr>
                <w:rFonts w:ascii="Tahoma" w:hAnsi="Tahoma" w:cs="Tahoma"/>
                <w:sz w:val="20"/>
                <w:szCs w:val="20"/>
              </w:rPr>
            </w:pPr>
            <w:proofErr w:type="gramStart"/>
            <w:r w:rsidRPr="00444BE8">
              <w:rPr>
                <w:rFonts w:ascii="Tahoma" w:hAnsi="Tahoma" w:cs="Tahoma"/>
                <w:sz w:val="20"/>
                <w:szCs w:val="20"/>
              </w:rPr>
              <w:t>particular food</w:t>
            </w:r>
            <w:proofErr w:type="gramEnd"/>
            <w:r w:rsidRPr="00444BE8">
              <w:rPr>
                <w:rFonts w:ascii="Tahoma" w:hAnsi="Tahoma" w:cs="Tahoma"/>
                <w:sz w:val="20"/>
                <w:szCs w:val="20"/>
              </w:rPr>
              <w:t xml:space="preserve"> for the first time. in the future</w:t>
            </w:r>
            <w:r>
              <w:rPr>
                <w:rFonts w:ascii="Tahoma" w:hAnsi="Tahoma" w:cs="Tahoma"/>
                <w:sz w:val="20"/>
                <w:szCs w:val="20"/>
              </w:rPr>
              <w:t>,</w:t>
            </w:r>
            <w:r w:rsidRPr="00444BE8">
              <w:rPr>
                <w:rFonts w:ascii="Tahoma" w:hAnsi="Tahoma" w:cs="Tahoma"/>
                <w:sz w:val="20"/>
                <w:szCs w:val="20"/>
              </w:rPr>
              <w:t xml:space="preserve"> if you hear a second contact</w:t>
            </w:r>
          </w:p>
          <w:p w14:paraId="6A1E1375" w14:textId="518518E3" w:rsidR="000E118F" w:rsidRDefault="00444BE8" w:rsidP="00444BE8">
            <w:pPr>
              <w:spacing w:after="240"/>
              <w:rPr>
                <w:rFonts w:ascii="Tahoma" w:hAnsi="Tahoma" w:cs="Tahoma"/>
                <w:sz w:val="20"/>
                <w:szCs w:val="20"/>
              </w:rPr>
            </w:pPr>
            <w:r w:rsidRPr="00444BE8">
              <w:rPr>
                <w:rFonts w:ascii="Tahoma" w:hAnsi="Tahoma" w:cs="Tahoma"/>
                <w:sz w:val="20"/>
                <w:szCs w:val="20"/>
              </w:rPr>
              <w:t xml:space="preserve">with the allergen, the immune system reacts by triggering </w:t>
            </w:r>
            <w:r>
              <w:rPr>
                <w:rFonts w:ascii="Tahoma" w:hAnsi="Tahoma" w:cs="Tahoma"/>
                <w:sz w:val="20"/>
                <w:szCs w:val="20"/>
              </w:rPr>
              <w:t>an</w:t>
            </w:r>
            <w:r w:rsidRPr="00444BE8">
              <w:rPr>
                <w:rFonts w:ascii="Tahoma" w:hAnsi="Tahoma" w:cs="Tahoma"/>
                <w:sz w:val="20"/>
                <w:szCs w:val="20"/>
              </w:rPr>
              <w:t xml:space="preserve"> allergic reaction. People can be allergic to just one or, although relatively </w:t>
            </w:r>
            <w:r>
              <w:rPr>
                <w:rFonts w:ascii="Tahoma" w:hAnsi="Tahoma" w:cs="Tahoma"/>
                <w:sz w:val="20"/>
                <w:szCs w:val="20"/>
              </w:rPr>
              <w:t>rare</w:t>
            </w:r>
            <w:r w:rsidRPr="00444BE8">
              <w:rPr>
                <w:rFonts w:ascii="Tahoma" w:hAnsi="Tahoma" w:cs="Tahoma"/>
                <w:sz w:val="20"/>
                <w:szCs w:val="20"/>
              </w:rPr>
              <w:t xml:space="preserve">, more than one food (multiple food </w:t>
            </w:r>
            <w:r>
              <w:rPr>
                <w:rFonts w:ascii="Tahoma" w:hAnsi="Tahoma" w:cs="Tahoma"/>
                <w:sz w:val="20"/>
                <w:szCs w:val="20"/>
              </w:rPr>
              <w:t>allergies</w:t>
            </w:r>
            <w:r w:rsidRPr="00444BE8">
              <w:rPr>
                <w:rFonts w:ascii="Tahoma" w:hAnsi="Tahoma" w:cs="Tahoma"/>
                <w:sz w:val="20"/>
                <w:szCs w:val="20"/>
              </w:rPr>
              <w:t>).</w:t>
            </w:r>
          </w:p>
          <w:p w14:paraId="7A189268" w14:textId="019626F4" w:rsidR="00080F8C" w:rsidRDefault="00080F8C" w:rsidP="00444BE8">
            <w:pPr>
              <w:spacing w:after="240"/>
              <w:rPr>
                <w:rFonts w:ascii="Tahoma" w:hAnsi="Tahoma" w:cs="Tahoma"/>
              </w:rPr>
            </w:pPr>
            <w:r>
              <w:rPr>
                <w:rFonts w:ascii="Tahoma" w:hAnsi="Tahoma" w:cs="Tahoma"/>
              </w:rPr>
              <w:t xml:space="preserve">It is very important to have a cooking course before we start our journey in one when I arrived in Portugal in 2007 my first job was to be a kitchen helper, I didn’t even have a class session, and </w:t>
            </w:r>
            <w:r w:rsidR="00751BCC">
              <w:rPr>
                <w:rFonts w:ascii="Tahoma" w:hAnsi="Tahoma" w:cs="Tahoma"/>
              </w:rPr>
              <w:t>before that</w:t>
            </w:r>
            <w:r w:rsidR="0079228B">
              <w:rPr>
                <w:rFonts w:ascii="Tahoma" w:hAnsi="Tahoma" w:cs="Tahoma"/>
              </w:rPr>
              <w:t>,</w:t>
            </w:r>
            <w:r w:rsidR="00751BCC">
              <w:rPr>
                <w:rFonts w:ascii="Tahoma" w:hAnsi="Tahoma" w:cs="Tahoma"/>
              </w:rPr>
              <w:t xml:space="preserve"> I have no</w:t>
            </w:r>
            <w:r w:rsidR="0079228B">
              <w:rPr>
                <w:rFonts w:ascii="Tahoma" w:hAnsi="Tahoma" w:cs="Tahoma"/>
              </w:rPr>
              <w:t xml:space="preserve"> </w:t>
            </w:r>
            <w:r w:rsidR="00AB5365">
              <w:rPr>
                <w:rFonts w:ascii="Tahoma" w:hAnsi="Tahoma" w:cs="Tahoma"/>
              </w:rPr>
              <w:t xml:space="preserve">experience with food for the public, I simply made the food for my own consumption, mine and my family, so it was a very difficult experience from </w:t>
            </w:r>
            <w:r w:rsidR="00D61FAC">
              <w:rPr>
                <w:rFonts w:ascii="Tahoma" w:hAnsi="Tahoma" w:cs="Tahoma"/>
              </w:rPr>
              <w:t xml:space="preserve">the beginning when I first came from Africa, we have different habits and foods, we cook in a different way, </w:t>
            </w:r>
            <w:r w:rsidR="00416B30">
              <w:rPr>
                <w:rFonts w:ascii="Tahoma" w:hAnsi="Tahoma" w:cs="Tahoma"/>
              </w:rPr>
              <w:t xml:space="preserve">understanding the experience can sharpen for me, I even thought I wouldn’t </w:t>
            </w:r>
            <w:r w:rsidR="006426A6">
              <w:rPr>
                <w:rFonts w:ascii="Tahoma" w:hAnsi="Tahoma" w:cs="Tahoma"/>
              </w:rPr>
              <w:t xml:space="preserve">be able to do it, was too much for me, I had to learn everything and very quickly, several times I thought about giving up, but little </w:t>
            </w:r>
            <w:r w:rsidR="00A5609A">
              <w:rPr>
                <w:rFonts w:ascii="Tahoma" w:hAnsi="Tahoma" w:cs="Tahoma"/>
              </w:rPr>
              <w:t xml:space="preserve">by little and with a lot of help and patient from the chef I continued, and I just have to thank them for helping me when I thought </w:t>
            </w:r>
            <w:r w:rsidR="003A343D">
              <w:rPr>
                <w:rFonts w:ascii="Tahoma" w:hAnsi="Tahoma" w:cs="Tahoma"/>
              </w:rPr>
              <w:t>about giving up.</w:t>
            </w:r>
          </w:p>
          <w:p w14:paraId="7860FCC2" w14:textId="0778F721" w:rsidR="003A343D" w:rsidRDefault="003A343D" w:rsidP="00444BE8">
            <w:pPr>
              <w:spacing w:after="240"/>
              <w:rPr>
                <w:rFonts w:ascii="Tahoma" w:hAnsi="Tahoma" w:cs="Tahoma"/>
              </w:rPr>
            </w:pPr>
            <w:r>
              <w:rPr>
                <w:rFonts w:ascii="Tahoma" w:hAnsi="Tahoma" w:cs="Tahoma"/>
              </w:rPr>
              <w:t xml:space="preserve">The importance of having knowledge within the industry is important because we can save lives, since </w:t>
            </w:r>
            <w:r w:rsidR="00745CD6">
              <w:rPr>
                <w:rFonts w:ascii="Tahoma" w:hAnsi="Tahoma" w:cs="Tahoma"/>
              </w:rPr>
              <w:t>much of</w:t>
            </w:r>
            <w:r>
              <w:rPr>
                <w:rFonts w:ascii="Tahoma" w:hAnsi="Tahoma" w:cs="Tahoma"/>
              </w:rPr>
              <w:t xml:space="preserve"> the population is allergic </w:t>
            </w:r>
            <w:r w:rsidR="00745CD6">
              <w:rPr>
                <w:rFonts w:ascii="Tahoma" w:hAnsi="Tahoma" w:cs="Tahoma"/>
              </w:rPr>
              <w:t>to any food, apply hey my knowledge in a possible way so as not to harm the health of other people,</w:t>
            </w:r>
          </w:p>
          <w:p w14:paraId="46AD5F7D" w14:textId="6DD6EF9D" w:rsidR="00745CD6" w:rsidRDefault="00745CD6" w:rsidP="00444BE8">
            <w:pPr>
              <w:spacing w:after="240"/>
              <w:rPr>
                <w:rFonts w:ascii="Tahoma" w:hAnsi="Tahoma" w:cs="Tahoma"/>
              </w:rPr>
            </w:pPr>
            <w:r>
              <w:rPr>
                <w:rFonts w:ascii="Tahoma" w:hAnsi="Tahoma" w:cs="Tahoma"/>
              </w:rPr>
              <w:t>My reflection on the matter is that it</w:t>
            </w:r>
            <w:r w:rsidR="0047010A">
              <w:rPr>
                <w:rFonts w:ascii="Tahoma" w:hAnsi="Tahoma" w:cs="Tahoma"/>
              </w:rPr>
              <w:t xml:space="preserve"> is very important for us to know what we are doing, that food can</w:t>
            </w:r>
            <w:r w:rsidR="00FE058F">
              <w:rPr>
                <w:rFonts w:ascii="Tahoma" w:hAnsi="Tahoma" w:cs="Tahoma"/>
              </w:rPr>
              <w:t>, unfortunately,</w:t>
            </w:r>
            <w:r w:rsidR="0047010A">
              <w:rPr>
                <w:rFonts w:ascii="Tahoma" w:hAnsi="Tahoma" w:cs="Tahoma"/>
              </w:rPr>
              <w:t xml:space="preserve"> kill us if we don’t know what  it contains, is that luckily we have resources </w:t>
            </w:r>
            <w:r w:rsidR="00FE058F">
              <w:rPr>
                <w:rFonts w:ascii="Tahoma" w:hAnsi="Tahoma" w:cs="Tahoma"/>
              </w:rPr>
              <w:t xml:space="preserve">that we can use in order to avoid food contamination, the importance of using these resources protects us from getting </w:t>
            </w:r>
            <w:r w:rsidR="00D018C6">
              <w:rPr>
                <w:rFonts w:ascii="Tahoma" w:hAnsi="Tahoma" w:cs="Tahoma"/>
              </w:rPr>
              <w:t xml:space="preserve">sick or even dying, unfortunately, we have the example of people who die allergy to </w:t>
            </w:r>
            <w:r w:rsidR="00506F6E">
              <w:rPr>
                <w:rFonts w:ascii="Tahoma" w:hAnsi="Tahoma" w:cs="Tahoma"/>
              </w:rPr>
              <w:t xml:space="preserve">a </w:t>
            </w:r>
            <w:r w:rsidR="00D018C6">
              <w:rPr>
                <w:rFonts w:ascii="Tahoma" w:hAnsi="Tahoma" w:cs="Tahoma"/>
              </w:rPr>
              <w:t xml:space="preserve">certain food, small care such as </w:t>
            </w:r>
            <w:r w:rsidR="00506F6E">
              <w:rPr>
                <w:rFonts w:ascii="Tahoma" w:hAnsi="Tahoma" w:cs="Tahoma"/>
              </w:rPr>
              <w:t>washing</w:t>
            </w:r>
            <w:r w:rsidR="00D018C6">
              <w:rPr>
                <w:rFonts w:ascii="Tahoma" w:hAnsi="Tahoma" w:cs="Tahoma"/>
              </w:rPr>
              <w:t xml:space="preserve"> </w:t>
            </w:r>
            <w:r w:rsidR="00506F6E">
              <w:rPr>
                <w:rFonts w:ascii="Tahoma" w:hAnsi="Tahoma" w:cs="Tahoma"/>
              </w:rPr>
              <w:t>hands, wearing a clean uniform, washing food well, properly cooking food at the right temperature, keeping food at the right temperature, packaging and s</w:t>
            </w:r>
            <w:r w:rsidR="0053409B">
              <w:rPr>
                <w:rFonts w:ascii="Tahoma" w:hAnsi="Tahoma" w:cs="Tahoma"/>
              </w:rPr>
              <w:t xml:space="preserve">toring everything properly also helps to protect us from food mine when we in a hotel restaurant, double care must be taken because we have customers of </w:t>
            </w:r>
            <w:r w:rsidR="00C54389">
              <w:rPr>
                <w:rFonts w:ascii="Tahoma" w:hAnsi="Tahoma" w:cs="Tahoma"/>
              </w:rPr>
              <w:t xml:space="preserve">the different ages </w:t>
            </w:r>
            <w:r w:rsidR="0053409B">
              <w:rPr>
                <w:rFonts w:ascii="Tahoma" w:hAnsi="Tahoma" w:cs="Tahoma"/>
              </w:rPr>
              <w:t xml:space="preserve"> </w:t>
            </w:r>
            <w:r w:rsidR="00C54389">
              <w:rPr>
                <w:rFonts w:ascii="Tahoma" w:hAnsi="Tahoma" w:cs="Tahoma"/>
              </w:rPr>
              <w:t xml:space="preserve">and each one into with their own biotope, it is important to take into account the customer’s health status, inform the customers what he is </w:t>
            </w:r>
            <w:r w:rsidR="00AF7281">
              <w:rPr>
                <w:rFonts w:ascii="Tahoma" w:hAnsi="Tahoma" w:cs="Tahoma"/>
              </w:rPr>
              <w:t xml:space="preserve">really going to ingest, but each ingredient in the description of the product to be offered to the customers, inform in advance in case of </w:t>
            </w:r>
            <w:r w:rsidR="00842360">
              <w:rPr>
                <w:rFonts w:ascii="Tahoma" w:hAnsi="Tahoma" w:cs="Tahoma"/>
              </w:rPr>
              <w:t>changes to the products to be offered.</w:t>
            </w:r>
          </w:p>
          <w:p w14:paraId="69B35F2E" w14:textId="6A5F27F6" w:rsidR="006B23CC" w:rsidRDefault="006B23CC" w:rsidP="00444BE8">
            <w:pPr>
              <w:spacing w:after="240"/>
              <w:rPr>
                <w:rFonts w:ascii="Tahoma" w:hAnsi="Tahoma" w:cs="Tahoma"/>
              </w:rPr>
            </w:pPr>
            <w:r>
              <w:rPr>
                <w:rFonts w:ascii="Tahoma" w:hAnsi="Tahoma" w:cs="Tahoma"/>
              </w:rPr>
              <w:lastRenderedPageBreak/>
              <w:t xml:space="preserve">When I was </w:t>
            </w:r>
            <w:proofErr w:type="gramStart"/>
            <w:r>
              <w:rPr>
                <w:rFonts w:ascii="Tahoma" w:hAnsi="Tahoma" w:cs="Tahoma"/>
              </w:rPr>
              <w:t>little</w:t>
            </w:r>
            <w:proofErr w:type="gramEnd"/>
            <w:r>
              <w:rPr>
                <w:rFonts w:ascii="Tahoma" w:hAnsi="Tahoma" w:cs="Tahoma"/>
              </w:rPr>
              <w:t xml:space="preserve"> I remember my cousin who had some disease, she couldn’t eat anything, my aunt was always careful to make her food separately because she couldn’t eat everything we ate,</w:t>
            </w:r>
            <w:r w:rsidR="00C46F86">
              <w:rPr>
                <w:rFonts w:ascii="Tahoma" w:hAnsi="Tahoma" w:cs="Tahoma"/>
              </w:rPr>
              <w:t xml:space="preserve"> that situation was very sad because my aunt kept us away from her, and as we were children we didn’t understand why she did that.</w:t>
            </w:r>
          </w:p>
          <w:p w14:paraId="37A2AF9C" w14:textId="77777777" w:rsidR="00745CD6" w:rsidRDefault="00745CD6" w:rsidP="00444BE8">
            <w:pPr>
              <w:spacing w:after="240"/>
              <w:rPr>
                <w:rFonts w:ascii="Tahoma" w:hAnsi="Tahoma" w:cs="Tahoma"/>
              </w:rPr>
            </w:pPr>
          </w:p>
          <w:p w14:paraId="1BE60C5F" w14:textId="0D5BECC3" w:rsidR="0079228B" w:rsidRDefault="0079228B" w:rsidP="00444BE8">
            <w:pPr>
              <w:spacing w:after="240"/>
            </w:pPr>
            <w:r>
              <w:t xml:space="preserve"> </w:t>
            </w:r>
          </w:p>
          <w:p w14:paraId="6488520C" w14:textId="35524BDD" w:rsidR="0079228B" w:rsidRDefault="0079228B" w:rsidP="00444BE8">
            <w:pPr>
              <w:spacing w:after="240"/>
            </w:pPr>
          </w:p>
          <w:p w14:paraId="31353135" w14:textId="60AD8283" w:rsidR="0079228B" w:rsidRDefault="0079228B" w:rsidP="00444BE8">
            <w:pPr>
              <w:spacing w:after="240"/>
            </w:pPr>
            <w:r>
              <w:t xml:space="preserve"> </w:t>
            </w:r>
          </w:p>
          <w:p w14:paraId="4A1B8F35" w14:textId="77777777" w:rsidR="0079228B" w:rsidRDefault="0079228B" w:rsidP="004B175E"/>
          <w:p w14:paraId="404FB7E4" w14:textId="77777777" w:rsidR="0079228B" w:rsidRDefault="0079228B" w:rsidP="004B175E"/>
          <w:p w14:paraId="601C5B2A" w14:textId="7123813E" w:rsidR="00375882" w:rsidRDefault="000E118F" w:rsidP="004B175E">
            <w:pPr>
              <w:rPr>
                <w:rFonts w:ascii="Tahoma" w:hAnsi="Tahoma" w:cs="Tahoma"/>
                <w:sz w:val="20"/>
                <w:szCs w:val="20"/>
              </w:rPr>
            </w:pPr>
            <w:r>
              <w:object w:dxaOrig="225" w:dyaOrig="225" w14:anchorId="03A849A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29.5pt;height:28.5pt" o:ole="">
                  <v:imagedata r:id="rId7" o:title=""/>
                </v:shape>
                <w:control r:id="rId8" w:name="DefaultOcxName" w:shapeid="_x0000_i1030"/>
              </w:object>
            </w: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elacomGrelha"/>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026A663F" w:rsidR="00375882" w:rsidRDefault="00D0322F" w:rsidP="007F669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nhs.uk. 2022. </w:t>
            </w:r>
            <w:r>
              <w:rPr>
                <w:rFonts w:ascii="Open Sans" w:hAnsi="Open Sans" w:cs="Open Sans"/>
                <w:i/>
                <w:iCs/>
                <w:color w:val="000000"/>
                <w:sz w:val="20"/>
                <w:szCs w:val="20"/>
                <w:shd w:val="clear" w:color="auto" w:fill="FFFFFF"/>
              </w:rPr>
              <w:t>Food allergy</w:t>
            </w:r>
            <w:r>
              <w:rPr>
                <w:rFonts w:ascii="Open Sans" w:hAnsi="Open Sans" w:cs="Open Sans"/>
                <w:color w:val="000000"/>
                <w:sz w:val="20"/>
                <w:szCs w:val="20"/>
                <w:shd w:val="clear" w:color="auto" w:fill="FFFFFF"/>
              </w:rPr>
              <w:t>. [online] Available at: &lt;https://www.nhs.uk/conditions/food-allergy/&gt; [Accessed 15 May 2022].</w:t>
            </w:r>
          </w:p>
          <w:p w14:paraId="46E12ADF" w14:textId="47367864" w:rsidR="00D0322F" w:rsidRDefault="00D0322F" w:rsidP="007F6692">
            <w:pPr>
              <w:rPr>
                <w:rFonts w:ascii="Open Sans" w:hAnsi="Open Sans" w:cs="Open Sans"/>
                <w:color w:val="000000"/>
                <w:sz w:val="20"/>
                <w:szCs w:val="20"/>
                <w:shd w:val="clear" w:color="auto" w:fill="FFFFFF"/>
              </w:rPr>
            </w:pPr>
          </w:p>
          <w:p w14:paraId="0FB57AD5" w14:textId="29F6F424" w:rsidR="00D0322F" w:rsidRDefault="00D0322F" w:rsidP="007F6692">
            <w:pPr>
              <w:rPr>
                <w:rFonts w:ascii="Tahoma" w:hAnsi="Tahoma" w:cs="Tahoma"/>
                <w:sz w:val="20"/>
                <w:szCs w:val="20"/>
              </w:rPr>
            </w:pPr>
            <w:r>
              <w:rPr>
                <w:rFonts w:ascii="Open Sans" w:hAnsi="Open Sans" w:cs="Open Sans"/>
                <w:color w:val="000000"/>
                <w:sz w:val="20"/>
                <w:szCs w:val="20"/>
                <w:shd w:val="clear" w:color="auto" w:fill="FFFFFF"/>
              </w:rPr>
              <w:t>Mayo Clinic. 2022. </w:t>
            </w:r>
            <w:r>
              <w:rPr>
                <w:rFonts w:ascii="Open Sans" w:hAnsi="Open Sans" w:cs="Open Sans"/>
                <w:i/>
                <w:iCs/>
                <w:color w:val="000000"/>
                <w:sz w:val="20"/>
                <w:szCs w:val="20"/>
                <w:shd w:val="clear" w:color="auto" w:fill="FFFFFF"/>
              </w:rPr>
              <w:t>Food allergy - Symptoms and causes</w:t>
            </w:r>
            <w:r>
              <w:rPr>
                <w:rFonts w:ascii="Open Sans" w:hAnsi="Open Sans" w:cs="Open Sans"/>
                <w:color w:val="000000"/>
                <w:sz w:val="20"/>
                <w:szCs w:val="20"/>
                <w:shd w:val="clear" w:color="auto" w:fill="FFFFFF"/>
              </w:rPr>
              <w:t>. [online] Available at: &lt;https://www.mayoclinic.org/diseases-conditions/food-allergy/symptoms-causes/syc-20355095&gt; [Accessed 15 May 2022].</w:t>
            </w:r>
          </w:p>
          <w:p w14:paraId="2BCAC9C1" w14:textId="1DAAB347" w:rsidR="00D0322F" w:rsidRDefault="00D0322F" w:rsidP="007F6692">
            <w:pPr>
              <w:spacing w:line="360" w:lineRule="auto"/>
              <w:jc w:val="both"/>
              <w:rPr>
                <w:rFonts w:ascii="Arial" w:hAnsi="Arial" w:cs="Arial"/>
              </w:rPr>
            </w:pPr>
          </w:p>
          <w:p w14:paraId="38AC6D2E" w14:textId="0CDB3203" w:rsidR="00D0322F" w:rsidRDefault="00D0322F" w:rsidP="007F6692">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ACAAI Public Website. 2022. </w:t>
            </w:r>
            <w:r>
              <w:rPr>
                <w:rFonts w:ascii="Open Sans" w:hAnsi="Open Sans" w:cs="Open Sans"/>
                <w:i/>
                <w:iCs/>
                <w:color w:val="000000"/>
                <w:sz w:val="20"/>
                <w:szCs w:val="20"/>
                <w:shd w:val="clear" w:color="auto" w:fill="FFFFFF"/>
              </w:rPr>
              <w:t>Food Allergies | Causes, Symptoms &amp; Treatment | ACAAI Public Website</w:t>
            </w:r>
            <w:r>
              <w:rPr>
                <w:rFonts w:ascii="Open Sans" w:hAnsi="Open Sans" w:cs="Open Sans"/>
                <w:color w:val="000000"/>
                <w:sz w:val="20"/>
                <w:szCs w:val="20"/>
                <w:shd w:val="clear" w:color="auto" w:fill="FFFFFF"/>
              </w:rPr>
              <w:t>. [online] Available at: &lt;https://acaai.org/allergies/allergic-conditions/food/&gt; [Accessed 15 May 2022].</w:t>
            </w:r>
          </w:p>
          <w:p w14:paraId="501A5583" w14:textId="1D4F53D1" w:rsidR="00D0322F" w:rsidRDefault="00D0322F" w:rsidP="007F6692">
            <w:pPr>
              <w:spacing w:line="360" w:lineRule="auto"/>
              <w:jc w:val="both"/>
              <w:rPr>
                <w:rFonts w:ascii="Open Sans" w:hAnsi="Open Sans" w:cs="Open Sans"/>
                <w:color w:val="000000"/>
                <w:shd w:val="clear" w:color="auto" w:fill="FFFFFF"/>
              </w:rPr>
            </w:pPr>
          </w:p>
          <w:p w14:paraId="074F2882" w14:textId="50C3822D" w:rsidR="00D0322F" w:rsidRDefault="00D0322F" w:rsidP="007F6692">
            <w:pPr>
              <w:spacing w:line="360" w:lineRule="auto"/>
              <w:jc w:val="bot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Joinzoe.com. 2022. </w:t>
            </w:r>
            <w:r>
              <w:rPr>
                <w:rFonts w:ascii="Open Sans" w:hAnsi="Open Sans" w:cs="Open Sans"/>
                <w:i/>
                <w:iCs/>
                <w:color w:val="000000"/>
                <w:sz w:val="20"/>
                <w:szCs w:val="20"/>
                <w:shd w:val="clear" w:color="auto" w:fill="FFFFFF"/>
              </w:rPr>
              <w:t xml:space="preserve">How </w:t>
            </w:r>
            <w:proofErr w:type="gramStart"/>
            <w:r>
              <w:rPr>
                <w:rFonts w:ascii="Open Sans" w:hAnsi="Open Sans" w:cs="Open Sans"/>
                <w:i/>
                <w:iCs/>
                <w:color w:val="000000"/>
                <w:sz w:val="20"/>
                <w:szCs w:val="20"/>
                <w:shd w:val="clear" w:color="auto" w:fill="FFFFFF"/>
              </w:rPr>
              <w:t>To</w:t>
            </w:r>
            <w:proofErr w:type="gramEnd"/>
            <w:r>
              <w:rPr>
                <w:rFonts w:ascii="Open Sans" w:hAnsi="Open Sans" w:cs="Open Sans"/>
                <w:i/>
                <w:iCs/>
                <w:color w:val="000000"/>
                <w:sz w:val="20"/>
                <w:szCs w:val="20"/>
                <w:shd w:val="clear" w:color="auto" w:fill="FFFFFF"/>
              </w:rPr>
              <w:t xml:space="preserve"> Prevent Food Allergies: What To Be Aware Of</w:t>
            </w:r>
            <w:r>
              <w:rPr>
                <w:rFonts w:ascii="Open Sans" w:hAnsi="Open Sans" w:cs="Open Sans"/>
                <w:color w:val="000000"/>
                <w:sz w:val="20"/>
                <w:szCs w:val="20"/>
                <w:shd w:val="clear" w:color="auto" w:fill="FFFFFF"/>
              </w:rPr>
              <w:t>. [online] Available at: &lt;https://joinzoe.com/learn/how-to-prevent-food-allergies&gt; [Accessed 15 May 2022].</w:t>
            </w:r>
          </w:p>
          <w:p w14:paraId="7765E37E" w14:textId="1AD54F3D" w:rsidR="00D0322F" w:rsidRDefault="00D0322F" w:rsidP="007F6692">
            <w:pPr>
              <w:spacing w:line="360" w:lineRule="auto"/>
              <w:jc w:val="both"/>
              <w:rPr>
                <w:rFonts w:ascii="Open Sans" w:hAnsi="Open Sans" w:cs="Open Sans"/>
                <w:color w:val="000000"/>
                <w:shd w:val="clear" w:color="auto" w:fill="FFFFFF"/>
              </w:rPr>
            </w:pPr>
          </w:p>
          <w:p w14:paraId="044D9162" w14:textId="7217A4DA" w:rsidR="00D0322F" w:rsidRDefault="00D0322F" w:rsidP="007F6692">
            <w:pPr>
              <w:spacing w:line="360" w:lineRule="auto"/>
              <w:jc w:val="both"/>
              <w:rPr>
                <w:rFonts w:ascii="Arial" w:hAnsi="Arial" w:cs="Arial"/>
              </w:rPr>
            </w:pPr>
            <w:r>
              <w:rPr>
                <w:rFonts w:ascii="Open Sans" w:hAnsi="Open Sans" w:cs="Open Sans"/>
                <w:color w:val="000000"/>
                <w:sz w:val="20"/>
                <w:szCs w:val="20"/>
                <w:shd w:val="clear" w:color="auto" w:fill="FFFFFF"/>
              </w:rPr>
              <w:t>2022. [online] Available at: &lt;http://exclusive.multibriefs.com/content/successful-food-allergy-strategies-for-hotels-and-restaurants&gt; [Accessed 15 May 2022].</w:t>
            </w: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9"/>
      <w:footerReference w:type="default" r:id="rId10"/>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C51E8" w14:textId="77777777" w:rsidR="00077E55" w:rsidRDefault="00077E55">
      <w:r>
        <w:separator/>
      </w:r>
    </w:p>
  </w:endnote>
  <w:endnote w:type="continuationSeparator" w:id="0">
    <w:p w14:paraId="4F0ECAF1" w14:textId="77777777" w:rsidR="00077E55" w:rsidRDefault="00077E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Rodap"/>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C60113" w14:textId="77777777" w:rsidR="00077E55" w:rsidRDefault="00077E55">
      <w:r>
        <w:separator/>
      </w:r>
    </w:p>
  </w:footnote>
  <w:footnote w:type="continuationSeparator" w:id="0">
    <w:p w14:paraId="7ACA2EB1" w14:textId="77777777" w:rsidR="00077E55" w:rsidRDefault="00077E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Cabealho"/>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385450143">
    <w:abstractNumId w:val="12"/>
  </w:num>
  <w:num w:numId="2" w16cid:durableId="1483346152">
    <w:abstractNumId w:val="4"/>
  </w:num>
  <w:num w:numId="3" w16cid:durableId="1096290927">
    <w:abstractNumId w:val="27"/>
  </w:num>
  <w:num w:numId="4" w16cid:durableId="489060717">
    <w:abstractNumId w:val="5"/>
  </w:num>
  <w:num w:numId="5" w16cid:durableId="1040058529">
    <w:abstractNumId w:val="23"/>
  </w:num>
  <w:num w:numId="6" w16cid:durableId="1903520168">
    <w:abstractNumId w:val="6"/>
  </w:num>
  <w:num w:numId="7" w16cid:durableId="1731146597">
    <w:abstractNumId w:val="0"/>
  </w:num>
  <w:num w:numId="8" w16cid:durableId="1170561586">
    <w:abstractNumId w:val="26"/>
  </w:num>
  <w:num w:numId="9" w16cid:durableId="1876498936">
    <w:abstractNumId w:val="15"/>
  </w:num>
  <w:num w:numId="10" w16cid:durableId="847259738">
    <w:abstractNumId w:val="18"/>
  </w:num>
  <w:num w:numId="11" w16cid:durableId="796073198">
    <w:abstractNumId w:val="3"/>
  </w:num>
  <w:num w:numId="12" w16cid:durableId="1059599391">
    <w:abstractNumId w:val="13"/>
  </w:num>
  <w:num w:numId="13" w16cid:durableId="617176133">
    <w:abstractNumId w:val="2"/>
  </w:num>
  <w:num w:numId="14" w16cid:durableId="2085374555">
    <w:abstractNumId w:val="9"/>
  </w:num>
  <w:num w:numId="15" w16cid:durableId="843321363">
    <w:abstractNumId w:val="17"/>
  </w:num>
  <w:num w:numId="16" w16cid:durableId="1268808693">
    <w:abstractNumId w:val="19"/>
  </w:num>
  <w:num w:numId="17" w16cid:durableId="607734860">
    <w:abstractNumId w:val="1"/>
  </w:num>
  <w:num w:numId="18" w16cid:durableId="1354458446">
    <w:abstractNumId w:val="25"/>
  </w:num>
  <w:num w:numId="19" w16cid:durableId="2117216564">
    <w:abstractNumId w:val="8"/>
  </w:num>
  <w:num w:numId="20" w16cid:durableId="1242594062">
    <w:abstractNumId w:val="20"/>
  </w:num>
  <w:num w:numId="21" w16cid:durableId="1430001865">
    <w:abstractNumId w:val="11"/>
  </w:num>
  <w:num w:numId="22" w16cid:durableId="783110329">
    <w:abstractNumId w:val="16"/>
  </w:num>
  <w:num w:numId="23" w16cid:durableId="282544724">
    <w:abstractNumId w:val="24"/>
  </w:num>
  <w:num w:numId="24" w16cid:durableId="2076466479">
    <w:abstractNumId w:val="10"/>
  </w:num>
  <w:num w:numId="25" w16cid:durableId="767580217">
    <w:abstractNumId w:val="22"/>
  </w:num>
  <w:num w:numId="26" w16cid:durableId="970327091">
    <w:abstractNumId w:val="7"/>
  </w:num>
  <w:num w:numId="27" w16cid:durableId="1217472532">
    <w:abstractNumId w:val="21"/>
  </w:num>
  <w:num w:numId="28" w16cid:durableId="206956762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0F8C"/>
    <w:rsid w:val="00085CFD"/>
    <w:rsid w:val="000A0C53"/>
    <w:rsid w:val="000B2F4F"/>
    <w:rsid w:val="000E118F"/>
    <w:rsid w:val="000F2E7C"/>
    <w:rsid w:val="00112CE0"/>
    <w:rsid w:val="00162FE2"/>
    <w:rsid w:val="001703BD"/>
    <w:rsid w:val="00170A87"/>
    <w:rsid w:val="0018449A"/>
    <w:rsid w:val="00197F4A"/>
    <w:rsid w:val="001A59E7"/>
    <w:rsid w:val="001B69C8"/>
    <w:rsid w:val="001B6DB4"/>
    <w:rsid w:val="001C5C4E"/>
    <w:rsid w:val="001D4719"/>
    <w:rsid w:val="001D699D"/>
    <w:rsid w:val="001E720E"/>
    <w:rsid w:val="00202878"/>
    <w:rsid w:val="002314D4"/>
    <w:rsid w:val="002430D4"/>
    <w:rsid w:val="00244B89"/>
    <w:rsid w:val="00244F84"/>
    <w:rsid w:val="002659F5"/>
    <w:rsid w:val="00283BE2"/>
    <w:rsid w:val="00294842"/>
    <w:rsid w:val="002C30FB"/>
    <w:rsid w:val="002D4F41"/>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A343D"/>
    <w:rsid w:val="003C3341"/>
    <w:rsid w:val="003C7C45"/>
    <w:rsid w:val="003E36D1"/>
    <w:rsid w:val="003E46A6"/>
    <w:rsid w:val="003F52F1"/>
    <w:rsid w:val="00414F02"/>
    <w:rsid w:val="00416B30"/>
    <w:rsid w:val="004325B5"/>
    <w:rsid w:val="00433DBF"/>
    <w:rsid w:val="004341F2"/>
    <w:rsid w:val="00442F02"/>
    <w:rsid w:val="0044343A"/>
    <w:rsid w:val="00444BE8"/>
    <w:rsid w:val="00444EC9"/>
    <w:rsid w:val="00445A58"/>
    <w:rsid w:val="00447AEC"/>
    <w:rsid w:val="00451947"/>
    <w:rsid w:val="00456590"/>
    <w:rsid w:val="004639B7"/>
    <w:rsid w:val="0047010A"/>
    <w:rsid w:val="00474A29"/>
    <w:rsid w:val="00486E62"/>
    <w:rsid w:val="004B113B"/>
    <w:rsid w:val="004B175E"/>
    <w:rsid w:val="004C08E2"/>
    <w:rsid w:val="004C7E23"/>
    <w:rsid w:val="004D3026"/>
    <w:rsid w:val="005036DE"/>
    <w:rsid w:val="00506F6E"/>
    <w:rsid w:val="00517154"/>
    <w:rsid w:val="00522B05"/>
    <w:rsid w:val="0053409B"/>
    <w:rsid w:val="00542C5B"/>
    <w:rsid w:val="00552EED"/>
    <w:rsid w:val="00566333"/>
    <w:rsid w:val="005A2D5C"/>
    <w:rsid w:val="005C6352"/>
    <w:rsid w:val="005D0DDE"/>
    <w:rsid w:val="005D56B7"/>
    <w:rsid w:val="005D5D0B"/>
    <w:rsid w:val="0062012D"/>
    <w:rsid w:val="006426A6"/>
    <w:rsid w:val="00643CB9"/>
    <w:rsid w:val="0066732A"/>
    <w:rsid w:val="00677D1F"/>
    <w:rsid w:val="00697481"/>
    <w:rsid w:val="006A4F97"/>
    <w:rsid w:val="006B23CC"/>
    <w:rsid w:val="006C4640"/>
    <w:rsid w:val="006F4FB6"/>
    <w:rsid w:val="006F501B"/>
    <w:rsid w:val="00702077"/>
    <w:rsid w:val="00725F0E"/>
    <w:rsid w:val="00734189"/>
    <w:rsid w:val="00735BB1"/>
    <w:rsid w:val="00744482"/>
    <w:rsid w:val="007451E8"/>
    <w:rsid w:val="00745CD6"/>
    <w:rsid w:val="00747A6B"/>
    <w:rsid w:val="00751BCC"/>
    <w:rsid w:val="0078654A"/>
    <w:rsid w:val="0079228B"/>
    <w:rsid w:val="0079230B"/>
    <w:rsid w:val="00797115"/>
    <w:rsid w:val="007A3156"/>
    <w:rsid w:val="007A5E44"/>
    <w:rsid w:val="007D18CA"/>
    <w:rsid w:val="007E500C"/>
    <w:rsid w:val="007E7BB4"/>
    <w:rsid w:val="007F055A"/>
    <w:rsid w:val="007F418B"/>
    <w:rsid w:val="00814801"/>
    <w:rsid w:val="0082407E"/>
    <w:rsid w:val="00826699"/>
    <w:rsid w:val="00842360"/>
    <w:rsid w:val="00895843"/>
    <w:rsid w:val="008B4B9C"/>
    <w:rsid w:val="008B534C"/>
    <w:rsid w:val="008E2A5A"/>
    <w:rsid w:val="008F0B0D"/>
    <w:rsid w:val="008F0D83"/>
    <w:rsid w:val="009061F1"/>
    <w:rsid w:val="00911C43"/>
    <w:rsid w:val="009139BF"/>
    <w:rsid w:val="00923E76"/>
    <w:rsid w:val="009448FE"/>
    <w:rsid w:val="00946B23"/>
    <w:rsid w:val="009505D6"/>
    <w:rsid w:val="00985CF1"/>
    <w:rsid w:val="009B1D87"/>
    <w:rsid w:val="009C438C"/>
    <w:rsid w:val="009C6CAE"/>
    <w:rsid w:val="009D0DDA"/>
    <w:rsid w:val="00A02728"/>
    <w:rsid w:val="00A138AA"/>
    <w:rsid w:val="00A14DA0"/>
    <w:rsid w:val="00A43B8E"/>
    <w:rsid w:val="00A44FA9"/>
    <w:rsid w:val="00A45D42"/>
    <w:rsid w:val="00A551C6"/>
    <w:rsid w:val="00A5520C"/>
    <w:rsid w:val="00A5609A"/>
    <w:rsid w:val="00A656E2"/>
    <w:rsid w:val="00A65C1D"/>
    <w:rsid w:val="00A77C7A"/>
    <w:rsid w:val="00A8432F"/>
    <w:rsid w:val="00A90107"/>
    <w:rsid w:val="00AA11D8"/>
    <w:rsid w:val="00AA1309"/>
    <w:rsid w:val="00AA1380"/>
    <w:rsid w:val="00AB5365"/>
    <w:rsid w:val="00AC67EF"/>
    <w:rsid w:val="00AD310F"/>
    <w:rsid w:val="00AE467F"/>
    <w:rsid w:val="00AE799D"/>
    <w:rsid w:val="00AF7281"/>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46F86"/>
    <w:rsid w:val="00C50AE7"/>
    <w:rsid w:val="00C54389"/>
    <w:rsid w:val="00C6009E"/>
    <w:rsid w:val="00C72708"/>
    <w:rsid w:val="00C76757"/>
    <w:rsid w:val="00C85B9B"/>
    <w:rsid w:val="00CA1BF5"/>
    <w:rsid w:val="00CB67B6"/>
    <w:rsid w:val="00CC3464"/>
    <w:rsid w:val="00CC557E"/>
    <w:rsid w:val="00CC63E6"/>
    <w:rsid w:val="00CC6DCB"/>
    <w:rsid w:val="00CD008D"/>
    <w:rsid w:val="00CD40C2"/>
    <w:rsid w:val="00CD461B"/>
    <w:rsid w:val="00D018C6"/>
    <w:rsid w:val="00D0322F"/>
    <w:rsid w:val="00D1657F"/>
    <w:rsid w:val="00D61FAC"/>
    <w:rsid w:val="00D80D6E"/>
    <w:rsid w:val="00D833FD"/>
    <w:rsid w:val="00D84392"/>
    <w:rsid w:val="00D95816"/>
    <w:rsid w:val="00DA09FA"/>
    <w:rsid w:val="00DD00CB"/>
    <w:rsid w:val="00DE6434"/>
    <w:rsid w:val="00E00580"/>
    <w:rsid w:val="00E26639"/>
    <w:rsid w:val="00E30C3C"/>
    <w:rsid w:val="00E42568"/>
    <w:rsid w:val="00E672A4"/>
    <w:rsid w:val="00EB1AD3"/>
    <w:rsid w:val="00EB4BAF"/>
    <w:rsid w:val="00EC294D"/>
    <w:rsid w:val="00EC40FE"/>
    <w:rsid w:val="00ED52B6"/>
    <w:rsid w:val="00EF41E3"/>
    <w:rsid w:val="00F007E2"/>
    <w:rsid w:val="00F118EC"/>
    <w:rsid w:val="00F34E01"/>
    <w:rsid w:val="00F37A71"/>
    <w:rsid w:val="00F43CED"/>
    <w:rsid w:val="00F51904"/>
    <w:rsid w:val="00F537E9"/>
    <w:rsid w:val="00F720CF"/>
    <w:rsid w:val="00FB2CA9"/>
    <w:rsid w:val="00FB3B29"/>
    <w:rsid w:val="00FC7773"/>
    <w:rsid w:val="00FC78EB"/>
    <w:rsid w:val="00FD0ECE"/>
    <w:rsid w:val="00FE02E9"/>
    <w:rsid w:val="00FE058F"/>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paragraph" w:styleId="Cabealho">
    <w:name w:val="header"/>
    <w:basedOn w:val="Normal"/>
    <w:rsid w:val="00301AD0"/>
    <w:pPr>
      <w:tabs>
        <w:tab w:val="center" w:pos="4153"/>
        <w:tab w:val="right" w:pos="8306"/>
      </w:tabs>
    </w:pPr>
  </w:style>
  <w:style w:type="paragraph" w:styleId="Rodap">
    <w:name w:val="footer"/>
    <w:basedOn w:val="Normal"/>
    <w:link w:val="RodapCarter"/>
    <w:uiPriority w:val="99"/>
    <w:rsid w:val="00301AD0"/>
    <w:pPr>
      <w:tabs>
        <w:tab w:val="center" w:pos="4153"/>
        <w:tab w:val="right" w:pos="8306"/>
      </w:tabs>
    </w:pPr>
  </w:style>
  <w:style w:type="table" w:styleId="TabelacomGrelha">
    <w:name w:val="Table Grid"/>
    <w:basedOn w:val="Tabela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odebalo">
    <w:name w:val="Balloon Text"/>
    <w:basedOn w:val="Normal"/>
    <w:semiHidden/>
    <w:rsid w:val="00294842"/>
    <w:rPr>
      <w:rFonts w:ascii="Tahoma" w:hAnsi="Tahoma" w:cs="Tahoma"/>
      <w:sz w:val="16"/>
      <w:szCs w:val="16"/>
    </w:rPr>
  </w:style>
  <w:style w:type="paragraph" w:styleId="PargrafodaLista">
    <w:name w:val="List Paragraph"/>
    <w:basedOn w:val="Normal"/>
    <w:uiPriority w:val="34"/>
    <w:qFormat/>
    <w:rsid w:val="00162FE2"/>
    <w:pPr>
      <w:ind w:left="720"/>
      <w:contextualSpacing/>
    </w:pPr>
  </w:style>
  <w:style w:type="character" w:customStyle="1" w:styleId="RodapCarter">
    <w:name w:val="Rodapé Caráter"/>
    <w:basedOn w:val="Tipodeletrapredefinidodopargrafo"/>
    <w:link w:val="Rodap"/>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1939364782">
      <w:bodyDiv w:val="1"/>
      <w:marLeft w:val="0"/>
      <w:marRight w:val="0"/>
      <w:marTop w:val="0"/>
      <w:marBottom w:val="0"/>
      <w:divBdr>
        <w:top w:val="none" w:sz="0" w:space="0" w:color="auto"/>
        <w:left w:val="none" w:sz="0" w:space="0" w:color="auto"/>
        <w:bottom w:val="none" w:sz="0" w:space="0" w:color="auto"/>
        <w:right w:val="none" w:sz="0" w:space="0" w:color="auto"/>
      </w:divBdr>
      <w:divsChild>
        <w:div w:id="8242073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ntrol" Target="activeX/activeX1.xml"/><Relationship Id="rId3" Type="http://schemas.openxmlformats.org/officeDocument/2006/relationships/settings" Target="settings.xml"/><Relationship Id="rId7" Type="http://schemas.openxmlformats.org/officeDocument/2006/relationships/image" Target="media/image1.w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24-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1488</TotalTime>
  <Pages>4</Pages>
  <Words>1010</Words>
  <Characters>5504</Characters>
  <Application>Microsoft Office Word</Application>
  <DocSecurity>0</DocSecurity>
  <Lines>45</Lines>
  <Paragraphs>13</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West Cluster Probationary Period Development Plan</vt:lpstr>
      <vt:lpstr>West Cluster Probationary Period Development Plan</vt:lpstr>
    </vt:vector>
  </TitlesOfParts>
  <Company>Marriott International</Company>
  <LinksUpToDate>false</LinksUpToDate>
  <CharactersWithSpaces>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Dacilenia Massona Dias De Araujo (2121350)</cp:lastModifiedBy>
  <cp:revision>6</cp:revision>
  <cp:lastPrinted>2020-09-28T20:53:00Z</cp:lastPrinted>
  <dcterms:created xsi:type="dcterms:W3CDTF">2022-05-01T20:28:00Z</dcterms:created>
  <dcterms:modified xsi:type="dcterms:W3CDTF">2022-05-15T15:28:00Z</dcterms:modified>
</cp:coreProperties>
</file>