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C99B9B" w14:textId="13D9918C" w:rsidR="00587D79" w:rsidRDefault="00587D79" w:rsidP="000B4D24">
      <w:pPr>
        <w:pStyle w:val="paragraph"/>
        <w:spacing w:before="0" w:beforeAutospacing="0" w:after="0" w:afterAutospacing="0"/>
        <w:jc w:val="center"/>
        <w:textAlignment w:val="baseline"/>
        <w:rPr>
          <w:rFonts w:ascii="Segoe UI" w:hAnsi="Segoe UI" w:cs="Segoe UI"/>
          <w:sz w:val="18"/>
          <w:szCs w:val="18"/>
        </w:rPr>
      </w:pPr>
    </w:p>
    <w:p w14:paraId="3D635E0E"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r>
        <w:rPr>
          <w:rStyle w:val="eop"/>
          <w:rFonts w:ascii="Calibri" w:hAnsi="Calibri" w:cs="Calibri"/>
          <w:sz w:val="22"/>
          <w:szCs w:val="22"/>
        </w:rPr>
        <w:t> </w:t>
      </w:r>
    </w:p>
    <w:p w14:paraId="281C0346" w14:textId="255422B1" w:rsidR="00587D79" w:rsidRDefault="000B4D24" w:rsidP="00587D79">
      <w:pPr>
        <w:pStyle w:val="paragraph"/>
        <w:spacing w:before="0" w:beforeAutospacing="0" w:after="0" w:afterAutospacing="0"/>
        <w:jc w:val="center"/>
        <w:textAlignment w:val="baseline"/>
        <w:rPr>
          <w:rStyle w:val="eop"/>
          <w:rFonts w:ascii="Calibri" w:hAnsi="Calibri" w:cs="Calibri"/>
          <w:sz w:val="22"/>
          <w:szCs w:val="22"/>
        </w:rPr>
      </w:pPr>
      <w:r>
        <w:rPr>
          <w:rFonts w:ascii="Calibri" w:hAnsi="Calibri" w:cs="Calibri"/>
          <w:noProof/>
          <w:sz w:val="22"/>
          <w:szCs w:val="22"/>
        </w:rPr>
        <w:drawing>
          <wp:inline distT="0" distB="0" distL="0" distR="0" wp14:anchorId="27C3B772" wp14:editId="7C3EB41C">
            <wp:extent cx="3667125" cy="18335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322.gif"/>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85820" cy="1842911"/>
                    </a:xfrm>
                    <a:prstGeom prst="rect">
                      <a:avLst/>
                    </a:prstGeom>
                  </pic:spPr>
                </pic:pic>
              </a:graphicData>
            </a:graphic>
          </wp:inline>
        </w:drawing>
      </w:r>
    </w:p>
    <w:p w14:paraId="55B65325"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4EA08D8E"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006355A2"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7DD8E18B"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04518C75"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47862937"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00E7EC1D"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5C59D2CD"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7CF8DA23"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22"/>
          <w:szCs w:val="22"/>
        </w:rPr>
      </w:pPr>
    </w:p>
    <w:p w14:paraId="118DFC60" w14:textId="6482057A" w:rsidR="00587D79" w:rsidRDefault="00587D79" w:rsidP="000B4D24">
      <w:pPr>
        <w:pStyle w:val="paragraph"/>
        <w:spacing w:before="0" w:beforeAutospacing="0" w:after="0" w:afterAutospacing="0"/>
        <w:textAlignment w:val="baseline"/>
        <w:rPr>
          <w:rFonts w:ascii="Segoe UI" w:hAnsi="Segoe UI" w:cs="Segoe UI"/>
          <w:sz w:val="18"/>
          <w:szCs w:val="18"/>
        </w:rPr>
      </w:pPr>
    </w:p>
    <w:p w14:paraId="0F1798FD"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1754D889" w14:textId="345A3ECA" w:rsidR="00587D79" w:rsidRDefault="00587D79" w:rsidP="000B4D24">
      <w:pPr>
        <w:pStyle w:val="paragraph"/>
        <w:spacing w:before="0" w:beforeAutospacing="0" w:after="0" w:afterAutospacing="0"/>
        <w:textAlignment w:val="baseline"/>
        <w:rPr>
          <w:rFonts w:ascii="Segoe UI" w:hAnsi="Segoe UI" w:cs="Segoe UI"/>
          <w:sz w:val="18"/>
          <w:szCs w:val="18"/>
        </w:rPr>
      </w:pPr>
    </w:p>
    <w:p w14:paraId="2D03C335"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04648E04"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48"/>
          <w:szCs w:val="48"/>
        </w:rPr>
        <w:t>The Study of Theology</w:t>
      </w:r>
      <w:r>
        <w:rPr>
          <w:rStyle w:val="eop"/>
          <w:rFonts w:ascii="Calibri" w:hAnsi="Calibri" w:cs="Calibri"/>
          <w:sz w:val="48"/>
          <w:szCs w:val="48"/>
        </w:rPr>
        <w:t> </w:t>
      </w:r>
    </w:p>
    <w:p w14:paraId="1A58D019" w14:textId="303065C2" w:rsidR="000B4D24" w:rsidRPr="000B4D24" w:rsidRDefault="00587D79" w:rsidP="000B4D24">
      <w:pPr>
        <w:pStyle w:val="paragraph"/>
        <w:spacing w:before="0" w:beforeAutospacing="0" w:after="0" w:afterAutospacing="0"/>
        <w:jc w:val="center"/>
        <w:textAlignment w:val="baseline"/>
        <w:rPr>
          <w:rStyle w:val="eop"/>
          <w:rFonts w:ascii="Segoe UI" w:hAnsi="Segoe UI" w:cs="Segoe UI"/>
          <w:sz w:val="18"/>
          <w:szCs w:val="18"/>
        </w:rPr>
      </w:pPr>
      <w:r>
        <w:rPr>
          <w:rStyle w:val="eop"/>
          <w:rFonts w:ascii="Calibri" w:hAnsi="Calibri" w:cs="Calibri"/>
          <w:sz w:val="48"/>
          <w:szCs w:val="48"/>
        </w:rPr>
        <w:t> </w:t>
      </w:r>
    </w:p>
    <w:p w14:paraId="5252D566" w14:textId="77777777" w:rsidR="00587D79" w:rsidRDefault="00587D79" w:rsidP="00587D79">
      <w:pPr>
        <w:pStyle w:val="paragraph"/>
        <w:spacing w:before="0" w:beforeAutospacing="0" w:after="0" w:afterAutospacing="0"/>
        <w:jc w:val="center"/>
        <w:textAlignment w:val="baseline"/>
        <w:rPr>
          <w:rStyle w:val="eop"/>
          <w:rFonts w:ascii="Calibri" w:hAnsi="Calibri" w:cs="Calibri"/>
          <w:sz w:val="40"/>
          <w:szCs w:val="40"/>
        </w:rPr>
      </w:pPr>
    </w:p>
    <w:p w14:paraId="4ED19A4C"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40"/>
          <w:szCs w:val="40"/>
        </w:rPr>
        <w:t> </w:t>
      </w:r>
    </w:p>
    <w:p w14:paraId="5A193332"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40"/>
          <w:szCs w:val="40"/>
        </w:rPr>
        <w:t> </w:t>
      </w:r>
    </w:p>
    <w:p w14:paraId="13CDD9FC"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40"/>
          <w:szCs w:val="40"/>
        </w:rPr>
        <w:t> </w:t>
      </w:r>
    </w:p>
    <w:p w14:paraId="5B3063B3"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0"/>
          <w:szCs w:val="40"/>
        </w:rPr>
        <w:t>Student name: Simona </w:t>
      </w:r>
      <w:r>
        <w:rPr>
          <w:rStyle w:val="spellingerror"/>
          <w:rFonts w:ascii="Calibri" w:hAnsi="Calibri" w:cs="Calibri"/>
          <w:sz w:val="40"/>
          <w:szCs w:val="40"/>
        </w:rPr>
        <w:t>Yaneva</w:t>
      </w:r>
      <w:r>
        <w:rPr>
          <w:rStyle w:val="eop"/>
          <w:rFonts w:ascii="Calibri" w:hAnsi="Calibri" w:cs="Calibri"/>
          <w:sz w:val="40"/>
          <w:szCs w:val="40"/>
        </w:rPr>
        <w:t> </w:t>
      </w:r>
    </w:p>
    <w:p w14:paraId="6A6DAAFB"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0"/>
          <w:szCs w:val="40"/>
        </w:rPr>
        <w:t>Student number: 1605683</w:t>
      </w:r>
      <w:r>
        <w:rPr>
          <w:rStyle w:val="eop"/>
          <w:rFonts w:ascii="Calibri" w:hAnsi="Calibri" w:cs="Calibri"/>
          <w:sz w:val="40"/>
          <w:szCs w:val="40"/>
        </w:rPr>
        <w:t> </w:t>
      </w:r>
    </w:p>
    <w:p w14:paraId="0C45610A"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5CA867CA"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43A2A233"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513554FE"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060A85A5"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5CB5B799"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42514C50"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lastRenderedPageBreak/>
        <w:t> </w:t>
      </w:r>
    </w:p>
    <w:p w14:paraId="43E969D6"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6C8E093C" w14:textId="77777777" w:rsidR="00587D79" w:rsidRDefault="00587D79" w:rsidP="00587D79">
      <w:pPr>
        <w:pStyle w:val="paragraph"/>
        <w:spacing w:before="0" w:beforeAutospacing="0" w:after="0" w:afterAutospacing="0"/>
        <w:textAlignment w:val="baseline"/>
        <w:rPr>
          <w:rStyle w:val="eop"/>
          <w:rFonts w:ascii="Calibri" w:hAnsi="Calibri" w:cs="Calibri"/>
          <w:sz w:val="40"/>
          <w:szCs w:val="40"/>
        </w:rPr>
      </w:pPr>
      <w:r>
        <w:rPr>
          <w:rStyle w:val="eop"/>
          <w:rFonts w:ascii="Calibri" w:hAnsi="Calibri" w:cs="Calibri"/>
          <w:sz w:val="40"/>
          <w:szCs w:val="40"/>
        </w:rPr>
        <w:t> </w:t>
      </w:r>
    </w:p>
    <w:p w14:paraId="2005427A" w14:textId="77777777" w:rsidR="00587D79" w:rsidRDefault="00587D79" w:rsidP="00587D79">
      <w:pPr>
        <w:pStyle w:val="paragraph"/>
        <w:spacing w:before="0" w:beforeAutospacing="0" w:after="0" w:afterAutospacing="0"/>
        <w:textAlignment w:val="baseline"/>
        <w:rPr>
          <w:rStyle w:val="eop"/>
          <w:rFonts w:ascii="Calibri" w:hAnsi="Calibri" w:cs="Calibri"/>
          <w:sz w:val="40"/>
          <w:szCs w:val="40"/>
        </w:rPr>
      </w:pPr>
    </w:p>
    <w:p w14:paraId="04D40995" w14:textId="77777777" w:rsidR="00587D79" w:rsidRDefault="00587D79" w:rsidP="00587D79">
      <w:pPr>
        <w:pStyle w:val="paragraph"/>
        <w:spacing w:before="0" w:beforeAutospacing="0" w:after="0" w:afterAutospacing="0"/>
        <w:textAlignment w:val="baseline"/>
        <w:rPr>
          <w:rStyle w:val="eop"/>
          <w:rFonts w:ascii="Calibri" w:hAnsi="Calibri" w:cs="Calibri"/>
          <w:sz w:val="40"/>
          <w:szCs w:val="40"/>
        </w:rPr>
      </w:pPr>
    </w:p>
    <w:p w14:paraId="558042A3" w14:textId="77777777" w:rsidR="00587D79" w:rsidRDefault="00587D79" w:rsidP="00587D79">
      <w:pPr>
        <w:pStyle w:val="paragraph"/>
        <w:spacing w:before="0" w:beforeAutospacing="0" w:after="0" w:afterAutospacing="0"/>
        <w:textAlignment w:val="baseline"/>
        <w:rPr>
          <w:rStyle w:val="eop"/>
          <w:rFonts w:ascii="Calibri" w:hAnsi="Calibri" w:cs="Calibri"/>
          <w:sz w:val="40"/>
          <w:szCs w:val="40"/>
        </w:rPr>
      </w:pPr>
    </w:p>
    <w:p w14:paraId="3489592F" w14:textId="77777777" w:rsidR="00587D79" w:rsidRDefault="00587D79" w:rsidP="00587D79">
      <w:pPr>
        <w:pStyle w:val="paragraph"/>
        <w:spacing w:before="0" w:beforeAutospacing="0" w:after="0" w:afterAutospacing="0"/>
        <w:textAlignment w:val="baseline"/>
        <w:rPr>
          <w:rStyle w:val="eop"/>
          <w:rFonts w:ascii="Calibri" w:hAnsi="Calibri" w:cs="Calibri"/>
          <w:sz w:val="40"/>
          <w:szCs w:val="40"/>
        </w:rPr>
      </w:pPr>
    </w:p>
    <w:p w14:paraId="142F1E1E"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p>
    <w:p w14:paraId="6EA327A8"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0435522B"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0C9DF219"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225D5E95"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40"/>
          <w:szCs w:val="40"/>
        </w:rPr>
        <w:t> </w:t>
      </w:r>
    </w:p>
    <w:p w14:paraId="73024820" w14:textId="77777777" w:rsidR="00587D79" w:rsidRDefault="00587D79" w:rsidP="00587D7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40"/>
          <w:szCs w:val="40"/>
        </w:rPr>
        <w:t>What is the nature of theology as an academic discipline? Is it a science? And if so, what kind of science is it?</w:t>
      </w:r>
      <w:r>
        <w:rPr>
          <w:rStyle w:val="eop"/>
          <w:rFonts w:ascii="Calibri" w:hAnsi="Calibri" w:cs="Calibri"/>
          <w:sz w:val="40"/>
          <w:szCs w:val="40"/>
        </w:rPr>
        <w:t> </w:t>
      </w:r>
    </w:p>
    <w:p w14:paraId="3995F733"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493937DE"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33211F68"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18BEB7DE"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67A08661"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14502310"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615DDEE6"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693CFF55"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641C61A7" w14:textId="77777777" w:rsidR="00587D79" w:rsidRDefault="00587D79" w:rsidP="00587D79">
      <w:pPr>
        <w:pStyle w:val="paragraph"/>
        <w:spacing w:before="0" w:beforeAutospacing="0" w:after="0" w:afterAutospacing="0"/>
        <w:textAlignment w:val="baseline"/>
        <w:rPr>
          <w:rStyle w:val="eop"/>
          <w:rFonts w:ascii="Calibri" w:hAnsi="Calibri" w:cs="Calibri"/>
          <w:sz w:val="40"/>
          <w:szCs w:val="40"/>
        </w:rPr>
      </w:pPr>
      <w:r>
        <w:rPr>
          <w:rStyle w:val="eop"/>
          <w:rFonts w:ascii="Calibri" w:hAnsi="Calibri" w:cs="Calibri"/>
          <w:sz w:val="40"/>
          <w:szCs w:val="40"/>
        </w:rPr>
        <w:t> </w:t>
      </w:r>
    </w:p>
    <w:p w14:paraId="2FDB3496" w14:textId="77777777" w:rsidR="00FA48C0" w:rsidRDefault="00FA48C0" w:rsidP="00587D79">
      <w:pPr>
        <w:pStyle w:val="paragraph"/>
        <w:spacing w:before="0" w:beforeAutospacing="0" w:after="0" w:afterAutospacing="0"/>
        <w:textAlignment w:val="baseline"/>
        <w:rPr>
          <w:rStyle w:val="eop"/>
          <w:rFonts w:ascii="Calibri" w:hAnsi="Calibri" w:cs="Calibri"/>
          <w:sz w:val="40"/>
          <w:szCs w:val="40"/>
        </w:rPr>
      </w:pPr>
    </w:p>
    <w:p w14:paraId="077D2E12" w14:textId="77777777" w:rsidR="00FA48C0" w:rsidRDefault="00FA48C0" w:rsidP="00587D79">
      <w:pPr>
        <w:pStyle w:val="paragraph"/>
        <w:spacing w:before="0" w:beforeAutospacing="0" w:after="0" w:afterAutospacing="0"/>
        <w:textAlignment w:val="baseline"/>
        <w:rPr>
          <w:rFonts w:ascii="Segoe UI" w:hAnsi="Segoe UI" w:cs="Segoe UI"/>
          <w:sz w:val="18"/>
          <w:szCs w:val="18"/>
        </w:rPr>
      </w:pPr>
    </w:p>
    <w:p w14:paraId="685D1844" w14:textId="77777777" w:rsidR="00587D79" w:rsidRDefault="00587D79" w:rsidP="00587D7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5678DD97" w14:textId="77777777" w:rsidR="00587D79" w:rsidRDefault="00587D79" w:rsidP="00587D79">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40"/>
          <w:szCs w:val="40"/>
        </w:rPr>
        <w:t> </w:t>
      </w:r>
    </w:p>
    <w:p w14:paraId="40463D8A" w14:textId="5B0B19FF" w:rsidR="00587D79" w:rsidRDefault="00661C5D" w:rsidP="00661C5D">
      <w:pPr>
        <w:pStyle w:val="paragraph"/>
        <w:spacing w:before="0" w:beforeAutospacing="0" w:after="0" w:afterAutospacing="0" w:line="360" w:lineRule="auto"/>
        <w:jc w:val="both"/>
        <w:textAlignment w:val="baseline"/>
        <w:rPr>
          <w:rStyle w:val="normaltextrun"/>
          <w:rFonts w:ascii="Calibri" w:hAnsi="Calibri" w:cs="Calibri"/>
          <w:sz w:val="40"/>
          <w:szCs w:val="40"/>
        </w:rPr>
      </w:pPr>
      <w:r>
        <w:rPr>
          <w:rStyle w:val="normaltextrun"/>
          <w:rFonts w:ascii="Calibri" w:hAnsi="Calibri" w:cs="Calibri"/>
          <w:sz w:val="40"/>
          <w:szCs w:val="40"/>
        </w:rPr>
        <w:lastRenderedPageBreak/>
        <w:t xml:space="preserve">Theology as an academic discipline is a science. It is called to be “the Mother of all sciences”. Probably because it gave birth to every other science. My research had let me to the discovery the Bible is written in a metaphorical way, so that only Gnostic Christian could interpret it properly. Thomas Aquinas in Summa Theologica </w:t>
      </w:r>
      <w:r w:rsidR="007F53D1">
        <w:rPr>
          <w:rStyle w:val="normaltextrun"/>
          <w:rFonts w:ascii="Calibri" w:hAnsi="Calibri" w:cs="Calibri"/>
          <w:sz w:val="40"/>
          <w:szCs w:val="40"/>
        </w:rPr>
        <w:t xml:space="preserve">base his thesis on Hermetic principles to </w:t>
      </w:r>
      <w:r w:rsidR="000B4D24">
        <w:rPr>
          <w:rStyle w:val="normaltextrun"/>
          <w:rFonts w:ascii="Calibri" w:hAnsi="Calibri" w:cs="Calibri"/>
          <w:sz w:val="40"/>
          <w:szCs w:val="40"/>
        </w:rPr>
        <w:t>prove</w:t>
      </w:r>
      <w:r>
        <w:rPr>
          <w:rStyle w:val="normaltextrun"/>
          <w:rFonts w:ascii="Calibri" w:hAnsi="Calibri" w:cs="Calibri"/>
          <w:sz w:val="40"/>
          <w:szCs w:val="40"/>
        </w:rPr>
        <w:t xml:space="preserve"> the existence of God. He uses metaphysical analogy of the names and numbers in the Bible which could be truly understood only through the eyes of a Gnostic. The church father Clement of Alexandria describes in Stromata how astrological and numerological principles could be applied using the Scriptures for obtaining </w:t>
      </w:r>
      <w:r w:rsidR="00F34CBF">
        <w:rPr>
          <w:rStyle w:val="normaltextrun"/>
          <w:rFonts w:ascii="Calibri" w:hAnsi="Calibri" w:cs="Calibri"/>
          <w:sz w:val="40"/>
          <w:szCs w:val="40"/>
        </w:rPr>
        <w:t>`</w:t>
      </w:r>
      <w:r>
        <w:rPr>
          <w:rStyle w:val="normaltextrun"/>
          <w:rFonts w:ascii="Calibri" w:hAnsi="Calibri" w:cs="Calibri"/>
          <w:sz w:val="40"/>
          <w:szCs w:val="40"/>
        </w:rPr>
        <w:t>true knowledge</w:t>
      </w:r>
      <w:r w:rsidR="00F34CBF">
        <w:rPr>
          <w:rStyle w:val="normaltextrun"/>
          <w:rFonts w:ascii="Calibri" w:hAnsi="Calibri" w:cs="Calibri"/>
          <w:sz w:val="40"/>
          <w:szCs w:val="40"/>
        </w:rPr>
        <w:t>`</w:t>
      </w:r>
      <w:r>
        <w:rPr>
          <w:rStyle w:val="normaltextrun"/>
          <w:rFonts w:ascii="Calibri" w:hAnsi="Calibri" w:cs="Calibri"/>
          <w:sz w:val="40"/>
          <w:szCs w:val="40"/>
        </w:rPr>
        <w:t>. My essay will explore, who are the possessors of the `true knowledge`- the Gnostics, and how the Hermetic teachings influenced religions and gave birth to science.</w:t>
      </w:r>
      <w:r w:rsidR="00FD652F">
        <w:rPr>
          <w:rStyle w:val="normaltextrun"/>
          <w:rFonts w:ascii="Calibri" w:hAnsi="Calibri" w:cs="Calibri"/>
          <w:sz w:val="40"/>
          <w:szCs w:val="40"/>
        </w:rPr>
        <w:t xml:space="preserve"> </w:t>
      </w:r>
    </w:p>
    <w:p w14:paraId="707FEDF2" w14:textId="77777777" w:rsidR="00661C5D" w:rsidRDefault="00661C5D" w:rsidP="00FA48C0">
      <w:pPr>
        <w:pStyle w:val="paragraph"/>
        <w:spacing w:before="0" w:beforeAutospacing="0" w:after="0" w:afterAutospacing="0" w:line="360" w:lineRule="auto"/>
        <w:jc w:val="both"/>
        <w:textAlignment w:val="baseline"/>
        <w:rPr>
          <w:rStyle w:val="normaltextrun"/>
          <w:rFonts w:ascii="Calibri" w:hAnsi="Calibri" w:cs="Calibri"/>
          <w:color w:val="000000"/>
          <w:sz w:val="40"/>
          <w:szCs w:val="40"/>
          <w:shd w:val="clear" w:color="auto" w:fill="FFFFFF"/>
        </w:rPr>
      </w:pPr>
    </w:p>
    <w:p w14:paraId="76D4C328" w14:textId="47A99F95" w:rsidR="00661C5D" w:rsidRDefault="00661C5D" w:rsidP="00FA48C0">
      <w:pPr>
        <w:pStyle w:val="paragraph"/>
        <w:spacing w:before="0" w:beforeAutospacing="0" w:after="0" w:afterAutospacing="0" w:line="360" w:lineRule="auto"/>
        <w:jc w:val="both"/>
        <w:textAlignment w:val="baseline"/>
        <w:rPr>
          <w:rStyle w:val="normaltextrun"/>
          <w:rFonts w:ascii="Calibri" w:hAnsi="Calibri" w:cs="Calibri"/>
          <w:color w:val="000000"/>
          <w:sz w:val="40"/>
          <w:szCs w:val="40"/>
          <w:shd w:val="clear" w:color="auto" w:fill="FFFFFF"/>
        </w:rPr>
      </w:pPr>
    </w:p>
    <w:p w14:paraId="330C5742" w14:textId="11B2163A" w:rsidR="00661C5D" w:rsidRDefault="00661C5D" w:rsidP="00F34CBF">
      <w:pPr>
        <w:spacing w:after="0" w:line="360" w:lineRule="auto"/>
        <w:jc w:val="both"/>
        <w:rPr>
          <w:rFonts w:ascii="Times New Roman" w:hAnsi="Times New Roman" w:cs="Times New Roman"/>
          <w:sz w:val="24"/>
          <w:szCs w:val="24"/>
          <w:lang w:eastAsia="en-GB"/>
        </w:rPr>
      </w:pPr>
      <w:r>
        <w:rPr>
          <w:rStyle w:val="normaltextrun"/>
          <w:rFonts w:ascii="Calibri" w:hAnsi="Calibri" w:cs="Calibri"/>
          <w:color w:val="000000"/>
          <w:sz w:val="40"/>
          <w:szCs w:val="40"/>
          <w:shd w:val="clear" w:color="auto" w:fill="FFFFFF"/>
        </w:rPr>
        <w:lastRenderedPageBreak/>
        <w:t>The use of the term `theology` as a doctrine of God was firstly used by Clement of </w:t>
      </w:r>
      <w:r>
        <w:rPr>
          <w:rStyle w:val="spellingerror"/>
          <w:rFonts w:ascii="Calibri" w:hAnsi="Calibri" w:cs="Calibri"/>
          <w:color w:val="000000"/>
          <w:sz w:val="40"/>
          <w:szCs w:val="40"/>
          <w:shd w:val="clear" w:color="auto" w:fill="FFFFFF"/>
        </w:rPr>
        <w:t>Alexandia</w:t>
      </w:r>
      <w:r w:rsidR="00F34CBF">
        <w:rPr>
          <w:rStyle w:val="normaltextrun"/>
          <w:rFonts w:ascii="Calibri" w:hAnsi="Calibri" w:cs="Calibri"/>
          <w:color w:val="000000"/>
          <w:sz w:val="40"/>
          <w:szCs w:val="40"/>
          <w:shd w:val="clear" w:color="auto" w:fill="FFFFFF"/>
        </w:rPr>
        <w:t> in the third century</w:t>
      </w:r>
      <w:r>
        <w:rPr>
          <w:rStyle w:val="FootnoteReference"/>
          <w:rFonts w:ascii="Calibri" w:hAnsi="Calibri" w:cs="Calibri"/>
          <w:color w:val="000000"/>
          <w:sz w:val="40"/>
          <w:szCs w:val="40"/>
          <w:shd w:val="clear" w:color="auto" w:fill="FFFFFF"/>
        </w:rPr>
        <w:footnoteReference w:id="1"/>
      </w:r>
      <w:r>
        <w:rPr>
          <w:rStyle w:val="normaltextrun"/>
          <w:rFonts w:ascii="Calibri" w:hAnsi="Calibri" w:cs="Calibri"/>
          <w:color w:val="000000"/>
          <w:sz w:val="40"/>
          <w:szCs w:val="40"/>
          <w:shd w:val="clear" w:color="auto" w:fill="FFFFFF"/>
        </w:rPr>
        <w:t>. He first used the term </w:t>
      </w:r>
      <w:r>
        <w:rPr>
          <w:rStyle w:val="spellingerror"/>
          <w:rFonts w:ascii="Calibri" w:hAnsi="Calibri" w:cs="Calibri"/>
          <w:color w:val="000000"/>
          <w:sz w:val="40"/>
          <w:szCs w:val="40"/>
          <w:shd w:val="clear" w:color="auto" w:fill="FFFFFF"/>
        </w:rPr>
        <w:t>theo</w:t>
      </w:r>
      <w:r>
        <w:rPr>
          <w:rStyle w:val="normaltextrun"/>
          <w:rFonts w:ascii="Calibri" w:hAnsi="Calibri" w:cs="Calibri"/>
          <w:color w:val="000000"/>
          <w:sz w:val="40"/>
          <w:szCs w:val="40"/>
          <w:shd w:val="clear" w:color="auto" w:fill="FFFFFF"/>
        </w:rPr>
        <w:t>-logia in a contrast with the </w:t>
      </w:r>
      <w:r>
        <w:rPr>
          <w:rStyle w:val="spellingerror"/>
          <w:rFonts w:ascii="Calibri" w:hAnsi="Calibri" w:cs="Calibri"/>
          <w:color w:val="000000"/>
          <w:sz w:val="40"/>
          <w:szCs w:val="40"/>
          <w:shd w:val="clear" w:color="auto" w:fill="FFFFFF"/>
        </w:rPr>
        <w:t>mytho</w:t>
      </w:r>
      <w:r>
        <w:rPr>
          <w:rStyle w:val="normaltextrun"/>
          <w:rFonts w:ascii="Calibri" w:hAnsi="Calibri" w:cs="Calibri"/>
          <w:color w:val="000000"/>
          <w:sz w:val="40"/>
          <w:szCs w:val="40"/>
          <w:shd w:val="clear" w:color="auto" w:fill="FFFFFF"/>
        </w:rPr>
        <w:t>-logia of the pagan poets at that time. The word `Logos` means</w:t>
      </w:r>
      <w:r w:rsidR="00F34CBF">
        <w:rPr>
          <w:rStyle w:val="normaltextrun"/>
          <w:rFonts w:ascii="Calibri" w:hAnsi="Calibri" w:cs="Calibri"/>
          <w:color w:val="000000"/>
          <w:sz w:val="40"/>
          <w:szCs w:val="40"/>
          <w:shd w:val="clear" w:color="auto" w:fill="FFFFFF"/>
        </w:rPr>
        <w:t xml:space="preserve"> – `reasoned discourse`</w:t>
      </w:r>
      <w:r w:rsidR="00F34CBF">
        <w:rPr>
          <w:rStyle w:val="FootnoteReference"/>
          <w:rFonts w:ascii="Calibri" w:hAnsi="Calibri" w:cs="Calibri"/>
          <w:color w:val="000000"/>
          <w:sz w:val="40"/>
          <w:szCs w:val="40"/>
          <w:shd w:val="clear" w:color="auto" w:fill="FFFFFF"/>
        </w:rPr>
        <w:footnoteReference w:id="2"/>
      </w:r>
      <w:r w:rsidR="000B57FE">
        <w:rPr>
          <w:rStyle w:val="normaltextrun"/>
          <w:rFonts w:ascii="Calibri" w:hAnsi="Calibri" w:cs="Calibri"/>
          <w:color w:val="000000"/>
          <w:sz w:val="40"/>
          <w:szCs w:val="40"/>
          <w:shd w:val="clear" w:color="auto" w:fill="FFFFFF"/>
        </w:rPr>
        <w:t xml:space="preserve"> and Gnostic believe</w:t>
      </w:r>
      <w:r w:rsidR="000B4D24">
        <w:rPr>
          <w:rStyle w:val="normaltextrun"/>
          <w:rFonts w:ascii="Calibri" w:hAnsi="Calibri" w:cs="Calibri"/>
          <w:color w:val="000000"/>
          <w:sz w:val="40"/>
          <w:szCs w:val="40"/>
          <w:shd w:val="clear" w:color="auto" w:fill="FFFFFF"/>
        </w:rPr>
        <w:t>d</w:t>
      </w:r>
      <w:r w:rsidR="000B57FE">
        <w:rPr>
          <w:rStyle w:val="normaltextrun"/>
          <w:rFonts w:ascii="Calibri" w:hAnsi="Calibri" w:cs="Calibri"/>
          <w:color w:val="000000"/>
          <w:sz w:val="40"/>
          <w:szCs w:val="40"/>
          <w:shd w:val="clear" w:color="auto" w:fill="FFFFFF"/>
        </w:rPr>
        <w:t xml:space="preserve"> that through </w:t>
      </w:r>
      <w:r w:rsidR="000B57FE" w:rsidRPr="000B57FE">
        <w:rPr>
          <w:rStyle w:val="normaltextrun"/>
          <w:rFonts w:ascii="Calibri" w:hAnsi="Calibri" w:cs="Calibri"/>
          <w:i/>
          <w:color w:val="000000"/>
          <w:sz w:val="40"/>
          <w:szCs w:val="40"/>
          <w:shd w:val="clear" w:color="auto" w:fill="FFFFFF"/>
        </w:rPr>
        <w:t>reason</w:t>
      </w:r>
      <w:r w:rsidR="000B57FE">
        <w:rPr>
          <w:rStyle w:val="normaltextrun"/>
          <w:rFonts w:ascii="Calibri" w:hAnsi="Calibri" w:cs="Calibri"/>
          <w:color w:val="000000"/>
          <w:sz w:val="40"/>
          <w:szCs w:val="40"/>
          <w:shd w:val="clear" w:color="auto" w:fill="FFFFFF"/>
        </w:rPr>
        <w:t xml:space="preserve"> and </w:t>
      </w:r>
      <w:r w:rsidR="000B57FE" w:rsidRPr="000B57FE">
        <w:rPr>
          <w:rStyle w:val="normaltextrun"/>
          <w:rFonts w:ascii="Calibri" w:hAnsi="Calibri" w:cs="Calibri"/>
          <w:i/>
          <w:color w:val="000000"/>
          <w:sz w:val="40"/>
          <w:szCs w:val="40"/>
          <w:shd w:val="clear" w:color="auto" w:fill="FFFFFF"/>
        </w:rPr>
        <w:t>mind</w:t>
      </w:r>
      <w:r w:rsidR="000B57FE">
        <w:rPr>
          <w:rStyle w:val="normaltextrun"/>
          <w:rFonts w:ascii="Calibri" w:hAnsi="Calibri" w:cs="Calibri"/>
          <w:color w:val="000000"/>
          <w:sz w:val="40"/>
          <w:szCs w:val="40"/>
          <w:shd w:val="clear" w:color="auto" w:fill="FFFFFF"/>
        </w:rPr>
        <w:t xml:space="preserve"> one could achieve Gnosis.</w:t>
      </w:r>
      <w:r>
        <w:rPr>
          <w:rStyle w:val="normaltextrun"/>
          <w:rFonts w:ascii="Calibri" w:hAnsi="Calibri" w:cs="Calibri"/>
          <w:color w:val="000000"/>
          <w:sz w:val="40"/>
          <w:szCs w:val="40"/>
          <w:shd w:val="clear" w:color="auto" w:fill="FFFFFF"/>
        </w:rPr>
        <w:t xml:space="preserve"> </w:t>
      </w:r>
    </w:p>
    <w:p w14:paraId="6DA97DA8" w14:textId="1F8096B2" w:rsidR="00661C5D" w:rsidRPr="00830385" w:rsidRDefault="00661C5D" w:rsidP="00830385">
      <w:pPr>
        <w:spacing w:after="0" w:line="360" w:lineRule="auto"/>
        <w:jc w:val="both"/>
        <w:rPr>
          <w:rFonts w:ascii="Times New Roman" w:hAnsi="Times New Roman" w:cs="Times New Roman"/>
          <w:sz w:val="24"/>
          <w:szCs w:val="24"/>
          <w:lang w:eastAsia="en-GB"/>
        </w:rPr>
      </w:pPr>
      <w:r>
        <w:rPr>
          <w:rStyle w:val="normaltextrun"/>
          <w:rFonts w:ascii="Calibri" w:hAnsi="Calibri" w:cs="Calibri"/>
          <w:color w:val="000000"/>
          <w:sz w:val="40"/>
          <w:szCs w:val="40"/>
          <w:shd w:val="clear" w:color="auto" w:fill="FFFFFF"/>
        </w:rPr>
        <w:t>For the church father Clement theology concerned not myths but true knowledge of God. According to him, the instructed Christian was “the possessors of true knowledge, the true Gnostic”</w:t>
      </w:r>
      <w:r>
        <w:rPr>
          <w:rStyle w:val="FootnoteReference"/>
          <w:rFonts w:ascii="Calibri" w:hAnsi="Calibri" w:cs="Calibri"/>
          <w:color w:val="000000"/>
          <w:sz w:val="40"/>
          <w:szCs w:val="40"/>
          <w:shd w:val="clear" w:color="auto" w:fill="FFFFFF"/>
        </w:rPr>
        <w:footnoteReference w:id="3"/>
      </w:r>
      <w:r>
        <w:rPr>
          <w:rStyle w:val="normaltextrun"/>
          <w:rFonts w:ascii="Calibri" w:hAnsi="Calibri" w:cs="Calibri"/>
          <w:color w:val="000000"/>
          <w:sz w:val="40"/>
          <w:szCs w:val="40"/>
          <w:shd w:val="clear" w:color="auto" w:fill="FFFFFF"/>
        </w:rPr>
        <w:t xml:space="preserve">. </w:t>
      </w:r>
      <w:r w:rsidR="000B57FE">
        <w:rPr>
          <w:rStyle w:val="normaltextrun"/>
          <w:rFonts w:ascii="Calibri" w:hAnsi="Calibri" w:cs="Calibri"/>
          <w:color w:val="000000"/>
          <w:sz w:val="40"/>
          <w:szCs w:val="40"/>
          <w:shd w:val="clear" w:color="auto" w:fill="FFFFFF"/>
        </w:rPr>
        <w:t>Clement understood</w:t>
      </w:r>
      <w:r>
        <w:rPr>
          <w:rStyle w:val="normaltextrun"/>
          <w:rFonts w:ascii="Calibri" w:hAnsi="Calibri" w:cs="Calibri"/>
          <w:color w:val="000000"/>
          <w:sz w:val="40"/>
          <w:szCs w:val="40"/>
          <w:shd w:val="clear" w:color="auto" w:fill="FFFFFF"/>
        </w:rPr>
        <w:t xml:space="preserve"> the scripture to be `veiled`</w:t>
      </w:r>
      <w:r>
        <w:rPr>
          <w:rStyle w:val="FootnoteReference"/>
          <w:rFonts w:ascii="Calibri" w:hAnsi="Calibri" w:cs="Calibri"/>
          <w:color w:val="000000"/>
          <w:sz w:val="40"/>
          <w:szCs w:val="40"/>
          <w:shd w:val="clear" w:color="auto" w:fill="FFFFFF"/>
        </w:rPr>
        <w:footnoteReference w:id="4"/>
      </w:r>
      <w:r>
        <w:rPr>
          <w:rStyle w:val="normaltextrun"/>
          <w:rFonts w:ascii="Calibri" w:hAnsi="Calibri" w:cs="Calibri"/>
          <w:color w:val="000000"/>
          <w:sz w:val="40"/>
          <w:szCs w:val="40"/>
          <w:shd w:val="clear" w:color="auto" w:fill="FFFFFF"/>
        </w:rPr>
        <w:t xml:space="preserve"> and only Gnostic believer could understand it`s meaning.  </w:t>
      </w:r>
      <w:r w:rsidR="00587D79">
        <w:rPr>
          <w:rStyle w:val="normaltextrun"/>
          <w:rFonts w:ascii="Calibri" w:hAnsi="Calibri" w:cs="Calibri"/>
          <w:color w:val="000000"/>
          <w:sz w:val="40"/>
          <w:szCs w:val="40"/>
          <w:shd w:val="clear" w:color="auto" w:fill="FFFFFF"/>
        </w:rPr>
        <w:t>In the sixth book of </w:t>
      </w:r>
      <w:r w:rsidR="00265BD6">
        <w:rPr>
          <w:rStyle w:val="spellingerror"/>
          <w:rFonts w:ascii="Calibri" w:hAnsi="Calibri" w:cs="Calibri"/>
          <w:color w:val="000000"/>
          <w:sz w:val="40"/>
          <w:szCs w:val="40"/>
          <w:shd w:val="clear" w:color="auto" w:fill="FFFFFF"/>
        </w:rPr>
        <w:t>Stromata</w:t>
      </w:r>
      <w:r w:rsidR="00546C8E">
        <w:rPr>
          <w:rStyle w:val="FootnoteReference"/>
          <w:rFonts w:ascii="Calibri" w:hAnsi="Calibri" w:cs="Calibri"/>
          <w:color w:val="000000"/>
          <w:sz w:val="40"/>
          <w:szCs w:val="40"/>
          <w:shd w:val="clear" w:color="auto" w:fill="FFFFFF"/>
        </w:rPr>
        <w:footnoteReference w:id="5"/>
      </w:r>
      <w:r w:rsidR="00587D79">
        <w:rPr>
          <w:rStyle w:val="normaltextrun"/>
          <w:rFonts w:ascii="Calibri" w:hAnsi="Calibri" w:cs="Calibri"/>
          <w:color w:val="000000"/>
          <w:sz w:val="40"/>
          <w:szCs w:val="40"/>
          <w:shd w:val="clear" w:color="auto" w:fill="FFFFFF"/>
        </w:rPr>
        <w:t xml:space="preserve"> father Clement </w:t>
      </w:r>
      <w:r w:rsidR="00830385">
        <w:rPr>
          <w:rStyle w:val="normaltextrun"/>
          <w:rFonts w:ascii="Calibri" w:hAnsi="Calibri" w:cs="Calibri"/>
          <w:color w:val="000000"/>
          <w:sz w:val="40"/>
          <w:szCs w:val="40"/>
          <w:shd w:val="clear" w:color="auto" w:fill="FFFFFF"/>
        </w:rPr>
        <w:t xml:space="preserve">explains how the allegory of the scriptural writings could be understood by </w:t>
      </w:r>
      <w:r>
        <w:rPr>
          <w:rStyle w:val="normaltextrun"/>
          <w:rFonts w:ascii="Calibri" w:hAnsi="Calibri" w:cs="Calibri"/>
          <w:color w:val="000000"/>
          <w:sz w:val="40"/>
          <w:szCs w:val="40"/>
          <w:shd w:val="clear" w:color="auto" w:fill="FFFFFF"/>
        </w:rPr>
        <w:t xml:space="preserve">applying astrological and numerical meaning of the </w:t>
      </w:r>
      <w:r>
        <w:rPr>
          <w:rStyle w:val="normaltextrun"/>
          <w:rFonts w:ascii="Calibri" w:hAnsi="Calibri" w:cs="Calibri"/>
          <w:color w:val="000000"/>
          <w:sz w:val="40"/>
          <w:szCs w:val="40"/>
          <w:shd w:val="clear" w:color="auto" w:fill="FFFFFF"/>
        </w:rPr>
        <w:lastRenderedPageBreak/>
        <w:t>numbers in the Old and New testaments. “It is through the symbolic understanding of the numbers that Clement is able to put into practice his doctrine of the plenitude of interpretation that the veiled meaning of Scripture allows”</w:t>
      </w:r>
      <w:r>
        <w:rPr>
          <w:rStyle w:val="FootnoteReference"/>
          <w:rFonts w:ascii="Calibri" w:hAnsi="Calibri" w:cs="Calibri"/>
          <w:color w:val="000000"/>
          <w:sz w:val="40"/>
          <w:szCs w:val="40"/>
          <w:shd w:val="clear" w:color="auto" w:fill="FFFFFF"/>
        </w:rPr>
        <w:footnoteReference w:id="6"/>
      </w:r>
      <w:r>
        <w:rPr>
          <w:rStyle w:val="normaltextrun"/>
          <w:rFonts w:ascii="Calibri" w:hAnsi="Calibri" w:cs="Calibri"/>
          <w:color w:val="000000"/>
          <w:sz w:val="40"/>
          <w:szCs w:val="40"/>
          <w:shd w:val="clear" w:color="auto" w:fill="FFFFFF"/>
        </w:rPr>
        <w:t>. According to Clement the Gnostic must interred the symbolic meaning of the `veiled` scripture and obtain the spiritual significanc</w:t>
      </w:r>
      <w:r w:rsidR="000B4D24">
        <w:rPr>
          <w:rStyle w:val="normaltextrun"/>
          <w:rFonts w:ascii="Calibri" w:hAnsi="Calibri" w:cs="Calibri"/>
          <w:color w:val="000000"/>
          <w:sz w:val="40"/>
          <w:szCs w:val="40"/>
          <w:shd w:val="clear" w:color="auto" w:fill="FFFFFF"/>
        </w:rPr>
        <w:t>e of the numbers.</w:t>
      </w:r>
      <w:r w:rsidR="00FD652F">
        <w:rPr>
          <w:rStyle w:val="normaltextrun"/>
          <w:rFonts w:ascii="Calibri" w:hAnsi="Calibri" w:cs="Calibri"/>
          <w:color w:val="000000"/>
          <w:sz w:val="40"/>
          <w:szCs w:val="40"/>
          <w:shd w:val="clear" w:color="auto" w:fill="FFFFFF"/>
        </w:rPr>
        <w:t xml:space="preserve"> For example, in</w:t>
      </w:r>
      <w:r w:rsidR="00773379">
        <w:rPr>
          <w:rStyle w:val="normaltextrun"/>
          <w:rFonts w:ascii="Calibri" w:hAnsi="Calibri" w:cs="Calibri"/>
          <w:color w:val="000000"/>
          <w:sz w:val="40"/>
          <w:szCs w:val="40"/>
          <w:shd w:val="clear" w:color="auto" w:fill="FFFFFF"/>
        </w:rPr>
        <w:t xml:space="preserve"> Stromata</w:t>
      </w:r>
      <w:r w:rsidR="000B4D24">
        <w:rPr>
          <w:rStyle w:val="normaltextrun"/>
          <w:rFonts w:ascii="Calibri" w:hAnsi="Calibri" w:cs="Calibri"/>
          <w:color w:val="000000"/>
          <w:sz w:val="40"/>
          <w:szCs w:val="40"/>
          <w:shd w:val="clear" w:color="auto" w:fill="FFFFFF"/>
        </w:rPr>
        <w:t xml:space="preserve"> Clements makes a</w:t>
      </w:r>
      <w:r w:rsidR="00FD652F">
        <w:rPr>
          <w:rStyle w:val="normaltextrun"/>
          <w:rFonts w:ascii="Calibri" w:hAnsi="Calibri" w:cs="Calibri"/>
          <w:color w:val="000000"/>
          <w:sz w:val="40"/>
          <w:szCs w:val="40"/>
          <w:shd w:val="clear" w:color="auto" w:fill="FFFFFF"/>
        </w:rPr>
        <w:t xml:space="preserve"> </w:t>
      </w:r>
      <w:r w:rsidR="000B4D24">
        <w:rPr>
          <w:rStyle w:val="normaltextrun"/>
          <w:rFonts w:ascii="Calibri" w:hAnsi="Calibri" w:cs="Calibri"/>
          <w:color w:val="000000"/>
          <w:sz w:val="40"/>
          <w:szCs w:val="40"/>
          <w:shd w:val="clear" w:color="auto" w:fill="FFFFFF"/>
        </w:rPr>
        <w:t>symbolic association</w:t>
      </w:r>
      <w:r w:rsidR="00FD652F">
        <w:rPr>
          <w:rStyle w:val="normaltextrun"/>
          <w:rFonts w:ascii="Calibri" w:hAnsi="Calibri" w:cs="Calibri"/>
          <w:color w:val="000000"/>
          <w:sz w:val="40"/>
          <w:szCs w:val="40"/>
          <w:shd w:val="clear" w:color="auto" w:fill="FFFFFF"/>
        </w:rPr>
        <w:t xml:space="preserve"> of the Ark of Noah:</w:t>
      </w:r>
      <w:r>
        <w:rPr>
          <w:rFonts w:ascii="Calibri" w:hAnsi="Calibri" w:cs="Calibri"/>
          <w:color w:val="000000"/>
          <w:sz w:val="40"/>
          <w:szCs w:val="40"/>
          <w:bdr w:val="none" w:sz="0" w:space="0" w:color="auto" w:frame="1"/>
        </w:rPr>
        <w:t xml:space="preserve"> “</w:t>
      </w:r>
      <w:r>
        <w:rPr>
          <w:rStyle w:val="normaltextrun"/>
          <w:rFonts w:ascii="Calibri" w:hAnsi="Calibri" w:cs="Calibri"/>
          <w:sz w:val="40"/>
          <w:szCs w:val="40"/>
        </w:rPr>
        <w:t>And the ark which held them will then be the </w:t>
      </w:r>
      <w:hyperlink r:id="rId8" w:tgtFrame="_blank" w:history="1">
        <w:r w:rsidRPr="000B57FE">
          <w:rPr>
            <w:rStyle w:val="Hyperlink"/>
            <w:rFonts w:ascii="Calibri" w:hAnsi="Calibri" w:cs="Calibri"/>
            <w:i/>
            <w:color w:val="000000" w:themeColor="text1"/>
            <w:sz w:val="40"/>
            <w:szCs w:val="40"/>
            <w:u w:val="none"/>
          </w:rPr>
          <w:t>knowledge</w:t>
        </w:r>
      </w:hyperlink>
      <w:r>
        <w:rPr>
          <w:rStyle w:val="normaltextrun"/>
          <w:rFonts w:ascii="Calibri" w:hAnsi="Calibri" w:cs="Calibri"/>
          <w:sz w:val="40"/>
          <w:szCs w:val="40"/>
        </w:rPr>
        <w:t> of divine and </w:t>
      </w:r>
      <w:hyperlink r:id="rId9" w:tgtFrame="_blank" w:history="1">
        <w:r w:rsidRPr="000B57FE">
          <w:rPr>
            <w:rStyle w:val="Hyperlink"/>
            <w:rFonts w:ascii="Calibri" w:hAnsi="Calibri" w:cs="Calibri"/>
            <w:color w:val="000000" w:themeColor="text1"/>
            <w:sz w:val="40"/>
            <w:szCs w:val="40"/>
            <w:u w:val="none"/>
          </w:rPr>
          <w:t>human</w:t>
        </w:r>
      </w:hyperlink>
      <w:r w:rsidRPr="000B57FE">
        <w:rPr>
          <w:rStyle w:val="normaltextrun"/>
          <w:rFonts w:ascii="Calibri" w:hAnsi="Calibri" w:cs="Calibri"/>
          <w:color w:val="000000" w:themeColor="text1"/>
          <w:sz w:val="40"/>
          <w:szCs w:val="40"/>
        </w:rPr>
        <w:t> </w:t>
      </w:r>
      <w:r>
        <w:rPr>
          <w:rStyle w:val="normaltextrun"/>
          <w:rFonts w:ascii="Calibri" w:hAnsi="Calibri" w:cs="Calibri"/>
          <w:sz w:val="40"/>
          <w:szCs w:val="40"/>
        </w:rPr>
        <w:t xml:space="preserve">things and </w:t>
      </w:r>
      <w:r w:rsidRPr="000B57FE">
        <w:rPr>
          <w:rStyle w:val="normaltextrun"/>
          <w:rFonts w:ascii="Calibri" w:hAnsi="Calibri" w:cs="Calibri"/>
          <w:i/>
          <w:sz w:val="40"/>
          <w:szCs w:val="40"/>
        </w:rPr>
        <w:t>wisdom</w:t>
      </w:r>
      <w:r>
        <w:rPr>
          <w:rStyle w:val="normaltextrun"/>
          <w:rFonts w:ascii="Calibri" w:hAnsi="Calibri" w:cs="Calibri"/>
          <w:sz w:val="40"/>
          <w:szCs w:val="40"/>
        </w:rPr>
        <w:t>.”</w:t>
      </w:r>
      <w:r>
        <w:rPr>
          <w:rStyle w:val="FootnoteReference"/>
          <w:rFonts w:ascii="Calibri" w:hAnsi="Calibri" w:cs="Calibri"/>
          <w:sz w:val="40"/>
          <w:szCs w:val="40"/>
        </w:rPr>
        <w:footnoteReference w:id="7"/>
      </w:r>
      <w:r>
        <w:rPr>
          <w:rStyle w:val="normaltextrun"/>
          <w:rFonts w:ascii="Calibri" w:hAnsi="Calibri" w:cs="Calibri"/>
          <w:sz w:val="40"/>
          <w:szCs w:val="40"/>
        </w:rPr>
        <w:t xml:space="preserve"> Clement also writes that “true knowledge is found in the teaching of Christ alone”</w:t>
      </w:r>
      <w:r>
        <w:rPr>
          <w:rStyle w:val="FootnoteReference"/>
          <w:rFonts w:ascii="Calibri" w:hAnsi="Calibri" w:cs="Calibri"/>
          <w:sz w:val="40"/>
          <w:szCs w:val="40"/>
        </w:rPr>
        <w:footnoteReference w:id="8"/>
      </w:r>
      <w:r>
        <w:rPr>
          <w:rStyle w:val="normaltextrun"/>
          <w:rFonts w:ascii="Calibri" w:hAnsi="Calibri" w:cs="Calibri"/>
          <w:sz w:val="40"/>
          <w:szCs w:val="40"/>
        </w:rPr>
        <w:t xml:space="preserve"> - the Son of God. The early church fathers believed that wisdom</w:t>
      </w:r>
      <w:r w:rsidR="00713A8D">
        <w:rPr>
          <w:rStyle w:val="normaltextrun"/>
          <w:rFonts w:ascii="Calibri" w:hAnsi="Calibri" w:cs="Calibri"/>
          <w:sz w:val="40"/>
          <w:szCs w:val="40"/>
        </w:rPr>
        <w:t xml:space="preserve"> requires reason (logos) and faith</w:t>
      </w:r>
      <w:r>
        <w:rPr>
          <w:rStyle w:val="normaltextrun"/>
          <w:rFonts w:ascii="Calibri" w:hAnsi="Calibri" w:cs="Calibri"/>
          <w:sz w:val="40"/>
          <w:szCs w:val="40"/>
        </w:rPr>
        <w:t>.</w:t>
      </w:r>
      <w:r w:rsidR="00FD652F">
        <w:rPr>
          <w:rStyle w:val="normaltextrun"/>
          <w:rFonts w:ascii="Calibri" w:hAnsi="Calibri" w:cs="Calibri"/>
          <w:sz w:val="40"/>
          <w:szCs w:val="40"/>
        </w:rPr>
        <w:t xml:space="preserve"> </w:t>
      </w:r>
      <w:r>
        <w:rPr>
          <w:rStyle w:val="normaltextrun"/>
          <w:rFonts w:ascii="Calibri" w:hAnsi="Calibri" w:cs="Calibri"/>
          <w:sz w:val="40"/>
          <w:szCs w:val="40"/>
        </w:rPr>
        <w:t xml:space="preserve">When the early church fathers described the Christian teaching as wisdom, (1 </w:t>
      </w:r>
      <w:r>
        <w:rPr>
          <w:rStyle w:val="normaltextrun"/>
          <w:rFonts w:ascii="Calibri" w:hAnsi="Calibri" w:cs="Calibri"/>
          <w:sz w:val="40"/>
          <w:szCs w:val="40"/>
        </w:rPr>
        <w:lastRenderedPageBreak/>
        <w:t>Co 1:30) they meant this wisdom of God which is revealed by Christ – the Son. Apostle Paul also in his letter to the Colossians teaches the church that in Christ “are hidden all the treasures of wisdom and knowledge.” Colossians 2: 3</w:t>
      </w:r>
      <w:r>
        <w:rPr>
          <w:rStyle w:val="eop"/>
          <w:rFonts w:ascii="Calibri" w:hAnsi="Calibri" w:cs="Calibri"/>
          <w:sz w:val="40"/>
          <w:szCs w:val="40"/>
        </w:rPr>
        <w:t>.</w:t>
      </w:r>
    </w:p>
    <w:p w14:paraId="5F54E6DE" w14:textId="5FCB1377" w:rsidR="00661C5D" w:rsidRDefault="00713A8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 xml:space="preserve">Gnosis is a </w:t>
      </w:r>
      <w:r w:rsidR="00661C5D">
        <w:rPr>
          <w:rStyle w:val="normaltextrun"/>
          <w:rFonts w:ascii="Calibri" w:hAnsi="Calibri" w:cs="Calibri"/>
          <w:sz w:val="40"/>
          <w:szCs w:val="40"/>
        </w:rPr>
        <w:t>Greek word</w:t>
      </w:r>
      <w:r>
        <w:rPr>
          <w:rStyle w:val="normaltextrun"/>
          <w:rFonts w:ascii="Calibri" w:hAnsi="Calibri" w:cs="Calibri"/>
          <w:sz w:val="40"/>
          <w:szCs w:val="40"/>
        </w:rPr>
        <w:t>, it</w:t>
      </w:r>
      <w:r w:rsidR="00661C5D">
        <w:rPr>
          <w:rStyle w:val="normaltextrun"/>
          <w:rFonts w:ascii="Calibri" w:hAnsi="Calibri" w:cs="Calibri"/>
          <w:sz w:val="40"/>
          <w:szCs w:val="40"/>
        </w:rPr>
        <w:t xml:space="preserve"> refers to </w:t>
      </w:r>
      <w:r w:rsidR="00661C5D">
        <w:rPr>
          <w:rStyle w:val="normaltextrun"/>
          <w:rFonts w:ascii="Calibri" w:hAnsi="Calibri" w:cs="Calibri"/>
          <w:i/>
          <w:iCs/>
          <w:sz w:val="40"/>
          <w:szCs w:val="40"/>
        </w:rPr>
        <w:t>“</w:t>
      </w:r>
      <w:r w:rsidR="00661C5D">
        <w:rPr>
          <w:rStyle w:val="normaltextrun"/>
          <w:rFonts w:ascii="Calibri" w:hAnsi="Calibri" w:cs="Calibri"/>
          <w:sz w:val="40"/>
          <w:szCs w:val="40"/>
        </w:rPr>
        <w:t xml:space="preserve">the knowledge acquired through the experience of the </w:t>
      </w:r>
      <w:r w:rsidR="00661C5D" w:rsidRPr="00701665">
        <w:rPr>
          <w:rStyle w:val="normaltextrun"/>
          <w:rFonts w:ascii="Calibri" w:hAnsi="Calibri" w:cs="Calibri"/>
          <w:i/>
          <w:sz w:val="40"/>
          <w:szCs w:val="40"/>
        </w:rPr>
        <w:t>awakened </w:t>
      </w:r>
      <w:hyperlink r:id="rId10" w:tgtFrame="_blank" w:history="1">
        <w:r w:rsidR="00661C5D" w:rsidRPr="00701665">
          <w:rPr>
            <w:rStyle w:val="Hyperlink"/>
            <w:rFonts w:ascii="Calibri" w:hAnsi="Calibri" w:cs="Calibri"/>
            <w:i/>
            <w:color w:val="000000"/>
            <w:sz w:val="40"/>
            <w:szCs w:val="40"/>
            <w:u w:val="none"/>
          </w:rPr>
          <w:t>Consciousness</w:t>
        </w:r>
      </w:hyperlink>
      <w:r w:rsidR="00661C5D">
        <w:rPr>
          <w:rStyle w:val="normaltextrun"/>
          <w:rFonts w:ascii="Calibri" w:hAnsi="Calibri" w:cs="Calibri"/>
          <w:color w:val="000000"/>
          <w:sz w:val="40"/>
          <w:szCs w:val="40"/>
        </w:rPr>
        <w:t>, as opposed to knowledge that we are told or might believe.”</w:t>
      </w:r>
      <w:r w:rsidR="00661C5D">
        <w:rPr>
          <w:rStyle w:val="FootnoteReference"/>
          <w:rFonts w:ascii="Calibri" w:hAnsi="Calibri" w:cs="Calibri"/>
          <w:color w:val="000000"/>
          <w:sz w:val="40"/>
          <w:szCs w:val="40"/>
        </w:rPr>
        <w:footnoteReference w:id="9"/>
      </w:r>
      <w:r w:rsidR="00661C5D">
        <w:rPr>
          <w:rStyle w:val="normaltextrun"/>
          <w:rFonts w:ascii="Calibri" w:hAnsi="Calibri" w:cs="Calibri"/>
          <w:color w:val="000000"/>
          <w:sz w:val="40"/>
          <w:szCs w:val="40"/>
        </w:rPr>
        <w:t>.</w:t>
      </w:r>
      <w:r w:rsidR="00661C5D">
        <w:rPr>
          <w:rStyle w:val="normaltextrun"/>
          <w:rFonts w:ascii="Calibri" w:hAnsi="Calibri" w:cs="Calibri"/>
          <w:i/>
          <w:iCs/>
          <w:color w:val="000000"/>
          <w:sz w:val="40"/>
          <w:szCs w:val="40"/>
        </w:rPr>
        <w:t> </w:t>
      </w:r>
      <w:r w:rsidR="00661C5D">
        <w:rPr>
          <w:rStyle w:val="normaltextrun"/>
          <w:rFonts w:ascii="Calibri" w:hAnsi="Calibri" w:cs="Calibri"/>
          <w:color w:val="000000"/>
          <w:sz w:val="40"/>
          <w:szCs w:val="40"/>
        </w:rPr>
        <w:t>This means that Gnosis is not something that we learn or believe to be true, but a product of awakened consciousness</w:t>
      </w:r>
      <w:r w:rsidR="00661C5D">
        <w:rPr>
          <w:rStyle w:val="normaltextrun"/>
          <w:rFonts w:ascii="Calibri" w:hAnsi="Calibri" w:cs="Calibri"/>
          <w:i/>
          <w:iCs/>
          <w:color w:val="000000"/>
          <w:sz w:val="40"/>
          <w:szCs w:val="40"/>
        </w:rPr>
        <w:t>. </w:t>
      </w:r>
      <w:r w:rsidR="00661C5D">
        <w:rPr>
          <w:rStyle w:val="normaltextrun"/>
          <w:rFonts w:ascii="Calibri" w:hAnsi="Calibri" w:cs="Calibri"/>
          <w:color w:val="000000"/>
          <w:sz w:val="40"/>
          <w:szCs w:val="40"/>
        </w:rPr>
        <w:t>The same source says that: “True </w:t>
      </w:r>
      <w:hyperlink r:id="rId11" w:tgtFrame="_blank" w:history="1">
        <w:r w:rsidR="00661C5D" w:rsidRPr="00701665">
          <w:rPr>
            <w:rStyle w:val="Hyperlink"/>
            <w:rFonts w:ascii="Calibri" w:hAnsi="Calibri" w:cs="Calibri"/>
            <w:color w:val="000000"/>
            <w:sz w:val="40"/>
            <w:szCs w:val="40"/>
            <w:u w:val="none"/>
          </w:rPr>
          <w:t>Gnosis</w:t>
        </w:r>
      </w:hyperlink>
      <w:r w:rsidR="00661C5D">
        <w:rPr>
          <w:rStyle w:val="normaltextrun"/>
          <w:rFonts w:ascii="Calibri" w:hAnsi="Calibri" w:cs="Calibri"/>
          <w:color w:val="000000"/>
          <w:sz w:val="40"/>
          <w:szCs w:val="40"/>
        </w:rPr>
        <w:t> is universal to all mankind and can be found in all genui</w:t>
      </w:r>
      <w:r w:rsidR="00661C5D">
        <w:rPr>
          <w:rStyle w:val="normaltextrun"/>
          <w:rFonts w:ascii="Calibri" w:hAnsi="Calibri" w:cs="Calibri"/>
          <w:sz w:val="40"/>
          <w:szCs w:val="40"/>
        </w:rPr>
        <w:t>ne religions and mystical traditions.”</w:t>
      </w:r>
      <w:r w:rsidR="00661C5D">
        <w:rPr>
          <w:rStyle w:val="FootnoteReference"/>
          <w:rFonts w:ascii="Calibri" w:hAnsi="Calibri" w:cs="Calibri"/>
          <w:sz w:val="40"/>
          <w:szCs w:val="40"/>
        </w:rPr>
        <w:footnoteReference w:id="10"/>
      </w:r>
      <w:r w:rsidR="00661C5D">
        <w:rPr>
          <w:rStyle w:val="normaltextrun"/>
          <w:rFonts w:ascii="Calibri" w:hAnsi="Calibri" w:cs="Calibri"/>
          <w:sz w:val="40"/>
          <w:szCs w:val="40"/>
        </w:rPr>
        <w:t xml:space="preserve">. The </w:t>
      </w:r>
      <w:r w:rsidR="00701665">
        <w:rPr>
          <w:rStyle w:val="normaltextrun"/>
          <w:rFonts w:ascii="Calibri" w:hAnsi="Calibri" w:cs="Calibri"/>
          <w:sz w:val="40"/>
          <w:szCs w:val="40"/>
        </w:rPr>
        <w:t>reason why the same</w:t>
      </w:r>
      <w:r w:rsidR="00661C5D">
        <w:rPr>
          <w:rStyle w:val="normaltextrun"/>
          <w:rFonts w:ascii="Calibri" w:hAnsi="Calibri" w:cs="Calibri"/>
          <w:sz w:val="40"/>
          <w:szCs w:val="40"/>
        </w:rPr>
        <w:t xml:space="preserve"> spirit of the Universal Consciousness</w:t>
      </w:r>
      <w:r w:rsidR="00701665">
        <w:rPr>
          <w:rStyle w:val="normaltextrun"/>
          <w:rFonts w:ascii="Calibri" w:hAnsi="Calibri" w:cs="Calibri"/>
          <w:sz w:val="40"/>
          <w:szCs w:val="40"/>
        </w:rPr>
        <w:t xml:space="preserve"> is practiced in every religion is because they all are being influenced by Gnosticism. </w:t>
      </w:r>
    </w:p>
    <w:p w14:paraId="2DDFDF79" w14:textId="53E7B823" w:rsidR="00661C5D" w:rsidRDefault="00713A8D" w:rsidP="00F34CBF">
      <w:pPr>
        <w:pStyle w:val="paragraph"/>
        <w:spacing w:before="0" w:beforeAutospacing="0" w:after="0" w:afterAutospacing="0" w:line="360" w:lineRule="auto"/>
        <w:jc w:val="both"/>
        <w:textAlignment w:val="baseline"/>
        <w:rPr>
          <w:rStyle w:val="eop"/>
          <w:rFonts w:ascii="Calibri" w:hAnsi="Calibri" w:cs="Calibri"/>
          <w:sz w:val="40"/>
          <w:szCs w:val="40"/>
        </w:rPr>
      </w:pPr>
      <w:r>
        <w:rPr>
          <w:rStyle w:val="normaltextrun"/>
          <w:rFonts w:ascii="Calibri" w:hAnsi="Calibri" w:cs="Calibri"/>
          <w:sz w:val="40"/>
          <w:szCs w:val="40"/>
        </w:rPr>
        <w:lastRenderedPageBreak/>
        <w:t>Gnosticism spread i</w:t>
      </w:r>
      <w:r w:rsidR="00661C5D">
        <w:rPr>
          <w:rStyle w:val="normaltextrun"/>
          <w:rFonts w:ascii="Calibri" w:hAnsi="Calibri" w:cs="Calibri"/>
          <w:sz w:val="40"/>
          <w:szCs w:val="40"/>
        </w:rPr>
        <w:t>n the first two</w:t>
      </w:r>
      <w:r>
        <w:rPr>
          <w:rStyle w:val="normaltextrun"/>
          <w:rFonts w:ascii="Calibri" w:hAnsi="Calibri" w:cs="Calibri"/>
          <w:sz w:val="40"/>
          <w:szCs w:val="40"/>
        </w:rPr>
        <w:t xml:space="preserve"> centuries of the Christian era</w:t>
      </w:r>
      <w:r w:rsidR="00661C5D">
        <w:rPr>
          <w:rStyle w:val="normaltextrun"/>
          <w:rFonts w:ascii="Calibri" w:hAnsi="Calibri" w:cs="Calibri"/>
          <w:sz w:val="40"/>
          <w:szCs w:val="40"/>
        </w:rPr>
        <w:t xml:space="preserve"> around the world and emerged in the Roman Empire under the form of mystical religious worship of the Egyptian Goddess Isis.</w:t>
      </w:r>
      <w:r w:rsidR="00661C5D">
        <w:rPr>
          <w:rStyle w:val="FootnoteReference"/>
          <w:rFonts w:ascii="Calibri" w:hAnsi="Calibri" w:cs="Calibri"/>
          <w:sz w:val="40"/>
          <w:szCs w:val="40"/>
        </w:rPr>
        <w:footnoteReference w:id="11"/>
      </w:r>
      <w:r w:rsidR="00661C5D">
        <w:rPr>
          <w:rStyle w:val="normaltextrun"/>
          <w:rFonts w:ascii="Calibri" w:hAnsi="Calibri" w:cs="Calibri"/>
          <w:sz w:val="40"/>
          <w:szCs w:val="40"/>
        </w:rPr>
        <w:t xml:space="preserve"> The Christian Church and the rest of the religious around the world were influenced by it</w:t>
      </w:r>
      <w:r>
        <w:rPr>
          <w:rStyle w:val="normaltextrun"/>
          <w:rFonts w:ascii="Calibri" w:hAnsi="Calibri" w:cs="Calibri"/>
          <w:sz w:val="40"/>
          <w:szCs w:val="40"/>
        </w:rPr>
        <w:t>. Actually, t</w:t>
      </w:r>
      <w:r w:rsidR="00661C5D">
        <w:rPr>
          <w:rStyle w:val="normaltextrun"/>
          <w:rFonts w:ascii="Calibri" w:hAnsi="Calibri" w:cs="Calibri"/>
          <w:sz w:val="40"/>
          <w:szCs w:val="40"/>
        </w:rPr>
        <w:t xml:space="preserve">he early church used </w:t>
      </w:r>
      <w:r w:rsidR="00701665">
        <w:rPr>
          <w:rStyle w:val="normaltextrun"/>
          <w:rFonts w:ascii="Calibri" w:hAnsi="Calibri" w:cs="Calibri"/>
          <w:sz w:val="40"/>
          <w:szCs w:val="40"/>
        </w:rPr>
        <w:t xml:space="preserve">to worship in </w:t>
      </w:r>
      <w:r w:rsidR="00661C5D">
        <w:rPr>
          <w:rStyle w:val="normaltextrun"/>
          <w:rFonts w:ascii="Calibri" w:hAnsi="Calibri" w:cs="Calibri"/>
          <w:sz w:val="40"/>
          <w:szCs w:val="40"/>
        </w:rPr>
        <w:t>Egyptians temples</w:t>
      </w:r>
      <w:r w:rsidR="00A74CDF">
        <w:rPr>
          <w:rStyle w:val="normaltextrun"/>
          <w:rFonts w:ascii="Calibri" w:hAnsi="Calibri" w:cs="Calibri"/>
          <w:sz w:val="40"/>
          <w:szCs w:val="40"/>
        </w:rPr>
        <w:t>.</w:t>
      </w:r>
    </w:p>
    <w:p w14:paraId="008CE6E6" w14:textId="11E113E6" w:rsidR="00661C5D" w:rsidRDefault="00701665" w:rsidP="00F34CBF">
      <w:pPr>
        <w:spacing w:after="0" w:line="360" w:lineRule="auto"/>
        <w:jc w:val="both"/>
        <w:rPr>
          <w:rFonts w:ascii="Times New Roman" w:hAnsi="Times New Roman" w:cs="Times New Roman"/>
          <w:sz w:val="24"/>
          <w:szCs w:val="24"/>
          <w:lang w:eastAsia="en-GB"/>
        </w:rPr>
      </w:pPr>
      <w:r>
        <w:rPr>
          <w:rStyle w:val="normaltextrun"/>
          <w:rFonts w:ascii="Calibri" w:hAnsi="Calibri" w:cs="Calibri"/>
          <w:sz w:val="40"/>
          <w:szCs w:val="40"/>
        </w:rPr>
        <w:t xml:space="preserve">The roots of Gnosticism are </w:t>
      </w:r>
      <w:r w:rsidR="00661C5D">
        <w:rPr>
          <w:rStyle w:val="normaltextrun"/>
          <w:rFonts w:ascii="Calibri" w:hAnsi="Calibri" w:cs="Calibri"/>
          <w:sz w:val="40"/>
          <w:szCs w:val="40"/>
        </w:rPr>
        <w:t>given by Hermes Trismegistus in a book called </w:t>
      </w:r>
      <w:r w:rsidR="00661C5D">
        <w:rPr>
          <w:rStyle w:val="spellingerror"/>
          <w:rFonts w:ascii="Calibri" w:hAnsi="Calibri" w:cs="Calibri"/>
          <w:sz w:val="40"/>
          <w:szCs w:val="40"/>
        </w:rPr>
        <w:t>Hermetica</w:t>
      </w:r>
      <w:r w:rsidR="00C966A0">
        <w:rPr>
          <w:rStyle w:val="normaltextrun"/>
          <w:rFonts w:ascii="Calibri" w:hAnsi="Calibri" w:cs="Calibri"/>
          <w:sz w:val="40"/>
          <w:szCs w:val="40"/>
        </w:rPr>
        <w:t xml:space="preserve">. God Thoth </w:t>
      </w:r>
      <w:r w:rsidR="00661C5D">
        <w:rPr>
          <w:rStyle w:val="normaltextrun"/>
          <w:rFonts w:ascii="Calibri" w:hAnsi="Calibri" w:cs="Calibri"/>
          <w:sz w:val="40"/>
          <w:szCs w:val="40"/>
        </w:rPr>
        <w:t>was</w:t>
      </w:r>
      <w:r w:rsidR="00C966A0">
        <w:rPr>
          <w:rStyle w:val="normaltextrun"/>
          <w:rFonts w:ascii="Calibri" w:hAnsi="Calibri" w:cs="Calibri"/>
          <w:sz w:val="40"/>
          <w:szCs w:val="40"/>
        </w:rPr>
        <w:t xml:space="preserve"> worshiped by the Egyptians since the 6000 BCE.</w:t>
      </w:r>
      <w:r w:rsidR="00661C5D">
        <w:rPr>
          <w:rStyle w:val="normaltextrun"/>
          <w:rFonts w:ascii="Calibri" w:hAnsi="Calibri" w:cs="Calibri"/>
          <w:sz w:val="40"/>
          <w:szCs w:val="40"/>
        </w:rPr>
        <w:t xml:space="preserve"> </w:t>
      </w:r>
      <w:r w:rsidR="00773379">
        <w:rPr>
          <w:rStyle w:val="normaltextrun"/>
          <w:rFonts w:ascii="Calibri" w:hAnsi="Calibri" w:cs="Calibri"/>
          <w:sz w:val="40"/>
          <w:szCs w:val="40"/>
        </w:rPr>
        <w:t xml:space="preserve">He </w:t>
      </w:r>
      <w:r w:rsidR="000730FD">
        <w:rPr>
          <w:rStyle w:val="normaltextrun"/>
          <w:rFonts w:ascii="Calibri" w:hAnsi="Calibri" w:cs="Calibri"/>
          <w:sz w:val="40"/>
          <w:szCs w:val="40"/>
        </w:rPr>
        <w:t>was</w:t>
      </w:r>
      <w:r w:rsidR="00773379">
        <w:rPr>
          <w:rStyle w:val="normaltextrun"/>
          <w:rFonts w:ascii="Calibri" w:hAnsi="Calibri" w:cs="Calibri"/>
          <w:sz w:val="40"/>
          <w:szCs w:val="40"/>
        </w:rPr>
        <w:t xml:space="preserve"> man who was </w:t>
      </w:r>
      <w:r w:rsidR="00661C5D">
        <w:rPr>
          <w:rStyle w:val="normaltextrun"/>
          <w:rFonts w:ascii="Calibri" w:hAnsi="Calibri" w:cs="Calibri"/>
          <w:sz w:val="40"/>
          <w:szCs w:val="40"/>
        </w:rPr>
        <w:t>able to obtain “true gn</w:t>
      </w:r>
      <w:r w:rsidR="00C966A0">
        <w:rPr>
          <w:rStyle w:val="normaltextrun"/>
          <w:rFonts w:ascii="Calibri" w:hAnsi="Calibri" w:cs="Calibri"/>
          <w:sz w:val="40"/>
          <w:szCs w:val="40"/>
        </w:rPr>
        <w:t>osis” – true knowledge of God and a</w:t>
      </w:r>
      <w:r w:rsidR="00661C5D">
        <w:rPr>
          <w:rStyle w:val="normaltextrun"/>
          <w:rFonts w:ascii="Calibri" w:hAnsi="Calibri" w:cs="Calibri"/>
          <w:sz w:val="40"/>
          <w:szCs w:val="40"/>
        </w:rPr>
        <w:t>fter his died he resurrected and became God. The early Greek philosophers were able to translate the name of the Egyptian God Thoth to Herme</w:t>
      </w:r>
      <w:r w:rsidR="00C966A0">
        <w:rPr>
          <w:rStyle w:val="normaltextrun"/>
          <w:rFonts w:ascii="Calibri" w:hAnsi="Calibri" w:cs="Calibri"/>
          <w:sz w:val="40"/>
          <w:szCs w:val="40"/>
        </w:rPr>
        <w:t xml:space="preserve">s, which means `very great`. His teachings </w:t>
      </w:r>
      <w:r w:rsidR="00661C5D">
        <w:rPr>
          <w:rStyle w:val="normaltextrun"/>
          <w:rFonts w:ascii="Calibri" w:hAnsi="Calibri" w:cs="Calibri"/>
          <w:sz w:val="40"/>
          <w:szCs w:val="40"/>
        </w:rPr>
        <w:t>of obtaining Gnosis were written in about 270 AD</w:t>
      </w:r>
      <w:r w:rsidR="000730FD">
        <w:rPr>
          <w:rStyle w:val="normaltextrun"/>
          <w:rFonts w:ascii="Calibri" w:hAnsi="Calibri" w:cs="Calibri"/>
          <w:sz w:val="40"/>
          <w:szCs w:val="40"/>
        </w:rPr>
        <w:t xml:space="preserve"> in a book called Hermetica</w:t>
      </w:r>
      <w:r w:rsidR="00661C5D">
        <w:rPr>
          <w:rStyle w:val="normaltextrun"/>
          <w:rFonts w:ascii="Calibri" w:hAnsi="Calibri" w:cs="Calibri"/>
          <w:sz w:val="40"/>
          <w:szCs w:val="40"/>
        </w:rPr>
        <w:t>. </w:t>
      </w:r>
      <w:r w:rsidR="00EE7176">
        <w:rPr>
          <w:rStyle w:val="normaltextrun"/>
          <w:rFonts w:ascii="Calibri" w:hAnsi="Calibri" w:cs="Calibri"/>
          <w:sz w:val="40"/>
          <w:szCs w:val="40"/>
        </w:rPr>
        <w:t xml:space="preserve">The Hermetic God is described as Good and the knowledge of Him Holy. </w:t>
      </w:r>
      <w:bookmarkStart w:id="0" w:name="_GoBack"/>
      <w:bookmarkEnd w:id="0"/>
      <w:r w:rsidR="00661C5D">
        <w:rPr>
          <w:rStyle w:val="spellingerror"/>
          <w:rFonts w:ascii="Calibri" w:hAnsi="Calibri" w:cs="Calibri"/>
          <w:sz w:val="40"/>
          <w:szCs w:val="40"/>
        </w:rPr>
        <w:lastRenderedPageBreak/>
        <w:t>Hermetica</w:t>
      </w:r>
      <w:r w:rsidR="00661C5D">
        <w:rPr>
          <w:rStyle w:val="normaltextrun"/>
          <w:rFonts w:ascii="Calibri" w:hAnsi="Calibri" w:cs="Calibri"/>
          <w:sz w:val="40"/>
          <w:szCs w:val="40"/>
        </w:rPr>
        <w:t> describes those who obtain Gnosis as able to access a cosmic consciousness or a cosmic mind. The </w:t>
      </w:r>
      <w:r w:rsidR="00661C5D">
        <w:rPr>
          <w:rStyle w:val="spellingerror"/>
          <w:rFonts w:ascii="Calibri" w:hAnsi="Calibri" w:cs="Calibri"/>
          <w:sz w:val="40"/>
          <w:szCs w:val="40"/>
        </w:rPr>
        <w:t>Kosmos</w:t>
      </w:r>
      <w:r w:rsidR="00661C5D">
        <w:rPr>
          <w:rStyle w:val="normaltextrun"/>
          <w:rFonts w:ascii="Calibri" w:hAnsi="Calibri" w:cs="Calibri"/>
          <w:sz w:val="40"/>
          <w:szCs w:val="40"/>
        </w:rPr>
        <w:t> according to the Hermetics is “great and it is a mind”</w:t>
      </w:r>
      <w:r w:rsidR="00661C5D">
        <w:rPr>
          <w:rStyle w:val="FootnoteReference"/>
          <w:rFonts w:ascii="Calibri" w:hAnsi="Calibri" w:cs="Calibri"/>
          <w:sz w:val="40"/>
          <w:szCs w:val="40"/>
        </w:rPr>
        <w:footnoteReference w:id="12"/>
      </w:r>
      <w:r w:rsidR="00713A8D">
        <w:rPr>
          <w:rStyle w:val="normaltextrun"/>
          <w:rFonts w:ascii="Calibri" w:hAnsi="Calibri" w:cs="Calibri"/>
          <w:sz w:val="40"/>
          <w:szCs w:val="40"/>
        </w:rPr>
        <w:t>.</w:t>
      </w:r>
      <w:r w:rsidR="00713A8D">
        <w:rPr>
          <w:rStyle w:val="spellingerror"/>
          <w:rFonts w:ascii="Calibri" w:hAnsi="Calibri" w:cs="Calibri"/>
          <w:sz w:val="40"/>
          <w:szCs w:val="40"/>
        </w:rPr>
        <w:t xml:space="preserve"> </w:t>
      </w:r>
      <w:r w:rsidR="00661C5D">
        <w:rPr>
          <w:rStyle w:val="spellingerror"/>
          <w:rFonts w:ascii="Calibri" w:hAnsi="Calibri" w:cs="Calibri"/>
          <w:sz w:val="40"/>
          <w:szCs w:val="40"/>
        </w:rPr>
        <w:t>Hermetica</w:t>
      </w:r>
      <w:r w:rsidR="00661C5D">
        <w:rPr>
          <w:rStyle w:val="normaltextrun"/>
          <w:rFonts w:ascii="Calibri" w:hAnsi="Calibri" w:cs="Calibri"/>
          <w:sz w:val="40"/>
          <w:szCs w:val="40"/>
        </w:rPr>
        <w:t> describes the </w:t>
      </w:r>
      <w:r w:rsidR="00661C5D">
        <w:rPr>
          <w:rStyle w:val="spellingerror"/>
          <w:rFonts w:ascii="Calibri" w:hAnsi="Calibri" w:cs="Calibri"/>
          <w:sz w:val="40"/>
          <w:szCs w:val="40"/>
        </w:rPr>
        <w:t>Kosmos</w:t>
      </w:r>
      <w:r w:rsidR="00661C5D">
        <w:rPr>
          <w:rStyle w:val="normaltextrun"/>
          <w:rFonts w:ascii="Calibri" w:hAnsi="Calibri" w:cs="Calibri"/>
          <w:sz w:val="40"/>
          <w:szCs w:val="40"/>
        </w:rPr>
        <w:t> as</w:t>
      </w:r>
      <w:r w:rsidR="000B4D24">
        <w:rPr>
          <w:rStyle w:val="normaltextrun"/>
          <w:rFonts w:ascii="Calibri" w:hAnsi="Calibri" w:cs="Calibri"/>
          <w:sz w:val="40"/>
          <w:szCs w:val="40"/>
        </w:rPr>
        <w:t xml:space="preserve"> begotten of God</w:t>
      </w:r>
      <w:r w:rsidR="00661C5D">
        <w:rPr>
          <w:rStyle w:val="normaltextrun"/>
          <w:rFonts w:ascii="Calibri" w:hAnsi="Calibri" w:cs="Calibri"/>
          <w:sz w:val="40"/>
          <w:szCs w:val="40"/>
        </w:rPr>
        <w:t xml:space="preserve"> the Father, it refers to it also as a Son of God and those who can access the Kosmic mind as being born again. Some </w:t>
      </w:r>
      <w:r w:rsidR="00661C5D">
        <w:rPr>
          <w:rStyle w:val="spellingerror"/>
          <w:rFonts w:ascii="Calibri" w:hAnsi="Calibri" w:cs="Calibri"/>
          <w:sz w:val="40"/>
          <w:szCs w:val="40"/>
        </w:rPr>
        <w:t>Heremetists</w:t>
      </w:r>
      <w:r w:rsidR="00661C5D">
        <w:rPr>
          <w:rStyle w:val="normaltextrun"/>
          <w:rFonts w:ascii="Calibri" w:hAnsi="Calibri" w:cs="Calibri"/>
          <w:sz w:val="40"/>
          <w:szCs w:val="40"/>
        </w:rPr>
        <w:t> speak of the </w:t>
      </w:r>
      <w:r w:rsidR="00661C5D">
        <w:rPr>
          <w:rStyle w:val="spellingerror"/>
          <w:rFonts w:ascii="Calibri" w:hAnsi="Calibri" w:cs="Calibri"/>
          <w:sz w:val="40"/>
          <w:szCs w:val="40"/>
        </w:rPr>
        <w:t>Kosmos</w:t>
      </w:r>
      <w:r w:rsidR="00661C5D">
        <w:rPr>
          <w:rStyle w:val="normaltextrun"/>
          <w:rFonts w:ascii="Calibri" w:hAnsi="Calibri" w:cs="Calibri"/>
          <w:sz w:val="40"/>
          <w:szCs w:val="40"/>
        </w:rPr>
        <w:t xml:space="preserve"> and apply to him phrases resembling some of those applied by the </w:t>
      </w:r>
    </w:p>
    <w:p w14:paraId="06DBFEEB" w14:textId="77777777"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Christian theologians to the second person in the Christain Trinity. </w:t>
      </w:r>
      <w:r>
        <w:rPr>
          <w:rStyle w:val="eop"/>
          <w:rFonts w:ascii="Calibri" w:hAnsi="Calibri" w:cs="Calibri"/>
          <w:sz w:val="40"/>
          <w:szCs w:val="40"/>
        </w:rPr>
        <w:t> </w:t>
      </w:r>
    </w:p>
    <w:p w14:paraId="66165793" w14:textId="77777777"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 xml:space="preserve">During the early church period Hermetic teachers have taken the lead on debates in the Church meetings: “Men of the stamp of these Hermetic teachers must have been prominent among those who set the tone in the Christian monasteries which sprang up in Egypt in the fourth century and took the lead in debates on </w:t>
      </w:r>
      <w:r>
        <w:rPr>
          <w:rStyle w:val="normaltextrun"/>
          <w:rFonts w:ascii="Calibri" w:hAnsi="Calibri" w:cs="Calibri"/>
          <w:sz w:val="40"/>
          <w:szCs w:val="40"/>
        </w:rPr>
        <w:lastRenderedPageBreak/>
        <w:t>questions of Christian theology in Alexandria.”</w:t>
      </w:r>
      <w:r>
        <w:rPr>
          <w:rStyle w:val="FootnoteReference"/>
          <w:rFonts w:ascii="Calibri" w:hAnsi="Calibri" w:cs="Calibri"/>
          <w:sz w:val="40"/>
          <w:szCs w:val="40"/>
        </w:rPr>
        <w:footnoteReference w:id="13"/>
      </w:r>
      <w:r>
        <w:rPr>
          <w:rStyle w:val="normaltextrun"/>
          <w:rFonts w:ascii="Calibri" w:hAnsi="Calibri" w:cs="Calibri"/>
          <w:sz w:val="40"/>
          <w:szCs w:val="40"/>
        </w:rPr>
        <w:t>. This means that the Nicene creed</w:t>
      </w:r>
      <w:r>
        <w:rPr>
          <w:rStyle w:val="FootnoteReference"/>
          <w:rFonts w:ascii="Calibri" w:hAnsi="Calibri" w:cs="Calibri"/>
          <w:sz w:val="40"/>
          <w:szCs w:val="40"/>
        </w:rPr>
        <w:footnoteReference w:id="14"/>
      </w:r>
      <w:r>
        <w:rPr>
          <w:rStyle w:val="normaltextrun"/>
          <w:rFonts w:ascii="Calibri" w:hAnsi="Calibri" w:cs="Calibri"/>
          <w:sz w:val="40"/>
          <w:szCs w:val="40"/>
        </w:rPr>
        <w:t xml:space="preserve"> from 325 AD, which have put the fundaments of the Christian church have also been influenced by the Hermetic teachers. </w:t>
      </w:r>
      <w:r>
        <w:rPr>
          <w:rStyle w:val="eop"/>
          <w:rFonts w:ascii="Calibri" w:hAnsi="Calibri" w:cs="Calibri"/>
          <w:sz w:val="40"/>
          <w:szCs w:val="40"/>
        </w:rPr>
        <w:t> </w:t>
      </w:r>
    </w:p>
    <w:p w14:paraId="18CFBBF4" w14:textId="6A75C3CA" w:rsidR="00661C5D" w:rsidRDefault="000B4D24"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Ancient Greeks firstly used the term</w:t>
      </w:r>
      <w:r w:rsidR="00276AF6">
        <w:rPr>
          <w:rStyle w:val="normaltextrun"/>
          <w:rFonts w:ascii="Calibri" w:hAnsi="Calibri" w:cs="Calibri"/>
          <w:sz w:val="40"/>
          <w:szCs w:val="40"/>
        </w:rPr>
        <w:t xml:space="preserve"> “philosophy</w:t>
      </w:r>
      <w:r>
        <w:rPr>
          <w:rStyle w:val="normaltextrun"/>
          <w:rFonts w:ascii="Calibri" w:hAnsi="Calibri" w:cs="Calibri"/>
          <w:sz w:val="40"/>
          <w:szCs w:val="40"/>
        </w:rPr>
        <w:t xml:space="preserve"> in 500 BC as a mean of</w:t>
      </w:r>
      <w:r w:rsidR="00276AF6">
        <w:rPr>
          <w:rStyle w:val="normaltextrun"/>
          <w:rFonts w:ascii="Calibri" w:hAnsi="Calibri" w:cs="Calibri"/>
          <w:sz w:val="40"/>
          <w:szCs w:val="40"/>
        </w:rPr>
        <w:t xml:space="preserve"> “love for wisdom”</w:t>
      </w:r>
      <w:r w:rsidR="00276AF6">
        <w:rPr>
          <w:rStyle w:val="FootnoteReference"/>
          <w:rFonts w:ascii="Calibri" w:hAnsi="Calibri" w:cs="Calibri"/>
          <w:sz w:val="40"/>
          <w:szCs w:val="40"/>
        </w:rPr>
        <w:footnoteReference w:id="15"/>
      </w:r>
      <w:r w:rsidR="00276AF6">
        <w:rPr>
          <w:rStyle w:val="normaltextrun"/>
          <w:rFonts w:ascii="Calibri" w:hAnsi="Calibri" w:cs="Calibri"/>
          <w:sz w:val="40"/>
          <w:szCs w:val="40"/>
        </w:rPr>
        <w:t xml:space="preserve">. </w:t>
      </w:r>
      <w:r w:rsidR="00661C5D">
        <w:rPr>
          <w:rStyle w:val="normaltextrun"/>
          <w:rFonts w:ascii="Calibri" w:hAnsi="Calibri" w:cs="Calibri"/>
          <w:sz w:val="40"/>
          <w:szCs w:val="40"/>
        </w:rPr>
        <w:t>Aristotle writes that wisdom, is the “highest branch of knowledge”</w:t>
      </w:r>
      <w:r w:rsidR="00661C5D">
        <w:rPr>
          <w:rStyle w:val="FootnoteReference"/>
          <w:rFonts w:ascii="Calibri" w:hAnsi="Calibri" w:cs="Calibri"/>
          <w:sz w:val="40"/>
          <w:szCs w:val="40"/>
        </w:rPr>
        <w:footnoteReference w:id="16"/>
      </w:r>
      <w:r w:rsidR="00661C5D">
        <w:rPr>
          <w:rStyle w:val="normaltextrun"/>
          <w:rFonts w:ascii="Calibri" w:hAnsi="Calibri" w:cs="Calibri"/>
          <w:sz w:val="40"/>
          <w:szCs w:val="40"/>
        </w:rPr>
        <w:t xml:space="preserve"> because it gives an intuitive knowledge to the philosophers. Wisdom is described as “the science of the highest forms of being, the divine things, and of the sources of all existence and all knowledge</w:t>
      </w:r>
      <w:r w:rsidR="00661C5D">
        <w:rPr>
          <w:rStyle w:val="FootnoteReference"/>
          <w:rFonts w:ascii="Calibri" w:hAnsi="Calibri" w:cs="Calibri"/>
          <w:sz w:val="40"/>
          <w:szCs w:val="40"/>
        </w:rPr>
        <w:footnoteReference w:id="17"/>
      </w:r>
      <w:r w:rsidR="00661C5D">
        <w:rPr>
          <w:rStyle w:val="normaltextrun"/>
          <w:rFonts w:ascii="Calibri" w:hAnsi="Calibri" w:cs="Calibri"/>
          <w:sz w:val="40"/>
          <w:szCs w:val="40"/>
        </w:rPr>
        <w:t>. And according to Aristotle, the transmitters of this knowledge are the philosophers.</w:t>
      </w:r>
      <w:r w:rsidR="00661C5D">
        <w:rPr>
          <w:rStyle w:val="eop"/>
          <w:rFonts w:ascii="Calibri" w:hAnsi="Calibri" w:cs="Calibri"/>
          <w:sz w:val="40"/>
          <w:szCs w:val="40"/>
        </w:rPr>
        <w:t> </w:t>
      </w:r>
    </w:p>
    <w:p w14:paraId="2E3506DF" w14:textId="41FB454E" w:rsidR="00BF549F" w:rsidRPr="00A74CDF" w:rsidRDefault="00661C5D" w:rsidP="00BF549F">
      <w:pPr>
        <w:pStyle w:val="paragraph"/>
        <w:spacing w:before="0" w:beforeAutospacing="0" w:after="0" w:afterAutospacing="0" w:line="360" w:lineRule="auto"/>
        <w:jc w:val="both"/>
        <w:textAlignment w:val="baseline"/>
        <w:rPr>
          <w:rFonts w:ascii="Segoe UI" w:hAnsi="Segoe UI" w:cs="Segoe UI"/>
          <w:color w:val="FF0000"/>
          <w:sz w:val="18"/>
          <w:szCs w:val="18"/>
        </w:rPr>
      </w:pPr>
      <w:r>
        <w:rPr>
          <w:rStyle w:val="normaltextrun"/>
          <w:rFonts w:ascii="Calibri" w:hAnsi="Calibri" w:cs="Calibri"/>
          <w:sz w:val="40"/>
          <w:szCs w:val="40"/>
        </w:rPr>
        <w:lastRenderedPageBreak/>
        <w:t>The Hermetic teachings through the ages developed as an astrologic and numerological discipline and influenced all religions</w:t>
      </w:r>
      <w:r w:rsidR="00A74CDF">
        <w:rPr>
          <w:rStyle w:val="normaltextrun"/>
          <w:rFonts w:ascii="Calibri" w:hAnsi="Calibri" w:cs="Calibri"/>
          <w:sz w:val="40"/>
          <w:szCs w:val="40"/>
        </w:rPr>
        <w:t xml:space="preserve"> and scientific disciplines</w:t>
      </w:r>
      <w:r>
        <w:rPr>
          <w:rStyle w:val="normaltextrun"/>
          <w:rFonts w:ascii="Calibri" w:hAnsi="Calibri" w:cs="Calibri"/>
          <w:sz w:val="40"/>
          <w:szCs w:val="40"/>
        </w:rPr>
        <w:t>.</w:t>
      </w:r>
      <w:r>
        <w:rPr>
          <w:rStyle w:val="FootnoteReference"/>
          <w:rFonts w:ascii="Calibri" w:hAnsi="Calibri" w:cs="Calibri"/>
          <w:sz w:val="40"/>
          <w:szCs w:val="40"/>
        </w:rPr>
        <w:footnoteReference w:id="18"/>
      </w:r>
      <w:r>
        <w:rPr>
          <w:rStyle w:val="normaltextrun"/>
          <w:rFonts w:ascii="Calibri" w:hAnsi="Calibri" w:cs="Calibri"/>
          <w:sz w:val="40"/>
          <w:szCs w:val="40"/>
        </w:rPr>
        <w:t xml:space="preserve"> </w:t>
      </w:r>
    </w:p>
    <w:p w14:paraId="746A47B8" w14:textId="75C158F1"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p>
    <w:p w14:paraId="2C4E5402" w14:textId="77777777"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In the twelfth-century the term theology gains popular use as an academic subject as a science of the true doctrine of Christianity and the Trinity. </w:t>
      </w:r>
      <w:r>
        <w:rPr>
          <w:rStyle w:val="eop"/>
          <w:rFonts w:ascii="Calibri" w:hAnsi="Calibri" w:cs="Calibri"/>
          <w:sz w:val="40"/>
          <w:szCs w:val="40"/>
        </w:rPr>
        <w:t> </w:t>
      </w:r>
    </w:p>
    <w:p w14:paraId="74D3084D" w14:textId="044BAC0B"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Especially, during</w:t>
      </w:r>
      <w:r w:rsidR="007F53D1">
        <w:rPr>
          <w:rStyle w:val="normaltextrun"/>
          <w:rFonts w:ascii="Calibri" w:hAnsi="Calibri" w:cs="Calibri"/>
          <w:sz w:val="40"/>
          <w:szCs w:val="40"/>
        </w:rPr>
        <w:t xml:space="preserve"> the Enlightenment in Europe, </w:t>
      </w:r>
      <w:r>
        <w:rPr>
          <w:rStyle w:val="normaltextrun"/>
          <w:rFonts w:ascii="Calibri" w:hAnsi="Calibri" w:cs="Calibri"/>
          <w:sz w:val="40"/>
          <w:szCs w:val="40"/>
        </w:rPr>
        <w:t xml:space="preserve">the Christian scholars </w:t>
      </w:r>
      <w:r w:rsidR="000730FD">
        <w:rPr>
          <w:rStyle w:val="normaltextrun"/>
          <w:rFonts w:ascii="Calibri" w:hAnsi="Calibri" w:cs="Calibri"/>
          <w:sz w:val="40"/>
          <w:szCs w:val="40"/>
        </w:rPr>
        <w:t>paralleled</w:t>
      </w:r>
      <w:r>
        <w:rPr>
          <w:rStyle w:val="normaltextrun"/>
          <w:rFonts w:ascii="Calibri" w:hAnsi="Calibri" w:cs="Calibri"/>
          <w:sz w:val="40"/>
          <w:szCs w:val="40"/>
        </w:rPr>
        <w:t xml:space="preserve"> the Biblical story</w:t>
      </w:r>
      <w:r w:rsidR="000730FD">
        <w:rPr>
          <w:rStyle w:val="normaltextrun"/>
          <w:rFonts w:ascii="Calibri" w:hAnsi="Calibri" w:cs="Calibri"/>
          <w:sz w:val="40"/>
          <w:szCs w:val="40"/>
        </w:rPr>
        <w:t xml:space="preserve"> with the ancient Egyptian cosmological understanding of reality</w:t>
      </w:r>
      <w:r>
        <w:rPr>
          <w:rStyle w:val="normaltextrun"/>
          <w:rFonts w:ascii="Calibri" w:hAnsi="Calibri" w:cs="Calibri"/>
          <w:sz w:val="40"/>
          <w:szCs w:val="40"/>
        </w:rPr>
        <w:t>: “Certainly by 3000 BCE, Egypt had a highly developed theological/ cosmological understanding of reality, which has long drawn interest from numerous Christian scholars since it was oriented around a dying and rising sun – a cosmic pattern which has been paralleled with the death and resurrection of Jesus.”</w:t>
      </w:r>
      <w:r>
        <w:rPr>
          <w:rStyle w:val="FootnoteReference"/>
          <w:rFonts w:ascii="Calibri" w:hAnsi="Calibri" w:cs="Calibri"/>
          <w:sz w:val="40"/>
          <w:szCs w:val="40"/>
        </w:rPr>
        <w:footnoteReference w:id="19"/>
      </w:r>
      <w:r w:rsidR="004529A7">
        <w:rPr>
          <w:rStyle w:val="normaltextrun"/>
          <w:rFonts w:ascii="Calibri" w:hAnsi="Calibri" w:cs="Calibri"/>
          <w:sz w:val="40"/>
          <w:szCs w:val="40"/>
        </w:rPr>
        <w:t>.</w:t>
      </w:r>
    </w:p>
    <w:p w14:paraId="2F314550" w14:textId="0AE5E5CE"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 xml:space="preserve">St. Thomas Aquinas in his Summa </w:t>
      </w:r>
      <w:r w:rsidR="000730FD">
        <w:rPr>
          <w:rStyle w:val="normaltextrun"/>
          <w:rFonts w:ascii="Calibri" w:hAnsi="Calibri" w:cs="Calibri"/>
          <w:sz w:val="40"/>
          <w:szCs w:val="40"/>
        </w:rPr>
        <w:t>Theologicae</w:t>
      </w:r>
      <w:r>
        <w:rPr>
          <w:rStyle w:val="FootnoteReference"/>
          <w:rFonts w:ascii="Calibri" w:hAnsi="Calibri" w:cs="Calibri"/>
          <w:sz w:val="40"/>
          <w:szCs w:val="40"/>
        </w:rPr>
        <w:footnoteReference w:id="20"/>
      </w:r>
      <w:r>
        <w:rPr>
          <w:rStyle w:val="normaltextrun"/>
          <w:rFonts w:ascii="Calibri" w:hAnsi="Calibri" w:cs="Calibri"/>
          <w:sz w:val="40"/>
          <w:szCs w:val="40"/>
        </w:rPr>
        <w:t xml:space="preserve"> </w:t>
      </w:r>
      <w:r w:rsidR="00BF549F">
        <w:rPr>
          <w:rStyle w:val="normaltextrun"/>
          <w:rFonts w:ascii="Calibri" w:hAnsi="Calibri" w:cs="Calibri"/>
          <w:sz w:val="40"/>
          <w:szCs w:val="40"/>
        </w:rPr>
        <w:t>proves the existence of God</w:t>
      </w:r>
      <w:r w:rsidR="000730FD">
        <w:rPr>
          <w:rStyle w:val="normaltextrun"/>
          <w:rFonts w:ascii="Calibri" w:hAnsi="Calibri" w:cs="Calibri"/>
          <w:sz w:val="40"/>
          <w:szCs w:val="40"/>
        </w:rPr>
        <w:t xml:space="preserve"> </w:t>
      </w:r>
      <w:r w:rsidR="00BF549F">
        <w:rPr>
          <w:rStyle w:val="normaltextrun"/>
          <w:rFonts w:ascii="Calibri" w:hAnsi="Calibri" w:cs="Calibri"/>
          <w:sz w:val="40"/>
          <w:szCs w:val="40"/>
        </w:rPr>
        <w:t xml:space="preserve">basing his arguments </w:t>
      </w:r>
      <w:r w:rsidR="00BF549F">
        <w:rPr>
          <w:rStyle w:val="normaltextrun"/>
          <w:rFonts w:ascii="Calibri" w:hAnsi="Calibri" w:cs="Calibri"/>
          <w:sz w:val="40"/>
          <w:szCs w:val="40"/>
        </w:rPr>
        <w:lastRenderedPageBreak/>
        <w:t>on Hermetic</w:t>
      </w:r>
      <w:r w:rsidR="000730FD">
        <w:rPr>
          <w:rStyle w:val="normaltextrun"/>
          <w:rFonts w:ascii="Calibri" w:hAnsi="Calibri" w:cs="Calibri"/>
          <w:sz w:val="40"/>
          <w:szCs w:val="40"/>
        </w:rPr>
        <w:t xml:space="preserve"> principles. </w:t>
      </w:r>
      <w:r w:rsidR="00BF549F">
        <w:rPr>
          <w:rStyle w:val="normaltextrun"/>
          <w:rFonts w:ascii="Calibri" w:hAnsi="Calibri" w:cs="Calibri"/>
          <w:sz w:val="40"/>
          <w:szCs w:val="40"/>
        </w:rPr>
        <w:t>For example, the</w:t>
      </w:r>
      <w:r w:rsidR="000730FD">
        <w:rPr>
          <w:rStyle w:val="normaltextrun"/>
          <w:rFonts w:ascii="Calibri" w:hAnsi="Calibri" w:cs="Calibri"/>
          <w:sz w:val="40"/>
          <w:szCs w:val="40"/>
        </w:rPr>
        <w:t xml:space="preserve"> `cosmological argument` is based on the</w:t>
      </w:r>
      <w:r>
        <w:rPr>
          <w:rStyle w:val="normaltextrun"/>
          <w:rFonts w:ascii="Calibri" w:hAnsi="Calibri" w:cs="Calibri"/>
          <w:sz w:val="40"/>
          <w:szCs w:val="40"/>
        </w:rPr>
        <w:t xml:space="preserve"> Hermetic principle of causality</w:t>
      </w:r>
      <w:r w:rsidR="000730FD">
        <w:rPr>
          <w:rStyle w:val="normaltextrun"/>
          <w:rFonts w:ascii="Calibri" w:hAnsi="Calibri" w:cs="Calibri"/>
          <w:sz w:val="40"/>
          <w:szCs w:val="40"/>
        </w:rPr>
        <w:t xml:space="preserve">. </w:t>
      </w:r>
      <w:r w:rsidR="00BF549F">
        <w:rPr>
          <w:rStyle w:val="normaltextrun"/>
          <w:rFonts w:ascii="Calibri" w:hAnsi="Calibri" w:cs="Calibri"/>
          <w:sz w:val="40"/>
          <w:szCs w:val="40"/>
        </w:rPr>
        <w:t>The Hermetic teaching</w:t>
      </w:r>
      <w:r>
        <w:rPr>
          <w:rStyle w:val="normaltextrun"/>
          <w:rFonts w:ascii="Calibri" w:hAnsi="Calibri" w:cs="Calibri"/>
          <w:sz w:val="40"/>
          <w:szCs w:val="40"/>
        </w:rPr>
        <w:t xml:space="preserve"> </w:t>
      </w:r>
      <w:r w:rsidR="00BF549F">
        <w:rPr>
          <w:rStyle w:val="normaltextrun"/>
          <w:rFonts w:ascii="Calibri" w:hAnsi="Calibri" w:cs="Calibri"/>
          <w:sz w:val="40"/>
          <w:szCs w:val="40"/>
        </w:rPr>
        <w:t>says</w:t>
      </w:r>
      <w:r>
        <w:rPr>
          <w:rStyle w:val="normaltextrun"/>
          <w:rFonts w:ascii="Calibri" w:hAnsi="Calibri" w:cs="Calibri"/>
          <w:sz w:val="40"/>
          <w:szCs w:val="40"/>
        </w:rPr>
        <w:t xml:space="preserve"> that: “All things are dependent on one first cause, and that first cause is dependent on the One and Only. The first cause is moved, that it may come to be first cause of all things; the One alone stands fast and is not moved.”</w:t>
      </w:r>
      <w:r>
        <w:rPr>
          <w:rStyle w:val="FootnoteReference"/>
          <w:rFonts w:ascii="Calibri" w:hAnsi="Calibri" w:cs="Calibri"/>
          <w:sz w:val="40"/>
          <w:szCs w:val="40"/>
        </w:rPr>
        <w:footnoteReference w:id="21"/>
      </w:r>
      <w:r w:rsidR="004529A7">
        <w:rPr>
          <w:rStyle w:val="normaltextrun"/>
          <w:rFonts w:ascii="Calibri" w:hAnsi="Calibri" w:cs="Calibri"/>
          <w:sz w:val="40"/>
          <w:szCs w:val="40"/>
        </w:rPr>
        <w:t xml:space="preserve"> </w:t>
      </w:r>
      <w:r w:rsidR="00BF549F">
        <w:rPr>
          <w:rStyle w:val="normaltextrun"/>
          <w:rFonts w:ascii="Calibri" w:hAnsi="Calibri" w:cs="Calibri"/>
          <w:sz w:val="40"/>
          <w:szCs w:val="40"/>
        </w:rPr>
        <w:t xml:space="preserve">In </w:t>
      </w:r>
      <w:r w:rsidR="000730FD">
        <w:rPr>
          <w:rStyle w:val="normaltextrun"/>
          <w:rFonts w:ascii="Calibri" w:hAnsi="Calibri" w:cs="Calibri"/>
          <w:sz w:val="40"/>
          <w:szCs w:val="40"/>
        </w:rPr>
        <w:t>Thomas</w:t>
      </w:r>
      <w:r w:rsidR="00E155A7">
        <w:rPr>
          <w:rStyle w:val="normaltextrun"/>
          <w:rFonts w:ascii="Calibri" w:hAnsi="Calibri" w:cs="Calibri"/>
          <w:sz w:val="40"/>
          <w:szCs w:val="40"/>
        </w:rPr>
        <w:t xml:space="preserve">`s work is </w:t>
      </w:r>
      <w:r w:rsidR="00BF549F">
        <w:rPr>
          <w:rStyle w:val="normaltextrun"/>
          <w:rFonts w:ascii="Calibri" w:hAnsi="Calibri" w:cs="Calibri"/>
          <w:sz w:val="40"/>
          <w:szCs w:val="40"/>
        </w:rPr>
        <w:t>commonly used</w:t>
      </w:r>
      <w:r w:rsidR="00E155A7">
        <w:rPr>
          <w:rStyle w:val="normaltextrun"/>
          <w:rFonts w:ascii="Calibri" w:hAnsi="Calibri" w:cs="Calibri"/>
          <w:sz w:val="40"/>
          <w:szCs w:val="40"/>
        </w:rPr>
        <w:t xml:space="preserve"> </w:t>
      </w:r>
      <w:r w:rsidR="000730FD">
        <w:rPr>
          <w:rStyle w:val="normaltextrun"/>
          <w:rFonts w:ascii="Calibri" w:hAnsi="Calibri" w:cs="Calibri"/>
          <w:sz w:val="40"/>
          <w:szCs w:val="40"/>
        </w:rPr>
        <w:t>the</w:t>
      </w:r>
      <w:r w:rsidR="004529A7">
        <w:rPr>
          <w:rStyle w:val="normaltextrun"/>
          <w:rFonts w:ascii="Calibri" w:hAnsi="Calibri" w:cs="Calibri"/>
          <w:sz w:val="40"/>
          <w:szCs w:val="40"/>
        </w:rPr>
        <w:t xml:space="preserve"> </w:t>
      </w:r>
      <w:r w:rsidR="00BF549F">
        <w:rPr>
          <w:rStyle w:val="normaltextrun"/>
          <w:rFonts w:ascii="Calibri" w:hAnsi="Calibri" w:cs="Calibri"/>
          <w:sz w:val="40"/>
          <w:szCs w:val="40"/>
        </w:rPr>
        <w:t xml:space="preserve">Hermetic </w:t>
      </w:r>
      <w:r w:rsidR="004529A7">
        <w:rPr>
          <w:rStyle w:val="normaltextrun"/>
          <w:rFonts w:ascii="Calibri" w:hAnsi="Calibri" w:cs="Calibri"/>
          <w:sz w:val="40"/>
          <w:szCs w:val="40"/>
        </w:rPr>
        <w:t>principle of vibration</w:t>
      </w:r>
      <w:r w:rsidR="00BF549F">
        <w:rPr>
          <w:rStyle w:val="normaltextrun"/>
          <w:rFonts w:ascii="Calibri" w:hAnsi="Calibri" w:cs="Calibri"/>
          <w:sz w:val="40"/>
          <w:szCs w:val="40"/>
        </w:rPr>
        <w:t xml:space="preserve"> as well, it </w:t>
      </w:r>
      <w:r w:rsidR="000B4D24">
        <w:rPr>
          <w:rStyle w:val="normaltextrun"/>
          <w:rFonts w:ascii="Calibri" w:hAnsi="Calibri" w:cs="Calibri"/>
          <w:sz w:val="40"/>
          <w:szCs w:val="40"/>
        </w:rPr>
        <w:t>says that</w:t>
      </w:r>
      <w:r>
        <w:rPr>
          <w:rStyle w:val="normaltextrun"/>
          <w:rFonts w:ascii="Calibri" w:hAnsi="Calibri" w:cs="Calibri"/>
          <w:sz w:val="40"/>
          <w:szCs w:val="40"/>
        </w:rPr>
        <w:t>: “Nothing rests; Everything moves; Everything vibrates.”</w:t>
      </w:r>
      <w:r>
        <w:rPr>
          <w:rStyle w:val="FootnoteReference"/>
          <w:rFonts w:ascii="Calibri" w:hAnsi="Calibri" w:cs="Calibri"/>
          <w:sz w:val="40"/>
          <w:szCs w:val="40"/>
        </w:rPr>
        <w:footnoteReference w:id="22"/>
      </w:r>
      <w:r>
        <w:rPr>
          <w:rStyle w:val="normaltextrun"/>
          <w:rFonts w:ascii="Calibri" w:hAnsi="Calibri" w:cs="Calibri"/>
          <w:sz w:val="40"/>
          <w:szCs w:val="40"/>
        </w:rPr>
        <w:t>. In Summa Theologica</w:t>
      </w:r>
      <w:r w:rsidR="00E155A7">
        <w:rPr>
          <w:rStyle w:val="normaltextrun"/>
          <w:rFonts w:ascii="Calibri" w:hAnsi="Calibri" w:cs="Calibri"/>
          <w:sz w:val="40"/>
          <w:szCs w:val="40"/>
        </w:rPr>
        <w:t xml:space="preserve">e </w:t>
      </w:r>
      <w:r>
        <w:rPr>
          <w:rStyle w:val="normaltextrun"/>
          <w:rFonts w:ascii="Calibri" w:hAnsi="Calibri" w:cs="Calibri"/>
          <w:sz w:val="40"/>
          <w:szCs w:val="40"/>
        </w:rPr>
        <w:t>“Thomas`s begging his theological expositions with talk about God is as if he were giving some logical priority to an abstract “theism” shared in common Christian, Jews, Muslim, and even pagans, over specifically and exclusively Christian teaching.”</w:t>
      </w:r>
      <w:r>
        <w:rPr>
          <w:rStyle w:val="FootnoteReference"/>
          <w:rFonts w:ascii="Calibri" w:hAnsi="Calibri" w:cs="Calibri"/>
          <w:sz w:val="40"/>
          <w:szCs w:val="40"/>
        </w:rPr>
        <w:footnoteReference w:id="23"/>
      </w:r>
      <w:r>
        <w:rPr>
          <w:rStyle w:val="normaltextrun"/>
          <w:rFonts w:ascii="Calibri" w:hAnsi="Calibri" w:cs="Calibri"/>
          <w:sz w:val="40"/>
          <w:szCs w:val="40"/>
        </w:rPr>
        <w:t xml:space="preserve"> </w:t>
      </w:r>
      <w:r w:rsidR="00E155A7">
        <w:rPr>
          <w:rStyle w:val="normaltextrun"/>
          <w:rFonts w:ascii="Calibri" w:hAnsi="Calibri" w:cs="Calibri"/>
          <w:sz w:val="40"/>
          <w:szCs w:val="40"/>
        </w:rPr>
        <w:t xml:space="preserve">It is an interesting fact that using the Hermetic principles </w:t>
      </w:r>
      <w:r w:rsidR="00E155A7">
        <w:rPr>
          <w:rStyle w:val="normaltextrun"/>
          <w:rFonts w:ascii="Calibri" w:hAnsi="Calibri" w:cs="Calibri"/>
          <w:sz w:val="40"/>
          <w:szCs w:val="40"/>
        </w:rPr>
        <w:lastRenderedPageBreak/>
        <w:t>Aquinas proofs the existence not only of the Christian God, but the Jewish and Muslim`s as well.</w:t>
      </w:r>
    </w:p>
    <w:p w14:paraId="103CD240" w14:textId="0C8D2302"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p>
    <w:p w14:paraId="085A9FF8" w14:textId="2981483D"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In the 15</w:t>
      </w:r>
      <w:r>
        <w:rPr>
          <w:rStyle w:val="normaltextrun"/>
          <w:rFonts w:ascii="Calibri" w:hAnsi="Calibri" w:cs="Calibri"/>
          <w:sz w:val="32"/>
          <w:szCs w:val="32"/>
          <w:vertAlign w:val="superscript"/>
        </w:rPr>
        <w:t>th</w:t>
      </w:r>
      <w:r>
        <w:rPr>
          <w:rStyle w:val="normaltextrun"/>
          <w:rFonts w:ascii="Calibri" w:hAnsi="Calibri" w:cs="Calibri"/>
          <w:sz w:val="40"/>
          <w:szCs w:val="40"/>
        </w:rPr>
        <w:t xml:space="preserve"> century during the Renaissance influenced by politics a philosophic movement let by figures like </w:t>
      </w:r>
      <w:r>
        <w:rPr>
          <w:rStyle w:val="normaltextrun"/>
          <w:rFonts w:ascii="Calibri" w:hAnsi="Calibri" w:cs="Calibri"/>
          <w:color w:val="000000" w:themeColor="text1"/>
          <w:sz w:val="40"/>
          <w:szCs w:val="40"/>
        </w:rPr>
        <w:t>Spinoza, Descartes, John Locke and Leibniz started the building of `the highest and most perfect moral system`</w:t>
      </w:r>
      <w:r w:rsidR="00E155A7">
        <w:rPr>
          <w:rStyle w:val="FootnoteReference"/>
          <w:rFonts w:ascii="Calibri" w:hAnsi="Calibri" w:cs="Calibri"/>
          <w:color w:val="000000" w:themeColor="text1"/>
          <w:sz w:val="40"/>
          <w:szCs w:val="40"/>
        </w:rPr>
        <w:footnoteReference w:id="24"/>
      </w:r>
      <w:r>
        <w:rPr>
          <w:rStyle w:val="normaltextrun"/>
          <w:rFonts w:ascii="Calibri" w:hAnsi="Calibri" w:cs="Calibri"/>
          <w:color w:val="000000" w:themeColor="text1"/>
          <w:sz w:val="40"/>
          <w:szCs w:val="40"/>
        </w:rPr>
        <w:t>. To </w:t>
      </w:r>
      <w:r>
        <w:rPr>
          <w:rStyle w:val="spellingerror"/>
          <w:rFonts w:ascii="Calibri" w:hAnsi="Calibri" w:cs="Calibri"/>
          <w:color w:val="000000" w:themeColor="text1"/>
          <w:sz w:val="40"/>
          <w:szCs w:val="40"/>
        </w:rPr>
        <w:t>Descatez</w:t>
      </w:r>
      <w:r>
        <w:rPr>
          <w:rStyle w:val="normaltextrun"/>
          <w:rFonts w:ascii="Calibri" w:hAnsi="Calibri" w:cs="Calibri"/>
          <w:color w:val="000000" w:themeColor="text1"/>
          <w:sz w:val="40"/>
          <w:szCs w:val="40"/>
        </w:rPr>
        <w:t>, it was `the supreme good of human life`</w:t>
      </w:r>
      <w:r>
        <w:rPr>
          <w:rStyle w:val="FootnoteReference"/>
          <w:rFonts w:ascii="Calibri" w:hAnsi="Calibri" w:cs="Calibri"/>
          <w:color w:val="000000" w:themeColor="text1"/>
          <w:sz w:val="40"/>
          <w:szCs w:val="40"/>
        </w:rPr>
        <w:footnoteReference w:id="25"/>
      </w:r>
      <w:r>
        <w:rPr>
          <w:rStyle w:val="normaltextrun"/>
          <w:rFonts w:ascii="Calibri" w:hAnsi="Calibri" w:cs="Calibri"/>
          <w:color w:val="000000" w:themeColor="text1"/>
          <w:sz w:val="40"/>
          <w:szCs w:val="40"/>
        </w:rPr>
        <w:t>. John Locke was a philosopher, physician and a politician. He spent considerable time studying human behaviour and contributed to Christian theology as to the emergence of a free society</w:t>
      </w:r>
      <w:r>
        <w:rPr>
          <w:rStyle w:val="FootnoteReference"/>
          <w:rFonts w:ascii="Calibri" w:hAnsi="Calibri" w:cs="Calibri"/>
          <w:color w:val="000000" w:themeColor="text1"/>
          <w:sz w:val="40"/>
          <w:szCs w:val="40"/>
        </w:rPr>
        <w:footnoteReference w:id="26"/>
      </w:r>
      <w:r>
        <w:rPr>
          <w:rStyle w:val="normaltextrun"/>
          <w:rFonts w:ascii="Calibri" w:hAnsi="Calibri" w:cs="Calibri"/>
          <w:color w:val="000000" w:themeColor="text1"/>
          <w:sz w:val="40"/>
          <w:szCs w:val="40"/>
        </w:rPr>
        <w:t>.</w:t>
      </w:r>
    </w:p>
    <w:p w14:paraId="4A2E3062" w14:textId="302E1ACF"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 xml:space="preserve">Descartes writes in his Principle of Philosophy: “...the whole of philosophy is like a tree. The roots are metaphysics, the trunk is physics, and the branches emerging from the trunk are all the other sciences, which may be reduced to three principal ones, namely </w:t>
      </w:r>
      <w:r>
        <w:rPr>
          <w:rStyle w:val="normaltextrun"/>
          <w:rFonts w:ascii="Calibri" w:hAnsi="Calibri" w:cs="Calibri"/>
          <w:sz w:val="40"/>
          <w:szCs w:val="40"/>
        </w:rPr>
        <w:lastRenderedPageBreak/>
        <w:t>medicine, mechanics and morals. By `morals` I understand the highest and most perfect moral system, which presupposes a complete knowledge of the other sciences and is the ultimate level of wisdom.”</w:t>
      </w:r>
      <w:r>
        <w:rPr>
          <w:rStyle w:val="FootnoteReference"/>
          <w:rFonts w:ascii="Calibri" w:hAnsi="Calibri" w:cs="Calibri"/>
          <w:sz w:val="40"/>
          <w:szCs w:val="40"/>
        </w:rPr>
        <w:footnoteReference w:id="27"/>
      </w:r>
      <w:r>
        <w:rPr>
          <w:rStyle w:val="normaltextrun"/>
          <w:rFonts w:ascii="Calibri" w:hAnsi="Calibri" w:cs="Calibri"/>
          <w:sz w:val="40"/>
          <w:szCs w:val="40"/>
        </w:rPr>
        <w:t> </w:t>
      </w:r>
      <w:r>
        <w:rPr>
          <w:rStyle w:val="spellingerror"/>
          <w:rFonts w:ascii="Calibri" w:hAnsi="Calibri" w:cs="Calibri"/>
          <w:sz w:val="40"/>
          <w:szCs w:val="40"/>
        </w:rPr>
        <w:t>Descartez</w:t>
      </w:r>
      <w:r>
        <w:rPr>
          <w:rStyle w:val="normaltextrun"/>
          <w:rFonts w:ascii="Calibri" w:hAnsi="Calibri" w:cs="Calibri"/>
          <w:sz w:val="40"/>
          <w:szCs w:val="40"/>
        </w:rPr>
        <w:t> also points that “the real value of an individual science lies in what it contributes to the `universal wisdom`”</w:t>
      </w:r>
      <w:r>
        <w:rPr>
          <w:rStyle w:val="FootnoteReference"/>
          <w:rFonts w:ascii="Calibri" w:hAnsi="Calibri" w:cs="Calibri"/>
          <w:sz w:val="40"/>
          <w:szCs w:val="40"/>
        </w:rPr>
        <w:footnoteReference w:id="28"/>
      </w:r>
      <w:r>
        <w:rPr>
          <w:rStyle w:val="normaltextrun"/>
          <w:rFonts w:ascii="Calibri" w:hAnsi="Calibri" w:cs="Calibri"/>
          <w:sz w:val="40"/>
          <w:szCs w:val="40"/>
        </w:rPr>
        <w:t>. He make</w:t>
      </w:r>
      <w:r w:rsidR="00EE7176">
        <w:rPr>
          <w:rStyle w:val="normaltextrun"/>
          <w:rFonts w:ascii="Calibri" w:hAnsi="Calibri" w:cs="Calibri"/>
          <w:sz w:val="40"/>
          <w:szCs w:val="40"/>
        </w:rPr>
        <w:t>s it clear that our own reasoning or</w:t>
      </w:r>
      <w:r w:rsidR="004529A7">
        <w:rPr>
          <w:rStyle w:val="normaltextrun"/>
          <w:rFonts w:ascii="Calibri" w:hAnsi="Calibri" w:cs="Calibri"/>
          <w:sz w:val="40"/>
          <w:szCs w:val="40"/>
        </w:rPr>
        <w:t xml:space="preserve"> `Logos`</w:t>
      </w:r>
      <w:r>
        <w:rPr>
          <w:rStyle w:val="normaltextrun"/>
          <w:rFonts w:ascii="Calibri" w:hAnsi="Calibri" w:cs="Calibri"/>
          <w:sz w:val="40"/>
          <w:szCs w:val="40"/>
        </w:rPr>
        <w:t xml:space="preserve"> contributes to the `universal wisdom`.  </w:t>
      </w:r>
      <w:r>
        <w:rPr>
          <w:rStyle w:val="eop"/>
          <w:rFonts w:ascii="Calibri" w:hAnsi="Calibri" w:cs="Calibri"/>
          <w:sz w:val="40"/>
          <w:szCs w:val="40"/>
        </w:rPr>
        <w:t> </w:t>
      </w:r>
    </w:p>
    <w:p w14:paraId="69030EF1" w14:textId="6B277266" w:rsidR="00661C5D" w:rsidRDefault="00661C5D" w:rsidP="00F34CB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40"/>
          <w:szCs w:val="40"/>
        </w:rPr>
        <w:t>The terms `Universal wisdom`, `collective consciousness`, `universal subconscious mind` refer to an informational magnetic field that surrounds the Earth and can empower with knowledge everyone who can tap into it</w:t>
      </w:r>
      <w:r>
        <w:rPr>
          <w:rStyle w:val="FootnoteReference"/>
          <w:rFonts w:ascii="Calibri" w:hAnsi="Calibri" w:cs="Calibri"/>
          <w:sz w:val="40"/>
          <w:szCs w:val="40"/>
        </w:rPr>
        <w:footnoteReference w:id="29"/>
      </w:r>
      <w:r>
        <w:rPr>
          <w:rStyle w:val="normaltextrun"/>
          <w:rFonts w:ascii="Calibri" w:hAnsi="Calibri" w:cs="Calibri"/>
          <w:sz w:val="40"/>
          <w:szCs w:val="40"/>
        </w:rPr>
        <w:t xml:space="preserve">. Bethoven, for example have written most of his symphonies while being completely deaf. He told that he woke up from a dream and the symphonies have come into his mind, while he was completely deaf, </w:t>
      </w:r>
      <w:r>
        <w:rPr>
          <w:rStyle w:val="normaltextrun"/>
          <w:rFonts w:ascii="Calibri" w:hAnsi="Calibri" w:cs="Calibri"/>
          <w:sz w:val="40"/>
          <w:szCs w:val="40"/>
        </w:rPr>
        <w:lastRenderedPageBreak/>
        <w:t>he was able to describe them onto paper note perfect the very first time. There are many examples of scientists who had the ability to use the super</w:t>
      </w:r>
      <w:r>
        <w:rPr>
          <w:rStyle w:val="eop"/>
          <w:rFonts w:ascii="Calibri" w:hAnsi="Calibri" w:cs="Calibri"/>
          <w:sz w:val="40"/>
          <w:szCs w:val="40"/>
        </w:rPr>
        <w:t>-</w:t>
      </w:r>
      <w:r>
        <w:rPr>
          <w:rStyle w:val="normaltextrun"/>
          <w:rFonts w:ascii="Calibri" w:hAnsi="Calibri" w:cs="Calibri"/>
          <w:sz w:val="40"/>
          <w:szCs w:val="40"/>
        </w:rPr>
        <w:t>conscious mind for discoveries and inventions. Isaac </w:t>
      </w:r>
      <w:r>
        <w:rPr>
          <w:rStyle w:val="spellingerror"/>
          <w:rFonts w:ascii="Calibri" w:hAnsi="Calibri" w:cs="Calibri"/>
          <w:sz w:val="40"/>
          <w:szCs w:val="40"/>
        </w:rPr>
        <w:t>Nuton</w:t>
      </w:r>
      <w:r>
        <w:rPr>
          <w:rStyle w:val="normaltextrun"/>
          <w:rFonts w:ascii="Calibri" w:hAnsi="Calibri" w:cs="Calibri"/>
          <w:sz w:val="40"/>
          <w:szCs w:val="40"/>
        </w:rPr>
        <w:t>, Michael </w:t>
      </w:r>
      <w:r>
        <w:rPr>
          <w:rStyle w:val="spellingerror"/>
          <w:rFonts w:ascii="Calibri" w:hAnsi="Calibri" w:cs="Calibri"/>
          <w:sz w:val="40"/>
          <w:szCs w:val="40"/>
        </w:rPr>
        <w:t>Faradei</w:t>
      </w:r>
      <w:r>
        <w:rPr>
          <w:rStyle w:val="normaltextrun"/>
          <w:rFonts w:ascii="Calibri" w:hAnsi="Calibri" w:cs="Calibri"/>
          <w:sz w:val="40"/>
          <w:szCs w:val="40"/>
        </w:rPr>
        <w:t>, Nikola Tesla and </w:t>
      </w:r>
      <w:r>
        <w:rPr>
          <w:rStyle w:val="spellingerror"/>
          <w:rFonts w:ascii="Calibri" w:hAnsi="Calibri" w:cs="Calibri"/>
          <w:sz w:val="40"/>
          <w:szCs w:val="40"/>
        </w:rPr>
        <w:t>Ainsteain</w:t>
      </w:r>
      <w:r>
        <w:rPr>
          <w:rStyle w:val="normaltextrun"/>
          <w:rFonts w:ascii="Calibri" w:hAnsi="Calibri" w:cs="Calibri"/>
          <w:sz w:val="40"/>
          <w:szCs w:val="40"/>
        </w:rPr>
        <w:t> are some of them. </w:t>
      </w:r>
      <w:r>
        <w:rPr>
          <w:rStyle w:val="eop"/>
          <w:rFonts w:ascii="Calibri" w:hAnsi="Calibri" w:cs="Calibri"/>
          <w:sz w:val="40"/>
          <w:szCs w:val="40"/>
        </w:rPr>
        <w:t> </w:t>
      </w:r>
    </w:p>
    <w:p w14:paraId="060EDE8A" w14:textId="19DBD51E" w:rsidR="00F34CBF" w:rsidRDefault="00661C5D" w:rsidP="00F34CBF">
      <w:pPr>
        <w:pStyle w:val="paragraph"/>
        <w:spacing w:before="0" w:beforeAutospacing="0" w:after="0" w:afterAutospacing="0" w:line="360" w:lineRule="auto"/>
        <w:jc w:val="both"/>
        <w:textAlignment w:val="baseline"/>
        <w:rPr>
          <w:rStyle w:val="normaltextrun"/>
          <w:rFonts w:ascii="Calibri" w:hAnsi="Calibri" w:cs="Calibri"/>
          <w:sz w:val="40"/>
          <w:szCs w:val="40"/>
        </w:rPr>
      </w:pPr>
      <w:r>
        <w:rPr>
          <w:rStyle w:val="normaltextrun"/>
          <w:rFonts w:ascii="Calibri" w:hAnsi="Calibri" w:cs="Calibri"/>
          <w:sz w:val="40"/>
          <w:szCs w:val="40"/>
        </w:rPr>
        <w:t>It is an interesting fact that Isaac </w:t>
      </w:r>
      <w:r>
        <w:rPr>
          <w:rStyle w:val="spellingerror"/>
          <w:rFonts w:ascii="Calibri" w:hAnsi="Calibri" w:cs="Calibri"/>
          <w:sz w:val="40"/>
          <w:szCs w:val="40"/>
        </w:rPr>
        <w:t>Nuton</w:t>
      </w:r>
      <w:r>
        <w:rPr>
          <w:rStyle w:val="normaltextrun"/>
          <w:rFonts w:ascii="Calibri" w:hAnsi="Calibri" w:cs="Calibri"/>
          <w:sz w:val="40"/>
          <w:szCs w:val="40"/>
        </w:rPr>
        <w:t xml:space="preserve">, who had a perfect ability to use the superconscious mind for his discoveries, studied Christian Theology. He was an </w:t>
      </w:r>
      <w:r w:rsidR="00F34CBF">
        <w:rPr>
          <w:rStyle w:val="normaltextrun"/>
          <w:rFonts w:ascii="Calibri" w:hAnsi="Calibri" w:cs="Calibri"/>
          <w:sz w:val="40"/>
          <w:szCs w:val="40"/>
        </w:rPr>
        <w:t>astrologist, mathematician, physician, and alchemic and while interpreting the Bible he concluded that the end of the world will come on 2060</w:t>
      </w:r>
      <w:r w:rsidR="00F34CBF">
        <w:rPr>
          <w:rStyle w:val="FootnoteReference"/>
          <w:rFonts w:ascii="Calibri" w:hAnsi="Calibri" w:cs="Calibri"/>
          <w:sz w:val="40"/>
          <w:szCs w:val="40"/>
        </w:rPr>
        <w:footnoteReference w:id="30"/>
      </w:r>
      <w:r w:rsidR="00F34CBF">
        <w:rPr>
          <w:rStyle w:val="normaltextrun"/>
          <w:rFonts w:ascii="Calibri" w:hAnsi="Calibri" w:cs="Calibri"/>
          <w:sz w:val="40"/>
          <w:szCs w:val="40"/>
        </w:rPr>
        <w:t xml:space="preserve">. </w:t>
      </w:r>
    </w:p>
    <w:p w14:paraId="218BA67C" w14:textId="093809A2" w:rsidR="00FD652F" w:rsidRDefault="00FD652F" w:rsidP="00F34CBF">
      <w:pPr>
        <w:pStyle w:val="paragraph"/>
        <w:spacing w:before="0" w:beforeAutospacing="0" w:after="0" w:afterAutospacing="0" w:line="360" w:lineRule="auto"/>
        <w:jc w:val="both"/>
        <w:textAlignment w:val="baseline"/>
        <w:rPr>
          <w:rStyle w:val="normaltextrun"/>
          <w:rFonts w:ascii="Calibri" w:hAnsi="Calibri" w:cs="Calibri"/>
          <w:sz w:val="40"/>
          <w:szCs w:val="40"/>
        </w:rPr>
      </w:pPr>
      <w:r>
        <w:rPr>
          <w:rStyle w:val="normaltextrun"/>
          <w:rFonts w:ascii="Calibri" w:hAnsi="Calibri" w:cs="Calibri"/>
          <w:sz w:val="40"/>
          <w:szCs w:val="40"/>
        </w:rPr>
        <w:t>My research let me to the discovery that Theology is a science best understood by the philosophers and Gnostics. Having had the Hermetic teaching</w:t>
      </w:r>
      <w:r w:rsidR="00EE7176">
        <w:rPr>
          <w:rStyle w:val="normaltextrun"/>
          <w:rFonts w:ascii="Calibri" w:hAnsi="Calibri" w:cs="Calibri"/>
          <w:sz w:val="40"/>
          <w:szCs w:val="40"/>
        </w:rPr>
        <w:t xml:space="preserve"> of awakened consciousness</w:t>
      </w:r>
      <w:r>
        <w:rPr>
          <w:rStyle w:val="normaltextrun"/>
          <w:rFonts w:ascii="Calibri" w:hAnsi="Calibri" w:cs="Calibri"/>
          <w:sz w:val="40"/>
          <w:szCs w:val="40"/>
        </w:rPr>
        <w:t xml:space="preserve"> one could truly see through the `veiled` scriptures, as the church father Clement explains. </w:t>
      </w:r>
    </w:p>
    <w:p w14:paraId="38A19EA9" w14:textId="77777777" w:rsidR="00FD652F" w:rsidRDefault="00FD652F" w:rsidP="00F34CBF">
      <w:pPr>
        <w:pStyle w:val="paragraph"/>
        <w:spacing w:before="0" w:beforeAutospacing="0" w:after="0" w:afterAutospacing="0" w:line="360" w:lineRule="auto"/>
        <w:jc w:val="both"/>
        <w:textAlignment w:val="baseline"/>
        <w:rPr>
          <w:rFonts w:ascii="Segoe UI" w:hAnsi="Segoe UI" w:cs="Segoe UI"/>
          <w:sz w:val="18"/>
          <w:szCs w:val="18"/>
        </w:rPr>
      </w:pPr>
    </w:p>
    <w:p w14:paraId="54ACB96E" w14:textId="1D26B1BD" w:rsidR="00587D79" w:rsidRPr="00FD652F" w:rsidRDefault="00587D79" w:rsidP="00FD1603">
      <w:pPr>
        <w:pStyle w:val="paragraph"/>
        <w:spacing w:before="0" w:beforeAutospacing="0" w:after="0" w:afterAutospacing="0" w:line="360" w:lineRule="auto"/>
        <w:jc w:val="both"/>
        <w:textAlignment w:val="baseline"/>
        <w:rPr>
          <w:rFonts w:ascii="Segoe UI" w:hAnsi="Segoe UI" w:cs="Segoe UI"/>
          <w:sz w:val="18"/>
          <w:szCs w:val="18"/>
        </w:rPr>
      </w:pPr>
    </w:p>
    <w:sectPr w:rsidR="00587D79" w:rsidRPr="00FD652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6CDC89" w14:textId="77777777" w:rsidR="005049F8" w:rsidRDefault="005049F8" w:rsidP="00FA48C0">
      <w:pPr>
        <w:spacing w:after="0" w:line="240" w:lineRule="auto"/>
      </w:pPr>
      <w:r>
        <w:separator/>
      </w:r>
    </w:p>
  </w:endnote>
  <w:endnote w:type="continuationSeparator" w:id="0">
    <w:p w14:paraId="4F89EE22" w14:textId="77777777" w:rsidR="005049F8" w:rsidRDefault="005049F8" w:rsidP="00FA4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DE36AA" w14:textId="3DAB36B6" w:rsidR="00585160" w:rsidRDefault="0058516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EE7176">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EE7176">
      <w:rPr>
        <w:noProof/>
        <w:color w:val="323E4F" w:themeColor="text2" w:themeShade="BF"/>
        <w:sz w:val="24"/>
        <w:szCs w:val="24"/>
      </w:rPr>
      <w:t>15</w:t>
    </w:r>
    <w:r>
      <w:rPr>
        <w:color w:val="323E4F" w:themeColor="text2" w:themeShade="BF"/>
        <w:sz w:val="24"/>
        <w:szCs w:val="24"/>
      </w:rPr>
      <w:fldChar w:fldCharType="end"/>
    </w:r>
  </w:p>
  <w:p w14:paraId="1DE3E469" w14:textId="77777777" w:rsidR="00585160" w:rsidRDefault="00585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C15FB4" w14:textId="77777777" w:rsidR="005049F8" w:rsidRDefault="005049F8" w:rsidP="00FA48C0">
      <w:pPr>
        <w:spacing w:after="0" w:line="240" w:lineRule="auto"/>
      </w:pPr>
      <w:r>
        <w:separator/>
      </w:r>
    </w:p>
  </w:footnote>
  <w:footnote w:type="continuationSeparator" w:id="0">
    <w:p w14:paraId="3542743A" w14:textId="77777777" w:rsidR="005049F8" w:rsidRDefault="005049F8" w:rsidP="00FA48C0">
      <w:pPr>
        <w:spacing w:after="0" w:line="240" w:lineRule="auto"/>
      </w:pPr>
      <w:r>
        <w:continuationSeparator/>
      </w:r>
    </w:p>
  </w:footnote>
  <w:footnote w:id="1">
    <w:p w14:paraId="7B7C41CF" w14:textId="77777777" w:rsidR="00661C5D" w:rsidRDefault="00661C5D" w:rsidP="00661C5D">
      <w:pPr>
        <w:pStyle w:val="FootnoteText"/>
      </w:pPr>
      <w:r>
        <w:rPr>
          <w:rStyle w:val="FootnoteReference"/>
        </w:rPr>
        <w:footnoteRef/>
      </w:r>
      <w:r>
        <w:t xml:space="preserve"> Wolfhart Pannenberg, `</w:t>
      </w:r>
      <w:r>
        <w:rPr>
          <w:i/>
        </w:rPr>
        <w:t xml:space="preserve">Theology and the Philosophy of science` </w:t>
      </w:r>
      <w:r>
        <w:t>(London: Draton, Longman &amp; Todd, 1976)</w:t>
      </w:r>
    </w:p>
  </w:footnote>
  <w:footnote w:id="2">
    <w:p w14:paraId="5688BBB0" w14:textId="46E29F0E" w:rsidR="00F34CBF" w:rsidRPr="00F34CBF" w:rsidRDefault="00F34CBF">
      <w:pPr>
        <w:pStyle w:val="FootnoteText"/>
      </w:pPr>
      <w:r>
        <w:rPr>
          <w:rStyle w:val="FootnoteReference"/>
        </w:rPr>
        <w:footnoteRef/>
      </w:r>
      <w:r>
        <w:t xml:space="preserve"> Wouter J. </w:t>
      </w:r>
      <w:r w:rsidRPr="00F34CBF">
        <w:t>Hanegraaf `Altered States of Knowledge: The A</w:t>
      </w:r>
      <w:r>
        <w:t>ttainment of Gnosis in the Herme</w:t>
      </w:r>
      <w:r w:rsidRPr="00F34CBF">
        <w:t>tica`</w:t>
      </w:r>
      <w:r>
        <w:t xml:space="preserve">, </w:t>
      </w:r>
      <w:r w:rsidRPr="00F34CBF">
        <w:rPr>
          <w:i/>
        </w:rPr>
        <w:t>The International Jour</w:t>
      </w:r>
      <w:r>
        <w:rPr>
          <w:i/>
        </w:rPr>
        <w:t>nal of the Platonic Tradition 2,</w:t>
      </w:r>
      <w:r w:rsidRPr="00F34CBF">
        <w:t xml:space="preserve"> (Leiden: Kninklikjke</w:t>
      </w:r>
      <w:r>
        <w:t xml:space="preserve"> Brill NV, 2008),</w:t>
      </w:r>
      <w:r>
        <w:rPr>
          <w:i/>
        </w:rPr>
        <w:t xml:space="preserve"> p. 128-163. </w:t>
      </w:r>
    </w:p>
  </w:footnote>
  <w:footnote w:id="3">
    <w:p w14:paraId="7AB017CC" w14:textId="77777777" w:rsidR="00661C5D" w:rsidRDefault="00661C5D" w:rsidP="00661C5D">
      <w:pPr>
        <w:pStyle w:val="FootnoteText"/>
      </w:pPr>
      <w:r>
        <w:rPr>
          <w:rStyle w:val="FootnoteReference"/>
        </w:rPr>
        <w:footnoteRef/>
      </w:r>
      <w:r>
        <w:t xml:space="preserve"> Wolfhart Pannenberg, `</w:t>
      </w:r>
      <w:r>
        <w:rPr>
          <w:i/>
        </w:rPr>
        <w:t xml:space="preserve">Theology and the Philosophy of science` </w:t>
      </w:r>
      <w:r>
        <w:t>(London: Draton, Longman &amp; Todd, 1976)</w:t>
      </w:r>
    </w:p>
  </w:footnote>
  <w:footnote w:id="4">
    <w:p w14:paraId="508DDF00" w14:textId="77777777" w:rsidR="00661C5D" w:rsidRDefault="00661C5D" w:rsidP="00661C5D">
      <w:pPr>
        <w:pStyle w:val="FootnoteText"/>
      </w:pPr>
      <w:r>
        <w:rPr>
          <w:rStyle w:val="FootnoteReference"/>
        </w:rPr>
        <w:footnoteRef/>
      </w:r>
      <w:r>
        <w:t xml:space="preserve"> Edwards, R. `Clement of Alexandria`s Gnostic Exposition of the Decalogue`, </w:t>
      </w:r>
      <w:r>
        <w:rPr>
          <w:i/>
        </w:rPr>
        <w:t>Journal of Early Christian Studies,</w:t>
      </w:r>
      <w:r>
        <w:t xml:space="preserve"> Vol. 23, No. 4, 2015, p. 501-528.</w:t>
      </w:r>
    </w:p>
  </w:footnote>
  <w:footnote w:id="5">
    <w:p w14:paraId="1D9AD501" w14:textId="77D6AB43" w:rsidR="00585160" w:rsidRDefault="00585160">
      <w:pPr>
        <w:pStyle w:val="FootnoteText"/>
      </w:pPr>
      <w:r>
        <w:rPr>
          <w:rStyle w:val="FootnoteReference"/>
        </w:rPr>
        <w:footnoteRef/>
      </w:r>
      <w:r>
        <w:t xml:space="preserve"> Wilson, W. `</w:t>
      </w:r>
      <w:r w:rsidRPr="00A66850">
        <w:rPr>
          <w:i/>
        </w:rPr>
        <w:t>The Stromata (Book VI)`</w:t>
      </w:r>
      <w:r>
        <w:t xml:space="preserve"> unknown date. </w:t>
      </w:r>
      <w:hyperlink r:id="rId1" w:history="1">
        <w:r w:rsidRPr="002F5EB1">
          <w:rPr>
            <w:rStyle w:val="Hyperlink"/>
          </w:rPr>
          <w:t>http://www.newadvent.org/fathers/02106.htm</w:t>
        </w:r>
      </w:hyperlink>
      <w:r>
        <w:t xml:space="preserve"> [Accessed: 09 December 2018]</w:t>
      </w:r>
      <w:r w:rsidR="00A66850">
        <w:t>.</w:t>
      </w:r>
    </w:p>
  </w:footnote>
  <w:footnote w:id="6">
    <w:p w14:paraId="7BAEE4E3" w14:textId="77777777" w:rsidR="00661C5D" w:rsidRDefault="00661C5D" w:rsidP="00661C5D">
      <w:pPr>
        <w:pStyle w:val="FootnoteText"/>
      </w:pPr>
      <w:r>
        <w:rPr>
          <w:rStyle w:val="FootnoteReference"/>
        </w:rPr>
        <w:footnoteRef/>
      </w:r>
      <w:r>
        <w:t xml:space="preserve"> Edwards, R. `Clement of Alexandria`s Gnostic Exposition of the Decalogue`, </w:t>
      </w:r>
      <w:r>
        <w:rPr>
          <w:i/>
        </w:rPr>
        <w:t>Journal of Early Christian Studies,</w:t>
      </w:r>
      <w:r>
        <w:t xml:space="preserve"> Vol. 23, No. 4, 2015, p. 501-528.</w:t>
      </w:r>
    </w:p>
  </w:footnote>
  <w:footnote w:id="7">
    <w:p w14:paraId="5C0EE873" w14:textId="77777777" w:rsidR="00661C5D" w:rsidRDefault="00661C5D" w:rsidP="00661C5D">
      <w:pPr>
        <w:pStyle w:val="FootnoteText"/>
      </w:pPr>
      <w:r>
        <w:rPr>
          <w:rStyle w:val="FootnoteReference"/>
        </w:rPr>
        <w:footnoteRef/>
      </w:r>
      <w:r>
        <w:t xml:space="preserve"> Wilson, W. `</w:t>
      </w:r>
      <w:r>
        <w:rPr>
          <w:i/>
        </w:rPr>
        <w:t>The Stromata (Book VI)`</w:t>
      </w:r>
      <w:r>
        <w:t xml:space="preserve"> unknown date. </w:t>
      </w:r>
      <w:hyperlink r:id="rId2" w:history="1">
        <w:r>
          <w:rPr>
            <w:rStyle w:val="Hyperlink"/>
          </w:rPr>
          <w:t>http://www.newadvent.org/fathers/02106.htm</w:t>
        </w:r>
      </w:hyperlink>
      <w:r>
        <w:t xml:space="preserve"> [Accessed: 09 December 2018].</w:t>
      </w:r>
    </w:p>
  </w:footnote>
  <w:footnote w:id="8">
    <w:p w14:paraId="42F87478" w14:textId="77777777" w:rsidR="00661C5D" w:rsidRDefault="00661C5D" w:rsidP="00661C5D">
      <w:pPr>
        <w:pStyle w:val="FootnoteText"/>
      </w:pPr>
      <w:r>
        <w:rPr>
          <w:rStyle w:val="FootnoteReference"/>
        </w:rPr>
        <w:footnoteRef/>
      </w:r>
      <w:r>
        <w:t xml:space="preserve"> Wilson, W. `</w:t>
      </w:r>
      <w:r>
        <w:rPr>
          <w:i/>
        </w:rPr>
        <w:t>The Stromata (Book VI)`</w:t>
      </w:r>
      <w:r>
        <w:t xml:space="preserve"> unknown date. </w:t>
      </w:r>
      <w:hyperlink r:id="rId3" w:history="1">
        <w:r>
          <w:rPr>
            <w:rStyle w:val="Hyperlink"/>
          </w:rPr>
          <w:t>http://www.newadvent.org/fathers/02106.htm</w:t>
        </w:r>
      </w:hyperlink>
      <w:r>
        <w:t xml:space="preserve"> [Accessed: 09</w:t>
      </w:r>
      <w:r>
        <w:rPr>
          <w:vertAlign w:val="superscript"/>
        </w:rPr>
        <w:t>th</w:t>
      </w:r>
      <w:r>
        <w:t xml:space="preserve"> December 2018].</w:t>
      </w:r>
    </w:p>
  </w:footnote>
  <w:footnote w:id="9">
    <w:p w14:paraId="7965940E" w14:textId="77777777" w:rsidR="00661C5D" w:rsidRDefault="00661C5D" w:rsidP="00661C5D">
      <w:pPr>
        <w:pStyle w:val="FootnoteText"/>
      </w:pPr>
      <w:r>
        <w:rPr>
          <w:rStyle w:val="FootnoteReference"/>
        </w:rPr>
        <w:footnoteRef/>
      </w:r>
      <w:r>
        <w:t xml:space="preserve"> Unknown author</w:t>
      </w:r>
      <w:r>
        <w:rPr>
          <w:i/>
        </w:rPr>
        <w:t>, `What is gnosis?`</w:t>
      </w:r>
      <w:r>
        <w:t xml:space="preserve"> January 2005. </w:t>
      </w:r>
      <w:hyperlink r:id="rId4" w:history="1">
        <w:r>
          <w:rPr>
            <w:rStyle w:val="Hyperlink"/>
          </w:rPr>
          <w:t>https://gnosticteachings.org/introductory-information/12-what-is-gnosis.html</w:t>
        </w:r>
      </w:hyperlink>
      <w:r>
        <w:t xml:space="preserve"> [Accessed: 9</w:t>
      </w:r>
      <w:r>
        <w:rPr>
          <w:vertAlign w:val="superscript"/>
        </w:rPr>
        <w:t>th</w:t>
      </w:r>
      <w:r>
        <w:t xml:space="preserve"> December 2018].</w:t>
      </w:r>
    </w:p>
  </w:footnote>
  <w:footnote w:id="10">
    <w:p w14:paraId="48EDDB31" w14:textId="77777777" w:rsidR="00661C5D" w:rsidRDefault="00661C5D" w:rsidP="00661C5D">
      <w:pPr>
        <w:pStyle w:val="FootnoteText"/>
      </w:pPr>
      <w:r>
        <w:rPr>
          <w:rStyle w:val="FootnoteReference"/>
        </w:rPr>
        <w:footnoteRef/>
      </w:r>
      <w:r>
        <w:t xml:space="preserve"> Unknown author, `</w:t>
      </w:r>
      <w:r>
        <w:rPr>
          <w:i/>
        </w:rPr>
        <w:t>What is gnosis?`</w:t>
      </w:r>
      <w:r>
        <w:t xml:space="preserve"> January 2005. </w:t>
      </w:r>
      <w:hyperlink r:id="rId5" w:history="1">
        <w:r>
          <w:rPr>
            <w:rStyle w:val="Hyperlink"/>
          </w:rPr>
          <w:t>https://gnosticteachings.org/introductory-information/12-what-is-gnosis.html</w:t>
        </w:r>
      </w:hyperlink>
      <w:r>
        <w:t xml:space="preserve"> [Accessed: 9</w:t>
      </w:r>
      <w:r>
        <w:rPr>
          <w:vertAlign w:val="superscript"/>
        </w:rPr>
        <w:t>th</w:t>
      </w:r>
      <w:r>
        <w:t xml:space="preserve"> December 2018]</w:t>
      </w:r>
    </w:p>
  </w:footnote>
  <w:footnote w:id="11">
    <w:p w14:paraId="67FEB540" w14:textId="77777777" w:rsidR="00661C5D" w:rsidRDefault="00661C5D" w:rsidP="00661C5D">
      <w:pPr>
        <w:pStyle w:val="FootnoteText"/>
      </w:pPr>
      <w:r>
        <w:rPr>
          <w:rStyle w:val="FootnoteReference"/>
        </w:rPr>
        <w:footnoteRef/>
      </w:r>
      <w:r>
        <w:t xml:space="preserve"> Geofrey Ahern, `</w:t>
      </w:r>
      <w:r>
        <w:rPr>
          <w:i/>
        </w:rPr>
        <w:t>Sun at Midnight: the Rudolf Steiner movement and the Western Esoteric Tradition`</w:t>
      </w:r>
      <w:r>
        <w:t xml:space="preserve"> (UK: Geoffrey Ahern,1984), p.137</w:t>
      </w:r>
    </w:p>
  </w:footnote>
  <w:footnote w:id="12">
    <w:p w14:paraId="091B43EE" w14:textId="77777777" w:rsidR="00661C5D" w:rsidRDefault="00661C5D" w:rsidP="00661C5D">
      <w:pPr>
        <w:pStyle w:val="FootnoteText"/>
      </w:pPr>
      <w:r>
        <w:rPr>
          <w:rStyle w:val="FootnoteReference"/>
        </w:rPr>
        <w:footnoteRef/>
      </w:r>
      <w:r>
        <w:t xml:space="preserve"> Walter Scott, ed, `</w:t>
      </w:r>
      <w:r>
        <w:rPr>
          <w:i/>
        </w:rPr>
        <w:t xml:space="preserve">Hermetica the ancient Greek and Latin writings which contain religious or philosophical teaching ascribed to Hermes Trismegistus` </w:t>
      </w:r>
      <w:r>
        <w:t>(Boston: Shambhala, 1985)</w:t>
      </w:r>
    </w:p>
  </w:footnote>
  <w:footnote w:id="13">
    <w:p w14:paraId="33E45D13" w14:textId="77777777" w:rsidR="00661C5D" w:rsidRDefault="00661C5D" w:rsidP="00661C5D">
      <w:pPr>
        <w:pStyle w:val="FootnoteText"/>
      </w:pPr>
      <w:r>
        <w:rPr>
          <w:rStyle w:val="FootnoteReference"/>
        </w:rPr>
        <w:footnoteRef/>
      </w:r>
      <w:r>
        <w:t xml:space="preserve"> Walter Scott, ed, `</w:t>
      </w:r>
      <w:r>
        <w:rPr>
          <w:i/>
        </w:rPr>
        <w:t xml:space="preserve">Hermetica the ancient Greek and Latin writings which contain religious or philosophical teaching ascribed to Hermes Trismegistus` </w:t>
      </w:r>
      <w:r>
        <w:t>(Boston: Shambhala, 1985), p. 15.</w:t>
      </w:r>
    </w:p>
  </w:footnote>
  <w:footnote w:id="14">
    <w:p w14:paraId="5AD37227" w14:textId="77777777" w:rsidR="00661C5D" w:rsidRDefault="00661C5D" w:rsidP="00661C5D">
      <w:pPr>
        <w:pStyle w:val="paragraph"/>
        <w:spacing w:before="0" w:beforeAutospacing="0" w:after="0" w:afterAutospacing="0"/>
        <w:textAlignment w:val="baseline"/>
        <w:rPr>
          <w:rFonts w:asciiTheme="majorHAnsi" w:hAnsiTheme="majorHAnsi" w:cstheme="majorHAnsi"/>
          <w:sz w:val="20"/>
          <w:szCs w:val="20"/>
        </w:rPr>
      </w:pPr>
      <w:r>
        <w:rPr>
          <w:rStyle w:val="FootnoteReference"/>
          <w:rFonts w:asciiTheme="majorHAnsi" w:hAnsiTheme="majorHAnsi" w:cstheme="majorHAnsi"/>
          <w:sz w:val="20"/>
          <w:szCs w:val="20"/>
        </w:rPr>
        <w:footnoteRef/>
      </w:r>
      <w:r>
        <w:rPr>
          <w:rFonts w:asciiTheme="majorHAnsi" w:hAnsiTheme="majorHAnsi" w:cstheme="majorHAnsi"/>
          <w:sz w:val="20"/>
          <w:szCs w:val="20"/>
        </w:rPr>
        <w:t xml:space="preserve"> Unknown author. `</w:t>
      </w:r>
      <w:r>
        <w:rPr>
          <w:rFonts w:asciiTheme="majorHAnsi" w:hAnsiTheme="majorHAnsi" w:cstheme="majorHAnsi"/>
          <w:i/>
          <w:sz w:val="20"/>
          <w:szCs w:val="20"/>
        </w:rPr>
        <w:t>Nicene Creed</w:t>
      </w:r>
      <w:r>
        <w:rPr>
          <w:rFonts w:asciiTheme="majorHAnsi" w:hAnsiTheme="majorHAnsi" w:cstheme="majorHAnsi"/>
          <w:sz w:val="20"/>
          <w:szCs w:val="20"/>
        </w:rPr>
        <w:t xml:space="preserve">` unknown date. </w:t>
      </w:r>
      <w:hyperlink r:id="rId6" w:tgtFrame="_blank" w:history="1">
        <w:r>
          <w:rPr>
            <w:rStyle w:val="Hyperlink"/>
            <w:rFonts w:asciiTheme="majorHAnsi" w:hAnsiTheme="majorHAnsi" w:cstheme="majorHAnsi"/>
            <w:color w:val="0563C1"/>
            <w:sz w:val="20"/>
            <w:szCs w:val="20"/>
          </w:rPr>
          <w:t>https://www.crcna.org/welcome/beliefs/creeds/nicene-creed</w:t>
        </w:r>
      </w:hyperlink>
      <w:r>
        <w:rPr>
          <w:rStyle w:val="eop"/>
          <w:rFonts w:asciiTheme="majorHAnsi" w:hAnsiTheme="majorHAnsi" w:cstheme="majorHAnsi"/>
          <w:sz w:val="20"/>
          <w:szCs w:val="20"/>
        </w:rPr>
        <w:t> [Accessed: 9</w:t>
      </w:r>
      <w:r>
        <w:rPr>
          <w:rStyle w:val="eop"/>
          <w:rFonts w:asciiTheme="majorHAnsi" w:hAnsiTheme="majorHAnsi" w:cstheme="majorHAnsi"/>
          <w:sz w:val="20"/>
          <w:szCs w:val="20"/>
          <w:vertAlign w:val="superscript"/>
        </w:rPr>
        <w:t>th</w:t>
      </w:r>
      <w:r>
        <w:rPr>
          <w:rStyle w:val="eop"/>
          <w:rFonts w:asciiTheme="majorHAnsi" w:hAnsiTheme="majorHAnsi" w:cstheme="majorHAnsi"/>
          <w:sz w:val="20"/>
          <w:szCs w:val="20"/>
        </w:rPr>
        <w:t xml:space="preserve"> December 2018].</w:t>
      </w:r>
    </w:p>
    <w:p w14:paraId="7CCF2140" w14:textId="77777777" w:rsidR="00661C5D" w:rsidRDefault="00661C5D" w:rsidP="00661C5D">
      <w:pPr>
        <w:pStyle w:val="FootnoteText"/>
      </w:pPr>
    </w:p>
  </w:footnote>
  <w:footnote w:id="15">
    <w:p w14:paraId="6D4BAADD" w14:textId="2CBBE8D2" w:rsidR="00276AF6" w:rsidRDefault="00276AF6">
      <w:pPr>
        <w:pStyle w:val="FootnoteText"/>
      </w:pPr>
      <w:r>
        <w:rPr>
          <w:rStyle w:val="FootnoteReference"/>
        </w:rPr>
        <w:footnoteRef/>
      </w:r>
      <w:r>
        <w:t xml:space="preserve"> C. H. Whiteley </w:t>
      </w:r>
      <w:r w:rsidRPr="00276AF6">
        <w:rPr>
          <w:i/>
        </w:rPr>
        <w:t>`An introduction to metaphysics`</w:t>
      </w:r>
      <w:r>
        <w:rPr>
          <w:i/>
        </w:rPr>
        <w:t xml:space="preserve"> </w:t>
      </w:r>
      <w:r w:rsidRPr="00276AF6">
        <w:t>(GB: Butler &amp; Tanner Ltd, 1966)</w:t>
      </w:r>
    </w:p>
  </w:footnote>
  <w:footnote w:id="16">
    <w:p w14:paraId="0B09B074" w14:textId="31C72393" w:rsidR="00A74CDF" w:rsidRDefault="00661C5D" w:rsidP="00A74CDF">
      <w:pPr>
        <w:pStyle w:val="FootnoteText"/>
      </w:pPr>
      <w:r>
        <w:rPr>
          <w:rStyle w:val="FootnoteReference"/>
        </w:rPr>
        <w:footnoteRef/>
      </w:r>
      <w:r>
        <w:t xml:space="preserve"> </w:t>
      </w:r>
      <w:r w:rsidR="00A74CDF">
        <w:t>Wolfhart Pannenberg, `</w:t>
      </w:r>
      <w:r w:rsidR="00A74CDF">
        <w:rPr>
          <w:i/>
        </w:rPr>
        <w:t xml:space="preserve">Theology and the Philosophy of science` </w:t>
      </w:r>
      <w:r w:rsidR="00A74CDF">
        <w:t>(London: Draton, Longman &amp; Todd, 1976)</w:t>
      </w:r>
    </w:p>
    <w:p w14:paraId="28E6B2D2" w14:textId="77777777" w:rsidR="00661C5D" w:rsidRDefault="00661C5D" w:rsidP="00661C5D">
      <w:pPr>
        <w:pStyle w:val="FootnoteText"/>
      </w:pPr>
    </w:p>
  </w:footnote>
  <w:footnote w:id="17">
    <w:p w14:paraId="3566E08E" w14:textId="77777777" w:rsidR="00661C5D" w:rsidRDefault="00661C5D" w:rsidP="00661C5D">
      <w:pPr>
        <w:pStyle w:val="FootnoteText"/>
      </w:pPr>
      <w:r>
        <w:rPr>
          <w:rStyle w:val="FootnoteReference"/>
        </w:rPr>
        <w:footnoteRef/>
      </w:r>
      <w:r>
        <w:t xml:space="preserve"> Wolfhart Pannenberg, `</w:t>
      </w:r>
      <w:r>
        <w:rPr>
          <w:i/>
        </w:rPr>
        <w:t xml:space="preserve">Theology and the Philosophy of science` </w:t>
      </w:r>
      <w:r>
        <w:t>(London: Draton, Longman &amp; Todd, 1976)</w:t>
      </w:r>
    </w:p>
    <w:p w14:paraId="46C17F40" w14:textId="77777777" w:rsidR="00661C5D" w:rsidRDefault="00661C5D" w:rsidP="00661C5D">
      <w:pPr>
        <w:pStyle w:val="FootnoteText"/>
      </w:pPr>
    </w:p>
  </w:footnote>
  <w:footnote w:id="18">
    <w:p w14:paraId="083BA806" w14:textId="0075E1A8" w:rsidR="00661C5D" w:rsidRDefault="00661C5D" w:rsidP="00661C5D">
      <w:pPr>
        <w:pStyle w:val="FootnoteText"/>
      </w:pPr>
      <w:r>
        <w:rPr>
          <w:rStyle w:val="FootnoteReference"/>
        </w:rPr>
        <w:footnoteRef/>
      </w:r>
      <w:r>
        <w:t xml:space="preserve"> </w:t>
      </w:r>
      <w:r w:rsidR="00A74CDF">
        <w:t>Andre Shuraki, `</w:t>
      </w:r>
      <w:r w:rsidR="00A74CDF" w:rsidRPr="00A74CDF">
        <w:rPr>
          <w:i/>
        </w:rPr>
        <w:t>History of Judaism`</w:t>
      </w:r>
      <w:r w:rsidR="00A74CDF">
        <w:rPr>
          <w:i/>
        </w:rPr>
        <w:t xml:space="preserve"> </w:t>
      </w:r>
      <w:r w:rsidR="00A74CDF" w:rsidRPr="00A74CDF">
        <w:t>(Paris: Press Universitaires de France, 1995)</w:t>
      </w:r>
    </w:p>
  </w:footnote>
  <w:footnote w:id="19">
    <w:p w14:paraId="176ECA60" w14:textId="37176DE8" w:rsidR="00661C5D" w:rsidRDefault="00661C5D" w:rsidP="00661C5D">
      <w:pPr>
        <w:pStyle w:val="FootnoteText"/>
      </w:pPr>
      <w:r>
        <w:rPr>
          <w:rStyle w:val="FootnoteReference"/>
        </w:rPr>
        <w:footnoteRef/>
      </w:r>
      <w:r w:rsidR="004529A7">
        <w:t xml:space="preserve"> Anthony Towey, </w:t>
      </w:r>
      <w:r w:rsidR="004529A7" w:rsidRPr="004529A7">
        <w:rPr>
          <w:i/>
        </w:rPr>
        <w:t>`An introduction to Christian Theology`</w:t>
      </w:r>
      <w:r w:rsidR="004529A7">
        <w:rPr>
          <w:i/>
        </w:rPr>
        <w:t xml:space="preserve">, </w:t>
      </w:r>
      <w:r w:rsidR="004529A7" w:rsidRPr="004529A7">
        <w:t>2</w:t>
      </w:r>
      <w:r w:rsidR="004529A7" w:rsidRPr="004529A7">
        <w:rPr>
          <w:vertAlign w:val="superscript"/>
        </w:rPr>
        <w:t>nd</w:t>
      </w:r>
      <w:r w:rsidR="004529A7" w:rsidRPr="004529A7">
        <w:t xml:space="preserve"> ed</w:t>
      </w:r>
      <w:r w:rsidR="004529A7">
        <w:rPr>
          <w:i/>
        </w:rPr>
        <w:t xml:space="preserve">, </w:t>
      </w:r>
      <w:r w:rsidR="004529A7" w:rsidRPr="004529A7">
        <w:t xml:space="preserve">(London: Bloomabury T&amp;T Clark,2013) </w:t>
      </w:r>
    </w:p>
  </w:footnote>
  <w:footnote w:id="20">
    <w:p w14:paraId="105677FB" w14:textId="77777777" w:rsidR="00661C5D" w:rsidRDefault="00661C5D" w:rsidP="00661C5D">
      <w:pPr>
        <w:pStyle w:val="FootnoteText"/>
      </w:pPr>
      <w:r>
        <w:rPr>
          <w:rStyle w:val="FootnoteReference"/>
        </w:rPr>
        <w:footnoteRef/>
      </w:r>
      <w:r>
        <w:t xml:space="preserve"> St Thomas Aquinas, `</w:t>
      </w:r>
      <w:r>
        <w:rPr>
          <w:i/>
        </w:rPr>
        <w:t>Summa Theologiae</w:t>
      </w:r>
      <w:r>
        <w:t>`, (London:Eyre &amp; Spottiswoode,1963)</w:t>
      </w:r>
    </w:p>
  </w:footnote>
  <w:footnote w:id="21">
    <w:p w14:paraId="60458703" w14:textId="77777777" w:rsidR="00661C5D" w:rsidRDefault="00661C5D" w:rsidP="00661C5D">
      <w:pPr>
        <w:pStyle w:val="FootnoteText"/>
      </w:pPr>
      <w:r>
        <w:rPr>
          <w:rStyle w:val="FootnoteReference"/>
        </w:rPr>
        <w:footnoteRef/>
      </w:r>
      <w:r>
        <w:t xml:space="preserve"> Walter Scott, ed, `</w:t>
      </w:r>
      <w:r>
        <w:rPr>
          <w:i/>
        </w:rPr>
        <w:t xml:space="preserve">Hermetica the ancient Greek and Latin writings which contain religious or philosophical teaching ascribed to Hermes Trismegistus` </w:t>
      </w:r>
      <w:r>
        <w:t>(Boston: Shambhala, 1985)</w:t>
      </w:r>
    </w:p>
  </w:footnote>
  <w:footnote w:id="22">
    <w:p w14:paraId="66596C15" w14:textId="77777777" w:rsidR="00661C5D" w:rsidRDefault="00661C5D" w:rsidP="00661C5D">
      <w:pPr>
        <w:pStyle w:val="Heading1"/>
        <w:shd w:val="clear" w:color="auto" w:fill="FFFFFF"/>
        <w:spacing w:before="0" w:beforeAutospacing="0" w:after="0" w:afterAutospacing="0"/>
        <w:ind w:left="-39"/>
        <w:rPr>
          <w:rFonts w:asciiTheme="majorHAnsi" w:hAnsiTheme="majorHAnsi" w:cstheme="majorHAnsi"/>
          <w:b w:val="0"/>
          <w:spacing w:val="-4"/>
          <w:sz w:val="20"/>
          <w:szCs w:val="20"/>
        </w:rPr>
      </w:pPr>
      <w:r w:rsidRPr="004529A7">
        <w:rPr>
          <w:rStyle w:val="FootnoteReference"/>
          <w:rFonts w:asciiTheme="majorHAnsi" w:hAnsiTheme="majorHAnsi" w:cstheme="majorHAnsi"/>
          <w:b w:val="0"/>
          <w:sz w:val="20"/>
          <w:szCs w:val="20"/>
        </w:rPr>
        <w:footnoteRef/>
      </w:r>
      <w:r w:rsidRPr="004529A7">
        <w:rPr>
          <w:rFonts w:asciiTheme="majorHAnsi" w:hAnsiTheme="majorHAnsi" w:cstheme="majorHAnsi"/>
          <w:b w:val="0"/>
          <w:sz w:val="20"/>
          <w:szCs w:val="20"/>
        </w:rPr>
        <w:t xml:space="preserve"> Calton</w:t>
      </w:r>
      <w:r>
        <w:rPr>
          <w:rFonts w:asciiTheme="majorHAnsi" w:hAnsiTheme="majorHAnsi" w:cstheme="majorHAnsi"/>
          <w:b w:val="0"/>
          <w:sz w:val="20"/>
          <w:szCs w:val="20"/>
        </w:rPr>
        <w:t xml:space="preserve"> Swabb, `</w:t>
      </w:r>
      <w:r>
        <w:rPr>
          <w:rStyle w:val="eop"/>
          <w:rFonts w:asciiTheme="majorHAnsi" w:hAnsiTheme="majorHAnsi" w:cstheme="majorHAnsi"/>
          <w:b w:val="0"/>
          <w:bCs w:val="0"/>
          <w:spacing w:val="-4"/>
          <w:sz w:val="20"/>
          <w:szCs w:val="20"/>
        </w:rPr>
        <w:t xml:space="preserve"> </w:t>
      </w:r>
      <w:r>
        <w:rPr>
          <w:rFonts w:asciiTheme="majorHAnsi" w:hAnsiTheme="majorHAnsi" w:cstheme="majorHAnsi"/>
          <w:b w:val="0"/>
          <w:i/>
          <w:spacing w:val="-4"/>
          <w:sz w:val="20"/>
          <w:szCs w:val="20"/>
        </w:rPr>
        <w:t xml:space="preserve">The Hermetic Revival: 7 Ancient Principles For Self-Mastery` </w:t>
      </w:r>
      <w:r>
        <w:rPr>
          <w:rFonts w:asciiTheme="majorHAnsi" w:hAnsiTheme="majorHAnsi" w:cstheme="majorHAnsi"/>
          <w:b w:val="0"/>
          <w:spacing w:val="-4"/>
          <w:sz w:val="20"/>
          <w:szCs w:val="20"/>
        </w:rPr>
        <w:t>unknown date.</w:t>
      </w:r>
      <w:r>
        <w:t xml:space="preserve"> </w:t>
      </w:r>
      <w:r>
        <w:rPr>
          <w:rFonts w:asciiTheme="majorHAnsi" w:hAnsiTheme="majorHAnsi" w:cstheme="majorHAnsi"/>
          <w:b w:val="0"/>
          <w:spacing w:val="-4"/>
          <w:sz w:val="20"/>
          <w:szCs w:val="20"/>
        </w:rPr>
        <w:t>https://medium.com/the-mission/the-hermetic-revival-7-ancient-principles-for-self-mastery-9399e523648d  [Accessed: 9</w:t>
      </w:r>
      <w:r>
        <w:rPr>
          <w:rFonts w:asciiTheme="majorHAnsi" w:hAnsiTheme="majorHAnsi" w:cstheme="majorHAnsi"/>
          <w:b w:val="0"/>
          <w:spacing w:val="-4"/>
          <w:sz w:val="20"/>
          <w:szCs w:val="20"/>
          <w:vertAlign w:val="superscript"/>
        </w:rPr>
        <w:t>th</w:t>
      </w:r>
      <w:r>
        <w:rPr>
          <w:rFonts w:asciiTheme="majorHAnsi" w:hAnsiTheme="majorHAnsi" w:cstheme="majorHAnsi"/>
          <w:b w:val="0"/>
          <w:spacing w:val="-4"/>
          <w:sz w:val="20"/>
          <w:szCs w:val="20"/>
        </w:rPr>
        <w:t xml:space="preserve"> December 2018].</w:t>
      </w:r>
    </w:p>
    <w:p w14:paraId="0F945459" w14:textId="77777777" w:rsidR="00661C5D" w:rsidRDefault="00661C5D" w:rsidP="00661C5D">
      <w:pPr>
        <w:pStyle w:val="FootnoteText"/>
      </w:pPr>
    </w:p>
  </w:footnote>
  <w:footnote w:id="23">
    <w:p w14:paraId="7AC8B082" w14:textId="77777777" w:rsidR="00661C5D" w:rsidRDefault="00661C5D" w:rsidP="00661C5D">
      <w:pPr>
        <w:pStyle w:val="FootnoteText"/>
      </w:pPr>
      <w:r>
        <w:rPr>
          <w:rStyle w:val="FootnoteReference"/>
        </w:rPr>
        <w:footnoteRef/>
      </w:r>
      <w:r>
        <w:t xml:space="preserve"> Denys Turner, `</w:t>
      </w:r>
      <w:r>
        <w:rPr>
          <w:i/>
        </w:rPr>
        <w:t xml:space="preserve">Thomas Aquinas: a Portrait` </w:t>
      </w:r>
      <w:r>
        <w:t>(London: Yale University Press, 2013)</w:t>
      </w:r>
    </w:p>
  </w:footnote>
  <w:footnote w:id="24">
    <w:p w14:paraId="5FBD26BF" w14:textId="1A5CC215" w:rsidR="00E155A7" w:rsidRDefault="00E155A7">
      <w:pPr>
        <w:pStyle w:val="FootnoteText"/>
      </w:pPr>
      <w:r>
        <w:rPr>
          <w:rStyle w:val="FootnoteReference"/>
        </w:rPr>
        <w:footnoteRef/>
      </w:r>
      <w:r>
        <w:t xml:space="preserve"> Pauline Phemister, `</w:t>
      </w:r>
      <w:r>
        <w:rPr>
          <w:i/>
        </w:rPr>
        <w:t xml:space="preserve">The Rationalists Descartez, Spinoza and Leibniz` </w:t>
      </w:r>
      <w:r>
        <w:t>(Cambridge: Polity Press, 2006)</w:t>
      </w:r>
    </w:p>
  </w:footnote>
  <w:footnote w:id="25">
    <w:p w14:paraId="002871A7" w14:textId="77777777" w:rsidR="00661C5D" w:rsidRDefault="00661C5D" w:rsidP="00661C5D">
      <w:pPr>
        <w:pStyle w:val="FootnoteText"/>
      </w:pPr>
      <w:r>
        <w:rPr>
          <w:rStyle w:val="FootnoteReference"/>
        </w:rPr>
        <w:footnoteRef/>
      </w:r>
      <w:r>
        <w:t xml:space="preserve"> Pauline Phemister, `</w:t>
      </w:r>
      <w:r>
        <w:rPr>
          <w:i/>
        </w:rPr>
        <w:t xml:space="preserve">The Rationalists Descartez, Spinoza and Leibniz` </w:t>
      </w:r>
      <w:r>
        <w:t>(Cambridge: Polity Press, 2006)</w:t>
      </w:r>
    </w:p>
  </w:footnote>
  <w:footnote w:id="26">
    <w:p w14:paraId="2A9CC20D" w14:textId="77777777" w:rsidR="00661C5D" w:rsidRDefault="00661C5D" w:rsidP="00661C5D">
      <w:pPr>
        <w:pStyle w:val="Heading1"/>
        <w:shd w:val="clear" w:color="auto" w:fill="FFFFFF"/>
        <w:spacing w:before="0" w:beforeAutospacing="0" w:after="0" w:afterAutospacing="0"/>
        <w:rPr>
          <w:rFonts w:asciiTheme="majorHAnsi" w:hAnsiTheme="majorHAnsi" w:cstheme="majorHAnsi"/>
          <w:b w:val="0"/>
          <w:color w:val="302714"/>
          <w:sz w:val="20"/>
          <w:szCs w:val="20"/>
        </w:rPr>
      </w:pPr>
      <w:r w:rsidRPr="004529A7">
        <w:rPr>
          <w:rStyle w:val="FootnoteReference"/>
          <w:rFonts w:asciiTheme="majorHAnsi" w:hAnsiTheme="majorHAnsi" w:cstheme="majorHAnsi"/>
          <w:sz w:val="20"/>
          <w:szCs w:val="20"/>
        </w:rPr>
        <w:footnoteRef/>
      </w:r>
      <w:r w:rsidRPr="004529A7">
        <w:rPr>
          <w:rFonts w:asciiTheme="majorHAnsi" w:hAnsiTheme="majorHAnsi" w:cstheme="majorHAnsi"/>
          <w:sz w:val="20"/>
          <w:szCs w:val="20"/>
        </w:rPr>
        <w:t xml:space="preserve"> </w:t>
      </w:r>
      <w:r w:rsidRPr="004529A7">
        <w:rPr>
          <w:rFonts w:asciiTheme="majorHAnsi" w:hAnsiTheme="majorHAnsi" w:cstheme="majorHAnsi"/>
          <w:b w:val="0"/>
          <w:color w:val="302714"/>
          <w:sz w:val="20"/>
          <w:szCs w:val="20"/>
          <w:shd w:val="clear" w:color="auto" w:fill="FFFFFF"/>
        </w:rPr>
        <w:t>Alejandro</w:t>
      </w:r>
      <w:r>
        <w:rPr>
          <w:rFonts w:asciiTheme="majorHAnsi" w:hAnsiTheme="majorHAnsi" w:cstheme="majorHAnsi"/>
          <w:b w:val="0"/>
          <w:color w:val="302714"/>
          <w:sz w:val="20"/>
          <w:szCs w:val="20"/>
          <w:shd w:val="clear" w:color="auto" w:fill="FFFFFF"/>
        </w:rPr>
        <w:t xml:space="preserve"> A. Chafuen, `</w:t>
      </w:r>
      <w:r>
        <w:rPr>
          <w:rStyle w:val="Emphasis"/>
          <w:rFonts w:asciiTheme="majorHAnsi" w:hAnsiTheme="majorHAnsi" w:cstheme="majorHAnsi"/>
          <w:b w:val="0"/>
          <w:color w:val="302714"/>
          <w:sz w:val="20"/>
          <w:szCs w:val="20"/>
        </w:rPr>
        <w:t xml:space="preserve">John Locke: a religious champion of freedom` July 2010. </w:t>
      </w:r>
      <w:hyperlink r:id="rId7" w:history="1">
        <w:r>
          <w:rPr>
            <w:rStyle w:val="Hyperlink"/>
            <w:rFonts w:asciiTheme="majorHAnsi" w:hAnsiTheme="majorHAnsi" w:cstheme="majorHAnsi"/>
            <w:b w:val="0"/>
            <w:sz w:val="20"/>
            <w:szCs w:val="20"/>
          </w:rPr>
          <w:t>http://www.chafuen.com/home/locke-and-christianity-2</w:t>
        </w:r>
      </w:hyperlink>
      <w:r>
        <w:rPr>
          <w:rStyle w:val="Emphasis"/>
          <w:rFonts w:asciiTheme="majorHAnsi" w:hAnsiTheme="majorHAnsi" w:cstheme="majorHAnsi"/>
          <w:b w:val="0"/>
          <w:color w:val="302714"/>
          <w:sz w:val="20"/>
          <w:szCs w:val="20"/>
        </w:rPr>
        <w:t xml:space="preserve"> [Accessed: 9</w:t>
      </w:r>
      <w:r>
        <w:rPr>
          <w:rStyle w:val="Emphasis"/>
          <w:rFonts w:asciiTheme="majorHAnsi" w:hAnsiTheme="majorHAnsi" w:cstheme="majorHAnsi"/>
          <w:b w:val="0"/>
          <w:color w:val="302714"/>
          <w:sz w:val="20"/>
          <w:szCs w:val="20"/>
          <w:vertAlign w:val="superscript"/>
        </w:rPr>
        <w:t>th</w:t>
      </w:r>
      <w:r>
        <w:rPr>
          <w:rStyle w:val="Emphasis"/>
          <w:rFonts w:asciiTheme="majorHAnsi" w:hAnsiTheme="majorHAnsi" w:cstheme="majorHAnsi"/>
          <w:b w:val="0"/>
          <w:color w:val="302714"/>
          <w:sz w:val="20"/>
          <w:szCs w:val="20"/>
        </w:rPr>
        <w:t xml:space="preserve"> December 2018].</w:t>
      </w:r>
    </w:p>
    <w:p w14:paraId="5ACD30E8" w14:textId="77777777" w:rsidR="00661C5D" w:rsidRDefault="00661C5D" w:rsidP="00661C5D">
      <w:pPr>
        <w:pStyle w:val="FootnoteText"/>
      </w:pPr>
    </w:p>
  </w:footnote>
  <w:footnote w:id="27">
    <w:p w14:paraId="6C928A37" w14:textId="77777777" w:rsidR="00661C5D" w:rsidRDefault="00661C5D" w:rsidP="00661C5D">
      <w:pPr>
        <w:pStyle w:val="FootnoteText"/>
      </w:pPr>
      <w:r>
        <w:rPr>
          <w:rStyle w:val="FootnoteReference"/>
        </w:rPr>
        <w:footnoteRef/>
      </w:r>
      <w:r>
        <w:t xml:space="preserve"> Pauline Phemister, `</w:t>
      </w:r>
      <w:r>
        <w:rPr>
          <w:i/>
        </w:rPr>
        <w:t xml:space="preserve">The Rationalists Descartez, Spinoza and Leibniz` </w:t>
      </w:r>
      <w:r>
        <w:t>(Cambridge: Polity Press, 2006)</w:t>
      </w:r>
    </w:p>
  </w:footnote>
  <w:footnote w:id="28">
    <w:p w14:paraId="4CCD4D00" w14:textId="77777777" w:rsidR="00661C5D" w:rsidRDefault="00661C5D" w:rsidP="00661C5D">
      <w:pPr>
        <w:pStyle w:val="FootnoteText"/>
      </w:pPr>
      <w:r>
        <w:rPr>
          <w:rStyle w:val="FootnoteReference"/>
        </w:rPr>
        <w:footnoteRef/>
      </w:r>
      <w:r>
        <w:t xml:space="preserve"> Pauline Phemister, `</w:t>
      </w:r>
      <w:r>
        <w:rPr>
          <w:i/>
        </w:rPr>
        <w:t xml:space="preserve">The Rationalists Descartez, Spinoza and Leibniz` </w:t>
      </w:r>
      <w:r>
        <w:t>(Cambridge: Polity Press, 2006)</w:t>
      </w:r>
    </w:p>
  </w:footnote>
  <w:footnote w:id="29">
    <w:p w14:paraId="3895735D" w14:textId="0D66137E" w:rsidR="000B57FE" w:rsidRPr="000B57FE" w:rsidRDefault="00661C5D" w:rsidP="000B57FE">
      <w:pPr>
        <w:pStyle w:val="Heading1"/>
        <w:shd w:val="clear" w:color="auto" w:fill="FFFFFF"/>
        <w:spacing w:before="0" w:beforeAutospacing="0" w:after="0" w:afterAutospacing="0"/>
        <w:rPr>
          <w:rFonts w:asciiTheme="majorHAnsi" w:hAnsiTheme="majorHAnsi" w:cstheme="majorHAnsi"/>
          <w:b w:val="0"/>
          <w:bCs w:val="0"/>
          <w:sz w:val="20"/>
          <w:szCs w:val="20"/>
        </w:rPr>
      </w:pPr>
      <w:r w:rsidRPr="000B57FE">
        <w:rPr>
          <w:rStyle w:val="FootnoteReference"/>
          <w:rFonts w:asciiTheme="majorHAnsi" w:hAnsiTheme="majorHAnsi" w:cstheme="majorHAnsi"/>
          <w:b w:val="0"/>
          <w:sz w:val="20"/>
          <w:szCs w:val="20"/>
        </w:rPr>
        <w:footnoteRef/>
      </w:r>
      <w:r w:rsidRPr="000B57FE">
        <w:rPr>
          <w:rFonts w:asciiTheme="majorHAnsi" w:hAnsiTheme="majorHAnsi" w:cstheme="majorHAnsi"/>
          <w:b w:val="0"/>
          <w:sz w:val="20"/>
          <w:szCs w:val="20"/>
        </w:rPr>
        <w:t xml:space="preserve"> </w:t>
      </w:r>
      <w:r w:rsidR="000B57FE" w:rsidRPr="000B57FE">
        <w:rPr>
          <w:rFonts w:asciiTheme="majorHAnsi" w:hAnsiTheme="majorHAnsi" w:cstheme="majorHAnsi"/>
          <w:b w:val="0"/>
          <w:sz w:val="20"/>
          <w:szCs w:val="20"/>
        </w:rPr>
        <w:t>Motivation spe</w:t>
      </w:r>
      <w:r w:rsidR="000B57FE">
        <w:rPr>
          <w:rFonts w:asciiTheme="majorHAnsi" w:hAnsiTheme="majorHAnsi" w:cstheme="majorHAnsi"/>
          <w:b w:val="0"/>
          <w:sz w:val="20"/>
          <w:szCs w:val="20"/>
        </w:rPr>
        <w:t>a</w:t>
      </w:r>
      <w:r w:rsidR="000B57FE" w:rsidRPr="000B57FE">
        <w:rPr>
          <w:rFonts w:asciiTheme="majorHAnsi" w:hAnsiTheme="majorHAnsi" w:cstheme="majorHAnsi"/>
          <w:b w:val="0"/>
          <w:sz w:val="20"/>
          <w:szCs w:val="20"/>
        </w:rPr>
        <w:t xml:space="preserve">ks, </w:t>
      </w:r>
      <w:r w:rsidR="000B57FE" w:rsidRPr="000B57FE">
        <w:rPr>
          <w:rFonts w:asciiTheme="majorHAnsi" w:hAnsiTheme="majorHAnsi" w:cstheme="majorHAnsi"/>
          <w:b w:val="0"/>
          <w:i/>
          <w:sz w:val="20"/>
          <w:szCs w:val="20"/>
        </w:rPr>
        <w:t>`</w:t>
      </w:r>
      <w:r w:rsidR="000B57FE" w:rsidRPr="000B57FE">
        <w:rPr>
          <w:rFonts w:asciiTheme="majorHAnsi" w:hAnsiTheme="majorHAnsi" w:cstheme="majorHAnsi"/>
          <w:b w:val="0"/>
          <w:bCs w:val="0"/>
          <w:i/>
          <w:sz w:val="20"/>
          <w:szCs w:val="20"/>
        </w:rPr>
        <w:t>How to Double Your Brain Power Brian Tracy`</w:t>
      </w:r>
      <w:r w:rsidR="000B57FE">
        <w:rPr>
          <w:rFonts w:asciiTheme="majorHAnsi" w:hAnsiTheme="majorHAnsi" w:cstheme="majorHAnsi"/>
          <w:b w:val="0"/>
          <w:bCs w:val="0"/>
          <w:i/>
          <w:sz w:val="20"/>
          <w:szCs w:val="20"/>
        </w:rPr>
        <w:t xml:space="preserve">, </w:t>
      </w:r>
      <w:r w:rsidR="000B57FE" w:rsidRPr="000B57FE">
        <w:rPr>
          <w:rFonts w:asciiTheme="majorHAnsi" w:hAnsiTheme="majorHAnsi" w:cstheme="majorHAnsi"/>
          <w:b w:val="0"/>
          <w:bCs w:val="0"/>
          <w:sz w:val="20"/>
          <w:szCs w:val="20"/>
        </w:rPr>
        <w:t>19</w:t>
      </w:r>
      <w:r w:rsidR="000B57FE" w:rsidRPr="000B57FE">
        <w:rPr>
          <w:rFonts w:asciiTheme="majorHAnsi" w:hAnsiTheme="majorHAnsi" w:cstheme="majorHAnsi"/>
          <w:b w:val="0"/>
          <w:bCs w:val="0"/>
          <w:sz w:val="20"/>
          <w:szCs w:val="20"/>
          <w:vertAlign w:val="superscript"/>
        </w:rPr>
        <w:t>th</w:t>
      </w:r>
      <w:r w:rsidR="000B57FE" w:rsidRPr="000B57FE">
        <w:rPr>
          <w:rFonts w:asciiTheme="majorHAnsi" w:hAnsiTheme="majorHAnsi" w:cstheme="majorHAnsi"/>
          <w:b w:val="0"/>
          <w:bCs w:val="0"/>
          <w:sz w:val="20"/>
          <w:szCs w:val="20"/>
        </w:rPr>
        <w:t xml:space="preserve"> February 2017.</w:t>
      </w:r>
      <w:r w:rsidR="000B57FE">
        <w:rPr>
          <w:rFonts w:asciiTheme="majorHAnsi" w:hAnsiTheme="majorHAnsi" w:cstheme="majorHAnsi"/>
          <w:b w:val="0"/>
          <w:bCs w:val="0"/>
          <w:i/>
          <w:sz w:val="20"/>
          <w:szCs w:val="20"/>
        </w:rPr>
        <w:t xml:space="preserve"> </w:t>
      </w:r>
      <w:hyperlink r:id="rId8" w:history="1">
        <w:r w:rsidR="000B57FE" w:rsidRPr="00157407">
          <w:rPr>
            <w:rStyle w:val="Hyperlink"/>
            <w:rFonts w:asciiTheme="majorHAnsi" w:hAnsiTheme="majorHAnsi" w:cstheme="majorHAnsi"/>
            <w:b w:val="0"/>
            <w:bCs w:val="0"/>
            <w:sz w:val="20"/>
            <w:szCs w:val="20"/>
          </w:rPr>
          <w:t>https://www.youtube.com/watch?v=uJVASQktsQ0</w:t>
        </w:r>
      </w:hyperlink>
      <w:r w:rsidR="000B57FE">
        <w:rPr>
          <w:rFonts w:asciiTheme="majorHAnsi" w:hAnsiTheme="majorHAnsi" w:cstheme="majorHAnsi"/>
          <w:b w:val="0"/>
          <w:bCs w:val="0"/>
          <w:sz w:val="20"/>
          <w:szCs w:val="20"/>
        </w:rPr>
        <w:t xml:space="preserve"> [Accessed: 8</w:t>
      </w:r>
      <w:r w:rsidR="000B57FE" w:rsidRPr="000B57FE">
        <w:rPr>
          <w:rFonts w:asciiTheme="majorHAnsi" w:hAnsiTheme="majorHAnsi" w:cstheme="majorHAnsi"/>
          <w:b w:val="0"/>
          <w:bCs w:val="0"/>
          <w:sz w:val="20"/>
          <w:szCs w:val="20"/>
          <w:vertAlign w:val="superscript"/>
        </w:rPr>
        <w:t>th</w:t>
      </w:r>
      <w:r w:rsidR="000B57FE">
        <w:rPr>
          <w:rFonts w:asciiTheme="majorHAnsi" w:hAnsiTheme="majorHAnsi" w:cstheme="majorHAnsi"/>
          <w:b w:val="0"/>
          <w:bCs w:val="0"/>
          <w:sz w:val="20"/>
          <w:szCs w:val="20"/>
        </w:rPr>
        <w:t xml:space="preserve"> December 2018]</w:t>
      </w:r>
    </w:p>
    <w:p w14:paraId="7B0FDDED" w14:textId="3B7771D9" w:rsidR="00661C5D" w:rsidRDefault="00661C5D" w:rsidP="00661C5D">
      <w:pPr>
        <w:pStyle w:val="FootnoteText"/>
      </w:pPr>
    </w:p>
  </w:footnote>
  <w:footnote w:id="30">
    <w:p w14:paraId="496D6FA3" w14:textId="737A99AC" w:rsidR="00F34CBF" w:rsidRDefault="00F34CBF" w:rsidP="00F34CBF">
      <w:pPr>
        <w:pStyle w:val="FootnoteText"/>
      </w:pPr>
      <w:r>
        <w:rPr>
          <w:rStyle w:val="FootnoteReference"/>
        </w:rPr>
        <w:footnoteRef/>
      </w:r>
      <w:r>
        <w:t xml:space="preserve"> </w:t>
      </w:r>
      <w:r w:rsidR="000B57FE">
        <w:t xml:space="preserve">Robert Iliffe, </w:t>
      </w:r>
      <w:r w:rsidR="000B57FE" w:rsidRPr="000B57FE">
        <w:rPr>
          <w:i/>
        </w:rPr>
        <w:t>`Newton`s religious Life and work`</w:t>
      </w:r>
      <w:r w:rsidR="000B57FE">
        <w:rPr>
          <w:i/>
        </w:rPr>
        <w:t xml:space="preserve"> </w:t>
      </w:r>
      <w:r w:rsidR="000B57FE" w:rsidRPr="000B57FE">
        <w:t>unknown date.</w:t>
      </w:r>
      <w:r w:rsidR="000B57FE">
        <w:t xml:space="preserve"> </w:t>
      </w:r>
      <w:hyperlink r:id="rId9" w:history="1">
        <w:r w:rsidR="000B57FE" w:rsidRPr="00157407">
          <w:rPr>
            <w:rStyle w:val="Hyperlink"/>
          </w:rPr>
          <w:t>http://www.newtonproject.ox.ac.uk/view/contexts/CNTX00001</w:t>
        </w:r>
      </w:hyperlink>
      <w:r w:rsidR="000B57FE">
        <w:t xml:space="preserve"> [Accessed: 10</w:t>
      </w:r>
      <w:r w:rsidR="000B57FE" w:rsidRPr="000B57FE">
        <w:rPr>
          <w:vertAlign w:val="superscript"/>
        </w:rPr>
        <w:t>th</w:t>
      </w:r>
      <w:r w:rsidR="000B57FE">
        <w:t xml:space="preserve"> December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7D79"/>
    <w:rsid w:val="000730FD"/>
    <w:rsid w:val="000B4D24"/>
    <w:rsid w:val="000B57FE"/>
    <w:rsid w:val="00265BD6"/>
    <w:rsid w:val="00276AF6"/>
    <w:rsid w:val="004529A7"/>
    <w:rsid w:val="00491C52"/>
    <w:rsid w:val="005049F8"/>
    <w:rsid w:val="00546C8E"/>
    <w:rsid w:val="00585160"/>
    <w:rsid w:val="00587D79"/>
    <w:rsid w:val="006613F9"/>
    <w:rsid w:val="00661C5D"/>
    <w:rsid w:val="00701665"/>
    <w:rsid w:val="00713A8D"/>
    <w:rsid w:val="00756944"/>
    <w:rsid w:val="00773379"/>
    <w:rsid w:val="007F53D1"/>
    <w:rsid w:val="007F540E"/>
    <w:rsid w:val="00830385"/>
    <w:rsid w:val="00837B95"/>
    <w:rsid w:val="00844543"/>
    <w:rsid w:val="00900FDE"/>
    <w:rsid w:val="00A66850"/>
    <w:rsid w:val="00A74CDF"/>
    <w:rsid w:val="00BF549F"/>
    <w:rsid w:val="00C8153C"/>
    <w:rsid w:val="00C966A0"/>
    <w:rsid w:val="00E155A7"/>
    <w:rsid w:val="00EE7176"/>
    <w:rsid w:val="00F34CBF"/>
    <w:rsid w:val="00FA48C0"/>
    <w:rsid w:val="00FD1603"/>
    <w:rsid w:val="00FD6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8DC8B"/>
  <w15:chartTrackingRefBased/>
  <w15:docId w15:val="{692DB051-ADCB-4790-990E-7F1B0F481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00F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87D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87D79"/>
  </w:style>
  <w:style w:type="character" w:customStyle="1" w:styleId="normaltextrun">
    <w:name w:val="normaltextrun"/>
    <w:basedOn w:val="DefaultParagraphFont"/>
    <w:rsid w:val="00587D79"/>
  </w:style>
  <w:style w:type="character" w:customStyle="1" w:styleId="spellingerror">
    <w:name w:val="spellingerror"/>
    <w:basedOn w:val="DefaultParagraphFont"/>
    <w:rsid w:val="00587D79"/>
  </w:style>
  <w:style w:type="paragraph" w:styleId="FootnoteText">
    <w:name w:val="footnote text"/>
    <w:basedOn w:val="Normal"/>
    <w:link w:val="FootnoteTextChar"/>
    <w:uiPriority w:val="99"/>
    <w:semiHidden/>
    <w:unhideWhenUsed/>
    <w:rsid w:val="00FA48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48C0"/>
    <w:rPr>
      <w:sz w:val="20"/>
      <w:szCs w:val="20"/>
    </w:rPr>
  </w:style>
  <w:style w:type="character" w:styleId="FootnoteReference">
    <w:name w:val="footnote reference"/>
    <w:basedOn w:val="DefaultParagraphFont"/>
    <w:uiPriority w:val="99"/>
    <w:semiHidden/>
    <w:unhideWhenUsed/>
    <w:rsid w:val="00FA48C0"/>
    <w:rPr>
      <w:vertAlign w:val="superscript"/>
    </w:rPr>
  </w:style>
  <w:style w:type="character" w:styleId="Hyperlink">
    <w:name w:val="Hyperlink"/>
    <w:basedOn w:val="DefaultParagraphFont"/>
    <w:uiPriority w:val="99"/>
    <w:unhideWhenUsed/>
    <w:rsid w:val="00265BD6"/>
    <w:rPr>
      <w:color w:val="0563C1" w:themeColor="hyperlink"/>
      <w:u w:val="single"/>
    </w:rPr>
  </w:style>
  <w:style w:type="paragraph" w:styleId="Header">
    <w:name w:val="header"/>
    <w:basedOn w:val="Normal"/>
    <w:link w:val="HeaderChar"/>
    <w:uiPriority w:val="99"/>
    <w:unhideWhenUsed/>
    <w:rsid w:val="00585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160"/>
  </w:style>
  <w:style w:type="paragraph" w:styleId="Footer">
    <w:name w:val="footer"/>
    <w:basedOn w:val="Normal"/>
    <w:link w:val="FooterChar"/>
    <w:uiPriority w:val="99"/>
    <w:unhideWhenUsed/>
    <w:rsid w:val="00585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160"/>
  </w:style>
  <w:style w:type="character" w:customStyle="1" w:styleId="Heading1Char">
    <w:name w:val="Heading 1 Char"/>
    <w:basedOn w:val="DefaultParagraphFont"/>
    <w:link w:val="Heading1"/>
    <w:uiPriority w:val="9"/>
    <w:rsid w:val="00900FDE"/>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900FDE"/>
    <w:rPr>
      <w:b/>
      <w:bCs/>
    </w:rPr>
  </w:style>
  <w:style w:type="character" w:styleId="Emphasis">
    <w:name w:val="Emphasis"/>
    <w:basedOn w:val="DefaultParagraphFont"/>
    <w:uiPriority w:val="20"/>
    <w:qFormat/>
    <w:rsid w:val="00837B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972234">
      <w:bodyDiv w:val="1"/>
      <w:marLeft w:val="0"/>
      <w:marRight w:val="0"/>
      <w:marTop w:val="0"/>
      <w:marBottom w:val="0"/>
      <w:divBdr>
        <w:top w:val="none" w:sz="0" w:space="0" w:color="auto"/>
        <w:left w:val="none" w:sz="0" w:space="0" w:color="auto"/>
        <w:bottom w:val="none" w:sz="0" w:space="0" w:color="auto"/>
        <w:right w:val="none" w:sz="0" w:space="0" w:color="auto"/>
      </w:divBdr>
      <w:divsChild>
        <w:div w:id="56712756">
          <w:marLeft w:val="0"/>
          <w:marRight w:val="0"/>
          <w:marTop w:val="0"/>
          <w:marBottom w:val="0"/>
          <w:divBdr>
            <w:top w:val="none" w:sz="0" w:space="0" w:color="auto"/>
            <w:left w:val="none" w:sz="0" w:space="0" w:color="auto"/>
            <w:bottom w:val="none" w:sz="0" w:space="0" w:color="auto"/>
            <w:right w:val="none" w:sz="0" w:space="0" w:color="auto"/>
          </w:divBdr>
        </w:div>
        <w:div w:id="114838897">
          <w:marLeft w:val="0"/>
          <w:marRight w:val="0"/>
          <w:marTop w:val="0"/>
          <w:marBottom w:val="0"/>
          <w:divBdr>
            <w:top w:val="none" w:sz="0" w:space="0" w:color="auto"/>
            <w:left w:val="none" w:sz="0" w:space="0" w:color="auto"/>
            <w:bottom w:val="none" w:sz="0" w:space="0" w:color="auto"/>
            <w:right w:val="none" w:sz="0" w:space="0" w:color="auto"/>
          </w:divBdr>
        </w:div>
        <w:div w:id="221211895">
          <w:marLeft w:val="0"/>
          <w:marRight w:val="0"/>
          <w:marTop w:val="0"/>
          <w:marBottom w:val="0"/>
          <w:divBdr>
            <w:top w:val="none" w:sz="0" w:space="0" w:color="auto"/>
            <w:left w:val="none" w:sz="0" w:space="0" w:color="auto"/>
            <w:bottom w:val="none" w:sz="0" w:space="0" w:color="auto"/>
            <w:right w:val="none" w:sz="0" w:space="0" w:color="auto"/>
          </w:divBdr>
        </w:div>
        <w:div w:id="249199159">
          <w:marLeft w:val="0"/>
          <w:marRight w:val="0"/>
          <w:marTop w:val="0"/>
          <w:marBottom w:val="0"/>
          <w:divBdr>
            <w:top w:val="none" w:sz="0" w:space="0" w:color="auto"/>
            <w:left w:val="none" w:sz="0" w:space="0" w:color="auto"/>
            <w:bottom w:val="none" w:sz="0" w:space="0" w:color="auto"/>
            <w:right w:val="none" w:sz="0" w:space="0" w:color="auto"/>
          </w:divBdr>
        </w:div>
        <w:div w:id="254361406">
          <w:marLeft w:val="0"/>
          <w:marRight w:val="0"/>
          <w:marTop w:val="0"/>
          <w:marBottom w:val="0"/>
          <w:divBdr>
            <w:top w:val="none" w:sz="0" w:space="0" w:color="auto"/>
            <w:left w:val="none" w:sz="0" w:space="0" w:color="auto"/>
            <w:bottom w:val="none" w:sz="0" w:space="0" w:color="auto"/>
            <w:right w:val="none" w:sz="0" w:space="0" w:color="auto"/>
          </w:divBdr>
        </w:div>
        <w:div w:id="267275358">
          <w:marLeft w:val="0"/>
          <w:marRight w:val="0"/>
          <w:marTop w:val="0"/>
          <w:marBottom w:val="0"/>
          <w:divBdr>
            <w:top w:val="none" w:sz="0" w:space="0" w:color="auto"/>
            <w:left w:val="none" w:sz="0" w:space="0" w:color="auto"/>
            <w:bottom w:val="none" w:sz="0" w:space="0" w:color="auto"/>
            <w:right w:val="none" w:sz="0" w:space="0" w:color="auto"/>
          </w:divBdr>
        </w:div>
        <w:div w:id="554701108">
          <w:marLeft w:val="0"/>
          <w:marRight w:val="0"/>
          <w:marTop w:val="0"/>
          <w:marBottom w:val="0"/>
          <w:divBdr>
            <w:top w:val="none" w:sz="0" w:space="0" w:color="auto"/>
            <w:left w:val="none" w:sz="0" w:space="0" w:color="auto"/>
            <w:bottom w:val="none" w:sz="0" w:space="0" w:color="auto"/>
            <w:right w:val="none" w:sz="0" w:space="0" w:color="auto"/>
          </w:divBdr>
        </w:div>
        <w:div w:id="896092784">
          <w:marLeft w:val="0"/>
          <w:marRight w:val="0"/>
          <w:marTop w:val="0"/>
          <w:marBottom w:val="0"/>
          <w:divBdr>
            <w:top w:val="none" w:sz="0" w:space="0" w:color="auto"/>
            <w:left w:val="none" w:sz="0" w:space="0" w:color="auto"/>
            <w:bottom w:val="none" w:sz="0" w:space="0" w:color="auto"/>
            <w:right w:val="none" w:sz="0" w:space="0" w:color="auto"/>
          </w:divBdr>
        </w:div>
        <w:div w:id="913853541">
          <w:marLeft w:val="0"/>
          <w:marRight w:val="0"/>
          <w:marTop w:val="0"/>
          <w:marBottom w:val="0"/>
          <w:divBdr>
            <w:top w:val="none" w:sz="0" w:space="0" w:color="auto"/>
            <w:left w:val="none" w:sz="0" w:space="0" w:color="auto"/>
            <w:bottom w:val="none" w:sz="0" w:space="0" w:color="auto"/>
            <w:right w:val="none" w:sz="0" w:space="0" w:color="auto"/>
          </w:divBdr>
        </w:div>
        <w:div w:id="1175419943">
          <w:marLeft w:val="0"/>
          <w:marRight w:val="0"/>
          <w:marTop w:val="0"/>
          <w:marBottom w:val="0"/>
          <w:divBdr>
            <w:top w:val="none" w:sz="0" w:space="0" w:color="auto"/>
            <w:left w:val="none" w:sz="0" w:space="0" w:color="auto"/>
            <w:bottom w:val="none" w:sz="0" w:space="0" w:color="auto"/>
            <w:right w:val="none" w:sz="0" w:space="0" w:color="auto"/>
          </w:divBdr>
        </w:div>
        <w:div w:id="1206218876">
          <w:marLeft w:val="0"/>
          <w:marRight w:val="0"/>
          <w:marTop w:val="0"/>
          <w:marBottom w:val="0"/>
          <w:divBdr>
            <w:top w:val="none" w:sz="0" w:space="0" w:color="auto"/>
            <w:left w:val="none" w:sz="0" w:space="0" w:color="auto"/>
            <w:bottom w:val="none" w:sz="0" w:space="0" w:color="auto"/>
            <w:right w:val="none" w:sz="0" w:space="0" w:color="auto"/>
          </w:divBdr>
        </w:div>
        <w:div w:id="1573008435">
          <w:marLeft w:val="0"/>
          <w:marRight w:val="0"/>
          <w:marTop w:val="0"/>
          <w:marBottom w:val="0"/>
          <w:divBdr>
            <w:top w:val="none" w:sz="0" w:space="0" w:color="auto"/>
            <w:left w:val="none" w:sz="0" w:space="0" w:color="auto"/>
            <w:bottom w:val="none" w:sz="0" w:space="0" w:color="auto"/>
            <w:right w:val="none" w:sz="0" w:space="0" w:color="auto"/>
          </w:divBdr>
        </w:div>
        <w:div w:id="1687442532">
          <w:marLeft w:val="0"/>
          <w:marRight w:val="0"/>
          <w:marTop w:val="0"/>
          <w:marBottom w:val="0"/>
          <w:divBdr>
            <w:top w:val="none" w:sz="0" w:space="0" w:color="auto"/>
            <w:left w:val="none" w:sz="0" w:space="0" w:color="auto"/>
            <w:bottom w:val="none" w:sz="0" w:space="0" w:color="auto"/>
            <w:right w:val="none" w:sz="0" w:space="0" w:color="auto"/>
          </w:divBdr>
        </w:div>
        <w:div w:id="1843929254">
          <w:marLeft w:val="0"/>
          <w:marRight w:val="0"/>
          <w:marTop w:val="0"/>
          <w:marBottom w:val="0"/>
          <w:divBdr>
            <w:top w:val="none" w:sz="0" w:space="0" w:color="auto"/>
            <w:left w:val="none" w:sz="0" w:space="0" w:color="auto"/>
            <w:bottom w:val="none" w:sz="0" w:space="0" w:color="auto"/>
            <w:right w:val="none" w:sz="0" w:space="0" w:color="auto"/>
          </w:divBdr>
        </w:div>
        <w:div w:id="2083403857">
          <w:marLeft w:val="0"/>
          <w:marRight w:val="0"/>
          <w:marTop w:val="0"/>
          <w:marBottom w:val="0"/>
          <w:divBdr>
            <w:top w:val="none" w:sz="0" w:space="0" w:color="auto"/>
            <w:left w:val="none" w:sz="0" w:space="0" w:color="auto"/>
            <w:bottom w:val="none" w:sz="0" w:space="0" w:color="auto"/>
            <w:right w:val="none" w:sz="0" w:space="0" w:color="auto"/>
          </w:divBdr>
        </w:div>
        <w:div w:id="2096508097">
          <w:marLeft w:val="0"/>
          <w:marRight w:val="0"/>
          <w:marTop w:val="0"/>
          <w:marBottom w:val="0"/>
          <w:divBdr>
            <w:top w:val="none" w:sz="0" w:space="0" w:color="auto"/>
            <w:left w:val="none" w:sz="0" w:space="0" w:color="auto"/>
            <w:bottom w:val="none" w:sz="0" w:space="0" w:color="auto"/>
            <w:right w:val="none" w:sz="0" w:space="0" w:color="auto"/>
          </w:divBdr>
        </w:div>
      </w:divsChild>
    </w:div>
    <w:div w:id="135605557">
      <w:bodyDiv w:val="1"/>
      <w:marLeft w:val="0"/>
      <w:marRight w:val="0"/>
      <w:marTop w:val="0"/>
      <w:marBottom w:val="0"/>
      <w:divBdr>
        <w:top w:val="none" w:sz="0" w:space="0" w:color="auto"/>
        <w:left w:val="none" w:sz="0" w:space="0" w:color="auto"/>
        <w:bottom w:val="none" w:sz="0" w:space="0" w:color="auto"/>
        <w:right w:val="none" w:sz="0" w:space="0" w:color="auto"/>
      </w:divBdr>
    </w:div>
    <w:div w:id="146286378">
      <w:bodyDiv w:val="1"/>
      <w:marLeft w:val="0"/>
      <w:marRight w:val="0"/>
      <w:marTop w:val="0"/>
      <w:marBottom w:val="0"/>
      <w:divBdr>
        <w:top w:val="none" w:sz="0" w:space="0" w:color="auto"/>
        <w:left w:val="none" w:sz="0" w:space="0" w:color="auto"/>
        <w:bottom w:val="none" w:sz="0" w:space="0" w:color="auto"/>
        <w:right w:val="none" w:sz="0" w:space="0" w:color="auto"/>
      </w:divBdr>
    </w:div>
    <w:div w:id="189536559">
      <w:bodyDiv w:val="1"/>
      <w:marLeft w:val="0"/>
      <w:marRight w:val="0"/>
      <w:marTop w:val="0"/>
      <w:marBottom w:val="0"/>
      <w:divBdr>
        <w:top w:val="none" w:sz="0" w:space="0" w:color="auto"/>
        <w:left w:val="none" w:sz="0" w:space="0" w:color="auto"/>
        <w:bottom w:val="none" w:sz="0" w:space="0" w:color="auto"/>
        <w:right w:val="none" w:sz="0" w:space="0" w:color="auto"/>
      </w:divBdr>
      <w:divsChild>
        <w:div w:id="119619437">
          <w:marLeft w:val="0"/>
          <w:marRight w:val="0"/>
          <w:marTop w:val="0"/>
          <w:marBottom w:val="0"/>
          <w:divBdr>
            <w:top w:val="none" w:sz="0" w:space="0" w:color="auto"/>
            <w:left w:val="none" w:sz="0" w:space="0" w:color="auto"/>
            <w:bottom w:val="none" w:sz="0" w:space="0" w:color="auto"/>
            <w:right w:val="none" w:sz="0" w:space="0" w:color="auto"/>
          </w:divBdr>
        </w:div>
        <w:div w:id="122501223">
          <w:marLeft w:val="0"/>
          <w:marRight w:val="0"/>
          <w:marTop w:val="0"/>
          <w:marBottom w:val="0"/>
          <w:divBdr>
            <w:top w:val="none" w:sz="0" w:space="0" w:color="auto"/>
            <w:left w:val="none" w:sz="0" w:space="0" w:color="auto"/>
            <w:bottom w:val="none" w:sz="0" w:space="0" w:color="auto"/>
            <w:right w:val="none" w:sz="0" w:space="0" w:color="auto"/>
          </w:divBdr>
        </w:div>
        <w:div w:id="153953824">
          <w:marLeft w:val="0"/>
          <w:marRight w:val="0"/>
          <w:marTop w:val="0"/>
          <w:marBottom w:val="0"/>
          <w:divBdr>
            <w:top w:val="none" w:sz="0" w:space="0" w:color="auto"/>
            <w:left w:val="none" w:sz="0" w:space="0" w:color="auto"/>
            <w:bottom w:val="none" w:sz="0" w:space="0" w:color="auto"/>
            <w:right w:val="none" w:sz="0" w:space="0" w:color="auto"/>
          </w:divBdr>
        </w:div>
        <w:div w:id="172034404">
          <w:marLeft w:val="0"/>
          <w:marRight w:val="0"/>
          <w:marTop w:val="0"/>
          <w:marBottom w:val="0"/>
          <w:divBdr>
            <w:top w:val="none" w:sz="0" w:space="0" w:color="auto"/>
            <w:left w:val="none" w:sz="0" w:space="0" w:color="auto"/>
            <w:bottom w:val="none" w:sz="0" w:space="0" w:color="auto"/>
            <w:right w:val="none" w:sz="0" w:space="0" w:color="auto"/>
          </w:divBdr>
        </w:div>
        <w:div w:id="185094332">
          <w:marLeft w:val="0"/>
          <w:marRight w:val="0"/>
          <w:marTop w:val="0"/>
          <w:marBottom w:val="0"/>
          <w:divBdr>
            <w:top w:val="none" w:sz="0" w:space="0" w:color="auto"/>
            <w:left w:val="none" w:sz="0" w:space="0" w:color="auto"/>
            <w:bottom w:val="none" w:sz="0" w:space="0" w:color="auto"/>
            <w:right w:val="none" w:sz="0" w:space="0" w:color="auto"/>
          </w:divBdr>
        </w:div>
        <w:div w:id="198444252">
          <w:marLeft w:val="0"/>
          <w:marRight w:val="0"/>
          <w:marTop w:val="0"/>
          <w:marBottom w:val="0"/>
          <w:divBdr>
            <w:top w:val="none" w:sz="0" w:space="0" w:color="auto"/>
            <w:left w:val="none" w:sz="0" w:space="0" w:color="auto"/>
            <w:bottom w:val="none" w:sz="0" w:space="0" w:color="auto"/>
            <w:right w:val="none" w:sz="0" w:space="0" w:color="auto"/>
          </w:divBdr>
        </w:div>
        <w:div w:id="207422802">
          <w:marLeft w:val="0"/>
          <w:marRight w:val="0"/>
          <w:marTop w:val="0"/>
          <w:marBottom w:val="0"/>
          <w:divBdr>
            <w:top w:val="none" w:sz="0" w:space="0" w:color="auto"/>
            <w:left w:val="none" w:sz="0" w:space="0" w:color="auto"/>
            <w:bottom w:val="none" w:sz="0" w:space="0" w:color="auto"/>
            <w:right w:val="none" w:sz="0" w:space="0" w:color="auto"/>
          </w:divBdr>
        </w:div>
        <w:div w:id="231814106">
          <w:marLeft w:val="0"/>
          <w:marRight w:val="0"/>
          <w:marTop w:val="0"/>
          <w:marBottom w:val="0"/>
          <w:divBdr>
            <w:top w:val="none" w:sz="0" w:space="0" w:color="auto"/>
            <w:left w:val="none" w:sz="0" w:space="0" w:color="auto"/>
            <w:bottom w:val="none" w:sz="0" w:space="0" w:color="auto"/>
            <w:right w:val="none" w:sz="0" w:space="0" w:color="auto"/>
          </w:divBdr>
        </w:div>
        <w:div w:id="242883260">
          <w:marLeft w:val="0"/>
          <w:marRight w:val="0"/>
          <w:marTop w:val="0"/>
          <w:marBottom w:val="0"/>
          <w:divBdr>
            <w:top w:val="none" w:sz="0" w:space="0" w:color="auto"/>
            <w:left w:val="none" w:sz="0" w:space="0" w:color="auto"/>
            <w:bottom w:val="none" w:sz="0" w:space="0" w:color="auto"/>
            <w:right w:val="none" w:sz="0" w:space="0" w:color="auto"/>
          </w:divBdr>
        </w:div>
        <w:div w:id="347610083">
          <w:marLeft w:val="0"/>
          <w:marRight w:val="0"/>
          <w:marTop w:val="0"/>
          <w:marBottom w:val="0"/>
          <w:divBdr>
            <w:top w:val="none" w:sz="0" w:space="0" w:color="auto"/>
            <w:left w:val="none" w:sz="0" w:space="0" w:color="auto"/>
            <w:bottom w:val="none" w:sz="0" w:space="0" w:color="auto"/>
            <w:right w:val="none" w:sz="0" w:space="0" w:color="auto"/>
          </w:divBdr>
        </w:div>
        <w:div w:id="358090439">
          <w:marLeft w:val="0"/>
          <w:marRight w:val="0"/>
          <w:marTop w:val="0"/>
          <w:marBottom w:val="0"/>
          <w:divBdr>
            <w:top w:val="none" w:sz="0" w:space="0" w:color="auto"/>
            <w:left w:val="none" w:sz="0" w:space="0" w:color="auto"/>
            <w:bottom w:val="none" w:sz="0" w:space="0" w:color="auto"/>
            <w:right w:val="none" w:sz="0" w:space="0" w:color="auto"/>
          </w:divBdr>
        </w:div>
        <w:div w:id="363487667">
          <w:marLeft w:val="0"/>
          <w:marRight w:val="0"/>
          <w:marTop w:val="0"/>
          <w:marBottom w:val="0"/>
          <w:divBdr>
            <w:top w:val="none" w:sz="0" w:space="0" w:color="auto"/>
            <w:left w:val="none" w:sz="0" w:space="0" w:color="auto"/>
            <w:bottom w:val="none" w:sz="0" w:space="0" w:color="auto"/>
            <w:right w:val="none" w:sz="0" w:space="0" w:color="auto"/>
          </w:divBdr>
        </w:div>
        <w:div w:id="405035490">
          <w:marLeft w:val="0"/>
          <w:marRight w:val="0"/>
          <w:marTop w:val="0"/>
          <w:marBottom w:val="0"/>
          <w:divBdr>
            <w:top w:val="none" w:sz="0" w:space="0" w:color="auto"/>
            <w:left w:val="none" w:sz="0" w:space="0" w:color="auto"/>
            <w:bottom w:val="none" w:sz="0" w:space="0" w:color="auto"/>
            <w:right w:val="none" w:sz="0" w:space="0" w:color="auto"/>
          </w:divBdr>
        </w:div>
        <w:div w:id="405960065">
          <w:marLeft w:val="0"/>
          <w:marRight w:val="0"/>
          <w:marTop w:val="0"/>
          <w:marBottom w:val="0"/>
          <w:divBdr>
            <w:top w:val="none" w:sz="0" w:space="0" w:color="auto"/>
            <w:left w:val="none" w:sz="0" w:space="0" w:color="auto"/>
            <w:bottom w:val="none" w:sz="0" w:space="0" w:color="auto"/>
            <w:right w:val="none" w:sz="0" w:space="0" w:color="auto"/>
          </w:divBdr>
        </w:div>
        <w:div w:id="406655092">
          <w:marLeft w:val="0"/>
          <w:marRight w:val="0"/>
          <w:marTop w:val="0"/>
          <w:marBottom w:val="0"/>
          <w:divBdr>
            <w:top w:val="none" w:sz="0" w:space="0" w:color="auto"/>
            <w:left w:val="none" w:sz="0" w:space="0" w:color="auto"/>
            <w:bottom w:val="none" w:sz="0" w:space="0" w:color="auto"/>
            <w:right w:val="none" w:sz="0" w:space="0" w:color="auto"/>
          </w:divBdr>
        </w:div>
        <w:div w:id="420764558">
          <w:marLeft w:val="0"/>
          <w:marRight w:val="0"/>
          <w:marTop w:val="0"/>
          <w:marBottom w:val="0"/>
          <w:divBdr>
            <w:top w:val="none" w:sz="0" w:space="0" w:color="auto"/>
            <w:left w:val="none" w:sz="0" w:space="0" w:color="auto"/>
            <w:bottom w:val="none" w:sz="0" w:space="0" w:color="auto"/>
            <w:right w:val="none" w:sz="0" w:space="0" w:color="auto"/>
          </w:divBdr>
        </w:div>
        <w:div w:id="424959556">
          <w:marLeft w:val="0"/>
          <w:marRight w:val="0"/>
          <w:marTop w:val="0"/>
          <w:marBottom w:val="0"/>
          <w:divBdr>
            <w:top w:val="none" w:sz="0" w:space="0" w:color="auto"/>
            <w:left w:val="none" w:sz="0" w:space="0" w:color="auto"/>
            <w:bottom w:val="none" w:sz="0" w:space="0" w:color="auto"/>
            <w:right w:val="none" w:sz="0" w:space="0" w:color="auto"/>
          </w:divBdr>
        </w:div>
        <w:div w:id="456459130">
          <w:marLeft w:val="0"/>
          <w:marRight w:val="0"/>
          <w:marTop w:val="0"/>
          <w:marBottom w:val="0"/>
          <w:divBdr>
            <w:top w:val="none" w:sz="0" w:space="0" w:color="auto"/>
            <w:left w:val="none" w:sz="0" w:space="0" w:color="auto"/>
            <w:bottom w:val="none" w:sz="0" w:space="0" w:color="auto"/>
            <w:right w:val="none" w:sz="0" w:space="0" w:color="auto"/>
          </w:divBdr>
        </w:div>
        <w:div w:id="505292096">
          <w:marLeft w:val="0"/>
          <w:marRight w:val="0"/>
          <w:marTop w:val="0"/>
          <w:marBottom w:val="0"/>
          <w:divBdr>
            <w:top w:val="none" w:sz="0" w:space="0" w:color="auto"/>
            <w:left w:val="none" w:sz="0" w:space="0" w:color="auto"/>
            <w:bottom w:val="none" w:sz="0" w:space="0" w:color="auto"/>
            <w:right w:val="none" w:sz="0" w:space="0" w:color="auto"/>
          </w:divBdr>
        </w:div>
        <w:div w:id="513423512">
          <w:marLeft w:val="0"/>
          <w:marRight w:val="0"/>
          <w:marTop w:val="0"/>
          <w:marBottom w:val="0"/>
          <w:divBdr>
            <w:top w:val="none" w:sz="0" w:space="0" w:color="auto"/>
            <w:left w:val="none" w:sz="0" w:space="0" w:color="auto"/>
            <w:bottom w:val="none" w:sz="0" w:space="0" w:color="auto"/>
            <w:right w:val="none" w:sz="0" w:space="0" w:color="auto"/>
          </w:divBdr>
        </w:div>
        <w:div w:id="517499202">
          <w:marLeft w:val="0"/>
          <w:marRight w:val="0"/>
          <w:marTop w:val="0"/>
          <w:marBottom w:val="0"/>
          <w:divBdr>
            <w:top w:val="none" w:sz="0" w:space="0" w:color="auto"/>
            <w:left w:val="none" w:sz="0" w:space="0" w:color="auto"/>
            <w:bottom w:val="none" w:sz="0" w:space="0" w:color="auto"/>
            <w:right w:val="none" w:sz="0" w:space="0" w:color="auto"/>
          </w:divBdr>
        </w:div>
        <w:div w:id="531070450">
          <w:marLeft w:val="0"/>
          <w:marRight w:val="0"/>
          <w:marTop w:val="0"/>
          <w:marBottom w:val="0"/>
          <w:divBdr>
            <w:top w:val="none" w:sz="0" w:space="0" w:color="auto"/>
            <w:left w:val="none" w:sz="0" w:space="0" w:color="auto"/>
            <w:bottom w:val="none" w:sz="0" w:space="0" w:color="auto"/>
            <w:right w:val="none" w:sz="0" w:space="0" w:color="auto"/>
          </w:divBdr>
        </w:div>
        <w:div w:id="561251809">
          <w:marLeft w:val="0"/>
          <w:marRight w:val="0"/>
          <w:marTop w:val="0"/>
          <w:marBottom w:val="0"/>
          <w:divBdr>
            <w:top w:val="none" w:sz="0" w:space="0" w:color="auto"/>
            <w:left w:val="none" w:sz="0" w:space="0" w:color="auto"/>
            <w:bottom w:val="none" w:sz="0" w:space="0" w:color="auto"/>
            <w:right w:val="none" w:sz="0" w:space="0" w:color="auto"/>
          </w:divBdr>
        </w:div>
        <w:div w:id="572931086">
          <w:marLeft w:val="0"/>
          <w:marRight w:val="0"/>
          <w:marTop w:val="0"/>
          <w:marBottom w:val="0"/>
          <w:divBdr>
            <w:top w:val="none" w:sz="0" w:space="0" w:color="auto"/>
            <w:left w:val="none" w:sz="0" w:space="0" w:color="auto"/>
            <w:bottom w:val="none" w:sz="0" w:space="0" w:color="auto"/>
            <w:right w:val="none" w:sz="0" w:space="0" w:color="auto"/>
          </w:divBdr>
        </w:div>
        <w:div w:id="574512187">
          <w:marLeft w:val="0"/>
          <w:marRight w:val="0"/>
          <w:marTop w:val="0"/>
          <w:marBottom w:val="0"/>
          <w:divBdr>
            <w:top w:val="none" w:sz="0" w:space="0" w:color="auto"/>
            <w:left w:val="none" w:sz="0" w:space="0" w:color="auto"/>
            <w:bottom w:val="none" w:sz="0" w:space="0" w:color="auto"/>
            <w:right w:val="none" w:sz="0" w:space="0" w:color="auto"/>
          </w:divBdr>
        </w:div>
        <w:div w:id="586157271">
          <w:marLeft w:val="0"/>
          <w:marRight w:val="0"/>
          <w:marTop w:val="0"/>
          <w:marBottom w:val="0"/>
          <w:divBdr>
            <w:top w:val="none" w:sz="0" w:space="0" w:color="auto"/>
            <w:left w:val="none" w:sz="0" w:space="0" w:color="auto"/>
            <w:bottom w:val="none" w:sz="0" w:space="0" w:color="auto"/>
            <w:right w:val="none" w:sz="0" w:space="0" w:color="auto"/>
          </w:divBdr>
        </w:div>
        <w:div w:id="621379174">
          <w:marLeft w:val="0"/>
          <w:marRight w:val="0"/>
          <w:marTop w:val="0"/>
          <w:marBottom w:val="0"/>
          <w:divBdr>
            <w:top w:val="none" w:sz="0" w:space="0" w:color="auto"/>
            <w:left w:val="none" w:sz="0" w:space="0" w:color="auto"/>
            <w:bottom w:val="none" w:sz="0" w:space="0" w:color="auto"/>
            <w:right w:val="none" w:sz="0" w:space="0" w:color="auto"/>
          </w:divBdr>
        </w:div>
        <w:div w:id="621769206">
          <w:marLeft w:val="0"/>
          <w:marRight w:val="0"/>
          <w:marTop w:val="0"/>
          <w:marBottom w:val="0"/>
          <w:divBdr>
            <w:top w:val="none" w:sz="0" w:space="0" w:color="auto"/>
            <w:left w:val="none" w:sz="0" w:space="0" w:color="auto"/>
            <w:bottom w:val="none" w:sz="0" w:space="0" w:color="auto"/>
            <w:right w:val="none" w:sz="0" w:space="0" w:color="auto"/>
          </w:divBdr>
        </w:div>
        <w:div w:id="659231883">
          <w:marLeft w:val="0"/>
          <w:marRight w:val="0"/>
          <w:marTop w:val="0"/>
          <w:marBottom w:val="0"/>
          <w:divBdr>
            <w:top w:val="none" w:sz="0" w:space="0" w:color="auto"/>
            <w:left w:val="none" w:sz="0" w:space="0" w:color="auto"/>
            <w:bottom w:val="none" w:sz="0" w:space="0" w:color="auto"/>
            <w:right w:val="none" w:sz="0" w:space="0" w:color="auto"/>
          </w:divBdr>
        </w:div>
        <w:div w:id="677925943">
          <w:marLeft w:val="0"/>
          <w:marRight w:val="0"/>
          <w:marTop w:val="0"/>
          <w:marBottom w:val="0"/>
          <w:divBdr>
            <w:top w:val="none" w:sz="0" w:space="0" w:color="auto"/>
            <w:left w:val="none" w:sz="0" w:space="0" w:color="auto"/>
            <w:bottom w:val="none" w:sz="0" w:space="0" w:color="auto"/>
            <w:right w:val="none" w:sz="0" w:space="0" w:color="auto"/>
          </w:divBdr>
        </w:div>
        <w:div w:id="684281939">
          <w:marLeft w:val="0"/>
          <w:marRight w:val="0"/>
          <w:marTop w:val="0"/>
          <w:marBottom w:val="0"/>
          <w:divBdr>
            <w:top w:val="none" w:sz="0" w:space="0" w:color="auto"/>
            <w:left w:val="none" w:sz="0" w:space="0" w:color="auto"/>
            <w:bottom w:val="none" w:sz="0" w:space="0" w:color="auto"/>
            <w:right w:val="none" w:sz="0" w:space="0" w:color="auto"/>
          </w:divBdr>
        </w:div>
        <w:div w:id="708602735">
          <w:marLeft w:val="0"/>
          <w:marRight w:val="0"/>
          <w:marTop w:val="0"/>
          <w:marBottom w:val="0"/>
          <w:divBdr>
            <w:top w:val="none" w:sz="0" w:space="0" w:color="auto"/>
            <w:left w:val="none" w:sz="0" w:space="0" w:color="auto"/>
            <w:bottom w:val="none" w:sz="0" w:space="0" w:color="auto"/>
            <w:right w:val="none" w:sz="0" w:space="0" w:color="auto"/>
          </w:divBdr>
        </w:div>
        <w:div w:id="772749462">
          <w:marLeft w:val="0"/>
          <w:marRight w:val="0"/>
          <w:marTop w:val="0"/>
          <w:marBottom w:val="0"/>
          <w:divBdr>
            <w:top w:val="none" w:sz="0" w:space="0" w:color="auto"/>
            <w:left w:val="none" w:sz="0" w:space="0" w:color="auto"/>
            <w:bottom w:val="none" w:sz="0" w:space="0" w:color="auto"/>
            <w:right w:val="none" w:sz="0" w:space="0" w:color="auto"/>
          </w:divBdr>
        </w:div>
        <w:div w:id="808090017">
          <w:marLeft w:val="0"/>
          <w:marRight w:val="0"/>
          <w:marTop w:val="0"/>
          <w:marBottom w:val="0"/>
          <w:divBdr>
            <w:top w:val="none" w:sz="0" w:space="0" w:color="auto"/>
            <w:left w:val="none" w:sz="0" w:space="0" w:color="auto"/>
            <w:bottom w:val="none" w:sz="0" w:space="0" w:color="auto"/>
            <w:right w:val="none" w:sz="0" w:space="0" w:color="auto"/>
          </w:divBdr>
        </w:div>
        <w:div w:id="815995489">
          <w:marLeft w:val="0"/>
          <w:marRight w:val="0"/>
          <w:marTop w:val="0"/>
          <w:marBottom w:val="0"/>
          <w:divBdr>
            <w:top w:val="none" w:sz="0" w:space="0" w:color="auto"/>
            <w:left w:val="none" w:sz="0" w:space="0" w:color="auto"/>
            <w:bottom w:val="none" w:sz="0" w:space="0" w:color="auto"/>
            <w:right w:val="none" w:sz="0" w:space="0" w:color="auto"/>
          </w:divBdr>
        </w:div>
        <w:div w:id="902719140">
          <w:marLeft w:val="0"/>
          <w:marRight w:val="0"/>
          <w:marTop w:val="0"/>
          <w:marBottom w:val="0"/>
          <w:divBdr>
            <w:top w:val="none" w:sz="0" w:space="0" w:color="auto"/>
            <w:left w:val="none" w:sz="0" w:space="0" w:color="auto"/>
            <w:bottom w:val="none" w:sz="0" w:space="0" w:color="auto"/>
            <w:right w:val="none" w:sz="0" w:space="0" w:color="auto"/>
          </w:divBdr>
        </w:div>
        <w:div w:id="937712947">
          <w:marLeft w:val="0"/>
          <w:marRight w:val="0"/>
          <w:marTop w:val="0"/>
          <w:marBottom w:val="0"/>
          <w:divBdr>
            <w:top w:val="none" w:sz="0" w:space="0" w:color="auto"/>
            <w:left w:val="none" w:sz="0" w:space="0" w:color="auto"/>
            <w:bottom w:val="none" w:sz="0" w:space="0" w:color="auto"/>
            <w:right w:val="none" w:sz="0" w:space="0" w:color="auto"/>
          </w:divBdr>
        </w:div>
        <w:div w:id="1007709949">
          <w:marLeft w:val="0"/>
          <w:marRight w:val="0"/>
          <w:marTop w:val="0"/>
          <w:marBottom w:val="0"/>
          <w:divBdr>
            <w:top w:val="none" w:sz="0" w:space="0" w:color="auto"/>
            <w:left w:val="none" w:sz="0" w:space="0" w:color="auto"/>
            <w:bottom w:val="none" w:sz="0" w:space="0" w:color="auto"/>
            <w:right w:val="none" w:sz="0" w:space="0" w:color="auto"/>
          </w:divBdr>
        </w:div>
        <w:div w:id="1014920967">
          <w:marLeft w:val="0"/>
          <w:marRight w:val="0"/>
          <w:marTop w:val="0"/>
          <w:marBottom w:val="0"/>
          <w:divBdr>
            <w:top w:val="none" w:sz="0" w:space="0" w:color="auto"/>
            <w:left w:val="none" w:sz="0" w:space="0" w:color="auto"/>
            <w:bottom w:val="none" w:sz="0" w:space="0" w:color="auto"/>
            <w:right w:val="none" w:sz="0" w:space="0" w:color="auto"/>
          </w:divBdr>
        </w:div>
        <w:div w:id="1068379918">
          <w:marLeft w:val="0"/>
          <w:marRight w:val="0"/>
          <w:marTop w:val="0"/>
          <w:marBottom w:val="0"/>
          <w:divBdr>
            <w:top w:val="none" w:sz="0" w:space="0" w:color="auto"/>
            <w:left w:val="none" w:sz="0" w:space="0" w:color="auto"/>
            <w:bottom w:val="none" w:sz="0" w:space="0" w:color="auto"/>
            <w:right w:val="none" w:sz="0" w:space="0" w:color="auto"/>
          </w:divBdr>
        </w:div>
        <w:div w:id="1071151352">
          <w:marLeft w:val="0"/>
          <w:marRight w:val="0"/>
          <w:marTop w:val="0"/>
          <w:marBottom w:val="0"/>
          <w:divBdr>
            <w:top w:val="none" w:sz="0" w:space="0" w:color="auto"/>
            <w:left w:val="none" w:sz="0" w:space="0" w:color="auto"/>
            <w:bottom w:val="none" w:sz="0" w:space="0" w:color="auto"/>
            <w:right w:val="none" w:sz="0" w:space="0" w:color="auto"/>
          </w:divBdr>
        </w:div>
        <w:div w:id="1104689265">
          <w:marLeft w:val="0"/>
          <w:marRight w:val="0"/>
          <w:marTop w:val="0"/>
          <w:marBottom w:val="0"/>
          <w:divBdr>
            <w:top w:val="none" w:sz="0" w:space="0" w:color="auto"/>
            <w:left w:val="none" w:sz="0" w:space="0" w:color="auto"/>
            <w:bottom w:val="none" w:sz="0" w:space="0" w:color="auto"/>
            <w:right w:val="none" w:sz="0" w:space="0" w:color="auto"/>
          </w:divBdr>
        </w:div>
        <w:div w:id="1105735467">
          <w:marLeft w:val="0"/>
          <w:marRight w:val="0"/>
          <w:marTop w:val="0"/>
          <w:marBottom w:val="0"/>
          <w:divBdr>
            <w:top w:val="none" w:sz="0" w:space="0" w:color="auto"/>
            <w:left w:val="none" w:sz="0" w:space="0" w:color="auto"/>
            <w:bottom w:val="none" w:sz="0" w:space="0" w:color="auto"/>
            <w:right w:val="none" w:sz="0" w:space="0" w:color="auto"/>
          </w:divBdr>
        </w:div>
        <w:div w:id="1123578896">
          <w:marLeft w:val="0"/>
          <w:marRight w:val="0"/>
          <w:marTop w:val="0"/>
          <w:marBottom w:val="0"/>
          <w:divBdr>
            <w:top w:val="none" w:sz="0" w:space="0" w:color="auto"/>
            <w:left w:val="none" w:sz="0" w:space="0" w:color="auto"/>
            <w:bottom w:val="none" w:sz="0" w:space="0" w:color="auto"/>
            <w:right w:val="none" w:sz="0" w:space="0" w:color="auto"/>
          </w:divBdr>
        </w:div>
        <w:div w:id="1140728197">
          <w:marLeft w:val="0"/>
          <w:marRight w:val="0"/>
          <w:marTop w:val="0"/>
          <w:marBottom w:val="0"/>
          <w:divBdr>
            <w:top w:val="none" w:sz="0" w:space="0" w:color="auto"/>
            <w:left w:val="none" w:sz="0" w:space="0" w:color="auto"/>
            <w:bottom w:val="none" w:sz="0" w:space="0" w:color="auto"/>
            <w:right w:val="none" w:sz="0" w:space="0" w:color="auto"/>
          </w:divBdr>
        </w:div>
        <w:div w:id="1219902933">
          <w:marLeft w:val="0"/>
          <w:marRight w:val="0"/>
          <w:marTop w:val="0"/>
          <w:marBottom w:val="0"/>
          <w:divBdr>
            <w:top w:val="none" w:sz="0" w:space="0" w:color="auto"/>
            <w:left w:val="none" w:sz="0" w:space="0" w:color="auto"/>
            <w:bottom w:val="none" w:sz="0" w:space="0" w:color="auto"/>
            <w:right w:val="none" w:sz="0" w:space="0" w:color="auto"/>
          </w:divBdr>
        </w:div>
        <w:div w:id="1252930677">
          <w:marLeft w:val="0"/>
          <w:marRight w:val="0"/>
          <w:marTop w:val="0"/>
          <w:marBottom w:val="0"/>
          <w:divBdr>
            <w:top w:val="none" w:sz="0" w:space="0" w:color="auto"/>
            <w:left w:val="none" w:sz="0" w:space="0" w:color="auto"/>
            <w:bottom w:val="none" w:sz="0" w:space="0" w:color="auto"/>
            <w:right w:val="none" w:sz="0" w:space="0" w:color="auto"/>
          </w:divBdr>
        </w:div>
        <w:div w:id="1277373515">
          <w:marLeft w:val="0"/>
          <w:marRight w:val="0"/>
          <w:marTop w:val="0"/>
          <w:marBottom w:val="0"/>
          <w:divBdr>
            <w:top w:val="none" w:sz="0" w:space="0" w:color="auto"/>
            <w:left w:val="none" w:sz="0" w:space="0" w:color="auto"/>
            <w:bottom w:val="none" w:sz="0" w:space="0" w:color="auto"/>
            <w:right w:val="none" w:sz="0" w:space="0" w:color="auto"/>
          </w:divBdr>
        </w:div>
        <w:div w:id="1277524324">
          <w:marLeft w:val="0"/>
          <w:marRight w:val="0"/>
          <w:marTop w:val="0"/>
          <w:marBottom w:val="0"/>
          <w:divBdr>
            <w:top w:val="none" w:sz="0" w:space="0" w:color="auto"/>
            <w:left w:val="none" w:sz="0" w:space="0" w:color="auto"/>
            <w:bottom w:val="none" w:sz="0" w:space="0" w:color="auto"/>
            <w:right w:val="none" w:sz="0" w:space="0" w:color="auto"/>
          </w:divBdr>
        </w:div>
        <w:div w:id="1296445439">
          <w:marLeft w:val="0"/>
          <w:marRight w:val="0"/>
          <w:marTop w:val="0"/>
          <w:marBottom w:val="0"/>
          <w:divBdr>
            <w:top w:val="none" w:sz="0" w:space="0" w:color="auto"/>
            <w:left w:val="none" w:sz="0" w:space="0" w:color="auto"/>
            <w:bottom w:val="none" w:sz="0" w:space="0" w:color="auto"/>
            <w:right w:val="none" w:sz="0" w:space="0" w:color="auto"/>
          </w:divBdr>
        </w:div>
        <w:div w:id="1331980570">
          <w:marLeft w:val="0"/>
          <w:marRight w:val="0"/>
          <w:marTop w:val="0"/>
          <w:marBottom w:val="0"/>
          <w:divBdr>
            <w:top w:val="none" w:sz="0" w:space="0" w:color="auto"/>
            <w:left w:val="none" w:sz="0" w:space="0" w:color="auto"/>
            <w:bottom w:val="none" w:sz="0" w:space="0" w:color="auto"/>
            <w:right w:val="none" w:sz="0" w:space="0" w:color="auto"/>
          </w:divBdr>
        </w:div>
        <w:div w:id="1336111936">
          <w:marLeft w:val="0"/>
          <w:marRight w:val="0"/>
          <w:marTop w:val="0"/>
          <w:marBottom w:val="0"/>
          <w:divBdr>
            <w:top w:val="none" w:sz="0" w:space="0" w:color="auto"/>
            <w:left w:val="none" w:sz="0" w:space="0" w:color="auto"/>
            <w:bottom w:val="none" w:sz="0" w:space="0" w:color="auto"/>
            <w:right w:val="none" w:sz="0" w:space="0" w:color="auto"/>
          </w:divBdr>
        </w:div>
        <w:div w:id="1346861245">
          <w:marLeft w:val="0"/>
          <w:marRight w:val="0"/>
          <w:marTop w:val="0"/>
          <w:marBottom w:val="0"/>
          <w:divBdr>
            <w:top w:val="none" w:sz="0" w:space="0" w:color="auto"/>
            <w:left w:val="none" w:sz="0" w:space="0" w:color="auto"/>
            <w:bottom w:val="none" w:sz="0" w:space="0" w:color="auto"/>
            <w:right w:val="none" w:sz="0" w:space="0" w:color="auto"/>
          </w:divBdr>
        </w:div>
        <w:div w:id="1366906600">
          <w:marLeft w:val="0"/>
          <w:marRight w:val="0"/>
          <w:marTop w:val="0"/>
          <w:marBottom w:val="0"/>
          <w:divBdr>
            <w:top w:val="none" w:sz="0" w:space="0" w:color="auto"/>
            <w:left w:val="none" w:sz="0" w:space="0" w:color="auto"/>
            <w:bottom w:val="none" w:sz="0" w:space="0" w:color="auto"/>
            <w:right w:val="none" w:sz="0" w:space="0" w:color="auto"/>
          </w:divBdr>
        </w:div>
        <w:div w:id="1381638282">
          <w:marLeft w:val="0"/>
          <w:marRight w:val="0"/>
          <w:marTop w:val="0"/>
          <w:marBottom w:val="0"/>
          <w:divBdr>
            <w:top w:val="none" w:sz="0" w:space="0" w:color="auto"/>
            <w:left w:val="none" w:sz="0" w:space="0" w:color="auto"/>
            <w:bottom w:val="none" w:sz="0" w:space="0" w:color="auto"/>
            <w:right w:val="none" w:sz="0" w:space="0" w:color="auto"/>
          </w:divBdr>
        </w:div>
        <w:div w:id="1397124257">
          <w:marLeft w:val="0"/>
          <w:marRight w:val="0"/>
          <w:marTop w:val="0"/>
          <w:marBottom w:val="0"/>
          <w:divBdr>
            <w:top w:val="none" w:sz="0" w:space="0" w:color="auto"/>
            <w:left w:val="none" w:sz="0" w:space="0" w:color="auto"/>
            <w:bottom w:val="none" w:sz="0" w:space="0" w:color="auto"/>
            <w:right w:val="none" w:sz="0" w:space="0" w:color="auto"/>
          </w:divBdr>
        </w:div>
        <w:div w:id="1401713739">
          <w:marLeft w:val="0"/>
          <w:marRight w:val="0"/>
          <w:marTop w:val="0"/>
          <w:marBottom w:val="0"/>
          <w:divBdr>
            <w:top w:val="none" w:sz="0" w:space="0" w:color="auto"/>
            <w:left w:val="none" w:sz="0" w:space="0" w:color="auto"/>
            <w:bottom w:val="none" w:sz="0" w:space="0" w:color="auto"/>
            <w:right w:val="none" w:sz="0" w:space="0" w:color="auto"/>
          </w:divBdr>
        </w:div>
        <w:div w:id="1417091038">
          <w:marLeft w:val="0"/>
          <w:marRight w:val="0"/>
          <w:marTop w:val="0"/>
          <w:marBottom w:val="0"/>
          <w:divBdr>
            <w:top w:val="none" w:sz="0" w:space="0" w:color="auto"/>
            <w:left w:val="none" w:sz="0" w:space="0" w:color="auto"/>
            <w:bottom w:val="none" w:sz="0" w:space="0" w:color="auto"/>
            <w:right w:val="none" w:sz="0" w:space="0" w:color="auto"/>
          </w:divBdr>
        </w:div>
        <w:div w:id="1429422874">
          <w:marLeft w:val="0"/>
          <w:marRight w:val="0"/>
          <w:marTop w:val="0"/>
          <w:marBottom w:val="0"/>
          <w:divBdr>
            <w:top w:val="none" w:sz="0" w:space="0" w:color="auto"/>
            <w:left w:val="none" w:sz="0" w:space="0" w:color="auto"/>
            <w:bottom w:val="none" w:sz="0" w:space="0" w:color="auto"/>
            <w:right w:val="none" w:sz="0" w:space="0" w:color="auto"/>
          </w:divBdr>
        </w:div>
        <w:div w:id="1460732570">
          <w:marLeft w:val="0"/>
          <w:marRight w:val="0"/>
          <w:marTop w:val="0"/>
          <w:marBottom w:val="0"/>
          <w:divBdr>
            <w:top w:val="none" w:sz="0" w:space="0" w:color="auto"/>
            <w:left w:val="none" w:sz="0" w:space="0" w:color="auto"/>
            <w:bottom w:val="none" w:sz="0" w:space="0" w:color="auto"/>
            <w:right w:val="none" w:sz="0" w:space="0" w:color="auto"/>
          </w:divBdr>
        </w:div>
        <w:div w:id="1496800497">
          <w:marLeft w:val="0"/>
          <w:marRight w:val="0"/>
          <w:marTop w:val="0"/>
          <w:marBottom w:val="0"/>
          <w:divBdr>
            <w:top w:val="none" w:sz="0" w:space="0" w:color="auto"/>
            <w:left w:val="none" w:sz="0" w:space="0" w:color="auto"/>
            <w:bottom w:val="none" w:sz="0" w:space="0" w:color="auto"/>
            <w:right w:val="none" w:sz="0" w:space="0" w:color="auto"/>
          </w:divBdr>
        </w:div>
        <w:div w:id="1525245554">
          <w:marLeft w:val="0"/>
          <w:marRight w:val="0"/>
          <w:marTop w:val="0"/>
          <w:marBottom w:val="0"/>
          <w:divBdr>
            <w:top w:val="none" w:sz="0" w:space="0" w:color="auto"/>
            <w:left w:val="none" w:sz="0" w:space="0" w:color="auto"/>
            <w:bottom w:val="none" w:sz="0" w:space="0" w:color="auto"/>
            <w:right w:val="none" w:sz="0" w:space="0" w:color="auto"/>
          </w:divBdr>
        </w:div>
        <w:div w:id="1534876862">
          <w:marLeft w:val="0"/>
          <w:marRight w:val="0"/>
          <w:marTop w:val="0"/>
          <w:marBottom w:val="0"/>
          <w:divBdr>
            <w:top w:val="none" w:sz="0" w:space="0" w:color="auto"/>
            <w:left w:val="none" w:sz="0" w:space="0" w:color="auto"/>
            <w:bottom w:val="none" w:sz="0" w:space="0" w:color="auto"/>
            <w:right w:val="none" w:sz="0" w:space="0" w:color="auto"/>
          </w:divBdr>
        </w:div>
        <w:div w:id="1653413993">
          <w:marLeft w:val="0"/>
          <w:marRight w:val="0"/>
          <w:marTop w:val="0"/>
          <w:marBottom w:val="0"/>
          <w:divBdr>
            <w:top w:val="none" w:sz="0" w:space="0" w:color="auto"/>
            <w:left w:val="none" w:sz="0" w:space="0" w:color="auto"/>
            <w:bottom w:val="none" w:sz="0" w:space="0" w:color="auto"/>
            <w:right w:val="none" w:sz="0" w:space="0" w:color="auto"/>
          </w:divBdr>
        </w:div>
        <w:div w:id="1677731765">
          <w:marLeft w:val="0"/>
          <w:marRight w:val="0"/>
          <w:marTop w:val="0"/>
          <w:marBottom w:val="0"/>
          <w:divBdr>
            <w:top w:val="none" w:sz="0" w:space="0" w:color="auto"/>
            <w:left w:val="none" w:sz="0" w:space="0" w:color="auto"/>
            <w:bottom w:val="none" w:sz="0" w:space="0" w:color="auto"/>
            <w:right w:val="none" w:sz="0" w:space="0" w:color="auto"/>
          </w:divBdr>
        </w:div>
        <w:div w:id="1690720361">
          <w:marLeft w:val="0"/>
          <w:marRight w:val="0"/>
          <w:marTop w:val="0"/>
          <w:marBottom w:val="0"/>
          <w:divBdr>
            <w:top w:val="none" w:sz="0" w:space="0" w:color="auto"/>
            <w:left w:val="none" w:sz="0" w:space="0" w:color="auto"/>
            <w:bottom w:val="none" w:sz="0" w:space="0" w:color="auto"/>
            <w:right w:val="none" w:sz="0" w:space="0" w:color="auto"/>
          </w:divBdr>
        </w:div>
        <w:div w:id="1732146979">
          <w:marLeft w:val="0"/>
          <w:marRight w:val="0"/>
          <w:marTop w:val="0"/>
          <w:marBottom w:val="0"/>
          <w:divBdr>
            <w:top w:val="none" w:sz="0" w:space="0" w:color="auto"/>
            <w:left w:val="none" w:sz="0" w:space="0" w:color="auto"/>
            <w:bottom w:val="none" w:sz="0" w:space="0" w:color="auto"/>
            <w:right w:val="none" w:sz="0" w:space="0" w:color="auto"/>
          </w:divBdr>
        </w:div>
        <w:div w:id="1734935249">
          <w:marLeft w:val="0"/>
          <w:marRight w:val="0"/>
          <w:marTop w:val="0"/>
          <w:marBottom w:val="0"/>
          <w:divBdr>
            <w:top w:val="none" w:sz="0" w:space="0" w:color="auto"/>
            <w:left w:val="none" w:sz="0" w:space="0" w:color="auto"/>
            <w:bottom w:val="none" w:sz="0" w:space="0" w:color="auto"/>
            <w:right w:val="none" w:sz="0" w:space="0" w:color="auto"/>
          </w:divBdr>
        </w:div>
        <w:div w:id="1770931375">
          <w:marLeft w:val="0"/>
          <w:marRight w:val="0"/>
          <w:marTop w:val="0"/>
          <w:marBottom w:val="0"/>
          <w:divBdr>
            <w:top w:val="none" w:sz="0" w:space="0" w:color="auto"/>
            <w:left w:val="none" w:sz="0" w:space="0" w:color="auto"/>
            <w:bottom w:val="none" w:sz="0" w:space="0" w:color="auto"/>
            <w:right w:val="none" w:sz="0" w:space="0" w:color="auto"/>
          </w:divBdr>
        </w:div>
        <w:div w:id="1808932780">
          <w:marLeft w:val="0"/>
          <w:marRight w:val="0"/>
          <w:marTop w:val="0"/>
          <w:marBottom w:val="0"/>
          <w:divBdr>
            <w:top w:val="none" w:sz="0" w:space="0" w:color="auto"/>
            <w:left w:val="none" w:sz="0" w:space="0" w:color="auto"/>
            <w:bottom w:val="none" w:sz="0" w:space="0" w:color="auto"/>
            <w:right w:val="none" w:sz="0" w:space="0" w:color="auto"/>
          </w:divBdr>
        </w:div>
        <w:div w:id="1854030413">
          <w:marLeft w:val="0"/>
          <w:marRight w:val="0"/>
          <w:marTop w:val="0"/>
          <w:marBottom w:val="0"/>
          <w:divBdr>
            <w:top w:val="none" w:sz="0" w:space="0" w:color="auto"/>
            <w:left w:val="none" w:sz="0" w:space="0" w:color="auto"/>
            <w:bottom w:val="none" w:sz="0" w:space="0" w:color="auto"/>
            <w:right w:val="none" w:sz="0" w:space="0" w:color="auto"/>
          </w:divBdr>
        </w:div>
        <w:div w:id="1964772446">
          <w:marLeft w:val="0"/>
          <w:marRight w:val="0"/>
          <w:marTop w:val="0"/>
          <w:marBottom w:val="0"/>
          <w:divBdr>
            <w:top w:val="none" w:sz="0" w:space="0" w:color="auto"/>
            <w:left w:val="none" w:sz="0" w:space="0" w:color="auto"/>
            <w:bottom w:val="none" w:sz="0" w:space="0" w:color="auto"/>
            <w:right w:val="none" w:sz="0" w:space="0" w:color="auto"/>
          </w:divBdr>
        </w:div>
        <w:div w:id="1970284879">
          <w:marLeft w:val="0"/>
          <w:marRight w:val="0"/>
          <w:marTop w:val="0"/>
          <w:marBottom w:val="0"/>
          <w:divBdr>
            <w:top w:val="none" w:sz="0" w:space="0" w:color="auto"/>
            <w:left w:val="none" w:sz="0" w:space="0" w:color="auto"/>
            <w:bottom w:val="none" w:sz="0" w:space="0" w:color="auto"/>
            <w:right w:val="none" w:sz="0" w:space="0" w:color="auto"/>
          </w:divBdr>
        </w:div>
        <w:div w:id="1984306942">
          <w:marLeft w:val="0"/>
          <w:marRight w:val="0"/>
          <w:marTop w:val="0"/>
          <w:marBottom w:val="0"/>
          <w:divBdr>
            <w:top w:val="none" w:sz="0" w:space="0" w:color="auto"/>
            <w:left w:val="none" w:sz="0" w:space="0" w:color="auto"/>
            <w:bottom w:val="none" w:sz="0" w:space="0" w:color="auto"/>
            <w:right w:val="none" w:sz="0" w:space="0" w:color="auto"/>
          </w:divBdr>
        </w:div>
        <w:div w:id="2016758726">
          <w:marLeft w:val="0"/>
          <w:marRight w:val="0"/>
          <w:marTop w:val="0"/>
          <w:marBottom w:val="0"/>
          <w:divBdr>
            <w:top w:val="none" w:sz="0" w:space="0" w:color="auto"/>
            <w:left w:val="none" w:sz="0" w:space="0" w:color="auto"/>
            <w:bottom w:val="none" w:sz="0" w:space="0" w:color="auto"/>
            <w:right w:val="none" w:sz="0" w:space="0" w:color="auto"/>
          </w:divBdr>
        </w:div>
        <w:div w:id="2023974251">
          <w:marLeft w:val="0"/>
          <w:marRight w:val="0"/>
          <w:marTop w:val="0"/>
          <w:marBottom w:val="0"/>
          <w:divBdr>
            <w:top w:val="none" w:sz="0" w:space="0" w:color="auto"/>
            <w:left w:val="none" w:sz="0" w:space="0" w:color="auto"/>
            <w:bottom w:val="none" w:sz="0" w:space="0" w:color="auto"/>
            <w:right w:val="none" w:sz="0" w:space="0" w:color="auto"/>
          </w:divBdr>
        </w:div>
        <w:div w:id="2031098567">
          <w:marLeft w:val="0"/>
          <w:marRight w:val="0"/>
          <w:marTop w:val="0"/>
          <w:marBottom w:val="0"/>
          <w:divBdr>
            <w:top w:val="none" w:sz="0" w:space="0" w:color="auto"/>
            <w:left w:val="none" w:sz="0" w:space="0" w:color="auto"/>
            <w:bottom w:val="none" w:sz="0" w:space="0" w:color="auto"/>
            <w:right w:val="none" w:sz="0" w:space="0" w:color="auto"/>
          </w:divBdr>
        </w:div>
        <w:div w:id="2056655846">
          <w:marLeft w:val="0"/>
          <w:marRight w:val="0"/>
          <w:marTop w:val="0"/>
          <w:marBottom w:val="0"/>
          <w:divBdr>
            <w:top w:val="none" w:sz="0" w:space="0" w:color="auto"/>
            <w:left w:val="none" w:sz="0" w:space="0" w:color="auto"/>
            <w:bottom w:val="none" w:sz="0" w:space="0" w:color="auto"/>
            <w:right w:val="none" w:sz="0" w:space="0" w:color="auto"/>
          </w:divBdr>
        </w:div>
        <w:div w:id="2062099097">
          <w:marLeft w:val="0"/>
          <w:marRight w:val="0"/>
          <w:marTop w:val="0"/>
          <w:marBottom w:val="0"/>
          <w:divBdr>
            <w:top w:val="none" w:sz="0" w:space="0" w:color="auto"/>
            <w:left w:val="none" w:sz="0" w:space="0" w:color="auto"/>
            <w:bottom w:val="none" w:sz="0" w:space="0" w:color="auto"/>
            <w:right w:val="none" w:sz="0" w:space="0" w:color="auto"/>
          </w:divBdr>
        </w:div>
        <w:div w:id="2085251149">
          <w:marLeft w:val="0"/>
          <w:marRight w:val="0"/>
          <w:marTop w:val="0"/>
          <w:marBottom w:val="0"/>
          <w:divBdr>
            <w:top w:val="none" w:sz="0" w:space="0" w:color="auto"/>
            <w:left w:val="none" w:sz="0" w:space="0" w:color="auto"/>
            <w:bottom w:val="none" w:sz="0" w:space="0" w:color="auto"/>
            <w:right w:val="none" w:sz="0" w:space="0" w:color="auto"/>
          </w:divBdr>
        </w:div>
        <w:div w:id="2090998975">
          <w:marLeft w:val="0"/>
          <w:marRight w:val="0"/>
          <w:marTop w:val="0"/>
          <w:marBottom w:val="0"/>
          <w:divBdr>
            <w:top w:val="none" w:sz="0" w:space="0" w:color="auto"/>
            <w:left w:val="none" w:sz="0" w:space="0" w:color="auto"/>
            <w:bottom w:val="none" w:sz="0" w:space="0" w:color="auto"/>
            <w:right w:val="none" w:sz="0" w:space="0" w:color="auto"/>
          </w:divBdr>
        </w:div>
        <w:div w:id="2101640303">
          <w:marLeft w:val="0"/>
          <w:marRight w:val="0"/>
          <w:marTop w:val="0"/>
          <w:marBottom w:val="0"/>
          <w:divBdr>
            <w:top w:val="none" w:sz="0" w:space="0" w:color="auto"/>
            <w:left w:val="none" w:sz="0" w:space="0" w:color="auto"/>
            <w:bottom w:val="none" w:sz="0" w:space="0" w:color="auto"/>
            <w:right w:val="none" w:sz="0" w:space="0" w:color="auto"/>
          </w:divBdr>
        </w:div>
        <w:div w:id="2130317394">
          <w:marLeft w:val="0"/>
          <w:marRight w:val="0"/>
          <w:marTop w:val="0"/>
          <w:marBottom w:val="0"/>
          <w:divBdr>
            <w:top w:val="none" w:sz="0" w:space="0" w:color="auto"/>
            <w:left w:val="none" w:sz="0" w:space="0" w:color="auto"/>
            <w:bottom w:val="none" w:sz="0" w:space="0" w:color="auto"/>
            <w:right w:val="none" w:sz="0" w:space="0" w:color="auto"/>
          </w:divBdr>
        </w:div>
      </w:divsChild>
    </w:div>
    <w:div w:id="252978270">
      <w:bodyDiv w:val="1"/>
      <w:marLeft w:val="0"/>
      <w:marRight w:val="0"/>
      <w:marTop w:val="0"/>
      <w:marBottom w:val="0"/>
      <w:divBdr>
        <w:top w:val="none" w:sz="0" w:space="0" w:color="auto"/>
        <w:left w:val="none" w:sz="0" w:space="0" w:color="auto"/>
        <w:bottom w:val="none" w:sz="0" w:space="0" w:color="auto"/>
        <w:right w:val="none" w:sz="0" w:space="0" w:color="auto"/>
      </w:divBdr>
    </w:div>
    <w:div w:id="598375534">
      <w:bodyDiv w:val="1"/>
      <w:marLeft w:val="0"/>
      <w:marRight w:val="0"/>
      <w:marTop w:val="0"/>
      <w:marBottom w:val="0"/>
      <w:divBdr>
        <w:top w:val="none" w:sz="0" w:space="0" w:color="auto"/>
        <w:left w:val="none" w:sz="0" w:space="0" w:color="auto"/>
        <w:bottom w:val="none" w:sz="0" w:space="0" w:color="auto"/>
        <w:right w:val="none" w:sz="0" w:space="0" w:color="auto"/>
      </w:divBdr>
    </w:div>
    <w:div w:id="837699519">
      <w:bodyDiv w:val="1"/>
      <w:marLeft w:val="0"/>
      <w:marRight w:val="0"/>
      <w:marTop w:val="0"/>
      <w:marBottom w:val="0"/>
      <w:divBdr>
        <w:top w:val="none" w:sz="0" w:space="0" w:color="auto"/>
        <w:left w:val="none" w:sz="0" w:space="0" w:color="auto"/>
        <w:bottom w:val="none" w:sz="0" w:space="0" w:color="auto"/>
        <w:right w:val="none" w:sz="0" w:space="0" w:color="auto"/>
      </w:divBdr>
    </w:div>
    <w:div w:id="950819789">
      <w:bodyDiv w:val="1"/>
      <w:marLeft w:val="0"/>
      <w:marRight w:val="0"/>
      <w:marTop w:val="0"/>
      <w:marBottom w:val="0"/>
      <w:divBdr>
        <w:top w:val="none" w:sz="0" w:space="0" w:color="auto"/>
        <w:left w:val="none" w:sz="0" w:space="0" w:color="auto"/>
        <w:bottom w:val="none" w:sz="0" w:space="0" w:color="auto"/>
        <w:right w:val="none" w:sz="0" w:space="0" w:color="auto"/>
      </w:divBdr>
    </w:div>
    <w:div w:id="1016923224">
      <w:bodyDiv w:val="1"/>
      <w:marLeft w:val="0"/>
      <w:marRight w:val="0"/>
      <w:marTop w:val="0"/>
      <w:marBottom w:val="0"/>
      <w:divBdr>
        <w:top w:val="none" w:sz="0" w:space="0" w:color="auto"/>
        <w:left w:val="none" w:sz="0" w:space="0" w:color="auto"/>
        <w:bottom w:val="none" w:sz="0" w:space="0" w:color="auto"/>
        <w:right w:val="none" w:sz="0" w:space="0" w:color="auto"/>
      </w:divBdr>
    </w:div>
    <w:div w:id="1051922998">
      <w:bodyDiv w:val="1"/>
      <w:marLeft w:val="0"/>
      <w:marRight w:val="0"/>
      <w:marTop w:val="0"/>
      <w:marBottom w:val="0"/>
      <w:divBdr>
        <w:top w:val="none" w:sz="0" w:space="0" w:color="auto"/>
        <w:left w:val="none" w:sz="0" w:space="0" w:color="auto"/>
        <w:bottom w:val="none" w:sz="0" w:space="0" w:color="auto"/>
        <w:right w:val="none" w:sz="0" w:space="0" w:color="auto"/>
      </w:divBdr>
    </w:div>
    <w:div w:id="1142648727">
      <w:bodyDiv w:val="1"/>
      <w:marLeft w:val="0"/>
      <w:marRight w:val="0"/>
      <w:marTop w:val="0"/>
      <w:marBottom w:val="0"/>
      <w:divBdr>
        <w:top w:val="none" w:sz="0" w:space="0" w:color="auto"/>
        <w:left w:val="none" w:sz="0" w:space="0" w:color="auto"/>
        <w:bottom w:val="none" w:sz="0" w:space="0" w:color="auto"/>
        <w:right w:val="none" w:sz="0" w:space="0" w:color="auto"/>
      </w:divBdr>
    </w:div>
    <w:div w:id="1196120246">
      <w:bodyDiv w:val="1"/>
      <w:marLeft w:val="0"/>
      <w:marRight w:val="0"/>
      <w:marTop w:val="0"/>
      <w:marBottom w:val="0"/>
      <w:divBdr>
        <w:top w:val="none" w:sz="0" w:space="0" w:color="auto"/>
        <w:left w:val="none" w:sz="0" w:space="0" w:color="auto"/>
        <w:bottom w:val="none" w:sz="0" w:space="0" w:color="auto"/>
        <w:right w:val="none" w:sz="0" w:space="0" w:color="auto"/>
      </w:divBdr>
    </w:div>
    <w:div w:id="1335766828">
      <w:bodyDiv w:val="1"/>
      <w:marLeft w:val="0"/>
      <w:marRight w:val="0"/>
      <w:marTop w:val="0"/>
      <w:marBottom w:val="0"/>
      <w:divBdr>
        <w:top w:val="none" w:sz="0" w:space="0" w:color="auto"/>
        <w:left w:val="none" w:sz="0" w:space="0" w:color="auto"/>
        <w:bottom w:val="none" w:sz="0" w:space="0" w:color="auto"/>
        <w:right w:val="none" w:sz="0" w:space="0" w:color="auto"/>
      </w:divBdr>
    </w:div>
    <w:div w:id="1341278210">
      <w:bodyDiv w:val="1"/>
      <w:marLeft w:val="0"/>
      <w:marRight w:val="0"/>
      <w:marTop w:val="0"/>
      <w:marBottom w:val="0"/>
      <w:divBdr>
        <w:top w:val="none" w:sz="0" w:space="0" w:color="auto"/>
        <w:left w:val="none" w:sz="0" w:space="0" w:color="auto"/>
        <w:bottom w:val="none" w:sz="0" w:space="0" w:color="auto"/>
        <w:right w:val="none" w:sz="0" w:space="0" w:color="auto"/>
      </w:divBdr>
    </w:div>
    <w:div w:id="1471440681">
      <w:bodyDiv w:val="1"/>
      <w:marLeft w:val="0"/>
      <w:marRight w:val="0"/>
      <w:marTop w:val="0"/>
      <w:marBottom w:val="0"/>
      <w:divBdr>
        <w:top w:val="none" w:sz="0" w:space="0" w:color="auto"/>
        <w:left w:val="none" w:sz="0" w:space="0" w:color="auto"/>
        <w:bottom w:val="none" w:sz="0" w:space="0" w:color="auto"/>
        <w:right w:val="none" w:sz="0" w:space="0" w:color="auto"/>
      </w:divBdr>
    </w:div>
    <w:div w:id="1582718143">
      <w:bodyDiv w:val="1"/>
      <w:marLeft w:val="0"/>
      <w:marRight w:val="0"/>
      <w:marTop w:val="0"/>
      <w:marBottom w:val="0"/>
      <w:divBdr>
        <w:top w:val="none" w:sz="0" w:space="0" w:color="auto"/>
        <w:left w:val="none" w:sz="0" w:space="0" w:color="auto"/>
        <w:bottom w:val="none" w:sz="0" w:space="0" w:color="auto"/>
        <w:right w:val="none" w:sz="0" w:space="0" w:color="auto"/>
      </w:divBdr>
      <w:divsChild>
        <w:div w:id="418408598">
          <w:marLeft w:val="0"/>
          <w:marRight w:val="0"/>
          <w:marTop w:val="0"/>
          <w:marBottom w:val="0"/>
          <w:divBdr>
            <w:top w:val="none" w:sz="0" w:space="0" w:color="auto"/>
            <w:left w:val="none" w:sz="0" w:space="0" w:color="auto"/>
            <w:bottom w:val="none" w:sz="0" w:space="0" w:color="auto"/>
            <w:right w:val="none" w:sz="0" w:space="0" w:color="auto"/>
          </w:divBdr>
        </w:div>
        <w:div w:id="793671226">
          <w:marLeft w:val="0"/>
          <w:marRight w:val="0"/>
          <w:marTop w:val="0"/>
          <w:marBottom w:val="0"/>
          <w:divBdr>
            <w:top w:val="none" w:sz="0" w:space="0" w:color="auto"/>
            <w:left w:val="none" w:sz="0" w:space="0" w:color="auto"/>
            <w:bottom w:val="none" w:sz="0" w:space="0" w:color="auto"/>
            <w:right w:val="none" w:sz="0" w:space="0" w:color="auto"/>
          </w:divBdr>
        </w:div>
        <w:div w:id="1117606213">
          <w:marLeft w:val="0"/>
          <w:marRight w:val="0"/>
          <w:marTop w:val="0"/>
          <w:marBottom w:val="0"/>
          <w:divBdr>
            <w:top w:val="none" w:sz="0" w:space="0" w:color="auto"/>
            <w:left w:val="none" w:sz="0" w:space="0" w:color="auto"/>
            <w:bottom w:val="none" w:sz="0" w:space="0" w:color="auto"/>
            <w:right w:val="none" w:sz="0" w:space="0" w:color="auto"/>
          </w:divBdr>
        </w:div>
        <w:div w:id="1973097871">
          <w:marLeft w:val="0"/>
          <w:marRight w:val="0"/>
          <w:marTop w:val="0"/>
          <w:marBottom w:val="0"/>
          <w:divBdr>
            <w:top w:val="none" w:sz="0" w:space="0" w:color="auto"/>
            <w:left w:val="none" w:sz="0" w:space="0" w:color="auto"/>
            <w:bottom w:val="none" w:sz="0" w:space="0" w:color="auto"/>
            <w:right w:val="none" w:sz="0" w:space="0" w:color="auto"/>
          </w:divBdr>
        </w:div>
      </w:divsChild>
    </w:div>
    <w:div w:id="1620452011">
      <w:bodyDiv w:val="1"/>
      <w:marLeft w:val="0"/>
      <w:marRight w:val="0"/>
      <w:marTop w:val="0"/>
      <w:marBottom w:val="0"/>
      <w:divBdr>
        <w:top w:val="none" w:sz="0" w:space="0" w:color="auto"/>
        <w:left w:val="none" w:sz="0" w:space="0" w:color="auto"/>
        <w:bottom w:val="none" w:sz="0" w:space="0" w:color="auto"/>
        <w:right w:val="none" w:sz="0" w:space="0" w:color="auto"/>
      </w:divBdr>
    </w:div>
    <w:div w:id="1727220055">
      <w:bodyDiv w:val="1"/>
      <w:marLeft w:val="0"/>
      <w:marRight w:val="0"/>
      <w:marTop w:val="0"/>
      <w:marBottom w:val="0"/>
      <w:divBdr>
        <w:top w:val="none" w:sz="0" w:space="0" w:color="auto"/>
        <w:left w:val="none" w:sz="0" w:space="0" w:color="auto"/>
        <w:bottom w:val="none" w:sz="0" w:space="0" w:color="auto"/>
        <w:right w:val="none" w:sz="0" w:space="0" w:color="auto"/>
      </w:divBdr>
    </w:div>
    <w:div w:id="1851792392">
      <w:bodyDiv w:val="1"/>
      <w:marLeft w:val="0"/>
      <w:marRight w:val="0"/>
      <w:marTop w:val="0"/>
      <w:marBottom w:val="0"/>
      <w:divBdr>
        <w:top w:val="none" w:sz="0" w:space="0" w:color="auto"/>
        <w:left w:val="none" w:sz="0" w:space="0" w:color="auto"/>
        <w:bottom w:val="none" w:sz="0" w:space="0" w:color="auto"/>
        <w:right w:val="none" w:sz="0" w:space="0" w:color="auto"/>
      </w:divBdr>
    </w:div>
    <w:div w:id="1860044080">
      <w:bodyDiv w:val="1"/>
      <w:marLeft w:val="0"/>
      <w:marRight w:val="0"/>
      <w:marTop w:val="0"/>
      <w:marBottom w:val="0"/>
      <w:divBdr>
        <w:top w:val="none" w:sz="0" w:space="0" w:color="auto"/>
        <w:left w:val="none" w:sz="0" w:space="0" w:color="auto"/>
        <w:bottom w:val="none" w:sz="0" w:space="0" w:color="auto"/>
        <w:right w:val="none" w:sz="0" w:space="0" w:color="auto"/>
      </w:divBdr>
    </w:div>
    <w:div w:id="1964775207">
      <w:bodyDiv w:val="1"/>
      <w:marLeft w:val="0"/>
      <w:marRight w:val="0"/>
      <w:marTop w:val="0"/>
      <w:marBottom w:val="0"/>
      <w:divBdr>
        <w:top w:val="none" w:sz="0" w:space="0" w:color="auto"/>
        <w:left w:val="none" w:sz="0" w:space="0" w:color="auto"/>
        <w:bottom w:val="none" w:sz="0" w:space="0" w:color="auto"/>
        <w:right w:val="none" w:sz="0" w:space="0" w:color="auto"/>
      </w:divBdr>
    </w:div>
    <w:div w:id="213236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advent.org/cathen/08673a.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nosticteachings.org/introductory-information/12-what-is-gnosis.html" TargetMode="External"/><Relationship Id="rId5" Type="http://schemas.openxmlformats.org/officeDocument/2006/relationships/footnotes" Target="footnotes.xml"/><Relationship Id="rId10" Type="http://schemas.openxmlformats.org/officeDocument/2006/relationships/hyperlink" Target="https://gnosticteachings.org/faqs/psychology/1720-what-is-consciousness.html" TargetMode="External"/><Relationship Id="rId4" Type="http://schemas.openxmlformats.org/officeDocument/2006/relationships/webSettings" Target="webSettings.xml"/><Relationship Id="rId9" Type="http://schemas.openxmlformats.org/officeDocument/2006/relationships/hyperlink" Target="http://www.newadvent.org/cathen/09580c.ht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uJVASQktsQ0" TargetMode="External"/><Relationship Id="rId3" Type="http://schemas.openxmlformats.org/officeDocument/2006/relationships/hyperlink" Target="http://www.newadvent.org/fathers/02106.htm" TargetMode="External"/><Relationship Id="rId7" Type="http://schemas.openxmlformats.org/officeDocument/2006/relationships/hyperlink" Target="http://www.chafuen.com/home/locke-and-christianity-2" TargetMode="External"/><Relationship Id="rId2" Type="http://schemas.openxmlformats.org/officeDocument/2006/relationships/hyperlink" Target="http://www.newadvent.org/fathers/02106.htm" TargetMode="External"/><Relationship Id="rId1" Type="http://schemas.openxmlformats.org/officeDocument/2006/relationships/hyperlink" Target="http://www.newadvent.org/fathers/02106.htm" TargetMode="External"/><Relationship Id="rId6" Type="http://schemas.openxmlformats.org/officeDocument/2006/relationships/hyperlink" Target="https://www.crcna.org/welcome/beliefs/creeds/nicene-creed" TargetMode="External"/><Relationship Id="rId5" Type="http://schemas.openxmlformats.org/officeDocument/2006/relationships/hyperlink" Target="https://gnosticteachings.org/introductory-information/12-what-is-gnosis.html" TargetMode="External"/><Relationship Id="rId4" Type="http://schemas.openxmlformats.org/officeDocument/2006/relationships/hyperlink" Target="https://gnosticteachings.org/introductory-information/12-what-is-gnosis.html" TargetMode="External"/><Relationship Id="rId9" Type="http://schemas.openxmlformats.org/officeDocument/2006/relationships/hyperlink" Target="http://www.newtonproject.ox.ac.uk/view/contexts/CNTX0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DF01B-4B31-4B9C-B033-9C6F86922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1576</Words>
  <Characters>8989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Yaneva (1605683)</dc:creator>
  <cp:keywords/>
  <dc:description/>
  <cp:lastModifiedBy>Simona Yaneva (1605683)</cp:lastModifiedBy>
  <cp:revision>2</cp:revision>
  <dcterms:created xsi:type="dcterms:W3CDTF">2018-12-10T13:52:00Z</dcterms:created>
  <dcterms:modified xsi:type="dcterms:W3CDTF">2018-12-10T13:52:00Z</dcterms:modified>
</cp:coreProperties>
</file>