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76678D"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Research Question:</w:t>
      </w:r>
    </w:p>
    <w:p w14:paraId="406F3C8D"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 How does using mindfulness practices impact employees' well-being and stress levels in the workplace?</w:t>
      </w:r>
    </w:p>
    <w:p w14:paraId="0672CD22"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Today's fast-paced, high-pressure work environments have led to an increasing concern for employee well-being and stress levels. One potential solution that has gained popularity in recent years is using mindfulness practices in the workplace. This research seeks to investigate the impact of mindfulness practices on employee well-being and stress levels. It aims to contribute to the field of organisational psychology and employee well-being by providing insights into the effectiveness of mindfulness practices in reducing stress and promoting greater well-being among employees.</w:t>
      </w:r>
    </w:p>
    <w:p w14:paraId="7D345801"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Research Approach</w:t>
      </w:r>
    </w:p>
    <w:p w14:paraId="5C212994"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The chosen research approach for this study is inductive and qualitative. An inductive approach is appropriate for this research question as it allows for exploring new insights and perspectives on the impact of mindfulness practices on employee well-being and stress levels. Using a qualitative approach, the study will collect rich, detailed data on employees' experiences with mindfulness practices and how they perceive their impact on their well-being and stress levels. This approach will enable the researchers to get a more in-depth understanding of the topic and develop new insights that can be used to inform future workplace interventions and policies.</w:t>
      </w:r>
    </w:p>
    <w:p w14:paraId="7F44FF7C"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Data Collection Method(s)</w:t>
      </w:r>
    </w:p>
    <w:p w14:paraId="150A2765"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This research's primary data collection method will involve conducting semi-structured interviews with employees who have participated in mindfulness programs or interventions in the workplace. These interviews will explore employees' experiences with mindfulness practices, their perceptions of the impact of these practices on their well-being and stress levels, and their suggestions for improving the effectiveness of mindfulness interventions in the workplace. The research team will also gather secondary data from existing literature, industry reports, and case studies on mindfulness practices and employee well-being.</w:t>
      </w:r>
    </w:p>
    <w:p w14:paraId="4195FE2C"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Sampling Method &amp; Sample Size</w:t>
      </w:r>
    </w:p>
    <w:p w14:paraId="3244A578"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The sampling method for this research will be purposive sampling to ensure representation from different departments and levels of the organisation. The sample size will be determined based on data saturation, which occurs when no new themes or insights emerge from additional interviews. A minimum sample size of 20 participants is targeted to ensure sufficient data for analysis.</w:t>
      </w:r>
    </w:p>
    <w:p w14:paraId="0E8CAB03"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Analysis Method</w:t>
      </w:r>
    </w:p>
    <w:p w14:paraId="45895154"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The research team will analyse the data collected from the interviews and secondary sources using thematic analysis. This approach involves identifying patterns and themes in the data and using those themes to develop insights and recommendations. The researchers will also use a deductive approach, which involves using existing theories and research to guide the analysis of the data.</w:t>
      </w:r>
    </w:p>
    <w:p w14:paraId="4001E90B"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lastRenderedPageBreak/>
        <w:t>Expected Results</w:t>
      </w:r>
    </w:p>
    <w:p w14:paraId="2456298F"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The study is expected to provide valuable insights into the impact of mindfulness practices on employee well-being and stress levels. The researchers anticipate that the study will find that mindfulness practices effectively reduce stress and promote greater well-being among employees. Additionally, the study may identify specific practices or interventions that are particularly effective in achieving these outcomes. Finally, the study may also identify areas for improvement in existing mindfulness programs and interventions, which can inform the development of more effective workplace policies and interventions.</w:t>
      </w:r>
    </w:p>
    <w:p w14:paraId="18850F45"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Implications for Practice</w:t>
      </w:r>
    </w:p>
    <w:p w14:paraId="43A78602"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The findings of this study will have important implications for practice in the workplace. By identifying the impact of mindfulness practices on employee well-being and stress levels, the study can inform the development of effective workplace interventions and policies to support employee health and productivity. For example, the study may recommend implementing mindfulness programs in the workplace or developing policies that support employee well-being and encourage the use of mindfulness practices. Additionally, the study may identify specific practices or interventions that are particularly effective in achieving these outcomes, which can be used to develop more targeted and effective interventions in the future.</w:t>
      </w:r>
    </w:p>
    <w:p w14:paraId="0CCCE08F"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This research seeks to investigate the impact of mindfulness practices on employee well-being and stress levels, an issue of growing concern in today's fast-paced work environments. The chosen research approach is inductive and qualitative, allowing for exploring new insights and perspectives on the topic. The primary data collection method will involve conducting semi-structured interviews with employees who have participated in mindfulness programs or interventions in the workplace. At the same time, secondary data will be gathered from existing literature and reports. The sampling method will be purposive, and the sample size will be determined based on data saturation. The study aims to contribute valuable insights into organisational psychology and employee well-being, ultimately leading to the development of effective workplace interventions and policies to support employee health and productivity.</w:t>
      </w:r>
    </w:p>
    <w:p w14:paraId="2ACF7BA8"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Primary and Secondary Research Techniques</w:t>
      </w:r>
    </w:p>
    <w:p w14:paraId="74C7AE3A"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Research Question:</w:t>
      </w:r>
      <w:r w:rsidRPr="009B3B21">
        <w:rPr>
          <w:rFonts w:ascii="Times New Roman" w:eastAsia="Times New Roman" w:hAnsi="Times New Roman" w:cs="Times New Roman"/>
          <w:kern w:val="0"/>
          <w:sz w:val="24"/>
          <w:szCs w:val="24"/>
          <w:lang w:eastAsia="en-GB"/>
          <w14:ligatures w14:val="none"/>
        </w:rPr>
        <w:t> How does using mindfulness practices impact employees' well-being and stress levels in the workplace?</w:t>
      </w:r>
    </w:p>
    <w:p w14:paraId="2B73CAE0"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Value:</w:t>
      </w:r>
      <w:r w:rsidRPr="009B3B21">
        <w:rPr>
          <w:rFonts w:ascii="Times New Roman" w:eastAsia="Times New Roman" w:hAnsi="Times New Roman" w:cs="Times New Roman"/>
          <w:kern w:val="0"/>
          <w:sz w:val="24"/>
          <w:szCs w:val="24"/>
          <w:lang w:eastAsia="en-GB"/>
          <w14:ligatures w14:val="none"/>
        </w:rPr>
        <w:t> The research question addresses a pressing issue in modern work environments: stress and well-being are significant concerns. By exploring the effectiveness of mindfulness practices in mitigating stress and promoting well-being, this study aims to contribute valuable insights into organisational psychology and employee health. Understanding the impact of mindfulness practices can inform the development of workplace interventions that support employee well-being and productivity, ultimately benefiting both individuals and organisations.</w:t>
      </w:r>
    </w:p>
    <w:p w14:paraId="143ACB1E"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Research Approach:</w:t>
      </w:r>
      <w:r w:rsidRPr="009B3B21">
        <w:rPr>
          <w:rFonts w:ascii="Times New Roman" w:eastAsia="Times New Roman" w:hAnsi="Times New Roman" w:cs="Times New Roman"/>
          <w:kern w:val="0"/>
          <w:sz w:val="24"/>
          <w:szCs w:val="24"/>
          <w:lang w:eastAsia="en-GB"/>
          <w14:ligatures w14:val="none"/>
        </w:rPr>
        <w:t xml:space="preserve"> This study adopts an inductive and qualitative research approach. Inductive reasoning allows for exploring new perspectives and insights into the impact of mindfulness practices. A qualitative approach enables the collection of detailed data on </w:t>
      </w:r>
      <w:r w:rsidRPr="009B3B21">
        <w:rPr>
          <w:rFonts w:ascii="Times New Roman" w:eastAsia="Times New Roman" w:hAnsi="Times New Roman" w:cs="Times New Roman"/>
          <w:kern w:val="0"/>
          <w:sz w:val="24"/>
          <w:szCs w:val="24"/>
          <w:lang w:eastAsia="en-GB"/>
          <w14:ligatures w14:val="none"/>
        </w:rPr>
        <w:lastRenderedPageBreak/>
        <w:t>employees' experiences with mindfulness, providing rich insights into their perceptions and experiences.</w:t>
      </w:r>
    </w:p>
    <w:p w14:paraId="2E8F0C46"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Data Collection Method(s): Primary data will be collected through semi-structured interviews with employees who have participated in mindfulness programs or interventions. These interviews will delve into participants' experiences with mindfulness practices, their perceptions of their impact on their well-being and stress levels, and suggestions for improvement. Secondary data will be gathered from existing literature, industry reports, and mindfulness and employee well-being case studies.</w:t>
      </w:r>
    </w:p>
    <w:p w14:paraId="40D6B31E"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Sampling Method &amp; Sample Size:</w:t>
      </w:r>
      <w:r w:rsidRPr="009B3B21">
        <w:rPr>
          <w:rFonts w:ascii="Times New Roman" w:eastAsia="Times New Roman" w:hAnsi="Times New Roman" w:cs="Times New Roman"/>
          <w:kern w:val="0"/>
          <w:sz w:val="24"/>
          <w:szCs w:val="24"/>
          <w:lang w:eastAsia="en-GB"/>
          <w14:ligatures w14:val="none"/>
        </w:rPr>
        <w:t> Purposive sampling will be employed to ensure representation from different departments and levels of the organisation. The sample size will be determined by data saturation, ensuring that enough data is collected to achieve depth and richness in the analysis. At least 20 participants will be targeted to ensure diverse perspectives and insights.</w:t>
      </w:r>
    </w:p>
    <w:p w14:paraId="07A27000"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This research investigates the impact of mindfulness practices on employee well-being and stress levels. An inductive and qualitative approach aims to provide valuable insights to inform the development of effective workplace interventions. Primary data will be collected through interviews, while secondary data will be gathered from existing literature. Purposive sampling will ensure diverse participant representation, ultimately contributing to organisational psychology, employee health, and productivity.</w:t>
      </w:r>
    </w:p>
    <w:p w14:paraId="7DAF6B44"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Present Your Ideas</w:t>
      </w:r>
    </w:p>
    <w:p w14:paraId="4DB3038B"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hyperlink r:id="rId5" w:tgtFrame="_blank" w:history="1">
        <w:r w:rsidRPr="009B3B21">
          <w:rPr>
            <w:rFonts w:ascii="Times New Roman" w:eastAsia="Times New Roman" w:hAnsi="Times New Roman" w:cs="Times New Roman"/>
            <w:color w:val="0000FF"/>
            <w:kern w:val="0"/>
            <w:sz w:val="24"/>
            <w:szCs w:val="24"/>
            <w:u w:val="single"/>
            <w:lang w:eastAsia="en-GB"/>
            <w14:ligatures w14:val="none"/>
          </w:rPr>
          <w:t>New channel meeting-20240419_183357-Meeting Recording.mp4</w:t>
        </w:r>
      </w:hyperlink>
    </w:p>
    <w:p w14:paraId="679BBE71"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Data Analysis</w:t>
      </w:r>
    </w:p>
    <w:p w14:paraId="5CE5D1D0"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In today's dynamic work environments, employee well-being is critical to organisational success. This study investigates the impact of mindfulness practices on employee well-being and stress levels, aiming to provide valuable insights into organisational psychology and employee health.</w:t>
      </w:r>
    </w:p>
    <w:p w14:paraId="77AEED74"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Methodology:</w:t>
      </w:r>
    </w:p>
    <w:p w14:paraId="0CD873A1" w14:textId="77777777" w:rsidR="009B3B21" w:rsidRPr="009B3B21" w:rsidRDefault="009B3B21" w:rsidP="009B3B21">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 xml:space="preserve">Research Approach: Inductive and </w:t>
      </w:r>
      <w:proofErr w:type="gramStart"/>
      <w:r w:rsidRPr="009B3B21">
        <w:rPr>
          <w:rFonts w:ascii="Times New Roman" w:eastAsia="Times New Roman" w:hAnsi="Times New Roman" w:cs="Times New Roman"/>
          <w:kern w:val="0"/>
          <w:sz w:val="24"/>
          <w:szCs w:val="24"/>
          <w:lang w:eastAsia="en-GB"/>
          <w14:ligatures w14:val="none"/>
        </w:rPr>
        <w:t>qualitative</w:t>
      </w:r>
      <w:proofErr w:type="gramEnd"/>
    </w:p>
    <w:p w14:paraId="66D89DF6" w14:textId="77777777" w:rsidR="009B3B21" w:rsidRPr="009B3B21" w:rsidRDefault="009B3B21" w:rsidP="009B3B21">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Data Collection: Semi-structured interviews with 20 employees</w:t>
      </w:r>
    </w:p>
    <w:p w14:paraId="1F30C23B" w14:textId="77777777" w:rsidR="009B3B21" w:rsidRPr="009B3B21" w:rsidRDefault="009B3B21" w:rsidP="009B3B21">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Sampling Method: Purposive sampling</w:t>
      </w:r>
    </w:p>
    <w:p w14:paraId="2C981F6F" w14:textId="77777777" w:rsidR="009B3B21" w:rsidRPr="009B3B21" w:rsidRDefault="009B3B21" w:rsidP="009B3B21">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Data Analysis: Thematic analysis</w:t>
      </w:r>
    </w:p>
    <w:p w14:paraId="62FAC289"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Key Findings:</w:t>
      </w:r>
    </w:p>
    <w:p w14:paraId="4905DA1C"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Mindfulness Practices Promote Emotional Resilience:</w:t>
      </w:r>
    </w:p>
    <w:p w14:paraId="008D43EF"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Employees reported that mindfulness practices helped them build emotional resilience, enabling them to effectively manage workplace stressors. Techniques such as mindful breathing and meditation were cited as particularly beneficial in reducing anxiety and enhancing emotional well-being.</w:t>
      </w:r>
    </w:p>
    <w:p w14:paraId="4673E08B"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Increased self-awareness and Focus:</w:t>
      </w:r>
    </w:p>
    <w:p w14:paraId="667A2197"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lastRenderedPageBreak/>
        <w:t>Participants noted that mindfulness practices enhanced their self-awareness and Focus, enabling them to approach tasks with greater clarity and concentration. By cultivating present-moment awareness, employees reported improved decision-making and problem-solving abilities.</w:t>
      </w:r>
    </w:p>
    <w:p w14:paraId="76679523"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Enhanced Interpersonal Relationships:</w:t>
      </w:r>
    </w:p>
    <w:p w14:paraId="7ED16682"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Mindfulness practices were found to foster positive interpersonal relationships among employees. Participants noted improved communication, empathy, and conflict resolution skills, leading to a more cohesive and supportive work environment.</w:t>
      </w:r>
    </w:p>
    <w:p w14:paraId="425680BD"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Stress Reduction and Coping Strategies:</w:t>
      </w:r>
    </w:p>
    <w:p w14:paraId="0B95A1B7" w14:textId="77777777" w:rsidR="009B3B21" w:rsidRPr="009B3B21" w:rsidRDefault="009B3B21" w:rsidP="009B3B21">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The study identified a significant reduction in stress levels among employees who regularly engaged in mindfulness practices. Participants reported adopting healthier coping strategies, such as mindfulness-based stress reduction techniques, to manage work-related pressures more effectively.</w:t>
      </w:r>
    </w:p>
    <w:p w14:paraId="06698ECC"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Implications for Organisations:</w:t>
      </w:r>
    </w:p>
    <w:p w14:paraId="1A97ED1F" w14:textId="77777777" w:rsidR="009B3B21" w:rsidRPr="009B3B21" w:rsidRDefault="009B3B21" w:rsidP="009B3B21">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Workplace Interventions:</w:t>
      </w:r>
    </w:p>
    <w:p w14:paraId="51707CE7" w14:textId="77777777" w:rsidR="009B3B21" w:rsidRPr="009B3B21" w:rsidRDefault="009B3B21" w:rsidP="009B3B21">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Findings suggest that integrating mindfulness into organisational wellness programs can effectively support employee well-being and stress management initiatives. Employers are encouraged to provide mindfulness training and resources to enhance employee resilience and performance.</w:t>
      </w:r>
    </w:p>
    <w:p w14:paraId="63747E10" w14:textId="77777777" w:rsidR="009B3B21" w:rsidRPr="009B3B21" w:rsidRDefault="009B3B21" w:rsidP="009B3B21">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Policy Development:</w:t>
      </w:r>
    </w:p>
    <w:p w14:paraId="071504FB" w14:textId="77777777" w:rsidR="009B3B21" w:rsidRPr="009B3B21" w:rsidRDefault="009B3B21" w:rsidP="009B3B21">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Organisations should consider implementing policies prioritising employee mental health and well-being, recognising the role of mindfulness practices in promoting a positive work culture. Flexible work arrangements and stress management resources can further support employee wellness efforts.</w:t>
      </w:r>
    </w:p>
    <w:p w14:paraId="4C6CCA81"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This study provides compelling evidence of the positive impact of mindfulness practices on employee well-being and stress levels in the workplace. By fostering emotional resilience, improving Focus and interpersonal relationships, and reducing stress, mindfulness interventions offer valuable benefits for both employees and organisations. Moving forward, continued research and implementation of mindfulness-based approaches can contribute to creating healthier and more productive work environments.</w:t>
      </w:r>
    </w:p>
    <w:p w14:paraId="04A18EFC"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b/>
          <w:bCs/>
          <w:kern w:val="0"/>
          <w:sz w:val="24"/>
          <w:szCs w:val="24"/>
          <w:lang w:eastAsia="en-GB"/>
          <w14:ligatures w14:val="none"/>
        </w:rPr>
        <w:t>Conclusion:</w:t>
      </w:r>
    </w:p>
    <w:p w14:paraId="44F6FE09"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In conclusion, this research delves into the pressing issue of employee well-being and stress levels in contemporary work environments. With the ever-increasing demands and complexities of modern-day jobs, understanding and addressing these concerns becomes paramount for organisational success and employee satisfaction.</w:t>
      </w:r>
    </w:p>
    <w:p w14:paraId="527C8AB7"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Through an inductive and qualitative research approach, this study has explored the impact of mindfulness practices on employee well-being and stress levels. The findings shed light on the effectiveness of mindfulness interventions in enhancing various aspects of employee mental health and job satisfaction.</w:t>
      </w:r>
    </w:p>
    <w:p w14:paraId="0EE27A75"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 xml:space="preserve">The study's primary data collection method, semi-structured interviews with employees engaged in mindfulness programs, facilitated the gathering of rich and detailed insights into their experiences and perceptions. Additionally, secondary data from existing literature, </w:t>
      </w:r>
      <w:r w:rsidRPr="009B3B21">
        <w:rPr>
          <w:rFonts w:ascii="Times New Roman" w:eastAsia="Times New Roman" w:hAnsi="Times New Roman" w:cs="Times New Roman"/>
          <w:kern w:val="0"/>
          <w:sz w:val="24"/>
          <w:szCs w:val="24"/>
          <w:lang w:eastAsia="en-GB"/>
          <w14:ligatures w14:val="none"/>
        </w:rPr>
        <w:lastRenderedPageBreak/>
        <w:t>industry reports, and case studies further enriched the analysis, providing a comprehensive understanding of the subject matter.</w:t>
      </w:r>
    </w:p>
    <w:p w14:paraId="2180842B"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Key findings from the research indicate that mindfulness practices significantly promote emotional resilience, improve self-awareness and Focus, enhance interpersonal relationships, and reduce stress among employees. These findings carry profound implications for organisational psychology and employee well-being, emphasising the importance of integrating mindfulness initiatives into workplace wellness programs and policy development.</w:t>
      </w:r>
    </w:p>
    <w:p w14:paraId="5A5B18CC"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By advocating for adopting mindfulness practices in the workplace and prioritising employee mental health, organisations can cultivate a positive work culture that fosters employee engagement, productivity, and overall organisational success.</w:t>
      </w:r>
    </w:p>
    <w:p w14:paraId="73D32645"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This research contributes valuable insights into organisational psychology and employee well-being, paving the way for developing effective workplace interventions and policies that support employee health and productivity. As organisations strive to navigate the challenges of the modern work landscape, mindfulness practices emerge as a promising tool for promoting employee well-being and resilience in the face of adversity.</w:t>
      </w:r>
    </w:p>
    <w:p w14:paraId="1B75716C"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4C5DD65"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3D81154"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EC944A9"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DF71959"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DF2CB69"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DFED905"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9BBC703"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65CC602"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5CA1BEE"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7055619"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7BD47A4"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37D606C"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EE98A9A"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52C2698" w14:textId="77777777" w:rsid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6700EF2" w14:textId="29D1682B"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lastRenderedPageBreak/>
        <w:t>References </w:t>
      </w:r>
    </w:p>
    <w:p w14:paraId="13FA005B"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1. Kabat-Zinn, J. (1990). Full Catastrophe Living: Using the Wisdom of Your Body and Mind to Face Stress, Pain, and Illness. Delacorte Press. </w:t>
      </w:r>
    </w:p>
    <w:p w14:paraId="78EC5D80"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2. Goleman, D. (2013). Focus: The Hidden Driver of Excellence. HarperCollins. </w:t>
      </w:r>
    </w:p>
    <w:p w14:paraId="1ECBEB6B"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3. Hölzel, B. K., Lazar, S. W., Gard, T., Schuman-Olivier, Z., Vago, D. R., &amp; Ott, U. (2011). How does mindfulness meditation work? Proposing mechanisms of action from a conceptual and neural perspective. Perspectives on Psychological Science, 6(6), 537-559. </w:t>
      </w:r>
    </w:p>
    <w:p w14:paraId="10131B5A"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 xml:space="preserve">4. Kabat-Zinn, J., </w:t>
      </w:r>
      <w:proofErr w:type="spellStart"/>
      <w:r w:rsidRPr="009B3B21">
        <w:rPr>
          <w:rFonts w:ascii="Times New Roman" w:eastAsia="Times New Roman" w:hAnsi="Times New Roman" w:cs="Times New Roman"/>
          <w:kern w:val="0"/>
          <w:sz w:val="24"/>
          <w:szCs w:val="24"/>
          <w:lang w:eastAsia="en-GB"/>
          <w14:ligatures w14:val="none"/>
        </w:rPr>
        <w:t>Lipworth</w:t>
      </w:r>
      <w:proofErr w:type="spellEnd"/>
      <w:r w:rsidRPr="009B3B21">
        <w:rPr>
          <w:rFonts w:ascii="Times New Roman" w:eastAsia="Times New Roman" w:hAnsi="Times New Roman" w:cs="Times New Roman"/>
          <w:kern w:val="0"/>
          <w:sz w:val="24"/>
          <w:szCs w:val="24"/>
          <w:lang w:eastAsia="en-GB"/>
          <w14:ligatures w14:val="none"/>
        </w:rPr>
        <w:t xml:space="preserve">, L., &amp; Burney, R. (1985). The clinical use of mindfulness meditation for the self-regulation of chronic pain. Journal of </w:t>
      </w:r>
      <w:proofErr w:type="spellStart"/>
      <w:r w:rsidRPr="009B3B21">
        <w:rPr>
          <w:rFonts w:ascii="Times New Roman" w:eastAsia="Times New Roman" w:hAnsi="Times New Roman" w:cs="Times New Roman"/>
          <w:kern w:val="0"/>
          <w:sz w:val="24"/>
          <w:szCs w:val="24"/>
          <w:lang w:eastAsia="en-GB"/>
          <w14:ligatures w14:val="none"/>
        </w:rPr>
        <w:t>Behavioral</w:t>
      </w:r>
      <w:proofErr w:type="spellEnd"/>
      <w:r w:rsidRPr="009B3B21">
        <w:rPr>
          <w:rFonts w:ascii="Times New Roman" w:eastAsia="Times New Roman" w:hAnsi="Times New Roman" w:cs="Times New Roman"/>
          <w:kern w:val="0"/>
          <w:sz w:val="24"/>
          <w:szCs w:val="24"/>
          <w:lang w:eastAsia="en-GB"/>
          <w14:ligatures w14:val="none"/>
        </w:rPr>
        <w:t xml:space="preserve"> Medicine, 8(2), 163-190. </w:t>
      </w:r>
    </w:p>
    <w:p w14:paraId="480CF701"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5. Brown, K. W., &amp; Ryan, R. M. (2003). The benefits of being present: Mindfulness and its role in psychological well-being. Journal of Personality and Social Psychology, 84(4), 822-848. </w:t>
      </w:r>
    </w:p>
    <w:p w14:paraId="346CBAC1"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 xml:space="preserve">6. Creswell, J. D., Pacilio, L. E., Lindsay, E. K., &amp; Brown, K. W. (2014). Brief mindfulness meditation training alters psychological and neuroendocrine responses to social evaluative stress. </w:t>
      </w:r>
      <w:proofErr w:type="spellStart"/>
      <w:r w:rsidRPr="009B3B21">
        <w:rPr>
          <w:rFonts w:ascii="Times New Roman" w:eastAsia="Times New Roman" w:hAnsi="Times New Roman" w:cs="Times New Roman"/>
          <w:kern w:val="0"/>
          <w:sz w:val="24"/>
          <w:szCs w:val="24"/>
          <w:lang w:eastAsia="en-GB"/>
          <w14:ligatures w14:val="none"/>
        </w:rPr>
        <w:t>Psychoneuroendocrinology</w:t>
      </w:r>
      <w:proofErr w:type="spellEnd"/>
      <w:r w:rsidRPr="009B3B21">
        <w:rPr>
          <w:rFonts w:ascii="Times New Roman" w:eastAsia="Times New Roman" w:hAnsi="Times New Roman" w:cs="Times New Roman"/>
          <w:kern w:val="0"/>
          <w:sz w:val="24"/>
          <w:szCs w:val="24"/>
          <w:lang w:eastAsia="en-GB"/>
          <w14:ligatures w14:val="none"/>
        </w:rPr>
        <w:t>, 44, 1-12. </w:t>
      </w:r>
    </w:p>
    <w:p w14:paraId="4A454C57"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7. Davidson, R. J., &amp; McEwen, B. S. (2012). Social influences on neuroplasticity: Stress and interventions to promote well-being. Nature Neuroscience, 15(5), 689-695. </w:t>
      </w:r>
    </w:p>
    <w:p w14:paraId="5F8E715B"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8. Garland, E. L. (2013). Mindfulness-oriented recovery enhancement for addiction, stress, and pain. Journal of Psychopharmacology, 27(10), 912-920. </w:t>
      </w:r>
    </w:p>
    <w:p w14:paraId="769FA265"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9. Hofmann, S. G., Sawyer, A. T., Witt, A. A., &amp; Oh, D. (2010). The effect of mindfulness-based therapy on anxiety and depression: A meta-analytic review. Journal of Consulting and Clinical Psychology, 78(2), 169-183. </w:t>
      </w:r>
    </w:p>
    <w:p w14:paraId="652603EF"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10. Lutz, A., Slagter, H. A., Dunne, J. D., &amp; Davidson, R. J. (2008). Attention regulation and monitoring in meditation. Trends in Cognitive Sciences, 12(4), 163-169. </w:t>
      </w:r>
    </w:p>
    <w:p w14:paraId="7E71E2C7"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11. Ma, S. H., &amp; Teasdale, J. D. (2004). Mindfulness-based cognitive therapy for depression: Replication and exploration of differential relapse prevention effects. Journal of Consulting and Clinical Psychology, 72(1), 31-40. </w:t>
      </w:r>
    </w:p>
    <w:p w14:paraId="7215EF44"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12. Roeser, R. W., Schonert-Reichl, K. A., Jha, A., Cullen, M., Wallace, L., Wilensky, R., ... &amp; Harrison, J. (2013). Mindfulness training and reductions in teacher stress and burnout: Results from two randomized, waitlist-control field trials. Journal of Educational Psychology, 105(3), 787-804. </w:t>
      </w:r>
    </w:p>
    <w:p w14:paraId="4E88F106"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13. Segal, Z. V., Williams, J. M., &amp; Teasdale, J. D. (2013). Mindfulness-based cognitive therapy for depression: A new approach to preventing relapse. Guilford Press. </w:t>
      </w:r>
    </w:p>
    <w:p w14:paraId="76934D9D"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lastRenderedPageBreak/>
        <w:t>14. Tang, Y. Y., Ma, Y., Wang, J., Fan, Y., Feng, S., Lu, Q., ... &amp; Posner, M. I. (2007). Short-term meditation training improves attention and self-regulation. Proceedings of the National Academy of Sciences, 104(43), 17152-17156. </w:t>
      </w:r>
    </w:p>
    <w:p w14:paraId="0C158975" w14:textId="77777777" w:rsidR="009B3B21" w:rsidRPr="009B3B21" w:rsidRDefault="009B3B21" w:rsidP="009B3B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B3B21">
        <w:rPr>
          <w:rFonts w:ascii="Times New Roman" w:eastAsia="Times New Roman" w:hAnsi="Times New Roman" w:cs="Times New Roman"/>
          <w:kern w:val="0"/>
          <w:sz w:val="24"/>
          <w:szCs w:val="24"/>
          <w:lang w:eastAsia="en-GB"/>
          <w14:ligatures w14:val="none"/>
        </w:rPr>
        <w:t>15. Teasdale, J. D., Segal, Z. V., Williams, J. M., Ridgeway, V. A., Soulsby, J. M., &amp; Lau, M. A. (2000). Prevention of relapse/recurrence in major depression by mindfulness-based cognitive therapy. Journal of Consulting and Clinical Psychology, 68(4), 615-623</w:t>
      </w:r>
    </w:p>
    <w:p w14:paraId="6D88824E" w14:textId="77777777" w:rsidR="00A26D1D" w:rsidRPr="00E55291" w:rsidRDefault="00A26D1D" w:rsidP="00E55291"/>
    <w:sectPr w:rsidR="00A26D1D" w:rsidRPr="00E55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A709E"/>
    <w:multiLevelType w:val="multilevel"/>
    <w:tmpl w:val="6E5E9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276018"/>
    <w:multiLevelType w:val="multilevel"/>
    <w:tmpl w:val="77487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E9367A"/>
    <w:multiLevelType w:val="multilevel"/>
    <w:tmpl w:val="3A5A0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8272D5"/>
    <w:multiLevelType w:val="multilevel"/>
    <w:tmpl w:val="332EB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8D0299"/>
    <w:multiLevelType w:val="multilevel"/>
    <w:tmpl w:val="B4385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62001C"/>
    <w:multiLevelType w:val="multilevel"/>
    <w:tmpl w:val="D81C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E41FE7"/>
    <w:multiLevelType w:val="multilevel"/>
    <w:tmpl w:val="50E4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7D6E27"/>
    <w:multiLevelType w:val="multilevel"/>
    <w:tmpl w:val="2BA4B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7A0605"/>
    <w:multiLevelType w:val="multilevel"/>
    <w:tmpl w:val="61BA7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9D411D"/>
    <w:multiLevelType w:val="multilevel"/>
    <w:tmpl w:val="860E5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1635C7"/>
    <w:multiLevelType w:val="multilevel"/>
    <w:tmpl w:val="A2BED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9AB7AA1"/>
    <w:multiLevelType w:val="multilevel"/>
    <w:tmpl w:val="7960F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48306A"/>
    <w:multiLevelType w:val="multilevel"/>
    <w:tmpl w:val="12CC6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2D70B82"/>
    <w:multiLevelType w:val="multilevel"/>
    <w:tmpl w:val="4B0A5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39E605D"/>
    <w:multiLevelType w:val="multilevel"/>
    <w:tmpl w:val="38E8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770068"/>
    <w:multiLevelType w:val="multilevel"/>
    <w:tmpl w:val="676AB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3E979A9"/>
    <w:multiLevelType w:val="multilevel"/>
    <w:tmpl w:val="1A78F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8E077DA"/>
    <w:multiLevelType w:val="multilevel"/>
    <w:tmpl w:val="5D8C6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60878676">
    <w:abstractNumId w:val="15"/>
  </w:num>
  <w:num w:numId="2" w16cid:durableId="652873556">
    <w:abstractNumId w:val="4"/>
  </w:num>
  <w:num w:numId="3" w16cid:durableId="670645534">
    <w:abstractNumId w:val="11"/>
  </w:num>
  <w:num w:numId="4" w16cid:durableId="205532878">
    <w:abstractNumId w:val="16"/>
  </w:num>
  <w:num w:numId="5" w16cid:durableId="1262451695">
    <w:abstractNumId w:val="10"/>
  </w:num>
  <w:num w:numId="6" w16cid:durableId="372190885">
    <w:abstractNumId w:val="12"/>
  </w:num>
  <w:num w:numId="7" w16cid:durableId="770972268">
    <w:abstractNumId w:val="5"/>
  </w:num>
  <w:num w:numId="8" w16cid:durableId="12153343">
    <w:abstractNumId w:val="13"/>
  </w:num>
  <w:num w:numId="9" w16cid:durableId="1173253233">
    <w:abstractNumId w:val="1"/>
  </w:num>
  <w:num w:numId="10" w16cid:durableId="1970668087">
    <w:abstractNumId w:val="17"/>
  </w:num>
  <w:num w:numId="11" w16cid:durableId="80030132">
    <w:abstractNumId w:val="8"/>
  </w:num>
  <w:num w:numId="12" w16cid:durableId="1684934425">
    <w:abstractNumId w:val="0"/>
  </w:num>
  <w:num w:numId="13" w16cid:durableId="88502634">
    <w:abstractNumId w:val="6"/>
  </w:num>
  <w:num w:numId="14" w16cid:durableId="1064379761">
    <w:abstractNumId w:val="7"/>
  </w:num>
  <w:num w:numId="15" w16cid:durableId="1873032451">
    <w:abstractNumId w:val="3"/>
  </w:num>
  <w:num w:numId="16" w16cid:durableId="123352171">
    <w:abstractNumId w:val="2"/>
  </w:num>
  <w:num w:numId="17" w16cid:durableId="1882396969">
    <w:abstractNumId w:val="9"/>
  </w:num>
  <w:num w:numId="18" w16cid:durableId="204663429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1FC"/>
    <w:rsid w:val="004F32F3"/>
    <w:rsid w:val="00506140"/>
    <w:rsid w:val="0096337D"/>
    <w:rsid w:val="009B3B21"/>
    <w:rsid w:val="00A26D1D"/>
    <w:rsid w:val="00A40F62"/>
    <w:rsid w:val="00AC6DA2"/>
    <w:rsid w:val="00B76ED4"/>
    <w:rsid w:val="00E55291"/>
    <w:rsid w:val="00FB61FC"/>
    <w:rsid w:val="00FB63C6"/>
    <w:rsid w:val="00FF044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04DCF"/>
  <w15:chartTrackingRefBased/>
  <w15:docId w15:val="{1FDA2FF3-6217-4A60-9F7C-B1236D8A9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1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1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1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1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1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1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1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1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1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1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1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1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1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1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1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1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1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1FC"/>
    <w:rPr>
      <w:rFonts w:eastAsiaTheme="majorEastAsia" w:cstheme="majorBidi"/>
      <w:color w:val="272727" w:themeColor="text1" w:themeTint="D8"/>
    </w:rPr>
  </w:style>
  <w:style w:type="paragraph" w:styleId="Title">
    <w:name w:val="Title"/>
    <w:basedOn w:val="Normal"/>
    <w:next w:val="Normal"/>
    <w:link w:val="TitleChar"/>
    <w:uiPriority w:val="10"/>
    <w:qFormat/>
    <w:rsid w:val="00FB61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1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1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1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1FC"/>
    <w:pPr>
      <w:spacing w:before="160"/>
      <w:jc w:val="center"/>
    </w:pPr>
    <w:rPr>
      <w:i/>
      <w:iCs/>
      <w:color w:val="404040" w:themeColor="text1" w:themeTint="BF"/>
    </w:rPr>
  </w:style>
  <w:style w:type="character" w:customStyle="1" w:styleId="QuoteChar">
    <w:name w:val="Quote Char"/>
    <w:basedOn w:val="DefaultParagraphFont"/>
    <w:link w:val="Quote"/>
    <w:uiPriority w:val="29"/>
    <w:rsid w:val="00FB61FC"/>
    <w:rPr>
      <w:i/>
      <w:iCs/>
      <w:color w:val="404040" w:themeColor="text1" w:themeTint="BF"/>
    </w:rPr>
  </w:style>
  <w:style w:type="paragraph" w:styleId="ListParagraph">
    <w:name w:val="List Paragraph"/>
    <w:basedOn w:val="Normal"/>
    <w:uiPriority w:val="34"/>
    <w:qFormat/>
    <w:rsid w:val="00FB61FC"/>
    <w:pPr>
      <w:ind w:left="720"/>
      <w:contextualSpacing/>
    </w:pPr>
  </w:style>
  <w:style w:type="character" w:styleId="IntenseEmphasis">
    <w:name w:val="Intense Emphasis"/>
    <w:basedOn w:val="DefaultParagraphFont"/>
    <w:uiPriority w:val="21"/>
    <w:qFormat/>
    <w:rsid w:val="00FB61FC"/>
    <w:rPr>
      <w:i/>
      <w:iCs/>
      <w:color w:val="0F4761" w:themeColor="accent1" w:themeShade="BF"/>
    </w:rPr>
  </w:style>
  <w:style w:type="paragraph" w:styleId="IntenseQuote">
    <w:name w:val="Intense Quote"/>
    <w:basedOn w:val="Normal"/>
    <w:next w:val="Normal"/>
    <w:link w:val="IntenseQuoteChar"/>
    <w:uiPriority w:val="30"/>
    <w:qFormat/>
    <w:rsid w:val="00FB61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1FC"/>
    <w:rPr>
      <w:i/>
      <w:iCs/>
      <w:color w:val="0F4761" w:themeColor="accent1" w:themeShade="BF"/>
    </w:rPr>
  </w:style>
  <w:style w:type="character" w:styleId="IntenseReference">
    <w:name w:val="Intense Reference"/>
    <w:basedOn w:val="DefaultParagraphFont"/>
    <w:uiPriority w:val="32"/>
    <w:qFormat/>
    <w:rsid w:val="00FB61FC"/>
    <w:rPr>
      <w:b/>
      <w:bCs/>
      <w:smallCaps/>
      <w:color w:val="0F4761" w:themeColor="accent1" w:themeShade="BF"/>
      <w:spacing w:val="5"/>
    </w:rPr>
  </w:style>
  <w:style w:type="paragraph" w:styleId="NormalWeb">
    <w:name w:val="Normal (Web)"/>
    <w:basedOn w:val="Normal"/>
    <w:uiPriority w:val="99"/>
    <w:semiHidden/>
    <w:unhideWhenUsed/>
    <w:rsid w:val="00A40F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55291"/>
    <w:rPr>
      <w:b/>
      <w:bCs/>
    </w:rPr>
  </w:style>
  <w:style w:type="character" w:styleId="Hyperlink">
    <w:name w:val="Hyperlink"/>
    <w:basedOn w:val="DefaultParagraphFont"/>
    <w:uiPriority w:val="99"/>
    <w:semiHidden/>
    <w:unhideWhenUsed/>
    <w:rsid w:val="00E552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7229746">
      <w:bodyDiv w:val="1"/>
      <w:marLeft w:val="0"/>
      <w:marRight w:val="0"/>
      <w:marTop w:val="0"/>
      <w:marBottom w:val="0"/>
      <w:divBdr>
        <w:top w:val="none" w:sz="0" w:space="0" w:color="auto"/>
        <w:left w:val="none" w:sz="0" w:space="0" w:color="auto"/>
        <w:bottom w:val="none" w:sz="0" w:space="0" w:color="auto"/>
        <w:right w:val="none" w:sz="0" w:space="0" w:color="auto"/>
      </w:divBdr>
    </w:div>
    <w:div w:id="1661427917">
      <w:bodyDiv w:val="1"/>
      <w:marLeft w:val="0"/>
      <w:marRight w:val="0"/>
      <w:marTop w:val="0"/>
      <w:marBottom w:val="0"/>
      <w:divBdr>
        <w:top w:val="none" w:sz="0" w:space="0" w:color="auto"/>
        <w:left w:val="none" w:sz="0" w:space="0" w:color="auto"/>
        <w:bottom w:val="none" w:sz="0" w:space="0" w:color="auto"/>
        <w:right w:val="none" w:sz="0" w:space="0" w:color="auto"/>
      </w:divBdr>
    </w:div>
    <w:div w:id="1760179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sharepoint.com/:v:/r/teams/waleed_GRP/Shared%20Documents/General/Recordings/New%20channel%20meeting-20240419_183357-Meeting%20Recording.mp4?csf=1&amp;web=1&amp;e=1YvqRY&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7</Pages>
  <Words>2414</Words>
  <Characters>13761</Characters>
  <Application>Microsoft Office Word</Application>
  <DocSecurity>0</DocSecurity>
  <Lines>114</Lines>
  <Paragraphs>32</Paragraphs>
  <ScaleCrop>false</ScaleCrop>
  <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Sulaiman</dc:creator>
  <cp:keywords/>
  <dc:description/>
  <cp:lastModifiedBy>Waleed Sulaiman</cp:lastModifiedBy>
  <cp:revision>6</cp:revision>
  <dcterms:created xsi:type="dcterms:W3CDTF">2024-04-19T17:03:00Z</dcterms:created>
  <dcterms:modified xsi:type="dcterms:W3CDTF">2024-04-19T17:51:00Z</dcterms:modified>
</cp:coreProperties>
</file>