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2BD91" w14:textId="77777777" w:rsidR="004A3A73" w:rsidRPr="004A3A73" w:rsidRDefault="004A3A73" w:rsidP="004A3A73">
      <w:pPr>
        <w:spacing w:line="360" w:lineRule="auto"/>
        <w:rPr>
          <w:rFonts w:cstheme="minorHAnsi"/>
          <w:b/>
          <w:bCs/>
          <w:color w:val="000000" w:themeColor="text1"/>
          <w:sz w:val="24"/>
          <w:szCs w:val="24"/>
        </w:rPr>
      </w:pPr>
      <w:r w:rsidRPr="004A3A73">
        <w:rPr>
          <w:rFonts w:cstheme="minorHAnsi"/>
          <w:b/>
          <w:bCs/>
          <w:color w:val="000000" w:themeColor="text1"/>
          <w:sz w:val="24"/>
          <w:szCs w:val="24"/>
        </w:rPr>
        <w:t xml:space="preserve">Lydia Furber </w:t>
      </w:r>
    </w:p>
    <w:p w14:paraId="13EF3CEB" w14:textId="77777777" w:rsidR="004A3A73" w:rsidRPr="004A3A73" w:rsidRDefault="004A3A73" w:rsidP="004A3A73">
      <w:pPr>
        <w:spacing w:line="360" w:lineRule="auto"/>
        <w:rPr>
          <w:rFonts w:cstheme="minorHAnsi"/>
          <w:b/>
          <w:bCs/>
          <w:color w:val="000000" w:themeColor="text1"/>
          <w:sz w:val="24"/>
          <w:szCs w:val="24"/>
        </w:rPr>
      </w:pPr>
      <w:r w:rsidRPr="004A3A73">
        <w:rPr>
          <w:rFonts w:cstheme="minorHAnsi"/>
          <w:b/>
          <w:bCs/>
          <w:color w:val="000000" w:themeColor="text1"/>
          <w:sz w:val="24"/>
          <w:szCs w:val="24"/>
        </w:rPr>
        <w:t>4134409</w:t>
      </w:r>
    </w:p>
    <w:p w14:paraId="58387A5D" w14:textId="2AB0914B" w:rsidR="00B53BC1" w:rsidRPr="004A3A73" w:rsidRDefault="00B53BC1" w:rsidP="004A3A73">
      <w:pPr>
        <w:spacing w:line="360" w:lineRule="auto"/>
        <w:rPr>
          <w:sz w:val="24"/>
          <w:szCs w:val="24"/>
        </w:rPr>
      </w:pPr>
    </w:p>
    <w:p w14:paraId="09D12259" w14:textId="77777777" w:rsidR="004A3A73" w:rsidRPr="004A3A73" w:rsidRDefault="004A3A73" w:rsidP="004A3A73">
      <w:pPr>
        <w:spacing w:line="360" w:lineRule="auto"/>
        <w:rPr>
          <w:sz w:val="24"/>
          <w:szCs w:val="24"/>
        </w:rPr>
      </w:pPr>
    </w:p>
    <w:p w14:paraId="1A35E4DA" w14:textId="2CA5EFCC" w:rsidR="004A3A73" w:rsidRDefault="004A3A73" w:rsidP="004A3A73">
      <w:pPr>
        <w:spacing w:line="360" w:lineRule="auto"/>
        <w:rPr>
          <w:b/>
          <w:bCs/>
          <w:sz w:val="24"/>
          <w:szCs w:val="24"/>
        </w:rPr>
      </w:pPr>
      <w:r w:rsidRPr="004A3A73">
        <w:rPr>
          <w:b/>
          <w:bCs/>
          <w:sz w:val="24"/>
          <w:szCs w:val="24"/>
        </w:rPr>
        <w:t>E</w:t>
      </w:r>
      <w:r w:rsidRPr="004A3A73">
        <w:rPr>
          <w:b/>
          <w:bCs/>
          <w:sz w:val="24"/>
          <w:szCs w:val="24"/>
        </w:rPr>
        <w:t>xamine the potential impact of bias on police investigations, and evaluate the effectiveness of strategies in place to prevent it</w:t>
      </w:r>
      <w:r>
        <w:rPr>
          <w:b/>
          <w:bCs/>
          <w:sz w:val="24"/>
          <w:szCs w:val="24"/>
        </w:rPr>
        <w:t>?</w:t>
      </w:r>
    </w:p>
    <w:p w14:paraId="47A3FADA" w14:textId="77777777" w:rsidR="004A3A73" w:rsidRPr="004A3A73" w:rsidRDefault="004A3A73" w:rsidP="004A3A73">
      <w:pPr>
        <w:spacing w:line="360" w:lineRule="auto"/>
        <w:rPr>
          <w:b/>
          <w:bCs/>
          <w:sz w:val="24"/>
          <w:szCs w:val="24"/>
        </w:rPr>
      </w:pPr>
    </w:p>
    <w:p w14:paraId="209944CE" w14:textId="77777777" w:rsidR="004A3A73" w:rsidRDefault="004A3A73" w:rsidP="004A3A73">
      <w:pPr>
        <w:spacing w:line="360" w:lineRule="auto"/>
        <w:rPr>
          <w:sz w:val="24"/>
          <w:szCs w:val="24"/>
        </w:rPr>
      </w:pPr>
      <w:r w:rsidRPr="004A3A73">
        <w:rPr>
          <w:sz w:val="24"/>
          <w:szCs w:val="24"/>
        </w:rPr>
        <w:t>Police investigations are carried out by police officers, to determine whether if a crime has occurrence, should that individual be charged with it or if the individual accused of the crime is indeed responsible for it and therefore guilty of it, stated in College of Policing (2013). Police investigations can be based upon crimes that are volume and priority or serious and complex. The College of Policing (2013) later states that often priority crimes include volume crime. Which volume crime include any criminal activity that, due to its sheer magnitude, exerts a substantial influence on the community and poses challenges to police officers in addressing it.</w:t>
      </w:r>
    </w:p>
    <w:p w14:paraId="132234E0" w14:textId="77777777" w:rsidR="004A3A73" w:rsidRPr="004A3A73" w:rsidRDefault="004A3A73" w:rsidP="004A3A73">
      <w:pPr>
        <w:spacing w:line="360" w:lineRule="auto"/>
        <w:rPr>
          <w:sz w:val="24"/>
          <w:szCs w:val="24"/>
        </w:rPr>
      </w:pPr>
    </w:p>
    <w:p w14:paraId="32F162DC" w14:textId="77777777" w:rsidR="004A3A73" w:rsidRDefault="004A3A73" w:rsidP="004A3A73">
      <w:pPr>
        <w:spacing w:line="360" w:lineRule="auto"/>
        <w:rPr>
          <w:sz w:val="24"/>
          <w:szCs w:val="24"/>
        </w:rPr>
      </w:pPr>
      <w:r w:rsidRPr="004A3A73">
        <w:rPr>
          <w:sz w:val="24"/>
          <w:szCs w:val="24"/>
        </w:rPr>
        <w:t xml:space="preserve">Additionally, serious, and complex crime, which falls under the Serious and Complex Crime Act 2007 include, crimes carried out with firearms or weapons, sexual offences or physiological impact and these crimes are carried out for a purpose. Police officers who carry out these investigations will work in the department called, public protection unit, major crime, or Criminal investigation department.  </w:t>
      </w:r>
    </w:p>
    <w:p w14:paraId="6A3F1148" w14:textId="77777777" w:rsidR="004A3A73" w:rsidRPr="004A3A73" w:rsidRDefault="004A3A73" w:rsidP="004A3A73">
      <w:pPr>
        <w:spacing w:line="360" w:lineRule="auto"/>
        <w:rPr>
          <w:sz w:val="24"/>
          <w:szCs w:val="24"/>
        </w:rPr>
      </w:pPr>
    </w:p>
    <w:p w14:paraId="716A6B75" w14:textId="77777777" w:rsidR="004A3A73" w:rsidRDefault="004A3A73" w:rsidP="004A3A73">
      <w:pPr>
        <w:spacing w:line="360" w:lineRule="auto"/>
        <w:rPr>
          <w:sz w:val="24"/>
          <w:szCs w:val="24"/>
        </w:rPr>
      </w:pPr>
      <w:r w:rsidRPr="004A3A73">
        <w:rPr>
          <w:sz w:val="24"/>
          <w:szCs w:val="24"/>
        </w:rPr>
        <w:t xml:space="preserve">These investigators are often known as PIP level 2 And level 3, which it is probable they will manage their own workload enquiries, often dealing with serious and complex cases, while also offering guidance and assistance to PIP level 1 investigators handing cases of volume and priority crime, explained by College of Policing (2013). </w:t>
      </w:r>
    </w:p>
    <w:p w14:paraId="20C74465" w14:textId="77777777" w:rsidR="004A3A73" w:rsidRPr="004A3A73" w:rsidRDefault="004A3A73" w:rsidP="004A3A73">
      <w:pPr>
        <w:spacing w:line="360" w:lineRule="auto"/>
        <w:rPr>
          <w:sz w:val="24"/>
          <w:szCs w:val="24"/>
        </w:rPr>
      </w:pPr>
    </w:p>
    <w:p w14:paraId="1AA96A08" w14:textId="77777777" w:rsidR="004A3A73" w:rsidRDefault="004A3A73" w:rsidP="004A3A73">
      <w:pPr>
        <w:spacing w:line="360" w:lineRule="auto"/>
        <w:rPr>
          <w:sz w:val="24"/>
          <w:szCs w:val="24"/>
        </w:rPr>
      </w:pPr>
      <w:r w:rsidRPr="004A3A73">
        <w:rPr>
          <w:sz w:val="24"/>
          <w:szCs w:val="24"/>
        </w:rPr>
        <w:lastRenderedPageBreak/>
        <w:t xml:space="preserve">While investigating volume and priority crime and serious and complex crime, these carry a principle. The utilised of police powers and force policy must not be tyrannical and should be commensurate with the offence being investigated. Understand the vulnerabilities of victims, witness and children involved in the case. Ensure investigators adhere by to the regulations outlined in the Equality Act 2010, which must ensure that they undertake all necessary measures to comprehend the specific requirement of individuals, encompassing any protected characteristics they may possess. </w:t>
      </w:r>
    </w:p>
    <w:p w14:paraId="2E2BC7CF" w14:textId="77777777" w:rsidR="004A3A73" w:rsidRPr="004A3A73" w:rsidRDefault="004A3A73" w:rsidP="004A3A73">
      <w:pPr>
        <w:spacing w:line="360" w:lineRule="auto"/>
        <w:rPr>
          <w:sz w:val="24"/>
          <w:szCs w:val="24"/>
        </w:rPr>
      </w:pPr>
    </w:p>
    <w:p w14:paraId="70557890" w14:textId="77777777" w:rsidR="004A3A73" w:rsidRDefault="004A3A73" w:rsidP="004A3A73">
      <w:pPr>
        <w:spacing w:line="360" w:lineRule="auto"/>
        <w:rPr>
          <w:sz w:val="24"/>
          <w:szCs w:val="24"/>
        </w:rPr>
      </w:pPr>
      <w:r w:rsidRPr="004A3A73">
        <w:rPr>
          <w:sz w:val="24"/>
          <w:szCs w:val="24"/>
        </w:rPr>
        <w:t xml:space="preserve">Additionally, interviewing victims, witnesses’ suspects are central to the success of an investigation and the highest standards needs to be upheld as this not only supports the evidence gathering process but also supports the prosecution case and increase public confidence.  </w:t>
      </w:r>
    </w:p>
    <w:p w14:paraId="057CF4AD" w14:textId="77777777" w:rsidR="004A3A73" w:rsidRPr="004A3A73" w:rsidRDefault="004A3A73" w:rsidP="004A3A73">
      <w:pPr>
        <w:spacing w:line="360" w:lineRule="auto"/>
        <w:rPr>
          <w:sz w:val="24"/>
          <w:szCs w:val="24"/>
        </w:rPr>
      </w:pPr>
    </w:p>
    <w:p w14:paraId="19FF2D57" w14:textId="77777777" w:rsidR="004A3A73" w:rsidRDefault="004A3A73" w:rsidP="004A3A73">
      <w:pPr>
        <w:spacing w:line="360" w:lineRule="auto"/>
        <w:rPr>
          <w:sz w:val="24"/>
          <w:szCs w:val="24"/>
        </w:rPr>
      </w:pPr>
      <w:r w:rsidRPr="004A3A73">
        <w:rPr>
          <w:sz w:val="24"/>
          <w:szCs w:val="24"/>
        </w:rPr>
        <w:t xml:space="preserve">Interviewing individuals who have been affected by a crime, those who have witnessed it and potential suspects is a critical aspect of any investigation. It is imperative to adhere to rules and regulations during these interviews as this not only supports the evidence collection process, enhancing public trust and strengthens the prosecution case. </w:t>
      </w:r>
    </w:p>
    <w:p w14:paraId="4D6C097B" w14:textId="77777777" w:rsidR="004A3A73" w:rsidRPr="004A3A73" w:rsidRDefault="004A3A73" w:rsidP="004A3A73">
      <w:pPr>
        <w:spacing w:line="360" w:lineRule="auto"/>
        <w:rPr>
          <w:sz w:val="24"/>
          <w:szCs w:val="24"/>
        </w:rPr>
      </w:pPr>
    </w:p>
    <w:p w14:paraId="2A94410E" w14:textId="44B499A9" w:rsidR="004A3A73" w:rsidRPr="004A3A73" w:rsidRDefault="004A3A73" w:rsidP="004A3A73">
      <w:pPr>
        <w:spacing w:line="360" w:lineRule="auto"/>
        <w:rPr>
          <w:sz w:val="24"/>
          <w:szCs w:val="24"/>
        </w:rPr>
      </w:pPr>
      <w:r w:rsidRPr="004A3A73">
        <w:rPr>
          <w:sz w:val="24"/>
          <w:szCs w:val="24"/>
        </w:rPr>
        <w:t xml:space="preserve">Memory can play a crucial part within the investigation for victims, witnesses, and suspects. Often memory can be affected by those who have been impacted by a crime. Which psychological traits can impact the memory as well, such as a trauma, </w:t>
      </w:r>
      <w:proofErr w:type="gramStart"/>
      <w:r w:rsidRPr="004A3A73">
        <w:rPr>
          <w:sz w:val="24"/>
          <w:szCs w:val="24"/>
        </w:rPr>
        <w:t>stress</w:t>
      </w:r>
      <w:proofErr w:type="gramEnd"/>
      <w:r w:rsidRPr="004A3A73">
        <w:rPr>
          <w:sz w:val="24"/>
          <w:szCs w:val="24"/>
        </w:rPr>
        <w:t xml:space="preserve"> or their emotions. There are numerous interview techniques available for police officers to aid in the preservation of memory. One being a cognitive interview method.</w:t>
      </w:r>
    </w:p>
    <w:p w14:paraId="14908058" w14:textId="77777777" w:rsidR="004A3A73" w:rsidRPr="004A3A73" w:rsidRDefault="004A3A73" w:rsidP="004A3A73">
      <w:pPr>
        <w:spacing w:line="360" w:lineRule="auto"/>
        <w:rPr>
          <w:sz w:val="24"/>
          <w:szCs w:val="24"/>
        </w:rPr>
      </w:pPr>
      <w:r w:rsidRPr="004A3A73">
        <w:rPr>
          <w:sz w:val="24"/>
          <w:szCs w:val="24"/>
        </w:rPr>
        <w:t xml:space="preserve">The cognitive technique employed by police officers to facilities the extraction of details pertaining to a crime that has occurred. This method comprises four distinct stages, namely stage 1, which involved restating the contextual background, followed by the recollection of events in reverse chronological order, reporting all available information, and ultimately describing the sequence of events from an external perspective, stated by </w:t>
      </w:r>
      <w:proofErr w:type="spellStart"/>
      <w:r w:rsidRPr="004A3A73">
        <w:rPr>
          <w:sz w:val="24"/>
          <w:szCs w:val="24"/>
        </w:rPr>
        <w:t>Mcleod</w:t>
      </w:r>
      <w:proofErr w:type="spellEnd"/>
      <w:r w:rsidRPr="004A3A73">
        <w:rPr>
          <w:sz w:val="24"/>
          <w:szCs w:val="24"/>
        </w:rPr>
        <w:t xml:space="preserve"> (2023)</w:t>
      </w:r>
    </w:p>
    <w:p w14:paraId="069863AC" w14:textId="77777777" w:rsidR="004A3A73" w:rsidRPr="004A3A73" w:rsidRDefault="004A3A73" w:rsidP="004A3A73">
      <w:pPr>
        <w:spacing w:line="360" w:lineRule="auto"/>
        <w:rPr>
          <w:sz w:val="24"/>
          <w:szCs w:val="24"/>
        </w:rPr>
      </w:pPr>
      <w:r w:rsidRPr="004A3A73">
        <w:rPr>
          <w:sz w:val="24"/>
          <w:szCs w:val="24"/>
        </w:rPr>
        <w:lastRenderedPageBreak/>
        <w:t xml:space="preserve">The object of this technique is to enhance the ability to retrieve precise and dependable information from an individual being interviewed. This aims for more success within investigations with better and more accurate information provided by victims, witness, and suspects. </w:t>
      </w:r>
    </w:p>
    <w:p w14:paraId="1F347DB3" w14:textId="77777777" w:rsidR="004A3A73" w:rsidRPr="004A3A73" w:rsidRDefault="004A3A73" w:rsidP="004A3A73">
      <w:pPr>
        <w:spacing w:line="360" w:lineRule="auto"/>
        <w:rPr>
          <w:sz w:val="24"/>
          <w:szCs w:val="24"/>
        </w:rPr>
      </w:pPr>
      <w:r w:rsidRPr="004A3A73">
        <w:rPr>
          <w:sz w:val="24"/>
          <w:szCs w:val="24"/>
        </w:rPr>
        <w:t xml:space="preserve"> The importance of memory during an interview cannot be overstated, as it enables witnesses, victims, and suspects to accurately recollect and relay information pertaining to a particular event. This aspect plays a crucial role in the effectiveness of investigative interviews, making it a fundamental element of the overall process.</w:t>
      </w:r>
    </w:p>
    <w:p w14:paraId="3BC7090E" w14:textId="77777777" w:rsidR="004A3A73" w:rsidRPr="004A3A73" w:rsidRDefault="004A3A73" w:rsidP="004A3A73">
      <w:pPr>
        <w:spacing w:line="360" w:lineRule="auto"/>
        <w:rPr>
          <w:sz w:val="24"/>
          <w:szCs w:val="24"/>
        </w:rPr>
      </w:pPr>
      <w:r w:rsidRPr="004A3A73">
        <w:rPr>
          <w:sz w:val="24"/>
          <w:szCs w:val="24"/>
        </w:rPr>
        <w:t xml:space="preserve">Fisher and </w:t>
      </w:r>
      <w:proofErr w:type="spellStart"/>
      <w:r w:rsidRPr="004A3A73">
        <w:rPr>
          <w:sz w:val="24"/>
          <w:szCs w:val="24"/>
        </w:rPr>
        <w:t>Geiselman</w:t>
      </w:r>
      <w:proofErr w:type="spellEnd"/>
      <w:r w:rsidRPr="004A3A73">
        <w:rPr>
          <w:sz w:val="24"/>
          <w:szCs w:val="24"/>
        </w:rPr>
        <w:t xml:space="preserve"> (2010) explains how ideally, victims who have experienced a crime and those who are witnesses would be able to observe the event in optimal viewing conditions, which would enhance their memory retention. However</w:t>
      </w:r>
      <w:proofErr w:type="gramStart"/>
      <w:r w:rsidRPr="004A3A73">
        <w:rPr>
          <w:sz w:val="24"/>
          <w:szCs w:val="24"/>
        </w:rPr>
        <w:t>, in reality, these</w:t>
      </w:r>
      <w:proofErr w:type="gramEnd"/>
      <w:r w:rsidRPr="004A3A73">
        <w:rPr>
          <w:sz w:val="24"/>
          <w:szCs w:val="24"/>
        </w:rPr>
        <w:t xml:space="preserve"> ideal circumstances are often not met. Victims and witnesses frequently find themselves observing the crime under suboptimal viewing conditions, leading to difficulties in recalling accurate details due to their poor memories, verbal skills, or trauma, which police officers do not have any control over. However, the sole jurisdiction that police officers possess lies in their ability to conduct interviews with witnesses or victims, employing the cognitive interview technique. Utilising the cognitive interviewing method, assists eyewitnesses in retrieving more precise and comprehensive information regarding the crime. </w:t>
      </w:r>
    </w:p>
    <w:p w14:paraId="5DB32D6F" w14:textId="77777777" w:rsidR="004A3A73" w:rsidRPr="004A3A73" w:rsidRDefault="004A3A73" w:rsidP="004A3A73">
      <w:pPr>
        <w:spacing w:line="360" w:lineRule="auto"/>
        <w:rPr>
          <w:sz w:val="24"/>
          <w:szCs w:val="24"/>
        </w:rPr>
      </w:pPr>
      <w:r w:rsidRPr="004A3A73">
        <w:rPr>
          <w:sz w:val="24"/>
          <w:szCs w:val="24"/>
        </w:rPr>
        <w:t>Through good training and use of cognitive interview technique, this impacts the witness memorial performance. As well as the</w:t>
      </w:r>
      <w:r w:rsidRPr="004A3A73">
        <w:rPr>
          <w:b/>
          <w:bCs/>
          <w:sz w:val="24"/>
          <w:szCs w:val="24"/>
        </w:rPr>
        <w:t xml:space="preserve"> </w:t>
      </w:r>
      <w:r w:rsidRPr="004A3A73">
        <w:rPr>
          <w:sz w:val="24"/>
          <w:szCs w:val="24"/>
        </w:rPr>
        <w:t>enhancement of questions asked, the way they are asked and the structure of the retrieval process, increasing the recall of memory around the specific event, stated by Park (2020)</w:t>
      </w:r>
    </w:p>
    <w:p w14:paraId="3DE2E2E0" w14:textId="77777777" w:rsidR="004A3A73" w:rsidRPr="004A3A73" w:rsidRDefault="004A3A73" w:rsidP="004A3A73">
      <w:pPr>
        <w:spacing w:line="360" w:lineRule="auto"/>
        <w:rPr>
          <w:sz w:val="24"/>
          <w:szCs w:val="24"/>
        </w:rPr>
      </w:pPr>
      <w:r w:rsidRPr="004A3A73">
        <w:rPr>
          <w:sz w:val="24"/>
          <w:szCs w:val="24"/>
        </w:rPr>
        <w:t>Therefore, effective memory recall plays a crucial role in guiding and determining the results of an investigation. By employing the cognitive interview method, police officers can enhance the memory retrieval process, thereby bolstering the reliability and success of an investigative interrogation.</w:t>
      </w:r>
    </w:p>
    <w:p w14:paraId="44268643" w14:textId="77777777" w:rsidR="004A3A73" w:rsidRPr="004A3A73" w:rsidRDefault="004A3A73" w:rsidP="004A3A73">
      <w:pPr>
        <w:spacing w:line="360" w:lineRule="auto"/>
        <w:rPr>
          <w:sz w:val="24"/>
          <w:szCs w:val="24"/>
        </w:rPr>
      </w:pPr>
      <w:r w:rsidRPr="004A3A73">
        <w:rPr>
          <w:sz w:val="24"/>
          <w:szCs w:val="24"/>
        </w:rPr>
        <w:t xml:space="preserve">Additionally, methodologies can also be used in interview to help memory recall. Questions may be asked around senses, feelings, and day-to-day activities, to trigger the memory. This helps to restate the memory upon that time. The importance of this methods is the mental reinstatement transport the victim back to the scene.  </w:t>
      </w:r>
    </w:p>
    <w:p w14:paraId="14F99ED8" w14:textId="77777777" w:rsidR="004A3A73" w:rsidRPr="004A3A73" w:rsidRDefault="004A3A73" w:rsidP="004A3A73">
      <w:pPr>
        <w:spacing w:line="360" w:lineRule="auto"/>
        <w:rPr>
          <w:sz w:val="24"/>
          <w:szCs w:val="24"/>
        </w:rPr>
      </w:pPr>
      <w:r w:rsidRPr="004A3A73">
        <w:rPr>
          <w:sz w:val="24"/>
          <w:szCs w:val="24"/>
        </w:rPr>
        <w:lastRenderedPageBreak/>
        <w:t xml:space="preserve">Police investigations and their decision-making processes are frequently influenced by bias, personal attitudes, and values. It is essential for police officers to consider the National Decision-Making Model and policing principles </w:t>
      </w:r>
      <w:proofErr w:type="gramStart"/>
      <w:r w:rsidRPr="004A3A73">
        <w:rPr>
          <w:sz w:val="24"/>
          <w:szCs w:val="24"/>
        </w:rPr>
        <w:t>in order to</w:t>
      </w:r>
      <w:proofErr w:type="gramEnd"/>
      <w:r w:rsidRPr="004A3A73">
        <w:rPr>
          <w:sz w:val="24"/>
          <w:szCs w:val="24"/>
        </w:rPr>
        <w:t xml:space="preserve"> uphold a high standard of professional conduct, all the while taking into account the Code of Ethics.</w:t>
      </w:r>
    </w:p>
    <w:p w14:paraId="51823083" w14:textId="5F77CA66" w:rsidR="004A3A73" w:rsidRPr="004A3A73" w:rsidRDefault="004A3A73" w:rsidP="004A3A73">
      <w:pPr>
        <w:spacing w:line="360" w:lineRule="auto"/>
        <w:rPr>
          <w:sz w:val="24"/>
          <w:szCs w:val="24"/>
        </w:rPr>
      </w:pPr>
      <w:r w:rsidRPr="004A3A73">
        <w:rPr>
          <w:sz w:val="24"/>
          <w:szCs w:val="24"/>
        </w:rPr>
        <w:t>The investigation can be influenced by a police officer’s belief, as police officers have contended through research that employing past experiences and heuristics can prove advantageous in police investigations, as it enables the officer to cultivate a specialised form of cognition tailored to their profession. This aids in swift and effective decision-making. However, such cognitive processes can also impede objective and logical thinking, potentially resulting in biased behaviour.</w:t>
      </w:r>
    </w:p>
    <w:p w14:paraId="36D3559D" w14:textId="119C9B60" w:rsidR="004A3A73" w:rsidRPr="004A3A73" w:rsidRDefault="004A3A73" w:rsidP="004A3A73">
      <w:pPr>
        <w:spacing w:line="360" w:lineRule="auto"/>
        <w:rPr>
          <w:sz w:val="24"/>
          <w:szCs w:val="24"/>
        </w:rPr>
      </w:pPr>
      <w:r w:rsidRPr="004A3A73">
        <w:rPr>
          <w:sz w:val="24"/>
          <w:szCs w:val="24"/>
        </w:rPr>
        <w:t xml:space="preserve">Adams-Quackenbush, </w:t>
      </w:r>
      <w:proofErr w:type="spellStart"/>
      <w:r w:rsidRPr="004A3A73">
        <w:rPr>
          <w:sz w:val="24"/>
          <w:szCs w:val="24"/>
        </w:rPr>
        <w:t>Horselenbreg</w:t>
      </w:r>
      <w:proofErr w:type="spellEnd"/>
      <w:r w:rsidRPr="004A3A73">
        <w:rPr>
          <w:sz w:val="24"/>
          <w:szCs w:val="24"/>
        </w:rPr>
        <w:t xml:space="preserve"> and Van </w:t>
      </w:r>
      <w:proofErr w:type="spellStart"/>
      <w:r w:rsidRPr="004A3A73">
        <w:rPr>
          <w:sz w:val="24"/>
          <w:szCs w:val="24"/>
        </w:rPr>
        <w:t>Koppen</w:t>
      </w:r>
      <w:proofErr w:type="spellEnd"/>
      <w:r w:rsidRPr="004A3A73">
        <w:rPr>
          <w:sz w:val="24"/>
          <w:szCs w:val="24"/>
        </w:rPr>
        <w:t xml:space="preserve"> (2019) explains that on occasion, decisions may be influenced by past encounters and individual convictions, leading to the contention. To illustrate, an interrogator who firmly believes that only guilty individuals confess and concurrently harbours a prejudiced view of a suspect's guilt may exhibit a greater inclination to elicit a confession. Alternatively, this inclination may stem from preconceived notions regarding the behaviour of guilty or deceitful individuals during questioning.</w:t>
      </w:r>
    </w:p>
    <w:p w14:paraId="64883CC7" w14:textId="77777777" w:rsidR="004A3A73" w:rsidRPr="004A3A73" w:rsidRDefault="004A3A73" w:rsidP="004A3A73">
      <w:pPr>
        <w:spacing w:line="360" w:lineRule="auto"/>
        <w:rPr>
          <w:sz w:val="24"/>
          <w:szCs w:val="24"/>
        </w:rPr>
      </w:pPr>
      <w:r w:rsidRPr="004A3A73">
        <w:rPr>
          <w:sz w:val="24"/>
          <w:szCs w:val="24"/>
        </w:rPr>
        <w:t>Furthermore, police beliefs can often become a barrier for investigations, and there is substantial evidence indicating that the initial hypothesis or belief in a suspect’s guilt can greatly influence the interpretation of subsequent evidence, potentially resulting in a bias towards seeking out evidence that supports the initial hypothesis, stated by College of Policing (2023).</w:t>
      </w:r>
    </w:p>
    <w:p w14:paraId="599088D7" w14:textId="77777777" w:rsidR="004A3A73" w:rsidRPr="004A3A73" w:rsidRDefault="004A3A73" w:rsidP="004A3A73">
      <w:pPr>
        <w:spacing w:line="360" w:lineRule="auto"/>
        <w:rPr>
          <w:b/>
          <w:bCs/>
          <w:sz w:val="24"/>
          <w:szCs w:val="24"/>
        </w:rPr>
      </w:pPr>
      <w:r w:rsidRPr="004A3A73">
        <w:rPr>
          <w:sz w:val="24"/>
          <w:szCs w:val="24"/>
        </w:rPr>
        <w:t>There exists substantial evidence indicating that the way in which police officers perceive the credibility of victims and assign blame to suspects can significantly influence their treatment of the victim and the thoroughness of their investigation into the crime.</w:t>
      </w:r>
      <w:r w:rsidRPr="004A3A73">
        <w:rPr>
          <w:b/>
          <w:bCs/>
          <w:sz w:val="24"/>
          <w:szCs w:val="24"/>
        </w:rPr>
        <w:t xml:space="preserve"> </w:t>
      </w:r>
      <w:r w:rsidRPr="004A3A73">
        <w:rPr>
          <w:sz w:val="24"/>
          <w:szCs w:val="24"/>
        </w:rPr>
        <w:t xml:space="preserve">This influence can be observed in various aspects, including the extent to which all possible lines of enquiries are pursued and sometimes forgetting other investigations due to this. </w:t>
      </w:r>
    </w:p>
    <w:p w14:paraId="18DE8530" w14:textId="77777777" w:rsidR="004A3A73" w:rsidRPr="004A3A73" w:rsidRDefault="004A3A73" w:rsidP="004A3A73">
      <w:pPr>
        <w:spacing w:line="360" w:lineRule="auto"/>
        <w:rPr>
          <w:sz w:val="24"/>
          <w:szCs w:val="24"/>
        </w:rPr>
      </w:pPr>
      <w:r w:rsidRPr="004A3A73">
        <w:rPr>
          <w:sz w:val="24"/>
          <w:szCs w:val="24"/>
        </w:rPr>
        <w:t xml:space="preserve">To overcome this and enhance the effectiveness of decision-making process, the implementation of the national decision-making model, good management, a well-structured investigation plan and reflective discussions or feedback can greatly facilitate the </w:t>
      </w:r>
      <w:r w:rsidRPr="004A3A73">
        <w:rPr>
          <w:sz w:val="24"/>
          <w:szCs w:val="24"/>
        </w:rPr>
        <w:lastRenderedPageBreak/>
        <w:t xml:space="preserve">clear and objective recording of decisions, allowing more fairness and impartiality within police investigations. </w:t>
      </w:r>
    </w:p>
    <w:p w14:paraId="2BA83730" w14:textId="77777777" w:rsidR="004A3A73" w:rsidRPr="004A3A73" w:rsidRDefault="004A3A73" w:rsidP="004A3A73">
      <w:pPr>
        <w:spacing w:line="360" w:lineRule="auto"/>
        <w:rPr>
          <w:sz w:val="24"/>
          <w:szCs w:val="24"/>
        </w:rPr>
      </w:pPr>
      <w:r w:rsidRPr="004A3A73">
        <w:rPr>
          <w:sz w:val="24"/>
          <w:szCs w:val="24"/>
        </w:rPr>
        <w:t>Moreover, unconscious bias can exert an impact on police investigations. Frequently, police officers are tasked with determining the parameters of a thorough investigation and possess the capacity to provide a rationale for their decisions.</w:t>
      </w:r>
    </w:p>
    <w:p w14:paraId="6F5A017B" w14:textId="77777777" w:rsidR="004A3A73" w:rsidRPr="004A3A73" w:rsidRDefault="004A3A73" w:rsidP="004A3A73">
      <w:pPr>
        <w:spacing w:line="360" w:lineRule="auto"/>
        <w:rPr>
          <w:sz w:val="24"/>
          <w:szCs w:val="24"/>
        </w:rPr>
      </w:pPr>
      <w:r w:rsidRPr="004A3A73">
        <w:rPr>
          <w:sz w:val="24"/>
          <w:szCs w:val="24"/>
        </w:rPr>
        <w:t>Unconscious bias is characterised by personal biases that individuals are not conscious of, impacting how they interact with others and responses to various situations. These biases encompass not only ethnicity and race but also age, gender, gender identity, sexual orientation, physical disabilities, obesity, social groups, and religion, among others. Biases may be directed towards an individual, a group, or an institution, leading to both favourable and unfavourable outcomes, stated by Cuellar (2017).</w:t>
      </w:r>
    </w:p>
    <w:p w14:paraId="6AF7ABBD" w14:textId="77777777" w:rsidR="004A3A73" w:rsidRPr="004A3A73" w:rsidRDefault="004A3A73" w:rsidP="004A3A73">
      <w:pPr>
        <w:spacing w:line="360" w:lineRule="auto"/>
        <w:rPr>
          <w:sz w:val="24"/>
          <w:szCs w:val="24"/>
        </w:rPr>
      </w:pPr>
      <w:r w:rsidRPr="004A3A73">
        <w:rPr>
          <w:sz w:val="24"/>
          <w:szCs w:val="24"/>
        </w:rPr>
        <w:t xml:space="preserve">Not only can this undermined community trust, but this can also have a detrimental effect on the progress of a police enquiries or investigation as police officers may treat a victim, witness, or suspect differently or the way the behaviour towards another person. Investigations may be inclusivity, not fair or impartial, although this is imprinted within the code of ethics. Additionally, it is of utmost importance for investigators to maintain awareness of their own unconscious biases and take proactive measures to minimise their impact. Utilisation of the code of ethics, national decision-making model and the policing principles will help in the decease of unconscious bias within the workplace, allowing fair and impartial approach. Not only will this increase the public trust but better outcomes within the investigation. </w:t>
      </w:r>
    </w:p>
    <w:p w14:paraId="3A846CC5" w14:textId="77777777" w:rsidR="004A3A73" w:rsidRPr="004A3A73" w:rsidRDefault="004A3A73" w:rsidP="004A3A73">
      <w:pPr>
        <w:spacing w:line="360" w:lineRule="auto"/>
        <w:rPr>
          <w:sz w:val="24"/>
          <w:szCs w:val="24"/>
        </w:rPr>
      </w:pPr>
      <w:r w:rsidRPr="004A3A73">
        <w:rPr>
          <w:sz w:val="24"/>
          <w:szCs w:val="24"/>
        </w:rPr>
        <w:t xml:space="preserve">A strategy, which will help with bias, personal attitudes and beliefs within the investigation process is ensuring every police officer is update to with their diversity training. There could be suggestions that a one-day course does not work and instead this is implanted daily within the working environment. </w:t>
      </w:r>
    </w:p>
    <w:p w14:paraId="0A13DBB4" w14:textId="183BB8E8" w:rsidR="004A3A73" w:rsidRPr="004A3A73" w:rsidRDefault="004A3A73" w:rsidP="004A3A73">
      <w:pPr>
        <w:spacing w:line="360" w:lineRule="auto"/>
        <w:rPr>
          <w:sz w:val="24"/>
          <w:szCs w:val="24"/>
        </w:rPr>
      </w:pPr>
      <w:r w:rsidRPr="004A3A73">
        <w:rPr>
          <w:sz w:val="24"/>
          <w:szCs w:val="24"/>
        </w:rPr>
        <w:t>Furthermore, police officers contiously make decisions while at scene with victim, witness, and suspect, to capture these decision-making processes and the reasoning behind it, police officers can utilise their body worn video. Which this enables officers to review the decisions and actions, promoting organisational learning and the dissemination of best practices</w:t>
      </w:r>
      <w:r>
        <w:rPr>
          <w:sz w:val="24"/>
          <w:szCs w:val="24"/>
        </w:rPr>
        <w:t>.</w:t>
      </w:r>
    </w:p>
    <w:p w14:paraId="36E03905" w14:textId="77777777" w:rsidR="004A3A73" w:rsidRPr="004A3A73" w:rsidRDefault="004A3A73" w:rsidP="004A3A73">
      <w:pPr>
        <w:spacing w:line="360" w:lineRule="auto"/>
        <w:rPr>
          <w:sz w:val="24"/>
          <w:szCs w:val="24"/>
        </w:rPr>
      </w:pPr>
      <w:r w:rsidRPr="004A3A73">
        <w:rPr>
          <w:sz w:val="24"/>
          <w:szCs w:val="24"/>
        </w:rPr>
        <w:lastRenderedPageBreak/>
        <w:t xml:space="preserve">Another, effective strategy to prevent this situation is to consistently employ the ‘consider the opposite’ approach. It is evident that bias can manifest in scenarios where individuals are required to choose information </w:t>
      </w:r>
      <w:proofErr w:type="gramStart"/>
      <w:r w:rsidRPr="004A3A73">
        <w:rPr>
          <w:sz w:val="24"/>
          <w:szCs w:val="24"/>
        </w:rPr>
        <w:t>in order to</w:t>
      </w:r>
      <w:proofErr w:type="gramEnd"/>
      <w:r w:rsidRPr="004A3A73">
        <w:rPr>
          <w:sz w:val="24"/>
          <w:szCs w:val="24"/>
        </w:rPr>
        <w:t xml:space="preserve"> reach a conclusion or form an opinion. ‘Consider the opposite’ method encourages officers to acknowledge the possibility that their initial assessment could be incorrect, thus prompting them to explore an entirely different perspective from their current stance. Police officers should become less bias when making decisions within the investigations. </w:t>
      </w:r>
    </w:p>
    <w:p w14:paraId="52F84A3C" w14:textId="77777777" w:rsidR="004A3A73" w:rsidRPr="004A3A73" w:rsidRDefault="004A3A73" w:rsidP="004A3A73">
      <w:pPr>
        <w:spacing w:line="360" w:lineRule="auto"/>
        <w:rPr>
          <w:sz w:val="24"/>
          <w:szCs w:val="24"/>
        </w:rPr>
      </w:pPr>
      <w:r w:rsidRPr="004A3A73">
        <w:rPr>
          <w:sz w:val="24"/>
          <w:szCs w:val="24"/>
        </w:rPr>
        <w:t xml:space="preserve">Despite the absence of any training that can completely eradicate unconscious bias, employing a strategy that considers the opposite has been found to result in a considerably reduced biased and more open-minded approach to investigations, as indicated by research. This approach enables police officers to carry out investigations with fairness and impartiality, stated by </w:t>
      </w:r>
      <w:proofErr w:type="spellStart"/>
      <w:r w:rsidRPr="004A3A73">
        <w:rPr>
          <w:sz w:val="24"/>
          <w:szCs w:val="24"/>
        </w:rPr>
        <w:t>Fashing</w:t>
      </w:r>
      <w:proofErr w:type="spellEnd"/>
      <w:r w:rsidRPr="004A3A73">
        <w:rPr>
          <w:sz w:val="24"/>
          <w:szCs w:val="24"/>
        </w:rPr>
        <w:t xml:space="preserve">, </w:t>
      </w:r>
      <w:proofErr w:type="spellStart"/>
      <w:r w:rsidRPr="004A3A73">
        <w:rPr>
          <w:sz w:val="24"/>
          <w:szCs w:val="24"/>
        </w:rPr>
        <w:t>Rachelew</w:t>
      </w:r>
      <w:proofErr w:type="spellEnd"/>
      <w:r w:rsidRPr="004A3A73">
        <w:rPr>
          <w:sz w:val="24"/>
          <w:szCs w:val="24"/>
        </w:rPr>
        <w:t xml:space="preserve"> and May (2023). </w:t>
      </w:r>
    </w:p>
    <w:p w14:paraId="59F9EF3B" w14:textId="4631535A" w:rsidR="004A3A73" w:rsidRPr="004A3A73" w:rsidRDefault="004A3A73" w:rsidP="004A3A73">
      <w:pPr>
        <w:spacing w:line="360" w:lineRule="auto"/>
        <w:rPr>
          <w:sz w:val="24"/>
          <w:szCs w:val="24"/>
        </w:rPr>
      </w:pPr>
      <w:r w:rsidRPr="004A3A73">
        <w:rPr>
          <w:sz w:val="24"/>
          <w:szCs w:val="24"/>
        </w:rPr>
        <w:t xml:space="preserve">To conclude, the concept of memory plays a crucial role within an investigation, with police officers supporting the victim, witness and suspect to retrieve information, can aid to a successful investigation. Additionally, police officers should be aware and prevent, beliefs personal values or bias impact a police investigation. With the implementation of strategies such as ‘Consider the opposite’, strategy plan in place with reflection feedback and discussions, the use of police bias should be limited. Police officers should utilise the National decision-making model and code of ethics into all police investigations, ensuring the investigation is fair and impartial. </w:t>
      </w:r>
    </w:p>
    <w:p w14:paraId="645B88EB" w14:textId="77777777" w:rsidR="004A3A73" w:rsidRPr="004A3A73" w:rsidRDefault="004A3A73" w:rsidP="004A3A73">
      <w:pPr>
        <w:spacing w:line="360" w:lineRule="auto"/>
        <w:rPr>
          <w:sz w:val="24"/>
          <w:szCs w:val="24"/>
        </w:rPr>
      </w:pPr>
    </w:p>
    <w:p w14:paraId="26A07B16" w14:textId="77777777" w:rsidR="004A3A73" w:rsidRPr="004A3A73" w:rsidRDefault="004A3A73" w:rsidP="004A3A73">
      <w:pPr>
        <w:spacing w:line="360" w:lineRule="auto"/>
        <w:rPr>
          <w:sz w:val="24"/>
          <w:szCs w:val="24"/>
        </w:rPr>
      </w:pPr>
      <w:r w:rsidRPr="004A3A73">
        <w:rPr>
          <w:b/>
          <w:bCs/>
          <w:sz w:val="24"/>
          <w:szCs w:val="24"/>
        </w:rPr>
        <w:t>Word count</w:t>
      </w:r>
      <w:r w:rsidRPr="004A3A73">
        <w:rPr>
          <w:sz w:val="24"/>
          <w:szCs w:val="24"/>
        </w:rPr>
        <w:t>: 1811</w:t>
      </w:r>
    </w:p>
    <w:p w14:paraId="2A0B9A94" w14:textId="77777777" w:rsidR="004A3A73" w:rsidRDefault="004A3A73">
      <w:pPr>
        <w:rPr>
          <w:b/>
          <w:bCs/>
          <w:sz w:val="24"/>
          <w:szCs w:val="24"/>
        </w:rPr>
      </w:pPr>
    </w:p>
    <w:p w14:paraId="536040F2" w14:textId="77777777" w:rsidR="004A3A73" w:rsidRDefault="004A3A73">
      <w:pPr>
        <w:rPr>
          <w:b/>
          <w:bCs/>
          <w:sz w:val="24"/>
          <w:szCs w:val="24"/>
        </w:rPr>
      </w:pPr>
    </w:p>
    <w:p w14:paraId="0D18BBAB" w14:textId="77777777" w:rsidR="004A3A73" w:rsidRDefault="004A3A73">
      <w:pPr>
        <w:rPr>
          <w:b/>
          <w:bCs/>
          <w:sz w:val="24"/>
          <w:szCs w:val="24"/>
        </w:rPr>
      </w:pPr>
    </w:p>
    <w:p w14:paraId="237284A0" w14:textId="77777777" w:rsidR="004A3A73" w:rsidRDefault="004A3A73">
      <w:pPr>
        <w:rPr>
          <w:b/>
          <w:bCs/>
          <w:sz w:val="24"/>
          <w:szCs w:val="24"/>
        </w:rPr>
      </w:pPr>
    </w:p>
    <w:p w14:paraId="4AE064CD" w14:textId="77777777" w:rsidR="004A3A73" w:rsidRDefault="004A3A73">
      <w:pPr>
        <w:rPr>
          <w:b/>
          <w:bCs/>
          <w:sz w:val="24"/>
          <w:szCs w:val="24"/>
        </w:rPr>
      </w:pPr>
    </w:p>
    <w:p w14:paraId="7F8A7487" w14:textId="77777777" w:rsidR="004A3A73" w:rsidRDefault="004A3A73">
      <w:pPr>
        <w:rPr>
          <w:b/>
          <w:bCs/>
          <w:sz w:val="24"/>
          <w:szCs w:val="24"/>
        </w:rPr>
      </w:pPr>
    </w:p>
    <w:p w14:paraId="4AD995EE" w14:textId="77777777" w:rsidR="004A3A73" w:rsidRDefault="004A3A73">
      <w:pPr>
        <w:rPr>
          <w:b/>
          <w:bCs/>
          <w:sz w:val="24"/>
          <w:szCs w:val="24"/>
        </w:rPr>
      </w:pPr>
    </w:p>
    <w:p w14:paraId="4078200B" w14:textId="663B0C2D" w:rsidR="004A3A73" w:rsidRDefault="004A3A73">
      <w:pPr>
        <w:rPr>
          <w:b/>
          <w:bCs/>
          <w:sz w:val="24"/>
          <w:szCs w:val="24"/>
        </w:rPr>
      </w:pPr>
      <w:r w:rsidRPr="004A3A73">
        <w:rPr>
          <w:b/>
          <w:bCs/>
          <w:sz w:val="24"/>
          <w:szCs w:val="24"/>
        </w:rPr>
        <w:lastRenderedPageBreak/>
        <w:t>W</w:t>
      </w:r>
      <w:r w:rsidRPr="004A3A73">
        <w:rPr>
          <w:b/>
          <w:bCs/>
          <w:sz w:val="24"/>
          <w:szCs w:val="24"/>
        </w:rPr>
        <w:t>hy might terrorist organisations be involved in other types of criminality, and how might intelligence gained in the investigation of such criminality inform counter-terrorism policing?</w:t>
      </w:r>
    </w:p>
    <w:p w14:paraId="3B55B37A" w14:textId="77777777" w:rsidR="004A3A73" w:rsidRDefault="004A3A73">
      <w:pPr>
        <w:rPr>
          <w:b/>
          <w:bCs/>
          <w:sz w:val="24"/>
          <w:szCs w:val="24"/>
        </w:rPr>
      </w:pPr>
    </w:p>
    <w:p w14:paraId="6106B89C" w14:textId="47CF918D" w:rsidR="004A3A73" w:rsidRPr="004A3A73" w:rsidRDefault="004A3A73" w:rsidP="004A3A73">
      <w:pPr>
        <w:spacing w:line="360" w:lineRule="auto"/>
        <w:rPr>
          <w:rFonts w:cstheme="minorHAnsi"/>
          <w:sz w:val="24"/>
          <w:szCs w:val="24"/>
        </w:rPr>
      </w:pPr>
      <w:r w:rsidRPr="004A3A73">
        <w:rPr>
          <w:rFonts w:cstheme="minorHAnsi"/>
          <w:sz w:val="24"/>
          <w:szCs w:val="24"/>
        </w:rPr>
        <w:t>There are many organisational structures and inter-relationships that exist in counter terrorisms policing. One being, Counter Terrorism Policing Headquarters. Counter Terrorism Policing (2024) explains how this serves as a cooperative endeavour between police officers and intelligence partners to combat, dissuade and scrutinise terrorist activities. This is a multi-agency tool which aims to stop individuals becoming involved in terrorism or if involved to be prosecuted. Through close collaboration with MI5, they can gather and analyse intelligence for the prosecution of offenders. MI5 is an intelligence agency responsible for internal security and domestic counterintelligence operations in the United Kingdom is empowered to scrutinize any individual or organisation that poses a potential threat to the nation's security.</w:t>
      </w:r>
    </w:p>
    <w:p w14:paraId="5F73EDC1" w14:textId="59E52BD6" w:rsidR="004A3A73" w:rsidRPr="004A3A73" w:rsidRDefault="004A3A73" w:rsidP="004A3A73">
      <w:pPr>
        <w:spacing w:line="360" w:lineRule="auto"/>
        <w:rPr>
          <w:rFonts w:cstheme="minorHAnsi"/>
          <w:sz w:val="24"/>
          <w:szCs w:val="24"/>
        </w:rPr>
      </w:pPr>
      <w:r w:rsidRPr="004A3A73">
        <w:rPr>
          <w:rFonts w:cstheme="minorHAnsi"/>
          <w:sz w:val="24"/>
          <w:szCs w:val="24"/>
        </w:rPr>
        <w:t>Similarly, a programme developed upon the insider threat which is called The Centre for the Protection of National Infrastructure (CPNI). CPNI can provide guidance on security measures and best practice is essential for organisations seeking to migrate the threat or a terrorist attack or minimise the impact of such an event.</w:t>
      </w:r>
    </w:p>
    <w:p w14:paraId="7D74DCC7" w14:textId="77777777" w:rsidR="004A3A73" w:rsidRPr="004A3A73" w:rsidRDefault="004A3A73" w:rsidP="004A3A73">
      <w:pPr>
        <w:spacing w:line="360" w:lineRule="auto"/>
        <w:rPr>
          <w:rFonts w:cstheme="minorHAnsi"/>
          <w:sz w:val="24"/>
          <w:szCs w:val="24"/>
        </w:rPr>
      </w:pPr>
      <w:r w:rsidRPr="004A3A73">
        <w:rPr>
          <w:rFonts w:cstheme="minorHAnsi"/>
          <w:sz w:val="24"/>
          <w:szCs w:val="24"/>
        </w:rPr>
        <w:t xml:space="preserve">Another organisational structures and inter-relationship that exist in counter-terrorism policing is the National Chemical, Biological, Radiological and Nuclear (CBRN). CBRN works within the UK and hosts a collaborative initiative that unties the emergency services </w:t>
      </w:r>
      <w:proofErr w:type="gramStart"/>
      <w:r w:rsidRPr="004A3A73">
        <w:rPr>
          <w:rFonts w:cstheme="minorHAnsi"/>
          <w:sz w:val="24"/>
          <w:szCs w:val="24"/>
        </w:rPr>
        <w:t>in order to</w:t>
      </w:r>
      <w:proofErr w:type="gramEnd"/>
      <w:r w:rsidRPr="004A3A73">
        <w:rPr>
          <w:rFonts w:cstheme="minorHAnsi"/>
          <w:sz w:val="24"/>
          <w:szCs w:val="24"/>
        </w:rPr>
        <w:t xml:space="preserve"> safeguard the UK against CBRN threats. Additionally, implementing effective measures, will play a significant role in enhancing resilience against CBRN incidents. This, in turn, will lead to improved outcomes when responding to such incidents. It is imperative to be adequately prepared and respond in a suitable manner to effectively mitigate and minimise the impact of a CBRN incident.</w:t>
      </w:r>
    </w:p>
    <w:p w14:paraId="0746AC11" w14:textId="77777777" w:rsidR="004A3A73" w:rsidRPr="004A3A73" w:rsidRDefault="004A3A73" w:rsidP="004A3A73">
      <w:pPr>
        <w:spacing w:line="360" w:lineRule="auto"/>
        <w:rPr>
          <w:rFonts w:cstheme="minorHAnsi"/>
          <w:sz w:val="24"/>
          <w:szCs w:val="24"/>
        </w:rPr>
      </w:pPr>
      <w:r w:rsidRPr="004A3A73">
        <w:rPr>
          <w:rFonts w:cstheme="minorHAnsi"/>
          <w:sz w:val="24"/>
          <w:szCs w:val="24"/>
        </w:rPr>
        <w:t>Special branches and security services work closely together. Special branches may also be known as counter-terrorism branches, they focus on obtaining and enhancing knowledge on individuals who are of importance to national security.  Special branches focus on Espionage, Proliferation, Subversion and Terrorism. The special branches will investigate these, to attempt to disrupt terrorist, explained by Smart (</w:t>
      </w:r>
      <w:proofErr w:type="spellStart"/>
      <w:r w:rsidRPr="004A3A73">
        <w:rPr>
          <w:rFonts w:cstheme="minorHAnsi"/>
          <w:sz w:val="24"/>
          <w:szCs w:val="24"/>
        </w:rPr>
        <w:t>n.d</w:t>
      </w:r>
      <w:proofErr w:type="spellEnd"/>
      <w:r w:rsidRPr="004A3A73">
        <w:rPr>
          <w:rFonts w:cstheme="minorHAnsi"/>
          <w:sz w:val="24"/>
          <w:szCs w:val="24"/>
        </w:rPr>
        <w:t>).</w:t>
      </w:r>
    </w:p>
    <w:p w14:paraId="3D43BFB3" w14:textId="77777777" w:rsidR="004A3A73" w:rsidRPr="004A3A73" w:rsidRDefault="004A3A73" w:rsidP="004A3A73">
      <w:pPr>
        <w:spacing w:line="360" w:lineRule="auto"/>
        <w:rPr>
          <w:rFonts w:cstheme="minorHAnsi"/>
          <w:sz w:val="24"/>
          <w:szCs w:val="24"/>
        </w:rPr>
      </w:pPr>
      <w:r w:rsidRPr="004A3A73">
        <w:rPr>
          <w:rFonts w:cstheme="minorHAnsi"/>
          <w:sz w:val="24"/>
          <w:szCs w:val="24"/>
        </w:rPr>
        <w:lastRenderedPageBreak/>
        <w:t>The National Counter Terrorism Security office (</w:t>
      </w:r>
      <w:proofErr w:type="spellStart"/>
      <w:r w:rsidRPr="004A3A73">
        <w:rPr>
          <w:rFonts w:cstheme="minorHAnsi"/>
          <w:sz w:val="24"/>
          <w:szCs w:val="24"/>
        </w:rPr>
        <w:t>NaCTSO</w:t>
      </w:r>
      <w:proofErr w:type="spellEnd"/>
      <w:r w:rsidRPr="004A3A73">
        <w:rPr>
          <w:rFonts w:cstheme="minorHAnsi"/>
          <w:sz w:val="24"/>
          <w:szCs w:val="24"/>
        </w:rPr>
        <w:t xml:space="preserve">) is a unit hosted by the police that upholds the government's counter-terrorism strategy by providing support and preparation in accordance with established standards. </w:t>
      </w:r>
      <w:proofErr w:type="spellStart"/>
      <w:r w:rsidRPr="004A3A73">
        <w:rPr>
          <w:rFonts w:cstheme="minorHAnsi"/>
          <w:sz w:val="24"/>
          <w:szCs w:val="24"/>
        </w:rPr>
        <w:t>NaCTSO</w:t>
      </w:r>
      <w:proofErr w:type="spellEnd"/>
      <w:r w:rsidRPr="004A3A73">
        <w:rPr>
          <w:rFonts w:cstheme="minorHAnsi"/>
          <w:sz w:val="24"/>
          <w:szCs w:val="24"/>
        </w:rPr>
        <w:t xml:space="preserve"> has a duty to help, counsel, and direction to both the government and industry </w:t>
      </w:r>
      <w:proofErr w:type="gramStart"/>
      <w:r w:rsidRPr="004A3A73">
        <w:rPr>
          <w:rFonts w:cstheme="minorHAnsi"/>
          <w:sz w:val="24"/>
          <w:szCs w:val="24"/>
        </w:rPr>
        <w:t>in order to</w:t>
      </w:r>
      <w:proofErr w:type="gramEnd"/>
      <w:r w:rsidRPr="004A3A73">
        <w:rPr>
          <w:rFonts w:cstheme="minorHAnsi"/>
          <w:sz w:val="24"/>
          <w:szCs w:val="24"/>
        </w:rPr>
        <w:t xml:space="preserve"> safeguard against the menace of terrorism. Their scope of responsibilities encompasses various locations across the United Kingdom, such as densely populated areas, high-risk sites, and hazardous materials, as well as the critical national infrastructure, stated by Gov.UK (</w:t>
      </w:r>
      <w:proofErr w:type="spellStart"/>
      <w:r w:rsidRPr="004A3A73">
        <w:rPr>
          <w:rFonts w:cstheme="minorHAnsi"/>
          <w:sz w:val="24"/>
          <w:szCs w:val="24"/>
        </w:rPr>
        <w:t>n.d</w:t>
      </w:r>
      <w:proofErr w:type="spellEnd"/>
      <w:r w:rsidRPr="004A3A73">
        <w:rPr>
          <w:rFonts w:cstheme="minorHAnsi"/>
          <w:sz w:val="24"/>
          <w:szCs w:val="24"/>
        </w:rPr>
        <w:t>)</w:t>
      </w:r>
    </w:p>
    <w:p w14:paraId="6B1E005B" w14:textId="77777777" w:rsidR="004A3A73" w:rsidRPr="004A3A73" w:rsidRDefault="004A3A73" w:rsidP="004A3A73">
      <w:pPr>
        <w:spacing w:line="360" w:lineRule="auto"/>
        <w:rPr>
          <w:rFonts w:cstheme="minorHAnsi"/>
          <w:sz w:val="24"/>
          <w:szCs w:val="24"/>
        </w:rPr>
      </w:pPr>
      <w:r w:rsidRPr="004A3A73">
        <w:rPr>
          <w:rFonts w:cstheme="minorHAnsi"/>
          <w:sz w:val="24"/>
          <w:szCs w:val="24"/>
        </w:rPr>
        <w:t xml:space="preserve">One of the tactical developments on ‘New’ terrorism (post 1960) has been the emergence of the insider threat. Insider refers to a wide range of individuals and encompasses anyone who possesses authorised access to an organisation's information systems. The insider threat arises when individuals with access rights to an information system misuse their privileges and breach the security policy of the organisation. Such actions by an insider can jeopardise the organisational system in a disruptive or unwelcome manner, stated by </w:t>
      </w:r>
      <w:proofErr w:type="spellStart"/>
      <w:r w:rsidRPr="004A3A73">
        <w:rPr>
          <w:rFonts w:cstheme="minorHAnsi"/>
          <w:sz w:val="24"/>
          <w:szCs w:val="24"/>
        </w:rPr>
        <w:t>Ophoff</w:t>
      </w:r>
      <w:proofErr w:type="spellEnd"/>
      <w:r w:rsidRPr="004A3A73">
        <w:rPr>
          <w:rFonts w:cstheme="minorHAnsi"/>
          <w:sz w:val="24"/>
          <w:szCs w:val="24"/>
        </w:rPr>
        <w:t xml:space="preserve">, Jenson, Sanderson-Smith, </w:t>
      </w:r>
      <w:proofErr w:type="spellStart"/>
      <w:r w:rsidRPr="004A3A73">
        <w:rPr>
          <w:rFonts w:cstheme="minorHAnsi"/>
          <w:sz w:val="24"/>
          <w:szCs w:val="24"/>
        </w:rPr>
        <w:t>Poter</w:t>
      </w:r>
      <w:proofErr w:type="spellEnd"/>
      <w:r w:rsidRPr="004A3A73">
        <w:rPr>
          <w:rFonts w:cstheme="minorHAnsi"/>
          <w:sz w:val="24"/>
          <w:szCs w:val="24"/>
        </w:rPr>
        <w:t>, &amp; Johnstone (2014)</w:t>
      </w:r>
    </w:p>
    <w:p w14:paraId="79008416" w14:textId="77777777" w:rsidR="004A3A73" w:rsidRPr="004A3A73" w:rsidRDefault="004A3A73" w:rsidP="004A3A73">
      <w:pPr>
        <w:spacing w:line="360" w:lineRule="auto"/>
        <w:rPr>
          <w:rFonts w:cstheme="minorHAnsi"/>
          <w:sz w:val="24"/>
          <w:szCs w:val="24"/>
        </w:rPr>
      </w:pPr>
      <w:r w:rsidRPr="004A3A73">
        <w:rPr>
          <w:rFonts w:cstheme="minorHAnsi"/>
          <w:sz w:val="24"/>
          <w:szCs w:val="24"/>
        </w:rPr>
        <w:t>Insider threat pertains to detrimental actions that can be executed by individuals who are considered trustworthy, and this threat emerges when individuals deviate from established protocols, irrespective of whether it is due to malicious intent or a lack of regard for security measures. Insider can be an individual who is granted authorised access, but instead of carrying out their assigned duties, manipulates the system's access for personal gain.</w:t>
      </w:r>
    </w:p>
    <w:p w14:paraId="23D848E3" w14:textId="77777777" w:rsidR="004A3A73" w:rsidRPr="004A3A73" w:rsidRDefault="004A3A73" w:rsidP="004A3A73">
      <w:pPr>
        <w:spacing w:line="360" w:lineRule="auto"/>
        <w:rPr>
          <w:rFonts w:cstheme="minorHAnsi"/>
          <w:sz w:val="24"/>
          <w:szCs w:val="24"/>
        </w:rPr>
      </w:pPr>
      <w:r w:rsidRPr="004A3A73">
        <w:rPr>
          <w:rFonts w:cstheme="minorHAnsi"/>
          <w:sz w:val="24"/>
          <w:szCs w:val="24"/>
        </w:rPr>
        <w:t xml:space="preserve">There are 5 key themes of an insider threat, these are accessibility, knowledge of the organisation or system, exploitation due to vulnerabilities or background and the intent. Often the intent is there to cause harm or to experience gain, often financially.  </w:t>
      </w:r>
    </w:p>
    <w:p w14:paraId="3B7100E9" w14:textId="77777777" w:rsidR="004A3A73" w:rsidRPr="004A3A73" w:rsidRDefault="004A3A73" w:rsidP="004A3A73">
      <w:pPr>
        <w:spacing w:line="360" w:lineRule="auto"/>
        <w:rPr>
          <w:rFonts w:cstheme="minorHAnsi"/>
          <w:sz w:val="24"/>
          <w:szCs w:val="24"/>
        </w:rPr>
      </w:pPr>
      <w:r w:rsidRPr="004A3A73">
        <w:rPr>
          <w:rFonts w:cstheme="minorHAnsi"/>
          <w:sz w:val="24"/>
          <w:szCs w:val="24"/>
        </w:rPr>
        <w:t xml:space="preserve">The individual in question may be an insider, such as an employee or staff from an agency who has the necessary access to the organisation or who may have recently joined with the intention of exploiting their access. There is a potential danger associated with an employee possessing the ability to enter the organisational premises and manipulate security systems. </w:t>
      </w:r>
    </w:p>
    <w:p w14:paraId="793CB951" w14:textId="77777777" w:rsidR="004A3A73" w:rsidRPr="004A3A73" w:rsidRDefault="004A3A73" w:rsidP="004A3A73">
      <w:pPr>
        <w:spacing w:line="360" w:lineRule="auto"/>
        <w:rPr>
          <w:rFonts w:cstheme="minorHAnsi"/>
          <w:sz w:val="24"/>
          <w:szCs w:val="24"/>
        </w:rPr>
      </w:pPr>
      <w:r w:rsidRPr="004A3A73">
        <w:rPr>
          <w:rFonts w:cstheme="minorHAnsi"/>
          <w:sz w:val="24"/>
          <w:szCs w:val="24"/>
        </w:rPr>
        <w:t xml:space="preserve">This links in with the case of Sohail Anjum Qureshi, who was arrested at Heathrow airport in 2006, had established communication with a retail assistant working airside at the airport via email. He was planning to transport a disc and hard drive containing data on combat techniques and a copy of the Mujahideen Poisons Handbook to Islamabad, the capital of </w:t>
      </w:r>
      <w:r w:rsidRPr="004A3A73">
        <w:rPr>
          <w:rFonts w:cstheme="minorHAnsi"/>
          <w:sz w:val="24"/>
          <w:szCs w:val="24"/>
        </w:rPr>
        <w:lastRenderedPageBreak/>
        <w:t>Pakistan, to facilitate a terrorist act. The female's assistance enabled Sohail to acquire knowledge about the airport's security measures, illustrated by Ryan (2008)</w:t>
      </w:r>
    </w:p>
    <w:p w14:paraId="299E4DFD" w14:textId="77777777" w:rsidR="004A3A73" w:rsidRPr="004A3A73" w:rsidRDefault="004A3A73" w:rsidP="004A3A73">
      <w:pPr>
        <w:spacing w:line="360" w:lineRule="auto"/>
        <w:rPr>
          <w:rFonts w:cstheme="minorHAnsi"/>
          <w:sz w:val="24"/>
          <w:szCs w:val="24"/>
        </w:rPr>
      </w:pPr>
      <w:r w:rsidRPr="004A3A73">
        <w:rPr>
          <w:rFonts w:cstheme="minorHAnsi"/>
          <w:sz w:val="24"/>
          <w:szCs w:val="24"/>
        </w:rPr>
        <w:t xml:space="preserve">Terrorism is multifaceted and perpetually evolving phenomenon. There are now strategies in place to prevent this from occurring, which include, potentially vetted to a higher level, insider threat programme or untarnished career.  </w:t>
      </w:r>
    </w:p>
    <w:p w14:paraId="3922BC9A" w14:textId="77777777" w:rsidR="004A3A73" w:rsidRPr="004A3A73" w:rsidRDefault="004A3A73" w:rsidP="004A3A73">
      <w:pPr>
        <w:spacing w:line="360" w:lineRule="auto"/>
        <w:rPr>
          <w:rFonts w:cstheme="minorHAnsi"/>
          <w:sz w:val="24"/>
          <w:szCs w:val="24"/>
        </w:rPr>
      </w:pPr>
      <w:r w:rsidRPr="004A3A73">
        <w:rPr>
          <w:rFonts w:cstheme="minorHAnsi"/>
          <w:sz w:val="24"/>
          <w:szCs w:val="24"/>
        </w:rPr>
        <w:t xml:space="preserve">Vetting is currently a crucial part within policing with new recruits. A recent incident which took place in the Metropolitan police was a former police officer, known as Ben </w:t>
      </w:r>
      <w:proofErr w:type="spellStart"/>
      <w:r w:rsidRPr="004A3A73">
        <w:rPr>
          <w:rFonts w:cstheme="minorHAnsi"/>
          <w:sz w:val="24"/>
          <w:szCs w:val="24"/>
        </w:rPr>
        <w:t>Hannam</w:t>
      </w:r>
      <w:proofErr w:type="spellEnd"/>
      <w:r w:rsidRPr="004A3A73">
        <w:rPr>
          <w:rFonts w:cstheme="minorHAnsi"/>
          <w:sz w:val="24"/>
          <w:szCs w:val="24"/>
        </w:rPr>
        <w:t xml:space="preserve">, was found guilty and convicted of a terrorism offence and was jailed for 4 years. It was clear the vetting process needed to change. </w:t>
      </w:r>
    </w:p>
    <w:p w14:paraId="04AA23AF" w14:textId="43DF40C9" w:rsidR="004A3A73" w:rsidRPr="004A3A73" w:rsidRDefault="004A3A73" w:rsidP="004A3A73">
      <w:pPr>
        <w:spacing w:line="360" w:lineRule="auto"/>
        <w:rPr>
          <w:rFonts w:cstheme="minorHAnsi"/>
          <w:sz w:val="24"/>
          <w:szCs w:val="24"/>
        </w:rPr>
      </w:pPr>
      <w:r w:rsidRPr="004A3A73">
        <w:rPr>
          <w:rFonts w:cstheme="minorHAnsi"/>
          <w:sz w:val="24"/>
          <w:szCs w:val="24"/>
        </w:rPr>
        <w:t>Furthermore, a report about the ‘Concerning police vetting process’ by Jacques (2022) was re</w:t>
      </w:r>
      <w:r w:rsidR="00063F14">
        <w:rPr>
          <w:rFonts w:cstheme="minorHAnsi"/>
          <w:sz w:val="24"/>
          <w:szCs w:val="24"/>
        </w:rPr>
        <w:t>leased</w:t>
      </w:r>
      <w:r w:rsidRPr="004A3A73">
        <w:rPr>
          <w:rFonts w:cstheme="minorHAnsi"/>
          <w:sz w:val="24"/>
          <w:szCs w:val="24"/>
        </w:rPr>
        <w:t xml:space="preserve"> and stated how the committee was informed that </w:t>
      </w:r>
      <w:proofErr w:type="spellStart"/>
      <w:r w:rsidRPr="004A3A73">
        <w:rPr>
          <w:rFonts w:cstheme="minorHAnsi"/>
          <w:sz w:val="24"/>
          <w:szCs w:val="24"/>
        </w:rPr>
        <w:t>Hannam</w:t>
      </w:r>
      <w:proofErr w:type="spellEnd"/>
      <w:r w:rsidRPr="004A3A73">
        <w:rPr>
          <w:rFonts w:cstheme="minorHAnsi"/>
          <w:sz w:val="24"/>
          <w:szCs w:val="24"/>
        </w:rPr>
        <w:t xml:space="preserve"> had undergone identical screenings to other police recruits, and that his affiliation with National Action would not have been detected through the existing vetting procedures. The insufficiency of comprehensive background checks raises significant concerns.</w:t>
      </w:r>
    </w:p>
    <w:p w14:paraId="0E27ABD9" w14:textId="77777777" w:rsidR="004A3A73" w:rsidRPr="004A3A73" w:rsidRDefault="004A3A73" w:rsidP="004A3A73">
      <w:pPr>
        <w:spacing w:line="360" w:lineRule="auto"/>
        <w:rPr>
          <w:rFonts w:cstheme="minorHAnsi"/>
          <w:sz w:val="24"/>
          <w:szCs w:val="24"/>
        </w:rPr>
      </w:pPr>
      <w:r w:rsidRPr="004A3A73">
        <w:rPr>
          <w:rFonts w:cstheme="minorHAnsi"/>
          <w:sz w:val="24"/>
          <w:szCs w:val="24"/>
        </w:rPr>
        <w:t>Moreover, the HMICFRS (2021) states how most police forces demonstrated a commendable and progressing capacity to facilitate the multi-agency strategy to prevent terrorism from happening which is also named as Prevent. Numerous individuals interviewed expressed their trust in the police's competence to effectively handle the threat of radicalisation. This commendable performance can be attributed to various factors, such as the proficient utilisation of well-trained specialist counterterrorism police-funded positions, the willingness of forces to allocate necessary resources for additional Prevent roles, the presence of a supportive and adaptable national or regional Prevent network, satisfactory information technology systems, and the innovative utilisation of force staff as 'single points of contact' to enhance Prevent awareness.</w:t>
      </w:r>
    </w:p>
    <w:p w14:paraId="22F84AF2" w14:textId="0940B46C" w:rsidR="004A3A73" w:rsidRPr="004A3A73" w:rsidRDefault="004A3A73" w:rsidP="004A3A73">
      <w:pPr>
        <w:spacing w:line="360" w:lineRule="auto"/>
        <w:rPr>
          <w:rFonts w:cstheme="minorHAnsi"/>
          <w:sz w:val="24"/>
          <w:szCs w:val="24"/>
        </w:rPr>
      </w:pPr>
      <w:r w:rsidRPr="004A3A73">
        <w:rPr>
          <w:rFonts w:cstheme="minorHAnsi"/>
          <w:sz w:val="24"/>
          <w:szCs w:val="24"/>
        </w:rPr>
        <w:t>Additionally, another strategy in place to prevent the potential for an insider threat within the police service is the ‘Insider Risk Mitigation Framework.’ The Insider Risk Mitigation Framework guarantees appropriate allocation of resources towards proposed measures and presents a cost-benefit analysis to justify security recommendations. Moreover, it facilitates the enhancement of organi</w:t>
      </w:r>
      <w:r w:rsidR="00063F14">
        <w:rPr>
          <w:rFonts w:cstheme="minorHAnsi"/>
          <w:sz w:val="24"/>
          <w:szCs w:val="24"/>
        </w:rPr>
        <w:t>sa</w:t>
      </w:r>
      <w:r w:rsidRPr="004A3A73">
        <w:rPr>
          <w:rFonts w:cstheme="minorHAnsi"/>
          <w:sz w:val="24"/>
          <w:szCs w:val="24"/>
        </w:rPr>
        <w:t>tional security by optimizing the utili</w:t>
      </w:r>
      <w:r w:rsidR="00063F14">
        <w:rPr>
          <w:rFonts w:cstheme="minorHAnsi"/>
          <w:sz w:val="24"/>
          <w:szCs w:val="24"/>
        </w:rPr>
        <w:t>s</w:t>
      </w:r>
      <w:r w:rsidRPr="004A3A73">
        <w:rPr>
          <w:rFonts w:cstheme="minorHAnsi"/>
          <w:sz w:val="24"/>
          <w:szCs w:val="24"/>
        </w:rPr>
        <w:t xml:space="preserve">ation of insider risk mitigation strategies to advance a robust security posture, explained by National Protective </w:t>
      </w:r>
      <w:r w:rsidRPr="004A3A73">
        <w:rPr>
          <w:rFonts w:cstheme="minorHAnsi"/>
          <w:sz w:val="24"/>
          <w:szCs w:val="24"/>
        </w:rPr>
        <w:lastRenderedPageBreak/>
        <w:t xml:space="preserve">Security Authority, (2023).  It is crucial to comprehend the security threats that the police force encounters </w:t>
      </w:r>
      <w:proofErr w:type="gramStart"/>
      <w:r w:rsidRPr="004A3A73">
        <w:rPr>
          <w:rFonts w:cstheme="minorHAnsi"/>
          <w:sz w:val="24"/>
          <w:szCs w:val="24"/>
        </w:rPr>
        <w:t>in order to</w:t>
      </w:r>
      <w:proofErr w:type="gramEnd"/>
      <w:r w:rsidRPr="004A3A73">
        <w:rPr>
          <w:rFonts w:cstheme="minorHAnsi"/>
          <w:sz w:val="24"/>
          <w:szCs w:val="24"/>
        </w:rPr>
        <w:t xml:space="preserve"> establish suitable and proportional security migration measures within the insider risk program. The 'Insider Risk Mitigation Framework' facilitates the consistent and systematic mitigation of insider threats, promoting engagement among all organisations.</w:t>
      </w:r>
    </w:p>
    <w:p w14:paraId="2A5FF8B6" w14:textId="77777777" w:rsidR="004A3A73" w:rsidRPr="004A3A73" w:rsidRDefault="004A3A73" w:rsidP="004A3A73">
      <w:pPr>
        <w:spacing w:line="360" w:lineRule="auto"/>
        <w:rPr>
          <w:rFonts w:cstheme="minorHAnsi"/>
          <w:sz w:val="24"/>
          <w:szCs w:val="24"/>
        </w:rPr>
      </w:pPr>
      <w:r w:rsidRPr="004A3A73">
        <w:rPr>
          <w:rFonts w:cstheme="minorHAnsi"/>
          <w:sz w:val="24"/>
          <w:szCs w:val="24"/>
        </w:rPr>
        <w:t xml:space="preserve">There exists a plausible correlation between terrorism and various other types of criminal activities. Terrorists frequently resort to employing counterfeit identification documents or engaging in money laundering practices. These illicit actions are undertaken to bolster their fabricated personas, enabling them to establish bank accounts, perpetrate additional fraudulent activities, facilitate domestic and international travel, and </w:t>
      </w:r>
      <w:proofErr w:type="gramStart"/>
      <w:r w:rsidRPr="004A3A73">
        <w:rPr>
          <w:rFonts w:cstheme="minorHAnsi"/>
          <w:sz w:val="24"/>
          <w:szCs w:val="24"/>
        </w:rPr>
        <w:t>gain entry into</w:t>
      </w:r>
      <w:proofErr w:type="gramEnd"/>
      <w:r w:rsidRPr="004A3A73">
        <w:rPr>
          <w:rFonts w:cstheme="minorHAnsi"/>
          <w:sz w:val="24"/>
          <w:szCs w:val="24"/>
        </w:rPr>
        <w:t xml:space="preserve"> restricted areas.</w:t>
      </w:r>
    </w:p>
    <w:p w14:paraId="3ED52CF1" w14:textId="77777777" w:rsidR="004A3A73" w:rsidRPr="004A3A73" w:rsidRDefault="004A3A73" w:rsidP="004A3A73">
      <w:pPr>
        <w:spacing w:line="360" w:lineRule="auto"/>
        <w:rPr>
          <w:rFonts w:cstheme="minorHAnsi"/>
          <w:sz w:val="24"/>
          <w:szCs w:val="24"/>
        </w:rPr>
      </w:pPr>
      <w:r w:rsidRPr="004A3A73">
        <w:rPr>
          <w:rFonts w:cstheme="minorHAnsi"/>
          <w:sz w:val="24"/>
          <w:szCs w:val="24"/>
        </w:rPr>
        <w:t xml:space="preserve">Often terrorist needs to raise funds to conduct the attack. Terrorism also has potential links to organised crime groups, such as drug trafficking. University Module Series (2019) states that the collaboration between organised crime groups and terrorist organisations is driven by their shared interests in engaging in activities that are mutually beneficial. Furthermore, it is essential to consider the broader social environment and networks within which these groups operate </w:t>
      </w:r>
      <w:proofErr w:type="gramStart"/>
      <w:r w:rsidRPr="004A3A73">
        <w:rPr>
          <w:rFonts w:cstheme="minorHAnsi"/>
          <w:sz w:val="24"/>
          <w:szCs w:val="24"/>
        </w:rPr>
        <w:t>in order to</w:t>
      </w:r>
      <w:proofErr w:type="gramEnd"/>
      <w:r w:rsidRPr="004A3A73">
        <w:rPr>
          <w:rFonts w:cstheme="minorHAnsi"/>
          <w:sz w:val="24"/>
          <w:szCs w:val="24"/>
        </w:rPr>
        <w:t xml:space="preserve"> fully understand their operations. </w:t>
      </w:r>
    </w:p>
    <w:p w14:paraId="1329F6B1" w14:textId="1436C208" w:rsidR="004A3A73" w:rsidRPr="004A3A73" w:rsidRDefault="004A3A73" w:rsidP="004A3A73">
      <w:pPr>
        <w:spacing w:line="360" w:lineRule="auto"/>
        <w:rPr>
          <w:rFonts w:cstheme="minorHAnsi"/>
          <w:sz w:val="24"/>
          <w:szCs w:val="24"/>
        </w:rPr>
      </w:pPr>
      <w:r w:rsidRPr="004A3A73">
        <w:rPr>
          <w:rFonts w:cstheme="minorHAnsi"/>
          <w:sz w:val="24"/>
          <w:szCs w:val="24"/>
        </w:rPr>
        <w:t>To expand on this between 2000 and 2015, the Taliban capitali</w:t>
      </w:r>
      <w:r w:rsidR="00063F14">
        <w:rPr>
          <w:rFonts w:cstheme="minorHAnsi"/>
          <w:sz w:val="24"/>
          <w:szCs w:val="24"/>
        </w:rPr>
        <w:t>s</w:t>
      </w:r>
      <w:r w:rsidRPr="004A3A73">
        <w:rPr>
          <w:rFonts w:cstheme="minorHAnsi"/>
          <w:sz w:val="24"/>
          <w:szCs w:val="24"/>
        </w:rPr>
        <w:t xml:space="preserve">ed on the drug trade and exerted increasing dominance over opium cultivation regions in Afghanistan. This period witnessed a significant expansion of their influence, coinciding with their involvement in a staggering 73% of all terrorism-related fatalities within Afghanistan. Furthermore, the Taliban's actions accounted for approximately 13% of all terrorism-related deaths globally during this time frame, stated by University Module Series (2019). </w:t>
      </w:r>
    </w:p>
    <w:p w14:paraId="4BE98F4F" w14:textId="77777777" w:rsidR="004A3A73" w:rsidRPr="004A3A73" w:rsidRDefault="004A3A73" w:rsidP="004A3A73">
      <w:pPr>
        <w:spacing w:line="360" w:lineRule="auto"/>
        <w:rPr>
          <w:rFonts w:cstheme="minorHAnsi"/>
          <w:sz w:val="24"/>
          <w:szCs w:val="24"/>
        </w:rPr>
      </w:pPr>
      <w:r w:rsidRPr="004A3A73">
        <w:rPr>
          <w:rFonts w:cstheme="minorHAnsi"/>
          <w:sz w:val="24"/>
          <w:szCs w:val="24"/>
        </w:rPr>
        <w:t xml:space="preserve">Sometimes intelligence can get missed or neglected, which the lack of attention to intelligence is frequently attributed to its mysterious characteristics. Which, the practice of sharing intelligence is vital in the fight against terrorism as it serves to ensure that both agencies can see the bigger picture in terms of the threat and risk posed by individuals or groups. In doing so, this enables a fuller assessment of the threat to be achieved and this can then be used to inform decision-making that will direct and control the counter terrorism response by the respective agencies. Furthermore, sharing intelligence is crucial in </w:t>
      </w:r>
      <w:r w:rsidRPr="004A3A73">
        <w:rPr>
          <w:rFonts w:cstheme="minorHAnsi"/>
          <w:sz w:val="24"/>
          <w:szCs w:val="24"/>
        </w:rPr>
        <w:lastRenderedPageBreak/>
        <w:t>the battle against terrorism as it guarantees that both agencies have a comprehensive understanding of the overall threat and risk posed by individuals or groups. This facilitates a more comprehensive evaluation of the threat, which in turn informs decision-making and guides the counterterrorism response of the respective agencies, stated by Halford (2022)</w:t>
      </w:r>
    </w:p>
    <w:p w14:paraId="5A2BAD94" w14:textId="595C9FF3" w:rsidR="004A3A73" w:rsidRPr="004A3A73" w:rsidRDefault="004A3A73" w:rsidP="004A3A73">
      <w:pPr>
        <w:spacing w:line="360" w:lineRule="auto"/>
        <w:rPr>
          <w:rFonts w:cstheme="minorHAnsi"/>
          <w:sz w:val="24"/>
          <w:szCs w:val="24"/>
        </w:rPr>
      </w:pPr>
      <w:r w:rsidRPr="004A3A73">
        <w:rPr>
          <w:rFonts w:cstheme="minorHAnsi"/>
          <w:sz w:val="24"/>
          <w:szCs w:val="24"/>
        </w:rPr>
        <w:t xml:space="preserve">Developing, </w:t>
      </w:r>
      <w:r w:rsidR="00063F14" w:rsidRPr="004A3A73">
        <w:rPr>
          <w:rFonts w:cstheme="minorHAnsi"/>
          <w:sz w:val="24"/>
          <w:szCs w:val="24"/>
        </w:rPr>
        <w:t>gathering,</w:t>
      </w:r>
      <w:r w:rsidRPr="004A3A73">
        <w:rPr>
          <w:rFonts w:cstheme="minorHAnsi"/>
          <w:sz w:val="24"/>
          <w:szCs w:val="24"/>
        </w:rPr>
        <w:t xml:space="preserve"> and sharing intelligence is key. Nevertheless, declassified internal assessments, testimonies, media disclosures, and other sources of information, as well as the public debate surrounding perceived intelligence shortcomings linked to the 9/11 attacks and the Iraq war, there has been a surge in publications in recent times focusing on the broad topic of intelligence, stated by </w:t>
      </w:r>
      <w:proofErr w:type="spellStart"/>
      <w:r w:rsidRPr="004A3A73">
        <w:rPr>
          <w:rFonts w:cstheme="minorHAnsi"/>
          <w:sz w:val="24"/>
          <w:szCs w:val="24"/>
        </w:rPr>
        <w:t>Byman</w:t>
      </w:r>
      <w:proofErr w:type="spellEnd"/>
      <w:r w:rsidRPr="004A3A73">
        <w:rPr>
          <w:rFonts w:cstheme="minorHAnsi"/>
          <w:sz w:val="24"/>
          <w:szCs w:val="24"/>
        </w:rPr>
        <w:t xml:space="preserve"> (2013).  </w:t>
      </w:r>
    </w:p>
    <w:p w14:paraId="58AEE579" w14:textId="0F795C81" w:rsidR="004A3A73" w:rsidRPr="004A3A73" w:rsidRDefault="004A3A73" w:rsidP="004A3A73">
      <w:pPr>
        <w:spacing w:line="360" w:lineRule="auto"/>
        <w:rPr>
          <w:rFonts w:cstheme="minorHAnsi"/>
          <w:sz w:val="24"/>
          <w:szCs w:val="24"/>
        </w:rPr>
      </w:pPr>
      <w:r w:rsidRPr="004A3A73">
        <w:rPr>
          <w:rFonts w:cstheme="minorHAnsi"/>
          <w:sz w:val="24"/>
          <w:szCs w:val="24"/>
        </w:rPr>
        <w:t xml:space="preserve">Intelligence may be acquired using a range of techniques, including covert sources, members of the </w:t>
      </w:r>
      <w:proofErr w:type="gramStart"/>
      <w:r w:rsidRPr="004A3A73">
        <w:rPr>
          <w:rFonts w:cstheme="minorHAnsi"/>
          <w:sz w:val="24"/>
          <w:szCs w:val="24"/>
        </w:rPr>
        <w:t>general p</w:t>
      </w:r>
      <w:r w:rsidR="00063F14">
        <w:rPr>
          <w:rFonts w:cstheme="minorHAnsi"/>
          <w:sz w:val="24"/>
          <w:szCs w:val="24"/>
        </w:rPr>
        <w:t>ublic</w:t>
      </w:r>
      <w:proofErr w:type="gramEnd"/>
      <w:r w:rsidRPr="004A3A73">
        <w:rPr>
          <w:rFonts w:cstheme="minorHAnsi"/>
          <w:sz w:val="24"/>
          <w:szCs w:val="24"/>
        </w:rPr>
        <w:t>, undercover police officers and openly available data such as social networking platforms. Additionally, utilising undercover human intelligence assets for investigative purposes, monitoring electronic communications or telephone conversations. While conducting covert surveillance activities like tailing or observing subjects proves to be a successful method for collecting valuable intelligence. By collecting intelligence, counter-terrorism policing becomes cognisant and well-informed about the evolving threats and tactics employed by serious organised crime groups that have an impact on the United Kingdom. This effectiveness empowers counter-terrorism policing to allocate resources effectively in response to any potential threats, demonstrated by The National Crime Agency (</w:t>
      </w:r>
      <w:proofErr w:type="spellStart"/>
      <w:r w:rsidRPr="004A3A73">
        <w:rPr>
          <w:rFonts w:cstheme="minorHAnsi"/>
          <w:sz w:val="24"/>
          <w:szCs w:val="24"/>
        </w:rPr>
        <w:t>n.d</w:t>
      </w:r>
      <w:proofErr w:type="spellEnd"/>
      <w:r w:rsidRPr="004A3A73">
        <w:rPr>
          <w:rFonts w:cstheme="minorHAnsi"/>
          <w:sz w:val="24"/>
          <w:szCs w:val="24"/>
        </w:rPr>
        <w:t>)</w:t>
      </w:r>
    </w:p>
    <w:p w14:paraId="48A64393" w14:textId="77777777" w:rsidR="004A3A73" w:rsidRPr="004A3A73" w:rsidRDefault="004A3A73" w:rsidP="004A3A73">
      <w:pPr>
        <w:spacing w:line="360" w:lineRule="auto"/>
        <w:rPr>
          <w:rFonts w:cstheme="minorHAnsi"/>
          <w:sz w:val="24"/>
          <w:szCs w:val="24"/>
        </w:rPr>
      </w:pPr>
      <w:r w:rsidRPr="004A3A73">
        <w:rPr>
          <w:rFonts w:cstheme="minorHAnsi"/>
          <w:sz w:val="24"/>
          <w:szCs w:val="24"/>
        </w:rPr>
        <w:t xml:space="preserve">The collaboration between UK police forces and the UK intelligence community in counterterrorism policing aims to safeguard the public and national security through the prevention, deterrence, and investigation of terrorist activities, stated by Counter Terrorism Policing, (2024). </w:t>
      </w:r>
    </w:p>
    <w:p w14:paraId="2D7B3878" w14:textId="77777777" w:rsidR="004A3A73" w:rsidRPr="004A3A73" w:rsidRDefault="004A3A73" w:rsidP="004A3A73">
      <w:pPr>
        <w:spacing w:line="360" w:lineRule="auto"/>
        <w:rPr>
          <w:rFonts w:cstheme="minorHAnsi"/>
          <w:sz w:val="24"/>
          <w:szCs w:val="24"/>
        </w:rPr>
      </w:pPr>
      <w:r w:rsidRPr="004A3A73">
        <w:rPr>
          <w:rFonts w:cstheme="minorHAnsi"/>
          <w:sz w:val="24"/>
          <w:szCs w:val="24"/>
        </w:rPr>
        <w:t xml:space="preserve">To conclude, there are several reasons why terrorist organizations may be involved in other types of criminality. Often this comes down to having the ability to raise funds to carry out the attack, carrying out ID theft to facilitate domestic and international travel, and </w:t>
      </w:r>
      <w:proofErr w:type="gramStart"/>
      <w:r w:rsidRPr="004A3A73">
        <w:rPr>
          <w:rFonts w:cstheme="minorHAnsi"/>
          <w:sz w:val="24"/>
          <w:szCs w:val="24"/>
        </w:rPr>
        <w:t>gain entry into</w:t>
      </w:r>
      <w:proofErr w:type="gramEnd"/>
      <w:r w:rsidRPr="004A3A73">
        <w:rPr>
          <w:rFonts w:cstheme="minorHAnsi"/>
          <w:sz w:val="24"/>
          <w:szCs w:val="24"/>
        </w:rPr>
        <w:t xml:space="preserve"> restricted areas. Through active intelligence, from members of the public, open-source data, or undercover policing, allows counter-terrorism policing allocate resources to migrate risk, arrest offenders and prosecute when able to. It is vital that these offenders are </w:t>
      </w:r>
      <w:r w:rsidRPr="004A3A73">
        <w:rPr>
          <w:rFonts w:cstheme="minorHAnsi"/>
          <w:sz w:val="24"/>
          <w:szCs w:val="24"/>
        </w:rPr>
        <w:lastRenderedPageBreak/>
        <w:t xml:space="preserve">dealt with accordingly to prevent this from happening and decrease the number of attacks. It is important an impartial evaluation of security enables the enhancement or implementation of security measure, migrating any risk poses. </w:t>
      </w:r>
    </w:p>
    <w:p w14:paraId="6B3213CE" w14:textId="77777777" w:rsidR="004A3A73" w:rsidRPr="004A3A73" w:rsidRDefault="004A3A73" w:rsidP="004A3A73">
      <w:pPr>
        <w:spacing w:line="360" w:lineRule="auto"/>
        <w:rPr>
          <w:rFonts w:cstheme="minorHAnsi"/>
          <w:b/>
          <w:bCs/>
          <w:sz w:val="24"/>
          <w:szCs w:val="24"/>
        </w:rPr>
      </w:pPr>
    </w:p>
    <w:p w14:paraId="7B2EB939" w14:textId="77777777" w:rsidR="004A3A73" w:rsidRPr="004A3A73" w:rsidRDefault="004A3A73" w:rsidP="004A3A73">
      <w:pPr>
        <w:spacing w:line="360" w:lineRule="auto"/>
        <w:rPr>
          <w:rFonts w:cstheme="minorHAnsi"/>
          <w:b/>
          <w:bCs/>
          <w:sz w:val="24"/>
          <w:szCs w:val="24"/>
        </w:rPr>
      </w:pPr>
    </w:p>
    <w:p w14:paraId="4A84B56B" w14:textId="77777777" w:rsidR="004A3A73" w:rsidRPr="004A3A73" w:rsidRDefault="004A3A73" w:rsidP="004A3A73">
      <w:pPr>
        <w:spacing w:line="360" w:lineRule="auto"/>
        <w:rPr>
          <w:rFonts w:cstheme="minorHAnsi"/>
          <w:sz w:val="24"/>
          <w:szCs w:val="24"/>
        </w:rPr>
      </w:pPr>
      <w:r w:rsidRPr="004A3A73">
        <w:rPr>
          <w:rFonts w:cstheme="minorHAnsi"/>
          <w:b/>
          <w:bCs/>
          <w:sz w:val="24"/>
          <w:szCs w:val="24"/>
        </w:rPr>
        <w:t>Word count:</w:t>
      </w:r>
      <w:r w:rsidRPr="004A3A73">
        <w:rPr>
          <w:rFonts w:cstheme="minorHAnsi"/>
          <w:sz w:val="24"/>
          <w:szCs w:val="24"/>
        </w:rPr>
        <w:t xml:space="preserve"> 1805</w:t>
      </w:r>
    </w:p>
    <w:p w14:paraId="7FD77415" w14:textId="77777777" w:rsidR="004A3A73" w:rsidRDefault="004A3A73">
      <w:pPr>
        <w:rPr>
          <w:b/>
          <w:bCs/>
          <w:sz w:val="24"/>
          <w:szCs w:val="24"/>
        </w:rPr>
      </w:pPr>
    </w:p>
    <w:p w14:paraId="7D34149F" w14:textId="77777777" w:rsidR="004A3A73" w:rsidRDefault="004A3A73">
      <w:pPr>
        <w:rPr>
          <w:b/>
          <w:bCs/>
          <w:sz w:val="24"/>
          <w:szCs w:val="24"/>
        </w:rPr>
      </w:pPr>
    </w:p>
    <w:p w14:paraId="1B0236B0" w14:textId="77777777" w:rsidR="004A3A73" w:rsidRDefault="004A3A73">
      <w:pPr>
        <w:rPr>
          <w:b/>
          <w:bCs/>
          <w:sz w:val="24"/>
          <w:szCs w:val="24"/>
        </w:rPr>
      </w:pPr>
    </w:p>
    <w:p w14:paraId="679B0B95" w14:textId="77777777" w:rsidR="004A3A73" w:rsidRDefault="004A3A73">
      <w:pPr>
        <w:rPr>
          <w:b/>
          <w:bCs/>
          <w:sz w:val="24"/>
          <w:szCs w:val="24"/>
        </w:rPr>
      </w:pPr>
    </w:p>
    <w:p w14:paraId="34C9D489" w14:textId="77777777" w:rsidR="004A3A73" w:rsidRDefault="004A3A73">
      <w:pPr>
        <w:rPr>
          <w:b/>
          <w:bCs/>
          <w:sz w:val="24"/>
          <w:szCs w:val="24"/>
        </w:rPr>
      </w:pPr>
    </w:p>
    <w:p w14:paraId="06A3B184" w14:textId="77777777" w:rsidR="004A3A73" w:rsidRDefault="004A3A73">
      <w:pPr>
        <w:rPr>
          <w:b/>
          <w:bCs/>
          <w:sz w:val="24"/>
          <w:szCs w:val="24"/>
        </w:rPr>
      </w:pPr>
    </w:p>
    <w:p w14:paraId="69503F42" w14:textId="77777777" w:rsidR="004A3A73" w:rsidRDefault="004A3A73">
      <w:pPr>
        <w:rPr>
          <w:b/>
          <w:bCs/>
          <w:sz w:val="24"/>
          <w:szCs w:val="24"/>
        </w:rPr>
      </w:pPr>
    </w:p>
    <w:p w14:paraId="445448D4" w14:textId="77777777" w:rsidR="004A3A73" w:rsidRDefault="004A3A73">
      <w:pPr>
        <w:rPr>
          <w:b/>
          <w:bCs/>
          <w:sz w:val="24"/>
          <w:szCs w:val="24"/>
        </w:rPr>
      </w:pPr>
    </w:p>
    <w:p w14:paraId="71C5F5EE" w14:textId="77777777" w:rsidR="004A3A73" w:rsidRDefault="004A3A73" w:rsidP="004A3A73"/>
    <w:p w14:paraId="5278AC30" w14:textId="77777777" w:rsidR="004A3A73" w:rsidRDefault="004A3A73" w:rsidP="004A3A73"/>
    <w:p w14:paraId="7A7289AC" w14:textId="77777777" w:rsidR="004A3A73" w:rsidRPr="0029409C" w:rsidRDefault="004A3A73" w:rsidP="004A3A73">
      <w:pPr>
        <w:rPr>
          <w:rFonts w:cstheme="minorHAnsi"/>
          <w:b/>
          <w:bCs/>
          <w:sz w:val="24"/>
          <w:szCs w:val="24"/>
        </w:rPr>
      </w:pPr>
      <w:r w:rsidRPr="0029409C">
        <w:rPr>
          <w:rFonts w:cstheme="minorHAnsi"/>
          <w:b/>
          <w:bCs/>
          <w:sz w:val="24"/>
          <w:szCs w:val="24"/>
        </w:rPr>
        <w:t>Bibliography:</w:t>
      </w:r>
    </w:p>
    <w:p w14:paraId="17187C54" w14:textId="77777777" w:rsidR="004A3A73" w:rsidRPr="0029409C" w:rsidRDefault="004A3A73" w:rsidP="004A3A73">
      <w:pPr>
        <w:rPr>
          <w:rFonts w:cstheme="minorHAnsi"/>
          <w:color w:val="3A3A3A"/>
          <w:sz w:val="24"/>
          <w:szCs w:val="24"/>
          <w:shd w:val="clear" w:color="auto" w:fill="FFFFFF"/>
        </w:rPr>
      </w:pPr>
      <w:r w:rsidRPr="0029409C">
        <w:rPr>
          <w:rFonts w:cstheme="minorHAnsi"/>
          <w:color w:val="3A3A3A"/>
          <w:sz w:val="24"/>
          <w:szCs w:val="24"/>
          <w:shd w:val="clear" w:color="auto" w:fill="FFFFFF"/>
        </w:rPr>
        <w:t xml:space="preserve">Adams-Quackenbush, N.M., </w:t>
      </w:r>
      <w:proofErr w:type="spellStart"/>
      <w:r w:rsidRPr="0029409C">
        <w:rPr>
          <w:rFonts w:cstheme="minorHAnsi"/>
          <w:color w:val="3A3A3A"/>
          <w:sz w:val="24"/>
          <w:szCs w:val="24"/>
          <w:shd w:val="clear" w:color="auto" w:fill="FFFFFF"/>
        </w:rPr>
        <w:t>Horselenberg</w:t>
      </w:r>
      <w:proofErr w:type="spellEnd"/>
      <w:r w:rsidRPr="0029409C">
        <w:rPr>
          <w:rFonts w:cstheme="minorHAnsi"/>
          <w:color w:val="3A3A3A"/>
          <w:sz w:val="24"/>
          <w:szCs w:val="24"/>
          <w:shd w:val="clear" w:color="auto" w:fill="FFFFFF"/>
        </w:rPr>
        <w:t xml:space="preserve">, R., &amp; Van </w:t>
      </w:r>
      <w:proofErr w:type="spellStart"/>
      <w:r w:rsidRPr="0029409C">
        <w:rPr>
          <w:rFonts w:cstheme="minorHAnsi"/>
          <w:color w:val="3A3A3A"/>
          <w:sz w:val="24"/>
          <w:szCs w:val="24"/>
          <w:shd w:val="clear" w:color="auto" w:fill="FFFFFF"/>
        </w:rPr>
        <w:t>Koppen</w:t>
      </w:r>
      <w:proofErr w:type="spellEnd"/>
      <w:r w:rsidRPr="0029409C">
        <w:rPr>
          <w:rFonts w:cstheme="minorHAnsi"/>
          <w:color w:val="3A3A3A"/>
          <w:sz w:val="24"/>
          <w:szCs w:val="24"/>
          <w:shd w:val="clear" w:color="auto" w:fill="FFFFFF"/>
        </w:rPr>
        <w:t xml:space="preserve">, P. J. (2019). Where Bias Begins: a snapshot of Police Officers’ Beliefs About Factors that </w:t>
      </w:r>
      <w:proofErr w:type="spellStart"/>
      <w:r w:rsidRPr="0029409C">
        <w:rPr>
          <w:rFonts w:cstheme="minorHAnsi"/>
          <w:color w:val="3A3A3A"/>
          <w:sz w:val="24"/>
          <w:szCs w:val="24"/>
          <w:shd w:val="clear" w:color="auto" w:fill="FFFFFF"/>
        </w:rPr>
        <w:t>Influience</w:t>
      </w:r>
      <w:proofErr w:type="spellEnd"/>
      <w:r w:rsidRPr="0029409C">
        <w:rPr>
          <w:rFonts w:cstheme="minorHAnsi"/>
          <w:color w:val="3A3A3A"/>
          <w:sz w:val="24"/>
          <w:szCs w:val="24"/>
          <w:shd w:val="clear" w:color="auto" w:fill="FFFFFF"/>
        </w:rPr>
        <w:t xml:space="preserve"> the </w:t>
      </w:r>
      <w:proofErr w:type="spellStart"/>
      <w:r w:rsidRPr="0029409C">
        <w:rPr>
          <w:rFonts w:cstheme="minorHAnsi"/>
          <w:color w:val="3A3A3A"/>
          <w:sz w:val="24"/>
          <w:szCs w:val="24"/>
          <w:shd w:val="clear" w:color="auto" w:fill="FFFFFF"/>
        </w:rPr>
        <w:t>Invesitgative</w:t>
      </w:r>
      <w:proofErr w:type="spellEnd"/>
      <w:r w:rsidRPr="0029409C">
        <w:rPr>
          <w:rFonts w:cstheme="minorHAnsi"/>
          <w:color w:val="3A3A3A"/>
          <w:sz w:val="24"/>
          <w:szCs w:val="24"/>
          <w:shd w:val="clear" w:color="auto" w:fill="FFFFFF"/>
        </w:rPr>
        <w:t xml:space="preserve"> Interview with Suspects. </w:t>
      </w:r>
      <w:r w:rsidRPr="0029409C">
        <w:rPr>
          <w:rFonts w:cstheme="minorHAnsi"/>
          <w:i/>
          <w:iCs/>
          <w:color w:val="3A3A3A"/>
          <w:sz w:val="24"/>
          <w:szCs w:val="24"/>
          <w:shd w:val="clear" w:color="auto" w:fill="FFFFFF"/>
        </w:rPr>
        <w:t>Journal of Police and Criminal Psychology,</w:t>
      </w:r>
      <w:r w:rsidRPr="0029409C">
        <w:rPr>
          <w:rFonts w:cstheme="minorHAnsi"/>
          <w:color w:val="3A3A3A"/>
          <w:sz w:val="24"/>
          <w:szCs w:val="24"/>
          <w:shd w:val="clear" w:color="auto" w:fill="FFFFFF"/>
        </w:rPr>
        <w:t xml:space="preserve"> 34(4), P. 373-380. Available at: </w:t>
      </w:r>
      <w:hyperlink r:id="rId4" w:history="1">
        <w:r w:rsidRPr="0029409C">
          <w:rPr>
            <w:rStyle w:val="Hyperlink"/>
            <w:rFonts w:cstheme="minorHAnsi"/>
            <w:sz w:val="24"/>
            <w:szCs w:val="24"/>
          </w:rPr>
          <w:t>Where Bias Begins: a Snapshot of Police Officers’ Beliefs About Factors that Influence the Investigative Interview with Suspects | Journal of Police and Criminal Psychology (uwtsd.ac.uk)</w:t>
        </w:r>
      </w:hyperlink>
      <w:r w:rsidRPr="0029409C">
        <w:rPr>
          <w:rFonts w:cstheme="minorHAnsi"/>
          <w:color w:val="3A3A3A"/>
          <w:sz w:val="24"/>
          <w:szCs w:val="24"/>
          <w:shd w:val="clear" w:color="auto" w:fill="FFFFFF"/>
        </w:rPr>
        <w:t xml:space="preserve"> (Accessed: 28</w:t>
      </w:r>
      <w:r w:rsidRPr="0029409C">
        <w:rPr>
          <w:rFonts w:cstheme="minorHAnsi"/>
          <w:color w:val="3A3A3A"/>
          <w:sz w:val="24"/>
          <w:szCs w:val="24"/>
          <w:shd w:val="clear" w:color="auto" w:fill="FFFFFF"/>
          <w:vertAlign w:val="superscript"/>
        </w:rPr>
        <w:t>th</w:t>
      </w:r>
      <w:r w:rsidRPr="0029409C">
        <w:rPr>
          <w:rFonts w:cstheme="minorHAnsi"/>
          <w:color w:val="3A3A3A"/>
          <w:sz w:val="24"/>
          <w:szCs w:val="24"/>
          <w:shd w:val="clear" w:color="auto" w:fill="FFFFFF"/>
        </w:rPr>
        <w:t xml:space="preserve"> February 2024)</w:t>
      </w:r>
    </w:p>
    <w:p w14:paraId="21666B46" w14:textId="77777777" w:rsidR="004A3A73" w:rsidRPr="0029409C" w:rsidRDefault="004A3A73" w:rsidP="004A3A73">
      <w:pPr>
        <w:rPr>
          <w:rFonts w:cstheme="minorHAnsi"/>
          <w:color w:val="3A3A3A"/>
          <w:sz w:val="24"/>
          <w:szCs w:val="24"/>
          <w:shd w:val="clear" w:color="auto" w:fill="FFFFFF"/>
        </w:rPr>
      </w:pPr>
    </w:p>
    <w:p w14:paraId="712E1E37" w14:textId="77777777" w:rsidR="004A3A73" w:rsidRPr="003F36BA" w:rsidRDefault="004A3A73" w:rsidP="004A3A73">
      <w:pPr>
        <w:rPr>
          <w:rFonts w:cstheme="minorHAnsi"/>
          <w:kern w:val="2"/>
          <w:sz w:val="24"/>
          <w:szCs w:val="24"/>
          <w14:ligatures w14:val="standardContextual"/>
        </w:rPr>
      </w:pPr>
      <w:proofErr w:type="spellStart"/>
      <w:r w:rsidRPr="003F36BA">
        <w:rPr>
          <w:rFonts w:eastAsia="Times New Roman" w:cstheme="minorHAnsi"/>
          <w:sz w:val="24"/>
          <w:szCs w:val="24"/>
          <w:lang w:eastAsia="en-GB"/>
        </w:rPr>
        <w:t>Byman</w:t>
      </w:r>
      <w:proofErr w:type="spellEnd"/>
      <w:r w:rsidRPr="003F36BA">
        <w:rPr>
          <w:rFonts w:eastAsia="Times New Roman" w:cstheme="minorHAnsi"/>
          <w:sz w:val="24"/>
          <w:szCs w:val="24"/>
          <w:lang w:eastAsia="en-GB"/>
        </w:rPr>
        <w:t xml:space="preserve">, D. (2014). The Intelligence War on Terrorism. </w:t>
      </w:r>
      <w:r w:rsidRPr="003F36BA">
        <w:rPr>
          <w:rFonts w:eastAsia="Times New Roman" w:cstheme="minorHAnsi"/>
          <w:i/>
          <w:iCs/>
          <w:sz w:val="24"/>
          <w:szCs w:val="24"/>
          <w:lang w:eastAsia="en-GB"/>
        </w:rPr>
        <w:t>Intelligence and National Security</w:t>
      </w:r>
      <w:r w:rsidRPr="003F36BA">
        <w:rPr>
          <w:rFonts w:eastAsia="Times New Roman" w:cstheme="minorHAnsi"/>
          <w:sz w:val="24"/>
          <w:szCs w:val="24"/>
          <w:lang w:eastAsia="en-GB"/>
        </w:rPr>
        <w:t xml:space="preserve">, </w:t>
      </w:r>
      <w:r w:rsidRPr="003F36BA">
        <w:rPr>
          <w:rFonts w:eastAsia="Times New Roman" w:cstheme="minorHAnsi"/>
          <w:i/>
          <w:iCs/>
          <w:sz w:val="24"/>
          <w:szCs w:val="24"/>
          <w:lang w:eastAsia="en-GB"/>
        </w:rPr>
        <w:t>29</w:t>
      </w:r>
      <w:r w:rsidRPr="003F36BA">
        <w:rPr>
          <w:rFonts w:eastAsia="Times New Roman" w:cstheme="minorHAnsi"/>
          <w:sz w:val="24"/>
          <w:szCs w:val="24"/>
          <w:lang w:eastAsia="en-GB"/>
        </w:rPr>
        <w:t xml:space="preserve">(6), </w:t>
      </w:r>
      <w:r w:rsidRPr="0029409C">
        <w:rPr>
          <w:rFonts w:eastAsia="Times New Roman" w:cstheme="minorHAnsi"/>
          <w:sz w:val="24"/>
          <w:szCs w:val="24"/>
          <w:lang w:eastAsia="en-GB"/>
        </w:rPr>
        <w:t xml:space="preserve">P. </w:t>
      </w:r>
      <w:r w:rsidRPr="003F36BA">
        <w:rPr>
          <w:rFonts w:eastAsia="Times New Roman" w:cstheme="minorHAnsi"/>
          <w:sz w:val="24"/>
          <w:szCs w:val="24"/>
          <w:lang w:eastAsia="en-GB"/>
        </w:rPr>
        <w:t>837–863.</w:t>
      </w:r>
      <w:r w:rsidRPr="0029409C">
        <w:rPr>
          <w:rFonts w:eastAsia="Times New Roman" w:cstheme="minorHAnsi"/>
          <w:sz w:val="24"/>
          <w:szCs w:val="24"/>
          <w:lang w:eastAsia="en-GB"/>
        </w:rPr>
        <w:t xml:space="preserve"> Available at: </w:t>
      </w:r>
      <w:hyperlink r:id="rId5" w:history="1">
        <w:r w:rsidRPr="0029409C">
          <w:rPr>
            <w:rStyle w:val="Hyperlink"/>
            <w:rFonts w:cstheme="minorHAnsi"/>
            <w:sz w:val="24"/>
            <w:szCs w:val="24"/>
          </w:rPr>
          <w:t>Full article: The Intelligence War on Terrorism (tandfonline.com)</w:t>
        </w:r>
      </w:hyperlink>
      <w:r w:rsidRPr="0029409C">
        <w:rPr>
          <w:rFonts w:cstheme="minorHAnsi"/>
          <w:sz w:val="24"/>
          <w:szCs w:val="24"/>
        </w:rPr>
        <w:t xml:space="preserve"> </w:t>
      </w:r>
      <w:r w:rsidRPr="0029409C">
        <w:rPr>
          <w:rFonts w:eastAsia="Times New Roman" w:cstheme="minorHAnsi"/>
          <w:sz w:val="24"/>
          <w:szCs w:val="24"/>
          <w:lang w:eastAsia="en-GB"/>
        </w:rPr>
        <w:t>(Accessed: 3</w:t>
      </w:r>
      <w:r w:rsidRPr="0029409C">
        <w:rPr>
          <w:rFonts w:eastAsia="Times New Roman" w:cstheme="minorHAnsi"/>
          <w:sz w:val="24"/>
          <w:szCs w:val="24"/>
          <w:vertAlign w:val="superscript"/>
          <w:lang w:eastAsia="en-GB"/>
        </w:rPr>
        <w:t>rd</w:t>
      </w:r>
      <w:r w:rsidRPr="0029409C">
        <w:rPr>
          <w:rFonts w:eastAsia="Times New Roman" w:cstheme="minorHAnsi"/>
          <w:sz w:val="24"/>
          <w:szCs w:val="24"/>
          <w:lang w:eastAsia="en-GB"/>
        </w:rPr>
        <w:t xml:space="preserve"> March 2024)</w:t>
      </w:r>
    </w:p>
    <w:p w14:paraId="114A1041" w14:textId="77777777" w:rsidR="004A3A73" w:rsidRPr="0029409C" w:rsidRDefault="004A3A73" w:rsidP="004A3A73">
      <w:pPr>
        <w:rPr>
          <w:rFonts w:cstheme="minorHAnsi"/>
          <w:color w:val="3A3A3A"/>
          <w:sz w:val="24"/>
          <w:szCs w:val="24"/>
          <w:shd w:val="clear" w:color="auto" w:fill="FFFFFF"/>
        </w:rPr>
      </w:pPr>
    </w:p>
    <w:p w14:paraId="65918E03" w14:textId="77777777" w:rsidR="00063F14" w:rsidRDefault="004A3A73" w:rsidP="004A3A73">
      <w:pPr>
        <w:rPr>
          <w:rFonts w:cstheme="minorHAnsi"/>
          <w:sz w:val="24"/>
          <w:szCs w:val="24"/>
        </w:rPr>
      </w:pPr>
      <w:r w:rsidRPr="0029409C">
        <w:rPr>
          <w:rStyle w:val="Hyperlink"/>
          <w:rFonts w:cstheme="minorHAnsi"/>
          <w:color w:val="auto"/>
          <w:sz w:val="24"/>
          <w:szCs w:val="24"/>
          <w:u w:val="none"/>
        </w:rPr>
        <w:t>College of Policing. (2023) Making good decisions</w:t>
      </w:r>
      <w:r w:rsidRPr="0029409C">
        <w:rPr>
          <w:rStyle w:val="Hyperlink"/>
          <w:rFonts w:cstheme="minorHAnsi"/>
          <w:i/>
          <w:iCs/>
          <w:color w:val="auto"/>
          <w:sz w:val="24"/>
          <w:szCs w:val="24"/>
          <w:u w:val="none"/>
        </w:rPr>
        <w:t xml:space="preserve">. </w:t>
      </w:r>
      <w:r w:rsidRPr="0029409C">
        <w:rPr>
          <w:rStyle w:val="Hyperlink"/>
          <w:rFonts w:cstheme="minorHAnsi"/>
          <w:color w:val="auto"/>
          <w:sz w:val="24"/>
          <w:szCs w:val="24"/>
          <w:u w:val="none"/>
        </w:rPr>
        <w:t xml:space="preserve">Available at: </w:t>
      </w:r>
      <w:hyperlink r:id="rId6" w:history="1">
        <w:r w:rsidRPr="0029409C">
          <w:rPr>
            <w:rStyle w:val="Hyperlink"/>
            <w:rFonts w:cstheme="minorHAnsi"/>
            <w:sz w:val="24"/>
            <w:szCs w:val="24"/>
          </w:rPr>
          <w:t>Making good decisions | Colle</w:t>
        </w:r>
        <w:r w:rsidRPr="0029409C">
          <w:rPr>
            <w:rStyle w:val="Hyperlink"/>
            <w:rFonts w:cstheme="minorHAnsi"/>
            <w:sz w:val="24"/>
            <w:szCs w:val="24"/>
          </w:rPr>
          <w:t>g</w:t>
        </w:r>
        <w:r w:rsidRPr="0029409C">
          <w:rPr>
            <w:rStyle w:val="Hyperlink"/>
            <w:rFonts w:cstheme="minorHAnsi"/>
            <w:sz w:val="24"/>
            <w:szCs w:val="24"/>
          </w:rPr>
          <w:t>e of Policing</w:t>
        </w:r>
      </w:hyperlink>
      <w:r w:rsidRPr="0029409C">
        <w:rPr>
          <w:rStyle w:val="Hyperlink"/>
          <w:rFonts w:cstheme="minorHAnsi"/>
          <w:color w:val="auto"/>
          <w:sz w:val="24"/>
          <w:szCs w:val="24"/>
          <w:u w:val="none"/>
        </w:rPr>
        <w:t xml:space="preserve"> (Accessed: 2</w:t>
      </w:r>
      <w:r w:rsidRPr="0029409C">
        <w:rPr>
          <w:rStyle w:val="Hyperlink"/>
          <w:rFonts w:cstheme="minorHAnsi"/>
          <w:color w:val="auto"/>
          <w:sz w:val="24"/>
          <w:szCs w:val="24"/>
          <w:u w:val="none"/>
          <w:vertAlign w:val="superscript"/>
        </w:rPr>
        <w:t>nd</w:t>
      </w:r>
      <w:r w:rsidRPr="0029409C">
        <w:rPr>
          <w:rStyle w:val="Hyperlink"/>
          <w:rFonts w:cstheme="minorHAnsi"/>
          <w:color w:val="auto"/>
          <w:sz w:val="24"/>
          <w:szCs w:val="24"/>
          <w:u w:val="none"/>
        </w:rPr>
        <w:t xml:space="preserve"> March 2024)</w:t>
      </w:r>
    </w:p>
    <w:p w14:paraId="209CBC7A" w14:textId="738C39C7" w:rsidR="004A3A73" w:rsidRPr="0029409C" w:rsidRDefault="004A3A73" w:rsidP="004A3A73">
      <w:pPr>
        <w:rPr>
          <w:rStyle w:val="Hyperlink"/>
          <w:rFonts w:cstheme="minorHAnsi"/>
          <w:color w:val="auto"/>
          <w:sz w:val="24"/>
          <w:szCs w:val="24"/>
          <w:u w:val="none"/>
        </w:rPr>
      </w:pPr>
      <w:r w:rsidRPr="0029409C">
        <w:rPr>
          <w:rFonts w:cstheme="minorHAnsi"/>
          <w:sz w:val="24"/>
          <w:szCs w:val="24"/>
        </w:rPr>
        <w:lastRenderedPageBreak/>
        <w:t>College of Policing. (2013) Investigation introduction</w:t>
      </w:r>
      <w:r w:rsidRPr="0029409C">
        <w:rPr>
          <w:rFonts w:cstheme="minorHAnsi"/>
          <w:i/>
          <w:iCs/>
          <w:sz w:val="24"/>
          <w:szCs w:val="24"/>
        </w:rPr>
        <w:t xml:space="preserve">. </w:t>
      </w:r>
      <w:r w:rsidRPr="0029409C">
        <w:rPr>
          <w:rFonts w:cstheme="minorHAnsi"/>
          <w:sz w:val="24"/>
          <w:szCs w:val="24"/>
        </w:rPr>
        <w:t xml:space="preserve">Available at: </w:t>
      </w:r>
      <w:hyperlink r:id="rId7" w:history="1">
        <w:r w:rsidRPr="0029409C">
          <w:rPr>
            <w:rStyle w:val="Hyperlink"/>
            <w:rFonts w:cstheme="minorHAnsi"/>
            <w:sz w:val="24"/>
            <w:szCs w:val="24"/>
          </w:rPr>
          <w:t>Investigation introduction | College of P</w:t>
        </w:r>
        <w:r w:rsidRPr="0029409C">
          <w:rPr>
            <w:rStyle w:val="Hyperlink"/>
            <w:rFonts w:cstheme="minorHAnsi"/>
            <w:sz w:val="24"/>
            <w:szCs w:val="24"/>
          </w:rPr>
          <w:t>o</w:t>
        </w:r>
        <w:r w:rsidRPr="0029409C">
          <w:rPr>
            <w:rStyle w:val="Hyperlink"/>
            <w:rFonts w:cstheme="minorHAnsi"/>
            <w:sz w:val="24"/>
            <w:szCs w:val="24"/>
          </w:rPr>
          <w:t>licing</w:t>
        </w:r>
      </w:hyperlink>
      <w:r w:rsidRPr="0029409C">
        <w:rPr>
          <w:rStyle w:val="Hyperlink"/>
          <w:rFonts w:cstheme="minorHAnsi"/>
          <w:sz w:val="24"/>
          <w:szCs w:val="24"/>
        </w:rPr>
        <w:t xml:space="preserve"> </w:t>
      </w:r>
      <w:r w:rsidRPr="0029409C">
        <w:rPr>
          <w:rStyle w:val="Hyperlink"/>
          <w:rFonts w:cstheme="minorHAnsi"/>
          <w:color w:val="auto"/>
          <w:sz w:val="24"/>
          <w:szCs w:val="24"/>
          <w:u w:val="none"/>
        </w:rPr>
        <w:t>(Accessed: 1</w:t>
      </w:r>
      <w:r w:rsidRPr="0029409C">
        <w:rPr>
          <w:rStyle w:val="Hyperlink"/>
          <w:rFonts w:cstheme="minorHAnsi"/>
          <w:color w:val="auto"/>
          <w:sz w:val="24"/>
          <w:szCs w:val="24"/>
          <w:u w:val="none"/>
          <w:vertAlign w:val="superscript"/>
        </w:rPr>
        <w:t>st</w:t>
      </w:r>
      <w:r w:rsidRPr="0029409C">
        <w:rPr>
          <w:rStyle w:val="Hyperlink"/>
          <w:rFonts w:cstheme="minorHAnsi"/>
          <w:color w:val="auto"/>
          <w:sz w:val="24"/>
          <w:szCs w:val="24"/>
          <w:u w:val="none"/>
        </w:rPr>
        <w:t xml:space="preserve"> March 2024)</w:t>
      </w:r>
    </w:p>
    <w:p w14:paraId="37F74A32" w14:textId="77777777" w:rsidR="004A3A73" w:rsidRPr="0029409C" w:rsidRDefault="004A3A73" w:rsidP="004A3A73">
      <w:pPr>
        <w:rPr>
          <w:rStyle w:val="Hyperlink"/>
          <w:rFonts w:cstheme="minorHAnsi"/>
          <w:color w:val="auto"/>
          <w:sz w:val="24"/>
          <w:szCs w:val="24"/>
          <w:u w:val="none"/>
        </w:rPr>
      </w:pPr>
    </w:p>
    <w:p w14:paraId="2CFEC48C" w14:textId="3DDE6727" w:rsidR="004A3A73" w:rsidRPr="0029409C" w:rsidRDefault="004A3A73" w:rsidP="004A3A73">
      <w:pPr>
        <w:rPr>
          <w:rFonts w:cstheme="minorHAnsi"/>
          <w:sz w:val="24"/>
          <w:szCs w:val="24"/>
        </w:rPr>
      </w:pPr>
      <w:r w:rsidRPr="0029409C">
        <w:rPr>
          <w:rFonts w:cstheme="minorHAnsi"/>
          <w:sz w:val="24"/>
          <w:szCs w:val="24"/>
        </w:rPr>
        <w:t>Counter Terrorism Policing, (</w:t>
      </w:r>
      <w:proofErr w:type="spellStart"/>
      <w:r w:rsidRPr="0029409C">
        <w:rPr>
          <w:rFonts w:cstheme="minorHAnsi"/>
          <w:sz w:val="24"/>
          <w:szCs w:val="24"/>
        </w:rPr>
        <w:t>n.d</w:t>
      </w:r>
      <w:proofErr w:type="spellEnd"/>
      <w:r w:rsidRPr="0029409C">
        <w:rPr>
          <w:rFonts w:cstheme="minorHAnsi"/>
          <w:sz w:val="24"/>
          <w:szCs w:val="24"/>
        </w:rPr>
        <w:t xml:space="preserve">). Counter Terrorism Policing: Working to keep people sage from terrorism. Available at: </w:t>
      </w:r>
      <w:hyperlink r:id="rId8" w:history="1">
        <w:r w:rsidRPr="0029409C">
          <w:rPr>
            <w:rStyle w:val="Hyperlink"/>
            <w:rFonts w:cstheme="minorHAnsi"/>
            <w:sz w:val="24"/>
            <w:szCs w:val="24"/>
          </w:rPr>
          <w:t xml:space="preserve">Counter </w:t>
        </w:r>
        <w:r w:rsidRPr="0029409C">
          <w:rPr>
            <w:rStyle w:val="Hyperlink"/>
            <w:rFonts w:cstheme="minorHAnsi"/>
            <w:sz w:val="24"/>
            <w:szCs w:val="24"/>
          </w:rPr>
          <w:t>T</w:t>
        </w:r>
        <w:r w:rsidRPr="0029409C">
          <w:rPr>
            <w:rStyle w:val="Hyperlink"/>
            <w:rFonts w:cstheme="minorHAnsi"/>
            <w:sz w:val="24"/>
            <w:szCs w:val="24"/>
          </w:rPr>
          <w:t>errorism Policing | Home</w:t>
        </w:r>
      </w:hyperlink>
      <w:r w:rsidRPr="0029409C">
        <w:rPr>
          <w:rFonts w:cstheme="minorHAnsi"/>
          <w:sz w:val="24"/>
          <w:szCs w:val="24"/>
        </w:rPr>
        <w:t xml:space="preserve"> (Accessed at: 2</w:t>
      </w:r>
      <w:r w:rsidRPr="0029409C">
        <w:rPr>
          <w:rFonts w:cstheme="minorHAnsi"/>
          <w:sz w:val="24"/>
          <w:szCs w:val="24"/>
          <w:vertAlign w:val="superscript"/>
        </w:rPr>
        <w:t>nd</w:t>
      </w:r>
      <w:r w:rsidRPr="0029409C">
        <w:rPr>
          <w:rFonts w:cstheme="minorHAnsi"/>
          <w:sz w:val="24"/>
          <w:szCs w:val="24"/>
        </w:rPr>
        <w:t xml:space="preserve"> March 2024)</w:t>
      </w:r>
    </w:p>
    <w:p w14:paraId="44C70913" w14:textId="77777777" w:rsidR="004A3A73" w:rsidRPr="0029409C" w:rsidRDefault="004A3A73" w:rsidP="004A3A73">
      <w:pPr>
        <w:spacing w:after="0" w:line="240" w:lineRule="auto"/>
        <w:rPr>
          <w:rFonts w:cstheme="minorHAnsi"/>
          <w:sz w:val="24"/>
          <w:szCs w:val="24"/>
        </w:rPr>
      </w:pPr>
    </w:p>
    <w:p w14:paraId="22B3EC0E" w14:textId="77777777" w:rsidR="004A3A73" w:rsidRPr="00AF6DE1" w:rsidRDefault="004A3A73" w:rsidP="004A3A73">
      <w:pPr>
        <w:spacing w:after="0" w:line="240" w:lineRule="auto"/>
        <w:rPr>
          <w:rFonts w:cstheme="minorHAnsi"/>
          <w:kern w:val="2"/>
          <w:sz w:val="24"/>
          <w:szCs w:val="24"/>
          <w14:ligatures w14:val="standardContextual"/>
        </w:rPr>
      </w:pPr>
      <w:r w:rsidRPr="00AF6DE1">
        <w:rPr>
          <w:rFonts w:eastAsia="Times New Roman" w:cstheme="minorHAnsi"/>
          <w:sz w:val="24"/>
          <w:szCs w:val="24"/>
          <w:lang w:eastAsia="en-GB"/>
        </w:rPr>
        <w:t xml:space="preserve">Cuellar, N. G. (2017). Unconscious bias: What is yours? </w:t>
      </w:r>
      <w:r w:rsidRPr="00AF6DE1">
        <w:rPr>
          <w:rFonts w:eastAsia="Times New Roman" w:cstheme="minorHAnsi"/>
          <w:i/>
          <w:iCs/>
          <w:sz w:val="24"/>
          <w:szCs w:val="24"/>
          <w:lang w:eastAsia="en-GB"/>
        </w:rPr>
        <w:t>Journal of Transcultural Nursing</w:t>
      </w:r>
      <w:r w:rsidRPr="00AF6DE1">
        <w:rPr>
          <w:rFonts w:eastAsia="Times New Roman" w:cstheme="minorHAnsi"/>
          <w:sz w:val="24"/>
          <w:szCs w:val="24"/>
          <w:lang w:eastAsia="en-GB"/>
        </w:rPr>
        <w:t xml:space="preserve">, </w:t>
      </w:r>
      <w:r w:rsidRPr="00AF6DE1">
        <w:rPr>
          <w:rFonts w:eastAsia="Times New Roman" w:cstheme="minorHAnsi"/>
          <w:i/>
          <w:iCs/>
          <w:sz w:val="24"/>
          <w:szCs w:val="24"/>
          <w:lang w:eastAsia="en-GB"/>
        </w:rPr>
        <w:t>28</w:t>
      </w:r>
      <w:r w:rsidRPr="00AF6DE1">
        <w:rPr>
          <w:rFonts w:eastAsia="Times New Roman" w:cstheme="minorHAnsi"/>
          <w:sz w:val="24"/>
          <w:szCs w:val="24"/>
          <w:lang w:eastAsia="en-GB"/>
        </w:rPr>
        <w:t xml:space="preserve">(4), </w:t>
      </w:r>
      <w:r w:rsidRPr="0029409C">
        <w:rPr>
          <w:rFonts w:eastAsia="Times New Roman" w:cstheme="minorHAnsi"/>
          <w:sz w:val="24"/>
          <w:szCs w:val="24"/>
          <w:lang w:eastAsia="en-GB"/>
        </w:rPr>
        <w:t xml:space="preserve">P. </w:t>
      </w:r>
      <w:r w:rsidRPr="00AF6DE1">
        <w:rPr>
          <w:rFonts w:eastAsia="Times New Roman" w:cstheme="minorHAnsi"/>
          <w:sz w:val="24"/>
          <w:szCs w:val="24"/>
          <w:lang w:eastAsia="en-GB"/>
        </w:rPr>
        <w:t>333–333</w:t>
      </w:r>
      <w:r w:rsidRPr="0029409C">
        <w:rPr>
          <w:rFonts w:eastAsia="Times New Roman" w:cstheme="minorHAnsi"/>
          <w:sz w:val="24"/>
          <w:szCs w:val="24"/>
          <w:lang w:eastAsia="en-GB"/>
        </w:rPr>
        <w:t xml:space="preserve">. Available at: </w:t>
      </w:r>
      <w:hyperlink r:id="rId9" w:history="1">
        <w:r w:rsidRPr="0029409C">
          <w:rPr>
            <w:rStyle w:val="Hyperlink"/>
            <w:rFonts w:cstheme="minorHAnsi"/>
            <w:sz w:val="24"/>
            <w:szCs w:val="24"/>
          </w:rPr>
          <w:t>Unconscious bias: What is yours? - Norma Graciela Cuellar, 2017 (uwtsd.ac.uk)</w:t>
        </w:r>
      </w:hyperlink>
      <w:r w:rsidRPr="0029409C">
        <w:rPr>
          <w:rFonts w:cstheme="minorHAnsi"/>
          <w:sz w:val="24"/>
          <w:szCs w:val="24"/>
        </w:rPr>
        <w:t xml:space="preserve"> (Accessed: 28</w:t>
      </w:r>
      <w:r w:rsidRPr="0029409C">
        <w:rPr>
          <w:rFonts w:cstheme="minorHAnsi"/>
          <w:sz w:val="24"/>
          <w:szCs w:val="24"/>
          <w:vertAlign w:val="superscript"/>
        </w:rPr>
        <w:t>th</w:t>
      </w:r>
      <w:r w:rsidRPr="0029409C">
        <w:rPr>
          <w:rFonts w:cstheme="minorHAnsi"/>
          <w:sz w:val="24"/>
          <w:szCs w:val="24"/>
        </w:rPr>
        <w:t xml:space="preserve"> February 2024)</w:t>
      </w:r>
    </w:p>
    <w:p w14:paraId="6B7399DE" w14:textId="77777777" w:rsidR="004A3A73" w:rsidRPr="0029409C" w:rsidRDefault="004A3A73" w:rsidP="004A3A73">
      <w:pPr>
        <w:rPr>
          <w:rFonts w:cstheme="minorHAnsi"/>
          <w:sz w:val="24"/>
          <w:szCs w:val="24"/>
        </w:rPr>
      </w:pPr>
    </w:p>
    <w:p w14:paraId="4CE2D01C" w14:textId="77777777" w:rsidR="004A3A73" w:rsidRPr="0029409C" w:rsidRDefault="004A3A73" w:rsidP="004A3A73">
      <w:pPr>
        <w:spacing w:after="0" w:line="240" w:lineRule="auto"/>
        <w:rPr>
          <w:rFonts w:cstheme="minorHAnsi"/>
          <w:sz w:val="24"/>
          <w:szCs w:val="24"/>
        </w:rPr>
      </w:pPr>
      <w:proofErr w:type="spellStart"/>
      <w:r w:rsidRPr="00F7100C">
        <w:rPr>
          <w:rFonts w:eastAsia="Times New Roman" w:cstheme="minorHAnsi"/>
          <w:sz w:val="24"/>
          <w:szCs w:val="24"/>
          <w:lang w:eastAsia="en-GB"/>
        </w:rPr>
        <w:t>Fahsing</w:t>
      </w:r>
      <w:proofErr w:type="spellEnd"/>
      <w:r w:rsidRPr="00F7100C">
        <w:rPr>
          <w:rFonts w:eastAsia="Times New Roman" w:cstheme="minorHAnsi"/>
          <w:sz w:val="24"/>
          <w:szCs w:val="24"/>
          <w:lang w:eastAsia="en-GB"/>
        </w:rPr>
        <w:t xml:space="preserve">, I., </w:t>
      </w:r>
      <w:proofErr w:type="spellStart"/>
      <w:r w:rsidRPr="00F7100C">
        <w:rPr>
          <w:rFonts w:eastAsia="Times New Roman" w:cstheme="minorHAnsi"/>
          <w:sz w:val="24"/>
          <w:szCs w:val="24"/>
          <w:lang w:eastAsia="en-GB"/>
        </w:rPr>
        <w:t>Rachlew</w:t>
      </w:r>
      <w:proofErr w:type="spellEnd"/>
      <w:r w:rsidRPr="00F7100C">
        <w:rPr>
          <w:rFonts w:eastAsia="Times New Roman" w:cstheme="minorHAnsi"/>
          <w:sz w:val="24"/>
          <w:szCs w:val="24"/>
          <w:lang w:eastAsia="en-GB"/>
        </w:rPr>
        <w:t xml:space="preserve">, A., &amp; May, L. (2023). Have you considered the opposite? A debiasing strategy for judgment in criminal investigation. </w:t>
      </w:r>
      <w:r w:rsidRPr="00F7100C">
        <w:rPr>
          <w:rFonts w:eastAsia="Times New Roman" w:cstheme="minorHAnsi"/>
          <w:i/>
          <w:iCs/>
          <w:sz w:val="24"/>
          <w:szCs w:val="24"/>
          <w:lang w:eastAsia="en-GB"/>
        </w:rPr>
        <w:t>Police Journal (Chichester)</w:t>
      </w:r>
      <w:r w:rsidRPr="00F7100C">
        <w:rPr>
          <w:rFonts w:eastAsia="Times New Roman" w:cstheme="minorHAnsi"/>
          <w:sz w:val="24"/>
          <w:szCs w:val="24"/>
          <w:lang w:eastAsia="en-GB"/>
        </w:rPr>
        <w:t xml:space="preserve">, </w:t>
      </w:r>
      <w:r w:rsidRPr="00F7100C">
        <w:rPr>
          <w:rFonts w:eastAsia="Times New Roman" w:cstheme="minorHAnsi"/>
          <w:i/>
          <w:iCs/>
          <w:sz w:val="24"/>
          <w:szCs w:val="24"/>
          <w:lang w:eastAsia="en-GB"/>
        </w:rPr>
        <w:t>96</w:t>
      </w:r>
      <w:r w:rsidRPr="00F7100C">
        <w:rPr>
          <w:rFonts w:eastAsia="Times New Roman" w:cstheme="minorHAnsi"/>
          <w:sz w:val="24"/>
          <w:szCs w:val="24"/>
          <w:lang w:eastAsia="en-GB"/>
        </w:rPr>
        <w:t>(1</w:t>
      </w:r>
      <w:proofErr w:type="gramStart"/>
      <w:r w:rsidRPr="00F7100C">
        <w:rPr>
          <w:rFonts w:eastAsia="Times New Roman" w:cstheme="minorHAnsi"/>
          <w:sz w:val="24"/>
          <w:szCs w:val="24"/>
          <w:lang w:eastAsia="en-GB"/>
        </w:rPr>
        <w:t>),</w:t>
      </w:r>
      <w:r w:rsidRPr="0029409C">
        <w:rPr>
          <w:rFonts w:eastAsia="Times New Roman" w:cstheme="minorHAnsi"/>
          <w:sz w:val="24"/>
          <w:szCs w:val="24"/>
          <w:lang w:eastAsia="en-GB"/>
        </w:rPr>
        <w:t>p.</w:t>
      </w:r>
      <w:proofErr w:type="gramEnd"/>
      <w:r w:rsidRPr="0029409C">
        <w:rPr>
          <w:rFonts w:eastAsia="Times New Roman" w:cstheme="minorHAnsi"/>
          <w:sz w:val="24"/>
          <w:szCs w:val="24"/>
          <w:lang w:eastAsia="en-GB"/>
        </w:rPr>
        <w:t xml:space="preserve"> </w:t>
      </w:r>
      <w:r w:rsidRPr="00F7100C">
        <w:rPr>
          <w:rFonts w:eastAsia="Times New Roman" w:cstheme="minorHAnsi"/>
          <w:sz w:val="24"/>
          <w:szCs w:val="24"/>
          <w:lang w:eastAsia="en-GB"/>
        </w:rPr>
        <w:t xml:space="preserve"> 45–60. </w:t>
      </w:r>
      <w:r w:rsidRPr="0029409C">
        <w:rPr>
          <w:rFonts w:eastAsia="Times New Roman" w:cstheme="minorHAnsi"/>
          <w:sz w:val="24"/>
          <w:szCs w:val="24"/>
          <w:lang w:eastAsia="en-GB"/>
        </w:rPr>
        <w:t xml:space="preserve">Available at: </w:t>
      </w:r>
      <w:hyperlink r:id="rId10" w:history="1">
        <w:r w:rsidRPr="0029409C">
          <w:rPr>
            <w:rStyle w:val="Hyperlink"/>
            <w:rFonts w:cstheme="minorHAnsi"/>
            <w:sz w:val="24"/>
            <w:szCs w:val="24"/>
          </w:rPr>
          <w:t xml:space="preserve">Have you considered the opposite? A debiasing strategy for judgment in criminal investigation - Ivar </w:t>
        </w:r>
        <w:proofErr w:type="spellStart"/>
        <w:r w:rsidRPr="0029409C">
          <w:rPr>
            <w:rStyle w:val="Hyperlink"/>
            <w:rFonts w:cstheme="minorHAnsi"/>
            <w:sz w:val="24"/>
            <w:szCs w:val="24"/>
          </w:rPr>
          <w:t>Fahsing</w:t>
        </w:r>
        <w:proofErr w:type="spellEnd"/>
        <w:r w:rsidRPr="0029409C">
          <w:rPr>
            <w:rStyle w:val="Hyperlink"/>
            <w:rFonts w:cstheme="minorHAnsi"/>
            <w:sz w:val="24"/>
            <w:szCs w:val="24"/>
          </w:rPr>
          <w:t xml:space="preserve">, </w:t>
        </w:r>
        <w:proofErr w:type="spellStart"/>
        <w:r w:rsidRPr="0029409C">
          <w:rPr>
            <w:rStyle w:val="Hyperlink"/>
            <w:rFonts w:cstheme="minorHAnsi"/>
            <w:sz w:val="24"/>
            <w:szCs w:val="24"/>
          </w:rPr>
          <w:t>Asbjørn</w:t>
        </w:r>
        <w:proofErr w:type="spellEnd"/>
        <w:r w:rsidRPr="0029409C">
          <w:rPr>
            <w:rStyle w:val="Hyperlink"/>
            <w:rFonts w:cstheme="minorHAnsi"/>
            <w:sz w:val="24"/>
            <w:szCs w:val="24"/>
          </w:rPr>
          <w:t xml:space="preserve"> </w:t>
        </w:r>
        <w:proofErr w:type="spellStart"/>
        <w:r w:rsidRPr="0029409C">
          <w:rPr>
            <w:rStyle w:val="Hyperlink"/>
            <w:rFonts w:cstheme="minorHAnsi"/>
            <w:sz w:val="24"/>
            <w:szCs w:val="24"/>
          </w:rPr>
          <w:t>Rachlew</w:t>
        </w:r>
        <w:proofErr w:type="spellEnd"/>
        <w:r w:rsidRPr="0029409C">
          <w:rPr>
            <w:rStyle w:val="Hyperlink"/>
            <w:rFonts w:cstheme="minorHAnsi"/>
            <w:sz w:val="24"/>
            <w:szCs w:val="24"/>
          </w:rPr>
          <w:t xml:space="preserve">, Lennart </w:t>
        </w:r>
        <w:proofErr w:type="gramStart"/>
        <w:r w:rsidRPr="0029409C">
          <w:rPr>
            <w:rStyle w:val="Hyperlink"/>
            <w:rFonts w:cstheme="minorHAnsi"/>
            <w:sz w:val="24"/>
            <w:szCs w:val="24"/>
          </w:rPr>
          <w:t>May,</w:t>
        </w:r>
        <w:proofErr w:type="gramEnd"/>
        <w:r w:rsidRPr="0029409C">
          <w:rPr>
            <w:rStyle w:val="Hyperlink"/>
            <w:rFonts w:cstheme="minorHAnsi"/>
            <w:sz w:val="24"/>
            <w:szCs w:val="24"/>
          </w:rPr>
          <w:t xml:space="preserve"> 2023 (uwtsd.ac.uk)</w:t>
        </w:r>
      </w:hyperlink>
      <w:r w:rsidRPr="0029409C">
        <w:rPr>
          <w:rFonts w:eastAsia="Times New Roman" w:cstheme="minorHAnsi"/>
          <w:sz w:val="24"/>
          <w:szCs w:val="24"/>
          <w:lang w:eastAsia="en-GB"/>
        </w:rPr>
        <w:t xml:space="preserve"> </w:t>
      </w:r>
      <w:r w:rsidRPr="0029409C">
        <w:rPr>
          <w:rFonts w:cstheme="minorHAnsi"/>
          <w:sz w:val="24"/>
          <w:szCs w:val="24"/>
        </w:rPr>
        <w:t>(Accessed: 28</w:t>
      </w:r>
      <w:r w:rsidRPr="0029409C">
        <w:rPr>
          <w:rFonts w:cstheme="minorHAnsi"/>
          <w:sz w:val="24"/>
          <w:szCs w:val="24"/>
          <w:vertAlign w:val="superscript"/>
        </w:rPr>
        <w:t>th</w:t>
      </w:r>
      <w:r w:rsidRPr="0029409C">
        <w:rPr>
          <w:rFonts w:cstheme="minorHAnsi"/>
          <w:sz w:val="24"/>
          <w:szCs w:val="24"/>
        </w:rPr>
        <w:t xml:space="preserve"> February 2024)</w:t>
      </w:r>
    </w:p>
    <w:p w14:paraId="7AAEA51E" w14:textId="77777777" w:rsidR="004A3A73" w:rsidRPr="0029409C" w:rsidRDefault="004A3A73" w:rsidP="004A3A73">
      <w:pPr>
        <w:rPr>
          <w:rStyle w:val="Hyperlink"/>
          <w:rFonts w:cstheme="minorHAnsi"/>
          <w:color w:val="auto"/>
          <w:sz w:val="24"/>
          <w:szCs w:val="24"/>
          <w:u w:val="none"/>
        </w:rPr>
      </w:pPr>
    </w:p>
    <w:p w14:paraId="19017C64" w14:textId="77777777" w:rsidR="004A3A73" w:rsidRPr="0029409C" w:rsidRDefault="004A3A73" w:rsidP="004A3A73">
      <w:pPr>
        <w:rPr>
          <w:rStyle w:val="Hyperlink"/>
          <w:rFonts w:cstheme="minorHAnsi"/>
          <w:color w:val="auto"/>
          <w:sz w:val="24"/>
          <w:szCs w:val="24"/>
          <w:u w:val="none"/>
        </w:rPr>
      </w:pPr>
      <w:r w:rsidRPr="0029409C">
        <w:rPr>
          <w:rFonts w:cstheme="minorHAnsi"/>
          <w:sz w:val="24"/>
          <w:szCs w:val="24"/>
          <w:shd w:val="clear" w:color="auto" w:fill="FFFFFF"/>
        </w:rPr>
        <w:t xml:space="preserve">Fisher, R. P., &amp; </w:t>
      </w:r>
      <w:proofErr w:type="spellStart"/>
      <w:r w:rsidRPr="0029409C">
        <w:rPr>
          <w:rFonts w:cstheme="minorHAnsi"/>
          <w:sz w:val="24"/>
          <w:szCs w:val="24"/>
          <w:shd w:val="clear" w:color="auto" w:fill="FFFFFF"/>
        </w:rPr>
        <w:t>Geiselman</w:t>
      </w:r>
      <w:proofErr w:type="spellEnd"/>
      <w:r w:rsidRPr="0029409C">
        <w:rPr>
          <w:rFonts w:cstheme="minorHAnsi"/>
          <w:sz w:val="24"/>
          <w:szCs w:val="24"/>
          <w:shd w:val="clear" w:color="auto" w:fill="FFFFFF"/>
        </w:rPr>
        <w:t>, R. E. (2010). The Cognitive Interview method of conducting police interviews: Eliciting extensive information and promoting Therapeutic Jurisprudence. </w:t>
      </w:r>
      <w:r w:rsidRPr="0029409C">
        <w:rPr>
          <w:rFonts w:cstheme="minorHAnsi"/>
          <w:i/>
          <w:iCs/>
          <w:sz w:val="24"/>
          <w:szCs w:val="24"/>
          <w:shd w:val="clear" w:color="auto" w:fill="FFFFFF"/>
        </w:rPr>
        <w:t>International Journal of Law and Psychiatry</w:t>
      </w:r>
      <w:r w:rsidRPr="0029409C">
        <w:rPr>
          <w:rFonts w:cstheme="minorHAnsi"/>
          <w:sz w:val="24"/>
          <w:szCs w:val="24"/>
          <w:shd w:val="clear" w:color="auto" w:fill="FFFFFF"/>
        </w:rPr>
        <w:t>, </w:t>
      </w:r>
      <w:r w:rsidRPr="0029409C">
        <w:rPr>
          <w:rFonts w:cstheme="minorHAnsi"/>
          <w:i/>
          <w:iCs/>
          <w:sz w:val="24"/>
          <w:szCs w:val="24"/>
          <w:shd w:val="clear" w:color="auto" w:fill="FFFFFF"/>
        </w:rPr>
        <w:t>33</w:t>
      </w:r>
      <w:r w:rsidRPr="0029409C">
        <w:rPr>
          <w:rFonts w:cstheme="minorHAnsi"/>
          <w:sz w:val="24"/>
          <w:szCs w:val="24"/>
          <w:shd w:val="clear" w:color="auto" w:fill="FFFFFF"/>
        </w:rPr>
        <w:t>(5), p.321–328.  Available at:</w:t>
      </w:r>
      <w:r w:rsidRPr="0029409C">
        <w:rPr>
          <w:rStyle w:val="Hyperlink"/>
          <w:rFonts w:cstheme="minorHAnsi"/>
          <w:color w:val="auto"/>
          <w:sz w:val="24"/>
          <w:szCs w:val="24"/>
          <w:u w:val="none"/>
          <w:shd w:val="clear" w:color="auto" w:fill="FFFFFF"/>
        </w:rPr>
        <w:t xml:space="preserve"> </w:t>
      </w:r>
      <w:hyperlink r:id="rId11" w:history="1">
        <w:r w:rsidRPr="0029409C">
          <w:rPr>
            <w:rStyle w:val="Hyperlink"/>
            <w:rFonts w:cstheme="minorHAnsi"/>
            <w:sz w:val="24"/>
            <w:szCs w:val="24"/>
          </w:rPr>
          <w:t>The Cognitive Interview</w:t>
        </w:r>
        <w:r w:rsidRPr="0029409C">
          <w:rPr>
            <w:rStyle w:val="Hyperlink"/>
            <w:rFonts w:cstheme="minorHAnsi"/>
            <w:sz w:val="24"/>
            <w:szCs w:val="24"/>
          </w:rPr>
          <w:t xml:space="preserve"> </w:t>
        </w:r>
        <w:r w:rsidRPr="0029409C">
          <w:rPr>
            <w:rStyle w:val="Hyperlink"/>
            <w:rFonts w:cstheme="minorHAnsi"/>
            <w:sz w:val="24"/>
            <w:szCs w:val="24"/>
          </w:rPr>
          <w:t>method of conducting police interviews: Eliciting extensive information and promoting Therapeutic Jurisprudence - ScienceDirect</w:t>
        </w:r>
      </w:hyperlink>
      <w:r w:rsidRPr="0029409C">
        <w:rPr>
          <w:rStyle w:val="Hyperlink"/>
          <w:rFonts w:cstheme="minorHAnsi"/>
          <w:sz w:val="24"/>
          <w:szCs w:val="24"/>
        </w:rPr>
        <w:t xml:space="preserve"> </w:t>
      </w:r>
      <w:r w:rsidRPr="0029409C">
        <w:rPr>
          <w:rStyle w:val="Hyperlink"/>
          <w:rFonts w:cstheme="minorHAnsi"/>
          <w:color w:val="auto"/>
          <w:sz w:val="24"/>
          <w:szCs w:val="24"/>
          <w:u w:val="none"/>
        </w:rPr>
        <w:t>(Accessed: 29</w:t>
      </w:r>
      <w:r w:rsidRPr="0029409C">
        <w:rPr>
          <w:rStyle w:val="Hyperlink"/>
          <w:rFonts w:cstheme="minorHAnsi"/>
          <w:color w:val="auto"/>
          <w:sz w:val="24"/>
          <w:szCs w:val="24"/>
          <w:u w:val="none"/>
          <w:vertAlign w:val="superscript"/>
        </w:rPr>
        <w:t>th</w:t>
      </w:r>
      <w:r w:rsidRPr="0029409C">
        <w:rPr>
          <w:rStyle w:val="Hyperlink"/>
          <w:rFonts w:cstheme="minorHAnsi"/>
          <w:color w:val="auto"/>
          <w:sz w:val="24"/>
          <w:szCs w:val="24"/>
          <w:u w:val="none"/>
        </w:rPr>
        <w:t xml:space="preserve"> February 2024)</w:t>
      </w:r>
    </w:p>
    <w:p w14:paraId="690DD1FB" w14:textId="77777777" w:rsidR="004A3A73" w:rsidRPr="0029409C" w:rsidRDefault="004A3A73" w:rsidP="004A3A73">
      <w:pPr>
        <w:rPr>
          <w:rStyle w:val="Hyperlink"/>
          <w:rFonts w:cstheme="minorHAnsi"/>
          <w:color w:val="auto"/>
          <w:sz w:val="24"/>
          <w:szCs w:val="24"/>
          <w:u w:val="none"/>
        </w:rPr>
      </w:pPr>
    </w:p>
    <w:p w14:paraId="523D793A" w14:textId="77777777" w:rsidR="004A3A73" w:rsidRPr="00AF6DE1" w:rsidRDefault="004A3A73" w:rsidP="004A3A73">
      <w:pPr>
        <w:spacing w:after="0" w:line="240" w:lineRule="auto"/>
        <w:rPr>
          <w:rFonts w:eastAsia="Times New Roman" w:cstheme="minorHAnsi"/>
          <w:sz w:val="24"/>
          <w:szCs w:val="24"/>
          <w:lang w:eastAsia="en-GB"/>
        </w:rPr>
      </w:pPr>
      <w:r w:rsidRPr="00AF6DE1">
        <w:rPr>
          <w:rFonts w:eastAsia="Times New Roman" w:cstheme="minorHAnsi"/>
          <w:sz w:val="24"/>
          <w:szCs w:val="24"/>
          <w:lang w:eastAsia="en-GB"/>
        </w:rPr>
        <w:t xml:space="preserve">Halford, E. (2023). A scoping analysis of the counter terrorism command policing structure and its impact on intelligence sharing between the police and the security services. </w:t>
      </w:r>
      <w:r w:rsidRPr="00AF6DE1">
        <w:rPr>
          <w:rFonts w:eastAsia="Times New Roman" w:cstheme="minorHAnsi"/>
          <w:i/>
          <w:iCs/>
          <w:sz w:val="24"/>
          <w:szCs w:val="24"/>
          <w:lang w:eastAsia="en-GB"/>
        </w:rPr>
        <w:t>Journal of Policing, Intelligence and Counter Terrorism</w:t>
      </w:r>
      <w:r w:rsidRPr="00AF6DE1">
        <w:rPr>
          <w:rFonts w:eastAsia="Times New Roman" w:cstheme="minorHAnsi"/>
          <w:sz w:val="24"/>
          <w:szCs w:val="24"/>
          <w:lang w:eastAsia="en-GB"/>
        </w:rPr>
        <w:t xml:space="preserve">, </w:t>
      </w:r>
      <w:r w:rsidRPr="00AF6DE1">
        <w:rPr>
          <w:rFonts w:eastAsia="Times New Roman" w:cstheme="minorHAnsi"/>
          <w:i/>
          <w:iCs/>
          <w:sz w:val="24"/>
          <w:szCs w:val="24"/>
          <w:lang w:eastAsia="en-GB"/>
        </w:rPr>
        <w:t>18</w:t>
      </w:r>
      <w:r w:rsidRPr="00AF6DE1">
        <w:rPr>
          <w:rFonts w:eastAsia="Times New Roman" w:cstheme="minorHAnsi"/>
          <w:sz w:val="24"/>
          <w:szCs w:val="24"/>
          <w:lang w:eastAsia="en-GB"/>
        </w:rPr>
        <w:t xml:space="preserve">(3), </w:t>
      </w:r>
      <w:r w:rsidRPr="0029409C">
        <w:rPr>
          <w:rFonts w:eastAsia="Times New Roman" w:cstheme="minorHAnsi"/>
          <w:sz w:val="24"/>
          <w:szCs w:val="24"/>
          <w:lang w:eastAsia="en-GB"/>
        </w:rPr>
        <w:t xml:space="preserve">P. </w:t>
      </w:r>
      <w:r w:rsidRPr="00AF6DE1">
        <w:rPr>
          <w:rFonts w:eastAsia="Times New Roman" w:cstheme="minorHAnsi"/>
          <w:sz w:val="24"/>
          <w:szCs w:val="24"/>
          <w:lang w:eastAsia="en-GB"/>
        </w:rPr>
        <w:t xml:space="preserve">353–374. </w:t>
      </w:r>
      <w:r w:rsidRPr="0029409C">
        <w:rPr>
          <w:rFonts w:eastAsia="Times New Roman" w:cstheme="minorHAnsi"/>
          <w:sz w:val="24"/>
          <w:szCs w:val="24"/>
          <w:lang w:eastAsia="en-GB"/>
        </w:rPr>
        <w:t xml:space="preserve">Available at: </w:t>
      </w:r>
      <w:hyperlink r:id="rId12" w:history="1">
        <w:r w:rsidRPr="0029409C">
          <w:rPr>
            <w:rStyle w:val="Hyperlink"/>
            <w:rFonts w:cstheme="minorHAnsi"/>
            <w:sz w:val="24"/>
            <w:szCs w:val="24"/>
          </w:rPr>
          <w:t>A scoping analysis of the counter terrorism command policing structure and its impact on intelligence sharing between the police and the security services: Journal of Policing, Intelligence and Counter Terrorism: Vol 18 , No 3 - Get Access (tandfonline.com)</w:t>
        </w:r>
      </w:hyperlink>
      <w:r w:rsidRPr="0029409C">
        <w:rPr>
          <w:rFonts w:eastAsia="Times New Roman" w:cstheme="minorHAnsi"/>
          <w:sz w:val="24"/>
          <w:szCs w:val="24"/>
          <w:lang w:eastAsia="en-GB"/>
        </w:rPr>
        <w:t xml:space="preserve"> (Accessed: 3</w:t>
      </w:r>
      <w:r w:rsidRPr="0029409C">
        <w:rPr>
          <w:rFonts w:eastAsia="Times New Roman" w:cstheme="minorHAnsi"/>
          <w:sz w:val="24"/>
          <w:szCs w:val="24"/>
          <w:vertAlign w:val="superscript"/>
          <w:lang w:eastAsia="en-GB"/>
        </w:rPr>
        <w:t>rd</w:t>
      </w:r>
      <w:r w:rsidRPr="0029409C">
        <w:rPr>
          <w:rFonts w:eastAsia="Times New Roman" w:cstheme="minorHAnsi"/>
          <w:sz w:val="24"/>
          <w:szCs w:val="24"/>
          <w:lang w:eastAsia="en-GB"/>
        </w:rPr>
        <w:t xml:space="preserve"> March 2024)</w:t>
      </w:r>
    </w:p>
    <w:p w14:paraId="1B608741" w14:textId="77777777" w:rsidR="004A3A73" w:rsidRPr="0029409C" w:rsidRDefault="004A3A73" w:rsidP="004A3A73">
      <w:pPr>
        <w:rPr>
          <w:rStyle w:val="Hyperlink"/>
          <w:rFonts w:cstheme="minorHAnsi"/>
          <w:color w:val="auto"/>
          <w:sz w:val="24"/>
          <w:szCs w:val="24"/>
          <w:u w:val="none"/>
        </w:rPr>
      </w:pPr>
    </w:p>
    <w:p w14:paraId="613192A4" w14:textId="77777777" w:rsidR="004A3A73" w:rsidRPr="0029409C" w:rsidRDefault="004A3A73" w:rsidP="004A3A73">
      <w:pPr>
        <w:rPr>
          <w:rFonts w:cstheme="minorHAnsi"/>
          <w:sz w:val="24"/>
          <w:szCs w:val="24"/>
        </w:rPr>
      </w:pPr>
      <w:r w:rsidRPr="0029409C">
        <w:rPr>
          <w:rFonts w:cstheme="minorHAnsi"/>
          <w:sz w:val="24"/>
          <w:szCs w:val="24"/>
        </w:rPr>
        <w:t>Jacques, P. (2022) Police Professional: ‘</w:t>
      </w:r>
      <w:r w:rsidRPr="0029409C">
        <w:rPr>
          <w:rFonts w:cstheme="minorHAnsi"/>
          <w:i/>
          <w:iCs/>
          <w:sz w:val="24"/>
          <w:szCs w:val="24"/>
        </w:rPr>
        <w:t>Concerning police vetting process’ risks ‘insider threat’ from extremism, warns report</w:t>
      </w:r>
      <w:r w:rsidRPr="0029409C">
        <w:rPr>
          <w:rFonts w:cstheme="minorHAnsi"/>
          <w:sz w:val="24"/>
          <w:szCs w:val="24"/>
        </w:rPr>
        <w:t xml:space="preserve">. Available at </w:t>
      </w:r>
      <w:hyperlink r:id="rId13" w:history="1">
        <w:r w:rsidRPr="0029409C">
          <w:rPr>
            <w:rStyle w:val="Hyperlink"/>
            <w:rFonts w:cstheme="minorHAnsi"/>
            <w:sz w:val="24"/>
            <w:szCs w:val="24"/>
          </w:rPr>
          <w:t>Police Professional | ‘Concer</w:t>
        </w:r>
        <w:r w:rsidRPr="0029409C">
          <w:rPr>
            <w:rStyle w:val="Hyperlink"/>
            <w:rFonts w:cstheme="minorHAnsi"/>
            <w:sz w:val="24"/>
            <w:szCs w:val="24"/>
          </w:rPr>
          <w:t>n</w:t>
        </w:r>
        <w:r w:rsidRPr="0029409C">
          <w:rPr>
            <w:rStyle w:val="Hyperlink"/>
            <w:rFonts w:cstheme="minorHAnsi"/>
            <w:sz w:val="24"/>
            <w:szCs w:val="24"/>
          </w:rPr>
          <w:t>ing police vetting process’ risks ‘insider threat’ from extremism, warns report</w:t>
        </w:r>
      </w:hyperlink>
      <w:r w:rsidRPr="0029409C">
        <w:rPr>
          <w:rFonts w:cstheme="minorHAnsi"/>
          <w:sz w:val="24"/>
          <w:szCs w:val="24"/>
        </w:rPr>
        <w:t xml:space="preserve"> (Accessed: 4</w:t>
      </w:r>
      <w:r w:rsidRPr="0029409C">
        <w:rPr>
          <w:rFonts w:cstheme="minorHAnsi"/>
          <w:sz w:val="24"/>
          <w:szCs w:val="24"/>
          <w:vertAlign w:val="superscript"/>
        </w:rPr>
        <w:t>th</w:t>
      </w:r>
      <w:r w:rsidRPr="0029409C">
        <w:rPr>
          <w:rFonts w:cstheme="minorHAnsi"/>
          <w:sz w:val="24"/>
          <w:szCs w:val="24"/>
        </w:rPr>
        <w:t xml:space="preserve"> March 2024)</w:t>
      </w:r>
    </w:p>
    <w:p w14:paraId="5F3F7705" w14:textId="77777777" w:rsidR="004A3A73" w:rsidRPr="0029409C" w:rsidRDefault="004A3A73" w:rsidP="004A3A73">
      <w:pPr>
        <w:spacing w:after="0" w:line="240" w:lineRule="auto"/>
        <w:rPr>
          <w:rFonts w:cstheme="minorHAnsi"/>
          <w:sz w:val="24"/>
          <w:szCs w:val="24"/>
        </w:rPr>
      </w:pPr>
    </w:p>
    <w:p w14:paraId="20C5ED16" w14:textId="77777777" w:rsidR="004A3A73" w:rsidRPr="0029409C" w:rsidRDefault="004A3A73" w:rsidP="004A3A73">
      <w:pPr>
        <w:spacing w:after="0" w:line="240" w:lineRule="auto"/>
        <w:rPr>
          <w:rFonts w:cstheme="minorHAnsi"/>
          <w:sz w:val="24"/>
          <w:szCs w:val="24"/>
        </w:rPr>
      </w:pPr>
      <w:proofErr w:type="spellStart"/>
      <w:r w:rsidRPr="0029409C">
        <w:rPr>
          <w:rFonts w:cstheme="minorHAnsi"/>
          <w:sz w:val="24"/>
          <w:szCs w:val="24"/>
        </w:rPr>
        <w:t>Mcleod</w:t>
      </w:r>
      <w:proofErr w:type="spellEnd"/>
      <w:r w:rsidRPr="0029409C">
        <w:rPr>
          <w:rFonts w:cstheme="minorHAnsi"/>
          <w:sz w:val="24"/>
          <w:szCs w:val="24"/>
        </w:rPr>
        <w:t xml:space="preserve">, S. (2023) Simply Psychology: </w:t>
      </w:r>
      <w:r w:rsidRPr="0029409C">
        <w:rPr>
          <w:rFonts w:cstheme="minorHAnsi"/>
          <w:i/>
          <w:iCs/>
          <w:sz w:val="24"/>
          <w:szCs w:val="24"/>
        </w:rPr>
        <w:t xml:space="preserve">Cognitive Interview Technique. </w:t>
      </w:r>
      <w:r w:rsidRPr="0029409C">
        <w:rPr>
          <w:rFonts w:cstheme="minorHAnsi"/>
          <w:sz w:val="24"/>
          <w:szCs w:val="24"/>
        </w:rPr>
        <w:t xml:space="preserve">Available at: </w:t>
      </w:r>
      <w:hyperlink r:id="rId14" w:history="1">
        <w:r w:rsidRPr="0029409C">
          <w:rPr>
            <w:rStyle w:val="Hyperlink"/>
            <w:rFonts w:cstheme="minorHAnsi"/>
            <w:sz w:val="24"/>
            <w:szCs w:val="24"/>
          </w:rPr>
          <w:t>Cognitive Interview Technique (simplypsychology.org)</w:t>
        </w:r>
      </w:hyperlink>
      <w:r w:rsidRPr="0029409C">
        <w:rPr>
          <w:rFonts w:cstheme="minorHAnsi"/>
          <w:sz w:val="24"/>
          <w:szCs w:val="24"/>
        </w:rPr>
        <w:t xml:space="preserve"> (Accessed: 3</w:t>
      </w:r>
      <w:r w:rsidRPr="0029409C">
        <w:rPr>
          <w:rFonts w:cstheme="minorHAnsi"/>
          <w:sz w:val="24"/>
          <w:szCs w:val="24"/>
          <w:vertAlign w:val="superscript"/>
        </w:rPr>
        <w:t>rd</w:t>
      </w:r>
      <w:r w:rsidRPr="0029409C">
        <w:rPr>
          <w:rFonts w:cstheme="minorHAnsi"/>
          <w:sz w:val="24"/>
          <w:szCs w:val="24"/>
        </w:rPr>
        <w:t xml:space="preserve"> March 2024)</w:t>
      </w:r>
    </w:p>
    <w:p w14:paraId="6425188A" w14:textId="77777777" w:rsidR="004A3A73" w:rsidRPr="0029409C" w:rsidRDefault="004A3A73" w:rsidP="004A3A73">
      <w:pPr>
        <w:tabs>
          <w:tab w:val="left" w:pos="5760"/>
        </w:tabs>
        <w:rPr>
          <w:rStyle w:val="Hyperlink"/>
          <w:rFonts w:cstheme="minorHAnsi"/>
          <w:color w:val="auto"/>
          <w:sz w:val="24"/>
          <w:szCs w:val="24"/>
          <w:u w:val="none"/>
          <w:shd w:val="clear" w:color="auto" w:fill="FFFFFF"/>
        </w:rPr>
      </w:pPr>
      <w:r w:rsidRPr="0029409C">
        <w:rPr>
          <w:rStyle w:val="Hyperlink"/>
          <w:rFonts w:cstheme="minorHAnsi"/>
          <w:color w:val="auto"/>
          <w:sz w:val="24"/>
          <w:szCs w:val="24"/>
          <w:u w:val="none"/>
          <w:shd w:val="clear" w:color="auto" w:fill="FFFFFF"/>
        </w:rPr>
        <w:tab/>
      </w:r>
    </w:p>
    <w:p w14:paraId="7E2B6522" w14:textId="77777777" w:rsidR="004A3A73" w:rsidRPr="0029409C" w:rsidRDefault="004A3A73" w:rsidP="004A3A73">
      <w:pPr>
        <w:rPr>
          <w:rFonts w:cstheme="minorHAnsi"/>
          <w:sz w:val="24"/>
          <w:szCs w:val="24"/>
        </w:rPr>
      </w:pPr>
      <w:r w:rsidRPr="0029409C">
        <w:rPr>
          <w:rFonts w:cstheme="minorHAnsi"/>
          <w:sz w:val="24"/>
          <w:szCs w:val="24"/>
        </w:rPr>
        <w:lastRenderedPageBreak/>
        <w:t>National Crime Agency (</w:t>
      </w:r>
      <w:proofErr w:type="spellStart"/>
      <w:r w:rsidRPr="0029409C">
        <w:rPr>
          <w:rFonts w:cstheme="minorHAnsi"/>
          <w:sz w:val="24"/>
          <w:szCs w:val="24"/>
        </w:rPr>
        <w:t>n.d</w:t>
      </w:r>
      <w:proofErr w:type="spellEnd"/>
      <w:r w:rsidRPr="0029409C">
        <w:rPr>
          <w:rFonts w:cstheme="minorHAnsi"/>
          <w:sz w:val="24"/>
          <w:szCs w:val="24"/>
        </w:rPr>
        <w:t xml:space="preserve">). Intelligence: enhancing the picture of serious organised crime affecting the UK. Available at: </w:t>
      </w:r>
      <w:hyperlink r:id="rId15" w:history="1">
        <w:r w:rsidRPr="0029409C">
          <w:rPr>
            <w:rStyle w:val="Hyperlink"/>
            <w:rFonts w:cstheme="minorHAnsi"/>
            <w:sz w:val="24"/>
            <w:szCs w:val="24"/>
          </w:rPr>
          <w:t>Intelli</w:t>
        </w:r>
        <w:r w:rsidRPr="0029409C">
          <w:rPr>
            <w:rStyle w:val="Hyperlink"/>
            <w:rFonts w:cstheme="minorHAnsi"/>
            <w:sz w:val="24"/>
            <w:szCs w:val="24"/>
          </w:rPr>
          <w:t>g</w:t>
        </w:r>
        <w:r w:rsidRPr="0029409C">
          <w:rPr>
            <w:rStyle w:val="Hyperlink"/>
            <w:rFonts w:cstheme="minorHAnsi"/>
            <w:sz w:val="24"/>
            <w:szCs w:val="24"/>
          </w:rPr>
          <w:t>ence: enhancing the picture of serious organised crime affecting the UK - National Crime Agency</w:t>
        </w:r>
      </w:hyperlink>
      <w:r w:rsidRPr="0029409C">
        <w:rPr>
          <w:rFonts w:cstheme="minorHAnsi"/>
          <w:sz w:val="24"/>
          <w:szCs w:val="24"/>
        </w:rPr>
        <w:t xml:space="preserve"> (Accessed: 29</w:t>
      </w:r>
      <w:r w:rsidRPr="0029409C">
        <w:rPr>
          <w:rFonts w:cstheme="minorHAnsi"/>
          <w:sz w:val="24"/>
          <w:szCs w:val="24"/>
          <w:vertAlign w:val="superscript"/>
        </w:rPr>
        <w:t>th</w:t>
      </w:r>
      <w:r w:rsidRPr="0029409C">
        <w:rPr>
          <w:rFonts w:cstheme="minorHAnsi"/>
          <w:sz w:val="24"/>
          <w:szCs w:val="24"/>
        </w:rPr>
        <w:t xml:space="preserve"> February 2024)</w:t>
      </w:r>
    </w:p>
    <w:p w14:paraId="61D3C4FB" w14:textId="77777777" w:rsidR="004A3A73" w:rsidRPr="0029409C" w:rsidRDefault="004A3A73" w:rsidP="004A3A73">
      <w:pPr>
        <w:rPr>
          <w:rFonts w:cstheme="minorHAnsi"/>
          <w:sz w:val="24"/>
          <w:szCs w:val="24"/>
        </w:rPr>
      </w:pPr>
    </w:p>
    <w:p w14:paraId="1438C64D" w14:textId="77777777" w:rsidR="004A3A73" w:rsidRDefault="004A3A73" w:rsidP="004A3A73">
      <w:pPr>
        <w:rPr>
          <w:rFonts w:cstheme="minorHAnsi"/>
          <w:sz w:val="24"/>
          <w:szCs w:val="24"/>
        </w:rPr>
      </w:pPr>
      <w:r w:rsidRPr="0029409C">
        <w:rPr>
          <w:rFonts w:cstheme="minorHAnsi"/>
          <w:sz w:val="24"/>
          <w:szCs w:val="24"/>
        </w:rPr>
        <w:t xml:space="preserve">National Protective Security Authority. (2023). Insider Risk Mitigation Framework. Available at: </w:t>
      </w:r>
      <w:hyperlink r:id="rId16" w:history="1">
        <w:r w:rsidRPr="0029409C">
          <w:rPr>
            <w:rStyle w:val="Hyperlink"/>
            <w:rFonts w:cstheme="minorHAnsi"/>
            <w:sz w:val="24"/>
            <w:szCs w:val="24"/>
          </w:rPr>
          <w:t>Insider Risk Mitigation Fram</w:t>
        </w:r>
        <w:r w:rsidRPr="0029409C">
          <w:rPr>
            <w:rStyle w:val="Hyperlink"/>
            <w:rFonts w:cstheme="minorHAnsi"/>
            <w:sz w:val="24"/>
            <w:szCs w:val="24"/>
          </w:rPr>
          <w:t>e</w:t>
        </w:r>
        <w:r w:rsidRPr="0029409C">
          <w:rPr>
            <w:rStyle w:val="Hyperlink"/>
            <w:rFonts w:cstheme="minorHAnsi"/>
            <w:sz w:val="24"/>
            <w:szCs w:val="24"/>
          </w:rPr>
          <w:t>work | NPSA</w:t>
        </w:r>
      </w:hyperlink>
      <w:r w:rsidRPr="0029409C">
        <w:rPr>
          <w:rFonts w:cstheme="minorHAnsi"/>
          <w:sz w:val="24"/>
          <w:szCs w:val="24"/>
        </w:rPr>
        <w:t xml:space="preserve"> (Accessed: 29</w:t>
      </w:r>
      <w:r w:rsidRPr="0029409C">
        <w:rPr>
          <w:rFonts w:cstheme="minorHAnsi"/>
          <w:sz w:val="24"/>
          <w:szCs w:val="24"/>
          <w:vertAlign w:val="superscript"/>
        </w:rPr>
        <w:t>th</w:t>
      </w:r>
      <w:r w:rsidRPr="0029409C">
        <w:rPr>
          <w:rFonts w:cstheme="minorHAnsi"/>
          <w:sz w:val="24"/>
          <w:szCs w:val="24"/>
        </w:rPr>
        <w:t xml:space="preserve"> February 2024)</w:t>
      </w:r>
    </w:p>
    <w:p w14:paraId="26B0A051" w14:textId="77777777" w:rsidR="00063F14" w:rsidRPr="0029409C" w:rsidRDefault="00063F14" w:rsidP="004A3A73">
      <w:pPr>
        <w:rPr>
          <w:rFonts w:cstheme="minorHAnsi"/>
          <w:sz w:val="24"/>
          <w:szCs w:val="24"/>
        </w:rPr>
      </w:pPr>
    </w:p>
    <w:p w14:paraId="102ED2CA" w14:textId="1C01F9B6" w:rsidR="004A3A73" w:rsidRDefault="004A3A73" w:rsidP="004A3A73">
      <w:pPr>
        <w:rPr>
          <w:rFonts w:cstheme="minorHAnsi"/>
          <w:sz w:val="24"/>
          <w:szCs w:val="24"/>
        </w:rPr>
      </w:pPr>
      <w:proofErr w:type="spellStart"/>
      <w:r w:rsidRPr="0029409C">
        <w:rPr>
          <w:rFonts w:cstheme="minorHAnsi"/>
          <w:sz w:val="24"/>
          <w:szCs w:val="24"/>
        </w:rPr>
        <w:t>Ophoff</w:t>
      </w:r>
      <w:proofErr w:type="spellEnd"/>
      <w:r w:rsidRPr="0029409C">
        <w:rPr>
          <w:rFonts w:cstheme="minorHAnsi"/>
          <w:sz w:val="24"/>
          <w:szCs w:val="24"/>
        </w:rPr>
        <w:t xml:space="preserve">, J., Jenson, A., Sanderson-Smith, J., </w:t>
      </w:r>
      <w:proofErr w:type="spellStart"/>
      <w:r w:rsidRPr="0029409C">
        <w:rPr>
          <w:rFonts w:cstheme="minorHAnsi"/>
          <w:sz w:val="24"/>
          <w:szCs w:val="24"/>
        </w:rPr>
        <w:t>Poter</w:t>
      </w:r>
      <w:proofErr w:type="spellEnd"/>
      <w:r w:rsidRPr="0029409C">
        <w:rPr>
          <w:rFonts w:cstheme="minorHAnsi"/>
          <w:sz w:val="24"/>
          <w:szCs w:val="24"/>
        </w:rPr>
        <w:t xml:space="preserve">, M., &amp; Johnstone, L. (2014) A descriptive literature review and classification of insider threat research. </w:t>
      </w:r>
      <w:r w:rsidRPr="0029409C">
        <w:rPr>
          <w:rFonts w:cstheme="minorHAnsi"/>
          <w:i/>
          <w:iCs/>
          <w:sz w:val="24"/>
          <w:szCs w:val="24"/>
        </w:rPr>
        <w:t xml:space="preserve">Proceedings of Informing Science &amp; IT </w:t>
      </w:r>
      <w:proofErr w:type="spellStart"/>
      <w:r w:rsidRPr="0029409C">
        <w:rPr>
          <w:rFonts w:cstheme="minorHAnsi"/>
          <w:i/>
          <w:iCs/>
          <w:sz w:val="24"/>
          <w:szCs w:val="24"/>
        </w:rPr>
        <w:t>Educatrion</w:t>
      </w:r>
      <w:proofErr w:type="spellEnd"/>
      <w:r w:rsidRPr="0029409C">
        <w:rPr>
          <w:rFonts w:cstheme="minorHAnsi"/>
          <w:i/>
          <w:iCs/>
          <w:sz w:val="24"/>
          <w:szCs w:val="24"/>
        </w:rPr>
        <w:t xml:space="preserve"> Conference. </w:t>
      </w:r>
      <w:r w:rsidRPr="0029409C">
        <w:rPr>
          <w:rFonts w:cstheme="minorHAnsi"/>
          <w:sz w:val="24"/>
          <w:szCs w:val="24"/>
        </w:rPr>
        <w:t xml:space="preserve">P. 211- 223. Available at: </w:t>
      </w:r>
      <w:hyperlink r:id="rId17" w:history="1">
        <w:r w:rsidRPr="0029409C">
          <w:rPr>
            <w:rStyle w:val="Hyperlink"/>
            <w:rFonts w:cstheme="minorHAnsi"/>
            <w:sz w:val="24"/>
            <w:szCs w:val="24"/>
          </w:rPr>
          <w:t>A Des</w:t>
        </w:r>
        <w:r w:rsidRPr="0029409C">
          <w:rPr>
            <w:rStyle w:val="Hyperlink"/>
            <w:rFonts w:cstheme="minorHAnsi"/>
            <w:sz w:val="24"/>
            <w:szCs w:val="24"/>
          </w:rPr>
          <w:t>c</w:t>
        </w:r>
        <w:r w:rsidRPr="0029409C">
          <w:rPr>
            <w:rStyle w:val="Hyperlink"/>
            <w:rFonts w:cstheme="minorHAnsi"/>
            <w:sz w:val="24"/>
            <w:szCs w:val="24"/>
          </w:rPr>
          <w:t>riptive Literature Review and Classification of Insider Threat Research (psu.edu)</w:t>
        </w:r>
      </w:hyperlink>
      <w:r w:rsidRPr="0029409C">
        <w:rPr>
          <w:rFonts w:cstheme="minorHAnsi"/>
          <w:sz w:val="24"/>
          <w:szCs w:val="24"/>
        </w:rPr>
        <w:t>. (Accessed: 28</w:t>
      </w:r>
      <w:r w:rsidRPr="0029409C">
        <w:rPr>
          <w:rFonts w:cstheme="minorHAnsi"/>
          <w:sz w:val="24"/>
          <w:szCs w:val="24"/>
          <w:vertAlign w:val="superscript"/>
        </w:rPr>
        <w:t>th</w:t>
      </w:r>
      <w:r w:rsidRPr="0029409C">
        <w:rPr>
          <w:rFonts w:cstheme="minorHAnsi"/>
          <w:sz w:val="24"/>
          <w:szCs w:val="24"/>
        </w:rPr>
        <w:t xml:space="preserve"> February 2024)</w:t>
      </w:r>
    </w:p>
    <w:p w14:paraId="43EC152D" w14:textId="77777777" w:rsidR="00063F14" w:rsidRPr="0029409C" w:rsidRDefault="00063F14" w:rsidP="004A3A73">
      <w:pPr>
        <w:rPr>
          <w:rFonts w:cstheme="minorHAnsi"/>
          <w:sz w:val="24"/>
          <w:szCs w:val="24"/>
        </w:rPr>
      </w:pPr>
    </w:p>
    <w:p w14:paraId="21092E81" w14:textId="6102FF71" w:rsidR="00063F14" w:rsidRDefault="004A3A73" w:rsidP="004A3A73">
      <w:pPr>
        <w:rPr>
          <w:rFonts w:cstheme="minorHAnsi"/>
          <w:color w:val="3A3A3A"/>
          <w:sz w:val="24"/>
          <w:szCs w:val="24"/>
          <w:shd w:val="clear" w:color="auto" w:fill="FFFFFF"/>
        </w:rPr>
      </w:pPr>
      <w:r w:rsidRPr="0029409C">
        <w:rPr>
          <w:rFonts w:cstheme="minorHAnsi"/>
          <w:sz w:val="24"/>
          <w:szCs w:val="24"/>
          <w:shd w:val="clear" w:color="auto" w:fill="FFFFFF"/>
        </w:rPr>
        <w:t xml:space="preserve">Park, A. (2020). R.N. Kocsis: Applied Criminal Psychology:  Guide to Forensic </w:t>
      </w:r>
      <w:proofErr w:type="spellStart"/>
      <w:r w:rsidRPr="0029409C">
        <w:rPr>
          <w:rFonts w:cstheme="minorHAnsi"/>
          <w:sz w:val="24"/>
          <w:szCs w:val="24"/>
          <w:shd w:val="clear" w:color="auto" w:fill="FFFFFF"/>
        </w:rPr>
        <w:t>Behavioral</w:t>
      </w:r>
      <w:proofErr w:type="spellEnd"/>
      <w:r w:rsidRPr="0029409C">
        <w:rPr>
          <w:rFonts w:cstheme="minorHAnsi"/>
          <w:sz w:val="24"/>
          <w:szCs w:val="24"/>
          <w:shd w:val="clear" w:color="auto" w:fill="FFFFFF"/>
        </w:rPr>
        <w:t xml:space="preserve"> Sciences. </w:t>
      </w:r>
      <w:r w:rsidRPr="0029409C">
        <w:rPr>
          <w:rFonts w:cstheme="minorHAnsi"/>
          <w:i/>
          <w:iCs/>
          <w:sz w:val="24"/>
          <w:szCs w:val="24"/>
          <w:shd w:val="clear" w:color="auto" w:fill="FFFFFF"/>
        </w:rPr>
        <w:t>Journal of Police and Criminal Psychology</w:t>
      </w:r>
      <w:r w:rsidRPr="0029409C">
        <w:rPr>
          <w:rFonts w:cstheme="minorHAnsi"/>
          <w:sz w:val="24"/>
          <w:szCs w:val="24"/>
          <w:shd w:val="clear" w:color="auto" w:fill="FFFFFF"/>
        </w:rPr>
        <w:t>, </w:t>
      </w:r>
      <w:r w:rsidRPr="0029409C">
        <w:rPr>
          <w:rFonts w:cstheme="minorHAnsi"/>
          <w:i/>
          <w:iCs/>
          <w:sz w:val="24"/>
          <w:szCs w:val="24"/>
          <w:shd w:val="clear" w:color="auto" w:fill="FFFFFF"/>
        </w:rPr>
        <w:t>35</w:t>
      </w:r>
      <w:r w:rsidRPr="0029409C">
        <w:rPr>
          <w:rFonts w:cstheme="minorHAnsi"/>
          <w:sz w:val="24"/>
          <w:szCs w:val="24"/>
          <w:shd w:val="clear" w:color="auto" w:fill="FFFFFF"/>
        </w:rPr>
        <w:t>(1), P. 82–83. Available at</w:t>
      </w:r>
      <w:r w:rsidRPr="0029409C">
        <w:rPr>
          <w:rFonts w:cstheme="minorHAnsi"/>
          <w:color w:val="3A3A3A"/>
          <w:sz w:val="24"/>
          <w:szCs w:val="24"/>
          <w:shd w:val="clear" w:color="auto" w:fill="FFFFFF"/>
        </w:rPr>
        <w:t xml:space="preserve">: </w:t>
      </w:r>
      <w:hyperlink r:id="rId18" w:history="1">
        <w:r w:rsidRPr="0029409C">
          <w:rPr>
            <w:rStyle w:val="Hyperlink"/>
            <w:rFonts w:cstheme="minorHAnsi"/>
            <w:sz w:val="24"/>
            <w:szCs w:val="24"/>
          </w:rPr>
          <w:t xml:space="preserve">R.N. Kocsis: Applied Criminal Psychology: a Guide to Forensic </w:t>
        </w:r>
        <w:proofErr w:type="spellStart"/>
        <w:r w:rsidRPr="0029409C">
          <w:rPr>
            <w:rStyle w:val="Hyperlink"/>
            <w:rFonts w:cstheme="minorHAnsi"/>
            <w:sz w:val="24"/>
            <w:szCs w:val="24"/>
          </w:rPr>
          <w:t>Behavioral</w:t>
        </w:r>
        <w:proofErr w:type="spellEnd"/>
        <w:r w:rsidRPr="0029409C">
          <w:rPr>
            <w:rStyle w:val="Hyperlink"/>
            <w:rFonts w:cstheme="minorHAnsi"/>
            <w:sz w:val="24"/>
            <w:szCs w:val="24"/>
          </w:rPr>
          <w:t xml:space="preserve"> Sciences (uwtsd.ac.uk)</w:t>
        </w:r>
      </w:hyperlink>
      <w:r w:rsidRPr="0029409C">
        <w:rPr>
          <w:rFonts w:cstheme="minorHAnsi"/>
          <w:color w:val="3A3A3A"/>
          <w:sz w:val="24"/>
          <w:szCs w:val="24"/>
          <w:shd w:val="clear" w:color="auto" w:fill="FFFFFF"/>
        </w:rPr>
        <w:t xml:space="preserve"> (Accessed: 4</w:t>
      </w:r>
      <w:r w:rsidRPr="0029409C">
        <w:rPr>
          <w:rFonts w:cstheme="minorHAnsi"/>
          <w:color w:val="3A3A3A"/>
          <w:sz w:val="24"/>
          <w:szCs w:val="24"/>
          <w:shd w:val="clear" w:color="auto" w:fill="FFFFFF"/>
          <w:vertAlign w:val="superscript"/>
        </w:rPr>
        <w:t>th</w:t>
      </w:r>
      <w:r w:rsidRPr="0029409C">
        <w:rPr>
          <w:rFonts w:cstheme="minorHAnsi"/>
          <w:color w:val="3A3A3A"/>
          <w:sz w:val="24"/>
          <w:szCs w:val="24"/>
          <w:shd w:val="clear" w:color="auto" w:fill="FFFFFF"/>
        </w:rPr>
        <w:t xml:space="preserve"> March 2024)</w:t>
      </w:r>
    </w:p>
    <w:p w14:paraId="0FF7F833" w14:textId="77777777" w:rsidR="00063F14" w:rsidRPr="0029409C" w:rsidRDefault="00063F14" w:rsidP="004A3A73">
      <w:pPr>
        <w:rPr>
          <w:rFonts w:cstheme="minorHAnsi"/>
          <w:color w:val="3A3A3A"/>
          <w:sz w:val="24"/>
          <w:szCs w:val="24"/>
          <w:shd w:val="clear" w:color="auto" w:fill="FFFFFF"/>
        </w:rPr>
      </w:pPr>
    </w:p>
    <w:p w14:paraId="4FD992E9" w14:textId="58813D3A" w:rsidR="004A3A73" w:rsidRPr="0029409C" w:rsidRDefault="004A3A73" w:rsidP="004A3A73">
      <w:pPr>
        <w:rPr>
          <w:rFonts w:cstheme="minorHAnsi"/>
          <w:sz w:val="24"/>
          <w:szCs w:val="24"/>
        </w:rPr>
      </w:pPr>
      <w:r w:rsidRPr="0029409C">
        <w:rPr>
          <w:rFonts w:cstheme="minorHAnsi"/>
          <w:sz w:val="24"/>
          <w:szCs w:val="24"/>
        </w:rPr>
        <w:t>Smart, J. (</w:t>
      </w:r>
      <w:proofErr w:type="spellStart"/>
      <w:r w:rsidRPr="0029409C">
        <w:rPr>
          <w:rFonts w:cstheme="minorHAnsi"/>
          <w:sz w:val="24"/>
          <w:szCs w:val="24"/>
        </w:rPr>
        <w:t>n.d</w:t>
      </w:r>
      <w:proofErr w:type="spellEnd"/>
      <w:r w:rsidRPr="0029409C">
        <w:rPr>
          <w:rFonts w:cstheme="minorHAnsi"/>
          <w:sz w:val="24"/>
          <w:szCs w:val="24"/>
        </w:rPr>
        <w:t xml:space="preserve">). Security Service, MI5. Intelligence, </w:t>
      </w:r>
      <w:proofErr w:type="gramStart"/>
      <w:r w:rsidRPr="0029409C">
        <w:rPr>
          <w:rFonts w:cstheme="minorHAnsi"/>
          <w:sz w:val="24"/>
          <w:szCs w:val="24"/>
        </w:rPr>
        <w:t>security</w:t>
      </w:r>
      <w:proofErr w:type="gramEnd"/>
      <w:r w:rsidRPr="0029409C">
        <w:rPr>
          <w:rFonts w:cstheme="minorHAnsi"/>
          <w:sz w:val="24"/>
          <w:szCs w:val="24"/>
        </w:rPr>
        <w:t xml:space="preserve"> and the law. Available at: </w:t>
      </w:r>
      <w:hyperlink r:id="rId19" w:history="1">
        <w:r w:rsidRPr="0029409C">
          <w:rPr>
            <w:rStyle w:val="Hyperlink"/>
            <w:rFonts w:cstheme="minorHAnsi"/>
            <w:sz w:val="24"/>
            <w:szCs w:val="24"/>
          </w:rPr>
          <w:t xml:space="preserve">Intelligence, </w:t>
        </w:r>
        <w:proofErr w:type="gramStart"/>
        <w:r w:rsidRPr="0029409C">
          <w:rPr>
            <w:rStyle w:val="Hyperlink"/>
            <w:rFonts w:cstheme="minorHAnsi"/>
            <w:sz w:val="24"/>
            <w:szCs w:val="24"/>
          </w:rPr>
          <w:t>security</w:t>
        </w:r>
        <w:proofErr w:type="gramEnd"/>
        <w:r w:rsidRPr="0029409C">
          <w:rPr>
            <w:rStyle w:val="Hyperlink"/>
            <w:rFonts w:cstheme="minorHAnsi"/>
            <w:sz w:val="24"/>
            <w:szCs w:val="24"/>
          </w:rPr>
          <w:t xml:space="preserve"> and the law | MI5 - The Security Service</w:t>
        </w:r>
      </w:hyperlink>
      <w:r w:rsidRPr="0029409C">
        <w:rPr>
          <w:rFonts w:cstheme="minorHAnsi"/>
          <w:sz w:val="24"/>
          <w:szCs w:val="24"/>
        </w:rPr>
        <w:t xml:space="preserve"> (Accessed: 3</w:t>
      </w:r>
      <w:r w:rsidRPr="0029409C">
        <w:rPr>
          <w:rFonts w:cstheme="minorHAnsi"/>
          <w:sz w:val="24"/>
          <w:szCs w:val="24"/>
          <w:vertAlign w:val="superscript"/>
        </w:rPr>
        <w:t>rd</w:t>
      </w:r>
      <w:r w:rsidRPr="0029409C">
        <w:rPr>
          <w:rFonts w:cstheme="minorHAnsi"/>
          <w:sz w:val="24"/>
          <w:szCs w:val="24"/>
        </w:rPr>
        <w:t xml:space="preserve"> March 2024)</w:t>
      </w:r>
    </w:p>
    <w:p w14:paraId="68E5D394" w14:textId="77777777" w:rsidR="004A3A73" w:rsidRPr="0029409C" w:rsidRDefault="004A3A73" w:rsidP="004A3A73">
      <w:pPr>
        <w:rPr>
          <w:rFonts w:cstheme="minorHAnsi"/>
          <w:color w:val="3A3A3A"/>
          <w:sz w:val="24"/>
          <w:szCs w:val="24"/>
          <w:shd w:val="clear" w:color="auto" w:fill="FFFFFF"/>
        </w:rPr>
      </w:pPr>
    </w:p>
    <w:p w14:paraId="20ED58CD" w14:textId="36F9666A" w:rsidR="004A3A73" w:rsidRDefault="004A3A73" w:rsidP="004A3A73">
      <w:pPr>
        <w:rPr>
          <w:rFonts w:cstheme="minorHAnsi"/>
          <w:sz w:val="24"/>
          <w:szCs w:val="24"/>
        </w:rPr>
      </w:pPr>
      <w:r w:rsidRPr="0029409C">
        <w:rPr>
          <w:rFonts w:cstheme="minorHAnsi"/>
          <w:sz w:val="24"/>
          <w:szCs w:val="24"/>
        </w:rPr>
        <w:t>The Gov.UK (</w:t>
      </w:r>
      <w:proofErr w:type="spellStart"/>
      <w:r w:rsidRPr="0029409C">
        <w:rPr>
          <w:rFonts w:cstheme="minorHAnsi"/>
          <w:sz w:val="24"/>
          <w:szCs w:val="24"/>
        </w:rPr>
        <w:t>n.d</w:t>
      </w:r>
      <w:proofErr w:type="spellEnd"/>
      <w:r w:rsidRPr="0029409C">
        <w:rPr>
          <w:rFonts w:cstheme="minorHAnsi"/>
          <w:sz w:val="24"/>
          <w:szCs w:val="24"/>
        </w:rPr>
        <w:t xml:space="preserve">) National Counter Terrorism Security office. Available at: </w:t>
      </w:r>
      <w:hyperlink w:history="1">
        <w:r w:rsidRPr="0029409C">
          <w:rPr>
            <w:rStyle w:val="Hyperlink"/>
            <w:rFonts w:cstheme="minorHAnsi"/>
            <w:sz w:val="24"/>
            <w:szCs w:val="24"/>
          </w:rPr>
          <w:t>About us - National Counter Terrorism Security Office - GOV.UK (www.gov.uk)</w:t>
        </w:r>
      </w:hyperlink>
      <w:r w:rsidRPr="0029409C">
        <w:rPr>
          <w:rFonts w:cstheme="minorHAnsi"/>
          <w:sz w:val="24"/>
          <w:szCs w:val="24"/>
        </w:rPr>
        <w:t xml:space="preserve"> (Accessed: 1</w:t>
      </w:r>
      <w:r w:rsidRPr="0029409C">
        <w:rPr>
          <w:rFonts w:cstheme="minorHAnsi"/>
          <w:sz w:val="24"/>
          <w:szCs w:val="24"/>
          <w:vertAlign w:val="superscript"/>
        </w:rPr>
        <w:t>st</w:t>
      </w:r>
      <w:r w:rsidRPr="0029409C">
        <w:rPr>
          <w:rFonts w:cstheme="minorHAnsi"/>
          <w:sz w:val="24"/>
          <w:szCs w:val="24"/>
        </w:rPr>
        <w:t xml:space="preserve"> March 2024)</w:t>
      </w:r>
    </w:p>
    <w:p w14:paraId="19E848A8" w14:textId="77777777" w:rsidR="00063F14" w:rsidRPr="0029409C" w:rsidRDefault="00063F14" w:rsidP="004A3A73">
      <w:pPr>
        <w:rPr>
          <w:rFonts w:cstheme="minorHAnsi"/>
          <w:sz w:val="24"/>
          <w:szCs w:val="24"/>
        </w:rPr>
      </w:pPr>
    </w:p>
    <w:p w14:paraId="4C7471CF" w14:textId="77777777" w:rsidR="004A3A73" w:rsidRPr="0029409C" w:rsidRDefault="004A3A73" w:rsidP="004A3A73">
      <w:pPr>
        <w:rPr>
          <w:rFonts w:cstheme="minorHAnsi"/>
          <w:sz w:val="24"/>
          <w:szCs w:val="24"/>
        </w:rPr>
      </w:pPr>
      <w:r w:rsidRPr="0029409C">
        <w:rPr>
          <w:rFonts w:cstheme="minorHAnsi"/>
          <w:sz w:val="24"/>
          <w:szCs w:val="24"/>
        </w:rPr>
        <w:t xml:space="preserve">The Guardian (2008). London man jailed for preparing for terrorism. Available at: </w:t>
      </w:r>
      <w:hyperlink r:id="rId20" w:history="1">
        <w:r w:rsidRPr="0029409C">
          <w:rPr>
            <w:rStyle w:val="Hyperlink"/>
            <w:rFonts w:cstheme="minorHAnsi"/>
            <w:sz w:val="24"/>
            <w:szCs w:val="24"/>
          </w:rPr>
          <w:t xml:space="preserve">London </w:t>
        </w:r>
        <w:r w:rsidRPr="0029409C">
          <w:rPr>
            <w:rStyle w:val="Hyperlink"/>
            <w:rFonts w:cstheme="minorHAnsi"/>
            <w:sz w:val="24"/>
            <w:szCs w:val="24"/>
          </w:rPr>
          <w:t>m</w:t>
        </w:r>
        <w:r w:rsidRPr="0029409C">
          <w:rPr>
            <w:rStyle w:val="Hyperlink"/>
            <w:rFonts w:cstheme="minorHAnsi"/>
            <w:sz w:val="24"/>
            <w:szCs w:val="24"/>
          </w:rPr>
          <w:t xml:space="preserve">an jailed </w:t>
        </w:r>
        <w:r w:rsidRPr="0029409C">
          <w:rPr>
            <w:rStyle w:val="Hyperlink"/>
            <w:rFonts w:cstheme="minorHAnsi"/>
            <w:sz w:val="24"/>
            <w:szCs w:val="24"/>
          </w:rPr>
          <w:t>f</w:t>
        </w:r>
        <w:r w:rsidRPr="0029409C">
          <w:rPr>
            <w:rStyle w:val="Hyperlink"/>
            <w:rFonts w:cstheme="minorHAnsi"/>
            <w:sz w:val="24"/>
            <w:szCs w:val="24"/>
          </w:rPr>
          <w:t>or preparing for terrorism | UK news | The Guardian</w:t>
        </w:r>
      </w:hyperlink>
      <w:r w:rsidRPr="0029409C">
        <w:rPr>
          <w:rFonts w:cstheme="minorHAnsi"/>
          <w:sz w:val="24"/>
          <w:szCs w:val="24"/>
        </w:rPr>
        <w:t xml:space="preserve"> (Accessed: 1</w:t>
      </w:r>
      <w:r w:rsidRPr="0029409C">
        <w:rPr>
          <w:rFonts w:cstheme="minorHAnsi"/>
          <w:sz w:val="24"/>
          <w:szCs w:val="24"/>
          <w:vertAlign w:val="superscript"/>
        </w:rPr>
        <w:t>st</w:t>
      </w:r>
      <w:r w:rsidRPr="0029409C">
        <w:rPr>
          <w:rFonts w:cstheme="minorHAnsi"/>
          <w:sz w:val="24"/>
          <w:szCs w:val="24"/>
        </w:rPr>
        <w:t xml:space="preserve"> March 2024)</w:t>
      </w:r>
    </w:p>
    <w:p w14:paraId="2A3EFB07" w14:textId="77777777" w:rsidR="004A3A73" w:rsidRPr="0029409C" w:rsidRDefault="004A3A73" w:rsidP="004A3A73">
      <w:pPr>
        <w:rPr>
          <w:rFonts w:cstheme="minorHAnsi"/>
          <w:sz w:val="24"/>
          <w:szCs w:val="24"/>
        </w:rPr>
      </w:pPr>
    </w:p>
    <w:p w14:paraId="4D30F370" w14:textId="77777777" w:rsidR="004A3A73" w:rsidRPr="0029409C" w:rsidRDefault="004A3A73" w:rsidP="004A3A73">
      <w:pPr>
        <w:rPr>
          <w:rFonts w:cstheme="minorHAnsi"/>
          <w:sz w:val="24"/>
          <w:szCs w:val="24"/>
        </w:rPr>
      </w:pPr>
      <w:r w:rsidRPr="0029409C">
        <w:rPr>
          <w:rFonts w:cstheme="minorHAnsi"/>
          <w:sz w:val="24"/>
          <w:szCs w:val="24"/>
        </w:rPr>
        <w:t xml:space="preserve">University Module Series. (2019). Linkages Between Organized Crime and Terrorism. Available at: </w:t>
      </w:r>
      <w:hyperlink r:id="rId21" w:history="1">
        <w:r w:rsidRPr="0029409C">
          <w:rPr>
            <w:rStyle w:val="Hyperlink"/>
            <w:rFonts w:cstheme="minorHAnsi"/>
            <w:sz w:val="24"/>
            <w:szCs w:val="24"/>
          </w:rPr>
          <w:t xml:space="preserve">FINAL OC-Terrorism </w:t>
        </w:r>
        <w:proofErr w:type="spellStart"/>
        <w:r w:rsidRPr="0029409C">
          <w:rPr>
            <w:rStyle w:val="Hyperlink"/>
            <w:rFonts w:cstheme="minorHAnsi"/>
            <w:sz w:val="24"/>
            <w:szCs w:val="24"/>
          </w:rPr>
          <w:t>Module_coverpage.indd</w:t>
        </w:r>
        <w:proofErr w:type="spellEnd"/>
        <w:r w:rsidRPr="0029409C">
          <w:rPr>
            <w:rStyle w:val="Hyperlink"/>
            <w:rFonts w:cstheme="minorHAnsi"/>
            <w:sz w:val="24"/>
            <w:szCs w:val="24"/>
          </w:rPr>
          <w:t xml:space="preserve"> (unodc.org)</w:t>
        </w:r>
      </w:hyperlink>
      <w:r w:rsidRPr="0029409C">
        <w:rPr>
          <w:rFonts w:cstheme="minorHAnsi"/>
          <w:sz w:val="24"/>
          <w:szCs w:val="24"/>
        </w:rPr>
        <w:t xml:space="preserve"> (Accessed: 2</w:t>
      </w:r>
      <w:r w:rsidRPr="0029409C">
        <w:rPr>
          <w:rFonts w:cstheme="minorHAnsi"/>
          <w:sz w:val="24"/>
          <w:szCs w:val="24"/>
          <w:vertAlign w:val="superscript"/>
        </w:rPr>
        <w:t>nd</w:t>
      </w:r>
      <w:r w:rsidRPr="0029409C">
        <w:rPr>
          <w:rFonts w:cstheme="minorHAnsi"/>
          <w:sz w:val="24"/>
          <w:szCs w:val="24"/>
        </w:rPr>
        <w:t xml:space="preserve"> March 2024)</w:t>
      </w:r>
    </w:p>
    <w:p w14:paraId="057A00EA" w14:textId="77777777" w:rsidR="004A3A73" w:rsidRPr="004A3A73" w:rsidRDefault="004A3A73">
      <w:pPr>
        <w:rPr>
          <w:b/>
          <w:bCs/>
          <w:sz w:val="28"/>
          <w:szCs w:val="28"/>
        </w:rPr>
      </w:pPr>
    </w:p>
    <w:sectPr w:rsidR="004A3A73" w:rsidRPr="004A3A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A73"/>
    <w:rsid w:val="00063F14"/>
    <w:rsid w:val="0018328A"/>
    <w:rsid w:val="002220EB"/>
    <w:rsid w:val="004A3A73"/>
    <w:rsid w:val="00803E81"/>
    <w:rsid w:val="00B53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3736C"/>
  <w15:chartTrackingRefBased/>
  <w15:docId w15:val="{884D60F0-696A-4702-B230-5F196B680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A73"/>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3A73"/>
    <w:rPr>
      <w:color w:val="0000FF"/>
      <w:u w:val="single"/>
    </w:rPr>
  </w:style>
  <w:style w:type="character" w:styleId="FollowedHyperlink">
    <w:name w:val="FollowedHyperlink"/>
    <w:basedOn w:val="DefaultParagraphFont"/>
    <w:uiPriority w:val="99"/>
    <w:semiHidden/>
    <w:unhideWhenUsed/>
    <w:rsid w:val="004A3A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nterterrorism.police.uk/" TargetMode="External"/><Relationship Id="rId13" Type="http://schemas.openxmlformats.org/officeDocument/2006/relationships/hyperlink" Target="https://policeprofessional.com/news/concerning-police-vetting-process-risks-insider-threat-from-extremism-warns-report/" TargetMode="External"/><Relationship Id="rId18" Type="http://schemas.openxmlformats.org/officeDocument/2006/relationships/hyperlink" Target="https://link-springer-com.ezproxy.uwtsd.ac.uk/content/pdf/10.1007/s11896-019-09350-5" TargetMode="External"/><Relationship Id="rId3" Type="http://schemas.openxmlformats.org/officeDocument/2006/relationships/webSettings" Target="webSettings.xml"/><Relationship Id="rId21" Type="http://schemas.openxmlformats.org/officeDocument/2006/relationships/hyperlink" Target="https://www.unodc.org/documents/e4j/FINAL_Module_16_Linkages_between_Organized_Crime_andTerrorism_14_Mar_2019.pdf" TargetMode="External"/><Relationship Id="rId7" Type="http://schemas.openxmlformats.org/officeDocument/2006/relationships/hyperlink" Target="https://www.college.police.uk/app/investigation/investigation-introduction" TargetMode="External"/><Relationship Id="rId12" Type="http://schemas.openxmlformats.org/officeDocument/2006/relationships/hyperlink" Target="https://www.tandfonline.com/doi/full/10.1080/18335330.2023.2171309" TargetMode="External"/><Relationship Id="rId17" Type="http://schemas.openxmlformats.org/officeDocument/2006/relationships/hyperlink" Target="https://citeseerx.ist.psu.edu/document?repid=rep1&amp;type=pdf&amp;doi=adf15c2fce391f9b31b34cc549ea653fb0cf9036" TargetMode="External"/><Relationship Id="rId2" Type="http://schemas.openxmlformats.org/officeDocument/2006/relationships/settings" Target="settings.xml"/><Relationship Id="rId16" Type="http://schemas.openxmlformats.org/officeDocument/2006/relationships/hyperlink" Target="https://www.npsa.gov.uk/insider-risks/insider-risk-mitigation-framework" TargetMode="External"/><Relationship Id="rId20" Type="http://schemas.openxmlformats.org/officeDocument/2006/relationships/hyperlink" Target="https://www.theguardian.com/uk/2008/jan/08/terrorism.world" TargetMode="External"/><Relationship Id="rId1" Type="http://schemas.openxmlformats.org/officeDocument/2006/relationships/styles" Target="styles.xml"/><Relationship Id="rId6" Type="http://schemas.openxmlformats.org/officeDocument/2006/relationships/hyperlink" Target="https://www.college.police.uk/guidance/conducting-effective-investigations/making-good-decisions" TargetMode="External"/><Relationship Id="rId11" Type="http://schemas.openxmlformats.org/officeDocument/2006/relationships/hyperlink" Target="https://www.sciencedirect.com/science/article/abs/pii/S0160252710000762" TargetMode="External"/><Relationship Id="rId5" Type="http://schemas.openxmlformats.org/officeDocument/2006/relationships/hyperlink" Target="https://www.tandfonline.com/doi/full/10.1080/02684527.2013.851876" TargetMode="External"/><Relationship Id="rId15" Type="http://schemas.openxmlformats.org/officeDocument/2006/relationships/hyperlink" Target="https://nationalcrimeagency.gov.uk/what-we-do/how-we-work/intelligence-enhancing-the-picture-of-serious-organised-crime-affecting-the-uk" TargetMode="External"/><Relationship Id="rId23" Type="http://schemas.openxmlformats.org/officeDocument/2006/relationships/theme" Target="theme/theme1.xml"/><Relationship Id="rId10" Type="http://schemas.openxmlformats.org/officeDocument/2006/relationships/hyperlink" Target="https://journals-sagepub-com.ezproxy.uwtsd.ac.uk/doi/full/10.1177/0032258X211038888" TargetMode="External"/><Relationship Id="rId19" Type="http://schemas.openxmlformats.org/officeDocument/2006/relationships/hyperlink" Target="https://www.mi5.gov.uk/news/intelligence-security-and-the-law" TargetMode="External"/><Relationship Id="rId4" Type="http://schemas.openxmlformats.org/officeDocument/2006/relationships/hyperlink" Target="https://link-springer-com.ezproxy.uwtsd.ac.uk/article/10.1007/s11896-018-9301-1" TargetMode="External"/><Relationship Id="rId9" Type="http://schemas.openxmlformats.org/officeDocument/2006/relationships/hyperlink" Target="https://journals-sagepub-com.ezproxy.uwtsd.ac.uk/doi/full/10.1177/1043659617713566" TargetMode="External"/><Relationship Id="rId14" Type="http://schemas.openxmlformats.org/officeDocument/2006/relationships/hyperlink" Target="https://www.simplypsychology.org/cognitive-interview.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14</Pages>
  <Words>4839</Words>
  <Characters>27588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Furber, Lydia</dc:creator>
  <cp:keywords/>
  <dc:description/>
  <cp:lastModifiedBy>Furber, Lydia</cp:lastModifiedBy>
  <cp:revision>1</cp:revision>
  <dcterms:created xsi:type="dcterms:W3CDTF">2024-03-04T19:40:00Z</dcterms:created>
  <dcterms:modified xsi:type="dcterms:W3CDTF">2024-03-04T20:08:00Z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2024-03-04T20:08:41Z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644e619e-46f2-4449-a11a-77838b7db807</vt:lpwstr>
  </property>
  <property fmtid="{D5CDD505-2E9C-101B-9397-08002B2CF9AE}" pid="8" name="MSIP_Label_f2acd28b-79a3-4a0f-b0ff-4b75658b1549_ContentBits">
    <vt:lpwstr>0</vt:lpwstr>
  </property>
</Properties>
</file>