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8767B" w14:textId="77777777" w:rsidR="00AA4083" w:rsidRDefault="00AA4083" w:rsidP="00DE79C0">
      <w:pPr>
        <w:pStyle w:val="Title"/>
        <w:jc w:val="center"/>
      </w:pPr>
    </w:p>
    <w:p w14:paraId="7B3F7520" w14:textId="77777777" w:rsidR="00AA4083" w:rsidRDefault="00AA4083" w:rsidP="00DE79C0">
      <w:pPr>
        <w:pStyle w:val="Title"/>
        <w:jc w:val="center"/>
      </w:pPr>
    </w:p>
    <w:p w14:paraId="7BDCCB13" w14:textId="77777777" w:rsidR="00AA4083" w:rsidRDefault="00AA4083" w:rsidP="00DE79C0">
      <w:pPr>
        <w:pStyle w:val="Title"/>
        <w:jc w:val="center"/>
      </w:pPr>
    </w:p>
    <w:p w14:paraId="50699789" w14:textId="35D6A4C7" w:rsidR="00DE79C0" w:rsidRDefault="00AA4083" w:rsidP="00DE79C0">
      <w:pPr>
        <w:pStyle w:val="Title"/>
        <w:jc w:val="center"/>
      </w:pPr>
      <w:r>
        <w:t>Hotel Hand</w:t>
      </w:r>
      <w:r w:rsidR="0037667E">
        <w:t>b</w:t>
      </w:r>
      <w:r>
        <w:t>ook for Intercultural Competence</w:t>
      </w:r>
    </w:p>
    <w:p w14:paraId="38674EF7" w14:textId="6E4D2C13" w:rsidR="00AA4083" w:rsidRDefault="00AA4083" w:rsidP="00AA4083"/>
    <w:p w14:paraId="21A0C6A5" w14:textId="2FF17797" w:rsidR="00AA4083" w:rsidRDefault="00AA4083" w:rsidP="00AA4083"/>
    <w:p w14:paraId="5D85B8EA" w14:textId="6E13D9C6" w:rsidR="00AA4083" w:rsidRDefault="00AA4083" w:rsidP="00AA4083"/>
    <w:p w14:paraId="0A9668EF" w14:textId="474450CC" w:rsidR="00AA4083" w:rsidRDefault="00AA4083" w:rsidP="00AA4083"/>
    <w:p w14:paraId="22DC6FE3" w14:textId="7DBD1FC4" w:rsidR="00AA4083" w:rsidRDefault="00AA4083" w:rsidP="00AA4083"/>
    <w:p w14:paraId="5B78AD45" w14:textId="3F9C0EB4" w:rsidR="00AA4083" w:rsidRDefault="00AA4083" w:rsidP="00AA4083"/>
    <w:p w14:paraId="60ECD2AD" w14:textId="6100A448" w:rsidR="00AA4083" w:rsidRDefault="00AA4083" w:rsidP="00AA4083"/>
    <w:p w14:paraId="70AB361F" w14:textId="77777777" w:rsidR="0037667E" w:rsidRDefault="0037667E" w:rsidP="00AA4083"/>
    <w:p w14:paraId="5942BA1B" w14:textId="330EB8BA" w:rsidR="00AA4083" w:rsidRDefault="00AA4083" w:rsidP="00AA4083">
      <w:r>
        <w:t>Module: Foreign Language &amp; Cultural Awareness BMHI5003</w:t>
      </w:r>
    </w:p>
    <w:p w14:paraId="56D19382" w14:textId="68196140" w:rsidR="00AA4083" w:rsidRPr="00AA4083" w:rsidRDefault="00AA4083" w:rsidP="00AA4083">
      <w:pPr>
        <w:rPr>
          <w:lang w:val="es-ES"/>
        </w:rPr>
      </w:pPr>
      <w:r w:rsidRPr="00AA4083">
        <w:rPr>
          <w:lang w:val="es-ES"/>
        </w:rPr>
        <w:t xml:space="preserve">Student: Alexandra Madalina Patrascu </w:t>
      </w:r>
    </w:p>
    <w:p w14:paraId="30B4D401" w14:textId="02285990" w:rsidR="00AA4083" w:rsidRPr="0037667E" w:rsidRDefault="00AA4083" w:rsidP="00AA4083">
      <w:pPr>
        <w:rPr>
          <w:lang w:val="en-US"/>
        </w:rPr>
      </w:pPr>
      <w:r w:rsidRPr="0037667E">
        <w:rPr>
          <w:lang w:val="en-US"/>
        </w:rPr>
        <w:t>Student number: 2019192</w:t>
      </w:r>
    </w:p>
    <w:p w14:paraId="216920A2" w14:textId="0888C633" w:rsidR="00AA4083" w:rsidRPr="0037667E" w:rsidRDefault="00AA4083" w:rsidP="00AA4083">
      <w:pPr>
        <w:rPr>
          <w:lang w:val="en-US"/>
        </w:rPr>
      </w:pPr>
      <w:r w:rsidRPr="0037667E">
        <w:rPr>
          <w:lang w:val="en-US"/>
        </w:rPr>
        <w:t>Lecturer</w:t>
      </w:r>
      <w:r w:rsidR="0037667E" w:rsidRPr="0037667E">
        <w:rPr>
          <w:lang w:val="en-US"/>
        </w:rPr>
        <w:t>: Mike D</w:t>
      </w:r>
      <w:r w:rsidR="0037667E">
        <w:rPr>
          <w:lang w:val="en-US"/>
        </w:rPr>
        <w:t>avies</w:t>
      </w:r>
    </w:p>
    <w:p w14:paraId="7D9CDFA8" w14:textId="77777777" w:rsidR="00AA4083" w:rsidRPr="0037667E" w:rsidRDefault="00AA4083" w:rsidP="00AA4083">
      <w:pPr>
        <w:rPr>
          <w:lang w:val="en-US"/>
        </w:rPr>
      </w:pPr>
    </w:p>
    <w:p w14:paraId="7DE74200" w14:textId="77777777" w:rsidR="00DE79C0" w:rsidRPr="0037667E" w:rsidRDefault="00DE79C0" w:rsidP="00DE79C0">
      <w:pPr>
        <w:rPr>
          <w:lang w:val="en-US"/>
        </w:rPr>
      </w:pPr>
    </w:p>
    <w:p w14:paraId="2BDBF509" w14:textId="77777777" w:rsidR="00DE79C0" w:rsidRPr="0037667E" w:rsidRDefault="00DE79C0" w:rsidP="00DE79C0">
      <w:pPr>
        <w:rPr>
          <w:lang w:val="en-US"/>
        </w:rPr>
      </w:pPr>
    </w:p>
    <w:p w14:paraId="765D7239" w14:textId="73483D8B" w:rsidR="00DE79C0" w:rsidRDefault="00DE79C0" w:rsidP="00DE79C0">
      <w:pPr>
        <w:rPr>
          <w:lang w:val="en-US"/>
        </w:rPr>
      </w:pPr>
    </w:p>
    <w:p w14:paraId="356DE81F" w14:textId="77777777" w:rsidR="0037667E" w:rsidRPr="0037667E" w:rsidRDefault="0037667E" w:rsidP="00DE79C0">
      <w:pPr>
        <w:rPr>
          <w:lang w:val="en-US"/>
        </w:rPr>
      </w:pPr>
    </w:p>
    <w:p w14:paraId="268EECED" w14:textId="77777777" w:rsidR="00DE79C0" w:rsidRDefault="00DE79C0" w:rsidP="00DE79C0"/>
    <w:sdt>
      <w:sdtPr>
        <w:rPr>
          <w:rFonts w:ascii="Arial" w:eastAsiaTheme="minorHAnsi" w:hAnsi="Arial" w:cs="Arial"/>
          <w:color w:val="auto"/>
          <w:sz w:val="24"/>
          <w:szCs w:val="22"/>
          <w:lang w:val="en-GB"/>
        </w:rPr>
        <w:id w:val="1131056537"/>
        <w:docPartObj>
          <w:docPartGallery w:val="Table of Contents"/>
          <w:docPartUnique/>
        </w:docPartObj>
      </w:sdtPr>
      <w:sdtEndPr/>
      <w:sdtContent>
        <w:p w14:paraId="542418E3" w14:textId="77777777" w:rsidR="00DE79C0" w:rsidRDefault="00DE79C0" w:rsidP="00DE79C0">
          <w:pPr>
            <w:pStyle w:val="TOCHeading"/>
            <w:rPr>
              <w:rFonts w:ascii="Arial" w:hAnsi="Arial" w:cs="Arial"/>
            </w:rPr>
          </w:pPr>
          <w:r>
            <w:rPr>
              <w:rFonts w:ascii="Arial" w:hAnsi="Arial" w:cs="Arial"/>
            </w:rPr>
            <w:t>Table of Contents</w:t>
          </w:r>
        </w:p>
        <w:p w14:paraId="07DB9FAC" w14:textId="77777777" w:rsidR="00DE79C0" w:rsidRDefault="00DE79C0" w:rsidP="00DE79C0">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r:id="rId5" w:anchor="_Toc96125713" w:history="1">
            <w:r>
              <w:rPr>
                <w:rStyle w:val="Hyperlink"/>
                <w:noProof/>
              </w:rPr>
              <w:t>Executive Summary</w:t>
            </w:r>
            <w:r>
              <w:rPr>
                <w:rStyle w:val="Hyperlink"/>
                <w:noProof/>
                <w:webHidden/>
                <w:color w:val="auto"/>
              </w:rPr>
              <w:tab/>
            </w:r>
            <w:r>
              <w:rPr>
                <w:rStyle w:val="Hyperlink"/>
                <w:noProof/>
                <w:webHidden/>
                <w:color w:val="auto"/>
              </w:rPr>
              <w:fldChar w:fldCharType="begin"/>
            </w:r>
            <w:r>
              <w:rPr>
                <w:rStyle w:val="Hyperlink"/>
                <w:noProof/>
                <w:webHidden/>
                <w:color w:val="auto"/>
              </w:rPr>
              <w:instrText xml:space="preserve"> PAGEREF _Toc96125713 \h </w:instrText>
            </w:r>
            <w:r>
              <w:rPr>
                <w:rStyle w:val="Hyperlink"/>
                <w:noProof/>
                <w:webHidden/>
                <w:color w:val="auto"/>
              </w:rPr>
            </w:r>
            <w:r>
              <w:rPr>
                <w:rStyle w:val="Hyperlink"/>
                <w:noProof/>
                <w:webHidden/>
                <w:color w:val="auto"/>
              </w:rPr>
              <w:fldChar w:fldCharType="separate"/>
            </w:r>
            <w:r>
              <w:rPr>
                <w:rStyle w:val="Hyperlink"/>
                <w:noProof/>
                <w:webHidden/>
                <w:color w:val="auto"/>
              </w:rPr>
              <w:t>ii</w:t>
            </w:r>
            <w:r>
              <w:rPr>
                <w:rStyle w:val="Hyperlink"/>
                <w:noProof/>
                <w:webHidden/>
                <w:color w:val="auto"/>
              </w:rPr>
              <w:fldChar w:fldCharType="end"/>
            </w:r>
          </w:hyperlink>
        </w:p>
        <w:p w14:paraId="0F894FD8"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6" w:anchor="_Toc96125714" w:history="1">
            <w:r w:rsidR="00DE79C0">
              <w:rPr>
                <w:rStyle w:val="Hyperlink"/>
                <w:noProof/>
              </w:rPr>
              <w:t>Introduction</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_Toc96125714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1</w:t>
            </w:r>
            <w:r w:rsidR="00DE79C0">
              <w:rPr>
                <w:rStyle w:val="Hyperlink"/>
                <w:noProof/>
                <w:webHidden/>
                <w:color w:val="auto"/>
              </w:rPr>
              <w:fldChar w:fldCharType="end"/>
            </w:r>
          </w:hyperlink>
        </w:p>
        <w:p w14:paraId="21C8DA73"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7" w:anchor="_Toc96125715" w:history="1">
            <w:r w:rsidR="00DE79C0">
              <w:rPr>
                <w:rStyle w:val="Hyperlink"/>
                <w:noProof/>
              </w:rPr>
              <w:t>Country A (USA)</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_Toc96125715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1</w:t>
            </w:r>
            <w:r w:rsidR="00DE79C0">
              <w:rPr>
                <w:rStyle w:val="Hyperlink"/>
                <w:noProof/>
                <w:webHidden/>
                <w:color w:val="auto"/>
              </w:rPr>
              <w:fldChar w:fldCharType="end"/>
            </w:r>
          </w:hyperlink>
        </w:p>
        <w:p w14:paraId="31714478" w14:textId="77777777" w:rsidR="00DE79C0" w:rsidRDefault="004C7D25" w:rsidP="00DE79C0">
          <w:pPr>
            <w:pStyle w:val="TOC2"/>
            <w:tabs>
              <w:tab w:val="right" w:leader="dot" w:pos="9016"/>
            </w:tabs>
            <w:rPr>
              <w:rFonts w:asciiTheme="minorHAnsi" w:eastAsiaTheme="minorEastAsia" w:hAnsiTheme="minorHAnsi"/>
              <w:noProof/>
              <w:sz w:val="22"/>
              <w:lang w:eastAsia="en-GB"/>
            </w:rPr>
          </w:pPr>
          <w:hyperlink r:id="rId8" w:anchor="_Toc96125716" w:history="1">
            <w:r w:rsidR="00DE79C0">
              <w:rPr>
                <w:rStyle w:val="Hyperlink"/>
                <w:noProof/>
              </w:rPr>
              <w:t>Culture Analysis of the USA</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_Toc96125716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1</w:t>
            </w:r>
            <w:r w:rsidR="00DE79C0">
              <w:rPr>
                <w:rStyle w:val="Hyperlink"/>
                <w:noProof/>
                <w:webHidden/>
                <w:color w:val="auto"/>
              </w:rPr>
              <w:fldChar w:fldCharType="end"/>
            </w:r>
          </w:hyperlink>
        </w:p>
        <w:p w14:paraId="615C8F80"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9" w:anchor="_Toc96125717" w:history="1">
            <w:r w:rsidR="00DE79C0">
              <w:rPr>
                <w:rStyle w:val="Hyperlink"/>
                <w:noProof/>
              </w:rPr>
              <w:t>Country B (China)</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_Toc96125717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3</w:t>
            </w:r>
            <w:r w:rsidR="00DE79C0">
              <w:rPr>
                <w:rStyle w:val="Hyperlink"/>
                <w:noProof/>
                <w:webHidden/>
                <w:color w:val="auto"/>
              </w:rPr>
              <w:fldChar w:fldCharType="end"/>
            </w:r>
          </w:hyperlink>
        </w:p>
        <w:p w14:paraId="36FA0E86" w14:textId="77777777" w:rsidR="00DE79C0" w:rsidRDefault="004C7D25" w:rsidP="00DE79C0">
          <w:pPr>
            <w:pStyle w:val="TOC2"/>
            <w:tabs>
              <w:tab w:val="right" w:leader="dot" w:pos="9016"/>
            </w:tabs>
            <w:rPr>
              <w:rFonts w:asciiTheme="minorHAnsi" w:eastAsiaTheme="minorEastAsia" w:hAnsiTheme="minorHAnsi"/>
              <w:noProof/>
              <w:sz w:val="22"/>
              <w:lang w:eastAsia="en-GB"/>
            </w:rPr>
          </w:pPr>
          <w:hyperlink r:id="rId10" w:anchor="_Toc96125718" w:history="1">
            <w:r w:rsidR="00DE79C0">
              <w:rPr>
                <w:rStyle w:val="Hyperlink"/>
                <w:noProof/>
              </w:rPr>
              <w:t>Culture Analysis of China</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_Toc96125718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3</w:t>
            </w:r>
            <w:r w:rsidR="00DE79C0">
              <w:rPr>
                <w:rStyle w:val="Hyperlink"/>
                <w:noProof/>
                <w:webHidden/>
                <w:color w:val="auto"/>
              </w:rPr>
              <w:fldChar w:fldCharType="end"/>
            </w:r>
          </w:hyperlink>
        </w:p>
        <w:p w14:paraId="320BE92C"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11" w:anchor="_Toc96125719" w:history="1">
            <w:r w:rsidR="00DE79C0">
              <w:rPr>
                <w:rStyle w:val="Hyperlink"/>
                <w:noProof/>
              </w:rPr>
              <w:t>Critical Analysis</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_Toc96125719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4</w:t>
            </w:r>
            <w:r w:rsidR="00DE79C0">
              <w:rPr>
                <w:rStyle w:val="Hyperlink"/>
                <w:noProof/>
                <w:webHidden/>
                <w:color w:val="auto"/>
              </w:rPr>
              <w:fldChar w:fldCharType="end"/>
            </w:r>
          </w:hyperlink>
        </w:p>
        <w:p w14:paraId="0DFD0332"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12" w:anchor="_Toc96125720" w:history="1">
            <w:r w:rsidR="00DE79C0">
              <w:rPr>
                <w:rStyle w:val="Hyperlink"/>
                <w:noProof/>
              </w:rPr>
              <w:t>Handbook</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_Toc96125720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5</w:t>
            </w:r>
            <w:r w:rsidR="00DE79C0">
              <w:rPr>
                <w:rStyle w:val="Hyperlink"/>
                <w:noProof/>
                <w:webHidden/>
                <w:color w:val="auto"/>
              </w:rPr>
              <w:fldChar w:fldCharType="end"/>
            </w:r>
          </w:hyperlink>
        </w:p>
        <w:p w14:paraId="3E705035"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13" w:anchor="_Toc96125721" w:history="1">
            <w:r w:rsidR="00DE79C0">
              <w:rPr>
                <w:rStyle w:val="Hyperlink"/>
                <w:noProof/>
              </w:rPr>
              <w:t>Conclusion</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_Toc96125721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6</w:t>
            </w:r>
            <w:r w:rsidR="00DE79C0">
              <w:rPr>
                <w:rStyle w:val="Hyperlink"/>
                <w:noProof/>
                <w:webHidden/>
                <w:color w:val="auto"/>
              </w:rPr>
              <w:fldChar w:fldCharType="end"/>
            </w:r>
          </w:hyperlink>
        </w:p>
        <w:p w14:paraId="75C1E02F" w14:textId="77777777" w:rsidR="00DE79C0" w:rsidRDefault="004C7D25" w:rsidP="00DE79C0">
          <w:pPr>
            <w:pStyle w:val="TOC1"/>
            <w:tabs>
              <w:tab w:val="right" w:leader="dot" w:pos="9016"/>
            </w:tabs>
            <w:rPr>
              <w:rFonts w:asciiTheme="minorHAnsi" w:eastAsiaTheme="minorEastAsia" w:hAnsiTheme="minorHAnsi"/>
              <w:noProof/>
              <w:sz w:val="22"/>
              <w:lang w:eastAsia="en-GB"/>
            </w:rPr>
          </w:pPr>
          <w:hyperlink r:id="rId14" w:anchor="_Toc96125722" w:history="1">
            <w:r w:rsidR="00DE79C0">
              <w:rPr>
                <w:rStyle w:val="Hyperlink"/>
                <w:noProof/>
              </w:rPr>
              <w:t>References</w:t>
            </w:r>
            <w:r w:rsidR="00DE79C0">
              <w:rPr>
                <w:rStyle w:val="Hyperlink"/>
                <w:noProof/>
                <w:webHidden/>
                <w:color w:val="auto"/>
              </w:rPr>
              <w:tab/>
            </w:r>
            <w:r w:rsidR="00DE79C0">
              <w:rPr>
                <w:rStyle w:val="Hyperlink"/>
                <w:noProof/>
                <w:webHidden/>
                <w:color w:val="auto"/>
              </w:rPr>
              <w:fldChar w:fldCharType="begin"/>
            </w:r>
            <w:r w:rsidR="00DE79C0">
              <w:rPr>
                <w:rStyle w:val="Hyperlink"/>
                <w:noProof/>
                <w:webHidden/>
                <w:color w:val="auto"/>
              </w:rPr>
              <w:instrText xml:space="preserve"> PAGEREF _Toc96125722 \h </w:instrText>
            </w:r>
            <w:r w:rsidR="00DE79C0">
              <w:rPr>
                <w:rStyle w:val="Hyperlink"/>
                <w:noProof/>
                <w:webHidden/>
                <w:color w:val="auto"/>
              </w:rPr>
            </w:r>
            <w:r w:rsidR="00DE79C0">
              <w:rPr>
                <w:rStyle w:val="Hyperlink"/>
                <w:noProof/>
                <w:webHidden/>
                <w:color w:val="auto"/>
              </w:rPr>
              <w:fldChar w:fldCharType="separate"/>
            </w:r>
            <w:r w:rsidR="00DE79C0">
              <w:rPr>
                <w:rStyle w:val="Hyperlink"/>
                <w:noProof/>
                <w:webHidden/>
                <w:color w:val="auto"/>
              </w:rPr>
              <w:t>7</w:t>
            </w:r>
            <w:r w:rsidR="00DE79C0">
              <w:rPr>
                <w:rStyle w:val="Hyperlink"/>
                <w:noProof/>
                <w:webHidden/>
                <w:color w:val="auto"/>
              </w:rPr>
              <w:fldChar w:fldCharType="end"/>
            </w:r>
          </w:hyperlink>
        </w:p>
        <w:p w14:paraId="29C27099" w14:textId="77777777" w:rsidR="00DE79C0" w:rsidRDefault="00DE79C0" w:rsidP="00DE79C0">
          <w:r>
            <w:rPr>
              <w:b/>
              <w:bCs/>
              <w:noProof/>
            </w:rPr>
            <w:fldChar w:fldCharType="end"/>
          </w:r>
        </w:p>
      </w:sdtContent>
    </w:sdt>
    <w:p w14:paraId="23666B6F" w14:textId="77777777" w:rsidR="00DE79C0" w:rsidRPr="00DE79C0" w:rsidRDefault="00DE79C0" w:rsidP="00DE79C0">
      <w:pPr>
        <w:rPr>
          <w:szCs w:val="24"/>
        </w:rPr>
      </w:pPr>
    </w:p>
    <w:p w14:paraId="2B34509A" w14:textId="77777777" w:rsidR="00DE79C0" w:rsidRPr="00DE79C0" w:rsidRDefault="00DE79C0" w:rsidP="00DE79C0">
      <w:pPr>
        <w:pStyle w:val="TableofFigures"/>
        <w:tabs>
          <w:tab w:val="right" w:leader="dot" w:pos="9016"/>
        </w:tabs>
        <w:rPr>
          <w:rFonts w:asciiTheme="minorHAnsi" w:eastAsiaTheme="minorEastAsia" w:hAnsiTheme="minorHAnsi"/>
          <w:noProof/>
          <w:szCs w:val="24"/>
          <w:lang w:eastAsia="en-GB"/>
        </w:rPr>
      </w:pPr>
      <w:r w:rsidRPr="00DE79C0">
        <w:rPr>
          <w:szCs w:val="24"/>
        </w:rPr>
        <w:fldChar w:fldCharType="begin"/>
      </w:r>
      <w:r w:rsidRPr="00DE79C0">
        <w:rPr>
          <w:szCs w:val="24"/>
        </w:rPr>
        <w:instrText xml:space="preserve"> TOC \h \z \c "Figure" </w:instrText>
      </w:r>
      <w:r w:rsidRPr="00DE79C0">
        <w:rPr>
          <w:szCs w:val="24"/>
        </w:rPr>
        <w:fldChar w:fldCharType="separate"/>
      </w:r>
      <w:hyperlink r:id="rId15" w:anchor="_Toc96116684" w:history="1">
        <w:r w:rsidRPr="00DE79C0">
          <w:rPr>
            <w:rStyle w:val="Hyperlink"/>
            <w:noProof/>
            <w:szCs w:val="24"/>
          </w:rPr>
          <w:t>Figure 1: Hofstede’s Cultural Dimensions</w:t>
        </w:r>
        <w:r w:rsidRPr="00DE79C0">
          <w:rPr>
            <w:rStyle w:val="Hyperlink"/>
            <w:noProof/>
            <w:webHidden/>
            <w:color w:val="auto"/>
            <w:szCs w:val="24"/>
          </w:rPr>
          <w:tab/>
        </w:r>
        <w:r w:rsidRPr="00DE79C0">
          <w:rPr>
            <w:rStyle w:val="Hyperlink"/>
            <w:noProof/>
            <w:webHidden/>
            <w:color w:val="auto"/>
            <w:szCs w:val="24"/>
          </w:rPr>
          <w:fldChar w:fldCharType="begin"/>
        </w:r>
        <w:r w:rsidRPr="00DE79C0">
          <w:rPr>
            <w:rStyle w:val="Hyperlink"/>
            <w:noProof/>
            <w:webHidden/>
            <w:color w:val="auto"/>
            <w:szCs w:val="24"/>
          </w:rPr>
          <w:instrText xml:space="preserve"> PAGEREF _Toc96116684 \h </w:instrText>
        </w:r>
        <w:r w:rsidRPr="00DE79C0">
          <w:rPr>
            <w:rStyle w:val="Hyperlink"/>
            <w:noProof/>
            <w:webHidden/>
            <w:color w:val="auto"/>
            <w:szCs w:val="24"/>
          </w:rPr>
        </w:r>
        <w:r w:rsidRPr="00DE79C0">
          <w:rPr>
            <w:rStyle w:val="Hyperlink"/>
            <w:noProof/>
            <w:webHidden/>
            <w:color w:val="auto"/>
            <w:szCs w:val="24"/>
          </w:rPr>
          <w:fldChar w:fldCharType="separate"/>
        </w:r>
        <w:r w:rsidRPr="00DE79C0">
          <w:rPr>
            <w:rStyle w:val="Hyperlink"/>
            <w:noProof/>
            <w:webHidden/>
            <w:color w:val="auto"/>
            <w:szCs w:val="24"/>
          </w:rPr>
          <w:t>1</w:t>
        </w:r>
        <w:r w:rsidRPr="00DE79C0">
          <w:rPr>
            <w:rStyle w:val="Hyperlink"/>
            <w:noProof/>
            <w:webHidden/>
            <w:color w:val="auto"/>
            <w:szCs w:val="24"/>
          </w:rPr>
          <w:fldChar w:fldCharType="end"/>
        </w:r>
      </w:hyperlink>
    </w:p>
    <w:p w14:paraId="1104DE2B" w14:textId="77777777" w:rsidR="00DE79C0" w:rsidRPr="00DE79C0" w:rsidRDefault="004C7D25" w:rsidP="00DE79C0">
      <w:pPr>
        <w:pStyle w:val="TableofFigures"/>
        <w:tabs>
          <w:tab w:val="right" w:leader="dot" w:pos="9016"/>
        </w:tabs>
        <w:rPr>
          <w:rFonts w:asciiTheme="minorHAnsi" w:eastAsiaTheme="minorEastAsia" w:hAnsiTheme="minorHAnsi"/>
          <w:noProof/>
          <w:szCs w:val="24"/>
          <w:lang w:eastAsia="en-GB"/>
        </w:rPr>
      </w:pPr>
      <w:hyperlink r:id="rId16" w:anchor="_Toc96116685" w:history="1">
        <w:r w:rsidR="00DE79C0" w:rsidRPr="00DE79C0">
          <w:rPr>
            <w:rStyle w:val="Hyperlink"/>
            <w:noProof/>
            <w:szCs w:val="24"/>
          </w:rPr>
          <w:t>Figure 2: Hofstede Insights of the USA</w:t>
        </w:r>
        <w:r w:rsidR="00DE79C0" w:rsidRPr="00DE79C0">
          <w:rPr>
            <w:rStyle w:val="Hyperlink"/>
            <w:noProof/>
            <w:webHidden/>
            <w:color w:val="auto"/>
            <w:szCs w:val="24"/>
          </w:rPr>
          <w:tab/>
        </w:r>
        <w:r w:rsidR="00DE79C0" w:rsidRPr="00DE79C0">
          <w:rPr>
            <w:rStyle w:val="Hyperlink"/>
            <w:noProof/>
            <w:webHidden/>
            <w:color w:val="auto"/>
            <w:szCs w:val="24"/>
          </w:rPr>
          <w:fldChar w:fldCharType="begin"/>
        </w:r>
        <w:r w:rsidR="00DE79C0" w:rsidRPr="00DE79C0">
          <w:rPr>
            <w:rStyle w:val="Hyperlink"/>
            <w:noProof/>
            <w:webHidden/>
            <w:color w:val="auto"/>
            <w:szCs w:val="24"/>
          </w:rPr>
          <w:instrText xml:space="preserve"> PAGEREF _Toc96116685 \h </w:instrText>
        </w:r>
        <w:r w:rsidR="00DE79C0" w:rsidRPr="00DE79C0">
          <w:rPr>
            <w:rStyle w:val="Hyperlink"/>
            <w:noProof/>
            <w:webHidden/>
            <w:color w:val="auto"/>
            <w:szCs w:val="24"/>
          </w:rPr>
        </w:r>
        <w:r w:rsidR="00DE79C0" w:rsidRPr="00DE79C0">
          <w:rPr>
            <w:rStyle w:val="Hyperlink"/>
            <w:noProof/>
            <w:webHidden/>
            <w:color w:val="auto"/>
            <w:szCs w:val="24"/>
          </w:rPr>
          <w:fldChar w:fldCharType="separate"/>
        </w:r>
        <w:r w:rsidR="00DE79C0" w:rsidRPr="00DE79C0">
          <w:rPr>
            <w:rStyle w:val="Hyperlink"/>
            <w:noProof/>
            <w:webHidden/>
            <w:color w:val="auto"/>
            <w:szCs w:val="24"/>
          </w:rPr>
          <w:t>2</w:t>
        </w:r>
        <w:r w:rsidR="00DE79C0" w:rsidRPr="00DE79C0">
          <w:rPr>
            <w:rStyle w:val="Hyperlink"/>
            <w:noProof/>
            <w:webHidden/>
            <w:color w:val="auto"/>
            <w:szCs w:val="24"/>
          </w:rPr>
          <w:fldChar w:fldCharType="end"/>
        </w:r>
      </w:hyperlink>
    </w:p>
    <w:p w14:paraId="02CBD045" w14:textId="77777777" w:rsidR="00DE79C0" w:rsidRPr="00DE79C0" w:rsidRDefault="004C7D25" w:rsidP="00DE79C0">
      <w:pPr>
        <w:pStyle w:val="TableofFigures"/>
        <w:tabs>
          <w:tab w:val="right" w:leader="dot" w:pos="9016"/>
        </w:tabs>
        <w:rPr>
          <w:rFonts w:asciiTheme="minorHAnsi" w:eastAsiaTheme="minorEastAsia" w:hAnsiTheme="minorHAnsi"/>
          <w:noProof/>
          <w:szCs w:val="24"/>
          <w:lang w:eastAsia="en-GB"/>
        </w:rPr>
      </w:pPr>
      <w:hyperlink r:id="rId17" w:anchor="_Toc96116686" w:history="1">
        <w:r w:rsidR="00DE79C0" w:rsidRPr="00DE79C0">
          <w:rPr>
            <w:rStyle w:val="Hyperlink"/>
            <w:noProof/>
            <w:szCs w:val="24"/>
          </w:rPr>
          <w:t>Figure 3: Hofstede Insights of China</w:t>
        </w:r>
        <w:r w:rsidR="00DE79C0" w:rsidRPr="00DE79C0">
          <w:rPr>
            <w:rStyle w:val="Hyperlink"/>
            <w:noProof/>
            <w:webHidden/>
            <w:color w:val="auto"/>
            <w:szCs w:val="24"/>
          </w:rPr>
          <w:tab/>
        </w:r>
        <w:r w:rsidR="00DE79C0" w:rsidRPr="00DE79C0">
          <w:rPr>
            <w:rStyle w:val="Hyperlink"/>
            <w:noProof/>
            <w:webHidden/>
            <w:color w:val="auto"/>
            <w:szCs w:val="24"/>
          </w:rPr>
          <w:fldChar w:fldCharType="begin"/>
        </w:r>
        <w:r w:rsidR="00DE79C0" w:rsidRPr="00DE79C0">
          <w:rPr>
            <w:rStyle w:val="Hyperlink"/>
            <w:noProof/>
            <w:webHidden/>
            <w:color w:val="auto"/>
            <w:szCs w:val="24"/>
          </w:rPr>
          <w:instrText xml:space="preserve"> PAGEREF _Toc96116686 \h </w:instrText>
        </w:r>
        <w:r w:rsidR="00DE79C0" w:rsidRPr="00DE79C0">
          <w:rPr>
            <w:rStyle w:val="Hyperlink"/>
            <w:noProof/>
            <w:webHidden/>
            <w:color w:val="auto"/>
            <w:szCs w:val="24"/>
          </w:rPr>
        </w:r>
        <w:r w:rsidR="00DE79C0" w:rsidRPr="00DE79C0">
          <w:rPr>
            <w:rStyle w:val="Hyperlink"/>
            <w:noProof/>
            <w:webHidden/>
            <w:color w:val="auto"/>
            <w:szCs w:val="24"/>
          </w:rPr>
          <w:fldChar w:fldCharType="separate"/>
        </w:r>
        <w:r w:rsidR="00DE79C0" w:rsidRPr="00DE79C0">
          <w:rPr>
            <w:rStyle w:val="Hyperlink"/>
            <w:noProof/>
            <w:webHidden/>
            <w:color w:val="auto"/>
            <w:szCs w:val="24"/>
          </w:rPr>
          <w:t>4</w:t>
        </w:r>
        <w:r w:rsidR="00DE79C0" w:rsidRPr="00DE79C0">
          <w:rPr>
            <w:rStyle w:val="Hyperlink"/>
            <w:noProof/>
            <w:webHidden/>
            <w:color w:val="auto"/>
            <w:szCs w:val="24"/>
          </w:rPr>
          <w:fldChar w:fldCharType="end"/>
        </w:r>
      </w:hyperlink>
    </w:p>
    <w:p w14:paraId="6001A6D4" w14:textId="77777777" w:rsidR="00DE79C0" w:rsidRPr="00DE79C0" w:rsidRDefault="00DE79C0" w:rsidP="00DE79C0">
      <w:pPr>
        <w:rPr>
          <w:noProof/>
          <w:szCs w:val="24"/>
        </w:rPr>
      </w:pPr>
      <w:r w:rsidRPr="00DE79C0">
        <w:rPr>
          <w:szCs w:val="24"/>
        </w:rPr>
        <w:fldChar w:fldCharType="end"/>
      </w:r>
      <w:r w:rsidRPr="00DE79C0">
        <w:rPr>
          <w:szCs w:val="24"/>
        </w:rPr>
        <w:fldChar w:fldCharType="begin"/>
      </w:r>
      <w:r w:rsidRPr="00DE79C0">
        <w:rPr>
          <w:szCs w:val="24"/>
        </w:rPr>
        <w:instrText xml:space="preserve"> TOC \h \z \c "Table" </w:instrText>
      </w:r>
      <w:r w:rsidRPr="00DE79C0">
        <w:rPr>
          <w:szCs w:val="24"/>
        </w:rPr>
        <w:fldChar w:fldCharType="separate"/>
      </w:r>
    </w:p>
    <w:p w14:paraId="3A6A02F6" w14:textId="77777777" w:rsidR="00DE79C0" w:rsidRPr="00DE79C0" w:rsidRDefault="004C7D25" w:rsidP="00DE79C0">
      <w:pPr>
        <w:pStyle w:val="TableofFigures"/>
        <w:tabs>
          <w:tab w:val="right" w:leader="dot" w:pos="9016"/>
        </w:tabs>
        <w:rPr>
          <w:rFonts w:asciiTheme="minorHAnsi" w:eastAsiaTheme="minorEastAsia" w:hAnsiTheme="minorHAnsi"/>
          <w:noProof/>
          <w:szCs w:val="24"/>
          <w:lang w:eastAsia="en-GB"/>
        </w:rPr>
      </w:pPr>
      <w:hyperlink r:id="rId18" w:anchor="_Toc96116689" w:history="1">
        <w:r w:rsidR="00DE79C0" w:rsidRPr="00DE79C0">
          <w:rPr>
            <w:rStyle w:val="Hyperlink"/>
            <w:noProof/>
            <w:szCs w:val="24"/>
          </w:rPr>
          <w:t>Table 1: Hotel Summary Sheet</w:t>
        </w:r>
        <w:r w:rsidR="00DE79C0" w:rsidRPr="00DE79C0">
          <w:rPr>
            <w:rStyle w:val="Hyperlink"/>
            <w:noProof/>
            <w:webHidden/>
            <w:color w:val="auto"/>
            <w:szCs w:val="24"/>
          </w:rPr>
          <w:tab/>
        </w:r>
        <w:r w:rsidR="00DE79C0" w:rsidRPr="00DE79C0">
          <w:rPr>
            <w:rStyle w:val="Hyperlink"/>
            <w:noProof/>
            <w:webHidden/>
            <w:color w:val="auto"/>
            <w:szCs w:val="24"/>
          </w:rPr>
          <w:fldChar w:fldCharType="begin"/>
        </w:r>
        <w:r w:rsidR="00DE79C0" w:rsidRPr="00DE79C0">
          <w:rPr>
            <w:rStyle w:val="Hyperlink"/>
            <w:noProof/>
            <w:webHidden/>
            <w:color w:val="auto"/>
            <w:szCs w:val="24"/>
          </w:rPr>
          <w:instrText xml:space="preserve"> PAGEREF _Toc96116689 \h </w:instrText>
        </w:r>
        <w:r w:rsidR="00DE79C0" w:rsidRPr="00DE79C0">
          <w:rPr>
            <w:rStyle w:val="Hyperlink"/>
            <w:noProof/>
            <w:webHidden/>
            <w:color w:val="auto"/>
            <w:szCs w:val="24"/>
          </w:rPr>
        </w:r>
        <w:r w:rsidR="00DE79C0" w:rsidRPr="00DE79C0">
          <w:rPr>
            <w:rStyle w:val="Hyperlink"/>
            <w:noProof/>
            <w:webHidden/>
            <w:color w:val="auto"/>
            <w:szCs w:val="24"/>
          </w:rPr>
          <w:fldChar w:fldCharType="separate"/>
        </w:r>
        <w:r w:rsidR="00DE79C0" w:rsidRPr="00DE79C0">
          <w:rPr>
            <w:rStyle w:val="Hyperlink"/>
            <w:noProof/>
            <w:webHidden/>
            <w:color w:val="auto"/>
            <w:szCs w:val="24"/>
          </w:rPr>
          <w:t>6</w:t>
        </w:r>
        <w:r w:rsidR="00DE79C0" w:rsidRPr="00DE79C0">
          <w:rPr>
            <w:rStyle w:val="Hyperlink"/>
            <w:noProof/>
            <w:webHidden/>
            <w:color w:val="auto"/>
            <w:szCs w:val="24"/>
          </w:rPr>
          <w:fldChar w:fldCharType="end"/>
        </w:r>
      </w:hyperlink>
    </w:p>
    <w:p w14:paraId="10007016" w14:textId="34E51C15" w:rsidR="00DE79C0" w:rsidRDefault="00DE79C0" w:rsidP="00DE79C0">
      <w:pPr>
        <w:rPr>
          <w:szCs w:val="24"/>
        </w:rPr>
      </w:pPr>
      <w:r w:rsidRPr="00DE79C0">
        <w:rPr>
          <w:szCs w:val="24"/>
        </w:rPr>
        <w:fldChar w:fldCharType="end"/>
      </w:r>
    </w:p>
    <w:p w14:paraId="54731ECE" w14:textId="5F71B920" w:rsidR="004C7D25" w:rsidRDefault="004C7D25" w:rsidP="00DE79C0">
      <w:pPr>
        <w:rPr>
          <w:szCs w:val="24"/>
        </w:rPr>
      </w:pPr>
    </w:p>
    <w:p w14:paraId="28D7D6DF" w14:textId="4AD76E44" w:rsidR="004C7D25" w:rsidRDefault="004C7D25" w:rsidP="00DE79C0">
      <w:pPr>
        <w:rPr>
          <w:szCs w:val="24"/>
        </w:rPr>
      </w:pPr>
    </w:p>
    <w:p w14:paraId="45AE0902" w14:textId="0E403D3B" w:rsidR="004C7D25" w:rsidRDefault="004C7D25" w:rsidP="00DE79C0">
      <w:pPr>
        <w:rPr>
          <w:szCs w:val="24"/>
        </w:rPr>
      </w:pPr>
    </w:p>
    <w:p w14:paraId="5179BDE0" w14:textId="6DCC721E" w:rsidR="004C7D25" w:rsidRDefault="004C7D25" w:rsidP="00DE79C0">
      <w:pPr>
        <w:rPr>
          <w:szCs w:val="24"/>
        </w:rPr>
      </w:pPr>
    </w:p>
    <w:p w14:paraId="5742D2FF" w14:textId="5C15AD4A" w:rsidR="004C7D25" w:rsidRDefault="004C7D25" w:rsidP="00DE79C0">
      <w:pPr>
        <w:rPr>
          <w:szCs w:val="24"/>
        </w:rPr>
      </w:pPr>
    </w:p>
    <w:p w14:paraId="46A5E512" w14:textId="77777777" w:rsidR="004C7D25" w:rsidRPr="00DE79C0" w:rsidRDefault="004C7D25" w:rsidP="00DE79C0">
      <w:pPr>
        <w:rPr>
          <w:szCs w:val="24"/>
        </w:rPr>
      </w:pPr>
    </w:p>
    <w:p w14:paraId="54F34B69" w14:textId="77777777" w:rsidR="004C7D25" w:rsidRDefault="004C7D25" w:rsidP="004C7D25">
      <w:pPr>
        <w:pStyle w:val="Heading1"/>
      </w:pPr>
      <w:bookmarkStart w:id="0" w:name="_Toc96125713"/>
      <w:r>
        <w:lastRenderedPageBreak/>
        <w:t>Executive Summary</w:t>
      </w:r>
      <w:bookmarkEnd w:id="0"/>
    </w:p>
    <w:p w14:paraId="14A0D1D7" w14:textId="77777777" w:rsidR="004C7D25" w:rsidRDefault="004C7D25" w:rsidP="004C7D25">
      <w:r>
        <w:t>When it comes to the hospitality business, intercultural competency plays an important role. Cross-cultural competencies and the training of hotel workers to learn the customs, attributes, and behavioural patterns of other cultures can improve client service at a hotel that values guests and employees of all cultures. As a result, a hotel’s brand image enhances and foreign guests become repeat customers.</w:t>
      </w:r>
    </w:p>
    <w:p w14:paraId="789EDEA6" w14:textId="77777777" w:rsidR="004C7D25" w:rsidRDefault="004C7D25" w:rsidP="004C7D25">
      <w:r>
        <w:t>There are several cultural contrasts between the United States and China that were examined in this paper. Anaheim Marriott, located at 700 W Convention Way, Anaheim, CA 92802, is the hotel of choice in the United States. By using Hofstede’s Cultural Dimension framework, the report analysed different areas and types of cultural variations between the two counties.</w:t>
      </w:r>
    </w:p>
    <w:p w14:paraId="01D07354" w14:textId="77777777" w:rsidR="004C7D25" w:rsidRDefault="004C7D25" w:rsidP="004C7D25">
      <w:r>
        <w:t>Following this, the report explores the ways in which hotel workers in the United States should become more acquainted with the cultural distinctions between China and the United States. It also discussed how Anaheim’s staff should adapt to the cultural differences when guests from China arrive and emphasised that failing to adapt may lead to customer dissatisfaction. Further, a summary sheet for hotels in the United States and China was also provided, including “Do’s and Don’ts” training strategies for hotel workers to help them become more culturally competent.</w:t>
      </w:r>
    </w:p>
    <w:p w14:paraId="7BD8B1DD" w14:textId="77777777" w:rsidR="00DE79C0" w:rsidRPr="00DE79C0" w:rsidRDefault="00DE79C0" w:rsidP="00DE79C0">
      <w:pPr>
        <w:spacing w:after="0"/>
        <w:jc w:val="left"/>
        <w:rPr>
          <w:szCs w:val="24"/>
        </w:rPr>
        <w:sectPr w:rsidR="00DE79C0" w:rsidRPr="00DE79C0">
          <w:pgSz w:w="11906" w:h="16838"/>
          <w:pgMar w:top="1440" w:right="1440" w:bottom="1440" w:left="1440" w:header="720" w:footer="720" w:gutter="0"/>
          <w:pgNumType w:fmt="lowerRoman" w:start="1"/>
          <w:cols w:space="720"/>
        </w:sectPr>
      </w:pPr>
    </w:p>
    <w:p w14:paraId="432C5C21" w14:textId="77777777" w:rsidR="00DE79C0" w:rsidRPr="00DE79C0" w:rsidRDefault="00DE79C0" w:rsidP="00DE79C0">
      <w:pPr>
        <w:pStyle w:val="Heading1"/>
        <w:rPr>
          <w:sz w:val="24"/>
          <w:szCs w:val="24"/>
        </w:rPr>
      </w:pPr>
      <w:bookmarkStart w:id="1" w:name="_Toc96125714"/>
      <w:r w:rsidRPr="00DE79C0">
        <w:rPr>
          <w:sz w:val="24"/>
          <w:szCs w:val="24"/>
        </w:rPr>
        <w:lastRenderedPageBreak/>
        <w:t>Introduction</w:t>
      </w:r>
      <w:bookmarkEnd w:id="1"/>
    </w:p>
    <w:p w14:paraId="17D726BF" w14:textId="77777777" w:rsidR="00DE79C0" w:rsidRPr="00DE79C0" w:rsidRDefault="00DE79C0" w:rsidP="00DE79C0">
      <w:pPr>
        <w:rPr>
          <w:szCs w:val="24"/>
        </w:rPr>
      </w:pPr>
      <w:r w:rsidRPr="00DE79C0">
        <w:rPr>
          <w:szCs w:val="24"/>
        </w:rPr>
        <w:t>Cultural awareness for hoteliers means the ability of a hotel to alter its services based on the individual needs of its guests from a variety of cultural backgrounds (Mullins and Dossor, 2013). Comparing and contrasting China and the United States in light of Hofstede’s Cultural Dimension model, the report analysed the cultural differences between the two countries. An in-depth review of how hotel workers in the United States should adjust to the cultural differences of Chinese customers was offered in the report. Additionally, a summary sheet summarising the “Do’s” and “Don’ts” for hotel workers in each country were presented at the end.</w:t>
      </w:r>
    </w:p>
    <w:p w14:paraId="33F62F2D" w14:textId="77777777" w:rsidR="00DE79C0" w:rsidRPr="00DE79C0" w:rsidRDefault="00DE79C0" w:rsidP="00DE79C0">
      <w:pPr>
        <w:pStyle w:val="Heading1"/>
        <w:rPr>
          <w:sz w:val="24"/>
          <w:szCs w:val="24"/>
        </w:rPr>
      </w:pPr>
      <w:bookmarkStart w:id="2" w:name="_Toc96125715"/>
      <w:r w:rsidRPr="00DE79C0">
        <w:rPr>
          <w:sz w:val="24"/>
          <w:szCs w:val="24"/>
        </w:rPr>
        <w:t>Country A (USA)</w:t>
      </w:r>
      <w:bookmarkEnd w:id="2"/>
    </w:p>
    <w:p w14:paraId="067C9742" w14:textId="77777777" w:rsidR="00DE79C0" w:rsidRPr="00DE79C0" w:rsidRDefault="00DE79C0" w:rsidP="00DE79C0">
      <w:pPr>
        <w:rPr>
          <w:szCs w:val="24"/>
        </w:rPr>
      </w:pPr>
      <w:r w:rsidRPr="00DE79C0">
        <w:rPr>
          <w:szCs w:val="24"/>
        </w:rPr>
        <w:t xml:space="preserve">The USA has been selected as Country A, and the Anaheim Marriott, located at 700 W Convention Way, Anaheim, CA 92802, has been selected as the hotel of choice (Tripadvisor, 2022). The culture of the USA will be examined using Hofstede’s Cultural Dimension model. </w:t>
      </w:r>
    </w:p>
    <w:p w14:paraId="74C38482" w14:textId="77777777" w:rsidR="00DE79C0" w:rsidRPr="00DE79C0" w:rsidRDefault="00DE79C0" w:rsidP="00DE79C0">
      <w:pPr>
        <w:pStyle w:val="Heading2"/>
        <w:rPr>
          <w:sz w:val="24"/>
          <w:szCs w:val="24"/>
        </w:rPr>
      </w:pPr>
      <w:bookmarkStart w:id="3" w:name="_Toc96125716"/>
      <w:r w:rsidRPr="00DE79C0">
        <w:rPr>
          <w:sz w:val="24"/>
          <w:szCs w:val="24"/>
        </w:rPr>
        <w:t>Culture Analysis of the USA</w:t>
      </w:r>
      <w:bookmarkEnd w:id="3"/>
    </w:p>
    <w:p w14:paraId="0BBF5EA6" w14:textId="725D52FD" w:rsidR="00DE79C0" w:rsidRPr="00DE79C0" w:rsidRDefault="00DE79C0" w:rsidP="00DE79C0">
      <w:pPr>
        <w:rPr>
          <w:b/>
          <w:szCs w:val="24"/>
        </w:rPr>
      </w:pPr>
      <w:r w:rsidRPr="00DE79C0">
        <w:rPr>
          <w:noProof/>
          <w:szCs w:val="24"/>
        </w:rPr>
        <w:drawing>
          <wp:anchor distT="0" distB="0" distL="114300" distR="114300" simplePos="0" relativeHeight="251658240" behindDoc="1" locked="0" layoutInCell="1" allowOverlap="1" wp14:anchorId="1CFCFBAA" wp14:editId="28F8F860">
            <wp:simplePos x="0" y="0"/>
            <wp:positionH relativeFrom="column">
              <wp:posOffset>0</wp:posOffset>
            </wp:positionH>
            <wp:positionV relativeFrom="paragraph">
              <wp:posOffset>0</wp:posOffset>
            </wp:positionV>
            <wp:extent cx="5731510" cy="3216910"/>
            <wp:effectExtent l="0" t="0" r="2540" b="2540"/>
            <wp:wrapNone/>
            <wp:docPr id="3" name="Picture 3"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16910"/>
                    </a:xfrm>
                    <a:prstGeom prst="rect">
                      <a:avLst/>
                    </a:prstGeom>
                    <a:noFill/>
                  </pic:spPr>
                </pic:pic>
              </a:graphicData>
            </a:graphic>
            <wp14:sizeRelH relativeFrom="page">
              <wp14:pctWidth>0</wp14:pctWidth>
            </wp14:sizeRelH>
            <wp14:sizeRelV relativeFrom="page">
              <wp14:pctHeight>0</wp14:pctHeight>
            </wp14:sizeRelV>
          </wp:anchor>
        </w:drawing>
      </w:r>
    </w:p>
    <w:p w14:paraId="479EBDAD" w14:textId="77777777" w:rsidR="00DE79C0" w:rsidRPr="00DE79C0" w:rsidRDefault="00DE79C0" w:rsidP="00DE79C0">
      <w:pPr>
        <w:jc w:val="center"/>
        <w:rPr>
          <w:b/>
          <w:szCs w:val="24"/>
        </w:rPr>
      </w:pPr>
    </w:p>
    <w:p w14:paraId="2FDF789B" w14:textId="77777777" w:rsidR="00DE79C0" w:rsidRPr="00DE79C0" w:rsidRDefault="00DE79C0" w:rsidP="00DE79C0">
      <w:pPr>
        <w:rPr>
          <w:b/>
          <w:szCs w:val="24"/>
        </w:rPr>
      </w:pPr>
    </w:p>
    <w:p w14:paraId="2B229539" w14:textId="77777777" w:rsidR="00DE79C0" w:rsidRPr="00DE79C0" w:rsidRDefault="00DE79C0" w:rsidP="00DE79C0">
      <w:pPr>
        <w:jc w:val="center"/>
        <w:rPr>
          <w:b/>
          <w:szCs w:val="24"/>
        </w:rPr>
      </w:pPr>
    </w:p>
    <w:p w14:paraId="68C3670C" w14:textId="77777777" w:rsidR="00DE79C0" w:rsidRPr="00DE79C0" w:rsidRDefault="00DE79C0" w:rsidP="00DE79C0">
      <w:pPr>
        <w:tabs>
          <w:tab w:val="left" w:pos="3262"/>
        </w:tabs>
        <w:rPr>
          <w:b/>
          <w:szCs w:val="24"/>
        </w:rPr>
      </w:pPr>
      <w:r w:rsidRPr="00DE79C0">
        <w:rPr>
          <w:b/>
          <w:szCs w:val="24"/>
        </w:rPr>
        <w:tab/>
      </w:r>
    </w:p>
    <w:p w14:paraId="2B55322B" w14:textId="77777777" w:rsidR="00DE79C0" w:rsidRPr="00DE79C0" w:rsidRDefault="00DE79C0" w:rsidP="00DE79C0">
      <w:pPr>
        <w:tabs>
          <w:tab w:val="left" w:pos="5088"/>
        </w:tabs>
        <w:rPr>
          <w:b/>
          <w:szCs w:val="24"/>
        </w:rPr>
      </w:pPr>
      <w:r w:rsidRPr="00DE79C0">
        <w:rPr>
          <w:b/>
          <w:szCs w:val="24"/>
        </w:rPr>
        <w:tab/>
      </w:r>
    </w:p>
    <w:p w14:paraId="7E726A4B" w14:textId="77777777" w:rsidR="00DE79C0" w:rsidRPr="00DE79C0" w:rsidRDefault="00DE79C0" w:rsidP="00DE79C0">
      <w:pPr>
        <w:rPr>
          <w:b/>
          <w:szCs w:val="24"/>
        </w:rPr>
      </w:pPr>
    </w:p>
    <w:p w14:paraId="0664B4D0" w14:textId="77777777" w:rsidR="00DE79C0" w:rsidRPr="00DE79C0" w:rsidRDefault="00DE79C0" w:rsidP="00DE79C0">
      <w:pPr>
        <w:tabs>
          <w:tab w:val="left" w:pos="6744"/>
        </w:tabs>
        <w:rPr>
          <w:b/>
          <w:szCs w:val="24"/>
        </w:rPr>
      </w:pPr>
      <w:r w:rsidRPr="00DE79C0">
        <w:rPr>
          <w:b/>
          <w:szCs w:val="24"/>
        </w:rPr>
        <w:tab/>
      </w:r>
    </w:p>
    <w:p w14:paraId="607942E3" w14:textId="77777777" w:rsidR="00DE79C0" w:rsidRPr="00DE79C0" w:rsidRDefault="00DE79C0" w:rsidP="00DE79C0">
      <w:pPr>
        <w:rPr>
          <w:b/>
          <w:szCs w:val="24"/>
        </w:rPr>
      </w:pPr>
    </w:p>
    <w:p w14:paraId="2707E891" w14:textId="716352DE" w:rsidR="00DE79C0" w:rsidRPr="00DE79C0" w:rsidRDefault="00DE79C0" w:rsidP="00DE79C0">
      <w:pPr>
        <w:rPr>
          <w:szCs w:val="24"/>
        </w:rPr>
      </w:pPr>
      <w:r w:rsidRPr="00DE79C0">
        <w:rPr>
          <w:noProof/>
          <w:szCs w:val="24"/>
        </w:rPr>
        <mc:AlternateContent>
          <mc:Choice Requires="wps">
            <w:drawing>
              <wp:anchor distT="0" distB="0" distL="114300" distR="114300" simplePos="0" relativeHeight="251657216" behindDoc="1" locked="0" layoutInCell="1" allowOverlap="1" wp14:anchorId="304F709E" wp14:editId="5E7609D0">
                <wp:simplePos x="0" y="0"/>
                <wp:positionH relativeFrom="margin">
                  <wp:align>right</wp:align>
                </wp:positionH>
                <wp:positionV relativeFrom="paragraph">
                  <wp:posOffset>222885</wp:posOffset>
                </wp:positionV>
                <wp:extent cx="5731510" cy="371475"/>
                <wp:effectExtent l="0" t="0" r="2540" b="0"/>
                <wp:wrapNone/>
                <wp:docPr id="4" name="Text Box 4"/>
                <wp:cNvGraphicFramePr/>
                <a:graphic xmlns:a="http://schemas.openxmlformats.org/drawingml/2006/main">
                  <a:graphicData uri="http://schemas.microsoft.com/office/word/2010/wordprocessingShape">
                    <wps:wsp>
                      <wps:cNvSpPr txBox="1"/>
                      <wps:spPr>
                        <a:xfrm>
                          <a:off x="0" y="0"/>
                          <a:ext cx="5731510" cy="364490"/>
                        </a:xfrm>
                        <a:prstGeom prst="rect">
                          <a:avLst/>
                        </a:prstGeom>
                        <a:solidFill>
                          <a:prstClr val="white"/>
                        </a:solidFill>
                        <a:ln>
                          <a:noFill/>
                        </a:ln>
                        <a:effectLst/>
                      </wps:spPr>
                      <wps:txbx>
                        <w:txbxContent>
                          <w:p w14:paraId="26460000" w14:textId="77777777" w:rsidR="00DE79C0" w:rsidRDefault="00DE79C0" w:rsidP="00DE79C0">
                            <w:pPr>
                              <w:jc w:val="center"/>
                              <w:rPr>
                                <w:b/>
                                <w:noProof/>
                              </w:rPr>
                            </w:pPr>
                            <w:bookmarkStart w:id="4" w:name="_Toc96116684"/>
                            <w:r>
                              <w:t xml:space="preserve">Figure </w:t>
                            </w:r>
                            <w:r>
                              <w:fldChar w:fldCharType="begin"/>
                            </w:r>
                            <w:r>
                              <w:instrText xml:space="preserve"> SEQ Figure \* ARABIC </w:instrText>
                            </w:r>
                            <w:r>
                              <w:fldChar w:fldCharType="separate"/>
                            </w:r>
                            <w:r>
                              <w:rPr>
                                <w:noProof/>
                              </w:rPr>
                              <w:t>1</w:t>
                            </w:r>
                            <w:r>
                              <w:fldChar w:fldCharType="end"/>
                            </w:r>
                            <w:r>
                              <w:t>: Hofstede’s Cultural Dimensions</w:t>
                            </w:r>
                            <w:bookmarkEnd w:id="4"/>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304F709E" id="_x0000_t202" coordsize="21600,21600" o:spt="202" path="m,l,21600r21600,l21600,xe">
                <v:stroke joinstyle="miter"/>
                <v:path gradientshapeok="t" o:connecttype="rect"/>
              </v:shapetype>
              <v:shape id="Text Box 4" o:spid="_x0000_s1026" type="#_x0000_t202" style="position:absolute;left:0;text-align:left;margin-left:400.1pt;margin-top:17.55pt;width:451.3pt;height:29.25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" stroked="f">
                <v:textbox style="mso-fit-shape-to-text:t" inset="0,0,0,0">
                  <w:txbxContent>
                    <w:p w14:paraId="26460000" w14:textId="77777777" w:rsidR="00DE79C0" w:rsidRDefault="00DE79C0" w:rsidP="00DE79C0">
                      <w:pPr>
                        <w:jc w:val="center"/>
                        <w:rPr>
                          <w:b/>
                          <w:noProof/>
                        </w:rPr>
                      </w:pPr>
                      <w:bookmarkStart w:id="5" w:name="_Toc96116684"/>
                      <w:r>
                        <w:t xml:space="preserve">Figure </w:t>
                      </w:r>
                      <w:r>
                        <w:fldChar w:fldCharType="begin"/>
                      </w:r>
                      <w:r>
                        <w:instrText xml:space="preserve"> SEQ Figure \* ARABIC </w:instrText>
                      </w:r>
                      <w:r>
                        <w:fldChar w:fldCharType="separate"/>
                      </w:r>
                      <w:r>
                        <w:rPr>
                          <w:noProof/>
                        </w:rPr>
                        <w:t>1</w:t>
                      </w:r>
                      <w:r>
                        <w:fldChar w:fldCharType="end"/>
                      </w:r>
                      <w:r>
                        <w:t>: Hofstede’s Cultural Dimensions</w:t>
                      </w:r>
                      <w:bookmarkEnd w:id="5"/>
                    </w:p>
                  </w:txbxContent>
                </v:textbox>
                <w10:wrap anchorx="margin"/>
              </v:shape>
            </w:pict>
          </mc:Fallback>
        </mc:AlternateContent>
      </w:r>
    </w:p>
    <w:p w14:paraId="7571BDF1" w14:textId="77777777" w:rsidR="00DE79C0" w:rsidRPr="00DE79C0" w:rsidRDefault="00DE79C0" w:rsidP="00DE79C0">
      <w:pPr>
        <w:rPr>
          <w:szCs w:val="24"/>
        </w:rPr>
      </w:pPr>
    </w:p>
    <w:p w14:paraId="2790BA64" w14:textId="77777777" w:rsidR="00DE79C0" w:rsidRPr="00DE79C0" w:rsidRDefault="00DE79C0" w:rsidP="00DE79C0">
      <w:pPr>
        <w:jc w:val="center"/>
        <w:rPr>
          <w:szCs w:val="24"/>
        </w:rPr>
      </w:pPr>
      <w:r w:rsidRPr="00DE79C0">
        <w:rPr>
          <w:szCs w:val="24"/>
        </w:rPr>
        <w:t>Source: (Bruin, 2017)</w:t>
      </w:r>
    </w:p>
    <w:p w14:paraId="764B6145" w14:textId="77777777" w:rsidR="00DE79C0" w:rsidRPr="00DE79C0" w:rsidRDefault="00DE79C0" w:rsidP="00DE79C0">
      <w:pPr>
        <w:jc w:val="center"/>
        <w:rPr>
          <w:szCs w:val="24"/>
        </w:rPr>
      </w:pPr>
    </w:p>
    <w:p w14:paraId="44DF9731" w14:textId="77777777" w:rsidR="00DE79C0" w:rsidRPr="00DE79C0" w:rsidRDefault="00DE79C0" w:rsidP="00DE79C0">
      <w:pPr>
        <w:rPr>
          <w:szCs w:val="24"/>
        </w:rPr>
      </w:pPr>
      <w:r w:rsidRPr="00DE79C0">
        <w:rPr>
          <w:b/>
          <w:szCs w:val="24"/>
        </w:rPr>
        <w:t>Power Distance:</w:t>
      </w:r>
      <w:r w:rsidRPr="00DE79C0">
        <w:rPr>
          <w:szCs w:val="24"/>
        </w:rPr>
        <w:t xml:space="preserve"> Although the United States has a comparatively low power distance of 40, there are still certain discrepancies in the country. The Anaheim Marriott’s employees may treat each other and its guests equally, but some staff may exert power over other employees or visitors. </w:t>
      </w:r>
    </w:p>
    <w:p w14:paraId="50B807D8" w14:textId="77777777" w:rsidR="00DE79C0" w:rsidRPr="00DE79C0" w:rsidRDefault="00DE79C0" w:rsidP="00DE79C0">
      <w:pPr>
        <w:rPr>
          <w:szCs w:val="24"/>
        </w:rPr>
      </w:pPr>
      <w:r w:rsidRPr="00DE79C0">
        <w:rPr>
          <w:b/>
          <w:szCs w:val="24"/>
        </w:rPr>
        <w:t>Individualism vs Collectivism:</w:t>
      </w:r>
      <w:r w:rsidRPr="00DE79C0">
        <w:rPr>
          <w:szCs w:val="24"/>
        </w:rPr>
        <w:t xml:space="preserve"> Anaheim’s personnel may only concentrate on their jobs, speak directly, and avoid establishing associations with guests because of the individualistic nature of American culture.</w:t>
      </w:r>
    </w:p>
    <w:p w14:paraId="3F11C987" w14:textId="77777777" w:rsidR="00DE79C0" w:rsidRPr="00DE79C0" w:rsidRDefault="00DE79C0" w:rsidP="00DE79C0">
      <w:pPr>
        <w:rPr>
          <w:szCs w:val="24"/>
        </w:rPr>
      </w:pPr>
      <w:r w:rsidRPr="00DE79C0">
        <w:rPr>
          <w:b/>
          <w:szCs w:val="24"/>
        </w:rPr>
        <w:t>Masculine vs Feminine:</w:t>
      </w:r>
      <w:r w:rsidRPr="00DE79C0">
        <w:rPr>
          <w:szCs w:val="24"/>
        </w:rPr>
        <w:t xml:space="preserve"> Anaheim’s employees are likely to be driven by competitiveness and performance because of a culture of masculinity in the United States with a score of 62. For instance, their goal might be to improve the service quality by putting in extra effort and long hours.</w:t>
      </w:r>
    </w:p>
    <w:p w14:paraId="286D14A4" w14:textId="2C96EBCF" w:rsidR="00DE79C0" w:rsidRPr="00DE79C0" w:rsidRDefault="00DE79C0" w:rsidP="00DE79C0">
      <w:pPr>
        <w:rPr>
          <w:b/>
          <w:szCs w:val="24"/>
        </w:rPr>
      </w:pPr>
      <w:r w:rsidRPr="00DE79C0">
        <w:rPr>
          <w:noProof/>
          <w:szCs w:val="24"/>
        </w:rPr>
        <w:drawing>
          <wp:anchor distT="0" distB="0" distL="114300" distR="114300" simplePos="0" relativeHeight="251659264" behindDoc="1" locked="0" layoutInCell="1" allowOverlap="1" wp14:anchorId="72A0184A" wp14:editId="6350C4B3">
            <wp:simplePos x="0" y="0"/>
            <wp:positionH relativeFrom="margin">
              <wp:posOffset>99060</wp:posOffset>
            </wp:positionH>
            <wp:positionV relativeFrom="paragraph">
              <wp:posOffset>53340</wp:posOffset>
            </wp:positionV>
            <wp:extent cx="5533390" cy="2058670"/>
            <wp:effectExtent l="0" t="0" r="0" b="0"/>
            <wp:wrapNone/>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33390" cy="2058670"/>
                    </a:xfrm>
                    <a:prstGeom prst="rect">
                      <a:avLst/>
                    </a:prstGeom>
                    <a:noFill/>
                  </pic:spPr>
                </pic:pic>
              </a:graphicData>
            </a:graphic>
            <wp14:sizeRelH relativeFrom="margin">
              <wp14:pctWidth>0</wp14:pctWidth>
            </wp14:sizeRelH>
            <wp14:sizeRelV relativeFrom="margin">
              <wp14:pctHeight>0</wp14:pctHeight>
            </wp14:sizeRelV>
          </wp:anchor>
        </w:drawing>
      </w:r>
    </w:p>
    <w:p w14:paraId="7BBD8DD3" w14:textId="77777777" w:rsidR="00DE79C0" w:rsidRPr="00DE79C0" w:rsidRDefault="00DE79C0" w:rsidP="00DE79C0">
      <w:pPr>
        <w:tabs>
          <w:tab w:val="left" w:pos="6120"/>
        </w:tabs>
        <w:rPr>
          <w:b/>
          <w:szCs w:val="24"/>
        </w:rPr>
      </w:pPr>
      <w:r w:rsidRPr="00DE79C0">
        <w:rPr>
          <w:b/>
          <w:szCs w:val="24"/>
        </w:rPr>
        <w:tab/>
      </w:r>
    </w:p>
    <w:p w14:paraId="31F6C4F9" w14:textId="77777777" w:rsidR="00DE79C0" w:rsidRPr="00DE79C0" w:rsidRDefault="00DE79C0" w:rsidP="00DE79C0">
      <w:pPr>
        <w:rPr>
          <w:b/>
          <w:szCs w:val="24"/>
        </w:rPr>
      </w:pPr>
    </w:p>
    <w:p w14:paraId="62EF5EE5" w14:textId="77777777" w:rsidR="00DE79C0" w:rsidRPr="00DE79C0" w:rsidRDefault="00DE79C0" w:rsidP="00DE79C0">
      <w:pPr>
        <w:rPr>
          <w:b/>
          <w:szCs w:val="24"/>
        </w:rPr>
      </w:pPr>
    </w:p>
    <w:p w14:paraId="14185A40" w14:textId="77777777" w:rsidR="00DE79C0" w:rsidRPr="00DE79C0" w:rsidRDefault="00DE79C0" w:rsidP="00DE79C0">
      <w:pPr>
        <w:rPr>
          <w:b/>
          <w:szCs w:val="24"/>
        </w:rPr>
      </w:pPr>
    </w:p>
    <w:p w14:paraId="054B01AD" w14:textId="77777777" w:rsidR="00DE79C0" w:rsidRPr="00DE79C0" w:rsidRDefault="00DE79C0" w:rsidP="00DE79C0">
      <w:pPr>
        <w:rPr>
          <w:b/>
          <w:szCs w:val="24"/>
        </w:rPr>
      </w:pPr>
    </w:p>
    <w:p w14:paraId="298BF4B5" w14:textId="5FD03AFD" w:rsidR="00DE79C0" w:rsidRPr="00DE79C0" w:rsidRDefault="00DE79C0" w:rsidP="00DE79C0">
      <w:pPr>
        <w:rPr>
          <w:b/>
          <w:szCs w:val="24"/>
        </w:rPr>
      </w:pPr>
      <w:r w:rsidRPr="00DE79C0">
        <w:rPr>
          <w:noProof/>
          <w:szCs w:val="24"/>
        </w:rPr>
        <mc:AlternateContent>
          <mc:Choice Requires="wps">
            <w:drawing>
              <wp:anchor distT="0" distB="0" distL="114300" distR="114300" simplePos="0" relativeHeight="251655168" behindDoc="1" locked="0" layoutInCell="1" allowOverlap="1" wp14:anchorId="02D0C63F" wp14:editId="2E286C51">
                <wp:simplePos x="0" y="0"/>
                <wp:positionH relativeFrom="margin">
                  <wp:align>center</wp:align>
                </wp:positionH>
                <wp:positionV relativeFrom="paragraph">
                  <wp:posOffset>240665</wp:posOffset>
                </wp:positionV>
                <wp:extent cx="5464810" cy="371475"/>
                <wp:effectExtent l="0" t="0" r="2540" b="0"/>
                <wp:wrapNone/>
                <wp:docPr id="5" name="Text Box 5"/>
                <wp:cNvGraphicFramePr/>
                <a:graphic xmlns:a="http://schemas.openxmlformats.org/drawingml/2006/main">
                  <a:graphicData uri="http://schemas.microsoft.com/office/word/2010/wordprocessingShape">
                    <wps:wsp>
                      <wps:cNvSpPr txBox="1"/>
                      <wps:spPr>
                        <a:xfrm>
                          <a:off x="0" y="0"/>
                          <a:ext cx="5464810" cy="364490"/>
                        </a:xfrm>
                        <a:prstGeom prst="rect">
                          <a:avLst/>
                        </a:prstGeom>
                        <a:solidFill>
                          <a:prstClr val="white"/>
                        </a:solidFill>
                        <a:ln>
                          <a:noFill/>
                        </a:ln>
                        <a:effectLst/>
                      </wps:spPr>
                      <wps:txbx>
                        <w:txbxContent>
                          <w:p w14:paraId="0DA2D138" w14:textId="77777777" w:rsidR="00DE79C0" w:rsidRDefault="00DE79C0" w:rsidP="00DE79C0">
                            <w:pPr>
                              <w:jc w:val="center"/>
                              <w:rPr>
                                <w:noProof/>
                              </w:rPr>
                            </w:pPr>
                            <w:bookmarkStart w:id="5" w:name="_Toc96116685"/>
                            <w:r>
                              <w:t xml:space="preserve">Figure </w:t>
                            </w:r>
                            <w:r>
                              <w:fldChar w:fldCharType="begin"/>
                            </w:r>
                            <w:r>
                              <w:instrText xml:space="preserve"> SEQ Figure \* ARABIC </w:instrText>
                            </w:r>
                            <w:r>
                              <w:fldChar w:fldCharType="separate"/>
                            </w:r>
                            <w:r>
                              <w:rPr>
                                <w:noProof/>
                              </w:rPr>
                              <w:t>2</w:t>
                            </w:r>
                            <w:r>
                              <w:fldChar w:fldCharType="end"/>
                            </w:r>
                            <w:r>
                              <w:t>: Hofstede Insights of the USA</w:t>
                            </w:r>
                            <w:bookmarkEnd w:id="5"/>
                            <w:r>
                              <w:t xml:space="preserve"> </w:t>
                            </w:r>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02D0C63F" id="Text Box 5" o:spid="_x0000_s1027" type="#_x0000_t202" style="position:absolute;left:0;text-align:left;margin-left:0;margin-top:18.95pt;width:430.3pt;height:29.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" stroked="f">
                <v:textbox style="mso-fit-shape-to-text:t" inset="0,0,0,0">
                  <w:txbxContent>
                    <w:p w14:paraId="0DA2D138" w14:textId="77777777" w:rsidR="00DE79C0" w:rsidRDefault="00DE79C0" w:rsidP="00DE79C0">
                      <w:pPr>
                        <w:jc w:val="center"/>
                        <w:rPr>
                          <w:noProof/>
                        </w:rPr>
                      </w:pPr>
                      <w:bookmarkStart w:id="7" w:name="_Toc96116685"/>
                      <w:r>
                        <w:t xml:space="preserve">Figure </w:t>
                      </w:r>
                      <w:r>
                        <w:fldChar w:fldCharType="begin"/>
                      </w:r>
                      <w:r>
                        <w:instrText xml:space="preserve"> SEQ Figure \* ARABIC </w:instrText>
                      </w:r>
                      <w:r>
                        <w:fldChar w:fldCharType="separate"/>
                      </w:r>
                      <w:r>
                        <w:rPr>
                          <w:noProof/>
                        </w:rPr>
                        <w:t>2</w:t>
                      </w:r>
                      <w:r>
                        <w:fldChar w:fldCharType="end"/>
                      </w:r>
                      <w:r>
                        <w:t>: Hofstede Insights of the USA</w:t>
                      </w:r>
                      <w:bookmarkEnd w:id="7"/>
                      <w:r>
                        <w:t xml:space="preserve"> </w:t>
                      </w:r>
                    </w:p>
                  </w:txbxContent>
                </v:textbox>
                <w10:wrap anchorx="margin"/>
              </v:shape>
            </w:pict>
          </mc:Fallback>
        </mc:AlternateContent>
      </w:r>
    </w:p>
    <w:p w14:paraId="793799B2" w14:textId="77777777" w:rsidR="00DE79C0" w:rsidRPr="00DE79C0" w:rsidRDefault="00DE79C0" w:rsidP="00DE79C0">
      <w:pPr>
        <w:rPr>
          <w:b/>
          <w:szCs w:val="24"/>
        </w:rPr>
      </w:pPr>
    </w:p>
    <w:p w14:paraId="6510289D" w14:textId="77777777" w:rsidR="00DE79C0" w:rsidRPr="00DE79C0" w:rsidRDefault="00DE79C0" w:rsidP="00DE79C0">
      <w:pPr>
        <w:jc w:val="center"/>
        <w:rPr>
          <w:szCs w:val="24"/>
        </w:rPr>
      </w:pPr>
      <w:r w:rsidRPr="00DE79C0">
        <w:rPr>
          <w:szCs w:val="24"/>
        </w:rPr>
        <w:t>Source: (Hofstede Insights, 2022)</w:t>
      </w:r>
    </w:p>
    <w:p w14:paraId="37F2FF0E" w14:textId="77777777" w:rsidR="00DE79C0" w:rsidRDefault="00DE79C0" w:rsidP="00DE79C0">
      <w:r w:rsidRPr="00DE79C0">
        <w:rPr>
          <w:b/>
          <w:szCs w:val="24"/>
        </w:rPr>
        <w:t xml:space="preserve">Uncertainty Avoidance: </w:t>
      </w:r>
      <w:r w:rsidRPr="00DE79C0">
        <w:rPr>
          <w:szCs w:val="24"/>
        </w:rPr>
        <w:t>With a score of 46, the US culture shows a moderate level of openness to new ideas, viewpoints, and freedom of expression. The managers of Anaheim’s hotels</w:t>
      </w:r>
      <w:r>
        <w:t xml:space="preserve"> should therefore encourage their employees to contribute their ideas and make decisions that will satisfy their guests.</w:t>
      </w:r>
    </w:p>
    <w:p w14:paraId="002F84C5" w14:textId="77777777" w:rsidR="00DE79C0" w:rsidRDefault="00DE79C0" w:rsidP="00DE79C0">
      <w:r>
        <w:rPr>
          <w:b/>
        </w:rPr>
        <w:t>Short/Long-term Orientation:</w:t>
      </w:r>
      <w:r>
        <w:t xml:space="preserve"> In the United States, individuals are motivated by short-term gains, as evidenced by the country’s low short-term score of 26. Anaheim </w:t>
      </w:r>
      <w:r>
        <w:lastRenderedPageBreak/>
        <w:t>hotel’s management may therefore put pressure on its employees to enhance service quality.</w:t>
      </w:r>
    </w:p>
    <w:p w14:paraId="3A053463" w14:textId="77777777" w:rsidR="00DE79C0" w:rsidRDefault="00DE79C0" w:rsidP="00DE79C0">
      <w:r>
        <w:rPr>
          <w:b/>
        </w:rPr>
        <w:t>Indulgence vs Self-restraint:</w:t>
      </w:r>
      <w:r>
        <w:t xml:space="preserve"> In the US, visitors are likely to be extroverted and place a high value on leisure because of the country’s high indulgence score of 68. So, the Anaheim Marriott may cater to American visitors in a different way than it would to guests from restrained cultures, who tend to have more neurotic personalities.</w:t>
      </w:r>
    </w:p>
    <w:p w14:paraId="74B783FE" w14:textId="77777777" w:rsidR="00DE79C0" w:rsidRDefault="00DE79C0" w:rsidP="00DE79C0">
      <w:pPr>
        <w:pStyle w:val="Heading1"/>
      </w:pPr>
      <w:bookmarkStart w:id="6" w:name="_Toc96125717"/>
      <w:r>
        <w:t>Country B (China)</w:t>
      </w:r>
      <w:bookmarkEnd w:id="6"/>
    </w:p>
    <w:p w14:paraId="3F4FA12F" w14:textId="77777777" w:rsidR="00DE79C0" w:rsidRDefault="00DE79C0" w:rsidP="00DE79C0">
      <w:r>
        <w:t>The report has chosen China as Country B. For this report, the study of Chinese culture will be based on Hofstede’s approach.</w:t>
      </w:r>
    </w:p>
    <w:p w14:paraId="6CE74FEE" w14:textId="77777777" w:rsidR="00DE79C0" w:rsidRDefault="00DE79C0" w:rsidP="00DE79C0">
      <w:pPr>
        <w:pStyle w:val="Heading2"/>
      </w:pPr>
      <w:bookmarkStart w:id="7" w:name="_Toc96125718"/>
      <w:r>
        <w:t>Culture Analysis of China</w:t>
      </w:r>
      <w:bookmarkEnd w:id="7"/>
    </w:p>
    <w:p w14:paraId="00F23EB9" w14:textId="77777777" w:rsidR="00DE79C0" w:rsidRDefault="00DE79C0" w:rsidP="00DE79C0">
      <w:r>
        <w:rPr>
          <w:b/>
        </w:rPr>
        <w:t>Power Distance:</w:t>
      </w:r>
      <w:r>
        <w:t xml:space="preserve"> A score of 80 indicates that China’s culture is highly unequal. Guests from China are expected to show more respect for hotel managers than their subordinates, such as housekeepers.</w:t>
      </w:r>
    </w:p>
    <w:p w14:paraId="685CE9FD" w14:textId="77777777" w:rsidR="00DE79C0" w:rsidRDefault="00DE79C0" w:rsidP="00DE79C0">
      <w:r>
        <w:rPr>
          <w:b/>
        </w:rPr>
        <w:t>Individualism vs Collectivism:</w:t>
      </w:r>
      <w:r>
        <w:t xml:space="preserve"> With a score of 20, China is classified as a strongly collectivistic society, in which individuals behave in the collective interest rather than their own. So, guests would want genuine relationships with a hotel and return regularly (Bedi, 2016).</w:t>
      </w:r>
    </w:p>
    <w:p w14:paraId="4F898440" w14:textId="77777777" w:rsidR="00DE79C0" w:rsidRDefault="00DE79C0" w:rsidP="00DE79C0">
      <w:r>
        <w:rPr>
          <w:b/>
        </w:rPr>
        <w:t>Masculine vs Feminine:</w:t>
      </w:r>
      <w:r>
        <w:t xml:space="preserve"> China has a masculine culture with distinct gender roles. Guests look for managers who can make decisions with confidence and authority.</w:t>
      </w:r>
    </w:p>
    <w:p w14:paraId="69A35B6C" w14:textId="77777777" w:rsidR="00DE79C0" w:rsidRDefault="00DE79C0" w:rsidP="00DE79C0">
      <w:r>
        <w:rPr>
          <w:b/>
        </w:rPr>
        <w:t>Uncertainty Avoidance:</w:t>
      </w:r>
      <w:r>
        <w:t xml:space="preserve"> China also has a weak uncertainty avoidance culture. Guests from China may be more forgiving of hotel staff’s mistakes and less confrontational in their dealings with them.</w:t>
      </w:r>
    </w:p>
    <w:p w14:paraId="3AF725B6" w14:textId="77777777" w:rsidR="00DE79C0" w:rsidRDefault="00DE79C0" w:rsidP="00DE79C0">
      <w:r>
        <w:rPr>
          <w:b/>
        </w:rPr>
        <w:t>Short/Long-term Orientation:</w:t>
      </w:r>
      <w:r>
        <w:t xml:space="preserve"> With a score of 87, the Chinese culture believes in long-term orientation. Chinese guests expect hoteliers to display accountability, self-discipline, and perseverance.</w:t>
      </w:r>
    </w:p>
    <w:p w14:paraId="366E8B0A" w14:textId="77777777" w:rsidR="00DE79C0" w:rsidRDefault="00DE79C0" w:rsidP="00DE79C0">
      <w:r>
        <w:rPr>
          <w:b/>
        </w:rPr>
        <w:t>Indulgence vs Self-restraint:</w:t>
      </w:r>
      <w:r>
        <w:t xml:space="preserve"> As China has a restraint culture, they place less value on recreation and are generally more pessimistic. So, hoteliers need to use strong persuasion and show compassion to entice visitors.</w:t>
      </w:r>
    </w:p>
    <w:p w14:paraId="49D8C2E4" w14:textId="77777777" w:rsidR="00DE79C0" w:rsidRDefault="00DE79C0" w:rsidP="00DE79C0"/>
    <w:p w14:paraId="1BB990E1" w14:textId="644DE157" w:rsidR="00DE79C0" w:rsidRDefault="00DE79C0" w:rsidP="00DE79C0">
      <w:r>
        <w:rPr>
          <w:noProof/>
        </w:rPr>
        <w:lastRenderedPageBreak/>
        <w:drawing>
          <wp:anchor distT="0" distB="0" distL="114300" distR="114300" simplePos="0" relativeHeight="251660288" behindDoc="1" locked="0" layoutInCell="1" allowOverlap="1" wp14:anchorId="1E522000" wp14:editId="69A46F47">
            <wp:simplePos x="0" y="0"/>
            <wp:positionH relativeFrom="margin">
              <wp:align>center</wp:align>
            </wp:positionH>
            <wp:positionV relativeFrom="paragraph">
              <wp:posOffset>7620</wp:posOffset>
            </wp:positionV>
            <wp:extent cx="4283075" cy="1682750"/>
            <wp:effectExtent l="0" t="0" r="3175" b="0"/>
            <wp:wrapNone/>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83075" cy="1682750"/>
                    </a:xfrm>
                    <a:prstGeom prst="rect">
                      <a:avLst/>
                    </a:prstGeom>
                    <a:noFill/>
                  </pic:spPr>
                </pic:pic>
              </a:graphicData>
            </a:graphic>
            <wp14:sizeRelH relativeFrom="margin">
              <wp14:pctWidth>0</wp14:pctWidth>
            </wp14:sizeRelH>
            <wp14:sizeRelV relativeFrom="margin">
              <wp14:pctHeight>0</wp14:pctHeight>
            </wp14:sizeRelV>
          </wp:anchor>
        </w:drawing>
      </w:r>
    </w:p>
    <w:p w14:paraId="38F7B85E" w14:textId="77777777" w:rsidR="00DE79C0" w:rsidRDefault="00DE79C0" w:rsidP="00DE79C0">
      <w:pPr>
        <w:tabs>
          <w:tab w:val="left" w:pos="3349"/>
        </w:tabs>
      </w:pPr>
      <w:r>
        <w:tab/>
      </w:r>
    </w:p>
    <w:p w14:paraId="1268C392" w14:textId="77777777" w:rsidR="00DE79C0" w:rsidRDefault="00DE79C0" w:rsidP="00DE79C0">
      <w:pPr>
        <w:tabs>
          <w:tab w:val="left" w:pos="3087"/>
        </w:tabs>
      </w:pPr>
      <w:r>
        <w:tab/>
      </w:r>
    </w:p>
    <w:p w14:paraId="58236E36" w14:textId="77777777" w:rsidR="00DE79C0" w:rsidRDefault="00DE79C0" w:rsidP="00DE79C0"/>
    <w:p w14:paraId="6247F3F8" w14:textId="167A7939" w:rsidR="00DE79C0" w:rsidRDefault="00DE79C0" w:rsidP="00DE79C0">
      <w:r>
        <w:rPr>
          <w:noProof/>
        </w:rPr>
        <mc:AlternateContent>
          <mc:Choice Requires="wps">
            <w:drawing>
              <wp:anchor distT="0" distB="0" distL="114300" distR="114300" simplePos="0" relativeHeight="251656192" behindDoc="1" locked="0" layoutInCell="1" allowOverlap="1" wp14:anchorId="4FA273EC" wp14:editId="035607EB">
                <wp:simplePos x="0" y="0"/>
                <wp:positionH relativeFrom="margin">
                  <wp:align>center</wp:align>
                </wp:positionH>
                <wp:positionV relativeFrom="paragraph">
                  <wp:posOffset>332740</wp:posOffset>
                </wp:positionV>
                <wp:extent cx="5029200" cy="371475"/>
                <wp:effectExtent l="0" t="0" r="0" b="0"/>
                <wp:wrapNone/>
                <wp:docPr id="6" name="Text Box 6"/>
                <wp:cNvGraphicFramePr/>
                <a:graphic xmlns:a="http://schemas.openxmlformats.org/drawingml/2006/main">
                  <a:graphicData uri="http://schemas.microsoft.com/office/word/2010/wordprocessingShape">
                    <wps:wsp>
                      <wps:cNvSpPr txBox="1"/>
                      <wps:spPr>
                        <a:xfrm>
                          <a:off x="0" y="0"/>
                          <a:ext cx="5029200" cy="364490"/>
                        </a:xfrm>
                        <a:prstGeom prst="rect">
                          <a:avLst/>
                        </a:prstGeom>
                        <a:solidFill>
                          <a:prstClr val="white"/>
                        </a:solidFill>
                        <a:ln>
                          <a:noFill/>
                        </a:ln>
                        <a:effectLst/>
                      </wps:spPr>
                      <wps:txbx>
                        <w:txbxContent>
                          <w:p w14:paraId="6AB645B8" w14:textId="77777777" w:rsidR="00DE79C0" w:rsidRDefault="00DE79C0" w:rsidP="00DE79C0">
                            <w:pPr>
                              <w:jc w:val="center"/>
                              <w:rPr>
                                <w:noProof/>
                              </w:rPr>
                            </w:pPr>
                            <w:bookmarkStart w:id="8" w:name="_Toc96116686"/>
                            <w:r>
                              <w:t xml:space="preserve">Figure </w:t>
                            </w:r>
                            <w:r>
                              <w:fldChar w:fldCharType="begin"/>
                            </w:r>
                            <w:r>
                              <w:instrText xml:space="preserve"> SEQ Figure \* ARABIC </w:instrText>
                            </w:r>
                            <w:r>
                              <w:fldChar w:fldCharType="separate"/>
                            </w:r>
                            <w:r>
                              <w:rPr>
                                <w:noProof/>
                              </w:rPr>
                              <w:t>3</w:t>
                            </w:r>
                            <w:r>
                              <w:fldChar w:fldCharType="end"/>
                            </w:r>
                            <w:r>
                              <w:t>: Hofstede Insights of China</w:t>
                            </w:r>
                            <w:bookmarkEnd w:id="8"/>
                          </w:p>
                        </w:txbxContent>
                      </wps:txbx>
                      <wps:bodyPr rot="0" spcFirstLastPara="0" vertOverflow="clip" horzOverflow="clip"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4FA273EC" id="Text Box 6" o:spid="_x0000_s1028" type="#_x0000_t202" style="position:absolute;left:0;text-align:left;margin-left:0;margin-top:26.2pt;width:396pt;height:29.2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" stroked="f">
                <v:textbox style="mso-fit-shape-to-text:t" inset="0,0,0,0">
                  <w:txbxContent>
                    <w:p w14:paraId="6AB645B8" w14:textId="77777777" w:rsidR="00DE79C0" w:rsidRDefault="00DE79C0" w:rsidP="00DE79C0">
                      <w:pPr>
                        <w:jc w:val="center"/>
                        <w:rPr>
                          <w:noProof/>
                        </w:rPr>
                      </w:pPr>
                      <w:bookmarkStart w:id="11" w:name="_Toc96116686"/>
                      <w:r>
                        <w:t xml:space="preserve">Figure </w:t>
                      </w:r>
                      <w:r>
                        <w:fldChar w:fldCharType="begin"/>
                      </w:r>
                      <w:r>
                        <w:instrText xml:space="preserve"> SEQ Figure \* ARABIC </w:instrText>
                      </w:r>
                      <w:r>
                        <w:fldChar w:fldCharType="separate"/>
                      </w:r>
                      <w:r>
                        <w:rPr>
                          <w:noProof/>
                        </w:rPr>
                        <w:t>3</w:t>
                      </w:r>
                      <w:r>
                        <w:fldChar w:fldCharType="end"/>
                      </w:r>
                      <w:r>
                        <w:t>: Hofstede Insights of China</w:t>
                      </w:r>
                      <w:bookmarkEnd w:id="11"/>
                    </w:p>
                  </w:txbxContent>
                </v:textbox>
                <w10:wrap anchorx="margin"/>
              </v:shape>
            </w:pict>
          </mc:Fallback>
        </mc:AlternateContent>
      </w:r>
    </w:p>
    <w:p w14:paraId="7D674F93" w14:textId="77777777" w:rsidR="00DE79C0" w:rsidRDefault="00DE79C0" w:rsidP="00DE79C0"/>
    <w:p w14:paraId="7F64BC79" w14:textId="77777777" w:rsidR="00DE79C0" w:rsidRDefault="00DE79C0" w:rsidP="00DE79C0">
      <w:pPr>
        <w:jc w:val="center"/>
      </w:pPr>
      <w:r>
        <w:t>Source: (Hofstede Insights, 2022)</w:t>
      </w:r>
    </w:p>
    <w:p w14:paraId="569F7ABF" w14:textId="77777777" w:rsidR="00DE79C0" w:rsidRDefault="00DE79C0" w:rsidP="00DE79C0">
      <w:pPr>
        <w:pStyle w:val="Heading1"/>
      </w:pPr>
      <w:bookmarkStart w:id="9" w:name="_Toc96125719"/>
      <w:r>
        <w:t>Critical Analysis</w:t>
      </w:r>
      <w:bookmarkEnd w:id="9"/>
    </w:p>
    <w:p w14:paraId="3F34D6EA" w14:textId="77777777" w:rsidR="00DE79C0" w:rsidRDefault="00DE79C0" w:rsidP="00DE79C0">
      <w:r>
        <w:t>The four major differential dimensions between the USA and China are power distance, individualism, long-term orientation, and indulgence. Guests from China may have more respect for Anaheim’s manager than their subordinates, and power-holder guests may demand special treatments than other guests. Although Anaheim hotel in the USA may treat everyone equally, it must ensure proper attention and service is being provided to power-holder guests from China as otherwise, it may lead to customer dissatisfaction (Solomon, 2019).</w:t>
      </w:r>
    </w:p>
    <w:p w14:paraId="6925AD91" w14:textId="77777777" w:rsidR="00DE79C0" w:rsidRDefault="00DE79C0" w:rsidP="00DE79C0">
      <w:r>
        <w:t xml:space="preserve">Hotel personnel in Anaheim may be expected to treat Chinese guests with courtesy and cooperation. They would expect hotel staff such as room service and front desk to communicate and engage with them cordially, rather than just communicating directly. </w:t>
      </w:r>
    </w:p>
    <w:p w14:paraId="6580765B" w14:textId="77777777" w:rsidR="00DE79C0" w:rsidRDefault="00DE79C0" w:rsidP="00DE79C0">
      <w:r>
        <w:t xml:space="preserve">There’s a significant difference when it to the orientation between the USA and China. Anaheim’s staff must display accountability, self-discipline, and perseverance to satisfy Chinese guests. For instance, it should show accountability for any mistakes made during reservation or housekeeping and show perseverance when solving a problem faced by its guests to avoid guest dissatisfaction (Jiang, Li, Zhang and Ruan, 2022). </w:t>
      </w:r>
    </w:p>
    <w:p w14:paraId="0C49635E" w14:textId="77777777" w:rsidR="00DE79C0" w:rsidRDefault="00DE79C0" w:rsidP="00DE79C0">
      <w:r>
        <w:t xml:space="preserve">Further, China has a restraint culture, and so Anaheim must adapt techniques to make the Chinese guests happier and excited during their stay (Huang and Crotts, 2019). For instance, saying “Ni Hao” instead of a dull “Hello” may make a Chinese guest happy. It should address guests politely using titles such as Mr, Mrs, Dr because the </w:t>
      </w:r>
      <w:r>
        <w:lastRenderedPageBreak/>
        <w:t>Chinese guests prefer a formal communication style and may not be happy if the front desk addresses them using their first name. Also, it should avoid pointing fingers towards the guest as it may upset them (Casalena, 2017).</w:t>
      </w:r>
    </w:p>
    <w:p w14:paraId="7675CC9C" w14:textId="77777777" w:rsidR="00DE79C0" w:rsidRDefault="00DE79C0" w:rsidP="00DE79C0">
      <w:pPr>
        <w:pStyle w:val="Heading1"/>
      </w:pPr>
      <w:bookmarkStart w:id="10" w:name="_Toc96125720"/>
      <w:r>
        <w:t>Handbook</w:t>
      </w:r>
      <w:bookmarkEnd w:id="10"/>
    </w:p>
    <w:p w14:paraId="2037771B" w14:textId="77777777" w:rsidR="00DE79C0" w:rsidRDefault="00DE79C0" w:rsidP="00DE79C0">
      <w:r>
        <w:t>Hotel personnel in the US and China may follow the instructions in this illustrated summary guide.</w:t>
      </w:r>
    </w:p>
    <w:tbl>
      <w:tblPr>
        <w:tblStyle w:val="GridTable4-Accent1"/>
        <w:tblW w:w="9090" w:type="dxa"/>
        <w:tblInd w:w="0" w:type="dxa"/>
        <w:tblLayout w:type="fixed"/>
        <w:tblLook w:val="04A0" w:firstRow="1" w:lastRow="0" w:firstColumn="1" w:lastColumn="0" w:noHBand="0" w:noVBand="1"/>
      </w:tblPr>
      <w:tblGrid>
        <w:gridCol w:w="1310"/>
        <w:gridCol w:w="1076"/>
        <w:gridCol w:w="6704"/>
      </w:tblGrid>
      <w:tr w:rsidR="00DE79C0" w14:paraId="1C0A6025" w14:textId="77777777" w:rsidTr="00DE79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5" w:type="dxa"/>
            <w:gridSpan w:val="2"/>
            <w:hideMark/>
          </w:tcPr>
          <w:p w14:paraId="0AE11929" w14:textId="77777777" w:rsidR="00DE79C0" w:rsidRDefault="00DE79C0">
            <w:pPr>
              <w:rPr>
                <w:lang w:val="en-US"/>
              </w:rPr>
            </w:pPr>
            <w:r>
              <w:rPr>
                <w:lang w:val="en-US"/>
              </w:rPr>
              <w:t>Cultural</w:t>
            </w:r>
            <w:r>
              <w:rPr>
                <w:lang w:val="en-US"/>
              </w:rPr>
              <w:br/>
              <w:t>Etiquettes</w:t>
            </w:r>
          </w:p>
        </w:tc>
        <w:tc>
          <w:tcPr>
            <w:tcW w:w="6700" w:type="dxa"/>
            <w:hideMark/>
          </w:tcPr>
          <w:p w14:paraId="788EDEE8" w14:textId="77777777" w:rsidR="00DE79C0" w:rsidRDefault="00DE79C0">
            <w:pPr>
              <w:jc w:val="center"/>
              <w:cnfStyle w:val="100000000000" w:firstRow="1" w:lastRow="0" w:firstColumn="0" w:lastColumn="0" w:oddVBand="0" w:evenVBand="0" w:oddHBand="0" w:evenHBand="0" w:firstRowFirstColumn="0" w:firstRowLastColumn="0" w:lastRowFirstColumn="0" w:lastRowLastColumn="0"/>
              <w:rPr>
                <w:lang w:val="en-US"/>
              </w:rPr>
            </w:pPr>
            <w:r>
              <w:rPr>
                <w:lang w:val="en-US"/>
              </w:rPr>
              <w:t>Do’s and Don’ts</w:t>
            </w:r>
          </w:p>
        </w:tc>
      </w:tr>
      <w:tr w:rsidR="00DE79C0" w14:paraId="54FF3FF4" w14:textId="77777777" w:rsidTr="00DE79C0">
        <w:trPr>
          <w:cnfStyle w:val="000000100000" w:firstRow="0" w:lastRow="0" w:firstColumn="0" w:lastColumn="0" w:oddVBand="0" w:evenVBand="0" w:oddHBand="1" w:evenHBand="0" w:firstRowFirstColumn="0" w:firstRowLastColumn="0" w:lastRowFirstColumn="0" w:lastRowLastColumn="0"/>
          <w:trHeight w:val="210"/>
        </w:trPr>
        <w:tc>
          <w:tcPr>
            <w:cnfStyle w:val="001000000000" w:firstRow="0" w:lastRow="0" w:firstColumn="1" w:lastColumn="0" w:oddVBand="0" w:evenVBand="0" w:oddHBand="0" w:evenHBand="0" w:firstRowFirstColumn="0" w:firstRowLastColumn="0" w:lastRowFirstColumn="0" w:lastRowLastColumn="0"/>
            <w:tcW w:w="1310" w:type="dxa"/>
            <w:vMerge w:val="restart"/>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5173AA4" w14:textId="77777777" w:rsidR="00DE79C0" w:rsidRDefault="00DE79C0">
            <w:pPr>
              <w:rPr>
                <w:b w:val="0"/>
                <w:lang w:val="en-US"/>
              </w:rPr>
            </w:pPr>
            <w:r>
              <w:rPr>
                <w:b w:val="0"/>
                <w:lang w:val="en-US"/>
              </w:rPr>
              <w:t xml:space="preserve">Greet &amp; Meet </w:t>
            </w: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7317F30" w14:textId="77777777" w:rsidR="00DE79C0" w:rsidRDefault="00DE79C0">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USA </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40E95DEE" w14:textId="77777777" w:rsidR="00DE79C0" w:rsidRDefault="00DE79C0">
            <w:pPr>
              <w:numPr>
                <w:ilvl w:val="0"/>
                <w:numId w:val="1"/>
              </w:numPr>
              <w:cnfStyle w:val="000000100000" w:firstRow="0" w:lastRow="0" w:firstColumn="0" w:lastColumn="0" w:oddVBand="0" w:evenVBand="0" w:oddHBand="1" w:evenHBand="0" w:firstRowFirstColumn="0" w:firstRowLastColumn="0" w:lastRowFirstColumn="0" w:lastRowLastColumn="0"/>
              <w:rPr>
                <w:lang w:val="en-US"/>
              </w:rPr>
            </w:pPr>
            <w:r>
              <w:rPr>
                <w:lang w:val="en-US"/>
              </w:rPr>
              <w:t>Firm handshakes along with eye contact</w:t>
            </w:r>
          </w:p>
          <w:p w14:paraId="53C5594A" w14:textId="77777777" w:rsidR="00DE79C0" w:rsidRDefault="00DE79C0">
            <w:pPr>
              <w:numPr>
                <w:ilvl w:val="0"/>
                <w:numId w:val="1"/>
              </w:numPr>
              <w:cnfStyle w:val="000000100000" w:firstRow="0" w:lastRow="0" w:firstColumn="0" w:lastColumn="0" w:oddVBand="0" w:evenVBand="0" w:oddHBand="1" w:evenHBand="0" w:firstRowFirstColumn="0" w:firstRowLastColumn="0" w:lastRowFirstColumn="0" w:lastRowLastColumn="0"/>
              <w:rPr>
                <w:lang w:val="en-US"/>
              </w:rPr>
            </w:pPr>
            <w:r>
              <w:rPr>
                <w:lang w:val="en-US"/>
              </w:rPr>
              <w:t>Avoid hugs</w:t>
            </w:r>
          </w:p>
        </w:tc>
      </w:tr>
      <w:tr w:rsidR="00DE79C0" w14:paraId="6F8CC54F" w14:textId="77777777" w:rsidTr="00DE79C0">
        <w:trPr>
          <w:trHeight w:val="210"/>
        </w:trPr>
        <w:tc>
          <w:tcPr>
            <w:cnfStyle w:val="001000000000" w:firstRow="0" w:lastRow="0" w:firstColumn="1" w:lastColumn="0" w:oddVBand="0" w:evenVBand="0" w:oddHBand="0" w:evenHBand="0" w:firstRowFirstColumn="0" w:firstRowLastColumn="0" w:lastRowFirstColumn="0" w:lastRowLastColumn="0"/>
            <w:tcW w:w="2385" w:type="dxa"/>
            <w:vMerge/>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vAlign w:val="center"/>
            <w:hideMark/>
          </w:tcPr>
          <w:p w14:paraId="5F4545D6" w14:textId="77777777" w:rsidR="00DE79C0" w:rsidRDefault="00DE79C0">
            <w:pPr>
              <w:spacing w:line="240" w:lineRule="auto"/>
              <w:jc w:val="left"/>
              <w:rPr>
                <w:lang w:val="en-US"/>
              </w:rPr>
            </w:pP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F95068B"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r>
              <w:rPr>
                <w:lang w:val="en-US"/>
              </w:rPr>
              <w:t>China</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329009A" w14:textId="77777777" w:rsidR="00DE79C0" w:rsidRDefault="00DE79C0">
            <w:pPr>
              <w:numPr>
                <w:ilvl w:val="0"/>
                <w:numId w:val="2"/>
              </w:numPr>
              <w:cnfStyle w:val="000000000000" w:firstRow="0" w:lastRow="0" w:firstColumn="0" w:lastColumn="0" w:oddVBand="0" w:evenVBand="0" w:oddHBand="0" w:evenHBand="0" w:firstRowFirstColumn="0" w:firstRowLastColumn="0" w:lastRowFirstColumn="0" w:lastRowLastColumn="0"/>
              <w:rPr>
                <w:lang w:val="en-US"/>
              </w:rPr>
            </w:pPr>
            <w:r>
              <w:rPr>
                <w:lang w:val="en-US"/>
              </w:rPr>
              <w:t>Welcome guests by saying “Ni Hao”</w:t>
            </w:r>
          </w:p>
          <w:p w14:paraId="2708E266" w14:textId="77777777" w:rsidR="00DE79C0" w:rsidRDefault="00DE79C0">
            <w:pPr>
              <w:numPr>
                <w:ilvl w:val="0"/>
                <w:numId w:val="2"/>
              </w:numPr>
              <w:cnfStyle w:val="000000000000" w:firstRow="0" w:lastRow="0" w:firstColumn="0" w:lastColumn="0" w:oddVBand="0" w:evenVBand="0" w:oddHBand="0" w:evenHBand="0" w:firstRowFirstColumn="0" w:firstRowLastColumn="0" w:lastRowFirstColumn="0" w:lastRowLastColumn="0"/>
              <w:rPr>
                <w:lang w:val="en-US"/>
              </w:rPr>
            </w:pPr>
            <w:r>
              <w:rPr>
                <w:lang w:val="en-US"/>
              </w:rPr>
              <w:t>Shake hands and nod or bow slightly</w:t>
            </w:r>
          </w:p>
          <w:p w14:paraId="1AE21D5A" w14:textId="77777777" w:rsidR="00DE79C0" w:rsidRDefault="00DE79C0">
            <w:pPr>
              <w:numPr>
                <w:ilvl w:val="0"/>
                <w:numId w:val="2"/>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Avoid body touch </w:t>
            </w:r>
          </w:p>
        </w:tc>
      </w:tr>
      <w:tr w:rsidR="00DE79C0" w:rsidRPr="00DE79C0" w14:paraId="533E0995" w14:textId="77777777" w:rsidTr="00DE79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Merge w:val="restart"/>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67A49B6" w14:textId="77777777" w:rsidR="00DE79C0" w:rsidRDefault="00DE79C0">
            <w:pPr>
              <w:rPr>
                <w:b w:val="0"/>
                <w:lang w:val="en-US"/>
              </w:rPr>
            </w:pPr>
            <w:r>
              <w:rPr>
                <w:b w:val="0"/>
                <w:lang w:val="en-US"/>
              </w:rPr>
              <w:t xml:space="preserve">Body Language </w:t>
            </w: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C6A6EB6" w14:textId="77777777" w:rsidR="00DE79C0" w:rsidRDefault="00DE79C0">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USA </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A25FA4F" w14:textId="77777777" w:rsidR="00DE79C0" w:rsidRDefault="00DE79C0">
            <w:pPr>
              <w:numPr>
                <w:ilvl w:val="0"/>
                <w:numId w:val="3"/>
              </w:numPr>
              <w:cnfStyle w:val="000000100000" w:firstRow="0" w:lastRow="0" w:firstColumn="0" w:lastColumn="0" w:oddVBand="0" w:evenVBand="0" w:oddHBand="1" w:evenHBand="0" w:firstRowFirstColumn="0" w:firstRowLastColumn="0" w:lastRowFirstColumn="0" w:lastRowLastColumn="0"/>
              <w:rPr>
                <w:lang w:val="en-US"/>
              </w:rPr>
            </w:pPr>
            <w:r>
              <w:rPr>
                <w:lang w:val="en-US"/>
              </w:rPr>
              <w:t>Offer personal space</w:t>
            </w:r>
          </w:p>
          <w:p w14:paraId="5E007965" w14:textId="77777777" w:rsidR="00DE79C0" w:rsidRDefault="00DE79C0">
            <w:pPr>
              <w:numPr>
                <w:ilvl w:val="0"/>
                <w:numId w:val="3"/>
              </w:numPr>
              <w:cnfStyle w:val="000000100000" w:firstRow="0" w:lastRow="0" w:firstColumn="0" w:lastColumn="0" w:oddVBand="0" w:evenVBand="0" w:oddHBand="1" w:evenHBand="0" w:firstRowFirstColumn="0" w:firstRowLastColumn="0" w:lastRowFirstColumn="0" w:lastRowLastColumn="0"/>
              <w:rPr>
                <w:lang w:val="en-US"/>
              </w:rPr>
            </w:pPr>
            <w:r>
              <w:rPr>
                <w:lang w:val="en-US"/>
              </w:rPr>
              <w:t>Avoid arm crossing while talking to guests</w:t>
            </w:r>
          </w:p>
        </w:tc>
      </w:tr>
      <w:tr w:rsidR="00DE79C0" w14:paraId="51CB101B" w14:textId="77777777" w:rsidTr="00DE79C0">
        <w:tc>
          <w:tcPr>
            <w:cnfStyle w:val="001000000000" w:firstRow="0" w:lastRow="0" w:firstColumn="1" w:lastColumn="0" w:oddVBand="0" w:evenVBand="0" w:oddHBand="0" w:evenHBand="0" w:firstRowFirstColumn="0" w:firstRowLastColumn="0" w:lastRowFirstColumn="0" w:lastRowLastColumn="0"/>
            <w:tcW w:w="2385" w:type="dxa"/>
            <w:vMerge/>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vAlign w:val="center"/>
            <w:hideMark/>
          </w:tcPr>
          <w:p w14:paraId="0E027691" w14:textId="77777777" w:rsidR="00DE79C0" w:rsidRDefault="00DE79C0">
            <w:pPr>
              <w:spacing w:line="240" w:lineRule="auto"/>
              <w:jc w:val="left"/>
              <w:rPr>
                <w:lang w:val="en-US"/>
              </w:rPr>
            </w:pP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tcPr>
          <w:p w14:paraId="0F8B5F90"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r>
              <w:rPr>
                <w:lang w:val="en-US"/>
              </w:rPr>
              <w:t>China</w:t>
            </w:r>
          </w:p>
          <w:p w14:paraId="70DDC457"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6C2442E" w14:textId="77777777" w:rsidR="00DE79C0" w:rsidRDefault="00DE79C0">
            <w:pPr>
              <w:numPr>
                <w:ilvl w:val="0"/>
                <w:numId w:val="4"/>
              </w:numPr>
              <w:cnfStyle w:val="000000000000" w:firstRow="0" w:lastRow="0" w:firstColumn="0" w:lastColumn="0" w:oddVBand="0" w:evenVBand="0" w:oddHBand="0" w:evenHBand="0" w:firstRowFirstColumn="0" w:firstRowLastColumn="0" w:lastRowFirstColumn="0" w:lastRowLastColumn="0"/>
              <w:rPr>
                <w:lang w:val="en-US"/>
              </w:rPr>
            </w:pPr>
            <w:r>
              <w:rPr>
                <w:lang w:val="en-US"/>
              </w:rPr>
              <w:t>Nod while greeting guests</w:t>
            </w:r>
          </w:p>
          <w:p w14:paraId="65BE54E0" w14:textId="77777777" w:rsidR="00DE79C0" w:rsidRDefault="00DE79C0">
            <w:pPr>
              <w:numPr>
                <w:ilvl w:val="0"/>
                <w:numId w:val="4"/>
              </w:numPr>
              <w:cnfStyle w:val="000000000000" w:firstRow="0" w:lastRow="0" w:firstColumn="0" w:lastColumn="0" w:oddVBand="0" w:evenVBand="0" w:oddHBand="0" w:evenHBand="0" w:firstRowFirstColumn="0" w:firstRowLastColumn="0" w:lastRowFirstColumn="0" w:lastRowLastColumn="0"/>
              <w:rPr>
                <w:lang w:val="en-US"/>
              </w:rPr>
            </w:pPr>
            <w:r>
              <w:rPr>
                <w:lang w:val="en-US"/>
              </w:rPr>
              <w:t>Avoid pointing fingers</w:t>
            </w:r>
          </w:p>
        </w:tc>
      </w:tr>
      <w:tr w:rsidR="00DE79C0" w:rsidRPr="00DE79C0" w14:paraId="53A68AD9" w14:textId="77777777" w:rsidTr="00DE79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Merge w:val="restart"/>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635C9E0" w14:textId="77777777" w:rsidR="00DE79C0" w:rsidRDefault="00DE79C0">
            <w:pPr>
              <w:rPr>
                <w:b w:val="0"/>
                <w:lang w:val="en-US"/>
              </w:rPr>
            </w:pPr>
            <w:r>
              <w:rPr>
                <w:b w:val="0"/>
                <w:lang w:val="en-US"/>
              </w:rPr>
              <w:t>Dress</w:t>
            </w: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88E9010" w14:textId="77777777" w:rsidR="00DE79C0" w:rsidRDefault="00DE79C0">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USA </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603968B0" w14:textId="77777777" w:rsidR="00DE79C0" w:rsidRDefault="00DE79C0">
            <w:pPr>
              <w:numPr>
                <w:ilvl w:val="0"/>
                <w:numId w:val="5"/>
              </w:numPr>
              <w:cnfStyle w:val="000000100000" w:firstRow="0" w:lastRow="0" w:firstColumn="0" w:lastColumn="0" w:oddVBand="0" w:evenVBand="0" w:oddHBand="1" w:evenHBand="0" w:firstRowFirstColumn="0" w:firstRowLastColumn="0" w:lastRowFirstColumn="0" w:lastRowLastColumn="0"/>
              <w:rPr>
                <w:lang w:val="en-US"/>
              </w:rPr>
            </w:pPr>
            <w:r>
              <w:rPr>
                <w:lang w:val="en-US"/>
              </w:rPr>
              <w:t>Dress formally, such as in a vest</w:t>
            </w:r>
          </w:p>
          <w:p w14:paraId="15720E98" w14:textId="77777777" w:rsidR="00DE79C0" w:rsidRDefault="00DE79C0">
            <w:pPr>
              <w:numPr>
                <w:ilvl w:val="0"/>
                <w:numId w:val="5"/>
              </w:numPr>
              <w:cnfStyle w:val="000000100000" w:firstRow="0" w:lastRow="0" w:firstColumn="0" w:lastColumn="0" w:oddVBand="0" w:evenVBand="0" w:oddHBand="1" w:evenHBand="0" w:firstRowFirstColumn="0" w:firstRowLastColumn="0" w:lastRowFirstColumn="0" w:lastRowLastColumn="0"/>
              <w:rPr>
                <w:lang w:val="en-US"/>
              </w:rPr>
            </w:pPr>
            <w:r>
              <w:rPr>
                <w:lang w:val="en-US"/>
              </w:rPr>
              <w:t>Avoid wearing clothes that make a statement</w:t>
            </w:r>
          </w:p>
        </w:tc>
      </w:tr>
      <w:tr w:rsidR="00DE79C0" w:rsidRPr="00DE79C0" w14:paraId="1CA63F18" w14:textId="77777777" w:rsidTr="00DE79C0">
        <w:tc>
          <w:tcPr>
            <w:cnfStyle w:val="001000000000" w:firstRow="0" w:lastRow="0" w:firstColumn="1" w:lastColumn="0" w:oddVBand="0" w:evenVBand="0" w:oddHBand="0" w:evenHBand="0" w:firstRowFirstColumn="0" w:firstRowLastColumn="0" w:lastRowFirstColumn="0" w:lastRowLastColumn="0"/>
            <w:tcW w:w="2385" w:type="dxa"/>
            <w:vMerge/>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vAlign w:val="center"/>
            <w:hideMark/>
          </w:tcPr>
          <w:p w14:paraId="3729986D" w14:textId="77777777" w:rsidR="00DE79C0" w:rsidRDefault="00DE79C0">
            <w:pPr>
              <w:spacing w:line="240" w:lineRule="auto"/>
              <w:jc w:val="left"/>
              <w:rPr>
                <w:lang w:val="en-US"/>
              </w:rPr>
            </w:pP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51C94F29"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r>
              <w:rPr>
                <w:lang w:val="en-US"/>
              </w:rPr>
              <w:t>China</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2EEAF43" w14:textId="77777777" w:rsidR="00DE79C0" w:rsidRDefault="00DE79C0">
            <w:pPr>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Wear a formal dress that’s clean</w:t>
            </w:r>
          </w:p>
          <w:p w14:paraId="09C66F3D" w14:textId="77777777" w:rsidR="00DE79C0" w:rsidRDefault="00DE79C0">
            <w:pPr>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Avoid casual clothes such as shorts or jeans </w:t>
            </w:r>
          </w:p>
        </w:tc>
      </w:tr>
      <w:tr w:rsidR="00DE79C0" w:rsidRPr="00DE79C0" w14:paraId="7D587B5D" w14:textId="77777777" w:rsidTr="00DE79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Merge w:val="restart"/>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0CF3D95" w14:textId="77777777" w:rsidR="00DE79C0" w:rsidRDefault="00DE79C0">
            <w:pPr>
              <w:rPr>
                <w:b w:val="0"/>
                <w:lang w:val="en-US"/>
              </w:rPr>
            </w:pPr>
            <w:r>
              <w:rPr>
                <w:b w:val="0"/>
                <w:lang w:val="en-US"/>
              </w:rPr>
              <w:t xml:space="preserve">Food </w:t>
            </w: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97A4A02" w14:textId="77777777" w:rsidR="00DE79C0" w:rsidRDefault="00DE79C0">
            <w:pPr>
              <w:cnfStyle w:val="000000100000" w:firstRow="0" w:lastRow="0" w:firstColumn="0" w:lastColumn="0" w:oddVBand="0" w:evenVBand="0" w:oddHBand="1" w:evenHBand="0" w:firstRowFirstColumn="0" w:firstRowLastColumn="0" w:lastRowFirstColumn="0" w:lastRowLastColumn="0"/>
              <w:rPr>
                <w:lang w:val="en-US"/>
              </w:rPr>
            </w:pPr>
            <w:r>
              <w:rPr>
                <w:lang w:val="en-US"/>
              </w:rPr>
              <w:t>USA</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0375F025" w14:textId="77777777" w:rsidR="00DE79C0" w:rsidRDefault="00DE79C0">
            <w:pPr>
              <w:numPr>
                <w:ilvl w:val="0"/>
                <w:numId w:val="6"/>
              </w:numPr>
              <w:cnfStyle w:val="000000100000" w:firstRow="0" w:lastRow="0" w:firstColumn="0" w:lastColumn="0" w:oddVBand="0" w:evenVBand="0" w:oddHBand="1" w:evenHBand="0" w:firstRowFirstColumn="0" w:firstRowLastColumn="0" w:lastRowFirstColumn="0" w:lastRowLastColumn="0"/>
              <w:rPr>
                <w:lang w:val="en-US"/>
              </w:rPr>
            </w:pPr>
            <w:r>
              <w:rPr>
                <w:lang w:val="en-US"/>
              </w:rPr>
              <w:t>Ask guests whether they want separate bills cordially</w:t>
            </w:r>
          </w:p>
          <w:p w14:paraId="5E8A5E82" w14:textId="77777777" w:rsidR="00DE79C0" w:rsidRDefault="00DE79C0">
            <w:pPr>
              <w:numPr>
                <w:ilvl w:val="0"/>
                <w:numId w:val="6"/>
              </w:numPr>
              <w:cnfStyle w:val="000000100000" w:firstRow="0" w:lastRow="0" w:firstColumn="0" w:lastColumn="0" w:oddVBand="0" w:evenVBand="0" w:oddHBand="1" w:evenHBand="0" w:firstRowFirstColumn="0" w:firstRowLastColumn="0" w:lastRowFirstColumn="0" w:lastRowLastColumn="0"/>
              <w:rPr>
                <w:lang w:val="en-US"/>
              </w:rPr>
            </w:pPr>
            <w:r>
              <w:rPr>
                <w:lang w:val="en-US"/>
              </w:rPr>
              <w:t>Avoid pressurising guests to hurry or pay</w:t>
            </w:r>
          </w:p>
        </w:tc>
      </w:tr>
      <w:tr w:rsidR="00DE79C0" w:rsidRPr="00DE79C0" w14:paraId="016BCB85" w14:textId="77777777" w:rsidTr="00DE79C0">
        <w:tc>
          <w:tcPr>
            <w:cnfStyle w:val="001000000000" w:firstRow="0" w:lastRow="0" w:firstColumn="1" w:lastColumn="0" w:oddVBand="0" w:evenVBand="0" w:oddHBand="0" w:evenHBand="0" w:firstRowFirstColumn="0" w:firstRowLastColumn="0" w:lastRowFirstColumn="0" w:lastRowLastColumn="0"/>
            <w:tcW w:w="2385" w:type="dxa"/>
            <w:vMerge/>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vAlign w:val="center"/>
            <w:hideMark/>
          </w:tcPr>
          <w:p w14:paraId="46818C55" w14:textId="77777777" w:rsidR="00DE79C0" w:rsidRDefault="00DE79C0">
            <w:pPr>
              <w:spacing w:line="240" w:lineRule="auto"/>
              <w:jc w:val="left"/>
              <w:rPr>
                <w:lang w:val="en-US"/>
              </w:rPr>
            </w:pP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2F161EE"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China </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3146EB7C" w14:textId="77777777" w:rsidR="00DE79C0" w:rsidRDefault="00DE79C0">
            <w:pPr>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Offer chopsticks</w:t>
            </w:r>
          </w:p>
          <w:p w14:paraId="08C4CFFD" w14:textId="77777777" w:rsidR="00DE79C0" w:rsidRDefault="00DE79C0">
            <w:pPr>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Read the menu carefully; avoid offering bread in breakfast  </w:t>
            </w:r>
          </w:p>
        </w:tc>
      </w:tr>
      <w:tr w:rsidR="00DE79C0" w14:paraId="02F3D1CD" w14:textId="77777777" w:rsidTr="00DE79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Merge w:val="restart"/>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1F6B600C" w14:textId="77777777" w:rsidR="00DE79C0" w:rsidRDefault="00DE79C0">
            <w:pPr>
              <w:rPr>
                <w:b w:val="0"/>
                <w:lang w:val="en-US"/>
              </w:rPr>
            </w:pPr>
            <w:r>
              <w:rPr>
                <w:b w:val="0"/>
                <w:lang w:val="en-US"/>
              </w:rPr>
              <w:t xml:space="preserve">Others </w:t>
            </w: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5505EB6" w14:textId="77777777" w:rsidR="00DE79C0" w:rsidRDefault="00DE79C0">
            <w:p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USA </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74E53DB" w14:textId="77777777" w:rsidR="00DE79C0" w:rsidRDefault="00DE79C0">
            <w:pPr>
              <w:numPr>
                <w:ilvl w:val="0"/>
                <w:numId w:val="6"/>
              </w:numPr>
              <w:cnfStyle w:val="000000100000" w:firstRow="0" w:lastRow="0" w:firstColumn="0" w:lastColumn="0" w:oddVBand="0" w:evenVBand="0" w:oddHBand="1" w:evenHBand="0" w:firstRowFirstColumn="0" w:firstRowLastColumn="0" w:lastRowFirstColumn="0" w:lastRowLastColumn="0"/>
              <w:rPr>
                <w:lang w:val="en-US"/>
              </w:rPr>
            </w:pPr>
            <w:r>
              <w:rPr>
                <w:lang w:val="en-US"/>
              </w:rPr>
              <w:t xml:space="preserve">Avoid slouching </w:t>
            </w:r>
          </w:p>
        </w:tc>
      </w:tr>
      <w:tr w:rsidR="00DE79C0" w:rsidRPr="00DE79C0" w14:paraId="0A2B8AC5" w14:textId="77777777" w:rsidTr="00DE79C0">
        <w:tc>
          <w:tcPr>
            <w:cnfStyle w:val="001000000000" w:firstRow="0" w:lastRow="0" w:firstColumn="1" w:lastColumn="0" w:oddVBand="0" w:evenVBand="0" w:oddHBand="0" w:evenHBand="0" w:firstRowFirstColumn="0" w:firstRowLastColumn="0" w:lastRowFirstColumn="0" w:lastRowLastColumn="0"/>
            <w:tcW w:w="2385" w:type="dxa"/>
            <w:vMerge/>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vAlign w:val="center"/>
            <w:hideMark/>
          </w:tcPr>
          <w:p w14:paraId="5EC465C2" w14:textId="77777777" w:rsidR="00DE79C0" w:rsidRDefault="00DE79C0">
            <w:pPr>
              <w:spacing w:line="240" w:lineRule="auto"/>
              <w:jc w:val="left"/>
              <w:rPr>
                <w:lang w:val="en-US"/>
              </w:rPr>
            </w:pPr>
          </w:p>
        </w:tc>
        <w:tc>
          <w:tcPr>
            <w:tcW w:w="1075"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2F80BDD7" w14:textId="77777777" w:rsidR="00DE79C0" w:rsidRDefault="00DE79C0">
            <w:pPr>
              <w:cnfStyle w:val="000000000000" w:firstRow="0" w:lastRow="0" w:firstColumn="0" w:lastColumn="0" w:oddVBand="0" w:evenVBand="0" w:oddHBand="0" w:evenHBand="0" w:firstRowFirstColumn="0" w:firstRowLastColumn="0" w:lastRowFirstColumn="0" w:lastRowLastColumn="0"/>
              <w:rPr>
                <w:lang w:val="en-US"/>
              </w:rPr>
            </w:pPr>
            <w:r>
              <w:rPr>
                <w:lang w:val="en-US"/>
              </w:rPr>
              <w:t>China</w:t>
            </w:r>
          </w:p>
        </w:tc>
        <w:tc>
          <w:tcPr>
            <w:tcW w:w="6700" w:type="dxa"/>
            <w:tc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tcBorders>
            <w:hideMark/>
          </w:tcPr>
          <w:p w14:paraId="78FF9CF8" w14:textId="77777777" w:rsidR="00DE79C0" w:rsidRDefault="00DE79C0">
            <w:pPr>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 xml:space="preserve">Avoid stereotypical comments and gestures </w:t>
            </w:r>
          </w:p>
          <w:p w14:paraId="0135DB52" w14:textId="77777777" w:rsidR="00DE79C0" w:rsidRDefault="00DE79C0">
            <w:pPr>
              <w:keepNext/>
              <w:numPr>
                <w:ilvl w:val="0"/>
                <w:numId w:val="6"/>
              </w:numPr>
              <w:cnfStyle w:val="000000000000" w:firstRow="0" w:lastRow="0" w:firstColumn="0" w:lastColumn="0" w:oddVBand="0" w:evenVBand="0" w:oddHBand="0" w:evenHBand="0" w:firstRowFirstColumn="0" w:firstRowLastColumn="0" w:lastRowFirstColumn="0" w:lastRowLastColumn="0"/>
              <w:rPr>
                <w:lang w:val="en-US"/>
              </w:rPr>
            </w:pPr>
            <w:r>
              <w:rPr>
                <w:lang w:val="en-US"/>
              </w:rPr>
              <w:t>Avoid addressing guests with their first names</w:t>
            </w:r>
          </w:p>
        </w:tc>
      </w:tr>
    </w:tbl>
    <w:p w14:paraId="437760F6" w14:textId="77777777" w:rsidR="00DE79C0" w:rsidRDefault="00DE79C0" w:rsidP="00DE79C0">
      <w:pPr>
        <w:jc w:val="center"/>
      </w:pPr>
    </w:p>
    <w:p w14:paraId="3CECFE00" w14:textId="2ED29055" w:rsidR="00DE79C0" w:rsidRDefault="00DE79C0" w:rsidP="00DE79C0">
      <w:pPr>
        <w:jc w:val="center"/>
      </w:pPr>
      <w:bookmarkStart w:id="11" w:name="_Toc96116689"/>
      <w:r>
        <w:t xml:space="preserve">Table </w:t>
      </w:r>
      <w:r>
        <w:fldChar w:fldCharType="begin"/>
      </w:r>
      <w:r>
        <w:instrText xml:space="preserve"> SEQ Table \* ARABIC </w:instrText>
      </w:r>
      <w:r>
        <w:fldChar w:fldCharType="separate"/>
      </w:r>
      <w:r>
        <w:rPr>
          <w:noProof/>
        </w:rPr>
        <w:t>1</w:t>
      </w:r>
      <w:r>
        <w:fldChar w:fldCharType="end"/>
      </w:r>
      <w:r>
        <w:t>: Hotel Summary Sheet</w:t>
      </w:r>
      <w:bookmarkEnd w:id="11"/>
    </w:p>
    <w:p w14:paraId="187A48FD" w14:textId="77777777" w:rsidR="00DE79C0" w:rsidRDefault="00DE79C0" w:rsidP="00DE79C0">
      <w:pPr>
        <w:pStyle w:val="Heading1"/>
      </w:pPr>
      <w:bookmarkStart w:id="12" w:name="_Toc96125721"/>
      <w:r>
        <w:lastRenderedPageBreak/>
        <w:t>Conclusion</w:t>
      </w:r>
      <w:bookmarkEnd w:id="12"/>
    </w:p>
    <w:p w14:paraId="264ED1E7" w14:textId="77777777" w:rsidR="00DE79C0" w:rsidRDefault="00DE79C0" w:rsidP="00DE79C0">
      <w:r>
        <w:t xml:space="preserve">The report presented a critical analysis of how the cultural differences, demonstrated using Hofstede’s model, influences the behaviour of hotel personnel. The USA and China were the chosen countries, and the significance of these cultural differences was applied to Anaheim Marriot. The report ends with a “Do’s and Don’ts” summary sheet that hotel staff can follow to enhance the guest experience in their respective countries.  </w:t>
      </w:r>
    </w:p>
    <w:p w14:paraId="38D7430A" w14:textId="77777777" w:rsidR="00DE79C0" w:rsidRDefault="00DE79C0" w:rsidP="00DE79C0"/>
    <w:p w14:paraId="3533B259" w14:textId="77777777" w:rsidR="00DE79C0" w:rsidRDefault="00DE79C0" w:rsidP="00DE79C0"/>
    <w:p w14:paraId="1B4DC066" w14:textId="77777777" w:rsidR="00DE79C0" w:rsidRDefault="00DE79C0" w:rsidP="00DE79C0"/>
    <w:p w14:paraId="10DAC826" w14:textId="77777777" w:rsidR="00DE79C0" w:rsidRDefault="00DE79C0" w:rsidP="00DE79C0"/>
    <w:p w14:paraId="343D0B09" w14:textId="77777777" w:rsidR="00DE79C0" w:rsidRDefault="00DE79C0" w:rsidP="00DE79C0"/>
    <w:p w14:paraId="24DD18B6" w14:textId="77777777" w:rsidR="00DE79C0" w:rsidRDefault="00DE79C0" w:rsidP="00DE79C0"/>
    <w:p w14:paraId="5109B9AF" w14:textId="77777777" w:rsidR="00DE79C0" w:rsidRDefault="00DE79C0" w:rsidP="00DE79C0"/>
    <w:p w14:paraId="7D2557EC" w14:textId="77777777" w:rsidR="00DE79C0" w:rsidRDefault="00DE79C0" w:rsidP="00DE79C0"/>
    <w:p w14:paraId="1CAAE169" w14:textId="77777777" w:rsidR="00DE79C0" w:rsidRDefault="00DE79C0" w:rsidP="00DE79C0"/>
    <w:p w14:paraId="6296498A" w14:textId="77777777" w:rsidR="00DE79C0" w:rsidRDefault="00DE79C0" w:rsidP="00DE79C0"/>
    <w:p w14:paraId="3A902F84" w14:textId="77777777" w:rsidR="00DE79C0" w:rsidRDefault="00DE79C0" w:rsidP="00DE79C0">
      <w:pPr>
        <w:pStyle w:val="Heading1"/>
      </w:pPr>
      <w:bookmarkStart w:id="13" w:name="_Toc96125722"/>
      <w:r>
        <w:t>References</w:t>
      </w:r>
      <w:bookmarkEnd w:id="13"/>
    </w:p>
    <w:p w14:paraId="487BA282" w14:textId="77777777" w:rsidR="00DE79C0" w:rsidRDefault="00DE79C0" w:rsidP="00DE79C0">
      <w:r>
        <w:t>Anaheim Marriott. 2022. </w:t>
      </w:r>
      <w:r>
        <w:rPr>
          <w:i/>
          <w:iCs/>
        </w:rPr>
        <w:t>Tripadvisor</w:t>
      </w:r>
      <w:r>
        <w:t>. [online] Available at: &lt;https://www.tripadvisor.com/Hotel_Review-g29092-d119437-Reviews-Anaheim_Marriott-Anaheim_California.html&gt; [Accessed 15 February 2022].</w:t>
      </w:r>
    </w:p>
    <w:p w14:paraId="4A1640F9" w14:textId="77777777" w:rsidR="00DE79C0" w:rsidRDefault="00DE79C0" w:rsidP="00DE79C0">
      <w:r>
        <w:t>Bedi, A., 2016. Hofstede’s Model: Cultural Differences in Hospitality Sector and Experiences of a Migrant. </w:t>
      </w:r>
      <w:r>
        <w:rPr>
          <w:i/>
          <w:iCs/>
        </w:rPr>
        <w:t>Journal of Tourism &amp; Hospitality</w:t>
      </w:r>
      <w:r>
        <w:t>, 5(5).</w:t>
      </w:r>
    </w:p>
    <w:p w14:paraId="52C771F0" w14:textId="77777777" w:rsidR="00DE79C0" w:rsidRDefault="00DE79C0" w:rsidP="00DE79C0">
      <w:r>
        <w:t>Bruin, L., 2017. </w:t>
      </w:r>
      <w:r>
        <w:rPr>
          <w:i/>
          <w:iCs/>
        </w:rPr>
        <w:t>Hofstede’s Cultural Dimensions</w:t>
      </w:r>
      <w:r>
        <w:t>. [online] B2U. Available at: &lt;https://www.business-to-you.com/hofstedes-cultural-dimensions/&gt; [Accessed 18 February 2022].</w:t>
      </w:r>
    </w:p>
    <w:p w14:paraId="486AEA17" w14:textId="77777777" w:rsidR="00DE79C0" w:rsidRDefault="00DE79C0" w:rsidP="00DE79C0">
      <w:r>
        <w:lastRenderedPageBreak/>
        <w:t>Casalena, E., 2017. </w:t>
      </w:r>
      <w:r>
        <w:rPr>
          <w:i/>
          <w:iCs/>
        </w:rPr>
        <w:t>6 Useful Chinese Gestures to Know Before Traveling Abroad</w:t>
      </w:r>
      <w:r>
        <w:t>. [online] FluentU Mandarin Chinese. Available at: &lt;https://www.fluentu.com/blog/chinese/chinese-gestures/&gt; [Accessed 18 February 2022].</w:t>
      </w:r>
    </w:p>
    <w:p w14:paraId="48A34F65" w14:textId="77777777" w:rsidR="00DE79C0" w:rsidRDefault="00DE79C0" w:rsidP="00DE79C0">
      <w:r>
        <w:t>Country Comparison. 2022. </w:t>
      </w:r>
      <w:r>
        <w:rPr>
          <w:i/>
          <w:iCs/>
        </w:rPr>
        <w:t>Hofstede Insights</w:t>
      </w:r>
      <w:r>
        <w:t>. [online] Available at: &lt;https://www.hofstede-insights.com/country-comparison/the-usa/&gt; [Accessed 15 February 2022].</w:t>
      </w:r>
    </w:p>
    <w:p w14:paraId="3C29A3C4" w14:textId="77777777" w:rsidR="00DE79C0" w:rsidRDefault="00DE79C0" w:rsidP="00DE79C0">
      <w:r>
        <w:t>Country Comparison. 2022. </w:t>
      </w:r>
      <w:r>
        <w:rPr>
          <w:i/>
          <w:iCs/>
        </w:rPr>
        <w:t>Hofstede Insights</w:t>
      </w:r>
      <w:r>
        <w:t>. [online] Available at: &lt;https://www.hofstede-insights.com/country-comparison/china/&gt; [Accessed 18 February 2022].</w:t>
      </w:r>
    </w:p>
    <w:p w14:paraId="247C7A62" w14:textId="77777777" w:rsidR="00DE79C0" w:rsidRDefault="00DE79C0" w:rsidP="00DE79C0">
      <w:r>
        <w:t>Huang, S. and Crotts, J., 2019. Relationships between Hofstede's cultural dimensions and tourist satisfaction: A cross-country cross-sample examination. </w:t>
      </w:r>
      <w:r>
        <w:rPr>
          <w:i/>
          <w:iCs/>
        </w:rPr>
        <w:t>Tourism Management</w:t>
      </w:r>
      <w:r>
        <w:t>, 72.</w:t>
      </w:r>
    </w:p>
    <w:p w14:paraId="566FD5D2" w14:textId="77777777" w:rsidR="00DE79C0" w:rsidRDefault="00DE79C0" w:rsidP="00DE79C0">
      <w:r>
        <w:t>Jiang, G., Li, Y., Zhang, S. and Ruan, W., 2022. How to impress guests: Key factors and strategy configurations for the accommodation memories of homestay guests. </w:t>
      </w:r>
      <w:r>
        <w:rPr>
          <w:i/>
          <w:iCs/>
        </w:rPr>
        <w:t>Journal of Hospitality and Tourism Management</w:t>
      </w:r>
      <w:r>
        <w:t>, 50.</w:t>
      </w:r>
    </w:p>
    <w:p w14:paraId="1B6AB96D" w14:textId="77777777" w:rsidR="00DE79C0" w:rsidRDefault="00DE79C0" w:rsidP="00DE79C0">
      <w:r>
        <w:t>Mullins, L. and Dossor, P., 2013. </w:t>
      </w:r>
      <w:r>
        <w:rPr>
          <w:i/>
          <w:iCs/>
        </w:rPr>
        <w:t>Hospitality Management and Organisational Behaviour</w:t>
      </w:r>
      <w:r>
        <w:t>. 5th ed. London: Pearson.</w:t>
      </w:r>
    </w:p>
    <w:p w14:paraId="68583FCB" w14:textId="77777777" w:rsidR="00DE79C0" w:rsidRDefault="00DE79C0" w:rsidP="00DE79C0">
      <w:r>
        <w:t>Solomon, M., 2019. </w:t>
      </w:r>
      <w:r>
        <w:rPr>
          <w:i/>
          <w:iCs/>
        </w:rPr>
        <w:t>The Heart of Hospitality</w:t>
      </w:r>
      <w:r>
        <w:t>. SelectBooks.</w:t>
      </w:r>
    </w:p>
    <w:p w14:paraId="1C944D9A" w14:textId="77777777" w:rsidR="00DE79C0" w:rsidRDefault="00DE79C0" w:rsidP="00DE79C0"/>
    <w:p w14:paraId="516812CD" w14:textId="77777777" w:rsidR="004248EB" w:rsidRDefault="004248EB"/>
    <w:sectPr w:rsidR="004248EB" w:rsidSect="00007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21879"/>
    <w:multiLevelType w:val="hybridMultilevel"/>
    <w:tmpl w:val="0ECE5C7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27EA779F"/>
    <w:multiLevelType w:val="hybridMultilevel"/>
    <w:tmpl w:val="C0866B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8573C9D"/>
    <w:multiLevelType w:val="hybridMultilevel"/>
    <w:tmpl w:val="FC7474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31D91B70"/>
    <w:multiLevelType w:val="hybridMultilevel"/>
    <w:tmpl w:val="91AE494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F4D123C"/>
    <w:multiLevelType w:val="hybridMultilevel"/>
    <w:tmpl w:val="04B6FD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5" w15:restartNumberingAfterBreak="0">
    <w:nsid w:val="7FB50469"/>
    <w:multiLevelType w:val="hybridMultilevel"/>
    <w:tmpl w:val="D07CD1A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FB8"/>
    <w:rsid w:val="000073D3"/>
    <w:rsid w:val="0037667E"/>
    <w:rsid w:val="004248EB"/>
    <w:rsid w:val="004C7D25"/>
    <w:rsid w:val="00A51FB8"/>
    <w:rsid w:val="00AA4083"/>
    <w:rsid w:val="00DE79C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F6D8CA"/>
  <w15:chartTrackingRefBased/>
  <w15:docId w15:val="{DBBADC1C-0E87-46EA-BCD3-2BDA1F91E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9C0"/>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DE79C0"/>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DE79C0"/>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79C0"/>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DE79C0"/>
    <w:rPr>
      <w:rFonts w:ascii="Arial" w:eastAsiaTheme="majorEastAsia" w:hAnsi="Arial" w:cstheme="majorBidi"/>
      <w:color w:val="2F5496" w:themeColor="accent1" w:themeShade="BF"/>
      <w:sz w:val="28"/>
      <w:szCs w:val="26"/>
      <w:lang w:val="en-GB"/>
    </w:rPr>
  </w:style>
  <w:style w:type="character" w:styleId="Hyperlink">
    <w:name w:val="Hyperlink"/>
    <w:basedOn w:val="DefaultParagraphFont"/>
    <w:uiPriority w:val="99"/>
    <w:semiHidden/>
    <w:unhideWhenUsed/>
    <w:rsid w:val="00DE79C0"/>
    <w:rPr>
      <w:color w:val="0563C1" w:themeColor="hyperlink"/>
      <w:u w:val="single"/>
    </w:rPr>
  </w:style>
  <w:style w:type="paragraph" w:styleId="TOC1">
    <w:name w:val="toc 1"/>
    <w:basedOn w:val="Normal"/>
    <w:next w:val="Normal"/>
    <w:autoRedefine/>
    <w:uiPriority w:val="39"/>
    <w:semiHidden/>
    <w:unhideWhenUsed/>
    <w:rsid w:val="00DE79C0"/>
    <w:pPr>
      <w:spacing w:after="100"/>
    </w:pPr>
  </w:style>
  <w:style w:type="paragraph" w:styleId="TOC2">
    <w:name w:val="toc 2"/>
    <w:basedOn w:val="Normal"/>
    <w:next w:val="Normal"/>
    <w:autoRedefine/>
    <w:uiPriority w:val="39"/>
    <w:semiHidden/>
    <w:unhideWhenUsed/>
    <w:rsid w:val="00DE79C0"/>
    <w:pPr>
      <w:spacing w:after="100"/>
      <w:ind w:left="240"/>
    </w:pPr>
  </w:style>
  <w:style w:type="paragraph" w:styleId="TableofFigures">
    <w:name w:val="table of figures"/>
    <w:basedOn w:val="Normal"/>
    <w:next w:val="Normal"/>
    <w:uiPriority w:val="99"/>
    <w:semiHidden/>
    <w:unhideWhenUsed/>
    <w:rsid w:val="00DE79C0"/>
    <w:pPr>
      <w:spacing w:after="0"/>
    </w:pPr>
  </w:style>
  <w:style w:type="paragraph" w:styleId="Title">
    <w:name w:val="Title"/>
    <w:basedOn w:val="Normal"/>
    <w:next w:val="Normal"/>
    <w:link w:val="TitleChar"/>
    <w:uiPriority w:val="10"/>
    <w:qFormat/>
    <w:rsid w:val="00DE79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79C0"/>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semiHidden/>
    <w:unhideWhenUsed/>
    <w:qFormat/>
    <w:rsid w:val="00DE79C0"/>
    <w:pPr>
      <w:spacing w:line="256" w:lineRule="auto"/>
      <w:jc w:val="left"/>
      <w:outlineLvl w:val="9"/>
    </w:pPr>
    <w:rPr>
      <w:rFonts w:asciiTheme="majorHAnsi" w:hAnsiTheme="majorHAnsi"/>
      <w:b w:val="0"/>
      <w:lang w:val="en-US"/>
    </w:rPr>
  </w:style>
  <w:style w:type="table" w:styleId="GridTable4-Accent1">
    <w:name w:val="Grid Table 4 Accent 1"/>
    <w:basedOn w:val="TableNormal"/>
    <w:uiPriority w:val="49"/>
    <w:rsid w:val="00DE79C0"/>
    <w:pPr>
      <w:spacing w:after="0" w:line="240" w:lineRule="auto"/>
    </w:pPr>
    <w:rPr>
      <w:lang w:val="en-GB"/>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23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3"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8"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3" Type="http://schemas.openxmlformats.org/officeDocument/2006/relationships/settings" Target="settings.xml"/><Relationship Id="rId21" Type="http://schemas.openxmlformats.org/officeDocument/2006/relationships/image" Target="media/image3.png"/><Relationship Id="rId7"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2"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7" Type="http://schemas.openxmlformats.org/officeDocument/2006/relationships/hyperlink" Target="file:///D:\efaz\Work\Zahid%20Bhai's%20work\Work%2020\Final\Cultural%20Awareness%20-%20Copy%201.docx" TargetMode="External"/><Relationship Id="rId2" Type="http://schemas.openxmlformats.org/officeDocument/2006/relationships/styles" Target="styles.xml"/><Relationship Id="rId16" Type="http://schemas.openxmlformats.org/officeDocument/2006/relationships/hyperlink" Target="file:///D:\efaz\Work\Zahid%20Bhai's%20work\Work%2020\Final\Cultural%20Awareness%20-%20Copy%201.docx" TargetMode="External"/><Relationship Id="rId20" Type="http://schemas.openxmlformats.org/officeDocument/2006/relationships/image" Target="media/image2.png"/><Relationship Id="rId1" Type="http://schemas.openxmlformats.org/officeDocument/2006/relationships/numbering" Target="numbering.xml"/><Relationship Id="rId6"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1"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5"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5" Type="http://schemas.openxmlformats.org/officeDocument/2006/relationships/hyperlink" Target="file:///D:\efaz\Work\Zahid%20Bhai's%20work\Work%2020\Final\Cultural%20Awareness%20-%20Copy%201.docx" TargetMode="External"/><Relationship Id="rId23" Type="http://schemas.openxmlformats.org/officeDocument/2006/relationships/theme" Target="theme/theme1.xml"/><Relationship Id="rId10"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9"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14" Type="http://schemas.openxmlformats.org/officeDocument/2006/relationships/hyperlink" Target="file:///C:\Users\Alexandra%20Patrascu\AppData\Local\Packages\microsoft.windowscommunicationsapps_8wekyb3d8bbwe\LocalState\Files\S0\604\Attachments\Cultural%20Awareness%20-%20Copy%201%5b1535%5d.docx"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10</Pages>
  <Words>2244</Words>
  <Characters>12343</Characters>
  <Application>Microsoft Office Word</Application>
  <DocSecurity>0</DocSecurity>
  <Lines>102</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patrascu</dc:creator>
  <cp:keywords/>
  <dc:description/>
  <cp:lastModifiedBy>alexandra patrascu</cp:lastModifiedBy>
  <cp:revision>4</cp:revision>
  <dcterms:created xsi:type="dcterms:W3CDTF">2022-03-16T10:45:00Z</dcterms:created>
  <dcterms:modified xsi:type="dcterms:W3CDTF">2022-03-16T11:02:00Z</dcterms:modified>
</cp:coreProperties>
</file>