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22BAE9" w14:textId="77777777" w:rsidR="00881CFE" w:rsidRPr="00C75C6C" w:rsidRDefault="00881CFE" w:rsidP="00881CFE">
      <w:pPr>
        <w:spacing w:after="160" w:line="259" w:lineRule="auto"/>
        <w:jc w:val="center"/>
        <w:rPr>
          <w:rFonts w:ascii="Arial" w:eastAsia="Times New Roman" w:hAnsi="Arial" w:cs="Arial"/>
          <w:lang w:val="en-GB" w:eastAsia="en-GB"/>
        </w:rPr>
      </w:pPr>
      <w:r w:rsidRPr="00C75C6C">
        <w:rPr>
          <w:rFonts w:ascii="Arial" w:eastAsia="Times New Roman" w:hAnsi="Arial" w:cs="Arial"/>
          <w:noProof/>
        </w:rPr>
        <w:drawing>
          <wp:inline distT="114300" distB="114300" distL="114300" distR="114300" wp14:anchorId="2E99006F" wp14:editId="3EB27725">
            <wp:extent cx="3390900" cy="1877060"/>
            <wp:effectExtent l="0" t="0" r="0" b="889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91565" cy="1877428"/>
                    </a:xfrm>
                    <a:prstGeom prst="rect">
                      <a:avLst/>
                    </a:prstGeom>
                    <a:ln/>
                  </pic:spPr>
                </pic:pic>
              </a:graphicData>
            </a:graphic>
          </wp:inline>
        </w:drawing>
      </w:r>
    </w:p>
    <w:p w14:paraId="04694268" w14:textId="77777777" w:rsidR="00881CFE" w:rsidRPr="00C75C6C" w:rsidRDefault="00881CFE" w:rsidP="00881CFE">
      <w:pPr>
        <w:spacing w:after="160" w:line="259" w:lineRule="auto"/>
        <w:jc w:val="center"/>
        <w:rPr>
          <w:rFonts w:ascii="Arial" w:eastAsia="Times New Roman" w:hAnsi="Arial" w:cs="Arial"/>
          <w:lang w:val="en-GB" w:eastAsia="en-GB"/>
        </w:rPr>
      </w:pPr>
    </w:p>
    <w:p w14:paraId="55254761"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 xml:space="preserve">Student Name: </w:t>
      </w:r>
      <w:r w:rsidR="00DD28A2" w:rsidRPr="002121BD">
        <w:rPr>
          <w:rFonts w:ascii="Arial" w:eastAsia="Times New Roman" w:hAnsi="Arial" w:cs="Arial"/>
          <w:b/>
          <w:sz w:val="24"/>
          <w:szCs w:val="24"/>
          <w:lang w:val="en-GB" w:eastAsia="en-GB"/>
        </w:rPr>
        <w:t>Srabon Miah</w:t>
      </w:r>
    </w:p>
    <w:p w14:paraId="1230258A"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 xml:space="preserve">Student ID: </w:t>
      </w:r>
      <w:r w:rsidR="00DD28A2" w:rsidRPr="002121BD">
        <w:rPr>
          <w:rFonts w:ascii="Arial" w:eastAsia="Times New Roman" w:hAnsi="Arial" w:cs="Arial"/>
          <w:b/>
          <w:sz w:val="24"/>
          <w:szCs w:val="24"/>
          <w:lang w:val="en-GB" w:eastAsia="en-GB"/>
        </w:rPr>
        <w:t>2430354</w:t>
      </w:r>
    </w:p>
    <w:p w14:paraId="5C1CD5AE"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p>
    <w:p w14:paraId="593E570A"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Programme: Master of Business Administration</w:t>
      </w:r>
    </w:p>
    <w:p w14:paraId="479E0AE0"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Module &amp; Code: International Marketing: Principles and Practices (LCMB7026)</w:t>
      </w:r>
    </w:p>
    <w:p w14:paraId="151410F7"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p>
    <w:p w14:paraId="3DDB8230"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 xml:space="preserve">Company Name: </w:t>
      </w:r>
      <w:r w:rsidR="00DD28A2" w:rsidRPr="002121BD">
        <w:rPr>
          <w:rFonts w:ascii="Arial" w:eastAsia="Times New Roman" w:hAnsi="Arial" w:cs="Arial"/>
          <w:b/>
          <w:sz w:val="24"/>
          <w:szCs w:val="24"/>
          <w:lang w:val="en-GB" w:eastAsia="en-GB"/>
        </w:rPr>
        <w:t>Coca-Cola</w:t>
      </w:r>
    </w:p>
    <w:p w14:paraId="291E3698" w14:textId="77777777" w:rsidR="00881CFE" w:rsidRPr="002121BD" w:rsidRDefault="00DD28A2"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Country: UK &amp; INDIA</w:t>
      </w:r>
    </w:p>
    <w:p w14:paraId="07211FD1"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p>
    <w:p w14:paraId="1CCE4A0D" w14:textId="77777777" w:rsidR="00881CFE" w:rsidRPr="002121BD" w:rsidRDefault="009939C2"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Word: 5151</w:t>
      </w:r>
    </w:p>
    <w:p w14:paraId="30FBA63F"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p>
    <w:p w14:paraId="41258A57" w14:textId="77777777" w:rsidR="00881CFE" w:rsidRPr="002121BD" w:rsidRDefault="00881CFE"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 xml:space="preserve">Lecturer: </w:t>
      </w:r>
      <w:r w:rsidR="00C75C6C" w:rsidRPr="002121BD">
        <w:rPr>
          <w:rFonts w:ascii="Arial" w:hAnsi="Arial" w:cs="Arial"/>
          <w:b/>
          <w:bCs/>
          <w:sz w:val="24"/>
          <w:szCs w:val="24"/>
        </w:rPr>
        <w:t>Taonga Kaonga Sobere-Snithers</w:t>
      </w:r>
    </w:p>
    <w:p w14:paraId="58390212" w14:textId="6452FF15" w:rsidR="00881CFE" w:rsidRPr="002121BD" w:rsidRDefault="00DD28A2" w:rsidP="002121BD">
      <w:pPr>
        <w:widowControl w:val="0"/>
        <w:spacing w:after="0" w:line="360" w:lineRule="auto"/>
        <w:jc w:val="both"/>
        <w:rPr>
          <w:rFonts w:ascii="Arial" w:eastAsia="Times New Roman" w:hAnsi="Arial" w:cs="Arial"/>
          <w:b/>
          <w:sz w:val="24"/>
          <w:szCs w:val="24"/>
          <w:lang w:val="en-GB" w:eastAsia="en-GB"/>
        </w:rPr>
      </w:pPr>
      <w:r w:rsidRPr="002121BD">
        <w:rPr>
          <w:rFonts w:ascii="Arial" w:eastAsia="Times New Roman" w:hAnsi="Arial" w:cs="Arial"/>
          <w:b/>
          <w:sz w:val="24"/>
          <w:szCs w:val="24"/>
          <w:lang w:val="en-GB" w:eastAsia="en-GB"/>
        </w:rPr>
        <w:t>Submission Deadline: 1</w:t>
      </w:r>
      <w:r w:rsidR="002121BD" w:rsidRPr="002121BD">
        <w:rPr>
          <w:rFonts w:ascii="Arial" w:eastAsia="Times New Roman" w:hAnsi="Arial" w:cs="Arial"/>
          <w:b/>
          <w:sz w:val="24"/>
          <w:szCs w:val="24"/>
          <w:lang w:val="en-GB" w:eastAsia="en-GB"/>
        </w:rPr>
        <w:t>4</w:t>
      </w:r>
      <w:r w:rsidRPr="002121BD">
        <w:rPr>
          <w:rFonts w:ascii="Arial" w:eastAsia="Times New Roman" w:hAnsi="Arial" w:cs="Arial"/>
          <w:b/>
          <w:sz w:val="24"/>
          <w:szCs w:val="24"/>
          <w:lang w:val="en-GB" w:eastAsia="en-GB"/>
        </w:rPr>
        <w:t>/11</w:t>
      </w:r>
      <w:r w:rsidR="00881CFE" w:rsidRPr="002121BD">
        <w:rPr>
          <w:rFonts w:ascii="Arial" w:eastAsia="Times New Roman" w:hAnsi="Arial" w:cs="Arial"/>
          <w:b/>
          <w:sz w:val="24"/>
          <w:szCs w:val="24"/>
          <w:lang w:val="en-GB" w:eastAsia="en-GB"/>
        </w:rPr>
        <w:t>/2025</w:t>
      </w:r>
    </w:p>
    <w:p w14:paraId="1E115DE8" w14:textId="77777777" w:rsidR="00881CFE" w:rsidRPr="00C75C6C" w:rsidRDefault="00881CFE" w:rsidP="003F4AB0">
      <w:pPr>
        <w:spacing w:line="360" w:lineRule="auto"/>
        <w:jc w:val="both"/>
        <w:rPr>
          <w:rFonts w:ascii="Arial" w:hAnsi="Arial" w:cs="Arial"/>
          <w:sz w:val="24"/>
        </w:rPr>
      </w:pPr>
    </w:p>
    <w:p w14:paraId="1B4C604E" w14:textId="77777777" w:rsidR="00881CFE" w:rsidRPr="00C75C6C" w:rsidRDefault="00881CFE">
      <w:pPr>
        <w:rPr>
          <w:rFonts w:ascii="Arial" w:hAnsi="Arial" w:cs="Arial"/>
          <w:sz w:val="24"/>
        </w:rPr>
      </w:pPr>
      <w:r w:rsidRPr="00C75C6C">
        <w:rPr>
          <w:rFonts w:ascii="Arial" w:hAnsi="Arial" w:cs="Arial"/>
          <w:sz w:val="24"/>
        </w:rPr>
        <w:br w:type="page"/>
      </w:r>
    </w:p>
    <w:sdt>
      <w:sdtPr>
        <w:rPr>
          <w:rFonts w:ascii="Arial" w:eastAsiaTheme="minorHAnsi" w:hAnsi="Arial" w:cs="Arial"/>
          <w:b w:val="0"/>
          <w:bCs w:val="0"/>
          <w:color w:val="auto"/>
          <w:sz w:val="22"/>
          <w:szCs w:val="22"/>
          <w:lang w:eastAsia="en-US"/>
        </w:rPr>
        <w:id w:val="690887320"/>
        <w:docPartObj>
          <w:docPartGallery w:val="Table of Contents"/>
          <w:docPartUnique/>
        </w:docPartObj>
      </w:sdtPr>
      <w:sdtEndPr>
        <w:rPr>
          <w:noProof/>
          <w:sz w:val="24"/>
          <w:szCs w:val="24"/>
        </w:rPr>
      </w:sdtEndPr>
      <w:sdtContent>
        <w:p w14:paraId="5C174DB3" w14:textId="77777777" w:rsidR="004A0DE2" w:rsidRPr="00022348" w:rsidRDefault="004A0DE2" w:rsidP="00DD28A2">
          <w:pPr>
            <w:pStyle w:val="TOCHeading"/>
            <w:spacing w:line="360" w:lineRule="auto"/>
            <w:jc w:val="center"/>
            <w:rPr>
              <w:rFonts w:ascii="Arial" w:hAnsi="Arial" w:cs="Arial"/>
              <w:color w:val="auto"/>
              <w:szCs w:val="24"/>
            </w:rPr>
          </w:pPr>
          <w:r w:rsidRPr="00022348">
            <w:rPr>
              <w:rFonts w:ascii="Arial" w:hAnsi="Arial" w:cs="Arial"/>
              <w:color w:val="auto"/>
              <w:szCs w:val="24"/>
            </w:rPr>
            <w:t>Table of Contents</w:t>
          </w:r>
        </w:p>
        <w:p w14:paraId="050CC32B" w14:textId="77777777" w:rsidR="00022348" w:rsidRPr="00022348" w:rsidRDefault="004A0DE2">
          <w:pPr>
            <w:pStyle w:val="TOC1"/>
            <w:tabs>
              <w:tab w:val="right" w:leader="dot" w:pos="9350"/>
            </w:tabs>
            <w:rPr>
              <w:rFonts w:ascii="Arial" w:eastAsiaTheme="minorEastAsia" w:hAnsi="Arial" w:cs="Arial"/>
              <w:noProof/>
              <w:sz w:val="24"/>
              <w:szCs w:val="24"/>
            </w:rPr>
          </w:pPr>
          <w:r w:rsidRPr="00022348">
            <w:rPr>
              <w:rFonts w:ascii="Arial" w:hAnsi="Arial" w:cs="Arial"/>
              <w:sz w:val="24"/>
              <w:szCs w:val="24"/>
            </w:rPr>
            <w:fldChar w:fldCharType="begin"/>
          </w:r>
          <w:r w:rsidRPr="00022348">
            <w:rPr>
              <w:rFonts w:ascii="Arial" w:hAnsi="Arial" w:cs="Arial"/>
              <w:sz w:val="24"/>
              <w:szCs w:val="24"/>
            </w:rPr>
            <w:instrText xml:space="preserve"> TOC \o "1-3" \h \z \u </w:instrText>
          </w:r>
          <w:r w:rsidRPr="00022348">
            <w:rPr>
              <w:rFonts w:ascii="Arial" w:hAnsi="Arial" w:cs="Arial"/>
              <w:sz w:val="24"/>
              <w:szCs w:val="24"/>
            </w:rPr>
            <w:fldChar w:fldCharType="separate"/>
          </w:r>
          <w:hyperlink w:anchor="_Toc213716841" w:history="1">
            <w:r w:rsidR="00022348" w:rsidRPr="00022348">
              <w:rPr>
                <w:rStyle w:val="Hyperlink"/>
                <w:rFonts w:ascii="Arial" w:hAnsi="Arial" w:cs="Arial"/>
                <w:noProof/>
                <w:sz w:val="24"/>
                <w:szCs w:val="24"/>
              </w:rPr>
              <w:t>Introduction</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_Toc213716841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w:t>
            </w:r>
            <w:r w:rsidR="00022348" w:rsidRPr="00022348">
              <w:rPr>
                <w:rFonts w:ascii="Arial" w:hAnsi="Arial" w:cs="Arial"/>
                <w:noProof/>
                <w:webHidden/>
                <w:sz w:val="24"/>
                <w:szCs w:val="24"/>
              </w:rPr>
              <w:fldChar w:fldCharType="end"/>
            </w:r>
          </w:hyperlink>
        </w:p>
        <w:p w14:paraId="55A7F4C1"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42" w:history="1">
            <w:r w:rsidR="00022348" w:rsidRPr="00022348">
              <w:rPr>
                <w:rStyle w:val="Hyperlink"/>
                <w:rFonts w:ascii="Arial" w:hAnsi="Arial" w:cs="Arial"/>
                <w:noProof/>
                <w:sz w:val="24"/>
                <w:szCs w:val="24"/>
              </w:rPr>
              <w:t>Brand Overview</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_Toc213716842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2</w:t>
            </w:r>
            <w:r w:rsidR="00022348" w:rsidRPr="00022348">
              <w:rPr>
                <w:rFonts w:ascii="Arial" w:hAnsi="Arial" w:cs="Arial"/>
                <w:noProof/>
                <w:webHidden/>
                <w:sz w:val="24"/>
                <w:szCs w:val="24"/>
              </w:rPr>
              <w:fldChar w:fldCharType="end"/>
            </w:r>
          </w:hyperlink>
        </w:p>
        <w:p w14:paraId="2765696E"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43" w:history="1">
            <w:r w:rsidR="00022348" w:rsidRPr="00022348">
              <w:rPr>
                <w:rStyle w:val="Hyperlink"/>
                <w:rFonts w:ascii="Arial" w:hAnsi="Arial" w:cs="Arial"/>
                <w:noProof/>
                <w:sz w:val="24"/>
                <w:szCs w:val="24"/>
              </w:rPr>
              <w:t>Operation in United Kingdom</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_Toc213716843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2</w:t>
            </w:r>
            <w:r w:rsidR="00022348" w:rsidRPr="00022348">
              <w:rPr>
                <w:rFonts w:ascii="Arial" w:hAnsi="Arial" w:cs="Arial"/>
                <w:noProof/>
                <w:webHidden/>
                <w:sz w:val="24"/>
                <w:szCs w:val="24"/>
              </w:rPr>
              <w:fldChar w:fldCharType="end"/>
            </w:r>
          </w:hyperlink>
        </w:p>
        <w:p w14:paraId="788A6837"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44" w:history="1">
            <w:r w:rsidR="00022348" w:rsidRPr="00022348">
              <w:rPr>
                <w:rStyle w:val="Hyperlink"/>
                <w:rFonts w:ascii="Arial" w:hAnsi="Arial" w:cs="Arial"/>
                <w:noProof/>
                <w:sz w:val="24"/>
                <w:szCs w:val="24"/>
              </w:rPr>
              <w:t>Operation in India</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_Toc213716844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3</w:t>
            </w:r>
            <w:r w:rsidR="00022348" w:rsidRPr="00022348">
              <w:rPr>
                <w:rFonts w:ascii="Arial" w:hAnsi="Arial" w:cs="Arial"/>
                <w:noProof/>
                <w:webHidden/>
                <w:sz w:val="24"/>
                <w:szCs w:val="24"/>
              </w:rPr>
              <w:fldChar w:fldCharType="end"/>
            </w:r>
          </w:hyperlink>
        </w:p>
        <w:p w14:paraId="70CCFC37"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45" w:history="1">
            <w:r w:rsidR="00022348" w:rsidRPr="00022348">
              <w:rPr>
                <w:rStyle w:val="Hyperlink"/>
                <w:rFonts w:ascii="Arial" w:hAnsi="Arial" w:cs="Arial"/>
                <w:noProof/>
                <w:sz w:val="24"/>
                <w:szCs w:val="24"/>
              </w:rPr>
              <w:t>PESTLE comparison of the Socio-Cultural / Macro-environment</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_Toc213716845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3</w:t>
            </w:r>
            <w:r w:rsidR="00022348" w:rsidRPr="00022348">
              <w:rPr>
                <w:rFonts w:ascii="Arial" w:hAnsi="Arial" w:cs="Arial"/>
                <w:noProof/>
                <w:webHidden/>
                <w:sz w:val="24"/>
                <w:szCs w:val="24"/>
              </w:rPr>
              <w:fldChar w:fldCharType="end"/>
            </w:r>
          </w:hyperlink>
        </w:p>
        <w:p w14:paraId="02F4BC1A"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46" w:history="1">
            <w:r w:rsidR="00022348" w:rsidRPr="00022348">
              <w:rPr>
                <w:rStyle w:val="Hyperlink"/>
                <w:rFonts w:ascii="Arial" w:hAnsi="Arial" w:cs="Arial"/>
                <w:noProof/>
                <w:sz w:val="24"/>
                <w:szCs w:val="24"/>
              </w:rPr>
              <w:t>Political factors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_Toc213716846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3</w:t>
            </w:r>
            <w:r w:rsidR="00022348" w:rsidRPr="00022348">
              <w:rPr>
                <w:rFonts w:ascii="Arial" w:hAnsi="Arial" w:cs="Arial"/>
                <w:noProof/>
                <w:webHidden/>
                <w:sz w:val="24"/>
                <w:szCs w:val="24"/>
              </w:rPr>
              <w:fldChar w:fldCharType="end"/>
            </w:r>
          </w:hyperlink>
        </w:p>
        <w:p w14:paraId="01E0D723"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47" w:history="1">
            <w:r w:rsidR="00022348" w:rsidRPr="00022348">
              <w:rPr>
                <w:rStyle w:val="Hyperlink"/>
                <w:rFonts w:ascii="Arial" w:hAnsi="Arial" w:cs="Arial"/>
                <w:noProof/>
                <w:sz w:val="24"/>
                <w:szCs w:val="24"/>
              </w:rPr>
              <w:t>Economic factors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_Toc213716847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4</w:t>
            </w:r>
            <w:r w:rsidR="00022348" w:rsidRPr="00022348">
              <w:rPr>
                <w:rFonts w:ascii="Arial" w:hAnsi="Arial" w:cs="Arial"/>
                <w:noProof/>
                <w:webHidden/>
                <w:sz w:val="24"/>
                <w:szCs w:val="24"/>
              </w:rPr>
              <w:fldChar w:fldCharType="end"/>
            </w:r>
          </w:hyperlink>
        </w:p>
        <w:p w14:paraId="29AA1B35"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48" w:history="1">
            <w:r w:rsidR="00022348" w:rsidRPr="00022348">
              <w:rPr>
                <w:rStyle w:val="Hyperlink"/>
                <w:rFonts w:ascii="Arial" w:hAnsi="Arial" w:cs="Arial"/>
                <w:noProof/>
                <w:sz w:val="24"/>
                <w:szCs w:val="24"/>
              </w:rPr>
              <w:t>Social / Cultural factors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_Toc213716848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5</w:t>
            </w:r>
            <w:r w:rsidR="00022348" w:rsidRPr="00022348">
              <w:rPr>
                <w:rFonts w:ascii="Arial" w:hAnsi="Arial" w:cs="Arial"/>
                <w:noProof/>
                <w:webHidden/>
                <w:sz w:val="24"/>
                <w:szCs w:val="24"/>
              </w:rPr>
              <w:fldChar w:fldCharType="end"/>
            </w:r>
          </w:hyperlink>
        </w:p>
        <w:p w14:paraId="7DE28149"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49" w:history="1">
            <w:r w:rsidR="00022348" w:rsidRPr="00022348">
              <w:rPr>
                <w:rStyle w:val="Hyperlink"/>
                <w:rFonts w:ascii="Arial" w:hAnsi="Arial" w:cs="Arial"/>
                <w:noProof/>
                <w:sz w:val="24"/>
                <w:szCs w:val="24"/>
              </w:rPr>
              <w:t>Technological factors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_Toc213716849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9</w:t>
            </w:r>
            <w:r w:rsidR="00022348" w:rsidRPr="00022348">
              <w:rPr>
                <w:rFonts w:ascii="Arial" w:hAnsi="Arial" w:cs="Arial"/>
                <w:noProof/>
                <w:webHidden/>
                <w:sz w:val="24"/>
                <w:szCs w:val="24"/>
              </w:rPr>
              <w:fldChar w:fldCharType="end"/>
            </w:r>
          </w:hyperlink>
        </w:p>
        <w:p w14:paraId="7586B930"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0" w:history="1">
            <w:r w:rsidR="00022348" w:rsidRPr="00022348">
              <w:rPr>
                <w:rStyle w:val="Hyperlink"/>
                <w:rFonts w:ascii="Arial" w:hAnsi="Arial" w:cs="Arial"/>
                <w:noProof/>
                <w:sz w:val="24"/>
                <w:szCs w:val="24"/>
              </w:rPr>
              <w:t>Legal factors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_Toc213716850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9</w:t>
            </w:r>
            <w:r w:rsidR="00022348" w:rsidRPr="00022348">
              <w:rPr>
                <w:rFonts w:ascii="Arial" w:hAnsi="Arial" w:cs="Arial"/>
                <w:noProof/>
                <w:webHidden/>
                <w:sz w:val="24"/>
                <w:szCs w:val="24"/>
              </w:rPr>
              <w:fldChar w:fldCharType="end"/>
            </w:r>
          </w:hyperlink>
        </w:p>
        <w:p w14:paraId="4C7B6763"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1" w:history="1">
            <w:r w:rsidR="00022348" w:rsidRPr="00022348">
              <w:rPr>
                <w:rStyle w:val="Hyperlink"/>
                <w:rFonts w:ascii="Arial" w:hAnsi="Arial" w:cs="Arial"/>
                <w:noProof/>
                <w:sz w:val="24"/>
                <w:szCs w:val="24"/>
              </w:rPr>
              <w:t>Environmental factors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_Toc213716851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10</w:t>
            </w:r>
            <w:r w:rsidR="00022348" w:rsidRPr="00022348">
              <w:rPr>
                <w:rFonts w:ascii="Arial" w:hAnsi="Arial" w:cs="Arial"/>
                <w:noProof/>
                <w:webHidden/>
                <w:sz w:val="24"/>
                <w:szCs w:val="24"/>
              </w:rPr>
              <w:fldChar w:fldCharType="end"/>
            </w:r>
          </w:hyperlink>
        </w:p>
        <w:p w14:paraId="353A3208"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52" w:history="1">
            <w:r w:rsidR="00022348" w:rsidRPr="00022348">
              <w:rPr>
                <w:rStyle w:val="Hyperlink"/>
                <w:rFonts w:ascii="Arial" w:hAnsi="Arial" w:cs="Arial"/>
                <w:noProof/>
                <w:sz w:val="24"/>
                <w:szCs w:val="24"/>
              </w:rPr>
              <w:t>Comparative Study of the UK and India Socio-Cultural Background</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_Toc213716852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11</w:t>
            </w:r>
            <w:r w:rsidR="00022348" w:rsidRPr="00022348">
              <w:rPr>
                <w:rFonts w:ascii="Arial" w:hAnsi="Arial" w:cs="Arial"/>
                <w:noProof/>
                <w:webHidden/>
                <w:sz w:val="24"/>
                <w:szCs w:val="24"/>
              </w:rPr>
              <w:fldChar w:fldCharType="end"/>
            </w:r>
          </w:hyperlink>
        </w:p>
        <w:p w14:paraId="149E3A6B"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3" w:history="1">
            <w:r w:rsidR="00022348" w:rsidRPr="00022348">
              <w:rPr>
                <w:rStyle w:val="Hyperlink"/>
                <w:rFonts w:ascii="Arial" w:hAnsi="Arial" w:cs="Arial"/>
                <w:noProof/>
                <w:sz w:val="24"/>
                <w:szCs w:val="24"/>
              </w:rPr>
              <w:t>Consumer Lifestyle and Behaviour</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_Toc213716853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11</w:t>
            </w:r>
            <w:r w:rsidR="00022348" w:rsidRPr="00022348">
              <w:rPr>
                <w:rFonts w:ascii="Arial" w:hAnsi="Arial" w:cs="Arial"/>
                <w:noProof/>
                <w:webHidden/>
                <w:sz w:val="24"/>
                <w:szCs w:val="24"/>
              </w:rPr>
              <w:fldChar w:fldCharType="end"/>
            </w:r>
          </w:hyperlink>
        </w:p>
        <w:p w14:paraId="1533E8B9"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4" w:history="1">
            <w:r w:rsidR="00022348" w:rsidRPr="00022348">
              <w:rPr>
                <w:rStyle w:val="Hyperlink"/>
                <w:rFonts w:ascii="Arial" w:hAnsi="Arial" w:cs="Arial"/>
                <w:noProof/>
                <w:sz w:val="24"/>
                <w:szCs w:val="24"/>
              </w:rPr>
              <w:t>Regional and Cultural Diversity</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_Toc213716854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11</w:t>
            </w:r>
            <w:r w:rsidR="00022348" w:rsidRPr="00022348">
              <w:rPr>
                <w:rFonts w:ascii="Arial" w:hAnsi="Arial" w:cs="Arial"/>
                <w:noProof/>
                <w:webHidden/>
                <w:sz w:val="24"/>
                <w:szCs w:val="24"/>
              </w:rPr>
              <w:fldChar w:fldCharType="end"/>
            </w:r>
          </w:hyperlink>
        </w:p>
        <w:p w14:paraId="0373D07C"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5" w:history="1">
            <w:r w:rsidR="00022348" w:rsidRPr="00022348">
              <w:rPr>
                <w:rStyle w:val="Hyperlink"/>
                <w:rFonts w:ascii="Arial" w:hAnsi="Arial" w:cs="Arial"/>
                <w:noProof/>
                <w:sz w:val="24"/>
                <w:szCs w:val="24"/>
              </w:rPr>
              <w:t>Social Trends and Health Orientation</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_Toc213716855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12</w:t>
            </w:r>
            <w:r w:rsidR="00022348" w:rsidRPr="00022348">
              <w:rPr>
                <w:rFonts w:ascii="Arial" w:hAnsi="Arial" w:cs="Arial"/>
                <w:noProof/>
                <w:webHidden/>
                <w:sz w:val="24"/>
                <w:szCs w:val="24"/>
              </w:rPr>
              <w:fldChar w:fldCharType="end"/>
            </w:r>
          </w:hyperlink>
        </w:p>
        <w:p w14:paraId="0D11DF45"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56" w:history="1">
            <w:r w:rsidR="00022348" w:rsidRPr="00022348">
              <w:rPr>
                <w:rStyle w:val="Hyperlink"/>
                <w:rFonts w:ascii="Arial" w:hAnsi="Arial" w:cs="Arial"/>
                <w:noProof/>
                <w:sz w:val="24"/>
                <w:szCs w:val="24"/>
              </w:rPr>
              <w:t>Comparison between STP Strategies of Coca-Cola in UK and India</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_Toc213716856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12</w:t>
            </w:r>
            <w:r w:rsidR="00022348" w:rsidRPr="00022348">
              <w:rPr>
                <w:rFonts w:ascii="Arial" w:hAnsi="Arial" w:cs="Arial"/>
                <w:noProof/>
                <w:webHidden/>
                <w:sz w:val="24"/>
                <w:szCs w:val="24"/>
              </w:rPr>
              <w:fldChar w:fldCharType="end"/>
            </w:r>
          </w:hyperlink>
        </w:p>
        <w:p w14:paraId="01AF12B7"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7" w:history="1">
            <w:r w:rsidR="00022348" w:rsidRPr="00022348">
              <w:rPr>
                <w:rStyle w:val="Hyperlink"/>
                <w:rFonts w:ascii="Arial" w:hAnsi="Arial" w:cs="Arial"/>
                <w:noProof/>
                <w:sz w:val="24"/>
                <w:szCs w:val="24"/>
              </w:rPr>
              <w:t>Market Segmentation</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_Toc213716857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12</w:t>
            </w:r>
            <w:r w:rsidR="00022348" w:rsidRPr="00022348">
              <w:rPr>
                <w:rFonts w:ascii="Arial" w:hAnsi="Arial" w:cs="Arial"/>
                <w:noProof/>
                <w:webHidden/>
                <w:sz w:val="24"/>
                <w:szCs w:val="24"/>
              </w:rPr>
              <w:fldChar w:fldCharType="end"/>
            </w:r>
          </w:hyperlink>
        </w:p>
        <w:p w14:paraId="346DB63F"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8" w:history="1">
            <w:r w:rsidR="00022348" w:rsidRPr="00022348">
              <w:rPr>
                <w:rStyle w:val="Hyperlink"/>
                <w:rFonts w:ascii="Arial" w:hAnsi="Arial" w:cs="Arial"/>
                <w:noProof/>
                <w:sz w:val="24"/>
                <w:szCs w:val="24"/>
              </w:rPr>
              <w:t>Targeting Strategy</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_Toc213716858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13</w:t>
            </w:r>
            <w:r w:rsidR="00022348" w:rsidRPr="00022348">
              <w:rPr>
                <w:rFonts w:ascii="Arial" w:hAnsi="Arial" w:cs="Arial"/>
                <w:noProof/>
                <w:webHidden/>
                <w:sz w:val="24"/>
                <w:szCs w:val="24"/>
              </w:rPr>
              <w:fldChar w:fldCharType="end"/>
            </w:r>
          </w:hyperlink>
        </w:p>
        <w:p w14:paraId="6FF55877"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59" w:history="1">
            <w:r w:rsidR="00022348" w:rsidRPr="00022348">
              <w:rPr>
                <w:rStyle w:val="Hyperlink"/>
                <w:rFonts w:ascii="Arial" w:hAnsi="Arial" w:cs="Arial"/>
                <w:noProof/>
                <w:sz w:val="24"/>
                <w:szCs w:val="24"/>
              </w:rPr>
              <w:t>Positioning Strategy</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_Toc213716859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14</w:t>
            </w:r>
            <w:r w:rsidR="00022348" w:rsidRPr="00022348">
              <w:rPr>
                <w:rFonts w:ascii="Arial" w:hAnsi="Arial" w:cs="Arial"/>
                <w:noProof/>
                <w:webHidden/>
                <w:sz w:val="24"/>
                <w:szCs w:val="24"/>
              </w:rPr>
              <w:fldChar w:fldCharType="end"/>
            </w:r>
          </w:hyperlink>
        </w:p>
        <w:p w14:paraId="324FCC4F"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60" w:history="1">
            <w:r w:rsidR="00022348" w:rsidRPr="00022348">
              <w:rPr>
                <w:rStyle w:val="Hyperlink"/>
                <w:rFonts w:ascii="Arial" w:hAnsi="Arial" w:cs="Arial"/>
                <w:noProof/>
                <w:sz w:val="24"/>
                <w:szCs w:val="24"/>
              </w:rPr>
              <w:t>Comparison of Marketing Mix (7ps) Strategies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_Toc213716860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14</w:t>
            </w:r>
            <w:r w:rsidR="00022348" w:rsidRPr="00022348">
              <w:rPr>
                <w:rFonts w:ascii="Arial" w:hAnsi="Arial" w:cs="Arial"/>
                <w:noProof/>
                <w:webHidden/>
                <w:sz w:val="24"/>
                <w:szCs w:val="24"/>
              </w:rPr>
              <w:fldChar w:fldCharType="end"/>
            </w:r>
          </w:hyperlink>
        </w:p>
        <w:p w14:paraId="3A5DCEF0"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1" w:history="1">
            <w:r w:rsidR="00022348" w:rsidRPr="00022348">
              <w:rPr>
                <w:rStyle w:val="Hyperlink"/>
                <w:rFonts w:ascii="Arial" w:hAnsi="Arial" w:cs="Arial"/>
                <w:noProof/>
                <w:sz w:val="24"/>
                <w:szCs w:val="24"/>
              </w:rPr>
              <w:t>Product Strategy</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_Toc213716861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14</w:t>
            </w:r>
            <w:r w:rsidR="00022348" w:rsidRPr="00022348">
              <w:rPr>
                <w:rFonts w:ascii="Arial" w:hAnsi="Arial" w:cs="Arial"/>
                <w:noProof/>
                <w:webHidden/>
                <w:sz w:val="24"/>
                <w:szCs w:val="24"/>
              </w:rPr>
              <w:fldChar w:fldCharType="end"/>
            </w:r>
          </w:hyperlink>
        </w:p>
        <w:p w14:paraId="3BD897AB"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2" w:history="1">
            <w:r w:rsidR="00022348" w:rsidRPr="00022348">
              <w:rPr>
                <w:rStyle w:val="Hyperlink"/>
                <w:rFonts w:ascii="Arial" w:hAnsi="Arial" w:cs="Arial"/>
                <w:noProof/>
                <w:sz w:val="24"/>
                <w:szCs w:val="24"/>
              </w:rPr>
              <w:t>Price Strategy</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_Toc213716862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15</w:t>
            </w:r>
            <w:r w:rsidR="00022348" w:rsidRPr="00022348">
              <w:rPr>
                <w:rFonts w:ascii="Arial" w:hAnsi="Arial" w:cs="Arial"/>
                <w:noProof/>
                <w:webHidden/>
                <w:sz w:val="24"/>
                <w:szCs w:val="24"/>
              </w:rPr>
              <w:fldChar w:fldCharType="end"/>
            </w:r>
          </w:hyperlink>
        </w:p>
        <w:p w14:paraId="7F3F43B9"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3" w:history="1">
            <w:r w:rsidR="00022348" w:rsidRPr="00022348">
              <w:rPr>
                <w:rStyle w:val="Hyperlink"/>
                <w:rFonts w:ascii="Arial" w:hAnsi="Arial" w:cs="Arial"/>
                <w:noProof/>
                <w:sz w:val="24"/>
                <w:szCs w:val="24"/>
              </w:rPr>
              <w:t>Place Strategy</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_Toc213716863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16</w:t>
            </w:r>
            <w:r w:rsidR="00022348" w:rsidRPr="00022348">
              <w:rPr>
                <w:rFonts w:ascii="Arial" w:hAnsi="Arial" w:cs="Arial"/>
                <w:noProof/>
                <w:webHidden/>
                <w:sz w:val="24"/>
                <w:szCs w:val="24"/>
              </w:rPr>
              <w:fldChar w:fldCharType="end"/>
            </w:r>
          </w:hyperlink>
        </w:p>
        <w:p w14:paraId="391610C9"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4" w:history="1">
            <w:r w:rsidR="00022348" w:rsidRPr="00022348">
              <w:rPr>
                <w:rStyle w:val="Hyperlink"/>
                <w:rFonts w:ascii="Arial" w:hAnsi="Arial" w:cs="Arial"/>
                <w:noProof/>
                <w:sz w:val="24"/>
                <w:szCs w:val="24"/>
              </w:rPr>
              <w:t>Promotion Strategy</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_Toc213716864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17</w:t>
            </w:r>
            <w:r w:rsidR="00022348" w:rsidRPr="00022348">
              <w:rPr>
                <w:rFonts w:ascii="Arial" w:hAnsi="Arial" w:cs="Arial"/>
                <w:noProof/>
                <w:webHidden/>
                <w:sz w:val="24"/>
                <w:szCs w:val="24"/>
              </w:rPr>
              <w:fldChar w:fldCharType="end"/>
            </w:r>
          </w:hyperlink>
        </w:p>
        <w:p w14:paraId="1E8EBD2C"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5" w:history="1">
            <w:r w:rsidR="00022348" w:rsidRPr="00022348">
              <w:rPr>
                <w:rStyle w:val="Hyperlink"/>
                <w:rFonts w:ascii="Arial" w:hAnsi="Arial" w:cs="Arial"/>
                <w:noProof/>
                <w:sz w:val="24"/>
                <w:szCs w:val="24"/>
              </w:rPr>
              <w:t>People</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_Toc213716865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17</w:t>
            </w:r>
            <w:r w:rsidR="00022348" w:rsidRPr="00022348">
              <w:rPr>
                <w:rFonts w:ascii="Arial" w:hAnsi="Arial" w:cs="Arial"/>
                <w:noProof/>
                <w:webHidden/>
                <w:sz w:val="24"/>
                <w:szCs w:val="24"/>
              </w:rPr>
              <w:fldChar w:fldCharType="end"/>
            </w:r>
          </w:hyperlink>
        </w:p>
        <w:p w14:paraId="64FC05C4"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6" w:history="1">
            <w:r w:rsidR="00022348" w:rsidRPr="00022348">
              <w:rPr>
                <w:rStyle w:val="Hyperlink"/>
                <w:rFonts w:ascii="Arial" w:hAnsi="Arial" w:cs="Arial"/>
                <w:noProof/>
                <w:sz w:val="24"/>
                <w:szCs w:val="24"/>
              </w:rPr>
              <w:t>Process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_Toc213716866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18</w:t>
            </w:r>
            <w:r w:rsidR="00022348" w:rsidRPr="00022348">
              <w:rPr>
                <w:rFonts w:ascii="Arial" w:hAnsi="Arial" w:cs="Arial"/>
                <w:noProof/>
                <w:webHidden/>
                <w:sz w:val="24"/>
                <w:szCs w:val="24"/>
              </w:rPr>
              <w:fldChar w:fldCharType="end"/>
            </w:r>
          </w:hyperlink>
        </w:p>
        <w:p w14:paraId="337626AA"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7" w:history="1">
            <w:r w:rsidR="00022348" w:rsidRPr="00022348">
              <w:rPr>
                <w:rStyle w:val="Hyperlink"/>
                <w:rFonts w:ascii="Arial" w:hAnsi="Arial" w:cs="Arial"/>
                <w:noProof/>
                <w:sz w:val="24"/>
                <w:szCs w:val="24"/>
              </w:rPr>
              <w:t>Physical Evidence</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_Toc213716867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18</w:t>
            </w:r>
            <w:r w:rsidR="00022348" w:rsidRPr="00022348">
              <w:rPr>
                <w:rFonts w:ascii="Arial" w:hAnsi="Arial" w:cs="Arial"/>
                <w:noProof/>
                <w:webHidden/>
                <w:sz w:val="24"/>
                <w:szCs w:val="24"/>
              </w:rPr>
              <w:fldChar w:fldCharType="end"/>
            </w:r>
          </w:hyperlink>
        </w:p>
        <w:p w14:paraId="56B62844"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68" w:history="1">
            <w:r w:rsidR="00022348" w:rsidRPr="00022348">
              <w:rPr>
                <w:rStyle w:val="Hyperlink"/>
                <w:rFonts w:ascii="Arial" w:hAnsi="Arial" w:cs="Arial"/>
                <w:noProof/>
                <w:sz w:val="24"/>
                <w:szCs w:val="24"/>
              </w:rPr>
              <w:t>Evaluation of the Performance of Marketing Strategies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_Toc213716868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19</w:t>
            </w:r>
            <w:r w:rsidR="00022348" w:rsidRPr="00022348">
              <w:rPr>
                <w:rFonts w:ascii="Arial" w:hAnsi="Arial" w:cs="Arial"/>
                <w:noProof/>
                <w:webHidden/>
                <w:sz w:val="24"/>
                <w:szCs w:val="24"/>
              </w:rPr>
              <w:fldChar w:fldCharType="end"/>
            </w:r>
          </w:hyperlink>
        </w:p>
        <w:p w14:paraId="253390BF"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69" w:history="1">
            <w:r w:rsidR="00022348" w:rsidRPr="00022348">
              <w:rPr>
                <w:rStyle w:val="Hyperlink"/>
                <w:rFonts w:ascii="Arial" w:hAnsi="Arial" w:cs="Arial"/>
                <w:noProof/>
                <w:sz w:val="24"/>
                <w:szCs w:val="24"/>
              </w:rPr>
              <w:t>Sales Performance and Market Share</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_Toc213716869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19</w:t>
            </w:r>
            <w:r w:rsidR="00022348" w:rsidRPr="00022348">
              <w:rPr>
                <w:rFonts w:ascii="Arial" w:hAnsi="Arial" w:cs="Arial"/>
                <w:noProof/>
                <w:webHidden/>
                <w:sz w:val="24"/>
                <w:szCs w:val="24"/>
              </w:rPr>
              <w:fldChar w:fldCharType="end"/>
            </w:r>
          </w:hyperlink>
        </w:p>
        <w:p w14:paraId="4644B346"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70" w:history="1">
            <w:r w:rsidR="00022348" w:rsidRPr="00022348">
              <w:rPr>
                <w:rStyle w:val="Hyperlink"/>
                <w:rFonts w:ascii="Arial" w:hAnsi="Arial" w:cs="Arial"/>
                <w:noProof/>
                <w:sz w:val="24"/>
                <w:szCs w:val="24"/>
              </w:rPr>
              <w:t>Social Media Interaction and Online Campaigns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_Toc213716870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20</w:t>
            </w:r>
            <w:r w:rsidR="00022348" w:rsidRPr="00022348">
              <w:rPr>
                <w:rFonts w:ascii="Arial" w:hAnsi="Arial" w:cs="Arial"/>
                <w:noProof/>
                <w:webHidden/>
                <w:sz w:val="24"/>
                <w:szCs w:val="24"/>
              </w:rPr>
              <w:fldChar w:fldCharType="end"/>
            </w:r>
          </w:hyperlink>
        </w:p>
        <w:p w14:paraId="549E4DA2" w14:textId="77777777" w:rsidR="00022348" w:rsidRPr="00022348" w:rsidRDefault="00000000">
          <w:pPr>
            <w:pStyle w:val="TOC2"/>
            <w:tabs>
              <w:tab w:val="right" w:leader="dot" w:pos="9350"/>
            </w:tabs>
            <w:rPr>
              <w:rFonts w:ascii="Arial" w:eastAsiaTheme="minorEastAsia" w:hAnsi="Arial" w:cs="Arial"/>
              <w:noProof/>
              <w:sz w:val="24"/>
              <w:szCs w:val="24"/>
            </w:rPr>
          </w:pPr>
          <w:hyperlink w:anchor="_Toc213716871" w:history="1">
            <w:r w:rsidR="00022348" w:rsidRPr="00022348">
              <w:rPr>
                <w:rStyle w:val="Hyperlink"/>
                <w:rFonts w:ascii="Arial" w:hAnsi="Arial" w:cs="Arial"/>
                <w:noProof/>
                <w:sz w:val="24"/>
                <w:szCs w:val="24"/>
              </w:rPr>
              <w:t>Consumer Loyalty and Brand Perception</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_Toc213716871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21</w:t>
            </w:r>
            <w:r w:rsidR="00022348" w:rsidRPr="00022348">
              <w:rPr>
                <w:rFonts w:ascii="Arial" w:hAnsi="Arial" w:cs="Arial"/>
                <w:noProof/>
                <w:webHidden/>
                <w:sz w:val="24"/>
                <w:szCs w:val="24"/>
              </w:rPr>
              <w:fldChar w:fldCharType="end"/>
            </w:r>
          </w:hyperlink>
        </w:p>
        <w:p w14:paraId="58152B73"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72" w:history="1">
            <w:r w:rsidR="00022348" w:rsidRPr="00022348">
              <w:rPr>
                <w:rStyle w:val="Hyperlink"/>
                <w:rFonts w:ascii="Arial" w:hAnsi="Arial" w:cs="Arial"/>
                <w:noProof/>
                <w:sz w:val="24"/>
                <w:szCs w:val="24"/>
              </w:rPr>
              <w:t>Recommendations for Enhancing Marketing Strategies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_Toc213716872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22</w:t>
            </w:r>
            <w:r w:rsidR="00022348" w:rsidRPr="00022348">
              <w:rPr>
                <w:rFonts w:ascii="Arial" w:hAnsi="Arial" w:cs="Arial"/>
                <w:noProof/>
                <w:webHidden/>
                <w:sz w:val="24"/>
                <w:szCs w:val="24"/>
              </w:rPr>
              <w:fldChar w:fldCharType="end"/>
            </w:r>
          </w:hyperlink>
        </w:p>
        <w:p w14:paraId="3F30AE53"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73" w:history="1">
            <w:r w:rsidR="00022348" w:rsidRPr="00022348">
              <w:rPr>
                <w:rStyle w:val="Hyperlink"/>
                <w:rFonts w:ascii="Arial" w:hAnsi="Arial" w:cs="Arial"/>
                <w:noProof/>
                <w:sz w:val="24"/>
                <w:szCs w:val="24"/>
              </w:rPr>
              <w:t>Conclusion</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_Toc213716873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23</w:t>
            </w:r>
            <w:r w:rsidR="00022348" w:rsidRPr="00022348">
              <w:rPr>
                <w:rFonts w:ascii="Arial" w:hAnsi="Arial" w:cs="Arial"/>
                <w:noProof/>
                <w:webHidden/>
                <w:sz w:val="24"/>
                <w:szCs w:val="24"/>
              </w:rPr>
              <w:fldChar w:fldCharType="end"/>
            </w:r>
          </w:hyperlink>
        </w:p>
        <w:p w14:paraId="499C6DEF" w14:textId="77777777" w:rsidR="00022348" w:rsidRPr="00022348" w:rsidRDefault="00000000">
          <w:pPr>
            <w:pStyle w:val="TOC1"/>
            <w:tabs>
              <w:tab w:val="right" w:leader="dot" w:pos="9350"/>
            </w:tabs>
            <w:rPr>
              <w:rFonts w:ascii="Arial" w:eastAsiaTheme="minorEastAsia" w:hAnsi="Arial" w:cs="Arial"/>
              <w:noProof/>
              <w:sz w:val="24"/>
              <w:szCs w:val="24"/>
            </w:rPr>
          </w:pPr>
          <w:hyperlink w:anchor="_Toc213716874" w:history="1">
            <w:r w:rsidR="00022348" w:rsidRPr="00022348">
              <w:rPr>
                <w:rStyle w:val="Hyperlink"/>
                <w:rFonts w:ascii="Arial" w:hAnsi="Arial" w:cs="Arial"/>
                <w:noProof/>
                <w:sz w:val="24"/>
                <w:szCs w:val="24"/>
              </w:rPr>
              <w:t>References</w:t>
            </w:r>
            <w:r w:rsidR="00022348" w:rsidRPr="00022348">
              <w:rPr>
                <w:rFonts w:ascii="Arial" w:hAnsi="Arial" w:cs="Arial"/>
                <w:noProof/>
                <w:webHidden/>
                <w:sz w:val="24"/>
                <w:szCs w:val="24"/>
              </w:rPr>
              <w:tab/>
            </w:r>
            <w:r w:rsidR="00022348" w:rsidRPr="00022348">
              <w:rPr>
                <w:rFonts w:ascii="Arial" w:hAnsi="Arial" w:cs="Arial"/>
                <w:noProof/>
                <w:webHidden/>
                <w:sz w:val="24"/>
                <w:szCs w:val="24"/>
              </w:rPr>
              <w:fldChar w:fldCharType="begin"/>
            </w:r>
            <w:r w:rsidR="00022348" w:rsidRPr="00022348">
              <w:rPr>
                <w:rFonts w:ascii="Arial" w:hAnsi="Arial" w:cs="Arial"/>
                <w:noProof/>
                <w:webHidden/>
                <w:sz w:val="24"/>
                <w:szCs w:val="24"/>
              </w:rPr>
              <w:instrText xml:space="preserve"> PAGEREF _Toc213716874 \h </w:instrText>
            </w:r>
            <w:r w:rsidR="00022348" w:rsidRPr="00022348">
              <w:rPr>
                <w:rFonts w:ascii="Arial" w:hAnsi="Arial" w:cs="Arial"/>
                <w:noProof/>
                <w:webHidden/>
                <w:sz w:val="24"/>
                <w:szCs w:val="24"/>
              </w:rPr>
            </w:r>
            <w:r w:rsidR="00022348" w:rsidRPr="00022348">
              <w:rPr>
                <w:rFonts w:ascii="Arial" w:hAnsi="Arial" w:cs="Arial"/>
                <w:noProof/>
                <w:webHidden/>
                <w:sz w:val="24"/>
                <w:szCs w:val="24"/>
              </w:rPr>
              <w:fldChar w:fldCharType="separate"/>
            </w:r>
            <w:r w:rsidR="00022348" w:rsidRPr="00022348">
              <w:rPr>
                <w:rFonts w:ascii="Arial" w:hAnsi="Arial" w:cs="Arial"/>
                <w:noProof/>
                <w:webHidden/>
                <w:sz w:val="24"/>
                <w:szCs w:val="24"/>
              </w:rPr>
              <w:t>24</w:t>
            </w:r>
            <w:r w:rsidR="00022348" w:rsidRPr="00022348">
              <w:rPr>
                <w:rFonts w:ascii="Arial" w:hAnsi="Arial" w:cs="Arial"/>
                <w:noProof/>
                <w:webHidden/>
                <w:sz w:val="24"/>
                <w:szCs w:val="24"/>
              </w:rPr>
              <w:fldChar w:fldCharType="end"/>
            </w:r>
          </w:hyperlink>
        </w:p>
        <w:p w14:paraId="1132441E" w14:textId="77777777" w:rsidR="004A0DE2" w:rsidRPr="00C75C6C" w:rsidRDefault="004A0DE2" w:rsidP="00DD28A2">
          <w:pPr>
            <w:spacing w:line="360" w:lineRule="auto"/>
            <w:rPr>
              <w:rFonts w:ascii="Arial" w:hAnsi="Arial" w:cs="Arial"/>
              <w:sz w:val="24"/>
              <w:szCs w:val="24"/>
            </w:rPr>
          </w:pPr>
          <w:r w:rsidRPr="00022348">
            <w:rPr>
              <w:rFonts w:ascii="Arial" w:hAnsi="Arial" w:cs="Arial"/>
              <w:b/>
              <w:bCs/>
              <w:noProof/>
              <w:sz w:val="24"/>
              <w:szCs w:val="24"/>
            </w:rPr>
            <w:fldChar w:fldCharType="end"/>
          </w:r>
        </w:p>
      </w:sdtContent>
    </w:sdt>
    <w:p w14:paraId="506BE1A7" w14:textId="77777777" w:rsidR="00881CFE" w:rsidRPr="00C75C6C" w:rsidRDefault="00881CFE" w:rsidP="004A0DE2">
      <w:pPr>
        <w:spacing w:line="360" w:lineRule="auto"/>
        <w:jc w:val="both"/>
        <w:rPr>
          <w:rFonts w:ascii="Arial" w:hAnsi="Arial" w:cs="Arial"/>
          <w:sz w:val="24"/>
          <w:szCs w:val="24"/>
        </w:rPr>
      </w:pPr>
    </w:p>
    <w:p w14:paraId="55BCAAB2" w14:textId="77777777" w:rsidR="00881CFE" w:rsidRPr="00C75C6C" w:rsidRDefault="00881CFE">
      <w:pPr>
        <w:rPr>
          <w:rFonts w:ascii="Arial" w:hAnsi="Arial" w:cs="Arial"/>
          <w:sz w:val="24"/>
        </w:rPr>
      </w:pPr>
      <w:r w:rsidRPr="00C75C6C">
        <w:rPr>
          <w:rFonts w:ascii="Arial" w:hAnsi="Arial" w:cs="Arial"/>
          <w:sz w:val="24"/>
        </w:rPr>
        <w:br w:type="page"/>
      </w:r>
    </w:p>
    <w:p w14:paraId="41ED3F23" w14:textId="77777777" w:rsidR="00B32A45" w:rsidRDefault="00B32A45" w:rsidP="004A0DE2">
      <w:pPr>
        <w:pStyle w:val="Heading1"/>
        <w:rPr>
          <w:rFonts w:ascii="Arial" w:hAnsi="Arial" w:cs="Arial"/>
          <w:color w:val="auto"/>
        </w:rPr>
        <w:sectPr w:rsidR="00B32A45">
          <w:footerReference w:type="default" r:id="rId9"/>
          <w:pgSz w:w="12240" w:h="15840"/>
          <w:pgMar w:top="1440" w:right="1440" w:bottom="1440" w:left="1440" w:header="720" w:footer="720" w:gutter="0"/>
          <w:cols w:space="720"/>
          <w:docGrid w:linePitch="360"/>
        </w:sectPr>
      </w:pPr>
    </w:p>
    <w:p w14:paraId="459BFEB3" w14:textId="77777777" w:rsidR="004A0DE2" w:rsidRPr="00C75C6C" w:rsidRDefault="00783086" w:rsidP="004A0DE2">
      <w:pPr>
        <w:pStyle w:val="Heading1"/>
        <w:rPr>
          <w:rFonts w:ascii="Arial" w:hAnsi="Arial" w:cs="Arial"/>
          <w:color w:val="auto"/>
        </w:rPr>
      </w:pPr>
      <w:bookmarkStart w:id="0" w:name="_Toc213716841"/>
      <w:r w:rsidRPr="00C75C6C">
        <w:rPr>
          <w:rFonts w:ascii="Arial" w:hAnsi="Arial" w:cs="Arial"/>
          <w:color w:val="auto"/>
        </w:rPr>
        <w:lastRenderedPageBreak/>
        <w:t>Introduction</w:t>
      </w:r>
      <w:bookmarkEnd w:id="0"/>
    </w:p>
    <w:p w14:paraId="0C8702D4" w14:textId="77777777" w:rsidR="00783086" w:rsidRPr="00C75C6C" w:rsidRDefault="00783086" w:rsidP="004A0DE2">
      <w:pPr>
        <w:spacing w:before="240" w:line="360" w:lineRule="auto"/>
        <w:jc w:val="both"/>
        <w:rPr>
          <w:rFonts w:ascii="Arial" w:hAnsi="Arial" w:cs="Arial"/>
          <w:sz w:val="24"/>
        </w:rPr>
      </w:pPr>
      <w:r w:rsidRPr="00C75C6C">
        <w:rPr>
          <w:rFonts w:ascii="Arial" w:hAnsi="Arial" w:cs="Arial"/>
          <w:sz w:val="24"/>
        </w:rPr>
        <w:t xml:space="preserve">In this report, </w:t>
      </w:r>
      <w:r w:rsidR="00CC69D4" w:rsidRPr="00CC69D4">
        <w:rPr>
          <w:rFonts w:ascii="Arial" w:hAnsi="Arial" w:cs="Arial"/>
          <w:sz w:val="24"/>
        </w:rPr>
        <w:t xml:space="preserve">compares the international marketing policy of Coca-Cola. It targets the operations in the United Kingdom and India. The analysis is a comparison of the adaptation of strategies by Coca-Cola. It examines the position and marketing mix strategies. The aspects of ethics and effectiveness are also considered. The review is based on three frameworks: PESTLE, STP, and 7Ps. It is aimed at emphasising similarities and differences. Lastly, the report provides recommendations on future </w:t>
      </w:r>
      <w:r w:rsidR="00022348" w:rsidRPr="00CC69D4">
        <w:rPr>
          <w:rFonts w:ascii="Arial" w:hAnsi="Arial" w:cs="Arial"/>
          <w:sz w:val="24"/>
        </w:rPr>
        <w:t>practice</w:t>
      </w:r>
      <w:r w:rsidR="00CC69D4" w:rsidRPr="00CC69D4">
        <w:rPr>
          <w:rFonts w:ascii="Arial" w:hAnsi="Arial" w:cs="Arial"/>
          <w:sz w:val="24"/>
        </w:rPr>
        <w:t>.</w:t>
      </w:r>
    </w:p>
    <w:p w14:paraId="328444C6" w14:textId="77777777" w:rsidR="00783086" w:rsidRPr="00C75C6C" w:rsidRDefault="00783086" w:rsidP="003F4AB0">
      <w:pPr>
        <w:spacing w:line="360" w:lineRule="auto"/>
        <w:jc w:val="both"/>
        <w:rPr>
          <w:rFonts w:ascii="Arial" w:hAnsi="Arial" w:cs="Arial"/>
          <w:sz w:val="24"/>
        </w:rPr>
      </w:pPr>
      <w:r w:rsidRPr="00C75C6C">
        <w:rPr>
          <w:rFonts w:ascii="Arial" w:hAnsi="Arial" w:cs="Arial"/>
          <w:sz w:val="24"/>
        </w:rPr>
        <w:t>Coca-Cola is a large beverage company in the world that has portfolio of sparkling and still beverages which are sold all over the world via a network of global beverage bottlers. The recent years have been marked by the stable increase in revenues due to the growth in the developed and developing markets and brand diversification (The Coca-Cola Company, 2024). The management has mentioned local bottling alliances, online marketing, and product development as the main pillars of growth in 2024</w:t>
      </w:r>
      <w:r w:rsidR="003F4AB0" w:rsidRPr="00C75C6C">
        <w:rPr>
          <w:rFonts w:ascii="Arial" w:hAnsi="Arial" w:cs="Arial"/>
          <w:sz w:val="24"/>
        </w:rPr>
        <w:t>-</w:t>
      </w:r>
      <w:r w:rsidRPr="00C75C6C">
        <w:rPr>
          <w:rFonts w:ascii="Arial" w:hAnsi="Arial" w:cs="Arial"/>
          <w:sz w:val="24"/>
        </w:rPr>
        <w:t>2025 (The Coca-Cola Company, 2024).</w:t>
      </w:r>
    </w:p>
    <w:p w14:paraId="174F3DE4" w14:textId="77777777" w:rsidR="00783086" w:rsidRPr="00C75C6C" w:rsidRDefault="00783086" w:rsidP="003F4AB0">
      <w:pPr>
        <w:spacing w:line="360" w:lineRule="auto"/>
        <w:jc w:val="both"/>
        <w:rPr>
          <w:rFonts w:ascii="Arial" w:hAnsi="Arial" w:cs="Arial"/>
          <w:sz w:val="24"/>
        </w:rPr>
      </w:pPr>
      <w:r w:rsidRPr="00C75C6C">
        <w:rPr>
          <w:rFonts w:ascii="Arial" w:hAnsi="Arial" w:cs="Arial"/>
          <w:sz w:val="24"/>
        </w:rPr>
        <w:t>UK is a fully developed, highly regulated market whose per-capita cons</w:t>
      </w:r>
      <w:r w:rsidR="00A47DF8">
        <w:rPr>
          <w:rFonts w:ascii="Arial" w:hAnsi="Arial" w:cs="Arial"/>
          <w:sz w:val="24"/>
        </w:rPr>
        <w:t>umption of soft drinks is high,</w:t>
      </w:r>
      <w:r w:rsidRPr="00C75C6C">
        <w:rPr>
          <w:rFonts w:ascii="Arial" w:hAnsi="Arial" w:cs="Arial"/>
          <w:sz w:val="24"/>
        </w:rPr>
        <w:t xml:space="preserve"> and active public-health debates, which influence marketing and packaging strategies. In the UK, Coca Cola </w:t>
      </w:r>
      <w:r w:rsidR="00022348" w:rsidRPr="00C75C6C">
        <w:rPr>
          <w:rFonts w:ascii="Arial" w:hAnsi="Arial" w:cs="Arial"/>
          <w:sz w:val="24"/>
        </w:rPr>
        <w:t>Euro pacific</w:t>
      </w:r>
      <w:r w:rsidRPr="00C75C6C">
        <w:rPr>
          <w:rFonts w:ascii="Arial" w:hAnsi="Arial" w:cs="Arial"/>
          <w:sz w:val="24"/>
        </w:rPr>
        <w:t xml:space="preserve"> Partners (CCEP) is in charge of production, distribution and marketing (CCEP, 2024). On the other hand, India is a high growth market with young population, increasing incomes, regional characteristics, and high competition by international and local market participants. The activities in India have intensified due to Coca-Cola using localised SKUs, increased distribution as well as customised digital interaction </w:t>
      </w:r>
      <w:r w:rsidR="004C39EE" w:rsidRPr="00C75C6C">
        <w:rPr>
          <w:rFonts w:ascii="Arial" w:hAnsi="Arial" w:cs="Arial"/>
          <w:sz w:val="24"/>
        </w:rPr>
        <w:t>(CCEP, 2024)</w:t>
      </w:r>
      <w:r w:rsidRPr="00C75C6C">
        <w:rPr>
          <w:rFonts w:ascii="Arial" w:hAnsi="Arial" w:cs="Arial"/>
          <w:sz w:val="24"/>
        </w:rPr>
        <w:t>.</w:t>
      </w:r>
    </w:p>
    <w:p w14:paraId="56062520" w14:textId="77777777" w:rsidR="00C75C6C" w:rsidRDefault="00C75C6C">
      <w:pPr>
        <w:rPr>
          <w:rFonts w:ascii="Arial" w:eastAsiaTheme="majorEastAsia" w:hAnsi="Arial" w:cs="Arial"/>
          <w:b/>
          <w:bCs/>
          <w:sz w:val="28"/>
          <w:szCs w:val="28"/>
        </w:rPr>
      </w:pPr>
      <w:r>
        <w:rPr>
          <w:rFonts w:ascii="Arial" w:hAnsi="Arial" w:cs="Arial"/>
        </w:rPr>
        <w:br w:type="page"/>
      </w:r>
    </w:p>
    <w:p w14:paraId="44CB1989" w14:textId="77777777" w:rsidR="00783086" w:rsidRPr="00C75C6C" w:rsidRDefault="00783086" w:rsidP="004A0DE2">
      <w:pPr>
        <w:pStyle w:val="Heading1"/>
        <w:rPr>
          <w:rFonts w:ascii="Arial" w:hAnsi="Arial" w:cs="Arial"/>
          <w:color w:val="auto"/>
        </w:rPr>
      </w:pPr>
      <w:bookmarkStart w:id="1" w:name="_Toc213716842"/>
      <w:r w:rsidRPr="00C75C6C">
        <w:rPr>
          <w:rFonts w:ascii="Arial" w:hAnsi="Arial" w:cs="Arial"/>
          <w:color w:val="auto"/>
        </w:rPr>
        <w:lastRenderedPageBreak/>
        <w:t>Brand Overview</w:t>
      </w:r>
      <w:bookmarkEnd w:id="1"/>
    </w:p>
    <w:p w14:paraId="3E9F7F9A" w14:textId="77777777" w:rsidR="00783086" w:rsidRPr="00C75C6C" w:rsidRDefault="00783086" w:rsidP="004A0DE2">
      <w:pPr>
        <w:spacing w:before="240" w:line="360" w:lineRule="auto"/>
        <w:jc w:val="both"/>
        <w:rPr>
          <w:rFonts w:ascii="Arial" w:hAnsi="Arial" w:cs="Arial"/>
          <w:sz w:val="24"/>
        </w:rPr>
      </w:pPr>
      <w:r w:rsidRPr="00C75C6C">
        <w:rPr>
          <w:rFonts w:ascii="Arial" w:hAnsi="Arial" w:cs="Arial"/>
          <w:sz w:val="24"/>
        </w:rPr>
        <w:t xml:space="preserve">The history of </w:t>
      </w:r>
      <w:r w:rsidR="00A47DF8" w:rsidRPr="00C75C6C">
        <w:rPr>
          <w:rFonts w:ascii="Arial" w:hAnsi="Arial" w:cs="Arial"/>
          <w:sz w:val="24"/>
        </w:rPr>
        <w:t>Coca-Cola</w:t>
      </w:r>
      <w:r w:rsidRPr="00C75C6C">
        <w:rPr>
          <w:rFonts w:ascii="Arial" w:hAnsi="Arial" w:cs="Arial"/>
          <w:sz w:val="24"/>
        </w:rPr>
        <w:t xml:space="preserve"> brand is long and impressive; it started in the United States, and became one of the most </w:t>
      </w:r>
      <w:r w:rsidR="003F4AB0" w:rsidRPr="00C75C6C">
        <w:rPr>
          <w:rFonts w:ascii="Arial" w:hAnsi="Arial" w:cs="Arial"/>
          <w:sz w:val="24"/>
        </w:rPr>
        <w:t>well-known</w:t>
      </w:r>
      <w:r w:rsidRPr="00C75C6C">
        <w:rPr>
          <w:rFonts w:ascii="Arial" w:hAnsi="Arial" w:cs="Arial"/>
          <w:sz w:val="24"/>
        </w:rPr>
        <w:t xml:space="preserve"> consumer brands globally. The company, which was founded in 1886, has grown over the years worldwide via a franchised bottling network, still waters, juices, teas, ready-to-drink coffees among others. The parent company focuses on its model, which is called System of Bottlers, globally, where bottlers in the different countries manufacture, sell and promote the finished product in their local markets (The Coca-Cola Company, 2025).</w:t>
      </w:r>
    </w:p>
    <w:p w14:paraId="07EF00D4" w14:textId="77777777" w:rsidR="00783086" w:rsidRPr="00C75C6C" w:rsidRDefault="00783086" w:rsidP="003F4AB0">
      <w:pPr>
        <w:spacing w:line="360" w:lineRule="auto"/>
        <w:jc w:val="both"/>
        <w:rPr>
          <w:rFonts w:ascii="Arial" w:hAnsi="Arial" w:cs="Arial"/>
          <w:b/>
          <w:sz w:val="24"/>
        </w:rPr>
      </w:pPr>
      <w:r w:rsidRPr="00C75C6C">
        <w:rPr>
          <w:rFonts w:ascii="Arial" w:hAnsi="Arial" w:cs="Arial"/>
          <w:b/>
          <w:sz w:val="24"/>
        </w:rPr>
        <w:t>Interna</w:t>
      </w:r>
      <w:r w:rsidR="003F4AB0" w:rsidRPr="00C75C6C">
        <w:rPr>
          <w:rFonts w:ascii="Arial" w:hAnsi="Arial" w:cs="Arial"/>
          <w:b/>
          <w:sz w:val="24"/>
        </w:rPr>
        <w:t>tional Positioning and Strategy</w:t>
      </w:r>
    </w:p>
    <w:p w14:paraId="76FF7C3C" w14:textId="77777777" w:rsidR="00783086" w:rsidRPr="00C75C6C" w:rsidRDefault="00783086" w:rsidP="009E5303">
      <w:pPr>
        <w:spacing w:line="360" w:lineRule="auto"/>
        <w:jc w:val="both"/>
        <w:rPr>
          <w:rFonts w:ascii="Arial" w:hAnsi="Arial" w:cs="Arial"/>
          <w:sz w:val="24"/>
        </w:rPr>
      </w:pPr>
      <w:r w:rsidRPr="00C75C6C">
        <w:rPr>
          <w:rFonts w:ascii="Arial" w:hAnsi="Arial" w:cs="Arial"/>
          <w:sz w:val="24"/>
        </w:rPr>
        <w:t xml:space="preserve">The global strategy of Coca-Cola focuses on brand leadership in carbonated soft drinks (CSDs), and non-carbonated beverages (NCBs) to address the changing consumer preferences. The 2024 full-year results recorded that the company has recorded full-year organic-year revenue growth of 12 and unit-case volume growth of 1 globally. (The Coca-Cola Company, 2025). </w:t>
      </w:r>
    </w:p>
    <w:p w14:paraId="424E04FB" w14:textId="77777777" w:rsidR="00783086" w:rsidRPr="00C75C6C" w:rsidRDefault="003F4AB0" w:rsidP="004A0DE2">
      <w:pPr>
        <w:pStyle w:val="Heading2"/>
        <w:rPr>
          <w:rFonts w:ascii="Arial" w:hAnsi="Arial" w:cs="Arial"/>
          <w:color w:val="auto"/>
        </w:rPr>
      </w:pPr>
      <w:bookmarkStart w:id="2" w:name="_Toc213716843"/>
      <w:r w:rsidRPr="00C75C6C">
        <w:rPr>
          <w:rFonts w:ascii="Arial" w:hAnsi="Arial" w:cs="Arial"/>
          <w:color w:val="auto"/>
        </w:rPr>
        <w:t>Operation in United Kingdom</w:t>
      </w:r>
      <w:bookmarkEnd w:id="2"/>
    </w:p>
    <w:p w14:paraId="4621DC56" w14:textId="77777777" w:rsidR="00A47DF8" w:rsidRDefault="00A47DF8" w:rsidP="00A47DF8">
      <w:pPr>
        <w:pStyle w:val="Heading2"/>
        <w:spacing w:line="360" w:lineRule="auto"/>
        <w:jc w:val="both"/>
        <w:rPr>
          <w:rFonts w:ascii="Arial" w:eastAsiaTheme="minorHAnsi" w:hAnsi="Arial" w:cs="Arial"/>
          <w:b w:val="0"/>
          <w:bCs w:val="0"/>
          <w:color w:val="auto"/>
          <w:sz w:val="24"/>
          <w:szCs w:val="22"/>
        </w:rPr>
      </w:pPr>
      <w:bookmarkStart w:id="3" w:name="_Toc213716844"/>
      <w:r w:rsidRPr="00A47DF8">
        <w:rPr>
          <w:rFonts w:ascii="Arial" w:eastAsiaTheme="minorHAnsi" w:hAnsi="Arial" w:cs="Arial"/>
          <w:b w:val="0"/>
          <w:bCs w:val="0"/>
          <w:color w:val="auto"/>
          <w:sz w:val="24"/>
          <w:szCs w:val="22"/>
        </w:rPr>
        <w:t>Coca-Cola operates in the UK, but the company does it with the help of its main bottling partner, Coca-Cola Europacific Partners (CCEP). In the year 2024, CCEP used 42.3 million in its Wakefield facility to develop a warehouse that is automated and enhance production efficiency. The project underpinned the manufacture of light weight 330ml cans between Coca-cola and other associated brands. The company has also included a new canning line at their Sidcup plant in 2023 with a capacity of 2000 cans an hour. These unremitting investments underscore the idea of Coca-Cola emphasis on manufacturing innovation, sustainability and operational effectiveness in the UK market.</w:t>
      </w:r>
    </w:p>
    <w:p w14:paraId="1C0EB034" w14:textId="77777777" w:rsidR="00783086" w:rsidRPr="00C75C6C" w:rsidRDefault="00783086" w:rsidP="004A0DE2">
      <w:pPr>
        <w:pStyle w:val="Heading2"/>
        <w:rPr>
          <w:rFonts w:ascii="Arial" w:hAnsi="Arial" w:cs="Arial"/>
          <w:color w:val="auto"/>
        </w:rPr>
      </w:pPr>
      <w:r w:rsidRPr="00C75C6C">
        <w:rPr>
          <w:rFonts w:ascii="Arial" w:hAnsi="Arial" w:cs="Arial"/>
          <w:color w:val="auto"/>
        </w:rPr>
        <w:t>Operation in India</w:t>
      </w:r>
      <w:bookmarkEnd w:id="3"/>
    </w:p>
    <w:p w14:paraId="7A8A7003" w14:textId="77777777" w:rsidR="00783086" w:rsidRDefault="00783086" w:rsidP="004A0DE2">
      <w:pPr>
        <w:spacing w:before="240" w:line="360" w:lineRule="auto"/>
        <w:jc w:val="both"/>
        <w:rPr>
          <w:rFonts w:ascii="Arial" w:hAnsi="Arial" w:cs="Arial"/>
          <w:sz w:val="24"/>
        </w:rPr>
      </w:pPr>
      <w:r w:rsidRPr="00C75C6C">
        <w:rPr>
          <w:rFonts w:ascii="Arial" w:hAnsi="Arial" w:cs="Arial"/>
          <w:sz w:val="24"/>
        </w:rPr>
        <w:t xml:space="preserve">India is one of the most dynamic markets of Coca-Cola, and it is marked by the extensive young population, increasing incomes, intensive urbanisation, and growing rural distribution. Hindustan Coca Cola Beverages (HCCB) India recorded operations revenue of about 12,840.2 crore in FY2022-23 a 40 per cent increase on the previous </w:t>
      </w:r>
      <w:r w:rsidRPr="00C75C6C">
        <w:rPr>
          <w:rFonts w:ascii="Arial" w:hAnsi="Arial" w:cs="Arial"/>
          <w:sz w:val="24"/>
        </w:rPr>
        <w:lastRenderedPageBreak/>
        <w:t xml:space="preserve">year and a net profit of 809.43 crore, which is more than twice that of the previous year. Another source mentions that consolidated profit of Coca-Cola India increased 57 percent to 722.44 crore in FY2022-23 and revenue through </w:t>
      </w:r>
      <w:r w:rsidR="003F4AB0" w:rsidRPr="00C75C6C">
        <w:rPr>
          <w:rFonts w:ascii="Arial" w:hAnsi="Arial" w:cs="Arial"/>
          <w:sz w:val="24"/>
        </w:rPr>
        <w:t>operations increased 45 percent</w:t>
      </w:r>
      <w:r w:rsidRPr="00C75C6C">
        <w:rPr>
          <w:rFonts w:ascii="Arial" w:hAnsi="Arial" w:cs="Arial"/>
          <w:sz w:val="24"/>
        </w:rPr>
        <w:t xml:space="preserve"> </w:t>
      </w:r>
      <w:r w:rsidR="003F4AB0" w:rsidRPr="00C75C6C">
        <w:rPr>
          <w:rFonts w:ascii="Arial" w:hAnsi="Arial" w:cs="Arial"/>
          <w:sz w:val="24"/>
        </w:rPr>
        <w:t xml:space="preserve">(Economic Times – Retail, 2023). </w:t>
      </w:r>
    </w:p>
    <w:p w14:paraId="2BF81AFA" w14:textId="77777777" w:rsidR="009745CD" w:rsidRPr="00C75C6C" w:rsidRDefault="009745CD" w:rsidP="004A0DE2">
      <w:pPr>
        <w:spacing w:before="240" w:line="360" w:lineRule="auto"/>
        <w:jc w:val="both"/>
        <w:rPr>
          <w:rFonts w:ascii="Arial" w:hAnsi="Arial" w:cs="Arial"/>
          <w:sz w:val="24"/>
        </w:rPr>
      </w:pPr>
      <w:r w:rsidRPr="00C34F43">
        <w:rPr>
          <w:rFonts w:ascii="Arial" w:hAnsi="Arial" w:cs="Arial"/>
          <w:b/>
          <w:sz w:val="24"/>
        </w:rPr>
        <w:t>In conclusion</w:t>
      </w:r>
      <w:r w:rsidRPr="009745CD">
        <w:rPr>
          <w:rFonts w:ascii="Arial" w:hAnsi="Arial" w:cs="Arial"/>
          <w:sz w:val="24"/>
        </w:rPr>
        <w:t>, the worldwide presence of Coca-Cola proves the great history of consistency and innovation. It has been able to balance international presence and local performance which has been the key in the global success of the company.</w:t>
      </w:r>
    </w:p>
    <w:p w14:paraId="682FB445" w14:textId="77777777" w:rsidR="00783086" w:rsidRPr="00C75C6C" w:rsidRDefault="00783086" w:rsidP="004A0DE2">
      <w:pPr>
        <w:pStyle w:val="Heading1"/>
        <w:rPr>
          <w:rFonts w:ascii="Arial" w:hAnsi="Arial" w:cs="Arial"/>
          <w:color w:val="auto"/>
        </w:rPr>
      </w:pPr>
      <w:bookmarkStart w:id="4" w:name="_Toc213716845"/>
      <w:r w:rsidRPr="00C75C6C">
        <w:rPr>
          <w:rFonts w:ascii="Arial" w:hAnsi="Arial" w:cs="Arial"/>
          <w:color w:val="auto"/>
        </w:rPr>
        <w:t>PESTLE comparison of the Socio-Cultural / Macro-environment</w:t>
      </w:r>
      <w:bookmarkEnd w:id="4"/>
    </w:p>
    <w:p w14:paraId="0923B7E7" w14:textId="77777777" w:rsidR="00783086" w:rsidRPr="00C75C6C" w:rsidRDefault="00783086" w:rsidP="004A0DE2">
      <w:pPr>
        <w:pStyle w:val="Heading2"/>
        <w:rPr>
          <w:rFonts w:ascii="Arial" w:hAnsi="Arial" w:cs="Arial"/>
          <w:color w:val="auto"/>
        </w:rPr>
      </w:pPr>
      <w:bookmarkStart w:id="5" w:name="_Toc213716846"/>
      <w:r w:rsidRPr="00C75C6C">
        <w:rPr>
          <w:rFonts w:ascii="Arial" w:hAnsi="Arial" w:cs="Arial"/>
          <w:color w:val="auto"/>
        </w:rPr>
        <w:t>Political factors</w:t>
      </w:r>
      <w:bookmarkEnd w:id="5"/>
    </w:p>
    <w:p w14:paraId="3A52BD8F" w14:textId="77777777" w:rsidR="00783086" w:rsidRPr="00C75C6C" w:rsidRDefault="00783086" w:rsidP="004A0DE2">
      <w:pPr>
        <w:spacing w:before="240" w:line="360" w:lineRule="auto"/>
        <w:jc w:val="both"/>
        <w:rPr>
          <w:rFonts w:ascii="Arial" w:hAnsi="Arial" w:cs="Arial"/>
          <w:b/>
          <w:sz w:val="24"/>
        </w:rPr>
      </w:pPr>
      <w:r w:rsidRPr="00C75C6C">
        <w:rPr>
          <w:rFonts w:ascii="Arial" w:hAnsi="Arial" w:cs="Arial"/>
          <w:b/>
          <w:sz w:val="24"/>
        </w:rPr>
        <w:t>United Kingdom (UK):</w:t>
      </w:r>
    </w:p>
    <w:p w14:paraId="133EE9F9" w14:textId="77777777" w:rsidR="00783086" w:rsidRPr="00C75C6C" w:rsidRDefault="00783086" w:rsidP="009E5303">
      <w:pPr>
        <w:spacing w:line="360" w:lineRule="auto"/>
        <w:jc w:val="both"/>
        <w:rPr>
          <w:rFonts w:ascii="Arial" w:hAnsi="Arial" w:cs="Arial"/>
          <w:sz w:val="24"/>
        </w:rPr>
      </w:pPr>
      <w:r w:rsidRPr="00C75C6C">
        <w:rPr>
          <w:rFonts w:ascii="Arial" w:hAnsi="Arial" w:cs="Arial"/>
          <w:sz w:val="24"/>
        </w:rPr>
        <w:t xml:space="preserve">The UK is a stable democratic country that has established a good system of regulations on food and beverages. </w:t>
      </w:r>
      <w:r w:rsidR="00A47DF8">
        <w:rPr>
          <w:rFonts w:ascii="Arial" w:hAnsi="Arial" w:cs="Arial"/>
          <w:sz w:val="24"/>
        </w:rPr>
        <w:t>An</w:t>
      </w:r>
      <w:r w:rsidRPr="00C75C6C">
        <w:rPr>
          <w:rFonts w:ascii="Arial" w:hAnsi="Arial" w:cs="Arial"/>
          <w:sz w:val="24"/>
        </w:rPr>
        <w:t xml:space="preserve"> </w:t>
      </w:r>
      <w:r w:rsidR="00A47DF8">
        <w:rPr>
          <w:rFonts w:ascii="Arial" w:hAnsi="Arial" w:cs="Arial"/>
          <w:sz w:val="24"/>
        </w:rPr>
        <w:t>example, one of the political</w:t>
      </w:r>
      <w:r w:rsidRPr="00C75C6C">
        <w:rPr>
          <w:rFonts w:ascii="Arial" w:hAnsi="Arial" w:cs="Arial"/>
          <w:sz w:val="24"/>
        </w:rPr>
        <w:t xml:space="preserve"> interventions is the introduction of the Soft Drinks Industry Levy (sugar tax) in the UK which has an impact on beverage companies such as Coca-Cola, the formulation of the products and pricing</w:t>
      </w:r>
      <w:r w:rsidR="009E5303" w:rsidRPr="00C75C6C">
        <w:rPr>
          <w:rFonts w:ascii="Arial" w:hAnsi="Arial" w:cs="Arial"/>
          <w:sz w:val="24"/>
        </w:rPr>
        <w:t xml:space="preserve"> (CCEP, 2024)</w:t>
      </w:r>
      <w:r w:rsidRPr="00C75C6C">
        <w:rPr>
          <w:rFonts w:ascii="Arial" w:hAnsi="Arial" w:cs="Arial"/>
          <w:sz w:val="24"/>
        </w:rPr>
        <w:t xml:space="preserve">. </w:t>
      </w:r>
    </w:p>
    <w:p w14:paraId="6FA2B2D2" w14:textId="77777777" w:rsidR="00783086" w:rsidRPr="00C75C6C" w:rsidRDefault="00783086" w:rsidP="003F4AB0">
      <w:pPr>
        <w:spacing w:line="360" w:lineRule="auto"/>
        <w:jc w:val="both"/>
        <w:rPr>
          <w:rFonts w:ascii="Arial" w:hAnsi="Arial" w:cs="Arial"/>
          <w:b/>
          <w:sz w:val="24"/>
        </w:rPr>
      </w:pPr>
      <w:r w:rsidRPr="00C75C6C">
        <w:rPr>
          <w:rFonts w:ascii="Arial" w:hAnsi="Arial" w:cs="Arial"/>
          <w:b/>
          <w:sz w:val="24"/>
        </w:rPr>
        <w:t>India:</w:t>
      </w:r>
    </w:p>
    <w:p w14:paraId="4FB3196D" w14:textId="77777777" w:rsidR="00783086" w:rsidRPr="00C75C6C" w:rsidRDefault="00783086" w:rsidP="009E5303">
      <w:pPr>
        <w:spacing w:line="360" w:lineRule="auto"/>
        <w:jc w:val="both"/>
        <w:rPr>
          <w:rFonts w:ascii="Arial" w:hAnsi="Arial" w:cs="Arial"/>
          <w:sz w:val="24"/>
        </w:rPr>
      </w:pPr>
      <w:r w:rsidRPr="00C75C6C">
        <w:rPr>
          <w:rFonts w:ascii="Arial" w:hAnsi="Arial" w:cs="Arial"/>
          <w:sz w:val="24"/>
        </w:rPr>
        <w:t>The political environment in India is characterised by a fast r</w:t>
      </w:r>
      <w:r w:rsidR="00A47DF8">
        <w:rPr>
          <w:rFonts w:ascii="Arial" w:hAnsi="Arial" w:cs="Arial"/>
          <w:sz w:val="24"/>
        </w:rPr>
        <w:t>egulatory pace, liberalisation</w:t>
      </w:r>
      <w:r w:rsidRPr="00C75C6C">
        <w:rPr>
          <w:rFonts w:ascii="Arial" w:hAnsi="Arial" w:cs="Arial"/>
          <w:sz w:val="24"/>
        </w:rPr>
        <w:t>, digitisation, and expansion of infrastructures. As an example, the rural electrification and the introduction of digital payment systems (UPI) have increased the access to beverages in the villages</w:t>
      </w:r>
      <w:r w:rsidR="009E5303" w:rsidRPr="00C75C6C">
        <w:rPr>
          <w:rFonts w:ascii="Arial" w:hAnsi="Arial" w:cs="Arial"/>
          <w:sz w:val="24"/>
        </w:rPr>
        <w:t xml:space="preserve"> (Statista, 2024)</w:t>
      </w:r>
      <w:r w:rsidRPr="00C75C6C">
        <w:rPr>
          <w:rFonts w:ascii="Arial" w:hAnsi="Arial" w:cs="Arial"/>
          <w:sz w:val="24"/>
        </w:rPr>
        <w:t xml:space="preserve">. </w:t>
      </w:r>
    </w:p>
    <w:p w14:paraId="24E33D3F" w14:textId="77777777" w:rsidR="00A34D97" w:rsidRDefault="00783086" w:rsidP="00A34D97">
      <w:pPr>
        <w:spacing w:line="360" w:lineRule="auto"/>
        <w:jc w:val="both"/>
        <w:rPr>
          <w:rFonts w:ascii="Arial" w:hAnsi="Arial" w:cs="Arial"/>
          <w:b/>
          <w:sz w:val="24"/>
        </w:rPr>
      </w:pPr>
      <w:r w:rsidRPr="00C75C6C">
        <w:rPr>
          <w:rFonts w:ascii="Arial" w:hAnsi="Arial" w:cs="Arial"/>
          <w:b/>
          <w:sz w:val="24"/>
        </w:rPr>
        <w:t>Comparison:</w:t>
      </w:r>
      <w:bookmarkStart w:id="6" w:name="_Toc213716847"/>
    </w:p>
    <w:p w14:paraId="3CB15AC6" w14:textId="77777777" w:rsidR="00A34D97" w:rsidRPr="00A34D97" w:rsidRDefault="00A34D97" w:rsidP="00A34D97">
      <w:pPr>
        <w:spacing w:line="360" w:lineRule="auto"/>
        <w:jc w:val="both"/>
        <w:rPr>
          <w:rFonts w:ascii="Arial" w:hAnsi="Arial" w:cs="Arial"/>
          <w:b/>
          <w:sz w:val="24"/>
        </w:rPr>
      </w:pPr>
      <w:r w:rsidRPr="00A34D97">
        <w:rPr>
          <w:rFonts w:ascii="Arial" w:hAnsi="Arial" w:cs="Arial"/>
          <w:sz w:val="24"/>
        </w:rPr>
        <w:t xml:space="preserve">The two nations offer predictable political climates to foreign business organisations. The UK however is more concerned with regulation, sustainability and stability in the long run. India, on the contrary, is more interested in fast development and investment. This concentration is accompanied by the high dynamic of regulatory changes and </w:t>
      </w:r>
      <w:r w:rsidRPr="00A34D97">
        <w:rPr>
          <w:rFonts w:ascii="Arial" w:hAnsi="Arial" w:cs="Arial"/>
          <w:sz w:val="24"/>
        </w:rPr>
        <w:lastRenderedPageBreak/>
        <w:t>different systems of regional governments. Because of this, the political environment in India is more dynamic and complex as opposed to that of the UK.</w:t>
      </w:r>
    </w:p>
    <w:p w14:paraId="7AF4434E" w14:textId="77777777" w:rsidR="00783086" w:rsidRPr="00C75C6C" w:rsidRDefault="00783086" w:rsidP="004A0DE2">
      <w:pPr>
        <w:pStyle w:val="Heading2"/>
        <w:rPr>
          <w:rFonts w:ascii="Arial" w:hAnsi="Arial" w:cs="Arial"/>
          <w:color w:val="auto"/>
        </w:rPr>
      </w:pPr>
      <w:r w:rsidRPr="00C75C6C">
        <w:rPr>
          <w:rFonts w:ascii="Arial" w:hAnsi="Arial" w:cs="Arial"/>
          <w:color w:val="auto"/>
        </w:rPr>
        <w:t>Economic factors</w:t>
      </w:r>
      <w:bookmarkEnd w:id="6"/>
    </w:p>
    <w:p w14:paraId="07C6FE53" w14:textId="77777777" w:rsidR="00783086" w:rsidRPr="00C75C6C" w:rsidRDefault="00783086" w:rsidP="004A0DE2">
      <w:pPr>
        <w:spacing w:before="240" w:line="360" w:lineRule="auto"/>
        <w:jc w:val="both"/>
        <w:rPr>
          <w:rFonts w:ascii="Arial" w:hAnsi="Arial" w:cs="Arial"/>
          <w:b/>
          <w:sz w:val="24"/>
        </w:rPr>
      </w:pPr>
      <w:r w:rsidRPr="00C75C6C">
        <w:rPr>
          <w:rFonts w:ascii="Arial" w:hAnsi="Arial" w:cs="Arial"/>
          <w:b/>
          <w:sz w:val="24"/>
        </w:rPr>
        <w:t>UK:</w:t>
      </w:r>
    </w:p>
    <w:p w14:paraId="78177AB5" w14:textId="77777777" w:rsidR="00783086" w:rsidRPr="00C75C6C" w:rsidRDefault="00783086" w:rsidP="003F4AB0">
      <w:pPr>
        <w:spacing w:line="360" w:lineRule="auto"/>
        <w:jc w:val="both"/>
        <w:rPr>
          <w:rFonts w:ascii="Arial" w:hAnsi="Arial" w:cs="Arial"/>
          <w:sz w:val="24"/>
        </w:rPr>
      </w:pPr>
      <w:r w:rsidRPr="00C75C6C">
        <w:rPr>
          <w:rFonts w:ascii="Arial" w:hAnsi="Arial" w:cs="Arial"/>
          <w:sz w:val="24"/>
        </w:rPr>
        <w:t>The UK is an established economy with the incomes per capita high, and it has already saturated the beverage markets and the growth of consumption of the carbonated soft drinks is lower. As per one market report, the market size of carbonated soft drinks in the UK was USD 8.3 million in 2020 and is expected to increase at the CAGR of ≈ 4.4 percent till 2028</w:t>
      </w:r>
      <w:r w:rsidR="009E5303" w:rsidRPr="00C75C6C">
        <w:rPr>
          <w:rFonts w:ascii="Arial" w:hAnsi="Arial" w:cs="Arial"/>
          <w:sz w:val="24"/>
        </w:rPr>
        <w:t xml:space="preserve"> (Statista, 2024)</w:t>
      </w:r>
      <w:r w:rsidRPr="00C75C6C">
        <w:rPr>
          <w:rFonts w:ascii="Arial" w:hAnsi="Arial" w:cs="Arial"/>
          <w:sz w:val="24"/>
        </w:rPr>
        <w:t xml:space="preserve">. </w:t>
      </w:r>
    </w:p>
    <w:p w14:paraId="37CB79AD" w14:textId="77777777" w:rsidR="00783086" w:rsidRPr="00C75C6C" w:rsidRDefault="00783086" w:rsidP="003F4AB0">
      <w:pPr>
        <w:spacing w:line="360" w:lineRule="auto"/>
        <w:jc w:val="both"/>
        <w:rPr>
          <w:rFonts w:ascii="Arial" w:hAnsi="Arial" w:cs="Arial"/>
          <w:b/>
          <w:sz w:val="24"/>
        </w:rPr>
      </w:pPr>
      <w:r w:rsidRPr="00C75C6C">
        <w:rPr>
          <w:rFonts w:ascii="Arial" w:hAnsi="Arial" w:cs="Arial"/>
          <w:b/>
          <w:sz w:val="24"/>
        </w:rPr>
        <w:t>India:</w:t>
      </w:r>
    </w:p>
    <w:p w14:paraId="1407A882" w14:textId="77777777" w:rsidR="00783086" w:rsidRPr="00C75C6C" w:rsidRDefault="00783086" w:rsidP="003F4AB0">
      <w:pPr>
        <w:spacing w:line="360" w:lineRule="auto"/>
        <w:jc w:val="both"/>
        <w:rPr>
          <w:rFonts w:ascii="Arial" w:hAnsi="Arial" w:cs="Arial"/>
          <w:sz w:val="24"/>
        </w:rPr>
      </w:pPr>
      <w:r w:rsidRPr="00C75C6C">
        <w:rPr>
          <w:rFonts w:ascii="Arial" w:hAnsi="Arial" w:cs="Arial"/>
          <w:sz w:val="24"/>
        </w:rPr>
        <w:t>The beverage market in India is a high growth market. As an example, the Indian market of non-alcohol beverage is expected to increase at an alarming rate</w:t>
      </w:r>
      <w:r w:rsidR="009E5303" w:rsidRPr="00C75C6C">
        <w:rPr>
          <w:rFonts w:ascii="Arial" w:hAnsi="Arial" w:cs="Arial"/>
          <w:sz w:val="24"/>
        </w:rPr>
        <w:t xml:space="preserve"> (Statista, 2024)</w:t>
      </w:r>
      <w:r w:rsidRPr="00C75C6C">
        <w:rPr>
          <w:rFonts w:ascii="Arial" w:hAnsi="Arial" w:cs="Arial"/>
          <w:sz w:val="24"/>
        </w:rPr>
        <w:t xml:space="preserve">. </w:t>
      </w:r>
    </w:p>
    <w:p w14:paraId="04D841B8" w14:textId="77777777" w:rsidR="00C75C6C" w:rsidRPr="009745CD" w:rsidRDefault="00783086" w:rsidP="003F4AB0">
      <w:pPr>
        <w:spacing w:line="360" w:lineRule="auto"/>
        <w:jc w:val="both"/>
        <w:rPr>
          <w:rFonts w:ascii="Arial" w:hAnsi="Arial" w:cs="Arial"/>
          <w:sz w:val="24"/>
        </w:rPr>
      </w:pPr>
      <w:r w:rsidRPr="00C75C6C">
        <w:rPr>
          <w:rFonts w:ascii="Arial" w:hAnsi="Arial" w:cs="Arial"/>
          <w:sz w:val="24"/>
        </w:rPr>
        <w:t xml:space="preserve">India is appealing in volume growth due to rural expansion, growth in the disposable incomes, and reduced base consumption. In the case of Coca-Cola in India, according to one case study: rural is certainly increasing 3 per cent more than </w:t>
      </w:r>
      <w:r w:rsidR="009745CD">
        <w:rPr>
          <w:rFonts w:ascii="Arial" w:hAnsi="Arial" w:cs="Arial"/>
          <w:sz w:val="24"/>
        </w:rPr>
        <w:t>urban today. The Economic Times</w:t>
      </w:r>
    </w:p>
    <w:p w14:paraId="775DF60C" w14:textId="77777777" w:rsidR="00783086" w:rsidRPr="00C75C6C" w:rsidRDefault="00783086" w:rsidP="003F4AB0">
      <w:pPr>
        <w:spacing w:line="360" w:lineRule="auto"/>
        <w:jc w:val="both"/>
        <w:rPr>
          <w:rFonts w:ascii="Arial" w:hAnsi="Arial" w:cs="Arial"/>
          <w:b/>
          <w:sz w:val="24"/>
        </w:rPr>
      </w:pPr>
      <w:r w:rsidRPr="00C75C6C">
        <w:rPr>
          <w:rFonts w:ascii="Arial" w:hAnsi="Arial" w:cs="Arial"/>
          <w:b/>
          <w:sz w:val="24"/>
        </w:rPr>
        <w:t>Comparison:</w:t>
      </w:r>
    </w:p>
    <w:p w14:paraId="6AB53221" w14:textId="77777777" w:rsidR="003F4AB0" w:rsidRDefault="00783086" w:rsidP="003F4AB0">
      <w:pPr>
        <w:spacing w:line="360" w:lineRule="auto"/>
        <w:jc w:val="both"/>
        <w:rPr>
          <w:rFonts w:ascii="Arial" w:hAnsi="Arial" w:cs="Arial"/>
          <w:sz w:val="24"/>
        </w:rPr>
      </w:pPr>
      <w:r w:rsidRPr="00C75C6C">
        <w:rPr>
          <w:rFonts w:ascii="Arial" w:hAnsi="Arial" w:cs="Arial"/>
          <w:sz w:val="24"/>
        </w:rPr>
        <w:t>The UK economic situations require efficiency and maximisation of margins, whereas India requires volume increment, price sensitivity, and distribution at low costs. Coca-Cola should customise the economic strategies.</w:t>
      </w:r>
    </w:p>
    <w:p w14:paraId="4450FAEC" w14:textId="77777777" w:rsidR="009745CD" w:rsidRDefault="009745CD" w:rsidP="003F4AB0">
      <w:pPr>
        <w:spacing w:line="360" w:lineRule="auto"/>
        <w:jc w:val="both"/>
        <w:rPr>
          <w:rFonts w:ascii="Arial" w:hAnsi="Arial" w:cs="Arial"/>
          <w:sz w:val="24"/>
        </w:rPr>
      </w:pPr>
    </w:p>
    <w:p w14:paraId="71B70EE4" w14:textId="77777777" w:rsidR="009745CD" w:rsidRDefault="009745CD" w:rsidP="003F4AB0">
      <w:pPr>
        <w:spacing w:line="360" w:lineRule="auto"/>
        <w:jc w:val="both"/>
        <w:rPr>
          <w:rFonts w:ascii="Arial" w:hAnsi="Arial" w:cs="Arial"/>
          <w:sz w:val="24"/>
        </w:rPr>
      </w:pPr>
    </w:p>
    <w:p w14:paraId="16C334E5" w14:textId="77777777" w:rsidR="00A34D97" w:rsidRDefault="00A34D97" w:rsidP="003F4AB0">
      <w:pPr>
        <w:spacing w:line="360" w:lineRule="auto"/>
        <w:jc w:val="both"/>
        <w:rPr>
          <w:rFonts w:ascii="Arial" w:hAnsi="Arial" w:cs="Arial"/>
          <w:sz w:val="24"/>
        </w:rPr>
      </w:pPr>
    </w:p>
    <w:p w14:paraId="59D0F69A" w14:textId="77777777" w:rsidR="00A34D97" w:rsidRPr="00C75C6C" w:rsidRDefault="00A34D97" w:rsidP="003F4AB0">
      <w:pPr>
        <w:spacing w:line="360" w:lineRule="auto"/>
        <w:jc w:val="both"/>
        <w:rPr>
          <w:rFonts w:ascii="Arial" w:hAnsi="Arial" w:cs="Arial"/>
          <w:sz w:val="24"/>
        </w:rPr>
      </w:pPr>
    </w:p>
    <w:p w14:paraId="409161BD" w14:textId="77777777" w:rsidR="003F4AB0" w:rsidRPr="00C75C6C" w:rsidRDefault="00022348" w:rsidP="003F4AB0">
      <w:pPr>
        <w:spacing w:line="360" w:lineRule="auto"/>
        <w:jc w:val="both"/>
        <w:rPr>
          <w:rFonts w:ascii="Arial" w:hAnsi="Arial" w:cs="Arial"/>
          <w:b/>
          <w:bCs/>
          <w:sz w:val="24"/>
        </w:rPr>
      </w:pPr>
      <w:r w:rsidRPr="00C75C6C">
        <w:rPr>
          <w:rFonts w:ascii="Arial" w:hAnsi="Arial" w:cs="Arial"/>
          <w:b/>
          <w:bCs/>
          <w:sz w:val="24"/>
        </w:rPr>
        <w:lastRenderedPageBreak/>
        <w:t>Favorable</w:t>
      </w:r>
      <w:r w:rsidR="003F4AB0" w:rsidRPr="00C75C6C">
        <w:rPr>
          <w:rFonts w:ascii="Arial" w:hAnsi="Arial" w:cs="Arial"/>
          <w:b/>
          <w:bCs/>
          <w:sz w:val="24"/>
        </w:rPr>
        <w:t xml:space="preserve"> and </w:t>
      </w:r>
      <w:r w:rsidRPr="00C75C6C">
        <w:rPr>
          <w:rFonts w:ascii="Arial" w:hAnsi="Arial" w:cs="Arial"/>
          <w:b/>
          <w:bCs/>
          <w:sz w:val="24"/>
        </w:rPr>
        <w:t>Unfavorable</w:t>
      </w:r>
      <w:r w:rsidR="003F4AB0" w:rsidRPr="00C75C6C">
        <w:rPr>
          <w:rFonts w:ascii="Arial" w:hAnsi="Arial" w:cs="Arial"/>
          <w:b/>
          <w:bCs/>
          <w:sz w:val="24"/>
        </w:rPr>
        <w:t xml:space="preserve"> Economic Factors</w:t>
      </w:r>
    </w:p>
    <w:p w14:paraId="245F69CD" w14:textId="77777777" w:rsidR="003F4AB0" w:rsidRPr="00C75C6C" w:rsidRDefault="003F4AB0" w:rsidP="003F4AB0">
      <w:pPr>
        <w:spacing w:line="360" w:lineRule="auto"/>
        <w:jc w:val="both"/>
        <w:rPr>
          <w:rFonts w:ascii="Arial" w:hAnsi="Arial" w:cs="Arial"/>
          <w:sz w:val="24"/>
        </w:rPr>
      </w:pPr>
      <w:r w:rsidRPr="00C75C6C">
        <w:rPr>
          <w:rFonts w:ascii="Arial" w:hAnsi="Arial" w:cs="Arial"/>
          <w:sz w:val="24"/>
        </w:rPr>
        <w:t xml:space="preserve">Economic factors influence </w:t>
      </w:r>
      <w:r w:rsidR="008813AF" w:rsidRPr="008813AF">
        <w:rPr>
          <w:rFonts w:ascii="Arial" w:hAnsi="Arial" w:cs="Arial"/>
          <w:sz w:val="24"/>
        </w:rPr>
        <w:t>Coca-Cola</w:t>
      </w:r>
      <w:r w:rsidRPr="00C75C6C">
        <w:rPr>
          <w:rFonts w:ascii="Arial" w:hAnsi="Arial" w:cs="Arial"/>
          <w:sz w:val="24"/>
        </w:rPr>
        <w:t xml:space="preserve">’s pricing, expansion, and overall market strategy. The table below highlights </w:t>
      </w:r>
      <w:r w:rsidR="00022348" w:rsidRPr="00C75C6C">
        <w:rPr>
          <w:rFonts w:ascii="Arial" w:hAnsi="Arial" w:cs="Arial"/>
          <w:sz w:val="24"/>
        </w:rPr>
        <w:t>favorable</w:t>
      </w:r>
      <w:r w:rsidRPr="00C75C6C">
        <w:rPr>
          <w:rFonts w:ascii="Arial" w:hAnsi="Arial" w:cs="Arial"/>
          <w:sz w:val="24"/>
        </w:rPr>
        <w:t xml:space="preserve"> and </w:t>
      </w:r>
      <w:r w:rsidR="00022348" w:rsidRPr="00C75C6C">
        <w:rPr>
          <w:rFonts w:ascii="Arial" w:hAnsi="Arial" w:cs="Arial"/>
          <w:sz w:val="24"/>
        </w:rPr>
        <w:t>unfavorable</w:t>
      </w:r>
      <w:r w:rsidRPr="00C75C6C">
        <w:rPr>
          <w:rFonts w:ascii="Arial" w:hAnsi="Arial" w:cs="Arial"/>
          <w:sz w:val="24"/>
        </w:rPr>
        <w:t xml:space="preserve"> economic aspects in the UK and India.</w:t>
      </w:r>
    </w:p>
    <w:tbl>
      <w:tblPr>
        <w:tblStyle w:val="TableGrid"/>
        <w:tblW w:w="0" w:type="auto"/>
        <w:tblInd w:w="108" w:type="dxa"/>
        <w:tblLook w:val="04A0" w:firstRow="1" w:lastRow="0" w:firstColumn="1" w:lastColumn="0" w:noHBand="0" w:noVBand="1"/>
      </w:tblPr>
      <w:tblGrid>
        <w:gridCol w:w="1784"/>
        <w:gridCol w:w="3657"/>
        <w:gridCol w:w="4027"/>
      </w:tblGrid>
      <w:tr w:rsidR="00C75C6C" w:rsidRPr="00C75C6C" w14:paraId="40322D8B" w14:textId="77777777" w:rsidTr="009E5303">
        <w:tc>
          <w:tcPr>
            <w:tcW w:w="1784" w:type="dxa"/>
            <w:vAlign w:val="center"/>
            <w:hideMark/>
          </w:tcPr>
          <w:p w14:paraId="7B6AA4A7" w14:textId="77777777" w:rsidR="003F4AB0" w:rsidRPr="00C75C6C" w:rsidRDefault="003F4AB0" w:rsidP="009E5303">
            <w:pPr>
              <w:spacing w:line="360" w:lineRule="auto"/>
              <w:jc w:val="center"/>
              <w:rPr>
                <w:rFonts w:ascii="Arial" w:hAnsi="Arial" w:cs="Arial"/>
                <w:b/>
                <w:bCs/>
                <w:sz w:val="24"/>
              </w:rPr>
            </w:pPr>
            <w:r w:rsidRPr="00C75C6C">
              <w:rPr>
                <w:rFonts w:ascii="Arial" w:hAnsi="Arial" w:cs="Arial"/>
                <w:b/>
                <w:bCs/>
                <w:sz w:val="24"/>
              </w:rPr>
              <w:t>Economic Factors</w:t>
            </w:r>
          </w:p>
        </w:tc>
        <w:tc>
          <w:tcPr>
            <w:tcW w:w="0" w:type="auto"/>
            <w:vAlign w:val="center"/>
            <w:hideMark/>
          </w:tcPr>
          <w:p w14:paraId="453B89F0" w14:textId="77777777" w:rsidR="003F4AB0" w:rsidRPr="00C75C6C" w:rsidRDefault="003F4AB0" w:rsidP="009E5303">
            <w:pPr>
              <w:spacing w:line="360" w:lineRule="auto"/>
              <w:jc w:val="center"/>
              <w:rPr>
                <w:rFonts w:ascii="Arial" w:hAnsi="Arial" w:cs="Arial"/>
                <w:b/>
                <w:bCs/>
                <w:sz w:val="24"/>
              </w:rPr>
            </w:pPr>
            <w:r w:rsidRPr="00C75C6C">
              <w:rPr>
                <w:rFonts w:ascii="Arial" w:hAnsi="Arial" w:cs="Arial"/>
                <w:b/>
                <w:bCs/>
                <w:sz w:val="24"/>
              </w:rPr>
              <w:t>United Kingdom</w:t>
            </w:r>
          </w:p>
        </w:tc>
        <w:tc>
          <w:tcPr>
            <w:tcW w:w="0" w:type="auto"/>
            <w:vAlign w:val="center"/>
            <w:hideMark/>
          </w:tcPr>
          <w:p w14:paraId="18278BFD" w14:textId="77777777" w:rsidR="003F4AB0" w:rsidRPr="00C75C6C" w:rsidRDefault="003F4AB0" w:rsidP="009E5303">
            <w:pPr>
              <w:spacing w:line="360" w:lineRule="auto"/>
              <w:jc w:val="center"/>
              <w:rPr>
                <w:rFonts w:ascii="Arial" w:hAnsi="Arial" w:cs="Arial"/>
                <w:b/>
                <w:bCs/>
                <w:sz w:val="24"/>
              </w:rPr>
            </w:pPr>
            <w:r w:rsidRPr="00C75C6C">
              <w:rPr>
                <w:rFonts w:ascii="Arial" w:hAnsi="Arial" w:cs="Arial"/>
                <w:b/>
                <w:bCs/>
                <w:sz w:val="24"/>
              </w:rPr>
              <w:t>India</w:t>
            </w:r>
          </w:p>
        </w:tc>
      </w:tr>
      <w:tr w:rsidR="00C75C6C" w:rsidRPr="00C75C6C" w14:paraId="2669F819" w14:textId="77777777" w:rsidTr="009E5303">
        <w:tc>
          <w:tcPr>
            <w:tcW w:w="1784" w:type="dxa"/>
            <w:vAlign w:val="center"/>
            <w:hideMark/>
          </w:tcPr>
          <w:p w14:paraId="600A1605" w14:textId="77777777" w:rsidR="003F4AB0" w:rsidRPr="00C75C6C" w:rsidRDefault="00022348" w:rsidP="009E5303">
            <w:pPr>
              <w:spacing w:line="360" w:lineRule="auto"/>
              <w:jc w:val="center"/>
              <w:rPr>
                <w:rFonts w:ascii="Arial" w:hAnsi="Arial" w:cs="Arial"/>
                <w:sz w:val="24"/>
              </w:rPr>
            </w:pPr>
            <w:r w:rsidRPr="00C75C6C">
              <w:rPr>
                <w:rFonts w:ascii="Arial" w:hAnsi="Arial" w:cs="Arial"/>
                <w:b/>
                <w:bCs/>
                <w:sz w:val="24"/>
              </w:rPr>
              <w:t>Favorable</w:t>
            </w:r>
          </w:p>
        </w:tc>
        <w:tc>
          <w:tcPr>
            <w:tcW w:w="0" w:type="auto"/>
            <w:vAlign w:val="center"/>
            <w:hideMark/>
          </w:tcPr>
          <w:p w14:paraId="7DFBA690" w14:textId="77777777" w:rsidR="003F4AB0" w:rsidRPr="00C75C6C" w:rsidRDefault="003F4AB0" w:rsidP="004C39EE">
            <w:pPr>
              <w:spacing w:line="360" w:lineRule="auto"/>
              <w:jc w:val="center"/>
              <w:rPr>
                <w:rFonts w:ascii="Arial" w:hAnsi="Arial" w:cs="Arial"/>
                <w:sz w:val="24"/>
              </w:rPr>
            </w:pPr>
            <w:r w:rsidRPr="00C75C6C">
              <w:rPr>
                <w:rFonts w:ascii="Arial" w:hAnsi="Arial" w:cs="Arial"/>
                <w:sz w:val="24"/>
              </w:rPr>
              <w:t xml:space="preserve">1. High GDP per capita and strong consumer purchasing power </w:t>
            </w:r>
            <w:r w:rsidRPr="00C75C6C">
              <w:rPr>
                <w:rFonts w:ascii="Arial" w:hAnsi="Arial" w:cs="Arial"/>
                <w:sz w:val="24"/>
              </w:rPr>
              <w:br/>
              <w:t xml:space="preserve">2. Stable economic environment supporting investment </w:t>
            </w:r>
            <w:r w:rsidRPr="00C75C6C">
              <w:rPr>
                <w:rFonts w:ascii="Arial" w:hAnsi="Arial" w:cs="Arial"/>
                <w:sz w:val="24"/>
              </w:rPr>
              <w:br/>
              <w:t xml:space="preserve">3. Advanced infrastructure for supply chain and logistics </w:t>
            </w:r>
          </w:p>
        </w:tc>
        <w:tc>
          <w:tcPr>
            <w:tcW w:w="0" w:type="auto"/>
            <w:vAlign w:val="center"/>
            <w:hideMark/>
          </w:tcPr>
          <w:p w14:paraId="3A31DFF8" w14:textId="77777777" w:rsidR="003F4AB0" w:rsidRPr="00C75C6C" w:rsidRDefault="003F4AB0" w:rsidP="004C39EE">
            <w:pPr>
              <w:spacing w:line="360" w:lineRule="auto"/>
              <w:jc w:val="center"/>
              <w:rPr>
                <w:rFonts w:ascii="Arial" w:hAnsi="Arial" w:cs="Arial"/>
                <w:sz w:val="24"/>
              </w:rPr>
            </w:pPr>
            <w:r w:rsidRPr="00C75C6C">
              <w:rPr>
                <w:rFonts w:ascii="Arial" w:hAnsi="Arial" w:cs="Arial"/>
                <w:sz w:val="24"/>
              </w:rPr>
              <w:t xml:space="preserve">1. Rapid economic growth and expanding middle class </w:t>
            </w:r>
            <w:r w:rsidRPr="00C75C6C">
              <w:rPr>
                <w:rFonts w:ascii="Arial" w:hAnsi="Arial" w:cs="Arial"/>
                <w:sz w:val="24"/>
              </w:rPr>
              <w:br/>
              <w:t xml:space="preserve">2. Increasing urbanization driving demand for fast food </w:t>
            </w:r>
            <w:r w:rsidRPr="00C75C6C">
              <w:rPr>
                <w:rFonts w:ascii="Arial" w:hAnsi="Arial" w:cs="Arial"/>
                <w:sz w:val="24"/>
              </w:rPr>
              <w:br/>
              <w:t xml:space="preserve">3. Government initiatives supporting foreign investment </w:t>
            </w:r>
          </w:p>
        </w:tc>
      </w:tr>
      <w:tr w:rsidR="00C75C6C" w:rsidRPr="00C75C6C" w14:paraId="42A78DC2" w14:textId="77777777" w:rsidTr="009E5303">
        <w:tc>
          <w:tcPr>
            <w:tcW w:w="1784" w:type="dxa"/>
            <w:vAlign w:val="center"/>
            <w:hideMark/>
          </w:tcPr>
          <w:p w14:paraId="4A5FAA1A" w14:textId="77777777" w:rsidR="003F4AB0" w:rsidRPr="00C75C6C" w:rsidRDefault="00022348" w:rsidP="009E5303">
            <w:pPr>
              <w:spacing w:line="360" w:lineRule="auto"/>
              <w:jc w:val="center"/>
              <w:rPr>
                <w:rFonts w:ascii="Arial" w:hAnsi="Arial" w:cs="Arial"/>
                <w:sz w:val="24"/>
              </w:rPr>
            </w:pPr>
            <w:r w:rsidRPr="00C75C6C">
              <w:rPr>
                <w:rFonts w:ascii="Arial" w:hAnsi="Arial" w:cs="Arial"/>
                <w:b/>
                <w:bCs/>
                <w:sz w:val="24"/>
              </w:rPr>
              <w:t>Unfavorable</w:t>
            </w:r>
          </w:p>
        </w:tc>
        <w:tc>
          <w:tcPr>
            <w:tcW w:w="0" w:type="auto"/>
            <w:vAlign w:val="center"/>
            <w:hideMark/>
          </w:tcPr>
          <w:p w14:paraId="530D8B2D" w14:textId="77777777" w:rsidR="003F4AB0" w:rsidRPr="00C75C6C" w:rsidRDefault="003F4AB0" w:rsidP="004C39EE">
            <w:pPr>
              <w:spacing w:line="360" w:lineRule="auto"/>
              <w:jc w:val="center"/>
              <w:rPr>
                <w:rFonts w:ascii="Arial" w:hAnsi="Arial" w:cs="Arial"/>
                <w:sz w:val="24"/>
              </w:rPr>
            </w:pPr>
            <w:r w:rsidRPr="00C75C6C">
              <w:rPr>
                <w:rFonts w:ascii="Arial" w:hAnsi="Arial" w:cs="Arial"/>
                <w:sz w:val="24"/>
              </w:rPr>
              <w:t xml:space="preserve">1. Economic uncertainty post-Brexit affects consumer confidence </w:t>
            </w:r>
            <w:r w:rsidRPr="00C75C6C">
              <w:rPr>
                <w:rFonts w:ascii="Arial" w:hAnsi="Arial" w:cs="Arial"/>
                <w:sz w:val="24"/>
              </w:rPr>
              <w:br/>
              <w:t xml:space="preserve">2. High operational costs including labor and rent </w:t>
            </w:r>
            <w:r w:rsidRPr="00C75C6C">
              <w:rPr>
                <w:rFonts w:ascii="Arial" w:hAnsi="Arial" w:cs="Arial"/>
                <w:sz w:val="24"/>
              </w:rPr>
              <w:br/>
              <w:t xml:space="preserve">3. Inflation pressures on pricing and margins </w:t>
            </w:r>
          </w:p>
        </w:tc>
        <w:tc>
          <w:tcPr>
            <w:tcW w:w="0" w:type="auto"/>
            <w:vAlign w:val="center"/>
            <w:hideMark/>
          </w:tcPr>
          <w:p w14:paraId="49A10E1F" w14:textId="77777777" w:rsidR="003F4AB0" w:rsidRPr="00C75C6C" w:rsidRDefault="003F4AB0" w:rsidP="004C39EE">
            <w:pPr>
              <w:spacing w:line="360" w:lineRule="auto"/>
              <w:jc w:val="center"/>
              <w:rPr>
                <w:rFonts w:ascii="Arial" w:hAnsi="Arial" w:cs="Arial"/>
                <w:sz w:val="24"/>
              </w:rPr>
            </w:pPr>
            <w:r w:rsidRPr="00C75C6C">
              <w:rPr>
                <w:rFonts w:ascii="Arial" w:hAnsi="Arial" w:cs="Arial"/>
                <w:sz w:val="24"/>
              </w:rPr>
              <w:t xml:space="preserve">1. Income disparity and price sensitivity limit spending on premium products </w:t>
            </w:r>
            <w:r w:rsidRPr="00C75C6C">
              <w:rPr>
                <w:rFonts w:ascii="Arial" w:hAnsi="Arial" w:cs="Arial"/>
                <w:sz w:val="24"/>
              </w:rPr>
              <w:br/>
              <w:t xml:space="preserve">2. Inflation and currency fluctuation risks </w:t>
            </w:r>
            <w:r w:rsidRPr="00C75C6C">
              <w:rPr>
                <w:rFonts w:ascii="Arial" w:hAnsi="Arial" w:cs="Arial"/>
                <w:sz w:val="24"/>
              </w:rPr>
              <w:br/>
              <w:t xml:space="preserve">3. Competitive market with many low-cost local options </w:t>
            </w:r>
          </w:p>
        </w:tc>
      </w:tr>
    </w:tbl>
    <w:p w14:paraId="30F624CB" w14:textId="77777777" w:rsidR="009745CD" w:rsidRPr="00C75C6C" w:rsidRDefault="004C39EE" w:rsidP="009745CD">
      <w:pPr>
        <w:spacing w:line="360" w:lineRule="auto"/>
        <w:jc w:val="center"/>
        <w:rPr>
          <w:rFonts w:ascii="Arial" w:hAnsi="Arial" w:cs="Arial"/>
          <w:sz w:val="24"/>
        </w:rPr>
      </w:pPr>
      <w:r w:rsidRPr="00C75C6C">
        <w:rPr>
          <w:rFonts w:ascii="Arial" w:hAnsi="Arial" w:cs="Arial"/>
          <w:sz w:val="24"/>
        </w:rPr>
        <w:t>Source:</w:t>
      </w:r>
      <w:r w:rsidRPr="00C75C6C">
        <w:rPr>
          <w:rFonts w:ascii="Arial" w:hAnsi="Arial" w:cs="Arial"/>
        </w:rPr>
        <w:t xml:space="preserve"> </w:t>
      </w:r>
      <w:r w:rsidRPr="00C75C6C">
        <w:rPr>
          <w:rFonts w:ascii="Arial" w:hAnsi="Arial" w:cs="Arial"/>
          <w:sz w:val="24"/>
        </w:rPr>
        <w:t>(Statista, 2024).</w:t>
      </w:r>
    </w:p>
    <w:p w14:paraId="6DEE4700" w14:textId="77777777" w:rsidR="00783086" w:rsidRPr="00C75C6C" w:rsidRDefault="00783086" w:rsidP="004A0DE2">
      <w:pPr>
        <w:pStyle w:val="Heading2"/>
        <w:rPr>
          <w:rFonts w:ascii="Arial" w:hAnsi="Arial" w:cs="Arial"/>
          <w:color w:val="auto"/>
        </w:rPr>
      </w:pPr>
      <w:bookmarkStart w:id="7" w:name="_Toc213716848"/>
      <w:r w:rsidRPr="00C75C6C">
        <w:rPr>
          <w:rFonts w:ascii="Arial" w:hAnsi="Arial" w:cs="Arial"/>
          <w:color w:val="auto"/>
        </w:rPr>
        <w:t>Social / Cultural factors</w:t>
      </w:r>
      <w:bookmarkEnd w:id="7"/>
    </w:p>
    <w:p w14:paraId="6926C13C" w14:textId="77777777" w:rsidR="00783086" w:rsidRPr="00C75C6C" w:rsidRDefault="00783086" w:rsidP="004A0DE2">
      <w:pPr>
        <w:spacing w:before="240" w:line="360" w:lineRule="auto"/>
        <w:jc w:val="both"/>
        <w:rPr>
          <w:rFonts w:ascii="Arial" w:hAnsi="Arial" w:cs="Arial"/>
          <w:b/>
          <w:sz w:val="24"/>
        </w:rPr>
      </w:pPr>
      <w:r w:rsidRPr="00C75C6C">
        <w:rPr>
          <w:rFonts w:ascii="Arial" w:hAnsi="Arial" w:cs="Arial"/>
          <w:b/>
          <w:sz w:val="24"/>
        </w:rPr>
        <w:t>UK:</w:t>
      </w:r>
    </w:p>
    <w:p w14:paraId="0ED00CEA" w14:textId="77777777" w:rsidR="00783086" w:rsidRDefault="00783086" w:rsidP="003F4AB0">
      <w:pPr>
        <w:spacing w:line="360" w:lineRule="auto"/>
        <w:jc w:val="both"/>
        <w:rPr>
          <w:rFonts w:ascii="Arial" w:hAnsi="Arial" w:cs="Arial"/>
          <w:sz w:val="24"/>
        </w:rPr>
      </w:pPr>
      <w:r w:rsidRPr="00C75C6C">
        <w:rPr>
          <w:rFonts w:ascii="Arial" w:hAnsi="Arial" w:cs="Arial"/>
          <w:sz w:val="24"/>
        </w:rPr>
        <w:t xml:space="preserve">Customers in the UK are becoming more and more health conscious and environmentally aware as well as insisting on the low/ no sugar variants of products. This alters product formulation, marketing and packaging approaches. </w:t>
      </w:r>
    </w:p>
    <w:p w14:paraId="5E8C38FC" w14:textId="77777777" w:rsidR="00DC0011" w:rsidRDefault="00DC0011" w:rsidP="003F4AB0">
      <w:pPr>
        <w:spacing w:line="360" w:lineRule="auto"/>
        <w:jc w:val="both"/>
        <w:rPr>
          <w:rFonts w:ascii="Arial" w:hAnsi="Arial" w:cs="Arial"/>
          <w:sz w:val="24"/>
        </w:rPr>
      </w:pPr>
    </w:p>
    <w:p w14:paraId="4472FC6E" w14:textId="77777777" w:rsidR="00DC0011" w:rsidRPr="00C75C6C" w:rsidRDefault="00DC0011" w:rsidP="003F4AB0">
      <w:pPr>
        <w:spacing w:line="360" w:lineRule="auto"/>
        <w:jc w:val="both"/>
        <w:rPr>
          <w:rFonts w:ascii="Arial" w:hAnsi="Arial" w:cs="Arial"/>
          <w:sz w:val="24"/>
        </w:rPr>
      </w:pPr>
    </w:p>
    <w:p w14:paraId="0A4ADC7C" w14:textId="77777777" w:rsidR="00783086" w:rsidRPr="00C75C6C" w:rsidRDefault="00783086" w:rsidP="003F4AB0">
      <w:pPr>
        <w:spacing w:line="360" w:lineRule="auto"/>
        <w:jc w:val="both"/>
        <w:rPr>
          <w:rFonts w:ascii="Arial" w:hAnsi="Arial" w:cs="Arial"/>
          <w:b/>
          <w:sz w:val="24"/>
        </w:rPr>
      </w:pPr>
      <w:r w:rsidRPr="00C75C6C">
        <w:rPr>
          <w:rFonts w:ascii="Arial" w:hAnsi="Arial" w:cs="Arial"/>
          <w:b/>
          <w:sz w:val="24"/>
        </w:rPr>
        <w:lastRenderedPageBreak/>
        <w:t>India:</w:t>
      </w:r>
    </w:p>
    <w:p w14:paraId="74F93053" w14:textId="77777777" w:rsidR="00783086" w:rsidRPr="00C75C6C" w:rsidRDefault="00783086" w:rsidP="003F4AB0">
      <w:pPr>
        <w:spacing w:line="360" w:lineRule="auto"/>
        <w:jc w:val="both"/>
        <w:rPr>
          <w:rFonts w:ascii="Arial" w:hAnsi="Arial" w:cs="Arial"/>
          <w:sz w:val="24"/>
        </w:rPr>
      </w:pPr>
      <w:r w:rsidRPr="00C75C6C">
        <w:rPr>
          <w:rFonts w:ascii="Arial" w:hAnsi="Arial" w:cs="Arial"/>
          <w:sz w:val="24"/>
        </w:rPr>
        <w:t>India is a culturally diverse setting with various local languages, tastes and consumption events (festivals, social gatherings). The example of Coca-Cola in India demonstrates that marketing to the festival and village/traditional market distribution is beneficial to grow there. The Economic Times</w:t>
      </w:r>
    </w:p>
    <w:p w14:paraId="16BFD199" w14:textId="77777777" w:rsidR="00783086" w:rsidRPr="00C75C6C" w:rsidRDefault="00783086" w:rsidP="003F4AB0">
      <w:pPr>
        <w:spacing w:line="360" w:lineRule="auto"/>
        <w:jc w:val="both"/>
        <w:rPr>
          <w:rFonts w:ascii="Arial" w:hAnsi="Arial" w:cs="Arial"/>
          <w:sz w:val="24"/>
        </w:rPr>
      </w:pPr>
      <w:r w:rsidRPr="00C75C6C">
        <w:rPr>
          <w:rFonts w:ascii="Arial" w:hAnsi="Arial" w:cs="Arial"/>
          <w:sz w:val="24"/>
        </w:rPr>
        <w:t>The younger population and increasing middle classes in India are also pushing demand towards the convenient packaged beverages although price-sensitivity is at high rates.</w:t>
      </w:r>
    </w:p>
    <w:p w14:paraId="57D88E5B" w14:textId="77777777" w:rsidR="00783086" w:rsidRPr="00C75C6C" w:rsidRDefault="00783086" w:rsidP="003F4AB0">
      <w:pPr>
        <w:spacing w:line="360" w:lineRule="auto"/>
        <w:jc w:val="both"/>
        <w:rPr>
          <w:rFonts w:ascii="Arial" w:hAnsi="Arial" w:cs="Arial"/>
          <w:b/>
          <w:sz w:val="24"/>
        </w:rPr>
      </w:pPr>
      <w:r w:rsidRPr="00C75C6C">
        <w:rPr>
          <w:rFonts w:ascii="Arial" w:hAnsi="Arial" w:cs="Arial"/>
          <w:b/>
          <w:sz w:val="24"/>
        </w:rPr>
        <w:t>Comparison:</w:t>
      </w:r>
    </w:p>
    <w:p w14:paraId="29DA269B" w14:textId="77777777" w:rsidR="00783086" w:rsidRPr="00C75C6C" w:rsidRDefault="00783086" w:rsidP="003F4AB0">
      <w:pPr>
        <w:spacing w:line="360" w:lineRule="auto"/>
        <w:jc w:val="both"/>
        <w:rPr>
          <w:rFonts w:ascii="Arial" w:hAnsi="Arial" w:cs="Arial"/>
          <w:sz w:val="24"/>
        </w:rPr>
      </w:pPr>
      <w:r w:rsidRPr="00C75C6C">
        <w:rPr>
          <w:rFonts w:ascii="Arial" w:hAnsi="Arial" w:cs="Arial"/>
          <w:sz w:val="24"/>
        </w:rPr>
        <w:t>Cultural trends in the UK focus on health, sustainability and convenience whereas in India, cultural considerations focus on affordability, availability, local relevance and adaptation to the local tastes and preferences. The social marketing of Coca-Cola and the positioning of the product have to turn.</w:t>
      </w:r>
    </w:p>
    <w:p w14:paraId="3107D137" w14:textId="77777777" w:rsidR="00783086" w:rsidRPr="00C75C6C" w:rsidRDefault="00783086" w:rsidP="003F4AB0">
      <w:pPr>
        <w:spacing w:line="360" w:lineRule="auto"/>
        <w:jc w:val="both"/>
        <w:rPr>
          <w:rFonts w:ascii="Arial" w:hAnsi="Arial" w:cs="Arial"/>
          <w:b/>
          <w:sz w:val="24"/>
        </w:rPr>
      </w:pPr>
      <w:r w:rsidRPr="00C75C6C">
        <w:rPr>
          <w:rFonts w:ascii="Arial" w:hAnsi="Arial" w:cs="Arial"/>
          <w:b/>
          <w:sz w:val="24"/>
        </w:rPr>
        <w:t>Description of</w:t>
      </w:r>
      <w:r w:rsidR="009E5303" w:rsidRPr="00C75C6C">
        <w:rPr>
          <w:rFonts w:ascii="Arial" w:hAnsi="Arial" w:cs="Arial"/>
          <w:b/>
          <w:sz w:val="24"/>
        </w:rPr>
        <w:t xml:space="preserve"> Hofstede 6 Cultural Dimensions</w:t>
      </w:r>
    </w:p>
    <w:p w14:paraId="13F1FAB5" w14:textId="77777777" w:rsidR="00783086" w:rsidRDefault="00783086" w:rsidP="003F4AB0">
      <w:pPr>
        <w:spacing w:line="360" w:lineRule="auto"/>
        <w:jc w:val="both"/>
        <w:rPr>
          <w:rFonts w:ascii="Arial" w:hAnsi="Arial" w:cs="Arial"/>
          <w:sz w:val="24"/>
        </w:rPr>
      </w:pPr>
      <w:r w:rsidRPr="00C75C6C">
        <w:rPr>
          <w:rFonts w:ascii="Arial" w:hAnsi="Arial" w:cs="Arial"/>
          <w:sz w:val="24"/>
        </w:rPr>
        <w:t>The Cultural Dimensions framework, created by Hofstede, is one of the most popular tools to comprehend how the cultural peculiarities of a country influence consumer behaviour, organisational and marketing strategies. The model, created by Geert Hofstede, points out six dimensions of the tendencies of a particular society in terms of its culture:</w:t>
      </w:r>
    </w:p>
    <w:p w14:paraId="452BAF6B" w14:textId="77777777" w:rsidR="009745CD" w:rsidRDefault="009745CD" w:rsidP="003F4AB0">
      <w:pPr>
        <w:spacing w:line="360" w:lineRule="auto"/>
        <w:jc w:val="both"/>
        <w:rPr>
          <w:rFonts w:ascii="Arial" w:hAnsi="Arial" w:cs="Arial"/>
          <w:sz w:val="24"/>
        </w:rPr>
      </w:pPr>
    </w:p>
    <w:p w14:paraId="37F58885" w14:textId="77777777" w:rsidR="009745CD" w:rsidRDefault="009745CD" w:rsidP="003F4AB0">
      <w:pPr>
        <w:spacing w:line="360" w:lineRule="auto"/>
        <w:jc w:val="both"/>
        <w:rPr>
          <w:rFonts w:ascii="Arial" w:hAnsi="Arial" w:cs="Arial"/>
          <w:sz w:val="24"/>
        </w:rPr>
      </w:pPr>
    </w:p>
    <w:p w14:paraId="61831854" w14:textId="77777777" w:rsidR="009745CD" w:rsidRDefault="009745CD" w:rsidP="003F4AB0">
      <w:pPr>
        <w:spacing w:line="360" w:lineRule="auto"/>
        <w:jc w:val="both"/>
        <w:rPr>
          <w:rFonts w:ascii="Arial" w:hAnsi="Arial" w:cs="Arial"/>
          <w:sz w:val="24"/>
        </w:rPr>
      </w:pPr>
    </w:p>
    <w:p w14:paraId="7D492953" w14:textId="77777777" w:rsidR="009745CD" w:rsidRDefault="009745CD" w:rsidP="003F4AB0">
      <w:pPr>
        <w:spacing w:line="360" w:lineRule="auto"/>
        <w:jc w:val="both"/>
        <w:rPr>
          <w:rFonts w:ascii="Arial" w:hAnsi="Arial" w:cs="Arial"/>
          <w:sz w:val="24"/>
        </w:rPr>
      </w:pPr>
    </w:p>
    <w:p w14:paraId="7AC35B0C" w14:textId="77777777" w:rsidR="009745CD" w:rsidRDefault="009745CD" w:rsidP="003F4AB0">
      <w:pPr>
        <w:spacing w:line="360" w:lineRule="auto"/>
        <w:jc w:val="both"/>
        <w:rPr>
          <w:rFonts w:ascii="Arial" w:hAnsi="Arial" w:cs="Arial"/>
          <w:sz w:val="24"/>
        </w:rPr>
      </w:pPr>
    </w:p>
    <w:p w14:paraId="3388CBFA" w14:textId="77777777" w:rsidR="009745CD" w:rsidRPr="00C75C6C" w:rsidRDefault="009745CD" w:rsidP="003F4AB0">
      <w:pPr>
        <w:spacing w:line="360" w:lineRule="auto"/>
        <w:jc w:val="both"/>
        <w:rPr>
          <w:rFonts w:ascii="Arial" w:hAnsi="Arial" w:cs="Arial"/>
          <w:sz w:val="24"/>
        </w:rPr>
      </w:pPr>
    </w:p>
    <w:tbl>
      <w:tblPr>
        <w:tblStyle w:val="TableGrid"/>
        <w:tblW w:w="0" w:type="auto"/>
        <w:tblInd w:w="108" w:type="dxa"/>
        <w:tblLook w:val="04A0" w:firstRow="1" w:lastRow="0" w:firstColumn="1" w:lastColumn="0" w:noHBand="0" w:noVBand="1"/>
      </w:tblPr>
      <w:tblGrid>
        <w:gridCol w:w="2043"/>
        <w:gridCol w:w="1580"/>
        <w:gridCol w:w="1162"/>
        <w:gridCol w:w="4683"/>
      </w:tblGrid>
      <w:tr w:rsidR="00C75C6C" w:rsidRPr="00C75C6C" w14:paraId="13B77426" w14:textId="77777777" w:rsidTr="004C39EE">
        <w:tc>
          <w:tcPr>
            <w:tcW w:w="2043" w:type="dxa"/>
            <w:vAlign w:val="center"/>
            <w:hideMark/>
          </w:tcPr>
          <w:p w14:paraId="22060FF6" w14:textId="77777777" w:rsidR="00321A5B" w:rsidRPr="00C75C6C" w:rsidRDefault="00321A5B" w:rsidP="004C39EE">
            <w:pPr>
              <w:spacing w:line="360" w:lineRule="auto"/>
              <w:jc w:val="center"/>
              <w:rPr>
                <w:rFonts w:ascii="Arial" w:hAnsi="Arial" w:cs="Arial"/>
                <w:b/>
                <w:bCs/>
                <w:sz w:val="24"/>
              </w:rPr>
            </w:pPr>
            <w:r w:rsidRPr="00C75C6C">
              <w:rPr>
                <w:rFonts w:ascii="Arial" w:hAnsi="Arial" w:cs="Arial"/>
                <w:b/>
                <w:bCs/>
                <w:sz w:val="24"/>
              </w:rPr>
              <w:lastRenderedPageBreak/>
              <w:t>Dimension</w:t>
            </w:r>
          </w:p>
        </w:tc>
        <w:tc>
          <w:tcPr>
            <w:tcW w:w="0" w:type="auto"/>
            <w:vAlign w:val="center"/>
            <w:hideMark/>
          </w:tcPr>
          <w:p w14:paraId="5D9F178C" w14:textId="77777777" w:rsidR="00321A5B" w:rsidRPr="00C75C6C" w:rsidRDefault="00321A5B" w:rsidP="004C39EE">
            <w:pPr>
              <w:spacing w:line="360" w:lineRule="auto"/>
              <w:jc w:val="center"/>
              <w:rPr>
                <w:rFonts w:ascii="Arial" w:hAnsi="Arial" w:cs="Arial"/>
                <w:b/>
                <w:bCs/>
                <w:sz w:val="24"/>
              </w:rPr>
            </w:pPr>
            <w:r w:rsidRPr="00C75C6C">
              <w:rPr>
                <w:rFonts w:ascii="Arial" w:hAnsi="Arial" w:cs="Arial"/>
                <w:b/>
                <w:bCs/>
                <w:sz w:val="24"/>
              </w:rPr>
              <w:t>United Kingdom (Score)</w:t>
            </w:r>
          </w:p>
        </w:tc>
        <w:tc>
          <w:tcPr>
            <w:tcW w:w="0" w:type="auto"/>
            <w:vAlign w:val="center"/>
            <w:hideMark/>
          </w:tcPr>
          <w:p w14:paraId="3B574521" w14:textId="77777777" w:rsidR="00321A5B" w:rsidRPr="00C75C6C" w:rsidRDefault="00321A5B" w:rsidP="004C39EE">
            <w:pPr>
              <w:spacing w:line="360" w:lineRule="auto"/>
              <w:jc w:val="center"/>
              <w:rPr>
                <w:rFonts w:ascii="Arial" w:hAnsi="Arial" w:cs="Arial"/>
                <w:b/>
                <w:bCs/>
                <w:sz w:val="24"/>
              </w:rPr>
            </w:pPr>
            <w:r w:rsidRPr="00C75C6C">
              <w:rPr>
                <w:rFonts w:ascii="Arial" w:hAnsi="Arial" w:cs="Arial"/>
                <w:b/>
                <w:bCs/>
                <w:sz w:val="24"/>
              </w:rPr>
              <w:t>India (Score)</w:t>
            </w:r>
          </w:p>
        </w:tc>
        <w:tc>
          <w:tcPr>
            <w:tcW w:w="0" w:type="auto"/>
            <w:vAlign w:val="center"/>
            <w:hideMark/>
          </w:tcPr>
          <w:p w14:paraId="1E03D2B7" w14:textId="77777777" w:rsidR="00321A5B" w:rsidRPr="00C75C6C" w:rsidRDefault="00321A5B" w:rsidP="004C39EE">
            <w:pPr>
              <w:spacing w:line="360" w:lineRule="auto"/>
              <w:jc w:val="center"/>
              <w:rPr>
                <w:rFonts w:ascii="Arial" w:hAnsi="Arial" w:cs="Arial"/>
                <w:b/>
                <w:bCs/>
                <w:sz w:val="24"/>
              </w:rPr>
            </w:pPr>
            <w:r w:rsidRPr="00C75C6C">
              <w:rPr>
                <w:rFonts w:ascii="Arial" w:hAnsi="Arial" w:cs="Arial"/>
                <w:b/>
                <w:bCs/>
                <w:sz w:val="24"/>
              </w:rPr>
              <w:t>Interpretation for Coca</w:t>
            </w:r>
            <w:r w:rsidRPr="00C75C6C">
              <w:rPr>
                <w:rFonts w:ascii="Arial" w:hAnsi="Arial" w:cs="Arial"/>
                <w:b/>
                <w:bCs/>
                <w:sz w:val="24"/>
              </w:rPr>
              <w:noBreakHyphen/>
              <w:t>Cola Marketing</w:t>
            </w:r>
          </w:p>
        </w:tc>
      </w:tr>
      <w:tr w:rsidR="00C75C6C" w:rsidRPr="00C75C6C" w14:paraId="6E18EDFC" w14:textId="77777777" w:rsidTr="004C39EE">
        <w:tc>
          <w:tcPr>
            <w:tcW w:w="2043" w:type="dxa"/>
            <w:vAlign w:val="center"/>
            <w:hideMark/>
          </w:tcPr>
          <w:p w14:paraId="7FEF9C15"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1. Power Distance</w:t>
            </w:r>
          </w:p>
        </w:tc>
        <w:tc>
          <w:tcPr>
            <w:tcW w:w="0" w:type="auto"/>
            <w:vAlign w:val="center"/>
            <w:hideMark/>
          </w:tcPr>
          <w:p w14:paraId="2643E05F"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35</w:t>
            </w:r>
          </w:p>
        </w:tc>
        <w:tc>
          <w:tcPr>
            <w:tcW w:w="0" w:type="auto"/>
            <w:vAlign w:val="center"/>
            <w:hideMark/>
          </w:tcPr>
          <w:p w14:paraId="1503510A"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77</w:t>
            </w:r>
          </w:p>
        </w:tc>
        <w:tc>
          <w:tcPr>
            <w:tcW w:w="0" w:type="auto"/>
            <w:vAlign w:val="center"/>
            <w:hideMark/>
          </w:tcPr>
          <w:p w14:paraId="3B48ACC6"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UK consumers value equality; India accepts hierarchical structures, so marketing may leverage celebrity endorsements or aspirational branding.</w:t>
            </w:r>
          </w:p>
        </w:tc>
      </w:tr>
      <w:tr w:rsidR="00C75C6C" w:rsidRPr="00C75C6C" w14:paraId="3DD8E57D" w14:textId="77777777" w:rsidTr="004C39EE">
        <w:tc>
          <w:tcPr>
            <w:tcW w:w="2043" w:type="dxa"/>
            <w:vAlign w:val="center"/>
            <w:hideMark/>
          </w:tcPr>
          <w:p w14:paraId="4D6ED661"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2. Individualism vs Collectivism</w:t>
            </w:r>
          </w:p>
        </w:tc>
        <w:tc>
          <w:tcPr>
            <w:tcW w:w="0" w:type="auto"/>
            <w:vAlign w:val="center"/>
            <w:hideMark/>
          </w:tcPr>
          <w:p w14:paraId="30232E91"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89</w:t>
            </w:r>
          </w:p>
        </w:tc>
        <w:tc>
          <w:tcPr>
            <w:tcW w:w="0" w:type="auto"/>
            <w:vAlign w:val="center"/>
            <w:hideMark/>
          </w:tcPr>
          <w:p w14:paraId="50BE36A8"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48</w:t>
            </w:r>
          </w:p>
        </w:tc>
        <w:tc>
          <w:tcPr>
            <w:tcW w:w="0" w:type="auto"/>
            <w:vAlign w:val="center"/>
            <w:hideMark/>
          </w:tcPr>
          <w:p w14:paraId="2C43BDE6"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UK is highly individualistic, so messaging can focus on personal choice; India is more collectivist, emphasizing family, festivals, and social occasions.</w:t>
            </w:r>
          </w:p>
        </w:tc>
      </w:tr>
      <w:tr w:rsidR="00C75C6C" w:rsidRPr="00C75C6C" w14:paraId="6551059C" w14:textId="77777777" w:rsidTr="004C39EE">
        <w:tc>
          <w:tcPr>
            <w:tcW w:w="2043" w:type="dxa"/>
            <w:vAlign w:val="center"/>
            <w:hideMark/>
          </w:tcPr>
          <w:p w14:paraId="44E8CA72"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3. Masculinity vs Femininity</w:t>
            </w:r>
          </w:p>
        </w:tc>
        <w:tc>
          <w:tcPr>
            <w:tcW w:w="0" w:type="auto"/>
            <w:vAlign w:val="center"/>
            <w:hideMark/>
          </w:tcPr>
          <w:p w14:paraId="31AB4FAE"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66</w:t>
            </w:r>
          </w:p>
        </w:tc>
        <w:tc>
          <w:tcPr>
            <w:tcW w:w="0" w:type="auto"/>
            <w:vAlign w:val="center"/>
            <w:hideMark/>
          </w:tcPr>
          <w:p w14:paraId="141C9F01"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56</w:t>
            </w:r>
          </w:p>
        </w:tc>
        <w:tc>
          <w:tcPr>
            <w:tcW w:w="0" w:type="auto"/>
            <w:vAlign w:val="center"/>
            <w:hideMark/>
          </w:tcPr>
          <w:p w14:paraId="290CA635"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UK moderately masculine, favoring achievement and performance; India more balanced, messaging can combine aspiration with harmony/social cohesion.</w:t>
            </w:r>
          </w:p>
        </w:tc>
      </w:tr>
      <w:tr w:rsidR="00C75C6C" w:rsidRPr="00C75C6C" w14:paraId="449B264F" w14:textId="77777777" w:rsidTr="004C39EE">
        <w:tc>
          <w:tcPr>
            <w:tcW w:w="2043" w:type="dxa"/>
            <w:vAlign w:val="center"/>
            <w:hideMark/>
          </w:tcPr>
          <w:p w14:paraId="70512103"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4. Uncertainty Avoidance</w:t>
            </w:r>
          </w:p>
        </w:tc>
        <w:tc>
          <w:tcPr>
            <w:tcW w:w="0" w:type="auto"/>
            <w:vAlign w:val="center"/>
            <w:hideMark/>
          </w:tcPr>
          <w:p w14:paraId="736C6D24"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35</w:t>
            </w:r>
          </w:p>
        </w:tc>
        <w:tc>
          <w:tcPr>
            <w:tcW w:w="0" w:type="auto"/>
            <w:vAlign w:val="center"/>
            <w:hideMark/>
          </w:tcPr>
          <w:p w14:paraId="21A4046D"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40</w:t>
            </w:r>
          </w:p>
        </w:tc>
        <w:tc>
          <w:tcPr>
            <w:tcW w:w="0" w:type="auto"/>
            <w:vAlign w:val="center"/>
            <w:hideMark/>
          </w:tcPr>
          <w:p w14:paraId="2C4A974D"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Both countries are relatively comfortable with ambiguity, allowing creative campaigns, but India may prefer clear product benefits and guidance.</w:t>
            </w:r>
          </w:p>
        </w:tc>
      </w:tr>
      <w:tr w:rsidR="00C75C6C" w:rsidRPr="00C75C6C" w14:paraId="69F66529" w14:textId="77777777" w:rsidTr="004C39EE">
        <w:tc>
          <w:tcPr>
            <w:tcW w:w="2043" w:type="dxa"/>
            <w:vAlign w:val="center"/>
            <w:hideMark/>
          </w:tcPr>
          <w:p w14:paraId="0F198D87"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5. Long-Term vs Short-Term Orientation</w:t>
            </w:r>
          </w:p>
        </w:tc>
        <w:tc>
          <w:tcPr>
            <w:tcW w:w="0" w:type="auto"/>
            <w:vAlign w:val="center"/>
            <w:hideMark/>
          </w:tcPr>
          <w:p w14:paraId="62572BF0"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51</w:t>
            </w:r>
          </w:p>
        </w:tc>
        <w:tc>
          <w:tcPr>
            <w:tcW w:w="0" w:type="auto"/>
            <w:vAlign w:val="center"/>
            <w:hideMark/>
          </w:tcPr>
          <w:p w14:paraId="453D835C"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61</w:t>
            </w:r>
          </w:p>
        </w:tc>
        <w:tc>
          <w:tcPr>
            <w:tcW w:w="0" w:type="auto"/>
            <w:vAlign w:val="center"/>
            <w:hideMark/>
          </w:tcPr>
          <w:p w14:paraId="63E52CD9"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UK shows moderate short-term orientation (trends, immediate gratification); India slightly more long-term, so loyalty and brand heritage campaigns work well.</w:t>
            </w:r>
          </w:p>
        </w:tc>
      </w:tr>
      <w:tr w:rsidR="00C75C6C" w:rsidRPr="00C75C6C" w14:paraId="45D8CD37" w14:textId="77777777" w:rsidTr="004C39EE">
        <w:tc>
          <w:tcPr>
            <w:tcW w:w="2043" w:type="dxa"/>
            <w:vAlign w:val="center"/>
            <w:hideMark/>
          </w:tcPr>
          <w:p w14:paraId="2C93B80D"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6. Indulgence vs Restraint</w:t>
            </w:r>
          </w:p>
        </w:tc>
        <w:tc>
          <w:tcPr>
            <w:tcW w:w="0" w:type="auto"/>
            <w:vAlign w:val="center"/>
            <w:hideMark/>
          </w:tcPr>
          <w:p w14:paraId="3A08A29D"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69</w:t>
            </w:r>
          </w:p>
        </w:tc>
        <w:tc>
          <w:tcPr>
            <w:tcW w:w="0" w:type="auto"/>
            <w:vAlign w:val="center"/>
            <w:hideMark/>
          </w:tcPr>
          <w:p w14:paraId="78533D58"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26</w:t>
            </w:r>
          </w:p>
        </w:tc>
        <w:tc>
          <w:tcPr>
            <w:tcW w:w="0" w:type="auto"/>
            <w:vAlign w:val="center"/>
            <w:hideMark/>
          </w:tcPr>
          <w:p w14:paraId="2C6550C8" w14:textId="77777777" w:rsidR="00321A5B" w:rsidRPr="00C75C6C" w:rsidRDefault="00321A5B" w:rsidP="004C39EE">
            <w:pPr>
              <w:spacing w:line="360" w:lineRule="auto"/>
              <w:jc w:val="center"/>
              <w:rPr>
                <w:rFonts w:ascii="Arial" w:hAnsi="Arial" w:cs="Arial"/>
                <w:sz w:val="24"/>
              </w:rPr>
            </w:pPr>
            <w:r w:rsidRPr="00C75C6C">
              <w:rPr>
                <w:rFonts w:ascii="Arial" w:hAnsi="Arial" w:cs="Arial"/>
                <w:sz w:val="24"/>
              </w:rPr>
              <w:t>UK consumers highly indulgent, receptive to enjoyment-oriented marketing; India more restrained, so affordability and portion control are important.</w:t>
            </w:r>
          </w:p>
        </w:tc>
      </w:tr>
    </w:tbl>
    <w:p w14:paraId="2945988A" w14:textId="77777777" w:rsidR="00321A5B" w:rsidRPr="00C75C6C" w:rsidRDefault="009E5303" w:rsidP="00C75C6C">
      <w:pPr>
        <w:spacing w:line="360" w:lineRule="auto"/>
        <w:jc w:val="center"/>
        <w:rPr>
          <w:rFonts w:ascii="Arial" w:hAnsi="Arial" w:cs="Arial"/>
          <w:sz w:val="24"/>
        </w:rPr>
      </w:pPr>
      <w:r w:rsidRPr="00C75C6C">
        <w:rPr>
          <w:rFonts w:ascii="Arial" w:hAnsi="Arial" w:cs="Arial"/>
          <w:sz w:val="24"/>
        </w:rPr>
        <w:t>Source: Hofstede Insights (2024), Country Comparison</w:t>
      </w:r>
    </w:p>
    <w:p w14:paraId="6DF9ACA3" w14:textId="77777777" w:rsidR="009E5303" w:rsidRPr="00C75C6C" w:rsidRDefault="009E5303" w:rsidP="003F4AB0">
      <w:pPr>
        <w:spacing w:line="360" w:lineRule="auto"/>
        <w:jc w:val="both"/>
        <w:rPr>
          <w:rFonts w:ascii="Arial" w:hAnsi="Arial" w:cs="Arial"/>
          <w:b/>
          <w:sz w:val="24"/>
        </w:rPr>
      </w:pPr>
    </w:p>
    <w:p w14:paraId="1E60E67F" w14:textId="77777777" w:rsidR="004A0DE2" w:rsidRPr="00C75C6C" w:rsidRDefault="004A0DE2" w:rsidP="00C75C6C">
      <w:pPr>
        <w:spacing w:line="360" w:lineRule="auto"/>
        <w:jc w:val="center"/>
        <w:rPr>
          <w:rFonts w:ascii="Arial" w:hAnsi="Arial" w:cs="Arial"/>
          <w:b/>
          <w:sz w:val="24"/>
        </w:rPr>
      </w:pPr>
      <w:r w:rsidRPr="00C75C6C">
        <w:rPr>
          <w:rFonts w:ascii="Arial" w:hAnsi="Arial" w:cs="Arial"/>
          <w:b/>
          <w:sz w:val="24"/>
        </w:rPr>
        <w:lastRenderedPageBreak/>
        <w:t>Cultural comparison</w:t>
      </w:r>
    </w:p>
    <w:p w14:paraId="06776497" w14:textId="77777777" w:rsidR="00B313D1" w:rsidRDefault="004A0DE2" w:rsidP="004A0DE2">
      <w:pPr>
        <w:spacing w:line="360" w:lineRule="auto"/>
        <w:jc w:val="center"/>
        <w:rPr>
          <w:rFonts w:ascii="Arial" w:hAnsi="Arial" w:cs="Arial"/>
          <w:b/>
          <w:sz w:val="24"/>
        </w:rPr>
      </w:pPr>
      <w:r w:rsidRPr="00C75C6C">
        <w:rPr>
          <w:rFonts w:ascii="Arial" w:hAnsi="Arial" w:cs="Arial"/>
          <w:b/>
          <w:noProof/>
          <w:sz w:val="24"/>
        </w:rPr>
        <w:drawing>
          <wp:inline distT="0" distB="0" distL="0" distR="0" wp14:anchorId="5F919198" wp14:editId="6E8B552C">
            <wp:extent cx="5943600" cy="3468091"/>
            <wp:effectExtent l="0" t="0" r="0" b="0"/>
            <wp:docPr id="2" name="Picture 2" descr="C:\Users\Anayet Rabby\Downloads\Code_Generated_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ayet Rabby\Downloads\Code_Generated_Imag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68091"/>
                    </a:xfrm>
                    <a:prstGeom prst="rect">
                      <a:avLst/>
                    </a:prstGeom>
                    <a:noFill/>
                    <a:ln>
                      <a:noFill/>
                    </a:ln>
                  </pic:spPr>
                </pic:pic>
              </a:graphicData>
            </a:graphic>
          </wp:inline>
        </w:drawing>
      </w:r>
    </w:p>
    <w:p w14:paraId="2D5AAF27" w14:textId="77777777" w:rsidR="00022348" w:rsidRPr="00022348" w:rsidRDefault="00022348" w:rsidP="004A0DE2">
      <w:pPr>
        <w:spacing w:line="360" w:lineRule="auto"/>
        <w:jc w:val="center"/>
        <w:rPr>
          <w:rFonts w:ascii="Arial" w:hAnsi="Arial" w:cs="Arial"/>
          <w:sz w:val="24"/>
        </w:rPr>
      </w:pPr>
      <w:r w:rsidRPr="00022348">
        <w:rPr>
          <w:rFonts w:ascii="Arial" w:hAnsi="Arial" w:cs="Arial"/>
          <w:sz w:val="24"/>
        </w:rPr>
        <w:t>Source: Hofstede Insights (2024), Country Comparison</w:t>
      </w:r>
    </w:p>
    <w:p w14:paraId="0AFE2AC9" w14:textId="77777777" w:rsidR="004A0DE2" w:rsidRPr="00C75C6C" w:rsidRDefault="004A0DE2" w:rsidP="003F4AB0">
      <w:pPr>
        <w:spacing w:line="360" w:lineRule="auto"/>
        <w:jc w:val="both"/>
        <w:rPr>
          <w:rFonts w:ascii="Arial" w:hAnsi="Arial" w:cs="Arial"/>
          <w:sz w:val="24"/>
        </w:rPr>
      </w:pPr>
      <w:r w:rsidRPr="00C75C6C">
        <w:rPr>
          <w:rFonts w:ascii="Arial" w:hAnsi="Arial" w:cs="Arial"/>
          <w:sz w:val="24"/>
        </w:rPr>
        <w:t>The given bar chart is a cultural comparison of the scores of the Hofstede 6 Cultural Dimensions of the United Kingdom and India, which demonstrates a significant difference in the values of society affecting the consumer behaviour and business strategy. The most striking are in Individualism vs Collectivism, where UK on the one hand has score of 89 highly individualistic, whereas on the other hand, India with a score of 48 is highly restricted as compared to UK, which has a score of 69 on Indulgence vs Restraint where India is at the other end with a score of 26. Moreover, Power Distance in India is significantly higher (77) compared to the UK (35), indicating the higher level of hierarchy acceptance and inequality in distribution of power. India is slightly more Long-Term Orientation oriented with a Score of 61 and the UK is slightly higher in Masculinity with a Score of 66, but the obvious differences in Individualism, power distance, and Indulgence require radically different tactics regarding the international business and marketing campaigns of these two markets.</w:t>
      </w:r>
    </w:p>
    <w:p w14:paraId="53BC1CA9" w14:textId="77777777" w:rsidR="004A0DE2" w:rsidRPr="00C75C6C" w:rsidRDefault="004A0DE2" w:rsidP="003F4AB0">
      <w:pPr>
        <w:spacing w:line="360" w:lineRule="auto"/>
        <w:jc w:val="both"/>
        <w:rPr>
          <w:rFonts w:ascii="Arial" w:hAnsi="Arial" w:cs="Arial"/>
          <w:b/>
          <w:sz w:val="24"/>
        </w:rPr>
      </w:pPr>
    </w:p>
    <w:p w14:paraId="72A46FB6" w14:textId="77777777" w:rsidR="00321A5B" w:rsidRPr="00C75C6C" w:rsidRDefault="00321A5B" w:rsidP="004A0DE2">
      <w:pPr>
        <w:pStyle w:val="Heading2"/>
        <w:rPr>
          <w:rFonts w:ascii="Arial" w:hAnsi="Arial" w:cs="Arial"/>
          <w:color w:val="auto"/>
        </w:rPr>
      </w:pPr>
      <w:bookmarkStart w:id="8" w:name="_Toc213716849"/>
      <w:r w:rsidRPr="00C75C6C">
        <w:rPr>
          <w:rFonts w:ascii="Arial" w:hAnsi="Arial" w:cs="Arial"/>
          <w:color w:val="auto"/>
        </w:rPr>
        <w:lastRenderedPageBreak/>
        <w:t>Technological factors</w:t>
      </w:r>
      <w:bookmarkEnd w:id="8"/>
    </w:p>
    <w:p w14:paraId="295E7DAC" w14:textId="77777777" w:rsidR="00321A5B" w:rsidRPr="00C75C6C" w:rsidRDefault="00321A5B" w:rsidP="004A0DE2">
      <w:pPr>
        <w:spacing w:before="240" w:line="360" w:lineRule="auto"/>
        <w:jc w:val="both"/>
        <w:rPr>
          <w:rFonts w:ascii="Arial" w:hAnsi="Arial" w:cs="Arial"/>
          <w:b/>
          <w:sz w:val="24"/>
        </w:rPr>
      </w:pPr>
      <w:r w:rsidRPr="00C75C6C">
        <w:rPr>
          <w:rFonts w:ascii="Arial" w:hAnsi="Arial" w:cs="Arial"/>
          <w:b/>
          <w:sz w:val="24"/>
        </w:rPr>
        <w:t>UK:</w:t>
      </w:r>
    </w:p>
    <w:p w14:paraId="29080055"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The UK has technology to facilitate high-level supply-chain systems, digital marketing, electronic commerce and intelligent packaging. It is anticipated that beverage companies will exploit digital platforms, logistics Internet of Things, and sustainability (e.g., lightweight cans, recycled material)</w:t>
      </w:r>
      <w:r w:rsidR="00881CFE" w:rsidRPr="00C75C6C">
        <w:rPr>
          <w:rFonts w:ascii="Arial" w:hAnsi="Arial" w:cs="Arial"/>
        </w:rPr>
        <w:t xml:space="preserve"> </w:t>
      </w:r>
      <w:r w:rsidR="00881CFE" w:rsidRPr="00C75C6C">
        <w:rPr>
          <w:rFonts w:ascii="Arial" w:hAnsi="Arial" w:cs="Arial"/>
          <w:sz w:val="24"/>
        </w:rPr>
        <w:t>(Statista, 2024)</w:t>
      </w:r>
      <w:r w:rsidRPr="00C75C6C">
        <w:rPr>
          <w:rFonts w:ascii="Arial" w:hAnsi="Arial" w:cs="Arial"/>
          <w:sz w:val="24"/>
        </w:rPr>
        <w:t>.</w:t>
      </w:r>
    </w:p>
    <w:p w14:paraId="33019658" w14:textId="77777777" w:rsidR="00321A5B" w:rsidRPr="00C75C6C" w:rsidRDefault="00321A5B" w:rsidP="003F4AB0">
      <w:pPr>
        <w:spacing w:line="360" w:lineRule="auto"/>
        <w:jc w:val="both"/>
        <w:rPr>
          <w:rFonts w:ascii="Arial" w:hAnsi="Arial" w:cs="Arial"/>
          <w:b/>
          <w:sz w:val="24"/>
        </w:rPr>
      </w:pPr>
      <w:r w:rsidRPr="00C75C6C">
        <w:rPr>
          <w:rFonts w:ascii="Arial" w:hAnsi="Arial" w:cs="Arial"/>
          <w:b/>
          <w:sz w:val="24"/>
        </w:rPr>
        <w:t>India:</w:t>
      </w:r>
    </w:p>
    <w:p w14:paraId="5EF18329"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Currently, there is a rapid pace in the adoption of technologies in India particularly in the area of digital payment (UPI) and mobile internet penetration serving to expand its reach to rural markets</w:t>
      </w:r>
      <w:r w:rsidR="00881CFE" w:rsidRPr="00C75C6C">
        <w:rPr>
          <w:rFonts w:ascii="Arial" w:hAnsi="Arial" w:cs="Arial"/>
          <w:sz w:val="24"/>
        </w:rPr>
        <w:t xml:space="preserve"> (Statista, 2024)</w:t>
      </w:r>
      <w:r w:rsidRPr="00C75C6C">
        <w:rPr>
          <w:rFonts w:ascii="Arial" w:hAnsi="Arial" w:cs="Arial"/>
          <w:sz w:val="24"/>
        </w:rPr>
        <w:t xml:space="preserve">. </w:t>
      </w:r>
    </w:p>
    <w:p w14:paraId="7241A9E3" w14:textId="77777777" w:rsidR="00321A5B" w:rsidRPr="00C75C6C" w:rsidRDefault="00321A5B" w:rsidP="003F4AB0">
      <w:pPr>
        <w:spacing w:line="360" w:lineRule="auto"/>
        <w:jc w:val="both"/>
        <w:rPr>
          <w:rFonts w:ascii="Arial" w:hAnsi="Arial" w:cs="Arial"/>
          <w:b/>
          <w:sz w:val="24"/>
        </w:rPr>
      </w:pPr>
      <w:r w:rsidRPr="00C75C6C">
        <w:rPr>
          <w:rFonts w:ascii="Arial" w:hAnsi="Arial" w:cs="Arial"/>
          <w:b/>
          <w:sz w:val="24"/>
        </w:rPr>
        <w:t>Comparison:</w:t>
      </w:r>
    </w:p>
    <w:p w14:paraId="5C1F5C2E"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Technology is used to tune efficiency and high quality consumer experience in UK, scale and reach in India, whereas in India, logistic issues remain in place.</w:t>
      </w:r>
    </w:p>
    <w:p w14:paraId="3A202E26" w14:textId="77777777" w:rsidR="00321A5B" w:rsidRPr="00C75C6C" w:rsidRDefault="00321A5B" w:rsidP="004A0DE2">
      <w:pPr>
        <w:pStyle w:val="Heading2"/>
        <w:rPr>
          <w:rFonts w:ascii="Arial" w:hAnsi="Arial" w:cs="Arial"/>
          <w:color w:val="auto"/>
        </w:rPr>
      </w:pPr>
      <w:bookmarkStart w:id="9" w:name="_Toc213716850"/>
      <w:r w:rsidRPr="00C75C6C">
        <w:rPr>
          <w:rFonts w:ascii="Arial" w:hAnsi="Arial" w:cs="Arial"/>
          <w:color w:val="auto"/>
        </w:rPr>
        <w:t>Legal factors</w:t>
      </w:r>
      <w:bookmarkEnd w:id="9"/>
    </w:p>
    <w:p w14:paraId="7F972EAF" w14:textId="77777777" w:rsidR="00321A5B" w:rsidRPr="00C75C6C" w:rsidRDefault="00321A5B" w:rsidP="004A0DE2">
      <w:pPr>
        <w:spacing w:before="240" w:line="360" w:lineRule="auto"/>
        <w:jc w:val="both"/>
        <w:rPr>
          <w:rFonts w:ascii="Arial" w:hAnsi="Arial" w:cs="Arial"/>
          <w:b/>
          <w:sz w:val="24"/>
        </w:rPr>
      </w:pPr>
      <w:r w:rsidRPr="00C75C6C">
        <w:rPr>
          <w:rFonts w:ascii="Arial" w:hAnsi="Arial" w:cs="Arial"/>
          <w:b/>
          <w:sz w:val="24"/>
        </w:rPr>
        <w:t>UK:</w:t>
      </w:r>
    </w:p>
    <w:p w14:paraId="65E6E955" w14:textId="77777777" w:rsidR="00881CFE" w:rsidRPr="00C75C6C" w:rsidRDefault="00321A5B" w:rsidP="003F4AB0">
      <w:pPr>
        <w:spacing w:line="360" w:lineRule="auto"/>
        <w:jc w:val="both"/>
        <w:rPr>
          <w:rFonts w:ascii="Arial" w:hAnsi="Arial" w:cs="Arial"/>
          <w:sz w:val="24"/>
        </w:rPr>
      </w:pPr>
      <w:r w:rsidRPr="00C75C6C">
        <w:rPr>
          <w:rFonts w:ascii="Arial" w:hAnsi="Arial" w:cs="Arial"/>
          <w:sz w:val="24"/>
        </w:rPr>
        <w:t>Food safety, labelling, sugar content, packaging waste regulation and advertising to some audience (e.g. children) are under strict legal frameworks. To illustrate, beverages which are sweetened with sugars are subject to the Soft Drinks Industry Levy</w:t>
      </w:r>
      <w:r w:rsidR="00881CFE" w:rsidRPr="00C75C6C">
        <w:rPr>
          <w:rFonts w:ascii="Arial" w:hAnsi="Arial" w:cs="Arial"/>
          <w:sz w:val="24"/>
        </w:rPr>
        <w:t xml:space="preserve"> (Statista, 2024)</w:t>
      </w:r>
      <w:r w:rsidRPr="00C75C6C">
        <w:rPr>
          <w:rFonts w:ascii="Arial" w:hAnsi="Arial" w:cs="Arial"/>
          <w:sz w:val="24"/>
        </w:rPr>
        <w:t xml:space="preserve">. </w:t>
      </w:r>
    </w:p>
    <w:p w14:paraId="66924229" w14:textId="77777777" w:rsidR="00321A5B" w:rsidRPr="00C75C6C" w:rsidRDefault="00321A5B" w:rsidP="003F4AB0">
      <w:pPr>
        <w:spacing w:line="360" w:lineRule="auto"/>
        <w:jc w:val="both"/>
        <w:rPr>
          <w:rFonts w:ascii="Arial" w:hAnsi="Arial" w:cs="Arial"/>
          <w:b/>
          <w:sz w:val="24"/>
        </w:rPr>
      </w:pPr>
      <w:r w:rsidRPr="00C75C6C">
        <w:rPr>
          <w:rFonts w:ascii="Arial" w:hAnsi="Arial" w:cs="Arial"/>
          <w:b/>
          <w:sz w:val="24"/>
        </w:rPr>
        <w:t>India:</w:t>
      </w:r>
    </w:p>
    <w:p w14:paraId="14010866"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 xml:space="preserve">Legal/regulatory environment is changing; it may be food safety regulations, state regulations within regions, </w:t>
      </w:r>
      <w:r w:rsidR="00022348" w:rsidRPr="00C75C6C">
        <w:rPr>
          <w:rFonts w:ascii="Arial" w:hAnsi="Arial" w:cs="Arial"/>
          <w:sz w:val="24"/>
        </w:rPr>
        <w:t>licensing</w:t>
      </w:r>
      <w:r w:rsidRPr="00C75C6C">
        <w:rPr>
          <w:rFonts w:ascii="Arial" w:hAnsi="Arial" w:cs="Arial"/>
          <w:sz w:val="24"/>
        </w:rPr>
        <w:t>, and regulation of distribution in rural areas. Adaptability to various state regulations is a major aspect in national brands</w:t>
      </w:r>
      <w:r w:rsidR="00881CFE" w:rsidRPr="00C75C6C">
        <w:rPr>
          <w:rFonts w:ascii="Arial" w:hAnsi="Arial" w:cs="Arial"/>
          <w:sz w:val="24"/>
        </w:rPr>
        <w:t xml:space="preserve"> (Statista, 2024)</w:t>
      </w:r>
      <w:r w:rsidRPr="00C75C6C">
        <w:rPr>
          <w:rFonts w:ascii="Arial" w:hAnsi="Arial" w:cs="Arial"/>
          <w:sz w:val="24"/>
        </w:rPr>
        <w:t>.</w:t>
      </w:r>
      <w:r w:rsidR="00881CFE" w:rsidRPr="00C75C6C">
        <w:rPr>
          <w:rFonts w:ascii="Arial" w:hAnsi="Arial" w:cs="Arial"/>
          <w:sz w:val="24"/>
        </w:rPr>
        <w:t xml:space="preserve"> </w:t>
      </w:r>
    </w:p>
    <w:p w14:paraId="06ABDAF2" w14:textId="77777777" w:rsidR="00881CFE" w:rsidRPr="00C75C6C" w:rsidRDefault="00881CFE" w:rsidP="003F4AB0">
      <w:pPr>
        <w:spacing w:line="360" w:lineRule="auto"/>
        <w:jc w:val="both"/>
        <w:rPr>
          <w:rFonts w:ascii="Arial" w:hAnsi="Arial" w:cs="Arial"/>
          <w:sz w:val="24"/>
        </w:rPr>
      </w:pPr>
    </w:p>
    <w:p w14:paraId="09FB17A3" w14:textId="77777777" w:rsidR="00321A5B" w:rsidRPr="00C75C6C" w:rsidRDefault="00321A5B" w:rsidP="003F4AB0">
      <w:pPr>
        <w:spacing w:line="360" w:lineRule="auto"/>
        <w:jc w:val="both"/>
        <w:rPr>
          <w:rFonts w:ascii="Arial" w:hAnsi="Arial" w:cs="Arial"/>
          <w:b/>
          <w:sz w:val="24"/>
        </w:rPr>
      </w:pPr>
      <w:r w:rsidRPr="00C75C6C">
        <w:rPr>
          <w:rFonts w:ascii="Arial" w:hAnsi="Arial" w:cs="Arial"/>
          <w:b/>
          <w:sz w:val="24"/>
        </w:rPr>
        <w:lastRenderedPageBreak/>
        <w:t>Comparison:</w:t>
      </w:r>
    </w:p>
    <w:p w14:paraId="00C671A8"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The legal risk in the UK is perhaps the adherence to strict regulation, the legal risk in India i</w:t>
      </w:r>
      <w:r w:rsidR="00A34D97">
        <w:rPr>
          <w:rFonts w:ascii="Arial" w:hAnsi="Arial" w:cs="Arial"/>
          <w:sz w:val="24"/>
        </w:rPr>
        <w:t>s the adherence to the various</w:t>
      </w:r>
      <w:r w:rsidRPr="00C75C6C">
        <w:rPr>
          <w:rFonts w:ascii="Arial" w:hAnsi="Arial" w:cs="Arial"/>
          <w:sz w:val="24"/>
        </w:rPr>
        <w:t>, and ensuring a full compliance in a rapidly growing market.</w:t>
      </w:r>
    </w:p>
    <w:p w14:paraId="5802D84D" w14:textId="77777777" w:rsidR="00321A5B" w:rsidRPr="00C75C6C" w:rsidRDefault="00321A5B" w:rsidP="004A0DE2">
      <w:pPr>
        <w:pStyle w:val="Heading2"/>
        <w:rPr>
          <w:rFonts w:ascii="Arial" w:hAnsi="Arial" w:cs="Arial"/>
          <w:color w:val="auto"/>
        </w:rPr>
      </w:pPr>
      <w:bookmarkStart w:id="10" w:name="_Toc213716851"/>
      <w:r w:rsidRPr="00C75C6C">
        <w:rPr>
          <w:rFonts w:ascii="Arial" w:hAnsi="Arial" w:cs="Arial"/>
          <w:color w:val="auto"/>
        </w:rPr>
        <w:t>Environmental factors</w:t>
      </w:r>
      <w:bookmarkEnd w:id="10"/>
    </w:p>
    <w:p w14:paraId="0030EA81" w14:textId="77777777" w:rsidR="00321A5B" w:rsidRPr="00C75C6C" w:rsidRDefault="00321A5B" w:rsidP="004A0DE2">
      <w:pPr>
        <w:spacing w:before="240" w:line="360" w:lineRule="auto"/>
        <w:jc w:val="both"/>
        <w:rPr>
          <w:rFonts w:ascii="Arial" w:hAnsi="Arial" w:cs="Arial"/>
          <w:b/>
          <w:sz w:val="24"/>
        </w:rPr>
      </w:pPr>
      <w:r w:rsidRPr="00C75C6C">
        <w:rPr>
          <w:rFonts w:ascii="Arial" w:hAnsi="Arial" w:cs="Arial"/>
          <w:b/>
          <w:sz w:val="24"/>
        </w:rPr>
        <w:t>UK:</w:t>
      </w:r>
    </w:p>
    <w:p w14:paraId="6FA0FE59"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Environmental sustainability is a priority location. Beverage firms now have a lot of pressure in terms of the packaging recycling, plastic waste r</w:t>
      </w:r>
      <w:r w:rsidR="00A34D97">
        <w:rPr>
          <w:rFonts w:ascii="Arial" w:hAnsi="Arial" w:cs="Arial"/>
          <w:sz w:val="24"/>
        </w:rPr>
        <w:t xml:space="preserve">eduction, </w:t>
      </w:r>
      <w:r w:rsidRPr="00C75C6C">
        <w:rPr>
          <w:rFonts w:ascii="Arial" w:hAnsi="Arial" w:cs="Arial"/>
          <w:sz w:val="24"/>
        </w:rPr>
        <w:t>and water consumption. As an example, companies such as Coca-Cola in UK are facing criticism over high levels of water extraction</w:t>
      </w:r>
      <w:r w:rsidR="00881CFE" w:rsidRPr="00C75C6C">
        <w:rPr>
          <w:rFonts w:ascii="Arial" w:hAnsi="Arial" w:cs="Arial"/>
          <w:sz w:val="24"/>
        </w:rPr>
        <w:t xml:space="preserve"> (Statista, 2024)</w:t>
      </w:r>
      <w:r w:rsidRPr="00C75C6C">
        <w:rPr>
          <w:rFonts w:ascii="Arial" w:hAnsi="Arial" w:cs="Arial"/>
          <w:sz w:val="24"/>
        </w:rPr>
        <w:t xml:space="preserve">. </w:t>
      </w:r>
    </w:p>
    <w:p w14:paraId="0E4A91F9" w14:textId="77777777" w:rsidR="00321A5B" w:rsidRPr="00C75C6C" w:rsidRDefault="00321A5B" w:rsidP="003F4AB0">
      <w:pPr>
        <w:spacing w:line="360" w:lineRule="auto"/>
        <w:jc w:val="both"/>
        <w:rPr>
          <w:rFonts w:ascii="Arial" w:hAnsi="Arial" w:cs="Arial"/>
          <w:b/>
          <w:sz w:val="24"/>
        </w:rPr>
      </w:pPr>
      <w:r w:rsidRPr="00C75C6C">
        <w:rPr>
          <w:rFonts w:ascii="Arial" w:hAnsi="Arial" w:cs="Arial"/>
          <w:b/>
          <w:sz w:val="24"/>
        </w:rPr>
        <w:t>India:</w:t>
      </w:r>
    </w:p>
    <w:p w14:paraId="5DCEC610"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India has a water shortage, plastic waste, recycling facilities and climatic vulnerability (monsoons, heat). To companies such as Coca-Cola, water efficient use, sustainable packaging and energy efficient activities are gaining more significance.</w:t>
      </w:r>
    </w:p>
    <w:p w14:paraId="60912E06" w14:textId="77777777" w:rsidR="00321A5B" w:rsidRPr="00C75C6C" w:rsidRDefault="00321A5B" w:rsidP="003F4AB0">
      <w:pPr>
        <w:spacing w:line="360" w:lineRule="auto"/>
        <w:jc w:val="both"/>
        <w:rPr>
          <w:rFonts w:ascii="Arial" w:hAnsi="Arial" w:cs="Arial"/>
          <w:b/>
          <w:sz w:val="24"/>
        </w:rPr>
      </w:pPr>
      <w:r w:rsidRPr="00C75C6C">
        <w:rPr>
          <w:rFonts w:ascii="Arial" w:hAnsi="Arial" w:cs="Arial"/>
          <w:b/>
          <w:sz w:val="24"/>
        </w:rPr>
        <w:t>Comparison:</w:t>
      </w:r>
    </w:p>
    <w:p w14:paraId="3C9F90B2" w14:textId="77777777" w:rsidR="00321A5B" w:rsidRDefault="00321A5B" w:rsidP="003F4AB0">
      <w:pPr>
        <w:spacing w:line="360" w:lineRule="auto"/>
        <w:jc w:val="both"/>
        <w:rPr>
          <w:rFonts w:ascii="Arial" w:hAnsi="Arial" w:cs="Arial"/>
          <w:sz w:val="24"/>
        </w:rPr>
      </w:pPr>
      <w:r w:rsidRPr="00C75C6C">
        <w:rPr>
          <w:rFonts w:ascii="Arial" w:hAnsi="Arial" w:cs="Arial"/>
          <w:sz w:val="24"/>
        </w:rPr>
        <w:t>Both markets are forcing Coca-Cola to make the environment sustainable, but the issues are different: in the UK, it's the pressure of the mature regulation and the expectations of the consumers; in India, it's the infrastructure constraints and the fast rate of regulation transition.</w:t>
      </w:r>
    </w:p>
    <w:p w14:paraId="507EC173" w14:textId="77777777" w:rsidR="009745CD" w:rsidRPr="00C75C6C" w:rsidRDefault="009745CD" w:rsidP="003F4AB0">
      <w:pPr>
        <w:spacing w:line="360" w:lineRule="auto"/>
        <w:jc w:val="both"/>
        <w:rPr>
          <w:rFonts w:ascii="Arial" w:hAnsi="Arial" w:cs="Arial"/>
          <w:sz w:val="24"/>
        </w:rPr>
      </w:pPr>
      <w:r w:rsidRPr="00C34F43">
        <w:rPr>
          <w:rFonts w:ascii="Arial" w:hAnsi="Arial" w:cs="Arial"/>
          <w:b/>
          <w:sz w:val="24"/>
        </w:rPr>
        <w:t>In conclusion</w:t>
      </w:r>
      <w:r w:rsidRPr="009745CD">
        <w:rPr>
          <w:rFonts w:ascii="Arial" w:hAnsi="Arial" w:cs="Arial"/>
          <w:sz w:val="24"/>
        </w:rPr>
        <w:t>, the comparison based on PESTLE illustrates the way Coca-Cola experiences various external pressures in a country. The UK and India have both growth and infrastructure issues, and regulation and sustainability in the UK and India respectively, that are to balance to attain success in both markets.</w:t>
      </w:r>
    </w:p>
    <w:p w14:paraId="29D028E1" w14:textId="77777777" w:rsidR="00321A5B" w:rsidRPr="00C75C6C" w:rsidRDefault="00321A5B" w:rsidP="004A0DE2">
      <w:pPr>
        <w:pStyle w:val="Heading1"/>
        <w:rPr>
          <w:rFonts w:ascii="Arial" w:hAnsi="Arial" w:cs="Arial"/>
          <w:color w:val="auto"/>
        </w:rPr>
      </w:pPr>
      <w:bookmarkStart w:id="11" w:name="_Toc213716852"/>
      <w:r w:rsidRPr="00C75C6C">
        <w:rPr>
          <w:rFonts w:ascii="Arial" w:hAnsi="Arial" w:cs="Arial"/>
          <w:color w:val="auto"/>
        </w:rPr>
        <w:lastRenderedPageBreak/>
        <w:t xml:space="preserve">Comparative Study of the UK and </w:t>
      </w:r>
      <w:r w:rsidR="004A0DE2" w:rsidRPr="00C75C6C">
        <w:rPr>
          <w:rFonts w:ascii="Arial" w:hAnsi="Arial" w:cs="Arial"/>
          <w:color w:val="auto"/>
        </w:rPr>
        <w:t>India Socio-Cultural Background</w:t>
      </w:r>
      <w:bookmarkEnd w:id="11"/>
    </w:p>
    <w:p w14:paraId="31BCF9E2" w14:textId="77777777" w:rsidR="00321A5B" w:rsidRPr="00C75C6C" w:rsidRDefault="00321A5B" w:rsidP="004A0DE2">
      <w:pPr>
        <w:spacing w:before="240" w:line="360" w:lineRule="auto"/>
        <w:jc w:val="both"/>
        <w:rPr>
          <w:rFonts w:ascii="Arial" w:hAnsi="Arial" w:cs="Arial"/>
          <w:sz w:val="24"/>
        </w:rPr>
      </w:pPr>
      <w:r w:rsidRPr="00C75C6C">
        <w:rPr>
          <w:rFonts w:ascii="Arial" w:hAnsi="Arial" w:cs="Arial"/>
          <w:sz w:val="24"/>
        </w:rPr>
        <w:t xml:space="preserve">The multinational companies such as the Coca-Cola Company need to understand the socio cultural environment in order to design marketing strategies that appeal to the local consumer preferences, and values. </w:t>
      </w:r>
    </w:p>
    <w:p w14:paraId="39CB2B25" w14:textId="77777777" w:rsidR="00321A5B" w:rsidRPr="00C75C6C" w:rsidRDefault="00321A5B" w:rsidP="004A0DE2">
      <w:pPr>
        <w:pStyle w:val="Heading2"/>
        <w:rPr>
          <w:rFonts w:ascii="Arial" w:hAnsi="Arial" w:cs="Arial"/>
          <w:color w:val="auto"/>
        </w:rPr>
      </w:pPr>
      <w:bookmarkStart w:id="12" w:name="_Toc213716853"/>
      <w:r w:rsidRPr="00C75C6C">
        <w:rPr>
          <w:rFonts w:ascii="Arial" w:hAnsi="Arial" w:cs="Arial"/>
          <w:color w:val="auto"/>
        </w:rPr>
        <w:t>Co</w:t>
      </w:r>
      <w:r w:rsidR="003F4AB0" w:rsidRPr="00C75C6C">
        <w:rPr>
          <w:rFonts w:ascii="Arial" w:hAnsi="Arial" w:cs="Arial"/>
          <w:color w:val="auto"/>
        </w:rPr>
        <w:t>nsumer Lifestyle and Behaviour</w:t>
      </w:r>
      <w:bookmarkEnd w:id="12"/>
      <w:r w:rsidR="003F4AB0" w:rsidRPr="00C75C6C">
        <w:rPr>
          <w:rFonts w:ascii="Arial" w:hAnsi="Arial" w:cs="Arial"/>
          <w:color w:val="auto"/>
        </w:rPr>
        <w:t xml:space="preserve"> </w:t>
      </w:r>
    </w:p>
    <w:p w14:paraId="4242EE54" w14:textId="77777777" w:rsidR="00321A5B" w:rsidRPr="00C75C6C" w:rsidRDefault="00321A5B" w:rsidP="004A0DE2">
      <w:pPr>
        <w:spacing w:before="240" w:line="360" w:lineRule="auto"/>
        <w:jc w:val="both"/>
        <w:rPr>
          <w:rFonts w:ascii="Arial" w:hAnsi="Arial" w:cs="Arial"/>
          <w:sz w:val="24"/>
        </w:rPr>
      </w:pPr>
      <w:r w:rsidRPr="00C75C6C">
        <w:rPr>
          <w:rFonts w:ascii="Arial" w:hAnsi="Arial" w:cs="Arial"/>
          <w:sz w:val="24"/>
        </w:rPr>
        <w:t xml:space="preserve">Health consciousness, environmental sustainability, and changing lifestyles are determinants of the consumer behaviour in the United Kingdom. The British population is becoming more conscious of the health dangers of sugary drinks and has gravitated towards the low-sugar or no-sugar varieties (Statista, 2024). Coca-Cola reacted by adding more products to its brands, coca-cola zero sugar and diet coke, and provided campaigns that promoted the brand as Zero Sugar, Same Taste, ensuring flavour equality to consumers (CCEP, 2024). </w:t>
      </w:r>
    </w:p>
    <w:p w14:paraId="1CBDD5B9"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 xml:space="preserve">In India, on the other hand, soft drinks still are a sign of modernity, aspiration and refreshment, especially with the younger generations. As a lifestyle brand, Coca-Cola has made its brand identity identifiable with the youth by localised campaigns like the one titled Thanda Matlab Coca-Cola and the newer version which is the Coke Uplifts campaign which focuses on happiness and unity (The Coca-Cola Company India, 2023). </w:t>
      </w:r>
    </w:p>
    <w:p w14:paraId="39BCDF71" w14:textId="77777777" w:rsidR="00321A5B" w:rsidRPr="00C75C6C" w:rsidRDefault="004A0DE2" w:rsidP="004A0DE2">
      <w:pPr>
        <w:pStyle w:val="Heading2"/>
        <w:rPr>
          <w:rFonts w:ascii="Arial" w:hAnsi="Arial" w:cs="Arial"/>
          <w:color w:val="auto"/>
        </w:rPr>
      </w:pPr>
      <w:bookmarkStart w:id="13" w:name="_Toc213716854"/>
      <w:r w:rsidRPr="00C75C6C">
        <w:rPr>
          <w:rFonts w:ascii="Arial" w:hAnsi="Arial" w:cs="Arial"/>
          <w:color w:val="auto"/>
        </w:rPr>
        <w:t>Regional and Cultural Diversity</w:t>
      </w:r>
      <w:bookmarkEnd w:id="13"/>
    </w:p>
    <w:p w14:paraId="1DD4C599" w14:textId="77777777" w:rsidR="00321A5B" w:rsidRPr="00C75C6C" w:rsidRDefault="00321A5B" w:rsidP="004A0DE2">
      <w:pPr>
        <w:spacing w:before="240" w:line="360" w:lineRule="auto"/>
        <w:jc w:val="both"/>
        <w:rPr>
          <w:rFonts w:ascii="Arial" w:hAnsi="Arial" w:cs="Arial"/>
          <w:sz w:val="24"/>
        </w:rPr>
      </w:pPr>
      <w:r w:rsidRPr="00C75C6C">
        <w:rPr>
          <w:rFonts w:ascii="Arial" w:hAnsi="Arial" w:cs="Arial"/>
          <w:sz w:val="24"/>
        </w:rPr>
        <w:t>The UK market is highly homogenous both linguistically and through consumer communication, which allows the homogenous advertising at the national level. Yet, the issue of cultural sensitivity is also topical concerning diversity, and media representation values which Coca-Cola has entrenched in the Open to Better campaign (Coca-Cola Great Britain, 2021).</w:t>
      </w:r>
    </w:p>
    <w:p w14:paraId="06AD465E" w14:textId="77777777" w:rsidR="002575DC" w:rsidRPr="00C75C6C" w:rsidRDefault="00321A5B" w:rsidP="003F4AB0">
      <w:pPr>
        <w:spacing w:line="360" w:lineRule="auto"/>
        <w:jc w:val="both"/>
        <w:rPr>
          <w:rFonts w:ascii="Arial" w:hAnsi="Arial" w:cs="Arial"/>
          <w:sz w:val="24"/>
        </w:rPr>
      </w:pPr>
      <w:r w:rsidRPr="00C75C6C">
        <w:rPr>
          <w:rFonts w:ascii="Arial" w:hAnsi="Arial" w:cs="Arial"/>
          <w:sz w:val="24"/>
        </w:rPr>
        <w:t xml:space="preserve">Coca-Cola in India is confronted with enormous cultural heterogeneity as it has over 20 official languages and regional cultures. To solve this, the company internationalises its advertising and packaging in various languages towards the local festival and moods. </w:t>
      </w:r>
      <w:r w:rsidRPr="00C75C6C">
        <w:rPr>
          <w:rFonts w:ascii="Arial" w:hAnsi="Arial" w:cs="Arial"/>
          <w:sz w:val="24"/>
        </w:rPr>
        <w:lastRenderedPageBreak/>
        <w:t xml:space="preserve">As an example, Coca-Cola also publishes holiday editions of festive packs, whose image and slogans have culturally relevant connotations (Coca-Cola India, 2023). </w:t>
      </w:r>
    </w:p>
    <w:p w14:paraId="40713813" w14:textId="77777777" w:rsidR="002575DC" w:rsidRPr="00C75C6C" w:rsidRDefault="00321A5B" w:rsidP="004A0DE2">
      <w:pPr>
        <w:pStyle w:val="Heading2"/>
        <w:rPr>
          <w:rFonts w:ascii="Arial" w:hAnsi="Arial" w:cs="Arial"/>
          <w:color w:val="auto"/>
        </w:rPr>
      </w:pPr>
      <w:bookmarkStart w:id="14" w:name="_Toc213716855"/>
      <w:r w:rsidRPr="00C75C6C">
        <w:rPr>
          <w:rFonts w:ascii="Arial" w:hAnsi="Arial" w:cs="Arial"/>
          <w:color w:val="auto"/>
        </w:rPr>
        <w:t>Social Trends and Health Orientation</w:t>
      </w:r>
      <w:bookmarkEnd w:id="14"/>
      <w:r w:rsidRPr="00C75C6C">
        <w:rPr>
          <w:rFonts w:ascii="Arial" w:hAnsi="Arial" w:cs="Arial"/>
          <w:color w:val="auto"/>
        </w:rPr>
        <w:t xml:space="preserve"> </w:t>
      </w:r>
    </w:p>
    <w:p w14:paraId="52810605" w14:textId="77777777" w:rsidR="00321A5B" w:rsidRPr="00C75C6C" w:rsidRDefault="00321A5B" w:rsidP="004A0DE2">
      <w:pPr>
        <w:spacing w:before="240" w:line="360" w:lineRule="auto"/>
        <w:jc w:val="both"/>
        <w:rPr>
          <w:rFonts w:ascii="Arial" w:hAnsi="Arial" w:cs="Arial"/>
          <w:sz w:val="24"/>
        </w:rPr>
      </w:pPr>
      <w:r w:rsidRPr="00C75C6C">
        <w:rPr>
          <w:rFonts w:ascii="Arial" w:hAnsi="Arial" w:cs="Arial"/>
          <w:sz w:val="24"/>
        </w:rPr>
        <w:t>The social trend and health orientation involves social change and the development of health-related values and attitudes across the population.</w:t>
      </w:r>
    </w:p>
    <w:p w14:paraId="3AD0D4D8"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 xml:space="preserve">The social trend in both markets in terms of health awareness is dominant at different stages. In the UK, the beer will see a higher level of scrutiny of beverage content in general due to the introduction of the Sugar tax on soft drinks (SDIL) in 2018, which has caused the recipe to be reformulated (Public Health England, 2021). </w:t>
      </w:r>
    </w:p>
    <w:p w14:paraId="788232F0" w14:textId="77777777" w:rsidR="00321A5B" w:rsidRDefault="00321A5B" w:rsidP="003F4AB0">
      <w:pPr>
        <w:spacing w:line="360" w:lineRule="auto"/>
        <w:jc w:val="both"/>
        <w:rPr>
          <w:rFonts w:ascii="Arial" w:hAnsi="Arial" w:cs="Arial"/>
          <w:sz w:val="24"/>
        </w:rPr>
      </w:pPr>
      <w:r w:rsidRPr="00C75C6C">
        <w:rPr>
          <w:rFonts w:ascii="Arial" w:hAnsi="Arial" w:cs="Arial"/>
          <w:sz w:val="24"/>
        </w:rPr>
        <w:t xml:space="preserve">In India, there is an increasing trend of health awareness, although sugary beverages are accepted by the society and included in the social activities and festivities. Coca-cola has, in its turn, implemented smaller packs (180 ml and 250 ml bottle) to encourage portion control and affordability, whereas the variety of low-calorie products gradually increases (Business Standard, 2023). </w:t>
      </w:r>
    </w:p>
    <w:p w14:paraId="35E9248A" w14:textId="77777777" w:rsidR="009939C2" w:rsidRPr="00C75C6C" w:rsidRDefault="009939C2" w:rsidP="003F4AB0">
      <w:pPr>
        <w:spacing w:line="360" w:lineRule="auto"/>
        <w:jc w:val="both"/>
        <w:rPr>
          <w:rFonts w:ascii="Arial" w:hAnsi="Arial" w:cs="Arial"/>
          <w:sz w:val="24"/>
        </w:rPr>
      </w:pPr>
      <w:r w:rsidRPr="009939C2">
        <w:rPr>
          <w:rFonts w:ascii="Arial" w:hAnsi="Arial" w:cs="Arial"/>
          <w:b/>
          <w:sz w:val="24"/>
        </w:rPr>
        <w:t>In conclusion,</w:t>
      </w:r>
      <w:r w:rsidRPr="009939C2">
        <w:rPr>
          <w:rFonts w:ascii="Arial" w:hAnsi="Arial" w:cs="Arial"/>
          <w:sz w:val="24"/>
        </w:rPr>
        <w:t xml:space="preserve"> cultural differences in the UK and India shape Coca-Cola’s marketing approach. Understanding these contrasts helps the brand connect effectively with diverse consumers.</w:t>
      </w:r>
    </w:p>
    <w:p w14:paraId="4C2B85A5" w14:textId="77777777" w:rsidR="00321A5B" w:rsidRPr="00C75C6C" w:rsidRDefault="00321A5B" w:rsidP="004A0DE2">
      <w:pPr>
        <w:pStyle w:val="Heading1"/>
        <w:rPr>
          <w:rFonts w:ascii="Arial" w:hAnsi="Arial" w:cs="Arial"/>
          <w:color w:val="auto"/>
        </w:rPr>
      </w:pPr>
      <w:bookmarkStart w:id="15" w:name="_Toc213716856"/>
      <w:r w:rsidRPr="00C75C6C">
        <w:rPr>
          <w:rFonts w:ascii="Arial" w:hAnsi="Arial" w:cs="Arial"/>
          <w:color w:val="auto"/>
        </w:rPr>
        <w:t xml:space="preserve">Comparison between STP Strategies of Coca-Cola in UK and </w:t>
      </w:r>
      <w:r w:rsidR="009E5303" w:rsidRPr="00C75C6C">
        <w:rPr>
          <w:rFonts w:ascii="Arial" w:hAnsi="Arial" w:cs="Arial"/>
          <w:color w:val="auto"/>
        </w:rPr>
        <w:t>India</w:t>
      </w:r>
      <w:bookmarkEnd w:id="15"/>
    </w:p>
    <w:p w14:paraId="3CB2D7AB" w14:textId="77777777" w:rsidR="00321A5B" w:rsidRPr="00C75C6C" w:rsidRDefault="00321A5B" w:rsidP="004A0DE2">
      <w:pPr>
        <w:spacing w:before="240" w:line="360" w:lineRule="auto"/>
        <w:jc w:val="both"/>
        <w:rPr>
          <w:rFonts w:ascii="Arial" w:hAnsi="Arial" w:cs="Arial"/>
          <w:sz w:val="24"/>
        </w:rPr>
      </w:pPr>
      <w:r w:rsidRPr="00C75C6C">
        <w:rPr>
          <w:rFonts w:ascii="Arial" w:hAnsi="Arial" w:cs="Arial"/>
          <w:sz w:val="24"/>
        </w:rPr>
        <w:t xml:space="preserve">The key to the global marketing strategy of Coca-Cola is segmentation, targeting, and positioning (STP). Although the brand </w:t>
      </w:r>
      <w:r w:rsidR="009E5303" w:rsidRPr="00C75C6C">
        <w:rPr>
          <w:rFonts w:ascii="Arial" w:hAnsi="Arial" w:cs="Arial"/>
          <w:sz w:val="24"/>
        </w:rPr>
        <w:t>identity of refreshment, and togetherness has</w:t>
      </w:r>
      <w:r w:rsidRPr="00C75C6C">
        <w:rPr>
          <w:rFonts w:ascii="Arial" w:hAnsi="Arial" w:cs="Arial"/>
          <w:sz w:val="24"/>
        </w:rPr>
        <w:t xml:space="preserve"> stayed the same, Coca-Cola adapts its STP strategies to particular cultural situations of a certain market. </w:t>
      </w:r>
    </w:p>
    <w:p w14:paraId="340894F6" w14:textId="77777777" w:rsidR="00321A5B" w:rsidRPr="00C75C6C" w:rsidRDefault="00321A5B" w:rsidP="004A0DE2">
      <w:pPr>
        <w:pStyle w:val="Heading2"/>
        <w:rPr>
          <w:rFonts w:ascii="Arial" w:hAnsi="Arial" w:cs="Arial"/>
          <w:color w:val="auto"/>
        </w:rPr>
      </w:pPr>
      <w:bookmarkStart w:id="16" w:name="_Toc213716857"/>
      <w:r w:rsidRPr="00C75C6C">
        <w:rPr>
          <w:rFonts w:ascii="Arial" w:hAnsi="Arial" w:cs="Arial"/>
          <w:color w:val="auto"/>
        </w:rPr>
        <w:t>Market Segmentation</w:t>
      </w:r>
      <w:bookmarkEnd w:id="16"/>
    </w:p>
    <w:p w14:paraId="4847730A" w14:textId="77777777" w:rsidR="00321A5B" w:rsidRPr="00C75C6C" w:rsidRDefault="00321A5B" w:rsidP="004A0DE2">
      <w:pPr>
        <w:spacing w:before="240" w:line="360" w:lineRule="auto"/>
        <w:jc w:val="both"/>
        <w:rPr>
          <w:rFonts w:ascii="Arial" w:hAnsi="Arial" w:cs="Arial"/>
          <w:sz w:val="24"/>
        </w:rPr>
      </w:pPr>
      <w:r w:rsidRPr="00C75C6C">
        <w:rPr>
          <w:rFonts w:ascii="Arial" w:hAnsi="Arial" w:cs="Arial"/>
          <w:sz w:val="24"/>
        </w:rPr>
        <w:t>Coca-Cola uses multi-segmentation in the two countries but the foundation and priorities vary.</w:t>
      </w:r>
    </w:p>
    <w:p w14:paraId="78152005"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lastRenderedPageBreak/>
        <w:t xml:space="preserve">Segmentation in the United Kingdom is mainly behavioural and psychographic in terms of health orientation and lifestyle. The company would split the consumers into health-conscious drinker, and those who seek indulgence or variety (Mintel, 2024). The rise of the awareness of sugar in people has made the brand target segments with a high calorie-awareness such as Coca-Cola Zero Sugar and Diet Coke (CCEP, 2024). </w:t>
      </w:r>
    </w:p>
    <w:p w14:paraId="5D7A5467" w14:textId="77777777" w:rsidR="00321A5B" w:rsidRPr="00C75C6C" w:rsidRDefault="00321A5B" w:rsidP="003F4AB0">
      <w:pPr>
        <w:spacing w:line="360" w:lineRule="auto"/>
        <w:jc w:val="both"/>
        <w:rPr>
          <w:rFonts w:ascii="Arial" w:hAnsi="Arial" w:cs="Arial"/>
          <w:sz w:val="24"/>
        </w:rPr>
      </w:pPr>
      <w:r w:rsidRPr="00C75C6C">
        <w:rPr>
          <w:rFonts w:ascii="Arial" w:hAnsi="Arial" w:cs="Arial"/>
          <w:sz w:val="24"/>
        </w:rPr>
        <w:t>In India, it is more geographic and demographic as people are very diverse region, and consumption context. Coca-Cola focuses on urban youth, middle income families and rural consumers by utilising differentiated pricing and packaging approaches (Nielsen India, 2023). The seasonal and climatic segmentation becomes also significant because the consumption of beverages is the highest in summer and during festivals (Business Standard, 2023).</w:t>
      </w:r>
    </w:p>
    <w:p w14:paraId="3904E589" w14:textId="77777777" w:rsidR="002575DC" w:rsidRPr="00C75C6C" w:rsidRDefault="002575DC" w:rsidP="004A0DE2">
      <w:pPr>
        <w:pStyle w:val="Heading2"/>
        <w:rPr>
          <w:rFonts w:ascii="Arial" w:hAnsi="Arial" w:cs="Arial"/>
          <w:color w:val="auto"/>
        </w:rPr>
      </w:pPr>
      <w:bookmarkStart w:id="17" w:name="_Toc213716858"/>
      <w:r w:rsidRPr="00C75C6C">
        <w:rPr>
          <w:rFonts w:ascii="Arial" w:hAnsi="Arial" w:cs="Arial"/>
          <w:color w:val="auto"/>
        </w:rPr>
        <w:t>Targeting Strategy</w:t>
      </w:r>
      <w:bookmarkEnd w:id="17"/>
    </w:p>
    <w:p w14:paraId="0BE684C0" w14:textId="77777777" w:rsidR="002575DC" w:rsidRPr="00C75C6C" w:rsidRDefault="002575DC" w:rsidP="004A0DE2">
      <w:pPr>
        <w:spacing w:before="240" w:line="360" w:lineRule="auto"/>
        <w:jc w:val="both"/>
        <w:rPr>
          <w:rFonts w:ascii="Arial" w:hAnsi="Arial" w:cs="Arial"/>
          <w:sz w:val="24"/>
        </w:rPr>
      </w:pPr>
      <w:r w:rsidRPr="00C75C6C">
        <w:rPr>
          <w:rFonts w:ascii="Arial" w:hAnsi="Arial" w:cs="Arial"/>
          <w:sz w:val="24"/>
        </w:rPr>
        <w:t>In both markets, Coca-Cola is using the differentiated targeting strategy, and the profile of the target audience is different.</w:t>
      </w:r>
    </w:p>
    <w:p w14:paraId="257F7445"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Coca-Cola uses millennials and adults aged 18-45 in the UK, as the key demographic since they are more health conscious and environmentally friendly. The </w:t>
      </w:r>
      <w:r w:rsidR="00A34D97">
        <w:rPr>
          <w:rFonts w:ascii="Arial" w:hAnsi="Arial" w:cs="Arial"/>
          <w:sz w:val="24"/>
        </w:rPr>
        <w:t>company uses the digital media,</w:t>
      </w:r>
      <w:r w:rsidRPr="00C75C6C">
        <w:rPr>
          <w:rFonts w:ascii="Arial" w:hAnsi="Arial" w:cs="Arial"/>
          <w:sz w:val="24"/>
        </w:rPr>
        <w:t xml:space="preserve"> and experience marketing campaigns to reach this audience. To outline the point, the campaign Open to Better promoted personal narratives and hopefulness by packaging them in a customised way (Coca-Cola Great Britain, 2021). Another focus of the brand is the environmentally conscious consumers, who are also concerned with recycled packaging and reduced carbon footprint (The Coca-Cola Company, 2023).</w:t>
      </w:r>
    </w:p>
    <w:p w14:paraId="259C4F96"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In India, the Coca-Cola is directed at wider and younger age group comprising rural and semi-urban people aged between 15-35. Some of the campaigns include Coke Uplifts and Share a Coke India, which emotionally resonate with consumers via music, festivals, and social moments (The Coca-Cola Company India, 2023). The targeting strategy revolves around affordability, and low-income groups will be targeted by small-pack offers such as 180 ml bottles as aspirational products (Business Standard, 2023). </w:t>
      </w:r>
    </w:p>
    <w:p w14:paraId="78A60322" w14:textId="77777777" w:rsidR="000A38BB" w:rsidRPr="00C75C6C" w:rsidRDefault="002575DC" w:rsidP="004A0DE2">
      <w:pPr>
        <w:pStyle w:val="Heading2"/>
        <w:rPr>
          <w:rFonts w:ascii="Arial" w:hAnsi="Arial" w:cs="Arial"/>
          <w:color w:val="auto"/>
        </w:rPr>
      </w:pPr>
      <w:bookmarkStart w:id="18" w:name="_Toc213716859"/>
      <w:r w:rsidRPr="00C75C6C">
        <w:rPr>
          <w:rFonts w:ascii="Arial" w:hAnsi="Arial" w:cs="Arial"/>
          <w:color w:val="auto"/>
        </w:rPr>
        <w:lastRenderedPageBreak/>
        <w:t>Positioning Strategy</w:t>
      </w:r>
      <w:bookmarkEnd w:id="18"/>
    </w:p>
    <w:p w14:paraId="13D320CC"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sz w:val="24"/>
        </w:rPr>
        <w:t>The fundamental global positioning of Coca-Cola, which is refreshment, happiness, and sharing moments, is the same. Nonetheless, its value propositions and messages in the UK and India are different.</w:t>
      </w:r>
    </w:p>
    <w:p w14:paraId="259DE5E3"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Coca-Cola presents itself in the United Kingdom as a brand that provides the consumer with a choice, without compromise: that is great taste with less sugar, and environmental protection (Statista, 2024). The positioning is in line with the culture and policy environment of the UK which is health-driven. Advertising </w:t>
      </w:r>
      <w:r w:rsidR="00A34D97" w:rsidRPr="00C75C6C">
        <w:rPr>
          <w:rFonts w:ascii="Arial" w:hAnsi="Arial" w:cs="Arial"/>
          <w:sz w:val="24"/>
        </w:rPr>
        <w:t>stores</w:t>
      </w:r>
      <w:r w:rsidRPr="00C75C6C">
        <w:rPr>
          <w:rFonts w:ascii="Arial" w:hAnsi="Arial" w:cs="Arial"/>
          <w:sz w:val="24"/>
        </w:rPr>
        <w:t xml:space="preserve"> </w:t>
      </w:r>
      <w:r w:rsidR="00A34D97" w:rsidRPr="00C75C6C">
        <w:rPr>
          <w:rFonts w:ascii="Arial" w:hAnsi="Arial" w:cs="Arial"/>
          <w:sz w:val="24"/>
        </w:rPr>
        <w:t>emphasis</w:t>
      </w:r>
      <w:r w:rsidRPr="00C75C6C">
        <w:rPr>
          <w:rFonts w:ascii="Arial" w:hAnsi="Arial" w:cs="Arial"/>
          <w:sz w:val="24"/>
        </w:rPr>
        <w:t xml:space="preserve"> moderation, inclusivity, integration of lifestyle, which relate to Western individualist values (Mintel, 2024).</w:t>
      </w:r>
    </w:p>
    <w:p w14:paraId="3588FCA6"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Coca-Cola positioning in India is based on the emotional </w:t>
      </w:r>
      <w:r w:rsidR="00A34D97">
        <w:rPr>
          <w:rFonts w:ascii="Arial" w:hAnsi="Arial" w:cs="Arial"/>
          <w:sz w:val="24"/>
        </w:rPr>
        <w:t>connec</w:t>
      </w:r>
      <w:r w:rsidR="00A34D97" w:rsidRPr="00C75C6C">
        <w:rPr>
          <w:rFonts w:ascii="Arial" w:hAnsi="Arial" w:cs="Arial"/>
          <w:sz w:val="24"/>
        </w:rPr>
        <w:t>tion</w:t>
      </w:r>
      <w:r w:rsidRPr="00C75C6C">
        <w:rPr>
          <w:rFonts w:ascii="Arial" w:hAnsi="Arial" w:cs="Arial"/>
          <w:sz w:val="24"/>
        </w:rPr>
        <w:t xml:space="preserve"> and the happiness of being together. The brand identifies itself with the national identity, festivals, and collective joy, which are manifested in such campaigns as </w:t>
      </w:r>
      <w:r w:rsidR="00A34D97">
        <w:rPr>
          <w:rFonts w:ascii="Arial" w:hAnsi="Arial" w:cs="Arial"/>
          <w:sz w:val="24"/>
        </w:rPr>
        <w:t>‘</w:t>
      </w:r>
      <w:r w:rsidRPr="00C75C6C">
        <w:rPr>
          <w:rFonts w:ascii="Arial" w:hAnsi="Arial" w:cs="Arial"/>
          <w:sz w:val="24"/>
        </w:rPr>
        <w:t>Thanda Matlab</w:t>
      </w:r>
      <w:r w:rsidR="00A34D97">
        <w:rPr>
          <w:rFonts w:ascii="Arial" w:hAnsi="Arial" w:cs="Arial"/>
          <w:sz w:val="24"/>
        </w:rPr>
        <w:t>’</w:t>
      </w:r>
      <w:r w:rsidRPr="00C75C6C">
        <w:rPr>
          <w:rFonts w:ascii="Arial" w:hAnsi="Arial" w:cs="Arial"/>
          <w:sz w:val="24"/>
        </w:rPr>
        <w:t xml:space="preserve"> Coca-Cola that became a culturally iconic image (Kantar India, 2022).</w:t>
      </w:r>
    </w:p>
    <w:p w14:paraId="63513535" w14:textId="77777777" w:rsidR="000A38BB" w:rsidRPr="00C75C6C" w:rsidRDefault="00DC0011" w:rsidP="003F4AB0">
      <w:pPr>
        <w:spacing w:line="360" w:lineRule="auto"/>
        <w:jc w:val="both"/>
        <w:rPr>
          <w:rFonts w:ascii="Arial" w:hAnsi="Arial" w:cs="Arial"/>
          <w:sz w:val="24"/>
        </w:rPr>
      </w:pPr>
      <w:r w:rsidRPr="00C34F43">
        <w:rPr>
          <w:rFonts w:ascii="Arial" w:hAnsi="Arial" w:cs="Arial"/>
          <w:b/>
          <w:sz w:val="24"/>
        </w:rPr>
        <w:t>In conclusion</w:t>
      </w:r>
      <w:r w:rsidRPr="00DC0011">
        <w:rPr>
          <w:rFonts w:ascii="Arial" w:hAnsi="Arial" w:cs="Arial"/>
          <w:sz w:val="24"/>
        </w:rPr>
        <w:t>, Coca-Cola operates under one global brand but segments and positions it accordingly to the specific market requirements. This two pronged approach will help the brand to be relevant to health conscious consumers in the UK and value-conscious buyers in India.</w:t>
      </w:r>
    </w:p>
    <w:p w14:paraId="3D732857" w14:textId="77777777" w:rsidR="002575DC" w:rsidRPr="00C75C6C" w:rsidRDefault="002575DC" w:rsidP="004A0DE2">
      <w:pPr>
        <w:pStyle w:val="Heading1"/>
        <w:rPr>
          <w:rFonts w:ascii="Arial" w:hAnsi="Arial" w:cs="Arial"/>
          <w:color w:val="auto"/>
        </w:rPr>
      </w:pPr>
      <w:bookmarkStart w:id="19" w:name="_Toc213716860"/>
      <w:r w:rsidRPr="00C75C6C">
        <w:rPr>
          <w:rFonts w:ascii="Arial" w:hAnsi="Arial" w:cs="Arial"/>
          <w:color w:val="auto"/>
        </w:rPr>
        <w:t>Comparison of</w:t>
      </w:r>
      <w:r w:rsidR="004A0DE2" w:rsidRPr="00C75C6C">
        <w:rPr>
          <w:rFonts w:ascii="Arial" w:hAnsi="Arial" w:cs="Arial"/>
          <w:color w:val="auto"/>
        </w:rPr>
        <w:t xml:space="preserve"> Marketing Mix (7ps) Strategies</w:t>
      </w:r>
      <w:bookmarkEnd w:id="19"/>
    </w:p>
    <w:p w14:paraId="05DF75A3" w14:textId="77777777" w:rsidR="002575DC" w:rsidRPr="00C75C6C" w:rsidRDefault="002575DC" w:rsidP="004A0DE2">
      <w:pPr>
        <w:spacing w:before="120" w:line="360" w:lineRule="auto"/>
        <w:jc w:val="both"/>
        <w:rPr>
          <w:rFonts w:ascii="Arial" w:hAnsi="Arial" w:cs="Arial"/>
          <w:sz w:val="24"/>
        </w:rPr>
      </w:pPr>
      <w:r w:rsidRPr="00C75C6C">
        <w:rPr>
          <w:rFonts w:ascii="Arial" w:hAnsi="Arial" w:cs="Arial"/>
          <w:sz w:val="24"/>
        </w:rPr>
        <w:t xml:space="preserve">The marketing mix approach that Coca Cola has employed, including Product, Price, Place, Promotion, People, Process and Physical Evidence, is the key to its success in functioning in different markets. </w:t>
      </w:r>
    </w:p>
    <w:p w14:paraId="68B0B47F" w14:textId="77777777" w:rsidR="002575DC" w:rsidRPr="00C75C6C" w:rsidRDefault="002575DC" w:rsidP="004A0DE2">
      <w:pPr>
        <w:pStyle w:val="Heading2"/>
        <w:rPr>
          <w:rFonts w:ascii="Arial" w:hAnsi="Arial" w:cs="Arial"/>
          <w:color w:val="auto"/>
        </w:rPr>
      </w:pPr>
      <w:bookmarkStart w:id="20" w:name="_Toc213716861"/>
      <w:r w:rsidRPr="00C75C6C">
        <w:rPr>
          <w:rFonts w:ascii="Arial" w:hAnsi="Arial" w:cs="Arial"/>
          <w:color w:val="auto"/>
        </w:rPr>
        <w:t>Product Strategy</w:t>
      </w:r>
      <w:bookmarkEnd w:id="20"/>
    </w:p>
    <w:p w14:paraId="5E095483"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UK:</w:t>
      </w:r>
    </w:p>
    <w:p w14:paraId="26FC0068"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In the UK, Coca Cola aims at diversifying its portfolios in order to satisfy health-conscious and environmental conscious consumers. The core products are the Coca Cola Original Taste, Diet Coke, Coca Cola Zero Sugar and Coca Cola Energy. Product </w:t>
      </w:r>
      <w:r w:rsidRPr="00C75C6C">
        <w:rPr>
          <w:rFonts w:ascii="Arial" w:hAnsi="Arial" w:cs="Arial"/>
          <w:sz w:val="24"/>
        </w:rPr>
        <w:lastRenderedPageBreak/>
        <w:t xml:space="preserve">innovation focuses on lower sugar amounts, sustainable packaging (100 percent recycled PET bottles) and a smaller portion size to comply with the regulations of the Soft Drinks Industry Levy (sugar tax) (CCEP, 2024). </w:t>
      </w:r>
    </w:p>
    <w:p w14:paraId="2CA84EF4"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4FE9B0D2"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India has a product formula that is local and cost effective. The coca cola brand is backed by regional brands in the portfolio, which include Thums Up, Limca, Maaza, and Minute Maid juices (The Coca-Cola Company India, 2023). The packaging format is very differentiated plus small 180 ml bottles and PET bottles of low prices to cater to the rural and price-sensitive consumers. Culturally resonant festive packs and geographically-themed flavours are also reinforced with limited-edition festive packs and cultural-specific flavours, especially in Diwali or Holi. </w:t>
      </w:r>
    </w:p>
    <w:p w14:paraId="53313B62"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Comparison:</w:t>
      </w:r>
    </w:p>
    <w:p w14:paraId="22C0094D" w14:textId="77777777" w:rsidR="00A34D97" w:rsidRDefault="00A34D97" w:rsidP="00A34D97">
      <w:pPr>
        <w:pStyle w:val="Heading2"/>
        <w:spacing w:line="360" w:lineRule="auto"/>
        <w:jc w:val="both"/>
        <w:rPr>
          <w:rFonts w:ascii="Arial" w:eastAsiaTheme="minorHAnsi" w:hAnsi="Arial" w:cs="Arial"/>
          <w:b w:val="0"/>
          <w:bCs w:val="0"/>
          <w:color w:val="auto"/>
          <w:sz w:val="24"/>
          <w:szCs w:val="22"/>
        </w:rPr>
      </w:pPr>
      <w:bookmarkStart w:id="21" w:name="_Toc213716862"/>
      <w:r w:rsidRPr="00A34D97">
        <w:rPr>
          <w:rFonts w:ascii="Arial" w:eastAsiaTheme="minorHAnsi" w:hAnsi="Arial" w:cs="Arial"/>
          <w:b w:val="0"/>
          <w:bCs w:val="0"/>
          <w:color w:val="auto"/>
          <w:sz w:val="24"/>
          <w:szCs w:val="22"/>
        </w:rPr>
        <w:t>The two markets uphold the strong global brand of Coca-Cola. In the UK, they are health oriented, in terms of portion control, and sustainable innovation. Indian market on the other hand focuses on affordability, localization, and emotional attachment with the consumers. Such variations demonstrate that Coca-Cola adjusts its tactics according to the specific expectations of the consumers within a particular country.</w:t>
      </w:r>
    </w:p>
    <w:p w14:paraId="3C319BA0" w14:textId="77777777" w:rsidR="002575DC" w:rsidRPr="00C75C6C" w:rsidRDefault="002575DC" w:rsidP="004A0DE2">
      <w:pPr>
        <w:pStyle w:val="Heading2"/>
        <w:rPr>
          <w:rFonts w:ascii="Arial" w:hAnsi="Arial" w:cs="Arial"/>
          <w:color w:val="auto"/>
        </w:rPr>
      </w:pPr>
      <w:r w:rsidRPr="00C75C6C">
        <w:rPr>
          <w:rFonts w:ascii="Arial" w:hAnsi="Arial" w:cs="Arial"/>
          <w:color w:val="auto"/>
        </w:rPr>
        <w:t>Price Strategy</w:t>
      </w:r>
      <w:bookmarkEnd w:id="21"/>
    </w:p>
    <w:p w14:paraId="562C1BFF"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UK:</w:t>
      </w:r>
    </w:p>
    <w:p w14:paraId="753ADB6D" w14:textId="77777777" w:rsidR="00F86807" w:rsidRDefault="00F86807" w:rsidP="003F4AB0">
      <w:pPr>
        <w:spacing w:line="360" w:lineRule="auto"/>
        <w:jc w:val="both"/>
        <w:rPr>
          <w:rFonts w:ascii="Arial" w:hAnsi="Arial" w:cs="Arial"/>
          <w:sz w:val="24"/>
        </w:rPr>
      </w:pPr>
      <w:r w:rsidRPr="00F86807">
        <w:rPr>
          <w:rFonts w:ascii="Arial" w:hAnsi="Arial" w:cs="Arial"/>
          <w:sz w:val="24"/>
        </w:rPr>
        <w:t>In the UK, Coca-Cola uses the value pricing strategy. The prices are in line with the high-end positioning of the brand and the premium store products. Some of the important variables affecting prices are the regulatory taxes, the bargaining power of retailers, and whether consumers are willing to pay a higher price on low-sugar or sustainably packaged products (Mintel, 2024).</w:t>
      </w:r>
    </w:p>
    <w:p w14:paraId="6E00E3F9"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3336BF91"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India is a market that is sensitive and competitive in its pricing, which is volume driven. Rural and semi-urban areas can afford small packs (180 ml, 250 ml) and thus achieve </w:t>
      </w:r>
      <w:r w:rsidRPr="00C75C6C">
        <w:rPr>
          <w:rFonts w:ascii="Arial" w:hAnsi="Arial" w:cs="Arial"/>
          <w:sz w:val="24"/>
        </w:rPr>
        <w:lastRenderedPageBreak/>
        <w:t>access. Coca Cola applies the psychological prices (e.g., 10-20 IN bottles) in order to attract aspirational purchasers, but retain the perceived value. Festivals and tie-ups with convenience retailers also promote demand with promotional discounts (Business Standard, 2023).</w:t>
      </w:r>
    </w:p>
    <w:p w14:paraId="565FFE1C"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Comparison:</w:t>
      </w:r>
    </w:p>
    <w:p w14:paraId="3BA4493F"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UK pricing emphasises on premiumisation and adherence to sugar tax whereas Indian pricing emphasises on accessibility, and affordability among </w:t>
      </w:r>
      <w:r w:rsidR="00DC0011">
        <w:rPr>
          <w:rFonts w:ascii="Arial" w:hAnsi="Arial" w:cs="Arial"/>
          <w:sz w:val="24"/>
        </w:rPr>
        <w:t>the various demographic groups.</w:t>
      </w:r>
    </w:p>
    <w:p w14:paraId="289ABDE5" w14:textId="77777777" w:rsidR="002575DC" w:rsidRPr="00C75C6C" w:rsidRDefault="000A38BB" w:rsidP="004A0DE2">
      <w:pPr>
        <w:pStyle w:val="Heading2"/>
        <w:rPr>
          <w:rFonts w:ascii="Arial" w:hAnsi="Arial" w:cs="Arial"/>
          <w:color w:val="auto"/>
        </w:rPr>
      </w:pPr>
      <w:bookmarkStart w:id="22" w:name="_Toc213716863"/>
      <w:r w:rsidRPr="00C75C6C">
        <w:rPr>
          <w:rFonts w:ascii="Arial" w:hAnsi="Arial" w:cs="Arial"/>
          <w:color w:val="auto"/>
        </w:rPr>
        <w:t>Place</w:t>
      </w:r>
      <w:r w:rsidR="004A0DE2" w:rsidRPr="00C75C6C">
        <w:rPr>
          <w:rFonts w:ascii="Arial" w:hAnsi="Arial" w:cs="Arial"/>
          <w:color w:val="auto"/>
        </w:rPr>
        <w:t xml:space="preserve"> Strategy</w:t>
      </w:r>
      <w:bookmarkEnd w:id="22"/>
    </w:p>
    <w:p w14:paraId="5373C305"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UK:</w:t>
      </w:r>
    </w:p>
    <w:p w14:paraId="1B0D85F0"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The UK distribution will be based on the use of modern retail chains (Tesco, Sainsbury, Asda) and convenience stores, as well as online distribution channels. Coca Cola </w:t>
      </w:r>
      <w:r w:rsidR="00022348" w:rsidRPr="00C75C6C">
        <w:rPr>
          <w:rFonts w:ascii="Arial" w:hAnsi="Arial" w:cs="Arial"/>
          <w:sz w:val="24"/>
        </w:rPr>
        <w:t>Euro pacific</w:t>
      </w:r>
      <w:r w:rsidRPr="00C75C6C">
        <w:rPr>
          <w:rFonts w:ascii="Arial" w:hAnsi="Arial" w:cs="Arial"/>
          <w:sz w:val="24"/>
        </w:rPr>
        <w:t xml:space="preserve"> Partners (CCEP) guarantees the effective cold-chain logistics, extensive presence, and product visibility in the high-traffic places (CCEP, 2024). </w:t>
      </w:r>
    </w:p>
    <w:p w14:paraId="70D809F9"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2B0381BB"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India is a highly fragmented strategy in distribution. Coca Cola aims at an urban and rural market through modern retail, small kirana stores, street vendors and local distribution channels. The company has undertaken the expansion of the cold-chain, delivery to retailers, and franchised bottling to enable penetration of the market (LiveMint, 2023). </w:t>
      </w:r>
    </w:p>
    <w:p w14:paraId="4094A88B"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Comparison:</w:t>
      </w:r>
    </w:p>
    <w:p w14:paraId="2212AC86" w14:textId="77777777" w:rsidR="002575DC" w:rsidRDefault="002575DC" w:rsidP="003F4AB0">
      <w:pPr>
        <w:spacing w:line="360" w:lineRule="auto"/>
        <w:jc w:val="both"/>
        <w:rPr>
          <w:rFonts w:ascii="Arial" w:hAnsi="Arial" w:cs="Arial"/>
          <w:sz w:val="24"/>
        </w:rPr>
      </w:pPr>
      <w:r w:rsidRPr="00C75C6C">
        <w:rPr>
          <w:rFonts w:ascii="Arial" w:hAnsi="Arial" w:cs="Arial"/>
          <w:sz w:val="24"/>
        </w:rPr>
        <w:t>UK distribution is geared towards efficiency, premium retail and urban coverage whereas India is geared towards penetrating the mass-market, reaching the rural and flexible logistics.</w:t>
      </w:r>
    </w:p>
    <w:p w14:paraId="417143DB" w14:textId="77777777" w:rsidR="00DC0011" w:rsidRDefault="00DC0011" w:rsidP="003F4AB0">
      <w:pPr>
        <w:spacing w:line="360" w:lineRule="auto"/>
        <w:jc w:val="both"/>
        <w:rPr>
          <w:rFonts w:ascii="Arial" w:hAnsi="Arial" w:cs="Arial"/>
          <w:sz w:val="24"/>
        </w:rPr>
      </w:pPr>
    </w:p>
    <w:p w14:paraId="314504B9" w14:textId="77777777" w:rsidR="00DC0011" w:rsidRPr="00C75C6C" w:rsidRDefault="00DC0011" w:rsidP="003F4AB0">
      <w:pPr>
        <w:spacing w:line="360" w:lineRule="auto"/>
        <w:jc w:val="both"/>
        <w:rPr>
          <w:rFonts w:ascii="Arial" w:hAnsi="Arial" w:cs="Arial"/>
          <w:sz w:val="24"/>
        </w:rPr>
      </w:pPr>
    </w:p>
    <w:p w14:paraId="3FD2F0B8" w14:textId="77777777" w:rsidR="002575DC" w:rsidRPr="00C75C6C" w:rsidRDefault="002575DC" w:rsidP="004A0DE2">
      <w:pPr>
        <w:pStyle w:val="Heading2"/>
        <w:rPr>
          <w:rFonts w:ascii="Arial" w:hAnsi="Arial" w:cs="Arial"/>
          <w:color w:val="auto"/>
        </w:rPr>
      </w:pPr>
      <w:bookmarkStart w:id="23" w:name="_Toc213716864"/>
      <w:r w:rsidRPr="00C75C6C">
        <w:rPr>
          <w:rFonts w:ascii="Arial" w:hAnsi="Arial" w:cs="Arial"/>
          <w:color w:val="auto"/>
        </w:rPr>
        <w:lastRenderedPageBreak/>
        <w:t>Promotion Strategy</w:t>
      </w:r>
      <w:bookmarkEnd w:id="23"/>
    </w:p>
    <w:p w14:paraId="1A698F93"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UK:</w:t>
      </w:r>
    </w:p>
    <w:p w14:paraId="5EB5ADE0"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The UK is a country where promotional strategies combine the traditional advertising campaigns with digital marketing, and cause-related campaigns. Advertisements focus on health, sustainability, and social inclusiveness, e.g., Open to Better campaign that focuses on diversity and on optimism (Coca-Cola Great Britain, 2021). Young tech-savvy people are attracted to digital media and social media campaigns. Sport and cultural events increase brand awareness through sponsorships.</w:t>
      </w:r>
    </w:p>
    <w:p w14:paraId="7ADC6268"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73B82F88"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The Indian promotional focus is on emotional narration, festivals, music and endorsements by celebrities. The Coke uplifts and share a coke India are campaigns that involve the use of social media, </w:t>
      </w:r>
      <w:r w:rsidR="00F86807">
        <w:rPr>
          <w:rFonts w:ascii="Arial" w:hAnsi="Arial" w:cs="Arial"/>
          <w:sz w:val="24"/>
        </w:rPr>
        <w:t xml:space="preserve">and </w:t>
      </w:r>
      <w:r w:rsidRPr="00C75C6C">
        <w:rPr>
          <w:rFonts w:ascii="Arial" w:hAnsi="Arial" w:cs="Arial"/>
          <w:sz w:val="24"/>
        </w:rPr>
        <w:t>televis</w:t>
      </w:r>
      <w:r w:rsidR="00F86807">
        <w:rPr>
          <w:rFonts w:ascii="Arial" w:hAnsi="Arial" w:cs="Arial"/>
          <w:sz w:val="24"/>
        </w:rPr>
        <w:t>ions</w:t>
      </w:r>
      <w:r w:rsidRPr="00C75C6C">
        <w:rPr>
          <w:rFonts w:ascii="Arial" w:hAnsi="Arial" w:cs="Arial"/>
          <w:sz w:val="24"/>
        </w:rPr>
        <w:t xml:space="preserve"> to create a sense of community and emotion (The Coca-Cola Company India, 2023). </w:t>
      </w:r>
    </w:p>
    <w:p w14:paraId="7C046911"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Comparison:</w:t>
      </w:r>
    </w:p>
    <w:p w14:paraId="503FAA56"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In the UK, promotional messages emphasise the responsible consumption and lifestyle identification, whereas in India, the responsibility lies in cultural</w:t>
      </w:r>
      <w:r w:rsidR="00DC0011">
        <w:rPr>
          <w:rFonts w:ascii="Arial" w:hAnsi="Arial" w:cs="Arial"/>
          <w:sz w:val="24"/>
        </w:rPr>
        <w:t xml:space="preserve"> assimilation, and mass appeal.</w:t>
      </w:r>
    </w:p>
    <w:p w14:paraId="35767425" w14:textId="77777777" w:rsidR="002575DC" w:rsidRPr="00C75C6C" w:rsidRDefault="002575DC" w:rsidP="004A0DE2">
      <w:pPr>
        <w:pStyle w:val="Heading2"/>
        <w:rPr>
          <w:rFonts w:ascii="Arial" w:hAnsi="Arial" w:cs="Arial"/>
          <w:color w:val="auto"/>
        </w:rPr>
      </w:pPr>
      <w:bookmarkStart w:id="24" w:name="_Toc213716865"/>
      <w:r w:rsidRPr="00C75C6C">
        <w:rPr>
          <w:rFonts w:ascii="Arial" w:hAnsi="Arial" w:cs="Arial"/>
          <w:color w:val="auto"/>
        </w:rPr>
        <w:t>People</w:t>
      </w:r>
      <w:bookmarkEnd w:id="24"/>
    </w:p>
    <w:p w14:paraId="1C526D2F" w14:textId="77777777" w:rsidR="002575DC" w:rsidRPr="00C75C6C" w:rsidRDefault="002575DC" w:rsidP="004A0DE2">
      <w:pPr>
        <w:spacing w:before="120" w:line="360" w:lineRule="auto"/>
        <w:jc w:val="both"/>
        <w:rPr>
          <w:rFonts w:ascii="Arial" w:hAnsi="Arial" w:cs="Arial"/>
          <w:b/>
          <w:sz w:val="24"/>
        </w:rPr>
      </w:pPr>
      <w:r w:rsidRPr="00C75C6C">
        <w:rPr>
          <w:rFonts w:ascii="Arial" w:hAnsi="Arial" w:cs="Arial"/>
          <w:b/>
          <w:sz w:val="24"/>
        </w:rPr>
        <w:t>UK:</w:t>
      </w:r>
    </w:p>
    <w:p w14:paraId="21337154" w14:textId="77777777" w:rsidR="00B32A45" w:rsidRPr="00DC0011" w:rsidRDefault="002575DC" w:rsidP="003F4AB0">
      <w:pPr>
        <w:spacing w:line="360" w:lineRule="auto"/>
        <w:jc w:val="both"/>
        <w:rPr>
          <w:rFonts w:ascii="Arial" w:hAnsi="Arial" w:cs="Arial"/>
          <w:sz w:val="24"/>
        </w:rPr>
      </w:pPr>
      <w:r w:rsidRPr="00C75C6C">
        <w:rPr>
          <w:rFonts w:ascii="Arial" w:hAnsi="Arial" w:cs="Arial"/>
          <w:sz w:val="24"/>
        </w:rPr>
        <w:t>Employee training focuses on customer care and loyalty, sustainability, and e-marketing skills. The employees are highly qualified and work on organised retail relationships. Corporate social responsibility (CSR) programmes involve the participation of employees in com</w:t>
      </w:r>
      <w:r w:rsidR="00DC0011">
        <w:rPr>
          <w:rFonts w:ascii="Arial" w:hAnsi="Arial" w:cs="Arial"/>
          <w:sz w:val="24"/>
        </w:rPr>
        <w:t>munity activities (CCEP, 2024).</w:t>
      </w:r>
    </w:p>
    <w:p w14:paraId="4D8F6168"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1098ADF9"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Employee engagement is aimed at local implementation, mobility of the sales force, and familiarity with the rural market. It has training on distribution logistics, local culture, and </w:t>
      </w:r>
      <w:r w:rsidRPr="00C75C6C">
        <w:rPr>
          <w:rFonts w:ascii="Arial" w:hAnsi="Arial" w:cs="Arial"/>
          <w:sz w:val="24"/>
        </w:rPr>
        <w:lastRenderedPageBreak/>
        <w:t>customer relationship management in mixed retail environments (BusinessToday India, 2024).</w:t>
      </w:r>
    </w:p>
    <w:p w14:paraId="4C56DF1B"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Comparison:</w:t>
      </w:r>
    </w:p>
    <w:p w14:paraId="3BB9EABF"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The UK personnel strategy emphasises on professionalism, sustainability expert</w:t>
      </w:r>
      <w:r w:rsidR="00F86807">
        <w:rPr>
          <w:rFonts w:ascii="Arial" w:hAnsi="Arial" w:cs="Arial"/>
          <w:sz w:val="24"/>
        </w:rPr>
        <w:t>ise and city service excellence. B</w:t>
      </w:r>
      <w:r w:rsidRPr="00C75C6C">
        <w:rPr>
          <w:rFonts w:ascii="Arial" w:hAnsi="Arial" w:cs="Arial"/>
          <w:sz w:val="24"/>
        </w:rPr>
        <w:t>ut India emphasises on grassroots involve</w:t>
      </w:r>
      <w:r w:rsidR="00DC0011">
        <w:rPr>
          <w:rFonts w:ascii="Arial" w:hAnsi="Arial" w:cs="Arial"/>
          <w:sz w:val="24"/>
        </w:rPr>
        <w:t>ment, and cultural sensitivity.</w:t>
      </w:r>
    </w:p>
    <w:p w14:paraId="666F765A" w14:textId="77777777" w:rsidR="002575DC" w:rsidRPr="00C75C6C" w:rsidRDefault="002575DC" w:rsidP="004A0DE2">
      <w:pPr>
        <w:pStyle w:val="Heading2"/>
        <w:rPr>
          <w:rFonts w:ascii="Arial" w:hAnsi="Arial" w:cs="Arial"/>
          <w:color w:val="auto"/>
        </w:rPr>
      </w:pPr>
      <w:bookmarkStart w:id="25" w:name="_Toc213716866"/>
      <w:r w:rsidRPr="00C75C6C">
        <w:rPr>
          <w:rFonts w:ascii="Arial" w:hAnsi="Arial" w:cs="Arial"/>
          <w:color w:val="auto"/>
        </w:rPr>
        <w:t>Process</w:t>
      </w:r>
      <w:bookmarkEnd w:id="25"/>
    </w:p>
    <w:p w14:paraId="5D1C5A26"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UK:</w:t>
      </w:r>
    </w:p>
    <w:p w14:paraId="23BB3C86"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The UK processes are focused around operational efficiency, online management of orders, automated warehousing and eco-friendly production. The implementation of quality assurance and environmental regulations is incorporated into the daily operations</w:t>
      </w:r>
      <w:r w:rsidR="000A38BB" w:rsidRPr="00C75C6C">
        <w:rPr>
          <w:rFonts w:ascii="Arial" w:hAnsi="Arial" w:cs="Arial"/>
          <w:sz w:val="24"/>
        </w:rPr>
        <w:t xml:space="preserve"> (Statista, 2024)</w:t>
      </w:r>
      <w:r w:rsidRPr="00C75C6C">
        <w:rPr>
          <w:rFonts w:ascii="Arial" w:hAnsi="Arial" w:cs="Arial"/>
          <w:sz w:val="24"/>
        </w:rPr>
        <w:t>.</w:t>
      </w:r>
    </w:p>
    <w:p w14:paraId="610D968D"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61559010"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In India, the emphasis of process adaptation is on supply-chain flexibility, and localised distribution systems that can access the rural and semi-urban markets. Quality control is in line with regulatory demands but it is flexible to infrastructure variation</w:t>
      </w:r>
      <w:r w:rsidR="000A38BB" w:rsidRPr="00C75C6C">
        <w:rPr>
          <w:rFonts w:ascii="Arial" w:hAnsi="Arial" w:cs="Arial"/>
          <w:sz w:val="24"/>
        </w:rPr>
        <w:t xml:space="preserve"> (Statista, 2024)</w:t>
      </w:r>
      <w:r w:rsidRPr="00C75C6C">
        <w:rPr>
          <w:rFonts w:ascii="Arial" w:hAnsi="Arial" w:cs="Arial"/>
          <w:sz w:val="24"/>
        </w:rPr>
        <w:t>.</w:t>
      </w:r>
    </w:p>
    <w:p w14:paraId="2A84A4C8"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Comparison:</w:t>
      </w:r>
    </w:p>
    <w:p w14:paraId="3DB266DF" w14:textId="77777777" w:rsidR="00DC0011" w:rsidRPr="00C75C6C" w:rsidRDefault="002575DC" w:rsidP="003F4AB0">
      <w:pPr>
        <w:spacing w:line="360" w:lineRule="auto"/>
        <w:jc w:val="both"/>
        <w:rPr>
          <w:rFonts w:ascii="Arial" w:hAnsi="Arial" w:cs="Arial"/>
          <w:sz w:val="24"/>
        </w:rPr>
      </w:pPr>
      <w:r w:rsidRPr="00C75C6C">
        <w:rPr>
          <w:rFonts w:ascii="Arial" w:hAnsi="Arial" w:cs="Arial"/>
          <w:sz w:val="24"/>
        </w:rPr>
        <w:t>UK processes are more focused on automation, compliance, and efficiency; India focuses on scalability</w:t>
      </w:r>
      <w:r w:rsidR="00DC0011">
        <w:rPr>
          <w:rFonts w:ascii="Arial" w:hAnsi="Arial" w:cs="Arial"/>
          <w:sz w:val="24"/>
        </w:rPr>
        <w:t>, flexibility and market reach.</w:t>
      </w:r>
    </w:p>
    <w:p w14:paraId="0021472B" w14:textId="77777777" w:rsidR="002575DC" w:rsidRPr="00C75C6C" w:rsidRDefault="002575DC" w:rsidP="004A0DE2">
      <w:pPr>
        <w:pStyle w:val="Heading2"/>
        <w:rPr>
          <w:rFonts w:ascii="Arial" w:hAnsi="Arial" w:cs="Arial"/>
          <w:color w:val="auto"/>
        </w:rPr>
      </w:pPr>
      <w:bookmarkStart w:id="26" w:name="_Toc213716867"/>
      <w:r w:rsidRPr="00C75C6C">
        <w:rPr>
          <w:rFonts w:ascii="Arial" w:hAnsi="Arial" w:cs="Arial"/>
          <w:color w:val="auto"/>
        </w:rPr>
        <w:t>Physical Evidence</w:t>
      </w:r>
      <w:bookmarkEnd w:id="26"/>
    </w:p>
    <w:p w14:paraId="17B3DB0B" w14:textId="77777777" w:rsidR="00DC0011" w:rsidRDefault="002575DC" w:rsidP="00DC0011">
      <w:pPr>
        <w:spacing w:before="240" w:line="360" w:lineRule="auto"/>
        <w:jc w:val="both"/>
        <w:rPr>
          <w:rFonts w:ascii="Arial" w:hAnsi="Arial" w:cs="Arial"/>
          <w:b/>
          <w:sz w:val="24"/>
        </w:rPr>
      </w:pPr>
      <w:r w:rsidRPr="00C75C6C">
        <w:rPr>
          <w:rFonts w:ascii="Arial" w:hAnsi="Arial" w:cs="Arial"/>
          <w:b/>
          <w:sz w:val="24"/>
        </w:rPr>
        <w:t>UK:</w:t>
      </w:r>
    </w:p>
    <w:p w14:paraId="69E70518" w14:textId="77777777" w:rsidR="002575DC" w:rsidRPr="00DC0011" w:rsidRDefault="002575DC" w:rsidP="00DC0011">
      <w:pPr>
        <w:spacing w:before="240" w:line="360" w:lineRule="auto"/>
        <w:jc w:val="both"/>
        <w:rPr>
          <w:rFonts w:ascii="Arial" w:hAnsi="Arial" w:cs="Arial"/>
          <w:b/>
          <w:sz w:val="24"/>
        </w:rPr>
      </w:pPr>
      <w:r w:rsidRPr="00C75C6C">
        <w:rPr>
          <w:rFonts w:ascii="Arial" w:hAnsi="Arial" w:cs="Arial"/>
          <w:sz w:val="24"/>
        </w:rPr>
        <w:t>The UK focuses on premiumisation, sustainability in packaging and retailing (lightweight cans, recycled PET), and clear nutritional labelling (CCEP, 2024). Brand merchandising and retail displays support the health-conscious and eco-friendly position of the brand.</w:t>
      </w:r>
    </w:p>
    <w:p w14:paraId="5EBB5898"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lastRenderedPageBreak/>
        <w:t>India:</w:t>
      </w:r>
    </w:p>
    <w:p w14:paraId="54429A55"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Physical evidence entails mini packs, colourful holiday packaging, multi-lingual labelling and localised in store display. Bottles and coolers as well as vending machines are customised to improve visibility and accessibility in diverse retail settings (LiveMint, 2023).</w:t>
      </w:r>
    </w:p>
    <w:p w14:paraId="1A2783ED"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Comparison:</w:t>
      </w:r>
    </w:p>
    <w:p w14:paraId="78FCD4CA"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Physical evidence will reveal the UK orientation towards the premium and environmentally aware, cultural appeal, and visibility.</w:t>
      </w:r>
    </w:p>
    <w:p w14:paraId="167C4458" w14:textId="77777777" w:rsidR="002575DC" w:rsidRPr="00C75C6C" w:rsidRDefault="00DC0011" w:rsidP="003F4AB0">
      <w:pPr>
        <w:spacing w:line="360" w:lineRule="auto"/>
        <w:jc w:val="both"/>
        <w:rPr>
          <w:rFonts w:ascii="Arial" w:hAnsi="Arial" w:cs="Arial"/>
          <w:sz w:val="24"/>
        </w:rPr>
      </w:pPr>
      <w:r w:rsidRPr="00DC0011">
        <w:rPr>
          <w:rFonts w:ascii="Arial" w:hAnsi="Arial" w:cs="Arial"/>
          <w:sz w:val="24"/>
        </w:rPr>
        <w:t>In conclusion, the 7Ps analysis highlights Coca-Cola’s flexibility in balancing premiumization with affordability. By aligning its product, price, and promotion with each country’s preferences, the brand sustains its strong market presence globally.</w:t>
      </w:r>
    </w:p>
    <w:p w14:paraId="38569A4B" w14:textId="77777777" w:rsidR="002575DC" w:rsidRPr="00C75C6C" w:rsidRDefault="003F4AB0" w:rsidP="004A0DE2">
      <w:pPr>
        <w:pStyle w:val="Heading1"/>
        <w:rPr>
          <w:rFonts w:ascii="Arial" w:hAnsi="Arial" w:cs="Arial"/>
          <w:color w:val="auto"/>
        </w:rPr>
      </w:pPr>
      <w:bookmarkStart w:id="27" w:name="_Toc213716868"/>
      <w:r w:rsidRPr="00C75C6C">
        <w:rPr>
          <w:rFonts w:ascii="Arial" w:hAnsi="Arial" w:cs="Arial"/>
          <w:color w:val="auto"/>
        </w:rPr>
        <w:t>Evaluation of the Performance of Marketing Strategies</w:t>
      </w:r>
      <w:bookmarkEnd w:id="27"/>
    </w:p>
    <w:p w14:paraId="6D69FD2B" w14:textId="77777777" w:rsidR="00C34F43" w:rsidRDefault="002575DC" w:rsidP="00C34F43">
      <w:pPr>
        <w:spacing w:before="240" w:line="360" w:lineRule="auto"/>
        <w:jc w:val="both"/>
        <w:rPr>
          <w:rFonts w:ascii="Arial" w:hAnsi="Arial" w:cs="Arial"/>
        </w:rPr>
      </w:pPr>
      <w:r w:rsidRPr="00C75C6C">
        <w:rPr>
          <w:rFonts w:ascii="Arial" w:hAnsi="Arial" w:cs="Arial"/>
          <w:sz w:val="24"/>
        </w:rPr>
        <w:t xml:space="preserve">The use of key performance indicators (KPIs) of the marketing strategies used by Coca-Cola in the UK and India includes the market share, social media use, and brand perception. </w:t>
      </w:r>
      <w:r w:rsidR="00022348">
        <w:rPr>
          <w:rFonts w:ascii="Arial" w:hAnsi="Arial" w:cs="Arial"/>
          <w:sz w:val="24"/>
        </w:rPr>
        <w:t>T</w:t>
      </w:r>
      <w:r w:rsidRPr="00C75C6C">
        <w:rPr>
          <w:rFonts w:ascii="Arial" w:hAnsi="Arial" w:cs="Arial"/>
          <w:sz w:val="24"/>
        </w:rPr>
        <w:t>he Coca-Cola company has been operating in different socio-economic</w:t>
      </w:r>
      <w:r w:rsidR="00022348">
        <w:rPr>
          <w:rFonts w:ascii="Arial" w:hAnsi="Arial" w:cs="Arial"/>
          <w:sz w:val="24"/>
        </w:rPr>
        <w:t>. I</w:t>
      </w:r>
      <w:r w:rsidRPr="00C75C6C">
        <w:rPr>
          <w:rFonts w:ascii="Arial" w:hAnsi="Arial" w:cs="Arial"/>
          <w:sz w:val="24"/>
        </w:rPr>
        <w:t>t has managed to shape its marketing strategies to appeal to the local consumers without compromising its global brand</w:t>
      </w:r>
      <w:r w:rsidR="00881CFE" w:rsidRPr="00C75C6C">
        <w:rPr>
          <w:rFonts w:ascii="Arial" w:hAnsi="Arial" w:cs="Arial"/>
        </w:rPr>
        <w:t xml:space="preserve"> </w:t>
      </w:r>
      <w:r w:rsidR="00C34F43">
        <w:rPr>
          <w:rFonts w:ascii="Arial" w:hAnsi="Arial" w:cs="Arial"/>
          <w:sz w:val="24"/>
        </w:rPr>
        <w:t xml:space="preserve">(WARC, </w:t>
      </w:r>
      <w:r w:rsidR="00881CFE" w:rsidRPr="00C75C6C">
        <w:rPr>
          <w:rFonts w:ascii="Arial" w:hAnsi="Arial" w:cs="Arial"/>
          <w:sz w:val="24"/>
        </w:rPr>
        <w:t>2023)</w:t>
      </w:r>
      <w:r w:rsidR="00C34F43">
        <w:rPr>
          <w:rFonts w:ascii="Arial" w:hAnsi="Arial" w:cs="Arial"/>
          <w:sz w:val="24"/>
        </w:rPr>
        <w:t>.</w:t>
      </w:r>
    </w:p>
    <w:p w14:paraId="1622573B" w14:textId="77777777" w:rsidR="002575DC" w:rsidRPr="00C34F43" w:rsidRDefault="002575DC" w:rsidP="00C34F43">
      <w:pPr>
        <w:pStyle w:val="Heading2"/>
        <w:rPr>
          <w:rFonts w:ascii="Arial" w:hAnsi="Arial" w:cs="Arial"/>
          <w:color w:val="auto"/>
          <w:sz w:val="24"/>
        </w:rPr>
      </w:pPr>
      <w:bookmarkStart w:id="28" w:name="_Toc213716869"/>
      <w:r w:rsidRPr="00C34F43">
        <w:rPr>
          <w:rFonts w:ascii="Arial" w:hAnsi="Arial" w:cs="Arial"/>
          <w:color w:val="auto"/>
          <w:sz w:val="28"/>
        </w:rPr>
        <w:t>Sal</w:t>
      </w:r>
      <w:r w:rsidR="004A0DE2" w:rsidRPr="00C34F43">
        <w:rPr>
          <w:rFonts w:ascii="Arial" w:hAnsi="Arial" w:cs="Arial"/>
          <w:color w:val="auto"/>
          <w:sz w:val="28"/>
        </w:rPr>
        <w:t>es Performance and Market Share</w:t>
      </w:r>
      <w:bookmarkEnd w:id="28"/>
    </w:p>
    <w:p w14:paraId="3E79289B"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United Kingdom:</w:t>
      </w:r>
    </w:p>
    <w:p w14:paraId="4917A8A9"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Coca-Cola enjoys leading position in the non-alcohol beverage ready-to-drink (NARTD) market in the UK. According to Coca-Cola Europacific Partners (CCEP), the company controls a substantial v</w:t>
      </w:r>
      <w:r w:rsidR="00F86807">
        <w:rPr>
          <w:rFonts w:ascii="Arial" w:hAnsi="Arial" w:cs="Arial"/>
          <w:sz w:val="24"/>
        </w:rPr>
        <w:t>alue share in the NARTD market</w:t>
      </w:r>
      <w:r w:rsidRPr="00C75C6C">
        <w:rPr>
          <w:rFonts w:ascii="Arial" w:hAnsi="Arial" w:cs="Arial"/>
          <w:sz w:val="24"/>
        </w:rPr>
        <w:t>, where it already controls more than 50% of the market share The Coca-Cola Company. This has been achieved by offering strategic products, good pricing strategies, and good distribution networks that have given it this market leadership</w:t>
      </w:r>
      <w:r w:rsidR="00881CFE" w:rsidRPr="00C75C6C">
        <w:rPr>
          <w:rFonts w:ascii="Arial" w:hAnsi="Arial" w:cs="Arial"/>
          <w:sz w:val="24"/>
        </w:rPr>
        <w:t xml:space="preserve"> (WARC (2023)</w:t>
      </w:r>
      <w:r w:rsidRPr="00C75C6C">
        <w:rPr>
          <w:rFonts w:ascii="Arial" w:hAnsi="Arial" w:cs="Arial"/>
          <w:sz w:val="24"/>
        </w:rPr>
        <w:t>.</w:t>
      </w:r>
    </w:p>
    <w:p w14:paraId="2BAE39E1"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55EF4873"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lastRenderedPageBreak/>
        <w:t>The market forces in India shape the market of Coca-Cola, which has both an international and a local competition. Although the public data on the market share figures of Coca-Cola in 2024 is not announced, Coca-Cola remains one of the leaders in the market of beverages in India. Its wide distribution network, product localization and increased marketing campaigns that appeal to the regional tastes are some of the strengths of the company that have contributed to its performance</w:t>
      </w:r>
      <w:r w:rsidR="00881CFE" w:rsidRPr="00C75C6C">
        <w:rPr>
          <w:rFonts w:ascii="Arial" w:hAnsi="Arial" w:cs="Arial"/>
          <w:sz w:val="24"/>
        </w:rPr>
        <w:t xml:space="preserve"> (WARC (2023)</w:t>
      </w:r>
      <w:r w:rsidRPr="00C75C6C">
        <w:rPr>
          <w:rFonts w:ascii="Arial" w:hAnsi="Arial" w:cs="Arial"/>
          <w:sz w:val="24"/>
        </w:rPr>
        <w:t xml:space="preserve">. </w:t>
      </w:r>
    </w:p>
    <w:p w14:paraId="57BB4A34" w14:textId="77777777" w:rsidR="002575DC" w:rsidRPr="00C75C6C" w:rsidRDefault="002575DC" w:rsidP="004A0DE2">
      <w:pPr>
        <w:pStyle w:val="Heading2"/>
        <w:rPr>
          <w:rFonts w:ascii="Arial" w:hAnsi="Arial" w:cs="Arial"/>
          <w:color w:val="auto"/>
        </w:rPr>
      </w:pPr>
      <w:bookmarkStart w:id="29" w:name="_Toc213716870"/>
      <w:r w:rsidRPr="00C75C6C">
        <w:rPr>
          <w:rFonts w:ascii="Arial" w:hAnsi="Arial" w:cs="Arial"/>
          <w:color w:val="auto"/>
        </w:rPr>
        <w:t>Social Media I</w:t>
      </w:r>
      <w:r w:rsidR="000A38BB" w:rsidRPr="00C75C6C">
        <w:rPr>
          <w:rFonts w:ascii="Arial" w:hAnsi="Arial" w:cs="Arial"/>
          <w:color w:val="auto"/>
        </w:rPr>
        <w:t>nteraction and Online Campaigns</w:t>
      </w:r>
      <w:bookmarkEnd w:id="29"/>
    </w:p>
    <w:p w14:paraId="471A9258"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United Kingdom:</w:t>
      </w:r>
    </w:p>
    <w:p w14:paraId="616D118F" w14:textId="77777777" w:rsidR="00B32A45" w:rsidRPr="00C34F43" w:rsidRDefault="002575DC" w:rsidP="003F4AB0">
      <w:pPr>
        <w:spacing w:line="360" w:lineRule="auto"/>
        <w:jc w:val="both"/>
        <w:rPr>
          <w:rFonts w:ascii="Arial" w:hAnsi="Arial" w:cs="Arial"/>
          <w:sz w:val="24"/>
        </w:rPr>
      </w:pPr>
      <w:r w:rsidRPr="00C75C6C">
        <w:rPr>
          <w:rFonts w:ascii="Arial" w:hAnsi="Arial" w:cs="Arial"/>
          <w:sz w:val="24"/>
        </w:rPr>
        <w:t>The digital marketing activities of Coca-Cola in the UK have brought positive results. In 2024, the reintroduction of the Share a Coke cam</w:t>
      </w:r>
      <w:r w:rsidR="00F86807">
        <w:rPr>
          <w:rFonts w:ascii="Arial" w:hAnsi="Arial" w:cs="Arial"/>
          <w:sz w:val="24"/>
        </w:rPr>
        <w:t xml:space="preserve">paign with customised names </w:t>
      </w:r>
      <w:r w:rsidRPr="00C75C6C">
        <w:rPr>
          <w:rFonts w:ascii="Arial" w:hAnsi="Arial" w:cs="Arial"/>
          <w:sz w:val="24"/>
        </w:rPr>
        <w:t xml:space="preserve">on the bottles spawned a lot of consumer interest. The hashtag of the campaign, </w:t>
      </w:r>
      <w:r w:rsidR="00F86807" w:rsidRPr="00C75C6C">
        <w:rPr>
          <w:rFonts w:ascii="Arial" w:hAnsi="Arial" w:cs="Arial"/>
          <w:sz w:val="24"/>
        </w:rPr>
        <w:t>share coke</w:t>
      </w:r>
      <w:r w:rsidRPr="00C75C6C">
        <w:rPr>
          <w:rFonts w:ascii="Arial" w:hAnsi="Arial" w:cs="Arial"/>
          <w:sz w:val="24"/>
        </w:rPr>
        <w:t xml:space="preserve">, turned into a worldwide movement, and more than half a million social media mentions in the first year. </w:t>
      </w:r>
    </w:p>
    <w:p w14:paraId="304781C1"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424984AE" w14:textId="77777777" w:rsidR="002575DC" w:rsidRDefault="002575DC" w:rsidP="003F4AB0">
      <w:pPr>
        <w:spacing w:line="360" w:lineRule="auto"/>
        <w:jc w:val="both"/>
        <w:rPr>
          <w:rFonts w:ascii="Arial" w:hAnsi="Arial" w:cs="Arial"/>
          <w:sz w:val="24"/>
        </w:rPr>
      </w:pPr>
      <w:r w:rsidRPr="00C75C6C">
        <w:rPr>
          <w:rFonts w:ascii="Arial" w:hAnsi="Arial" w:cs="Arial"/>
          <w:sz w:val="24"/>
        </w:rPr>
        <w:t xml:space="preserve">Coca-Cola social media in India is highly incorporated with the cultural events and local holidays. An example, the </w:t>
      </w:r>
      <w:r w:rsidR="00F86807">
        <w:rPr>
          <w:rFonts w:ascii="Arial" w:hAnsi="Arial" w:cs="Arial"/>
          <w:sz w:val="24"/>
        </w:rPr>
        <w:t>‘</w:t>
      </w:r>
      <w:r w:rsidRPr="00C75C6C">
        <w:rPr>
          <w:rFonts w:ascii="Arial" w:hAnsi="Arial" w:cs="Arial"/>
          <w:sz w:val="24"/>
        </w:rPr>
        <w:t>Magic</w:t>
      </w:r>
      <w:r w:rsidR="00F86807">
        <w:rPr>
          <w:rFonts w:ascii="Arial" w:hAnsi="Arial" w:cs="Arial"/>
          <w:sz w:val="24"/>
        </w:rPr>
        <w:t xml:space="preserve"> </w:t>
      </w:r>
      <w:r w:rsidRPr="00C75C6C">
        <w:rPr>
          <w:rFonts w:ascii="Arial" w:hAnsi="Arial" w:cs="Arial"/>
          <w:sz w:val="24"/>
        </w:rPr>
        <w:t>Waali</w:t>
      </w:r>
      <w:r w:rsidR="00F86807">
        <w:rPr>
          <w:rFonts w:ascii="Arial" w:hAnsi="Arial" w:cs="Arial"/>
          <w:sz w:val="24"/>
        </w:rPr>
        <w:t xml:space="preserve"> </w:t>
      </w:r>
      <w:r w:rsidRPr="00C75C6C">
        <w:rPr>
          <w:rFonts w:ascii="Arial" w:hAnsi="Arial" w:cs="Arial"/>
          <w:sz w:val="24"/>
        </w:rPr>
        <w:t>Diwali</w:t>
      </w:r>
      <w:r w:rsidR="00F86807">
        <w:rPr>
          <w:rFonts w:ascii="Arial" w:hAnsi="Arial" w:cs="Arial"/>
          <w:sz w:val="24"/>
        </w:rPr>
        <w:t>’</w:t>
      </w:r>
      <w:r w:rsidRPr="00C75C6C">
        <w:rPr>
          <w:rFonts w:ascii="Arial" w:hAnsi="Arial" w:cs="Arial"/>
          <w:sz w:val="24"/>
        </w:rPr>
        <w:t>, as it creates strong personal relations with the audience via emotional narratives and high interest in social media. Partnership with local influencers and integration of local culture has improved the effectiveness of the campaign and this shows how technology can be used to increase the impact of traditional celebrations WARC.</w:t>
      </w:r>
    </w:p>
    <w:p w14:paraId="1973F090" w14:textId="77777777" w:rsidR="00C34F43" w:rsidRPr="00C75C6C" w:rsidRDefault="00C34F43" w:rsidP="003F4AB0">
      <w:pPr>
        <w:spacing w:line="360" w:lineRule="auto"/>
        <w:jc w:val="both"/>
        <w:rPr>
          <w:rFonts w:ascii="Arial" w:hAnsi="Arial" w:cs="Arial"/>
          <w:sz w:val="24"/>
        </w:rPr>
      </w:pPr>
    </w:p>
    <w:p w14:paraId="0FE086A1" w14:textId="77777777" w:rsidR="002575DC" w:rsidRPr="00C75C6C" w:rsidRDefault="002575DC" w:rsidP="004A0DE2">
      <w:pPr>
        <w:pStyle w:val="Heading2"/>
        <w:rPr>
          <w:rFonts w:ascii="Arial" w:hAnsi="Arial" w:cs="Arial"/>
          <w:color w:val="auto"/>
        </w:rPr>
      </w:pPr>
      <w:bookmarkStart w:id="30" w:name="_Toc213716871"/>
      <w:r w:rsidRPr="00C75C6C">
        <w:rPr>
          <w:rFonts w:ascii="Arial" w:hAnsi="Arial" w:cs="Arial"/>
          <w:color w:val="auto"/>
        </w:rPr>
        <w:t>Consum</w:t>
      </w:r>
      <w:r w:rsidR="004A0DE2" w:rsidRPr="00C75C6C">
        <w:rPr>
          <w:rFonts w:ascii="Arial" w:hAnsi="Arial" w:cs="Arial"/>
          <w:color w:val="auto"/>
        </w:rPr>
        <w:t>er Loyalty and Brand Perception</w:t>
      </w:r>
      <w:bookmarkEnd w:id="30"/>
    </w:p>
    <w:p w14:paraId="33997873" w14:textId="77777777" w:rsidR="002575DC" w:rsidRPr="00C75C6C" w:rsidRDefault="002575DC" w:rsidP="004A0DE2">
      <w:pPr>
        <w:spacing w:before="240" w:line="360" w:lineRule="auto"/>
        <w:jc w:val="both"/>
        <w:rPr>
          <w:rFonts w:ascii="Arial" w:hAnsi="Arial" w:cs="Arial"/>
          <w:b/>
          <w:sz w:val="24"/>
        </w:rPr>
      </w:pPr>
      <w:r w:rsidRPr="00C75C6C">
        <w:rPr>
          <w:rFonts w:ascii="Arial" w:hAnsi="Arial" w:cs="Arial"/>
          <w:b/>
          <w:sz w:val="24"/>
        </w:rPr>
        <w:t>United Kingdom:</w:t>
      </w:r>
    </w:p>
    <w:p w14:paraId="21AEA2D4"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 xml:space="preserve">The concept of sustainability and healthy products offered by the company shapes the perception of Coca-Cola in the UK. The launch of Coca-Cola Zero Sugar and the introduction of PET bottles made of 100 percent recycled products are in line with the increasing demands of consumers to consume environmentally friendly and more </w:t>
      </w:r>
      <w:r w:rsidRPr="00C75C6C">
        <w:rPr>
          <w:rFonts w:ascii="Arial" w:hAnsi="Arial" w:cs="Arial"/>
          <w:sz w:val="24"/>
        </w:rPr>
        <w:lastRenderedPageBreak/>
        <w:t>healthy drinks. These efforts have helped in creating a favourable brand image and consumer loyalty Coca-Cola.</w:t>
      </w:r>
    </w:p>
    <w:p w14:paraId="43A96AB1"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India:</w:t>
      </w:r>
    </w:p>
    <w:p w14:paraId="556EF3AC" w14:textId="77777777" w:rsidR="002575DC" w:rsidRPr="00C75C6C" w:rsidRDefault="002575DC" w:rsidP="003F4AB0">
      <w:pPr>
        <w:spacing w:line="360" w:lineRule="auto"/>
        <w:jc w:val="both"/>
        <w:rPr>
          <w:rFonts w:ascii="Arial" w:hAnsi="Arial" w:cs="Arial"/>
          <w:sz w:val="24"/>
        </w:rPr>
      </w:pPr>
      <w:r w:rsidRPr="00C75C6C">
        <w:rPr>
          <w:rFonts w:ascii="Arial" w:hAnsi="Arial" w:cs="Arial"/>
          <w:sz w:val="24"/>
        </w:rPr>
        <w:t>Coca-Cola is integrating its brand perception in India through its profound cultural approach and community-based programmes. The campaigns such as the MilkeHiManegiDiwali attract the significance of social relationship and cultural beliefs and appeal to the Indian consumers that favour a brand that is mindful of their traditions. Moreover, the company has been trying to offer inexpensive and available products, enhancing its relations with the wide range of consumers Coca-Cola</w:t>
      </w:r>
      <w:r w:rsidR="00881CFE" w:rsidRPr="00C75C6C">
        <w:rPr>
          <w:rFonts w:ascii="Arial" w:hAnsi="Arial" w:cs="Arial"/>
          <w:sz w:val="24"/>
        </w:rPr>
        <w:t xml:space="preserve"> (Kantar India 2022)</w:t>
      </w:r>
      <w:r w:rsidRPr="00C75C6C">
        <w:rPr>
          <w:rFonts w:ascii="Arial" w:hAnsi="Arial" w:cs="Arial"/>
          <w:sz w:val="24"/>
        </w:rPr>
        <w:t>.</w:t>
      </w:r>
    </w:p>
    <w:p w14:paraId="1C86F27D" w14:textId="77777777" w:rsidR="00DD28A2" w:rsidRPr="00C34F43" w:rsidRDefault="00DC0011" w:rsidP="00DD28A2">
      <w:pPr>
        <w:rPr>
          <w:rFonts w:ascii="Arial" w:eastAsiaTheme="majorEastAsia" w:hAnsi="Arial" w:cs="Arial"/>
          <w:b/>
          <w:bCs/>
          <w:sz w:val="28"/>
          <w:szCs w:val="26"/>
        </w:rPr>
      </w:pPr>
      <w:r w:rsidRPr="00C34F43">
        <w:rPr>
          <w:rFonts w:ascii="Arial" w:hAnsi="Arial" w:cs="Arial"/>
          <w:b/>
          <w:sz w:val="24"/>
        </w:rPr>
        <w:t>Conclusion</w:t>
      </w:r>
      <w:r w:rsidR="00C34F43">
        <w:rPr>
          <w:rFonts w:ascii="Arial" w:eastAsiaTheme="majorEastAsia" w:hAnsi="Arial" w:cs="Arial"/>
          <w:b/>
          <w:bCs/>
          <w:sz w:val="28"/>
          <w:szCs w:val="26"/>
        </w:rPr>
        <w:t>:</w:t>
      </w:r>
    </w:p>
    <w:tbl>
      <w:tblPr>
        <w:tblStyle w:val="TableGrid"/>
        <w:tblW w:w="0" w:type="auto"/>
        <w:tblInd w:w="108" w:type="dxa"/>
        <w:tblLook w:val="04A0" w:firstRow="1" w:lastRow="0" w:firstColumn="1" w:lastColumn="0" w:noHBand="0" w:noVBand="1"/>
      </w:tblPr>
      <w:tblGrid>
        <w:gridCol w:w="1929"/>
        <w:gridCol w:w="3934"/>
        <w:gridCol w:w="3605"/>
      </w:tblGrid>
      <w:tr w:rsidR="00C75C6C" w:rsidRPr="00C75C6C" w14:paraId="6906F613" w14:textId="77777777" w:rsidTr="000A38BB">
        <w:tc>
          <w:tcPr>
            <w:tcW w:w="1929" w:type="dxa"/>
            <w:vAlign w:val="center"/>
            <w:hideMark/>
          </w:tcPr>
          <w:p w14:paraId="0011798F" w14:textId="77777777" w:rsidR="002575DC" w:rsidRPr="00C75C6C" w:rsidRDefault="002575DC" w:rsidP="000A38BB">
            <w:pPr>
              <w:spacing w:line="360" w:lineRule="auto"/>
              <w:jc w:val="center"/>
              <w:rPr>
                <w:rFonts w:ascii="Arial" w:hAnsi="Arial" w:cs="Arial"/>
                <w:b/>
                <w:bCs/>
                <w:sz w:val="24"/>
                <w:szCs w:val="24"/>
              </w:rPr>
            </w:pPr>
            <w:r w:rsidRPr="00C75C6C">
              <w:rPr>
                <w:rFonts w:ascii="Arial" w:hAnsi="Arial" w:cs="Arial"/>
                <w:b/>
                <w:bCs/>
                <w:sz w:val="24"/>
                <w:szCs w:val="24"/>
              </w:rPr>
              <w:t>Aspect</w:t>
            </w:r>
          </w:p>
        </w:tc>
        <w:tc>
          <w:tcPr>
            <w:tcW w:w="0" w:type="auto"/>
            <w:vAlign w:val="center"/>
            <w:hideMark/>
          </w:tcPr>
          <w:p w14:paraId="397115C0" w14:textId="77777777" w:rsidR="002575DC" w:rsidRPr="00C75C6C" w:rsidRDefault="002575DC" w:rsidP="000A38BB">
            <w:pPr>
              <w:spacing w:line="360" w:lineRule="auto"/>
              <w:jc w:val="center"/>
              <w:rPr>
                <w:rFonts w:ascii="Arial" w:hAnsi="Arial" w:cs="Arial"/>
                <w:b/>
                <w:bCs/>
                <w:sz w:val="24"/>
                <w:szCs w:val="24"/>
              </w:rPr>
            </w:pPr>
            <w:r w:rsidRPr="00C75C6C">
              <w:rPr>
                <w:rFonts w:ascii="Arial" w:hAnsi="Arial" w:cs="Arial"/>
                <w:b/>
                <w:bCs/>
                <w:sz w:val="24"/>
                <w:szCs w:val="24"/>
              </w:rPr>
              <w:t>United Kingdom</w:t>
            </w:r>
          </w:p>
        </w:tc>
        <w:tc>
          <w:tcPr>
            <w:tcW w:w="0" w:type="auto"/>
            <w:vAlign w:val="center"/>
            <w:hideMark/>
          </w:tcPr>
          <w:p w14:paraId="425C466F" w14:textId="77777777" w:rsidR="002575DC" w:rsidRPr="00C75C6C" w:rsidRDefault="002575DC" w:rsidP="000A38BB">
            <w:pPr>
              <w:spacing w:line="360" w:lineRule="auto"/>
              <w:jc w:val="center"/>
              <w:rPr>
                <w:rFonts w:ascii="Arial" w:hAnsi="Arial" w:cs="Arial"/>
                <w:b/>
                <w:bCs/>
                <w:sz w:val="24"/>
                <w:szCs w:val="24"/>
              </w:rPr>
            </w:pPr>
            <w:r w:rsidRPr="00C75C6C">
              <w:rPr>
                <w:rFonts w:ascii="Arial" w:hAnsi="Arial" w:cs="Arial"/>
                <w:b/>
                <w:bCs/>
                <w:sz w:val="24"/>
                <w:szCs w:val="24"/>
              </w:rPr>
              <w:t>India</w:t>
            </w:r>
          </w:p>
        </w:tc>
      </w:tr>
      <w:tr w:rsidR="00C75C6C" w:rsidRPr="00C75C6C" w14:paraId="0F5624BC" w14:textId="77777777" w:rsidTr="000A38BB">
        <w:tc>
          <w:tcPr>
            <w:tcW w:w="1929" w:type="dxa"/>
            <w:vAlign w:val="center"/>
            <w:hideMark/>
          </w:tcPr>
          <w:p w14:paraId="4B1B2A5E"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b/>
                <w:bCs/>
                <w:sz w:val="24"/>
                <w:szCs w:val="24"/>
              </w:rPr>
              <w:t>Market Share</w:t>
            </w:r>
          </w:p>
        </w:tc>
        <w:tc>
          <w:tcPr>
            <w:tcW w:w="0" w:type="auto"/>
            <w:vAlign w:val="center"/>
            <w:hideMark/>
          </w:tcPr>
          <w:p w14:paraId="6C352E77"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Dominant in NARTD sector; over 50% share in sparkling soft drinks </w:t>
            </w:r>
          </w:p>
        </w:tc>
        <w:tc>
          <w:tcPr>
            <w:tcW w:w="0" w:type="auto"/>
            <w:vAlign w:val="center"/>
            <w:hideMark/>
          </w:tcPr>
          <w:p w14:paraId="4F446EA9"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Leading player; specific share figures undisclosed </w:t>
            </w:r>
          </w:p>
        </w:tc>
      </w:tr>
      <w:tr w:rsidR="00C75C6C" w:rsidRPr="00C75C6C" w14:paraId="77E7E9EE" w14:textId="77777777" w:rsidTr="000A38BB">
        <w:tc>
          <w:tcPr>
            <w:tcW w:w="1929" w:type="dxa"/>
            <w:vAlign w:val="center"/>
            <w:hideMark/>
          </w:tcPr>
          <w:p w14:paraId="76CC03E1"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b/>
                <w:bCs/>
                <w:sz w:val="24"/>
                <w:szCs w:val="24"/>
              </w:rPr>
              <w:t>Social Media Engagement</w:t>
            </w:r>
          </w:p>
        </w:tc>
        <w:tc>
          <w:tcPr>
            <w:tcW w:w="0" w:type="auto"/>
            <w:vAlign w:val="center"/>
            <w:hideMark/>
          </w:tcPr>
          <w:p w14:paraId="0BBDC8CD"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High engagement with campaigns like #ShareACoke; over 1 billion impressions on Facebook </w:t>
            </w:r>
          </w:p>
        </w:tc>
        <w:tc>
          <w:tcPr>
            <w:tcW w:w="0" w:type="auto"/>
            <w:vAlign w:val="center"/>
            <w:hideMark/>
          </w:tcPr>
          <w:p w14:paraId="0ACD0FE8"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Strong engagement through culturally resonant campaigns; high social media mentions </w:t>
            </w:r>
          </w:p>
        </w:tc>
      </w:tr>
      <w:tr w:rsidR="00C75C6C" w:rsidRPr="00C75C6C" w14:paraId="62BC2DE9" w14:textId="77777777" w:rsidTr="000A38BB">
        <w:tc>
          <w:tcPr>
            <w:tcW w:w="1929" w:type="dxa"/>
            <w:vAlign w:val="center"/>
            <w:hideMark/>
          </w:tcPr>
          <w:p w14:paraId="17064793"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b/>
                <w:bCs/>
                <w:sz w:val="24"/>
                <w:szCs w:val="24"/>
              </w:rPr>
              <w:t>Brand Perception</w:t>
            </w:r>
          </w:p>
        </w:tc>
        <w:tc>
          <w:tcPr>
            <w:tcW w:w="0" w:type="auto"/>
            <w:vAlign w:val="center"/>
            <w:hideMark/>
          </w:tcPr>
          <w:p w14:paraId="66F48C78"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Positive; aligned with sustainability and health trends </w:t>
            </w:r>
          </w:p>
        </w:tc>
        <w:tc>
          <w:tcPr>
            <w:tcW w:w="0" w:type="auto"/>
            <w:vAlign w:val="center"/>
            <w:hideMark/>
          </w:tcPr>
          <w:p w14:paraId="4EBDCF07"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Positive; aligned with cultural values and community focus </w:t>
            </w:r>
          </w:p>
        </w:tc>
      </w:tr>
      <w:tr w:rsidR="00C75C6C" w:rsidRPr="00C75C6C" w14:paraId="0F81F8D0" w14:textId="77777777" w:rsidTr="000A38BB">
        <w:tc>
          <w:tcPr>
            <w:tcW w:w="1929" w:type="dxa"/>
            <w:vAlign w:val="center"/>
            <w:hideMark/>
          </w:tcPr>
          <w:p w14:paraId="683A32D6"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b/>
                <w:bCs/>
                <w:sz w:val="24"/>
                <w:szCs w:val="24"/>
              </w:rPr>
              <w:t>Financial Performance</w:t>
            </w:r>
          </w:p>
        </w:tc>
        <w:tc>
          <w:tcPr>
            <w:tcW w:w="0" w:type="auto"/>
            <w:vAlign w:val="center"/>
            <w:hideMark/>
          </w:tcPr>
          <w:p w14:paraId="1BBD2ADD"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12% organic revenue growth in 2024 </w:t>
            </w:r>
          </w:p>
        </w:tc>
        <w:tc>
          <w:tcPr>
            <w:tcW w:w="0" w:type="auto"/>
            <w:vAlign w:val="center"/>
            <w:hideMark/>
          </w:tcPr>
          <w:p w14:paraId="43222213" w14:textId="77777777" w:rsidR="002575DC" w:rsidRPr="00C75C6C" w:rsidRDefault="002575DC" w:rsidP="000A38BB">
            <w:pPr>
              <w:spacing w:line="360" w:lineRule="auto"/>
              <w:jc w:val="center"/>
              <w:rPr>
                <w:rFonts w:ascii="Arial" w:hAnsi="Arial" w:cs="Arial"/>
                <w:sz w:val="24"/>
                <w:szCs w:val="24"/>
              </w:rPr>
            </w:pPr>
            <w:r w:rsidRPr="00C75C6C">
              <w:rPr>
                <w:rFonts w:ascii="Arial" w:hAnsi="Arial" w:cs="Arial"/>
                <w:sz w:val="24"/>
                <w:szCs w:val="24"/>
              </w:rPr>
              <w:t xml:space="preserve">Profit decline in FY25; strategic focus on long-term growth </w:t>
            </w:r>
          </w:p>
        </w:tc>
      </w:tr>
    </w:tbl>
    <w:p w14:paraId="0833091A" w14:textId="77777777" w:rsidR="002575DC" w:rsidRPr="00C75C6C" w:rsidRDefault="000A38BB" w:rsidP="00DC0011">
      <w:pPr>
        <w:spacing w:line="360" w:lineRule="auto"/>
        <w:jc w:val="center"/>
        <w:rPr>
          <w:rFonts w:ascii="Arial" w:hAnsi="Arial" w:cs="Arial"/>
          <w:sz w:val="24"/>
        </w:rPr>
      </w:pPr>
      <w:r w:rsidRPr="00C75C6C">
        <w:rPr>
          <w:rFonts w:ascii="Arial" w:hAnsi="Arial" w:cs="Arial"/>
          <w:sz w:val="24"/>
        </w:rPr>
        <w:t>Source: (Statista, 2024)</w:t>
      </w:r>
    </w:p>
    <w:p w14:paraId="28F0CD24" w14:textId="77777777" w:rsidR="003F4AB0" w:rsidRDefault="00C34F43" w:rsidP="003F4AB0">
      <w:pPr>
        <w:spacing w:line="360" w:lineRule="auto"/>
        <w:jc w:val="both"/>
        <w:rPr>
          <w:rFonts w:ascii="Arial" w:hAnsi="Arial" w:cs="Arial"/>
          <w:sz w:val="24"/>
        </w:rPr>
      </w:pPr>
      <w:r>
        <w:rPr>
          <w:rFonts w:ascii="Arial" w:hAnsi="Arial" w:cs="Arial"/>
          <w:sz w:val="24"/>
        </w:rPr>
        <w:t>T</w:t>
      </w:r>
      <w:r w:rsidR="00DC0011" w:rsidRPr="00DC0011">
        <w:rPr>
          <w:rFonts w:ascii="Arial" w:hAnsi="Arial" w:cs="Arial"/>
          <w:sz w:val="24"/>
        </w:rPr>
        <w:t>he marketing methods used by Coca-Cola can be described as effective when it comes to both the regions. Its emphasis on online marketing, sustainability, and brand trust keeps the customer loyalty and sales increase.</w:t>
      </w:r>
    </w:p>
    <w:p w14:paraId="38FA9560" w14:textId="77777777" w:rsidR="00F86807" w:rsidRPr="00C75C6C" w:rsidRDefault="00F86807" w:rsidP="003F4AB0">
      <w:pPr>
        <w:spacing w:line="360" w:lineRule="auto"/>
        <w:jc w:val="both"/>
        <w:rPr>
          <w:rFonts w:ascii="Arial" w:hAnsi="Arial" w:cs="Arial"/>
          <w:sz w:val="24"/>
        </w:rPr>
      </w:pPr>
    </w:p>
    <w:p w14:paraId="00415FAB" w14:textId="77777777" w:rsidR="002575DC" w:rsidRPr="00C75C6C" w:rsidRDefault="000A38BB" w:rsidP="004A0DE2">
      <w:pPr>
        <w:pStyle w:val="Heading1"/>
        <w:rPr>
          <w:rFonts w:ascii="Arial" w:hAnsi="Arial" w:cs="Arial"/>
          <w:color w:val="auto"/>
        </w:rPr>
      </w:pPr>
      <w:bookmarkStart w:id="31" w:name="_Toc213716872"/>
      <w:r w:rsidRPr="00C75C6C">
        <w:rPr>
          <w:rFonts w:ascii="Arial" w:hAnsi="Arial" w:cs="Arial"/>
          <w:color w:val="auto"/>
        </w:rPr>
        <w:lastRenderedPageBreak/>
        <w:t>Recommendations for Enhancing Marketing Strategies</w:t>
      </w:r>
      <w:bookmarkEnd w:id="31"/>
    </w:p>
    <w:p w14:paraId="66FFC3CA" w14:textId="77777777" w:rsidR="00F86807" w:rsidRDefault="00F86807" w:rsidP="00F86807">
      <w:pPr>
        <w:spacing w:before="240" w:line="360" w:lineRule="auto"/>
        <w:jc w:val="both"/>
        <w:rPr>
          <w:rFonts w:ascii="Arial" w:hAnsi="Arial" w:cs="Arial"/>
          <w:sz w:val="24"/>
        </w:rPr>
      </w:pPr>
      <w:r w:rsidRPr="00F86807">
        <w:rPr>
          <w:rFonts w:ascii="Arial" w:hAnsi="Arial" w:cs="Arial"/>
          <w:sz w:val="24"/>
        </w:rPr>
        <w:t>Following the analysis of Coca-Cola’s operations in the UK and India, several recommendations are proposed to enhance performance and consumer engagement. These suggestions aim to improve long-term brand sustainability while ad</w:t>
      </w:r>
      <w:r>
        <w:rPr>
          <w:rFonts w:ascii="Arial" w:hAnsi="Arial" w:cs="Arial"/>
          <w:sz w:val="24"/>
        </w:rPr>
        <w:t>dressing current market trends,</w:t>
      </w:r>
      <w:r w:rsidRPr="00F86807">
        <w:rPr>
          <w:rFonts w:ascii="Arial" w:hAnsi="Arial" w:cs="Arial"/>
          <w:sz w:val="24"/>
        </w:rPr>
        <w:t xml:space="preserve"> and evolving consumer preferences.</w:t>
      </w:r>
    </w:p>
    <w:p w14:paraId="7D06FDB6" w14:textId="77777777" w:rsidR="000A38BB" w:rsidRPr="00C75C6C" w:rsidRDefault="000A38BB" w:rsidP="003F4AB0">
      <w:pPr>
        <w:spacing w:line="360" w:lineRule="auto"/>
        <w:jc w:val="both"/>
        <w:rPr>
          <w:rFonts w:ascii="Arial" w:hAnsi="Arial" w:cs="Arial"/>
          <w:b/>
          <w:sz w:val="24"/>
        </w:rPr>
      </w:pPr>
      <w:r w:rsidRPr="00C75C6C">
        <w:rPr>
          <w:rFonts w:ascii="Arial" w:hAnsi="Arial" w:cs="Arial"/>
          <w:b/>
          <w:sz w:val="24"/>
        </w:rPr>
        <w:t xml:space="preserve">Strengthening Digital and Social Media Presence </w:t>
      </w:r>
    </w:p>
    <w:p w14:paraId="10403BD6" w14:textId="77777777" w:rsidR="002575DC" w:rsidRPr="00C75C6C" w:rsidRDefault="002575DC" w:rsidP="003F4AB0">
      <w:pPr>
        <w:spacing w:line="360" w:lineRule="auto"/>
        <w:jc w:val="both"/>
        <w:rPr>
          <w:rFonts w:ascii="Arial" w:hAnsi="Arial" w:cs="Arial"/>
          <w:sz w:val="24"/>
        </w:rPr>
      </w:pPr>
      <w:r w:rsidRPr="00C75C6C">
        <w:rPr>
          <w:rFonts w:ascii="Arial" w:hAnsi="Arial" w:cs="Arial"/>
          <w:b/>
          <w:sz w:val="24"/>
        </w:rPr>
        <w:t>UK:</w:t>
      </w:r>
      <w:r w:rsidRPr="00C75C6C">
        <w:rPr>
          <w:rFonts w:ascii="Arial" w:hAnsi="Arial" w:cs="Arial"/>
          <w:sz w:val="24"/>
        </w:rPr>
        <w:t xml:space="preserve"> To attract younger consumers, Coca-Cola needs to increase interactive digital campaigns with the help of augmented reality (AR) and artificial intelligence (AI). AR-powered packaging can provide immersive and AI analytics can be used to optimise campaign targeting (Chaffey, 2022).</w:t>
      </w:r>
    </w:p>
    <w:p w14:paraId="0B443904" w14:textId="77777777" w:rsidR="002575DC" w:rsidRPr="00C75C6C" w:rsidRDefault="002575DC" w:rsidP="003F4AB0">
      <w:pPr>
        <w:spacing w:line="360" w:lineRule="auto"/>
        <w:jc w:val="both"/>
        <w:rPr>
          <w:rFonts w:ascii="Arial" w:hAnsi="Arial" w:cs="Arial"/>
          <w:sz w:val="24"/>
        </w:rPr>
      </w:pPr>
      <w:r w:rsidRPr="00C75C6C">
        <w:rPr>
          <w:rFonts w:ascii="Arial" w:hAnsi="Arial" w:cs="Arial"/>
          <w:b/>
          <w:sz w:val="24"/>
        </w:rPr>
        <w:t>India:</w:t>
      </w:r>
      <w:r w:rsidRPr="00C75C6C">
        <w:rPr>
          <w:rFonts w:ascii="Arial" w:hAnsi="Arial" w:cs="Arial"/>
          <w:sz w:val="24"/>
        </w:rPr>
        <w:t xml:space="preserve"> As the population of digital citizens expands, Coca-Cola needs to expand on social media apps, such as Instagram, YouTube, and local apps, and employ vernacular language. Festivals or challenges attached to gamified campaigns have the ability to increase engagement and brand recall (WARC, 2023).</w:t>
      </w:r>
    </w:p>
    <w:p w14:paraId="534C11BD" w14:textId="77777777" w:rsidR="002575DC" w:rsidRPr="00C75C6C" w:rsidRDefault="002575DC" w:rsidP="003F4AB0">
      <w:pPr>
        <w:spacing w:line="360" w:lineRule="auto"/>
        <w:jc w:val="both"/>
        <w:rPr>
          <w:rFonts w:ascii="Arial" w:hAnsi="Arial" w:cs="Arial"/>
          <w:sz w:val="24"/>
        </w:rPr>
      </w:pPr>
    </w:p>
    <w:p w14:paraId="28515DD9" w14:textId="77777777" w:rsidR="002575DC" w:rsidRPr="00C75C6C" w:rsidRDefault="002575DC" w:rsidP="003F4AB0">
      <w:pPr>
        <w:spacing w:line="360" w:lineRule="auto"/>
        <w:jc w:val="both"/>
        <w:rPr>
          <w:rFonts w:ascii="Arial" w:hAnsi="Arial" w:cs="Arial"/>
          <w:b/>
          <w:sz w:val="24"/>
        </w:rPr>
      </w:pPr>
      <w:r w:rsidRPr="00C75C6C">
        <w:rPr>
          <w:rFonts w:ascii="Arial" w:hAnsi="Arial" w:cs="Arial"/>
          <w:b/>
          <w:sz w:val="24"/>
        </w:rPr>
        <w:t>Pr</w:t>
      </w:r>
      <w:r w:rsidR="000A38BB" w:rsidRPr="00C75C6C">
        <w:rPr>
          <w:rFonts w:ascii="Arial" w:hAnsi="Arial" w:cs="Arial"/>
          <w:b/>
          <w:sz w:val="24"/>
        </w:rPr>
        <w:t>oduct Portfolio Diversification</w:t>
      </w:r>
    </w:p>
    <w:p w14:paraId="548A0DAC" w14:textId="77777777" w:rsidR="002575DC" w:rsidRPr="00C75C6C" w:rsidRDefault="002575DC" w:rsidP="003F4AB0">
      <w:pPr>
        <w:spacing w:line="360" w:lineRule="auto"/>
        <w:jc w:val="both"/>
        <w:rPr>
          <w:rFonts w:ascii="Arial" w:hAnsi="Arial" w:cs="Arial"/>
          <w:sz w:val="24"/>
        </w:rPr>
      </w:pPr>
      <w:r w:rsidRPr="00C75C6C">
        <w:rPr>
          <w:rFonts w:ascii="Arial" w:hAnsi="Arial" w:cs="Arial"/>
          <w:b/>
          <w:sz w:val="24"/>
        </w:rPr>
        <w:t>UK:</w:t>
      </w:r>
      <w:r w:rsidRPr="00C75C6C">
        <w:rPr>
          <w:rFonts w:ascii="Arial" w:hAnsi="Arial" w:cs="Arial"/>
          <w:sz w:val="24"/>
        </w:rPr>
        <w:t xml:space="preserve"> There is a trend of low-sugar, passionate needs to be extended on zero-calorie and functional drinks. It should collaborate with wellness brands or apps to increase attraction (Mintel, 2021).</w:t>
      </w:r>
    </w:p>
    <w:p w14:paraId="4F3B5008" w14:textId="77777777" w:rsidR="002575DC" w:rsidRDefault="002575DC" w:rsidP="003F4AB0">
      <w:pPr>
        <w:spacing w:line="360" w:lineRule="auto"/>
        <w:jc w:val="both"/>
        <w:rPr>
          <w:rFonts w:ascii="Arial" w:hAnsi="Arial" w:cs="Arial"/>
          <w:sz w:val="24"/>
        </w:rPr>
      </w:pPr>
      <w:r w:rsidRPr="00C75C6C">
        <w:rPr>
          <w:rFonts w:ascii="Arial" w:hAnsi="Arial" w:cs="Arial"/>
          <w:b/>
          <w:sz w:val="24"/>
        </w:rPr>
        <w:t>India:</w:t>
      </w:r>
      <w:r w:rsidRPr="00C75C6C">
        <w:rPr>
          <w:rFonts w:ascii="Arial" w:hAnsi="Arial" w:cs="Arial"/>
          <w:sz w:val="24"/>
        </w:rPr>
        <w:t xml:space="preserve"> Regional preferences imply the implementation of localised flavours, e.g. aam panna or jaljeera beverages. Smart and small packs would help to expand the coverage in rural and semi-urban lo</w:t>
      </w:r>
      <w:r w:rsidR="000A38BB" w:rsidRPr="00C75C6C">
        <w:rPr>
          <w:rFonts w:ascii="Arial" w:hAnsi="Arial" w:cs="Arial"/>
          <w:sz w:val="24"/>
        </w:rPr>
        <w:t>cations (Economic Times, 2024).</w:t>
      </w:r>
    </w:p>
    <w:p w14:paraId="317A26DD" w14:textId="77777777" w:rsidR="00C34F43" w:rsidRPr="00C75C6C" w:rsidRDefault="00C34F43" w:rsidP="003F4AB0">
      <w:pPr>
        <w:spacing w:line="360" w:lineRule="auto"/>
        <w:jc w:val="both"/>
        <w:rPr>
          <w:rFonts w:ascii="Arial" w:hAnsi="Arial" w:cs="Arial"/>
          <w:sz w:val="24"/>
        </w:rPr>
      </w:pPr>
    </w:p>
    <w:p w14:paraId="3631AB9A" w14:textId="77777777" w:rsidR="003F4AB0" w:rsidRPr="00C34F43" w:rsidRDefault="000A38BB" w:rsidP="00C34F43">
      <w:pPr>
        <w:pStyle w:val="Heading1"/>
        <w:rPr>
          <w:rFonts w:ascii="Arial" w:hAnsi="Arial" w:cs="Arial"/>
          <w:color w:val="auto"/>
        </w:rPr>
      </w:pPr>
      <w:bookmarkStart w:id="32" w:name="_Toc213716873"/>
      <w:r w:rsidRPr="00C34F43">
        <w:rPr>
          <w:rFonts w:ascii="Arial" w:hAnsi="Arial" w:cs="Arial"/>
          <w:color w:val="auto"/>
        </w:rPr>
        <w:lastRenderedPageBreak/>
        <w:t>Conclusion</w:t>
      </w:r>
      <w:bookmarkEnd w:id="32"/>
    </w:p>
    <w:p w14:paraId="2A90F914" w14:textId="77777777" w:rsidR="003F4AB0" w:rsidRPr="00C75C6C" w:rsidRDefault="003F4AB0" w:rsidP="00DD28A2">
      <w:pPr>
        <w:spacing w:before="240" w:line="360" w:lineRule="auto"/>
        <w:jc w:val="both"/>
        <w:rPr>
          <w:rFonts w:ascii="Arial" w:hAnsi="Arial" w:cs="Arial"/>
          <w:sz w:val="24"/>
        </w:rPr>
      </w:pPr>
      <w:r w:rsidRPr="00C75C6C">
        <w:rPr>
          <w:rFonts w:ascii="Arial" w:hAnsi="Arial" w:cs="Arial"/>
          <w:sz w:val="24"/>
        </w:rPr>
        <w:t>This report has examined the marketing practises used by Coca-Cola in the United Kingdom and India the similarities, differences, and success of practises in the two different markets. Coca-Cola capitalises on a good brand equity, iconic advertising and broad networks of distributors to lead in both countries. Nevertheless, domestic forces, including cultural preferences, regulations, and consumer beha</w:t>
      </w:r>
      <w:r w:rsidR="000A38BB" w:rsidRPr="00C75C6C">
        <w:rPr>
          <w:rFonts w:ascii="Arial" w:hAnsi="Arial" w:cs="Arial"/>
          <w:sz w:val="24"/>
        </w:rPr>
        <w:t>viour need specific approaches.</w:t>
      </w:r>
    </w:p>
    <w:p w14:paraId="16B04EB5" w14:textId="77777777" w:rsidR="003F4AB0" w:rsidRPr="00C75C6C" w:rsidRDefault="003F4AB0" w:rsidP="003F4AB0">
      <w:pPr>
        <w:spacing w:line="360" w:lineRule="auto"/>
        <w:jc w:val="both"/>
        <w:rPr>
          <w:rFonts w:ascii="Arial" w:hAnsi="Arial" w:cs="Arial"/>
          <w:sz w:val="24"/>
        </w:rPr>
      </w:pPr>
      <w:r w:rsidRPr="00C75C6C">
        <w:rPr>
          <w:rFonts w:ascii="Arial" w:hAnsi="Arial" w:cs="Arial"/>
          <w:sz w:val="24"/>
        </w:rPr>
        <w:t>The UK is concerned with the health-conscious consumer, sustainability, and online interaction. The brand has presented low- and zero-sugar, functional drinks and green packaging. Engagement and loyalty have been enhanced with digital campaigns, influence</w:t>
      </w:r>
      <w:r w:rsidR="000A38BB" w:rsidRPr="00C75C6C">
        <w:rPr>
          <w:rFonts w:ascii="Arial" w:hAnsi="Arial" w:cs="Arial"/>
          <w:sz w:val="24"/>
        </w:rPr>
        <w:t>r partnerships and experiences.</w:t>
      </w:r>
    </w:p>
    <w:p w14:paraId="04C83273" w14:textId="77777777" w:rsidR="003F4AB0" w:rsidRPr="00C75C6C" w:rsidRDefault="003F4AB0" w:rsidP="003F4AB0">
      <w:pPr>
        <w:spacing w:line="360" w:lineRule="auto"/>
        <w:jc w:val="both"/>
        <w:rPr>
          <w:rFonts w:ascii="Arial" w:hAnsi="Arial" w:cs="Arial"/>
          <w:sz w:val="24"/>
        </w:rPr>
      </w:pPr>
      <w:r w:rsidRPr="00C75C6C">
        <w:rPr>
          <w:rFonts w:ascii="Arial" w:hAnsi="Arial" w:cs="Arial"/>
          <w:sz w:val="24"/>
        </w:rPr>
        <w:t>Coca-Cola is a very diverse market in India, where the regional preferences, the level of income, and the increasing use of digital platforms exist. It has localised products, low cost packaging, culturally sensitive promotions, social media activity, promotional offerings around festivals, and community-based CSR as some of its strategies to make the brand rele</w:t>
      </w:r>
      <w:r w:rsidR="000A38BB" w:rsidRPr="00C75C6C">
        <w:rPr>
          <w:rFonts w:ascii="Arial" w:hAnsi="Arial" w:cs="Arial"/>
          <w:sz w:val="24"/>
        </w:rPr>
        <w:t>vant and close to the consumer.</w:t>
      </w:r>
    </w:p>
    <w:p w14:paraId="0F441E34" w14:textId="77777777" w:rsidR="002575DC" w:rsidRPr="00C75C6C" w:rsidRDefault="003F4AB0" w:rsidP="003F4AB0">
      <w:pPr>
        <w:spacing w:line="360" w:lineRule="auto"/>
        <w:jc w:val="both"/>
        <w:rPr>
          <w:rFonts w:ascii="Arial" w:hAnsi="Arial" w:cs="Arial"/>
          <w:sz w:val="24"/>
        </w:rPr>
      </w:pPr>
      <w:r w:rsidRPr="00C75C6C">
        <w:rPr>
          <w:rFonts w:ascii="Arial" w:hAnsi="Arial" w:cs="Arial"/>
          <w:sz w:val="24"/>
        </w:rPr>
        <w:t>Overall, the experience of Coca-Cola in the UK and India proves the power of the flexibility, innovative, and culturally-aware approach. The loyalty will be reinforced by further investment in the sphere of digital engagement, product diversification, sustainability, and community efforts both regions will contribute to the long-term growth.</w:t>
      </w:r>
    </w:p>
    <w:p w14:paraId="43475BC0" w14:textId="77777777" w:rsidR="008C437F" w:rsidRPr="00C75C6C" w:rsidRDefault="008C437F" w:rsidP="003F4AB0">
      <w:pPr>
        <w:spacing w:line="360" w:lineRule="auto"/>
        <w:jc w:val="both"/>
        <w:rPr>
          <w:rFonts w:ascii="Arial" w:hAnsi="Arial" w:cs="Arial"/>
          <w:sz w:val="24"/>
        </w:rPr>
      </w:pPr>
    </w:p>
    <w:p w14:paraId="2397AAB2" w14:textId="77777777" w:rsidR="004A0DE2" w:rsidRDefault="004A0DE2" w:rsidP="003F4AB0">
      <w:pPr>
        <w:spacing w:line="360" w:lineRule="auto"/>
        <w:jc w:val="both"/>
        <w:rPr>
          <w:rFonts w:ascii="Arial" w:hAnsi="Arial" w:cs="Arial"/>
          <w:sz w:val="24"/>
        </w:rPr>
      </w:pPr>
    </w:p>
    <w:p w14:paraId="0C7C2F41" w14:textId="77777777" w:rsidR="00C34F43" w:rsidRDefault="00C34F43" w:rsidP="003F4AB0">
      <w:pPr>
        <w:spacing w:line="360" w:lineRule="auto"/>
        <w:jc w:val="both"/>
        <w:rPr>
          <w:rFonts w:ascii="Arial" w:hAnsi="Arial" w:cs="Arial"/>
          <w:sz w:val="24"/>
        </w:rPr>
      </w:pPr>
    </w:p>
    <w:p w14:paraId="132D9A1F" w14:textId="77777777" w:rsidR="00C34F43" w:rsidRDefault="00C34F43" w:rsidP="003F4AB0">
      <w:pPr>
        <w:spacing w:line="360" w:lineRule="auto"/>
        <w:jc w:val="both"/>
        <w:rPr>
          <w:rFonts w:ascii="Arial" w:hAnsi="Arial" w:cs="Arial"/>
          <w:sz w:val="24"/>
        </w:rPr>
      </w:pPr>
    </w:p>
    <w:p w14:paraId="577E5201" w14:textId="77777777" w:rsidR="004A0DE2" w:rsidRPr="00C75C6C" w:rsidRDefault="004A0DE2" w:rsidP="003F4AB0">
      <w:pPr>
        <w:spacing w:line="360" w:lineRule="auto"/>
        <w:jc w:val="both"/>
        <w:rPr>
          <w:rFonts w:ascii="Arial" w:hAnsi="Arial" w:cs="Arial"/>
          <w:sz w:val="24"/>
        </w:rPr>
      </w:pPr>
    </w:p>
    <w:p w14:paraId="241CD9CA" w14:textId="77777777" w:rsidR="008C437F" w:rsidRPr="00C75C6C" w:rsidRDefault="008C437F" w:rsidP="004A0DE2">
      <w:pPr>
        <w:pStyle w:val="Heading1"/>
        <w:rPr>
          <w:rFonts w:ascii="Arial" w:hAnsi="Arial" w:cs="Arial"/>
          <w:color w:val="auto"/>
        </w:rPr>
      </w:pPr>
      <w:bookmarkStart w:id="33" w:name="_Toc213716874"/>
      <w:r w:rsidRPr="00C75C6C">
        <w:rPr>
          <w:rFonts w:ascii="Arial" w:hAnsi="Arial" w:cs="Arial"/>
          <w:color w:val="auto"/>
        </w:rPr>
        <w:lastRenderedPageBreak/>
        <w:t>References</w:t>
      </w:r>
      <w:bookmarkEnd w:id="33"/>
    </w:p>
    <w:p w14:paraId="01DBE3AB" w14:textId="77777777" w:rsidR="00DD28A2" w:rsidRPr="00C75C6C" w:rsidRDefault="00DD28A2" w:rsidP="00DD28A2">
      <w:pPr>
        <w:rPr>
          <w:rFonts w:ascii="Arial" w:hAnsi="Arial" w:cs="Arial"/>
        </w:rPr>
      </w:pPr>
    </w:p>
    <w:p w14:paraId="6BB9BCF5"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BeverageDaily (2023) ‘Coca-Cola opens new canning line at UK manufacturing site’, </w:t>
      </w:r>
      <w:r w:rsidRPr="00C75C6C">
        <w:rPr>
          <w:rFonts w:ascii="Arial" w:hAnsi="Arial" w:cs="Arial"/>
          <w:i/>
          <w:iCs/>
          <w:sz w:val="24"/>
        </w:rPr>
        <w:t>BeverageDaily</w:t>
      </w:r>
      <w:r w:rsidRPr="00C75C6C">
        <w:rPr>
          <w:rFonts w:ascii="Arial" w:hAnsi="Arial" w:cs="Arial"/>
          <w:sz w:val="24"/>
        </w:rPr>
        <w:t>.</w:t>
      </w:r>
    </w:p>
    <w:p w14:paraId="4F92F8CB"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Business Standard (2023) ‘Coca-Cola sees double-digit volume growth in India in third quarter’, </w:t>
      </w:r>
      <w:r w:rsidRPr="00C75C6C">
        <w:rPr>
          <w:rFonts w:ascii="Arial" w:hAnsi="Arial" w:cs="Arial"/>
          <w:i/>
          <w:iCs/>
          <w:sz w:val="24"/>
        </w:rPr>
        <w:t>Business Standard</w:t>
      </w:r>
      <w:r w:rsidRPr="00C75C6C">
        <w:rPr>
          <w:rFonts w:ascii="Arial" w:hAnsi="Arial" w:cs="Arial"/>
          <w:sz w:val="24"/>
        </w:rPr>
        <w:t>, 25 October. Available at: https://www.business-standard.com/article/companies/coca-cola-volume-growth-india-2023.html (Accessed: 24 October 2025).</w:t>
      </w:r>
    </w:p>
    <w:p w14:paraId="545F62FB"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BusinessToday India (2024) ‘Coca Cola gained Rs 2,400 crore against India refranchising in 2024’, </w:t>
      </w:r>
      <w:r w:rsidRPr="00C75C6C">
        <w:rPr>
          <w:rFonts w:ascii="Arial" w:hAnsi="Arial" w:cs="Arial"/>
          <w:i/>
          <w:iCs/>
          <w:sz w:val="24"/>
        </w:rPr>
        <w:t>BusinessToday</w:t>
      </w:r>
      <w:r w:rsidRPr="00C75C6C">
        <w:rPr>
          <w:rFonts w:ascii="Arial" w:hAnsi="Arial" w:cs="Arial"/>
          <w:sz w:val="24"/>
        </w:rPr>
        <w:t>, 30 April. Available at: https://www.businesstoday.in/article/coca-cola-india-refranchising-2024 (Accessed: 24 October 2025).</w:t>
      </w:r>
    </w:p>
    <w:p w14:paraId="6A650BDA" w14:textId="77777777" w:rsidR="00DD28A2"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CCEP (2024) </w:t>
      </w:r>
      <w:r w:rsidRPr="00C75C6C">
        <w:rPr>
          <w:rFonts w:ascii="Arial" w:hAnsi="Arial" w:cs="Arial"/>
          <w:i/>
          <w:iCs/>
          <w:sz w:val="24"/>
        </w:rPr>
        <w:t>Winning today, creating tomorrow. Annual Report 2024</w:t>
      </w:r>
      <w:r w:rsidRPr="00C75C6C">
        <w:rPr>
          <w:rFonts w:ascii="Arial" w:hAnsi="Arial" w:cs="Arial"/>
          <w:sz w:val="24"/>
        </w:rPr>
        <w:t>. Coca-Cola Europacific Partners. Available at: https://www.cokecce.com/annual-report-2024 (Accessed: 24 October 2025).</w:t>
      </w:r>
    </w:p>
    <w:p w14:paraId="41848DC6"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Chaffey, D. (2022) </w:t>
      </w:r>
      <w:r w:rsidRPr="00C75C6C">
        <w:rPr>
          <w:rFonts w:ascii="Arial" w:hAnsi="Arial" w:cs="Arial"/>
          <w:i/>
          <w:iCs/>
          <w:sz w:val="24"/>
        </w:rPr>
        <w:t>Digital marketing strategy: Integrating AI and AR for consumer engagement</w:t>
      </w:r>
      <w:r w:rsidRPr="00C75C6C">
        <w:rPr>
          <w:rFonts w:ascii="Arial" w:hAnsi="Arial" w:cs="Arial"/>
          <w:sz w:val="24"/>
        </w:rPr>
        <w:t xml:space="preserve">. Smart Insights. Available at: </w:t>
      </w:r>
      <w:hyperlink r:id="rId11" w:tgtFrame="_new" w:history="1">
        <w:r w:rsidRPr="00C75C6C">
          <w:rPr>
            <w:rStyle w:val="Hyperlink"/>
            <w:rFonts w:ascii="Arial" w:hAnsi="Arial" w:cs="Arial"/>
            <w:color w:val="auto"/>
            <w:sz w:val="24"/>
          </w:rPr>
          <w:t>https://www.smartinsights.com/digital-marketing-strategy/</w:t>
        </w:r>
      </w:hyperlink>
      <w:r w:rsidRPr="00C75C6C">
        <w:rPr>
          <w:rFonts w:ascii="Arial" w:hAnsi="Arial" w:cs="Arial"/>
          <w:sz w:val="24"/>
        </w:rPr>
        <w:t xml:space="preserve"> (Accessed: 24 October 2025).</w:t>
      </w:r>
    </w:p>
    <w:p w14:paraId="153FCE22"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Coca-Cola Europacific Partners (CCEP) (2025) ‘Winning today, creating tomorrow: 10 key highlights from CCEP’s 2024 Annual Report’, </w:t>
      </w:r>
      <w:r w:rsidRPr="00C75C6C">
        <w:rPr>
          <w:rFonts w:ascii="Arial" w:hAnsi="Arial" w:cs="Arial"/>
          <w:i/>
          <w:iCs/>
          <w:sz w:val="24"/>
        </w:rPr>
        <w:t>CCEP News &amp; Stories</w:t>
      </w:r>
      <w:r w:rsidRPr="00C75C6C">
        <w:rPr>
          <w:rFonts w:ascii="Arial" w:hAnsi="Arial" w:cs="Arial"/>
          <w:sz w:val="24"/>
        </w:rPr>
        <w:t>, 21 March. Available at: https://www.cokecce.com/news/10-highlights-2024 (Accessed: 24 October 2025).</w:t>
      </w:r>
    </w:p>
    <w:p w14:paraId="4BD3A2BA"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Coca-Cola Great Britain (2021) ‘Open to Better campaign celebrates optimism and inclusivity’, </w:t>
      </w:r>
      <w:r w:rsidRPr="00C75C6C">
        <w:rPr>
          <w:rFonts w:ascii="Arial" w:hAnsi="Arial" w:cs="Arial"/>
          <w:i/>
          <w:iCs/>
          <w:sz w:val="24"/>
        </w:rPr>
        <w:t>The Coca-Cola Company UK Newsroom</w:t>
      </w:r>
      <w:r w:rsidRPr="00C75C6C">
        <w:rPr>
          <w:rFonts w:ascii="Arial" w:hAnsi="Arial" w:cs="Arial"/>
          <w:sz w:val="24"/>
        </w:rPr>
        <w:t xml:space="preserve">, 15 February. Available at: </w:t>
      </w:r>
      <w:hyperlink r:id="rId12" w:tgtFrame="_new" w:history="1">
        <w:r w:rsidRPr="00C75C6C">
          <w:rPr>
            <w:rStyle w:val="Hyperlink"/>
            <w:rFonts w:ascii="Arial" w:hAnsi="Arial" w:cs="Arial"/>
            <w:color w:val="auto"/>
            <w:sz w:val="24"/>
          </w:rPr>
          <w:t>https://www.coca-cola.co.uk/news</w:t>
        </w:r>
      </w:hyperlink>
      <w:r w:rsidRPr="00C75C6C">
        <w:rPr>
          <w:rFonts w:ascii="Arial" w:hAnsi="Arial" w:cs="Arial"/>
          <w:sz w:val="24"/>
        </w:rPr>
        <w:t xml:space="preserve"> (Accessed: 24 October 2025).</w:t>
      </w:r>
    </w:p>
    <w:p w14:paraId="11169224"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Coca-Cola India (2023) ‘Coca-Cola India launches festive campaign #CokeUplifts’, </w:t>
      </w:r>
      <w:r w:rsidRPr="00C75C6C">
        <w:rPr>
          <w:rFonts w:ascii="Arial" w:hAnsi="Arial" w:cs="Arial"/>
          <w:i/>
          <w:iCs/>
          <w:sz w:val="24"/>
        </w:rPr>
        <w:t>The Coca-Cola Company India Press Release</w:t>
      </w:r>
      <w:r w:rsidRPr="00C75C6C">
        <w:rPr>
          <w:rFonts w:ascii="Arial" w:hAnsi="Arial" w:cs="Arial"/>
          <w:sz w:val="24"/>
        </w:rPr>
        <w:t xml:space="preserve">, 2 October. Available at: </w:t>
      </w:r>
      <w:hyperlink r:id="rId13" w:tgtFrame="_new" w:history="1">
        <w:r w:rsidRPr="00C75C6C">
          <w:rPr>
            <w:rStyle w:val="Hyperlink"/>
            <w:rFonts w:ascii="Arial" w:hAnsi="Arial" w:cs="Arial"/>
            <w:color w:val="auto"/>
            <w:sz w:val="24"/>
          </w:rPr>
          <w:t>https://www.coca-colaindia.com</w:t>
        </w:r>
      </w:hyperlink>
      <w:r w:rsidRPr="00C75C6C">
        <w:rPr>
          <w:rFonts w:ascii="Arial" w:hAnsi="Arial" w:cs="Arial"/>
          <w:sz w:val="24"/>
        </w:rPr>
        <w:t xml:space="preserve"> (Accessed: 24 October 2025).</w:t>
      </w:r>
    </w:p>
    <w:p w14:paraId="29F11704"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Coca-Cola (2024) </w:t>
      </w:r>
      <w:r w:rsidRPr="00C75C6C">
        <w:rPr>
          <w:rFonts w:ascii="Arial" w:hAnsi="Arial" w:cs="Arial"/>
          <w:i/>
          <w:iCs/>
          <w:sz w:val="24"/>
        </w:rPr>
        <w:t>Diet Coke ‘Love What You Love’ campaign</w:t>
      </w:r>
      <w:r w:rsidRPr="00C75C6C">
        <w:rPr>
          <w:rFonts w:ascii="Arial" w:hAnsi="Arial" w:cs="Arial"/>
          <w:sz w:val="24"/>
        </w:rPr>
        <w:t xml:space="preserve">. Available at: </w:t>
      </w:r>
      <w:hyperlink r:id="rId14" w:tgtFrame="_new" w:history="1">
        <w:r w:rsidRPr="00C75C6C">
          <w:rPr>
            <w:rStyle w:val="Hyperlink"/>
            <w:rFonts w:ascii="Arial" w:hAnsi="Arial" w:cs="Arial"/>
            <w:color w:val="auto"/>
            <w:sz w:val="24"/>
          </w:rPr>
          <w:t>https://www.coca-cola.com/gb/en/</w:t>
        </w:r>
      </w:hyperlink>
      <w:r w:rsidRPr="00C75C6C">
        <w:rPr>
          <w:rFonts w:ascii="Arial" w:hAnsi="Arial" w:cs="Arial"/>
          <w:sz w:val="24"/>
        </w:rPr>
        <w:t xml:space="preserve"> (Accessed: 24 October 2025).</w:t>
      </w:r>
    </w:p>
    <w:p w14:paraId="210CC72D"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lastRenderedPageBreak/>
        <w:t xml:space="preserve">Deloitte (2022) </w:t>
      </w:r>
      <w:r w:rsidRPr="00C75C6C">
        <w:rPr>
          <w:rFonts w:ascii="Arial" w:hAnsi="Arial" w:cs="Arial"/>
          <w:i/>
          <w:iCs/>
          <w:sz w:val="24"/>
        </w:rPr>
        <w:t>Consumer insights and analytics in FMCG marketing</w:t>
      </w:r>
      <w:r w:rsidRPr="00C75C6C">
        <w:rPr>
          <w:rFonts w:ascii="Arial" w:hAnsi="Arial" w:cs="Arial"/>
          <w:sz w:val="24"/>
        </w:rPr>
        <w:t xml:space="preserve">. Available at: </w:t>
      </w:r>
      <w:hyperlink r:id="rId15" w:tgtFrame="_new" w:history="1">
        <w:r w:rsidRPr="00C75C6C">
          <w:rPr>
            <w:rStyle w:val="Hyperlink"/>
            <w:rFonts w:ascii="Arial" w:hAnsi="Arial" w:cs="Arial"/>
            <w:color w:val="auto"/>
            <w:sz w:val="24"/>
          </w:rPr>
          <w:t>https://www2.deloitte.com/</w:t>
        </w:r>
      </w:hyperlink>
      <w:r w:rsidRPr="00C75C6C">
        <w:rPr>
          <w:rFonts w:ascii="Arial" w:hAnsi="Arial" w:cs="Arial"/>
          <w:sz w:val="24"/>
        </w:rPr>
        <w:t xml:space="preserve"> (Accessed: 24 October 2025).</w:t>
      </w:r>
    </w:p>
    <w:p w14:paraId="0241D135"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Economic Times – Retail (2023) ‘Coca-Cola India consolidated profit jumps 57% to Rs 722.4 crore in FY23, ad expenses up 52%’, </w:t>
      </w:r>
      <w:r w:rsidRPr="00C75C6C">
        <w:rPr>
          <w:rFonts w:ascii="Arial" w:hAnsi="Arial" w:cs="Arial"/>
          <w:i/>
          <w:iCs/>
          <w:sz w:val="24"/>
        </w:rPr>
        <w:t>Economic Times</w:t>
      </w:r>
      <w:r w:rsidRPr="00C75C6C">
        <w:rPr>
          <w:rFonts w:ascii="Arial" w:hAnsi="Arial" w:cs="Arial"/>
          <w:sz w:val="24"/>
        </w:rPr>
        <w:t>, 2 November. Available at: https://economictimes.indiatimes.com/industry/cons-products/food/coca-cola-india-profit-fy23 (Accessed: 24 October 2025).</w:t>
      </w:r>
    </w:p>
    <w:p w14:paraId="32039926"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Economic Times (2024) </w:t>
      </w:r>
      <w:r w:rsidRPr="00C75C6C">
        <w:rPr>
          <w:rFonts w:ascii="Arial" w:hAnsi="Arial" w:cs="Arial"/>
          <w:i/>
          <w:iCs/>
          <w:sz w:val="24"/>
        </w:rPr>
        <w:t>Hindustan Coca-Cola Beverages strategies and growth</w:t>
      </w:r>
      <w:r w:rsidRPr="00C75C6C">
        <w:rPr>
          <w:rFonts w:ascii="Arial" w:hAnsi="Arial" w:cs="Arial"/>
          <w:sz w:val="24"/>
        </w:rPr>
        <w:t xml:space="preserve">. Available at: </w:t>
      </w:r>
      <w:hyperlink r:id="rId16" w:tgtFrame="_new" w:history="1">
        <w:r w:rsidRPr="00C75C6C">
          <w:rPr>
            <w:rStyle w:val="Hyperlink"/>
            <w:rFonts w:ascii="Arial" w:hAnsi="Arial" w:cs="Arial"/>
            <w:color w:val="auto"/>
            <w:sz w:val="24"/>
          </w:rPr>
          <w:t>https://economictimes.indiatimes.com/</w:t>
        </w:r>
      </w:hyperlink>
      <w:r w:rsidRPr="00C75C6C">
        <w:rPr>
          <w:rFonts w:ascii="Arial" w:hAnsi="Arial" w:cs="Arial"/>
          <w:sz w:val="24"/>
        </w:rPr>
        <w:t xml:space="preserve"> (Accessed: 24 October 2025).</w:t>
      </w:r>
    </w:p>
    <w:p w14:paraId="4F1717CE"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Forbes (2023) ‘Experiential marketing trends in the UK’. Available at: https://www.forbes.com/experiential-marketing-uk/ (Accessed: 24 October 2025).</w:t>
      </w:r>
    </w:p>
    <w:p w14:paraId="43F911E0"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Grand View Research (2022) ‘UK Carbonated Soft Drink Market Size &amp; Outlook, 2028’. Available at: https://www.grandviewresearch.com/industry-analysis/uk-carbonated-soft-drink-market (Accessed: 24 October 2025).</w:t>
      </w:r>
    </w:p>
    <w:p w14:paraId="452FA8A0" w14:textId="77777777" w:rsidR="00DD28A2" w:rsidRPr="00C75C6C" w:rsidRDefault="00DD28A2"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Hofstede Insights (2024) Country Comparison: United Kingdom vs India. Available at: https://www.hofstede-insights.com/country-comparison/india,the-uk/</w:t>
      </w:r>
    </w:p>
    <w:p w14:paraId="5064CB54" w14:textId="77777777" w:rsidR="00DD28A2" w:rsidRPr="00C75C6C" w:rsidRDefault="00DD28A2" w:rsidP="00B32A45">
      <w:pPr>
        <w:pStyle w:val="ListParagraph"/>
        <w:spacing w:line="360" w:lineRule="auto"/>
        <w:jc w:val="both"/>
        <w:rPr>
          <w:rFonts w:ascii="Arial" w:hAnsi="Arial" w:cs="Arial"/>
          <w:sz w:val="24"/>
        </w:rPr>
      </w:pPr>
      <w:r w:rsidRPr="00C75C6C">
        <w:rPr>
          <w:rFonts w:ascii="Arial" w:hAnsi="Arial" w:cs="Arial"/>
          <w:sz w:val="24"/>
        </w:rPr>
        <w:t>(Accessed: 24 October 2025).</w:t>
      </w:r>
    </w:p>
    <w:p w14:paraId="45D9411D"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Investing.com (2023) ‘Coca-Cola India reports robust growth in FY23, driven by rural demand and sales expansion’, </w:t>
      </w:r>
      <w:r w:rsidRPr="00C75C6C">
        <w:rPr>
          <w:rFonts w:ascii="Arial" w:hAnsi="Arial" w:cs="Arial"/>
          <w:i/>
          <w:iCs/>
          <w:sz w:val="24"/>
        </w:rPr>
        <w:t>Investing.com</w:t>
      </w:r>
      <w:r w:rsidRPr="00C75C6C">
        <w:rPr>
          <w:rFonts w:ascii="Arial" w:hAnsi="Arial" w:cs="Arial"/>
          <w:sz w:val="24"/>
        </w:rPr>
        <w:t>, 1 November. Available at: https://www.investing.com/coca-cola-india-growth-fy23 (Accessed: 24 October 2025).</w:t>
      </w:r>
    </w:p>
    <w:p w14:paraId="3AA3C915"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Kantar India (2022) </w:t>
      </w:r>
      <w:r w:rsidRPr="00C75C6C">
        <w:rPr>
          <w:rFonts w:ascii="Arial" w:hAnsi="Arial" w:cs="Arial"/>
          <w:i/>
          <w:iCs/>
          <w:sz w:val="24"/>
        </w:rPr>
        <w:t>Beverage Market Trends Report 2022</w:t>
      </w:r>
      <w:r w:rsidRPr="00C75C6C">
        <w:rPr>
          <w:rFonts w:ascii="Arial" w:hAnsi="Arial" w:cs="Arial"/>
          <w:sz w:val="24"/>
        </w:rPr>
        <w:t xml:space="preserve">. Kantar Group. Available at: </w:t>
      </w:r>
      <w:hyperlink r:id="rId17" w:tgtFrame="_new" w:history="1">
        <w:r w:rsidRPr="00C75C6C">
          <w:rPr>
            <w:rStyle w:val="Hyperlink"/>
            <w:rFonts w:ascii="Arial" w:hAnsi="Arial" w:cs="Arial"/>
            <w:color w:val="auto"/>
            <w:sz w:val="24"/>
          </w:rPr>
          <w:t>https://www.kantar.com</w:t>
        </w:r>
      </w:hyperlink>
      <w:r w:rsidRPr="00C75C6C">
        <w:rPr>
          <w:rFonts w:ascii="Arial" w:hAnsi="Arial" w:cs="Arial"/>
          <w:sz w:val="24"/>
        </w:rPr>
        <w:t xml:space="preserve"> (Accessed: 24 October 2025).</w:t>
      </w:r>
    </w:p>
    <w:p w14:paraId="3865F269"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KPMG (2023) </w:t>
      </w:r>
      <w:r w:rsidRPr="00C75C6C">
        <w:rPr>
          <w:rFonts w:ascii="Arial" w:hAnsi="Arial" w:cs="Arial"/>
          <w:i/>
          <w:iCs/>
          <w:sz w:val="24"/>
        </w:rPr>
        <w:t>Big data and predictive analytics for FMCG in India</w:t>
      </w:r>
      <w:r w:rsidRPr="00C75C6C">
        <w:rPr>
          <w:rFonts w:ascii="Arial" w:hAnsi="Arial" w:cs="Arial"/>
          <w:sz w:val="24"/>
        </w:rPr>
        <w:t xml:space="preserve">. Available at: </w:t>
      </w:r>
      <w:hyperlink r:id="rId18" w:tgtFrame="_new" w:history="1">
        <w:r w:rsidRPr="00C75C6C">
          <w:rPr>
            <w:rStyle w:val="Hyperlink"/>
            <w:rFonts w:ascii="Arial" w:hAnsi="Arial" w:cs="Arial"/>
            <w:color w:val="auto"/>
            <w:sz w:val="24"/>
          </w:rPr>
          <w:t>https://home.kpmg/</w:t>
        </w:r>
      </w:hyperlink>
      <w:r w:rsidRPr="00C75C6C">
        <w:rPr>
          <w:rFonts w:ascii="Arial" w:hAnsi="Arial" w:cs="Arial"/>
          <w:sz w:val="24"/>
        </w:rPr>
        <w:t xml:space="preserve"> (Accessed: 24 October 2025).</w:t>
      </w:r>
    </w:p>
    <w:p w14:paraId="3A11806F"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LiveMint (2023) ‘Coca-Cola India’s bottling arm profit more than doubles in FY23’, </w:t>
      </w:r>
      <w:r w:rsidRPr="00C75C6C">
        <w:rPr>
          <w:rFonts w:ascii="Arial" w:hAnsi="Arial" w:cs="Arial"/>
          <w:i/>
          <w:iCs/>
          <w:sz w:val="24"/>
        </w:rPr>
        <w:t>LiveMint</w:t>
      </w:r>
      <w:r w:rsidRPr="00C75C6C">
        <w:rPr>
          <w:rFonts w:ascii="Arial" w:hAnsi="Arial" w:cs="Arial"/>
          <w:sz w:val="24"/>
        </w:rPr>
        <w:t>, 30 October. Available at: https://www.livemint.com/coca-cola-india-bottling-profit-fy23 (Accessed: 24 October 2025).</w:t>
      </w:r>
    </w:p>
    <w:p w14:paraId="4C78F771"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The Coca-Cola Company (2023) ‘Coca-Cola UK adopts 100% recycled PET bottles across entire range’, </w:t>
      </w:r>
      <w:r w:rsidRPr="00C75C6C">
        <w:rPr>
          <w:rFonts w:ascii="Arial" w:hAnsi="Arial" w:cs="Arial"/>
          <w:i/>
          <w:iCs/>
          <w:sz w:val="24"/>
        </w:rPr>
        <w:t>The Coca-Cola Company Newsroom</w:t>
      </w:r>
      <w:r w:rsidRPr="00C75C6C">
        <w:rPr>
          <w:rFonts w:ascii="Arial" w:hAnsi="Arial" w:cs="Arial"/>
          <w:sz w:val="24"/>
        </w:rPr>
        <w:t xml:space="preserve">, 21 July. </w:t>
      </w:r>
      <w:r w:rsidRPr="00C75C6C">
        <w:rPr>
          <w:rFonts w:ascii="Arial" w:hAnsi="Arial" w:cs="Arial"/>
          <w:sz w:val="24"/>
        </w:rPr>
        <w:lastRenderedPageBreak/>
        <w:t>Available at: https://www.coca-colacompany.com/news/uk-recycled-pet-bottles (Accessed: 24 October 2025).</w:t>
      </w:r>
    </w:p>
    <w:p w14:paraId="57B99113"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The Coca-Cola Company (2024) </w:t>
      </w:r>
      <w:r w:rsidRPr="00C75C6C">
        <w:rPr>
          <w:rFonts w:ascii="Arial" w:hAnsi="Arial" w:cs="Arial"/>
          <w:i/>
          <w:iCs/>
          <w:sz w:val="24"/>
        </w:rPr>
        <w:t>Coca-Cola reports fourth quarter and full-year 2023 results</w:t>
      </w:r>
      <w:r w:rsidRPr="00C75C6C">
        <w:rPr>
          <w:rFonts w:ascii="Arial" w:hAnsi="Arial" w:cs="Arial"/>
          <w:sz w:val="24"/>
        </w:rPr>
        <w:t xml:space="preserve">. Available at: </w:t>
      </w:r>
      <w:hyperlink r:id="rId19" w:tgtFrame="_new" w:history="1">
        <w:r w:rsidRPr="00C75C6C">
          <w:rPr>
            <w:rStyle w:val="Hyperlink"/>
            <w:rFonts w:ascii="Arial" w:hAnsi="Arial" w:cs="Arial"/>
            <w:color w:val="auto"/>
            <w:sz w:val="24"/>
          </w:rPr>
          <w:t>https://www.coca-colacompany.com/</w:t>
        </w:r>
      </w:hyperlink>
      <w:r w:rsidRPr="00C75C6C">
        <w:rPr>
          <w:rFonts w:ascii="Arial" w:hAnsi="Arial" w:cs="Arial"/>
          <w:sz w:val="24"/>
        </w:rPr>
        <w:t xml:space="preserve"> (Accessed: 24 October 2025).</w:t>
      </w:r>
    </w:p>
    <w:p w14:paraId="04FF7CBE"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The Coca-Cola Company (2025) ‘Coca-Cola Reports Fourth Quarter and Full Year 2024 Results’, </w:t>
      </w:r>
      <w:r w:rsidRPr="00C75C6C">
        <w:rPr>
          <w:rFonts w:ascii="Arial" w:hAnsi="Arial" w:cs="Arial"/>
          <w:i/>
          <w:iCs/>
          <w:sz w:val="24"/>
        </w:rPr>
        <w:t>The Coca-Cola Company</w:t>
      </w:r>
      <w:r w:rsidRPr="00C75C6C">
        <w:rPr>
          <w:rFonts w:ascii="Arial" w:hAnsi="Arial" w:cs="Arial"/>
          <w:sz w:val="24"/>
        </w:rPr>
        <w:t>, 11 February. Available at: https://www.coca-colacompany.com/press-release/q4-2024-results (Accessed: 24 October 2025).</w:t>
      </w:r>
    </w:p>
    <w:p w14:paraId="58613BA5"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Mintel (2024) </w:t>
      </w:r>
      <w:r w:rsidRPr="00C75C6C">
        <w:rPr>
          <w:rFonts w:ascii="Arial" w:hAnsi="Arial" w:cs="Arial"/>
          <w:i/>
          <w:iCs/>
          <w:sz w:val="24"/>
        </w:rPr>
        <w:t>Soft Drinks Consumer Trends UK 2024</w:t>
      </w:r>
      <w:r w:rsidRPr="00C75C6C">
        <w:rPr>
          <w:rFonts w:ascii="Arial" w:hAnsi="Arial" w:cs="Arial"/>
          <w:sz w:val="24"/>
        </w:rPr>
        <w:t xml:space="preserve">. Mintel Group Ltd. Available at: </w:t>
      </w:r>
      <w:hyperlink r:id="rId20" w:tgtFrame="_new" w:history="1">
        <w:r w:rsidRPr="00C75C6C">
          <w:rPr>
            <w:rStyle w:val="Hyperlink"/>
            <w:rFonts w:ascii="Arial" w:hAnsi="Arial" w:cs="Arial"/>
            <w:color w:val="auto"/>
            <w:sz w:val="24"/>
          </w:rPr>
          <w:t>https://www.mintel.com</w:t>
        </w:r>
      </w:hyperlink>
      <w:r w:rsidRPr="00C75C6C">
        <w:rPr>
          <w:rFonts w:ascii="Arial" w:hAnsi="Arial" w:cs="Arial"/>
          <w:sz w:val="24"/>
        </w:rPr>
        <w:t xml:space="preserve"> (Accessed: 24 October 2025).</w:t>
      </w:r>
    </w:p>
    <w:p w14:paraId="253A12BE"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Mintel (2021) </w:t>
      </w:r>
      <w:r w:rsidRPr="00C75C6C">
        <w:rPr>
          <w:rFonts w:ascii="Arial" w:hAnsi="Arial" w:cs="Arial"/>
          <w:i/>
          <w:iCs/>
          <w:sz w:val="24"/>
        </w:rPr>
        <w:t>Health-conscious beverage trends in the UK</w:t>
      </w:r>
      <w:r w:rsidRPr="00C75C6C">
        <w:rPr>
          <w:rFonts w:ascii="Arial" w:hAnsi="Arial" w:cs="Arial"/>
          <w:sz w:val="24"/>
        </w:rPr>
        <w:t xml:space="preserve">. Available at: </w:t>
      </w:r>
      <w:hyperlink r:id="rId21" w:tgtFrame="_new" w:history="1">
        <w:r w:rsidRPr="00C75C6C">
          <w:rPr>
            <w:rStyle w:val="Hyperlink"/>
            <w:rFonts w:ascii="Arial" w:hAnsi="Arial" w:cs="Arial"/>
            <w:color w:val="auto"/>
            <w:sz w:val="24"/>
          </w:rPr>
          <w:t>https://www.mintel.com/</w:t>
        </w:r>
      </w:hyperlink>
      <w:r w:rsidRPr="00C75C6C">
        <w:rPr>
          <w:rFonts w:ascii="Arial" w:hAnsi="Arial" w:cs="Arial"/>
          <w:sz w:val="24"/>
        </w:rPr>
        <w:t xml:space="preserve"> (Accessed: 24 October 2025).</w:t>
      </w:r>
    </w:p>
    <w:p w14:paraId="3FEDC8C8"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Nielsen India (2023) </w:t>
      </w:r>
      <w:r w:rsidRPr="00C75C6C">
        <w:rPr>
          <w:rFonts w:ascii="Arial" w:hAnsi="Arial" w:cs="Arial"/>
          <w:i/>
          <w:iCs/>
          <w:sz w:val="24"/>
        </w:rPr>
        <w:t>Consumer Sentiment and Beverage Insights 2023</w:t>
      </w:r>
      <w:r w:rsidRPr="00C75C6C">
        <w:rPr>
          <w:rFonts w:ascii="Arial" w:hAnsi="Arial" w:cs="Arial"/>
          <w:sz w:val="24"/>
        </w:rPr>
        <w:t xml:space="preserve">. Nielsen IQ India. Available at: </w:t>
      </w:r>
      <w:hyperlink r:id="rId22" w:tgtFrame="_new" w:history="1">
        <w:r w:rsidRPr="00C75C6C">
          <w:rPr>
            <w:rStyle w:val="Hyperlink"/>
            <w:rFonts w:ascii="Arial" w:hAnsi="Arial" w:cs="Arial"/>
            <w:color w:val="auto"/>
            <w:sz w:val="24"/>
          </w:rPr>
          <w:t>https://nielseniq.com/in</w:t>
        </w:r>
      </w:hyperlink>
      <w:r w:rsidRPr="00C75C6C">
        <w:rPr>
          <w:rFonts w:ascii="Arial" w:hAnsi="Arial" w:cs="Arial"/>
          <w:sz w:val="24"/>
        </w:rPr>
        <w:t xml:space="preserve"> (Accessed: 24 October 2025).</w:t>
      </w:r>
    </w:p>
    <w:p w14:paraId="203C7E9E"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Statista (2024) ‘Market share of sugar-free carbonated beverages in the UK 2020–2024’, </w:t>
      </w:r>
      <w:r w:rsidRPr="00C75C6C">
        <w:rPr>
          <w:rFonts w:ascii="Arial" w:hAnsi="Arial" w:cs="Arial"/>
          <w:i/>
          <w:iCs/>
          <w:sz w:val="24"/>
        </w:rPr>
        <w:t>Statista Market Insights</w:t>
      </w:r>
      <w:r w:rsidRPr="00C75C6C">
        <w:rPr>
          <w:rFonts w:ascii="Arial" w:hAnsi="Arial" w:cs="Arial"/>
          <w:sz w:val="24"/>
        </w:rPr>
        <w:t>, June. Available at: https://www.statista.com/statistics/uk-sugar-free-beverages-market-share (Accessed: 24 October 2025).</w:t>
      </w:r>
    </w:p>
    <w:p w14:paraId="4BD244B2"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The Guardian (2024) ‘Foreign firms taking billions of litres from UK aquifers to make bottled water’, </w:t>
      </w:r>
      <w:r w:rsidRPr="00C75C6C">
        <w:rPr>
          <w:rFonts w:ascii="Arial" w:hAnsi="Arial" w:cs="Arial"/>
          <w:i/>
          <w:iCs/>
          <w:sz w:val="24"/>
        </w:rPr>
        <w:t>The Guardian</w:t>
      </w:r>
      <w:r w:rsidRPr="00C75C6C">
        <w:rPr>
          <w:rFonts w:ascii="Arial" w:hAnsi="Arial" w:cs="Arial"/>
          <w:sz w:val="24"/>
        </w:rPr>
        <w:t xml:space="preserve">, 25 November. Available at: </w:t>
      </w:r>
      <w:hyperlink r:id="rId23" w:tgtFrame="_new" w:history="1">
        <w:r w:rsidRPr="00C75C6C">
          <w:rPr>
            <w:rStyle w:val="Hyperlink"/>
            <w:rFonts w:ascii="Arial" w:hAnsi="Arial" w:cs="Arial"/>
            <w:color w:val="auto"/>
            <w:sz w:val="24"/>
          </w:rPr>
          <w:t>https://www.theguardian.com/foreign-firms-uk-aquifers</w:t>
        </w:r>
      </w:hyperlink>
      <w:r w:rsidRPr="00C75C6C">
        <w:rPr>
          <w:rFonts w:ascii="Arial" w:hAnsi="Arial" w:cs="Arial"/>
          <w:sz w:val="24"/>
        </w:rPr>
        <w:t xml:space="preserve"> (Accessed: 24 October 2025).</w:t>
      </w:r>
    </w:p>
    <w:p w14:paraId="5CA23D93"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UKEssays (2020) ‘Marketing of Coca Cola in the UK Nepal Marketing Essay’, </w:t>
      </w:r>
      <w:r w:rsidRPr="00C75C6C">
        <w:rPr>
          <w:rFonts w:ascii="Arial" w:hAnsi="Arial" w:cs="Arial"/>
          <w:i/>
          <w:iCs/>
          <w:sz w:val="24"/>
        </w:rPr>
        <w:t>UKEssays</w:t>
      </w:r>
      <w:r w:rsidRPr="00C75C6C">
        <w:rPr>
          <w:rFonts w:ascii="Arial" w:hAnsi="Arial" w:cs="Arial"/>
          <w:sz w:val="24"/>
        </w:rPr>
        <w:t>. Available at: https://www.ukessays.com/essays/marketing/marketing-of-coca-cola-uk.php (Accessed: 24 October 2025).</w:t>
      </w:r>
    </w:p>
    <w:p w14:paraId="5721133B" w14:textId="77777777" w:rsidR="008C437F" w:rsidRPr="00C75C6C" w:rsidRDefault="008C437F" w:rsidP="00B32A45">
      <w:pPr>
        <w:pStyle w:val="ListParagraph"/>
        <w:numPr>
          <w:ilvl w:val="0"/>
          <w:numId w:val="3"/>
        </w:numPr>
        <w:spacing w:line="360" w:lineRule="auto"/>
        <w:jc w:val="both"/>
        <w:rPr>
          <w:rFonts w:ascii="Arial" w:hAnsi="Arial" w:cs="Arial"/>
          <w:sz w:val="24"/>
        </w:rPr>
      </w:pPr>
      <w:r w:rsidRPr="00C75C6C">
        <w:rPr>
          <w:rFonts w:ascii="Arial" w:hAnsi="Arial" w:cs="Arial"/>
          <w:sz w:val="24"/>
        </w:rPr>
        <w:t xml:space="preserve">WARC (2023) </w:t>
      </w:r>
      <w:r w:rsidRPr="00C75C6C">
        <w:rPr>
          <w:rFonts w:ascii="Arial" w:hAnsi="Arial" w:cs="Arial"/>
          <w:i/>
          <w:iCs/>
          <w:sz w:val="24"/>
        </w:rPr>
        <w:t>Brand in action: Cultural marketing in India</w:t>
      </w:r>
      <w:r w:rsidRPr="00C75C6C">
        <w:rPr>
          <w:rFonts w:ascii="Arial" w:hAnsi="Arial" w:cs="Arial"/>
          <w:sz w:val="24"/>
        </w:rPr>
        <w:t xml:space="preserve">. Available at: </w:t>
      </w:r>
      <w:hyperlink r:id="rId24" w:tgtFrame="_new" w:history="1">
        <w:r w:rsidRPr="00C75C6C">
          <w:rPr>
            <w:rStyle w:val="Hyperlink"/>
            <w:rFonts w:ascii="Arial" w:hAnsi="Arial" w:cs="Arial"/>
            <w:color w:val="auto"/>
            <w:sz w:val="24"/>
          </w:rPr>
          <w:t>https://www.warc.com</w:t>
        </w:r>
      </w:hyperlink>
      <w:r w:rsidRPr="00C75C6C">
        <w:rPr>
          <w:rFonts w:ascii="Arial" w:hAnsi="Arial" w:cs="Arial"/>
          <w:sz w:val="24"/>
        </w:rPr>
        <w:t xml:space="preserve"> (Accessed: 24 October 2025).</w:t>
      </w:r>
    </w:p>
    <w:p w14:paraId="2AEBAEAE" w14:textId="77777777" w:rsidR="008C437F" w:rsidRPr="00C75C6C" w:rsidRDefault="008C437F" w:rsidP="003F4AB0">
      <w:pPr>
        <w:spacing w:line="360" w:lineRule="auto"/>
        <w:jc w:val="both"/>
        <w:rPr>
          <w:rFonts w:ascii="Arial" w:hAnsi="Arial" w:cs="Arial"/>
          <w:sz w:val="24"/>
        </w:rPr>
      </w:pPr>
    </w:p>
    <w:sectPr w:rsidR="008C437F" w:rsidRPr="00C75C6C" w:rsidSect="00B32A45">
      <w:footerReference w:type="default" r:id="rId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8E96A3" w14:textId="77777777" w:rsidR="004A567D" w:rsidRDefault="004A567D" w:rsidP="005267DE">
      <w:pPr>
        <w:spacing w:after="0" w:line="240" w:lineRule="auto"/>
      </w:pPr>
      <w:r>
        <w:separator/>
      </w:r>
    </w:p>
  </w:endnote>
  <w:endnote w:type="continuationSeparator" w:id="0">
    <w:p w14:paraId="71383C6B" w14:textId="77777777" w:rsidR="004A567D" w:rsidRDefault="004A567D" w:rsidP="00526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EDE795" w14:textId="77777777" w:rsidR="008813AF" w:rsidRDefault="008813AF">
    <w:pPr>
      <w:pStyle w:val="Footer"/>
      <w:jc w:val="center"/>
    </w:pPr>
  </w:p>
  <w:p w14:paraId="5FDA14B2" w14:textId="77777777" w:rsidR="008813AF" w:rsidRDefault="008813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8169614"/>
      <w:docPartObj>
        <w:docPartGallery w:val="Page Numbers (Bottom of Page)"/>
        <w:docPartUnique/>
      </w:docPartObj>
    </w:sdtPr>
    <w:sdtEndPr>
      <w:rPr>
        <w:noProof/>
      </w:rPr>
    </w:sdtEndPr>
    <w:sdtContent>
      <w:p w14:paraId="07DBABD4" w14:textId="77777777" w:rsidR="008813AF" w:rsidRDefault="008813AF">
        <w:pPr>
          <w:pStyle w:val="Footer"/>
          <w:jc w:val="center"/>
        </w:pPr>
        <w:r>
          <w:fldChar w:fldCharType="begin"/>
        </w:r>
        <w:r>
          <w:instrText xml:space="preserve"> PAGE   \* MERGEFORMAT </w:instrText>
        </w:r>
        <w:r>
          <w:fldChar w:fldCharType="separate"/>
        </w:r>
        <w:r w:rsidR="009939C2">
          <w:rPr>
            <w:noProof/>
          </w:rPr>
          <w:t>1</w:t>
        </w:r>
        <w:r>
          <w:rPr>
            <w:noProof/>
          </w:rPr>
          <w:fldChar w:fldCharType="end"/>
        </w:r>
      </w:p>
    </w:sdtContent>
  </w:sdt>
  <w:p w14:paraId="115B9CE4" w14:textId="77777777" w:rsidR="008813AF" w:rsidRDefault="008813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9B2A7C" w14:textId="77777777" w:rsidR="004A567D" w:rsidRDefault="004A567D" w:rsidP="005267DE">
      <w:pPr>
        <w:spacing w:after="0" w:line="240" w:lineRule="auto"/>
      </w:pPr>
      <w:r>
        <w:separator/>
      </w:r>
    </w:p>
  </w:footnote>
  <w:footnote w:type="continuationSeparator" w:id="0">
    <w:p w14:paraId="3F92BCD3" w14:textId="77777777" w:rsidR="004A567D" w:rsidRDefault="004A567D" w:rsidP="00526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D23A6"/>
    <w:multiLevelType w:val="hybridMultilevel"/>
    <w:tmpl w:val="D0B2E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CC5F2A"/>
    <w:multiLevelType w:val="hybridMultilevel"/>
    <w:tmpl w:val="30849C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B07854"/>
    <w:multiLevelType w:val="hybridMultilevel"/>
    <w:tmpl w:val="17EE8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8464971">
    <w:abstractNumId w:val="0"/>
  </w:num>
  <w:num w:numId="2" w16cid:durableId="312877882">
    <w:abstractNumId w:val="2"/>
  </w:num>
  <w:num w:numId="3" w16cid:durableId="764573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F0DBA"/>
    <w:rsid w:val="00004D59"/>
    <w:rsid w:val="00022348"/>
    <w:rsid w:val="000A38BB"/>
    <w:rsid w:val="001F0DBA"/>
    <w:rsid w:val="002121BD"/>
    <w:rsid w:val="002575DC"/>
    <w:rsid w:val="002B666A"/>
    <w:rsid w:val="00321A5B"/>
    <w:rsid w:val="003E0DE8"/>
    <w:rsid w:val="003F4AB0"/>
    <w:rsid w:val="004A0DE2"/>
    <w:rsid w:val="004A567D"/>
    <w:rsid w:val="004C39EE"/>
    <w:rsid w:val="005267DE"/>
    <w:rsid w:val="00587CE7"/>
    <w:rsid w:val="005D35BF"/>
    <w:rsid w:val="00783086"/>
    <w:rsid w:val="008813AF"/>
    <w:rsid w:val="00881CFE"/>
    <w:rsid w:val="008C437F"/>
    <w:rsid w:val="009745CD"/>
    <w:rsid w:val="009939C2"/>
    <w:rsid w:val="009E2A41"/>
    <w:rsid w:val="009E5303"/>
    <w:rsid w:val="00A34D97"/>
    <w:rsid w:val="00A47DF8"/>
    <w:rsid w:val="00B313D1"/>
    <w:rsid w:val="00B32A45"/>
    <w:rsid w:val="00BC0C09"/>
    <w:rsid w:val="00C34F43"/>
    <w:rsid w:val="00C75C6C"/>
    <w:rsid w:val="00CA5C14"/>
    <w:rsid w:val="00CC69D4"/>
    <w:rsid w:val="00DC0011"/>
    <w:rsid w:val="00DD28A2"/>
    <w:rsid w:val="00F868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B5824"/>
  <w15:docId w15:val="{AD860AF9-EBFD-4BD5-B5BB-891498AED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D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A0D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3086"/>
    <w:pPr>
      <w:ind w:left="720"/>
      <w:contextualSpacing/>
    </w:pPr>
  </w:style>
  <w:style w:type="character" w:styleId="Hyperlink">
    <w:name w:val="Hyperlink"/>
    <w:basedOn w:val="DefaultParagraphFont"/>
    <w:uiPriority w:val="99"/>
    <w:unhideWhenUsed/>
    <w:rsid w:val="002575DC"/>
    <w:rPr>
      <w:color w:val="0000FF" w:themeColor="hyperlink"/>
      <w:u w:val="single"/>
    </w:rPr>
  </w:style>
  <w:style w:type="table" w:styleId="TableGrid">
    <w:name w:val="Table Grid"/>
    <w:basedOn w:val="TableNormal"/>
    <w:uiPriority w:val="59"/>
    <w:rsid w:val="009E53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81C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CFE"/>
    <w:rPr>
      <w:rFonts w:ascii="Tahoma" w:hAnsi="Tahoma" w:cs="Tahoma"/>
      <w:sz w:val="16"/>
      <w:szCs w:val="16"/>
    </w:rPr>
  </w:style>
  <w:style w:type="character" w:customStyle="1" w:styleId="Heading1Char">
    <w:name w:val="Heading 1 Char"/>
    <w:basedOn w:val="DefaultParagraphFont"/>
    <w:link w:val="Heading1"/>
    <w:uiPriority w:val="9"/>
    <w:rsid w:val="004A0DE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A0DE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A0DE2"/>
    <w:pPr>
      <w:outlineLvl w:val="9"/>
    </w:pPr>
    <w:rPr>
      <w:lang w:eastAsia="ja-JP"/>
    </w:rPr>
  </w:style>
  <w:style w:type="paragraph" w:styleId="TOC1">
    <w:name w:val="toc 1"/>
    <w:basedOn w:val="Normal"/>
    <w:next w:val="Normal"/>
    <w:autoRedefine/>
    <w:uiPriority w:val="39"/>
    <w:unhideWhenUsed/>
    <w:rsid w:val="004A0DE2"/>
    <w:pPr>
      <w:spacing w:after="100"/>
    </w:pPr>
  </w:style>
  <w:style w:type="paragraph" w:styleId="TOC2">
    <w:name w:val="toc 2"/>
    <w:basedOn w:val="Normal"/>
    <w:next w:val="Normal"/>
    <w:autoRedefine/>
    <w:uiPriority w:val="39"/>
    <w:unhideWhenUsed/>
    <w:rsid w:val="004A0DE2"/>
    <w:pPr>
      <w:spacing w:after="100"/>
      <w:ind w:left="220"/>
    </w:pPr>
  </w:style>
  <w:style w:type="paragraph" w:styleId="Header">
    <w:name w:val="header"/>
    <w:basedOn w:val="Normal"/>
    <w:link w:val="HeaderChar"/>
    <w:uiPriority w:val="99"/>
    <w:unhideWhenUsed/>
    <w:rsid w:val="005267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7DE"/>
  </w:style>
  <w:style w:type="paragraph" w:styleId="Footer">
    <w:name w:val="footer"/>
    <w:basedOn w:val="Normal"/>
    <w:link w:val="FooterChar"/>
    <w:uiPriority w:val="99"/>
    <w:unhideWhenUsed/>
    <w:rsid w:val="005267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41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a-colaindia.com" TargetMode="External"/><Relationship Id="rId18" Type="http://schemas.openxmlformats.org/officeDocument/2006/relationships/hyperlink" Target="https://home.kpm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intel.com/" TargetMode="External"/><Relationship Id="rId7" Type="http://schemas.openxmlformats.org/officeDocument/2006/relationships/endnotes" Target="endnotes.xml"/><Relationship Id="rId12" Type="http://schemas.openxmlformats.org/officeDocument/2006/relationships/hyperlink" Target="https://www.coca-cola.co.uk/news" TargetMode="External"/><Relationship Id="rId17" Type="http://schemas.openxmlformats.org/officeDocument/2006/relationships/hyperlink" Target="https://www.kantar.c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economictimes.indiatimes.com/" TargetMode="External"/><Relationship Id="rId20" Type="http://schemas.openxmlformats.org/officeDocument/2006/relationships/hyperlink" Target="https://www.minte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insights.com/digital-marketing-strategy/" TargetMode="External"/><Relationship Id="rId24" Type="http://schemas.openxmlformats.org/officeDocument/2006/relationships/hyperlink" Target="https://www.warc.com" TargetMode="External"/><Relationship Id="rId5" Type="http://schemas.openxmlformats.org/officeDocument/2006/relationships/webSettings" Target="webSettings.xml"/><Relationship Id="rId15" Type="http://schemas.openxmlformats.org/officeDocument/2006/relationships/hyperlink" Target="https://www2.deloitte.com/" TargetMode="External"/><Relationship Id="rId23" Type="http://schemas.openxmlformats.org/officeDocument/2006/relationships/hyperlink" Target="https://www.theguardian.com/foreign-firms-uk-aquifers" TargetMode="External"/><Relationship Id="rId10" Type="http://schemas.openxmlformats.org/officeDocument/2006/relationships/image" Target="media/image2.png"/><Relationship Id="rId19" Type="http://schemas.openxmlformats.org/officeDocument/2006/relationships/hyperlink" Target="https://www.coca-colacompany.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oca-cola.com/gb/en/" TargetMode="External"/><Relationship Id="rId22" Type="http://schemas.openxmlformats.org/officeDocument/2006/relationships/hyperlink" Target="https://nielseniq.com/i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DB6781-5269-426D-B099-F0B4257F1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29</Pages>
  <Words>6760</Words>
  <Characters>38535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Anayet Rabby</dc:creator>
  <cp:lastModifiedBy>Srabon Miah (2430354)</cp:lastModifiedBy>
  <cp:revision>5</cp:revision>
  <dcterms:created xsi:type="dcterms:W3CDTF">2025-11-10T18:00:00Z</dcterms:created>
  <dcterms:modified xsi:type="dcterms:W3CDTF">2025-11-12T17:30:00Z</dcterms:modified>
</cp:coreProperties>
</file>