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15 w16se w16cid w16 w16cex w16sdtdh w16sdtfl w16du wp14">
  <w:body>
    <w:p w:rsidR="00BF12AA" w:rsidP="00761712" w:rsidRDefault="00761712" w14:paraId="11C58DB3" w14:textId="424CD696">
      <w:pPr>
        <w:jc w:val="center"/>
        <w:rPr>
          <w:rFonts w:eastAsia="Arial" w:cs="Arial"/>
          <w:b/>
          <w:sz w:val="22"/>
          <w:szCs w:val="22"/>
        </w:rPr>
      </w:pPr>
      <w:r w:rsidRPr="001A03AA">
        <w:rPr>
          <w:rFonts w:eastAsia="Arial" w:cs="Arial"/>
          <w:b/>
          <w:sz w:val="22"/>
          <w:szCs w:val="22"/>
        </w:rPr>
        <w:t>BA (Hons) Leadership and Management Skills in the Workplace</w:t>
      </w:r>
    </w:p>
    <w:p w:rsidR="00761712" w:rsidP="60182E6D" w:rsidRDefault="00761712" w14:paraId="3BB5C5CE" w14:textId="3B5882FA">
      <w:pPr>
        <w:jc w:val="center"/>
        <w:rPr>
          <w:rFonts w:eastAsia="Arial" w:cs="Arial"/>
          <w:b w:val="1"/>
          <w:bCs w:val="1"/>
          <w:sz w:val="40"/>
          <w:szCs w:val="40"/>
        </w:rPr>
      </w:pPr>
      <w:r w:rsidRPr="60182E6D" w:rsidR="00761712">
        <w:rPr>
          <w:b w:val="1"/>
          <w:bCs w:val="1"/>
          <w:sz w:val="44"/>
          <w:szCs w:val="44"/>
        </w:rPr>
        <w:t>LCLM5003</w:t>
      </w:r>
      <w:r w:rsidRPr="60182E6D" w:rsidR="00761712">
        <w:rPr>
          <w:b w:val="1"/>
          <w:bCs w:val="1"/>
          <w:sz w:val="44"/>
          <w:szCs w:val="44"/>
        </w:rPr>
        <w:t xml:space="preserve">: </w:t>
      </w:r>
      <w:r w:rsidRPr="60182E6D" w:rsidR="00761712">
        <w:rPr>
          <w:rFonts w:eastAsia="Arial" w:cs="Arial"/>
          <w:b w:val="1"/>
          <w:bCs w:val="1"/>
          <w:sz w:val="40"/>
          <w:szCs w:val="40"/>
        </w:rPr>
        <w:t>Project Management</w:t>
      </w:r>
    </w:p>
    <w:p w:rsidRPr="00761712" w:rsidR="00761712" w:rsidP="60182E6D" w:rsidRDefault="00761712" w14:paraId="5F7DECD4" w14:textId="4CF9D0B0">
      <w:pPr>
        <w:jc w:val="center"/>
        <w:rPr>
          <w:rFonts w:cs="Arial"/>
          <w:b w:val="1"/>
          <w:bCs w:val="1"/>
          <w:sz w:val="40"/>
          <w:szCs w:val="40"/>
        </w:rPr>
      </w:pPr>
      <w:r w:rsidRPr="60182E6D" w:rsidR="00761712">
        <w:rPr>
          <w:rFonts w:cs="Arial"/>
          <w:b w:val="1"/>
          <w:bCs w:val="1"/>
          <w:sz w:val="44"/>
          <w:szCs w:val="44"/>
        </w:rPr>
        <w:t>A Project Portfolio</w:t>
      </w:r>
    </w:p>
    <w:p w:rsidR="00761712" w:rsidP="00761712" w:rsidRDefault="00761712" w14:paraId="192F61FD" w14:textId="7D084BB2">
      <w:pPr>
        <w:jc w:val="center"/>
        <w:rPr>
          <w:rFonts w:cs="Arial"/>
          <w:b/>
          <w:bCs/>
        </w:rPr>
      </w:pPr>
      <w:r w:rsidRPr="00761712">
        <w:rPr>
          <w:rFonts w:cs="Arial"/>
          <w:b/>
          <w:bCs/>
        </w:rPr>
        <w:t>Project Management Assessment: Redevelopment of the Central Transport Hub – Project Proposal, Critical Reflection, and Project Management Plan</w:t>
      </w:r>
    </w:p>
    <w:p w:rsidRPr="00761712" w:rsidR="00761712" w:rsidP="00761712" w:rsidRDefault="00761712" w14:paraId="28E40B1A" w14:textId="77777777">
      <w:pPr>
        <w:jc w:val="center"/>
        <w:rPr>
          <w:rFonts w:cs="Arial"/>
          <w:b/>
          <w:bCs/>
        </w:rPr>
      </w:pPr>
    </w:p>
    <w:p w:rsidR="00761712" w:rsidP="00BF12AA" w:rsidRDefault="00761712" w14:paraId="28714222" w14:textId="77777777"/>
    <w:p w:rsidR="00BF12AA" w:rsidP="00BF12AA" w:rsidRDefault="00BF12AA" w14:paraId="58BC70B4" w14:textId="77777777"/>
    <w:p w:rsidR="00BF12AA" w:rsidRDefault="00BF12AA" w14:paraId="3E99E80D" w14:textId="316814DD">
      <w:pPr>
        <w:spacing w:after="160" w:line="278" w:lineRule="auto"/>
        <w:jc w:val="left"/>
      </w:pPr>
      <w:r>
        <w:br w:type="page"/>
      </w:r>
    </w:p>
    <w:sdt>
      <w:sdtPr>
        <w:rPr>
          <w:rFonts w:ascii="Arial" w:hAnsi="Arial" w:cs="Arial"/>
          <w:b/>
          <w:bCs/>
          <w:color w:val="auto"/>
        </w:rPr>
        <w:id w:val="-1801754000"/>
        <w:docPartObj>
          <w:docPartGallery w:val="Table of Contents"/>
          <w:docPartUnique/>
        </w:docPartObj>
      </w:sdtPr>
      <w:sdtEndPr>
        <w:rPr>
          <w:rFonts w:ascii="Arial" w:hAnsi="Arial" w:eastAsia="Aptos" w:cs="" w:eastAsiaTheme="minorAscii" w:cstheme="minorBidi"/>
          <w:b w:val="1"/>
          <w:bCs w:val="1"/>
          <w:noProof/>
          <w:color w:val="auto"/>
          <w:kern w:val="2"/>
          <w:sz w:val="24"/>
          <w:szCs w:val="24"/>
          <w:lang w:val="en-GB"/>
          <w14:ligatures w14:val="standardContextual"/>
        </w:rPr>
      </w:sdtEndPr>
      <w:sdtContent>
        <w:p w:rsidRPr="00761712" w:rsidR="00761712" w:rsidP="00761712" w:rsidRDefault="00761712" w14:paraId="4136388C" w14:textId="75AB5E51">
          <w:pPr>
            <w:pStyle w:val="TOCHeading"/>
            <w:jc w:val="center"/>
            <w:rPr>
              <w:rFonts w:ascii="Arial" w:hAnsi="Arial" w:cs="Arial"/>
              <w:b/>
              <w:bCs/>
              <w:color w:val="auto"/>
            </w:rPr>
          </w:pPr>
          <w:r w:rsidRPr="00761712">
            <w:rPr>
              <w:rFonts w:ascii="Arial" w:hAnsi="Arial" w:cs="Arial"/>
              <w:b/>
              <w:bCs/>
              <w:color w:val="auto"/>
            </w:rPr>
            <w:t>Table of Contents</w:t>
          </w:r>
        </w:p>
        <w:p w:rsidR="009E4ECE" w:rsidRDefault="00761712" w14:paraId="6501AA17" w14:textId="7650CE27">
          <w:pPr>
            <w:pStyle w:val="TOC1"/>
            <w:tabs>
              <w:tab w:val="right" w:leader="dot" w:pos="9016"/>
            </w:tabs>
            <w:rPr>
              <w:rFonts w:asciiTheme="minorHAnsi" w:hAnsiTheme="minorHAnsi" w:eastAsiaTheme="minorEastAsia"/>
              <w:noProof/>
              <w:lang w:eastAsia="en-GB"/>
            </w:rPr>
          </w:pPr>
          <w:r>
            <w:fldChar w:fldCharType="begin"/>
          </w:r>
          <w:r>
            <w:instrText xml:space="preserve"> TOC \o "1-3" \h \z \u </w:instrText>
          </w:r>
          <w:r>
            <w:fldChar w:fldCharType="separate"/>
          </w:r>
          <w:hyperlink w:history="1" w:anchor="_Toc235991167">
            <w:r w:rsidRPr="00274685" w:rsidR="009E4ECE">
              <w:rPr>
                <w:rStyle w:val="Hyperlink"/>
                <w:noProof/>
              </w:rPr>
              <w:t>Part A</w:t>
            </w:r>
            <w:r w:rsidR="009E4ECE">
              <w:rPr>
                <w:noProof/>
                <w:webHidden/>
              </w:rPr>
              <w:tab/>
            </w:r>
            <w:r w:rsidR="009E4ECE">
              <w:rPr>
                <w:noProof/>
                <w:webHidden/>
              </w:rPr>
              <w:fldChar w:fldCharType="begin"/>
            </w:r>
            <w:r w:rsidR="009E4ECE">
              <w:rPr>
                <w:noProof/>
                <w:webHidden/>
              </w:rPr>
              <w:instrText xml:space="preserve"> PAGEREF _Toc235991167 \h </w:instrText>
            </w:r>
            <w:r w:rsidR="009E4ECE">
              <w:rPr>
                <w:noProof/>
                <w:webHidden/>
              </w:rPr>
            </w:r>
            <w:r w:rsidR="009E4ECE">
              <w:rPr>
                <w:noProof/>
                <w:webHidden/>
              </w:rPr>
              <w:fldChar w:fldCharType="separate"/>
            </w:r>
            <w:r w:rsidR="009E4ECE">
              <w:rPr>
                <w:noProof/>
                <w:webHidden/>
              </w:rPr>
              <w:t>3</w:t>
            </w:r>
            <w:r w:rsidR="009E4ECE">
              <w:rPr>
                <w:noProof/>
                <w:webHidden/>
              </w:rPr>
              <w:fldChar w:fldCharType="end"/>
            </w:r>
          </w:hyperlink>
        </w:p>
        <w:p w:rsidR="009E4ECE" w:rsidRDefault="009E4ECE" w14:paraId="0BE71F48" w14:textId="7DB35702">
          <w:pPr>
            <w:pStyle w:val="TOC2"/>
            <w:tabs>
              <w:tab w:val="right" w:leader="dot" w:pos="9016"/>
            </w:tabs>
            <w:rPr>
              <w:rFonts w:asciiTheme="minorHAnsi" w:hAnsiTheme="minorHAnsi" w:eastAsiaTheme="minorEastAsia"/>
              <w:noProof/>
              <w:lang w:eastAsia="en-GB"/>
            </w:rPr>
          </w:pPr>
          <w:hyperlink w:history="1" w:anchor="_Toc235991168">
            <w:r w:rsidRPr="00274685">
              <w:rPr>
                <w:rStyle w:val="Hyperlink"/>
                <w:noProof/>
              </w:rPr>
              <w:t>Project proposal poster</w:t>
            </w:r>
            <w:r>
              <w:rPr>
                <w:noProof/>
                <w:webHidden/>
              </w:rPr>
              <w:tab/>
            </w:r>
            <w:r>
              <w:rPr>
                <w:noProof/>
                <w:webHidden/>
              </w:rPr>
              <w:fldChar w:fldCharType="begin"/>
            </w:r>
            <w:r>
              <w:rPr>
                <w:noProof/>
                <w:webHidden/>
              </w:rPr>
              <w:instrText xml:space="preserve"> PAGEREF _Toc235991168 \h </w:instrText>
            </w:r>
            <w:r>
              <w:rPr>
                <w:noProof/>
                <w:webHidden/>
              </w:rPr>
            </w:r>
            <w:r>
              <w:rPr>
                <w:noProof/>
                <w:webHidden/>
              </w:rPr>
              <w:fldChar w:fldCharType="separate"/>
            </w:r>
            <w:r>
              <w:rPr>
                <w:noProof/>
                <w:webHidden/>
              </w:rPr>
              <w:t>3</w:t>
            </w:r>
            <w:r>
              <w:rPr>
                <w:noProof/>
                <w:webHidden/>
              </w:rPr>
              <w:fldChar w:fldCharType="end"/>
            </w:r>
          </w:hyperlink>
        </w:p>
        <w:p w:rsidR="009E4ECE" w:rsidRDefault="009E4ECE" w14:paraId="3CA7C85A" w14:textId="6BFDF445">
          <w:pPr>
            <w:pStyle w:val="TOC1"/>
            <w:tabs>
              <w:tab w:val="right" w:leader="dot" w:pos="9016"/>
            </w:tabs>
            <w:rPr>
              <w:rFonts w:asciiTheme="minorHAnsi" w:hAnsiTheme="minorHAnsi" w:eastAsiaTheme="minorEastAsia"/>
              <w:noProof/>
              <w:lang w:eastAsia="en-GB"/>
            </w:rPr>
          </w:pPr>
          <w:hyperlink w:history="1" w:anchor="_Toc235991169">
            <w:r w:rsidRPr="00274685">
              <w:rPr>
                <w:rStyle w:val="Hyperlink"/>
                <w:noProof/>
              </w:rPr>
              <w:t>Part B</w:t>
            </w:r>
            <w:r>
              <w:rPr>
                <w:noProof/>
                <w:webHidden/>
              </w:rPr>
              <w:tab/>
            </w:r>
            <w:r>
              <w:rPr>
                <w:noProof/>
                <w:webHidden/>
              </w:rPr>
              <w:fldChar w:fldCharType="begin"/>
            </w:r>
            <w:r>
              <w:rPr>
                <w:noProof/>
                <w:webHidden/>
              </w:rPr>
              <w:instrText xml:space="preserve"> PAGEREF _Toc235991169 \h </w:instrText>
            </w:r>
            <w:r>
              <w:rPr>
                <w:noProof/>
                <w:webHidden/>
              </w:rPr>
            </w:r>
            <w:r>
              <w:rPr>
                <w:noProof/>
                <w:webHidden/>
              </w:rPr>
              <w:fldChar w:fldCharType="separate"/>
            </w:r>
            <w:r>
              <w:rPr>
                <w:noProof/>
                <w:webHidden/>
              </w:rPr>
              <w:t>4</w:t>
            </w:r>
            <w:r>
              <w:rPr>
                <w:noProof/>
                <w:webHidden/>
              </w:rPr>
              <w:fldChar w:fldCharType="end"/>
            </w:r>
          </w:hyperlink>
        </w:p>
        <w:p w:rsidR="009E4ECE" w:rsidRDefault="009E4ECE" w14:paraId="0BBDEB35" w14:textId="3A7D94FD">
          <w:pPr>
            <w:pStyle w:val="TOC2"/>
            <w:tabs>
              <w:tab w:val="right" w:leader="dot" w:pos="9016"/>
            </w:tabs>
            <w:rPr>
              <w:rFonts w:asciiTheme="minorHAnsi" w:hAnsiTheme="minorHAnsi" w:eastAsiaTheme="minorEastAsia"/>
              <w:noProof/>
              <w:lang w:eastAsia="en-GB"/>
            </w:rPr>
          </w:pPr>
          <w:hyperlink w:history="1" w:anchor="_Toc235991170">
            <w:r w:rsidRPr="00274685">
              <w:rPr>
                <w:rStyle w:val="Hyperlink"/>
                <w:noProof/>
              </w:rPr>
              <w:t>Critical Reflection on Tutor and Peer Feedback</w:t>
            </w:r>
            <w:r>
              <w:rPr>
                <w:noProof/>
                <w:webHidden/>
              </w:rPr>
              <w:tab/>
            </w:r>
            <w:r>
              <w:rPr>
                <w:noProof/>
                <w:webHidden/>
              </w:rPr>
              <w:fldChar w:fldCharType="begin"/>
            </w:r>
            <w:r>
              <w:rPr>
                <w:noProof/>
                <w:webHidden/>
              </w:rPr>
              <w:instrText xml:space="preserve"> PAGEREF _Toc235991170 \h </w:instrText>
            </w:r>
            <w:r>
              <w:rPr>
                <w:noProof/>
                <w:webHidden/>
              </w:rPr>
            </w:r>
            <w:r>
              <w:rPr>
                <w:noProof/>
                <w:webHidden/>
              </w:rPr>
              <w:fldChar w:fldCharType="separate"/>
            </w:r>
            <w:r>
              <w:rPr>
                <w:noProof/>
                <w:webHidden/>
              </w:rPr>
              <w:t>4</w:t>
            </w:r>
            <w:r>
              <w:rPr>
                <w:noProof/>
                <w:webHidden/>
              </w:rPr>
              <w:fldChar w:fldCharType="end"/>
            </w:r>
          </w:hyperlink>
        </w:p>
        <w:p w:rsidR="009E4ECE" w:rsidRDefault="009E4ECE" w14:paraId="0FF500D0" w14:textId="11A9621C">
          <w:pPr>
            <w:pStyle w:val="TOC1"/>
            <w:tabs>
              <w:tab w:val="right" w:leader="dot" w:pos="9016"/>
            </w:tabs>
            <w:rPr>
              <w:rFonts w:asciiTheme="minorHAnsi" w:hAnsiTheme="minorHAnsi" w:eastAsiaTheme="minorEastAsia"/>
              <w:noProof/>
              <w:lang w:eastAsia="en-GB"/>
            </w:rPr>
          </w:pPr>
          <w:hyperlink w:history="1" w:anchor="_Toc235991171">
            <w:r w:rsidRPr="00274685">
              <w:rPr>
                <w:rStyle w:val="Hyperlink"/>
                <w:noProof/>
              </w:rPr>
              <w:t>Part C</w:t>
            </w:r>
            <w:r>
              <w:rPr>
                <w:noProof/>
                <w:webHidden/>
              </w:rPr>
              <w:tab/>
            </w:r>
            <w:r>
              <w:rPr>
                <w:noProof/>
                <w:webHidden/>
              </w:rPr>
              <w:fldChar w:fldCharType="begin"/>
            </w:r>
            <w:r>
              <w:rPr>
                <w:noProof/>
                <w:webHidden/>
              </w:rPr>
              <w:instrText xml:space="preserve"> PAGEREF _Toc235991171 \h </w:instrText>
            </w:r>
            <w:r>
              <w:rPr>
                <w:noProof/>
                <w:webHidden/>
              </w:rPr>
            </w:r>
            <w:r>
              <w:rPr>
                <w:noProof/>
                <w:webHidden/>
              </w:rPr>
              <w:fldChar w:fldCharType="separate"/>
            </w:r>
            <w:r>
              <w:rPr>
                <w:noProof/>
                <w:webHidden/>
              </w:rPr>
              <w:t>6</w:t>
            </w:r>
            <w:r>
              <w:rPr>
                <w:noProof/>
                <w:webHidden/>
              </w:rPr>
              <w:fldChar w:fldCharType="end"/>
            </w:r>
          </w:hyperlink>
        </w:p>
        <w:p w:rsidR="009E4ECE" w:rsidRDefault="009E4ECE" w14:paraId="452CD3A6" w14:textId="7D65008A">
          <w:pPr>
            <w:pStyle w:val="TOC2"/>
            <w:tabs>
              <w:tab w:val="right" w:leader="dot" w:pos="9016"/>
            </w:tabs>
            <w:rPr>
              <w:rFonts w:asciiTheme="minorHAnsi" w:hAnsiTheme="minorHAnsi" w:eastAsiaTheme="minorEastAsia"/>
              <w:noProof/>
              <w:lang w:eastAsia="en-GB"/>
            </w:rPr>
          </w:pPr>
          <w:hyperlink w:history="1" w:anchor="_Toc235991172">
            <w:r w:rsidRPr="00274685">
              <w:rPr>
                <w:rStyle w:val="Hyperlink"/>
                <w:noProof/>
              </w:rPr>
              <w:t>Project Management Plan</w:t>
            </w:r>
            <w:r>
              <w:rPr>
                <w:noProof/>
                <w:webHidden/>
              </w:rPr>
              <w:tab/>
            </w:r>
            <w:r>
              <w:rPr>
                <w:noProof/>
                <w:webHidden/>
              </w:rPr>
              <w:fldChar w:fldCharType="begin"/>
            </w:r>
            <w:r>
              <w:rPr>
                <w:noProof/>
                <w:webHidden/>
              </w:rPr>
              <w:instrText xml:space="preserve"> PAGEREF _Toc235991172 \h </w:instrText>
            </w:r>
            <w:r>
              <w:rPr>
                <w:noProof/>
                <w:webHidden/>
              </w:rPr>
            </w:r>
            <w:r>
              <w:rPr>
                <w:noProof/>
                <w:webHidden/>
              </w:rPr>
              <w:fldChar w:fldCharType="separate"/>
            </w:r>
            <w:r>
              <w:rPr>
                <w:noProof/>
                <w:webHidden/>
              </w:rPr>
              <w:t>6</w:t>
            </w:r>
            <w:r>
              <w:rPr>
                <w:noProof/>
                <w:webHidden/>
              </w:rPr>
              <w:fldChar w:fldCharType="end"/>
            </w:r>
          </w:hyperlink>
        </w:p>
        <w:p w:rsidR="009E4ECE" w:rsidRDefault="009E4ECE" w14:paraId="63C067F6" w14:textId="7B8DE9F3">
          <w:pPr>
            <w:pStyle w:val="TOC2"/>
            <w:tabs>
              <w:tab w:val="right" w:leader="dot" w:pos="9016"/>
            </w:tabs>
            <w:rPr>
              <w:rFonts w:asciiTheme="minorHAnsi" w:hAnsiTheme="minorHAnsi" w:eastAsiaTheme="minorEastAsia"/>
              <w:noProof/>
              <w:lang w:eastAsia="en-GB"/>
            </w:rPr>
          </w:pPr>
          <w:hyperlink w:history="1" w:anchor="_Toc235991173">
            <w:r w:rsidRPr="00274685">
              <w:rPr>
                <w:rStyle w:val="Hyperlink"/>
                <w:noProof/>
              </w:rPr>
              <w:t>1. Introduction</w:t>
            </w:r>
            <w:r>
              <w:rPr>
                <w:noProof/>
                <w:webHidden/>
              </w:rPr>
              <w:tab/>
            </w:r>
            <w:r>
              <w:rPr>
                <w:noProof/>
                <w:webHidden/>
              </w:rPr>
              <w:fldChar w:fldCharType="begin"/>
            </w:r>
            <w:r>
              <w:rPr>
                <w:noProof/>
                <w:webHidden/>
              </w:rPr>
              <w:instrText xml:space="preserve"> PAGEREF _Toc235991173 \h </w:instrText>
            </w:r>
            <w:r>
              <w:rPr>
                <w:noProof/>
                <w:webHidden/>
              </w:rPr>
            </w:r>
            <w:r>
              <w:rPr>
                <w:noProof/>
                <w:webHidden/>
              </w:rPr>
              <w:fldChar w:fldCharType="separate"/>
            </w:r>
            <w:r>
              <w:rPr>
                <w:noProof/>
                <w:webHidden/>
              </w:rPr>
              <w:t>6</w:t>
            </w:r>
            <w:r>
              <w:rPr>
                <w:noProof/>
                <w:webHidden/>
              </w:rPr>
              <w:fldChar w:fldCharType="end"/>
            </w:r>
          </w:hyperlink>
        </w:p>
        <w:p w:rsidR="009E4ECE" w:rsidRDefault="009E4ECE" w14:paraId="67612E58" w14:textId="7208BEF1">
          <w:pPr>
            <w:pStyle w:val="TOC2"/>
            <w:tabs>
              <w:tab w:val="right" w:leader="dot" w:pos="9016"/>
            </w:tabs>
            <w:rPr>
              <w:rFonts w:asciiTheme="minorHAnsi" w:hAnsiTheme="minorHAnsi" w:eastAsiaTheme="minorEastAsia"/>
              <w:noProof/>
              <w:lang w:eastAsia="en-GB"/>
            </w:rPr>
          </w:pPr>
          <w:hyperlink w:history="1" w:anchor="_Toc235991174">
            <w:r w:rsidRPr="00274685">
              <w:rPr>
                <w:rStyle w:val="Hyperlink"/>
                <w:noProof/>
              </w:rPr>
              <w:t>2. Project Description</w:t>
            </w:r>
            <w:r>
              <w:rPr>
                <w:noProof/>
                <w:webHidden/>
              </w:rPr>
              <w:tab/>
            </w:r>
            <w:r>
              <w:rPr>
                <w:noProof/>
                <w:webHidden/>
              </w:rPr>
              <w:fldChar w:fldCharType="begin"/>
            </w:r>
            <w:r>
              <w:rPr>
                <w:noProof/>
                <w:webHidden/>
              </w:rPr>
              <w:instrText xml:space="preserve"> PAGEREF _Toc235991174 \h </w:instrText>
            </w:r>
            <w:r>
              <w:rPr>
                <w:noProof/>
                <w:webHidden/>
              </w:rPr>
            </w:r>
            <w:r>
              <w:rPr>
                <w:noProof/>
                <w:webHidden/>
              </w:rPr>
              <w:fldChar w:fldCharType="separate"/>
            </w:r>
            <w:r>
              <w:rPr>
                <w:noProof/>
                <w:webHidden/>
              </w:rPr>
              <w:t>6</w:t>
            </w:r>
            <w:r>
              <w:rPr>
                <w:noProof/>
                <w:webHidden/>
              </w:rPr>
              <w:fldChar w:fldCharType="end"/>
            </w:r>
          </w:hyperlink>
        </w:p>
        <w:p w:rsidR="009E4ECE" w:rsidRDefault="009E4ECE" w14:paraId="163BC7FA" w14:textId="0142452D">
          <w:pPr>
            <w:pStyle w:val="TOC2"/>
            <w:tabs>
              <w:tab w:val="right" w:leader="dot" w:pos="9016"/>
            </w:tabs>
            <w:rPr>
              <w:rFonts w:asciiTheme="minorHAnsi" w:hAnsiTheme="minorHAnsi" w:eastAsiaTheme="minorEastAsia"/>
              <w:noProof/>
              <w:lang w:eastAsia="en-GB"/>
            </w:rPr>
          </w:pPr>
          <w:hyperlink w:history="1" w:anchor="_Toc235991175">
            <w:r w:rsidRPr="00274685">
              <w:rPr>
                <w:rStyle w:val="Hyperlink"/>
                <w:noProof/>
              </w:rPr>
              <w:t>3. Project Scope</w:t>
            </w:r>
            <w:r>
              <w:rPr>
                <w:noProof/>
                <w:webHidden/>
              </w:rPr>
              <w:tab/>
            </w:r>
            <w:r>
              <w:rPr>
                <w:noProof/>
                <w:webHidden/>
              </w:rPr>
              <w:fldChar w:fldCharType="begin"/>
            </w:r>
            <w:r>
              <w:rPr>
                <w:noProof/>
                <w:webHidden/>
              </w:rPr>
              <w:instrText xml:space="preserve"> PAGEREF _Toc235991175 \h </w:instrText>
            </w:r>
            <w:r>
              <w:rPr>
                <w:noProof/>
                <w:webHidden/>
              </w:rPr>
            </w:r>
            <w:r>
              <w:rPr>
                <w:noProof/>
                <w:webHidden/>
              </w:rPr>
              <w:fldChar w:fldCharType="separate"/>
            </w:r>
            <w:r>
              <w:rPr>
                <w:noProof/>
                <w:webHidden/>
              </w:rPr>
              <w:t>7</w:t>
            </w:r>
            <w:r>
              <w:rPr>
                <w:noProof/>
                <w:webHidden/>
              </w:rPr>
              <w:fldChar w:fldCharType="end"/>
            </w:r>
          </w:hyperlink>
        </w:p>
        <w:p w:rsidR="009E4ECE" w:rsidRDefault="009E4ECE" w14:paraId="0E738BC7" w14:textId="3B65AE85">
          <w:pPr>
            <w:pStyle w:val="TOC2"/>
            <w:tabs>
              <w:tab w:val="right" w:leader="dot" w:pos="9016"/>
            </w:tabs>
            <w:rPr>
              <w:rFonts w:asciiTheme="minorHAnsi" w:hAnsiTheme="minorHAnsi" w:eastAsiaTheme="minorEastAsia"/>
              <w:noProof/>
              <w:lang w:eastAsia="en-GB"/>
            </w:rPr>
          </w:pPr>
          <w:hyperlink w:history="1" w:anchor="_Toc235991176">
            <w:r w:rsidRPr="00274685">
              <w:rPr>
                <w:rStyle w:val="Hyperlink"/>
                <w:noProof/>
              </w:rPr>
              <w:t>4. Work Breakdown Structure (WBS)</w:t>
            </w:r>
            <w:r>
              <w:rPr>
                <w:noProof/>
                <w:webHidden/>
              </w:rPr>
              <w:tab/>
            </w:r>
            <w:r>
              <w:rPr>
                <w:noProof/>
                <w:webHidden/>
              </w:rPr>
              <w:fldChar w:fldCharType="begin"/>
            </w:r>
            <w:r>
              <w:rPr>
                <w:noProof/>
                <w:webHidden/>
              </w:rPr>
              <w:instrText xml:space="preserve"> PAGEREF _Toc235991176 \h </w:instrText>
            </w:r>
            <w:r>
              <w:rPr>
                <w:noProof/>
                <w:webHidden/>
              </w:rPr>
            </w:r>
            <w:r>
              <w:rPr>
                <w:noProof/>
                <w:webHidden/>
              </w:rPr>
              <w:fldChar w:fldCharType="separate"/>
            </w:r>
            <w:r>
              <w:rPr>
                <w:noProof/>
                <w:webHidden/>
              </w:rPr>
              <w:t>9</w:t>
            </w:r>
            <w:r>
              <w:rPr>
                <w:noProof/>
                <w:webHidden/>
              </w:rPr>
              <w:fldChar w:fldCharType="end"/>
            </w:r>
          </w:hyperlink>
        </w:p>
        <w:p w:rsidR="009E4ECE" w:rsidRDefault="009E4ECE" w14:paraId="01C60F7D" w14:textId="5B10C987">
          <w:pPr>
            <w:pStyle w:val="TOC3"/>
            <w:tabs>
              <w:tab w:val="right" w:leader="dot" w:pos="9016"/>
            </w:tabs>
            <w:rPr>
              <w:rFonts w:asciiTheme="minorHAnsi" w:hAnsiTheme="minorHAnsi" w:eastAsiaTheme="minorEastAsia"/>
              <w:noProof/>
              <w:lang w:eastAsia="en-GB"/>
            </w:rPr>
          </w:pPr>
          <w:hyperlink w:history="1" w:anchor="_Toc235991177">
            <w:r w:rsidRPr="00274685">
              <w:rPr>
                <w:rStyle w:val="Hyperlink"/>
                <w:noProof/>
              </w:rPr>
              <w:t>Work Breakdown Structure (WBS)</w:t>
            </w:r>
            <w:r>
              <w:rPr>
                <w:noProof/>
                <w:webHidden/>
              </w:rPr>
              <w:tab/>
            </w:r>
            <w:r>
              <w:rPr>
                <w:noProof/>
                <w:webHidden/>
              </w:rPr>
              <w:fldChar w:fldCharType="begin"/>
            </w:r>
            <w:r>
              <w:rPr>
                <w:noProof/>
                <w:webHidden/>
              </w:rPr>
              <w:instrText xml:space="preserve"> PAGEREF _Toc235991177 \h </w:instrText>
            </w:r>
            <w:r>
              <w:rPr>
                <w:noProof/>
                <w:webHidden/>
              </w:rPr>
            </w:r>
            <w:r>
              <w:rPr>
                <w:noProof/>
                <w:webHidden/>
              </w:rPr>
              <w:fldChar w:fldCharType="separate"/>
            </w:r>
            <w:r>
              <w:rPr>
                <w:noProof/>
                <w:webHidden/>
              </w:rPr>
              <w:t>9</w:t>
            </w:r>
            <w:r>
              <w:rPr>
                <w:noProof/>
                <w:webHidden/>
              </w:rPr>
              <w:fldChar w:fldCharType="end"/>
            </w:r>
          </w:hyperlink>
        </w:p>
        <w:p w:rsidR="009E4ECE" w:rsidRDefault="009E4ECE" w14:paraId="264CD8BF" w14:textId="3D642641">
          <w:pPr>
            <w:pStyle w:val="TOC2"/>
            <w:tabs>
              <w:tab w:val="right" w:leader="dot" w:pos="9016"/>
            </w:tabs>
            <w:rPr>
              <w:rFonts w:asciiTheme="minorHAnsi" w:hAnsiTheme="minorHAnsi" w:eastAsiaTheme="minorEastAsia"/>
              <w:noProof/>
              <w:lang w:eastAsia="en-GB"/>
            </w:rPr>
          </w:pPr>
          <w:hyperlink w:history="1" w:anchor="_Toc235991178">
            <w:r w:rsidRPr="00274685">
              <w:rPr>
                <w:rStyle w:val="Hyperlink"/>
                <w:noProof/>
              </w:rPr>
              <w:t>5. Quad Chart</w:t>
            </w:r>
            <w:r>
              <w:rPr>
                <w:noProof/>
                <w:webHidden/>
              </w:rPr>
              <w:tab/>
            </w:r>
            <w:r>
              <w:rPr>
                <w:noProof/>
                <w:webHidden/>
              </w:rPr>
              <w:fldChar w:fldCharType="begin"/>
            </w:r>
            <w:r>
              <w:rPr>
                <w:noProof/>
                <w:webHidden/>
              </w:rPr>
              <w:instrText xml:space="preserve"> PAGEREF _Toc235991178 \h </w:instrText>
            </w:r>
            <w:r>
              <w:rPr>
                <w:noProof/>
                <w:webHidden/>
              </w:rPr>
            </w:r>
            <w:r>
              <w:rPr>
                <w:noProof/>
                <w:webHidden/>
              </w:rPr>
              <w:fldChar w:fldCharType="separate"/>
            </w:r>
            <w:r>
              <w:rPr>
                <w:noProof/>
                <w:webHidden/>
              </w:rPr>
              <w:t>9</w:t>
            </w:r>
            <w:r>
              <w:rPr>
                <w:noProof/>
                <w:webHidden/>
              </w:rPr>
              <w:fldChar w:fldCharType="end"/>
            </w:r>
          </w:hyperlink>
        </w:p>
        <w:p w:rsidR="009E4ECE" w:rsidRDefault="009E4ECE" w14:paraId="6D23E2EA" w14:textId="48563CDE">
          <w:pPr>
            <w:pStyle w:val="TOC2"/>
            <w:tabs>
              <w:tab w:val="right" w:leader="dot" w:pos="9016"/>
            </w:tabs>
            <w:rPr>
              <w:rFonts w:asciiTheme="minorHAnsi" w:hAnsiTheme="minorHAnsi" w:eastAsiaTheme="minorEastAsia"/>
              <w:noProof/>
              <w:lang w:eastAsia="en-GB"/>
            </w:rPr>
          </w:pPr>
          <w:hyperlink w:history="1" w:anchor="_Toc235991179">
            <w:r w:rsidRPr="00274685">
              <w:rPr>
                <w:rStyle w:val="Hyperlink"/>
                <w:noProof/>
              </w:rPr>
              <w:t>6. Gantt Chart</w:t>
            </w:r>
            <w:r>
              <w:rPr>
                <w:noProof/>
                <w:webHidden/>
              </w:rPr>
              <w:tab/>
            </w:r>
            <w:r>
              <w:rPr>
                <w:noProof/>
                <w:webHidden/>
              </w:rPr>
              <w:fldChar w:fldCharType="begin"/>
            </w:r>
            <w:r>
              <w:rPr>
                <w:noProof/>
                <w:webHidden/>
              </w:rPr>
              <w:instrText xml:space="preserve"> PAGEREF _Toc235991179 \h </w:instrText>
            </w:r>
            <w:r>
              <w:rPr>
                <w:noProof/>
                <w:webHidden/>
              </w:rPr>
            </w:r>
            <w:r>
              <w:rPr>
                <w:noProof/>
                <w:webHidden/>
              </w:rPr>
              <w:fldChar w:fldCharType="separate"/>
            </w:r>
            <w:r>
              <w:rPr>
                <w:noProof/>
                <w:webHidden/>
              </w:rPr>
              <w:t>10</w:t>
            </w:r>
            <w:r>
              <w:rPr>
                <w:noProof/>
                <w:webHidden/>
              </w:rPr>
              <w:fldChar w:fldCharType="end"/>
            </w:r>
          </w:hyperlink>
        </w:p>
        <w:p w:rsidR="009E4ECE" w:rsidRDefault="009E4ECE" w14:paraId="14C51F73" w14:textId="0D279128">
          <w:pPr>
            <w:pStyle w:val="TOC2"/>
            <w:tabs>
              <w:tab w:val="right" w:leader="dot" w:pos="9016"/>
            </w:tabs>
            <w:rPr>
              <w:rFonts w:asciiTheme="minorHAnsi" w:hAnsiTheme="minorHAnsi" w:eastAsiaTheme="minorEastAsia"/>
              <w:noProof/>
              <w:lang w:eastAsia="en-GB"/>
            </w:rPr>
          </w:pPr>
          <w:hyperlink w:history="1" w:anchor="_Toc235991180">
            <w:r w:rsidRPr="00274685">
              <w:rPr>
                <w:rStyle w:val="Hyperlink"/>
                <w:noProof/>
              </w:rPr>
              <w:t>7. Stakeholder Involvement</w:t>
            </w:r>
            <w:r>
              <w:rPr>
                <w:noProof/>
                <w:webHidden/>
              </w:rPr>
              <w:tab/>
            </w:r>
            <w:r>
              <w:rPr>
                <w:noProof/>
                <w:webHidden/>
              </w:rPr>
              <w:fldChar w:fldCharType="begin"/>
            </w:r>
            <w:r>
              <w:rPr>
                <w:noProof/>
                <w:webHidden/>
              </w:rPr>
              <w:instrText xml:space="preserve"> PAGEREF _Toc235991180 \h </w:instrText>
            </w:r>
            <w:r>
              <w:rPr>
                <w:noProof/>
                <w:webHidden/>
              </w:rPr>
            </w:r>
            <w:r>
              <w:rPr>
                <w:noProof/>
                <w:webHidden/>
              </w:rPr>
              <w:fldChar w:fldCharType="separate"/>
            </w:r>
            <w:r>
              <w:rPr>
                <w:noProof/>
                <w:webHidden/>
              </w:rPr>
              <w:t>11</w:t>
            </w:r>
            <w:r>
              <w:rPr>
                <w:noProof/>
                <w:webHidden/>
              </w:rPr>
              <w:fldChar w:fldCharType="end"/>
            </w:r>
          </w:hyperlink>
        </w:p>
        <w:p w:rsidR="009E4ECE" w:rsidRDefault="009E4ECE" w14:paraId="69543CBE" w14:textId="6EB274CB">
          <w:pPr>
            <w:pStyle w:val="TOC2"/>
            <w:tabs>
              <w:tab w:val="right" w:leader="dot" w:pos="9016"/>
            </w:tabs>
            <w:rPr>
              <w:rFonts w:asciiTheme="minorHAnsi" w:hAnsiTheme="minorHAnsi" w:eastAsiaTheme="minorEastAsia"/>
              <w:noProof/>
              <w:lang w:eastAsia="en-GB"/>
            </w:rPr>
          </w:pPr>
          <w:hyperlink w:history="1" w:anchor="_Toc235991181">
            <w:r w:rsidRPr="00274685">
              <w:rPr>
                <w:rStyle w:val="Hyperlink"/>
                <w:noProof/>
              </w:rPr>
              <w:t>8. Allocation of Resources</w:t>
            </w:r>
            <w:r>
              <w:rPr>
                <w:noProof/>
                <w:webHidden/>
              </w:rPr>
              <w:tab/>
            </w:r>
            <w:r>
              <w:rPr>
                <w:noProof/>
                <w:webHidden/>
              </w:rPr>
              <w:fldChar w:fldCharType="begin"/>
            </w:r>
            <w:r>
              <w:rPr>
                <w:noProof/>
                <w:webHidden/>
              </w:rPr>
              <w:instrText xml:space="preserve"> PAGEREF _Toc235991181 \h </w:instrText>
            </w:r>
            <w:r>
              <w:rPr>
                <w:noProof/>
                <w:webHidden/>
              </w:rPr>
            </w:r>
            <w:r>
              <w:rPr>
                <w:noProof/>
                <w:webHidden/>
              </w:rPr>
              <w:fldChar w:fldCharType="separate"/>
            </w:r>
            <w:r>
              <w:rPr>
                <w:noProof/>
                <w:webHidden/>
              </w:rPr>
              <w:t>12</w:t>
            </w:r>
            <w:r>
              <w:rPr>
                <w:noProof/>
                <w:webHidden/>
              </w:rPr>
              <w:fldChar w:fldCharType="end"/>
            </w:r>
          </w:hyperlink>
        </w:p>
        <w:p w:rsidR="009E4ECE" w:rsidRDefault="009E4ECE" w14:paraId="5FAB272E" w14:textId="222FA84D">
          <w:pPr>
            <w:pStyle w:val="TOC2"/>
            <w:tabs>
              <w:tab w:val="right" w:leader="dot" w:pos="9016"/>
            </w:tabs>
            <w:rPr>
              <w:rFonts w:asciiTheme="minorHAnsi" w:hAnsiTheme="minorHAnsi" w:eastAsiaTheme="minorEastAsia"/>
              <w:noProof/>
              <w:lang w:eastAsia="en-GB"/>
            </w:rPr>
          </w:pPr>
          <w:hyperlink w:history="1" w:anchor="_Toc235991182">
            <w:r w:rsidRPr="00274685">
              <w:rPr>
                <w:rStyle w:val="Hyperlink"/>
                <w:noProof/>
              </w:rPr>
              <w:t>9. Risk Analysis</w:t>
            </w:r>
            <w:r>
              <w:rPr>
                <w:noProof/>
                <w:webHidden/>
              </w:rPr>
              <w:tab/>
            </w:r>
            <w:r>
              <w:rPr>
                <w:noProof/>
                <w:webHidden/>
              </w:rPr>
              <w:fldChar w:fldCharType="begin"/>
            </w:r>
            <w:r>
              <w:rPr>
                <w:noProof/>
                <w:webHidden/>
              </w:rPr>
              <w:instrText xml:space="preserve"> PAGEREF _Toc235991182 \h </w:instrText>
            </w:r>
            <w:r>
              <w:rPr>
                <w:noProof/>
                <w:webHidden/>
              </w:rPr>
            </w:r>
            <w:r>
              <w:rPr>
                <w:noProof/>
                <w:webHidden/>
              </w:rPr>
              <w:fldChar w:fldCharType="separate"/>
            </w:r>
            <w:r>
              <w:rPr>
                <w:noProof/>
                <w:webHidden/>
              </w:rPr>
              <w:t>13</w:t>
            </w:r>
            <w:r>
              <w:rPr>
                <w:noProof/>
                <w:webHidden/>
              </w:rPr>
              <w:fldChar w:fldCharType="end"/>
            </w:r>
          </w:hyperlink>
        </w:p>
        <w:p w:rsidR="009E4ECE" w:rsidRDefault="009E4ECE" w14:paraId="440AE79A" w14:textId="6DC897C7">
          <w:pPr>
            <w:pStyle w:val="TOC2"/>
            <w:tabs>
              <w:tab w:val="right" w:leader="dot" w:pos="9016"/>
            </w:tabs>
            <w:rPr>
              <w:rFonts w:asciiTheme="minorHAnsi" w:hAnsiTheme="minorHAnsi" w:eastAsiaTheme="minorEastAsia"/>
              <w:noProof/>
              <w:lang w:eastAsia="en-GB"/>
            </w:rPr>
          </w:pPr>
          <w:hyperlink w:history="1" w:anchor="_Toc235991183">
            <w:r w:rsidRPr="00274685">
              <w:rPr>
                <w:rStyle w:val="Hyperlink"/>
                <w:noProof/>
              </w:rPr>
              <w:t>10. Conclusion</w:t>
            </w:r>
            <w:r>
              <w:rPr>
                <w:noProof/>
                <w:webHidden/>
              </w:rPr>
              <w:tab/>
            </w:r>
            <w:r>
              <w:rPr>
                <w:noProof/>
                <w:webHidden/>
              </w:rPr>
              <w:fldChar w:fldCharType="begin"/>
            </w:r>
            <w:r>
              <w:rPr>
                <w:noProof/>
                <w:webHidden/>
              </w:rPr>
              <w:instrText xml:space="preserve"> PAGEREF _Toc235991183 \h </w:instrText>
            </w:r>
            <w:r>
              <w:rPr>
                <w:noProof/>
                <w:webHidden/>
              </w:rPr>
            </w:r>
            <w:r>
              <w:rPr>
                <w:noProof/>
                <w:webHidden/>
              </w:rPr>
              <w:fldChar w:fldCharType="separate"/>
            </w:r>
            <w:r>
              <w:rPr>
                <w:noProof/>
                <w:webHidden/>
              </w:rPr>
              <w:t>14</w:t>
            </w:r>
            <w:r>
              <w:rPr>
                <w:noProof/>
                <w:webHidden/>
              </w:rPr>
              <w:fldChar w:fldCharType="end"/>
            </w:r>
          </w:hyperlink>
        </w:p>
        <w:p w:rsidR="00761712" w:rsidRDefault="00761712" w14:paraId="582421C2" w14:textId="7163DB41">
          <w:r>
            <w:rPr>
              <w:b/>
              <w:bCs/>
              <w:noProof/>
            </w:rPr>
            <w:fldChar w:fldCharType="end"/>
          </w:r>
        </w:p>
      </w:sdtContent>
    </w:sdt>
    <w:p w:rsidR="00BF12AA" w:rsidP="00BF12AA" w:rsidRDefault="00BF12AA" w14:paraId="00F52979" w14:textId="77777777"/>
    <w:p w:rsidR="00BF12AA" w:rsidP="00BF12AA" w:rsidRDefault="00BF12AA" w14:paraId="5D276339" w14:textId="77777777"/>
    <w:p w:rsidR="00BF12AA" w:rsidRDefault="00BF12AA" w14:paraId="37019628" w14:textId="52EA5432">
      <w:pPr>
        <w:spacing w:after="160" w:line="278" w:lineRule="auto"/>
        <w:jc w:val="left"/>
      </w:pPr>
      <w:r>
        <w:br w:type="page"/>
      </w:r>
    </w:p>
    <w:p w:rsidR="00761712" w:rsidP="60182E6D" w:rsidRDefault="00761712" w14:paraId="01734871" w14:textId="30B3ED3E">
      <w:pPr>
        <w:pStyle w:val="Heading1"/>
        <w:jc w:val="center"/>
      </w:pPr>
      <w:r w:rsidRPr="60182E6D" w:rsidR="501B4074">
        <w:rPr>
          <w:rFonts w:eastAsia="Arial" w:cs="Arial"/>
          <w:b w:val="1"/>
          <w:bCs w:val="1"/>
          <w:sz w:val="40"/>
          <w:szCs w:val="40"/>
        </w:rPr>
        <w:t>Project Management</w:t>
      </w:r>
      <w:r w:rsidR="501B4074">
        <w:rPr/>
        <w:t xml:space="preserve"> </w:t>
      </w:r>
    </w:p>
    <w:p w:rsidR="00761712" w:rsidP="00761712" w:rsidRDefault="00761712" w14:paraId="780F029A" w14:textId="2B4B6B55">
      <w:pPr>
        <w:pStyle w:val="Heading1"/>
      </w:pPr>
      <w:bookmarkStart w:name="_Toc235991167" w:id="0"/>
      <w:r w:rsidR="00761712">
        <w:rPr/>
        <w:t>Part A</w:t>
      </w:r>
      <w:bookmarkEnd w:id="0"/>
    </w:p>
    <w:p w:rsidRPr="00761712" w:rsidR="00761712" w:rsidP="00761712" w:rsidRDefault="00761712" w14:paraId="6E931F96" w14:textId="2AB5CB05">
      <w:pPr>
        <w:pStyle w:val="Heading2"/>
        <w:rPr>
          <w:bCs/>
        </w:rPr>
      </w:pPr>
      <w:bookmarkStart w:name="_Toc235991168" w:id="1"/>
      <w:r w:rsidRPr="00EC7E27">
        <w:t>Project proposal poster</w:t>
      </w:r>
      <w:bookmarkEnd w:id="1"/>
      <w:r>
        <w:t xml:space="preserve"> </w:t>
      </w:r>
    </w:p>
    <w:p w:rsidRPr="00761712" w:rsidR="00761712" w:rsidP="00761712" w:rsidRDefault="00761712" w14:paraId="72E3C2FB" w14:textId="49A330D9">
      <w:r w:rsidRPr="00761712">
        <w:rPr>
          <w:rFonts w:cs="Arial"/>
        </w:rPr>
        <w:object w:dxaOrig="10015" w:dyaOrig="7512" w14:anchorId="767D5A2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18" style="width:486.7pt;height:365.2pt" o:ole="" type="#_x0000_t75">
            <v:imagedata o:title="" r:id="rId7"/>
            <w10:bordertop type="single" width="4" shadow="t"/>
            <w10:borderleft type="single" width="4" shadow="t"/>
            <w10:borderbottom type="single" width="4" shadow="t"/>
            <w10:borderright type="single" width="4" shadow="t"/>
          </v:shape>
          <o:OLEObject Type="Embed" ProgID="PowerPoint.Slide.12" ShapeID="_x0000_i1118" DrawAspect="Content" ObjectID="_1846603937" r:id="rId8"/>
        </w:object>
      </w:r>
    </w:p>
    <w:p w:rsidRPr="00761712" w:rsidR="00761712" w:rsidP="00761712" w:rsidRDefault="00761712" w14:paraId="26BC0CE6" w14:textId="77777777"/>
    <w:p w:rsidRPr="00761712" w:rsidR="00761712" w:rsidP="00761712" w:rsidRDefault="00761712" w14:paraId="174794D2" w14:textId="77777777"/>
    <w:p w:rsidRPr="00761712" w:rsidR="00761712" w:rsidP="00761712" w:rsidRDefault="00761712" w14:paraId="3024F7C9" w14:textId="77777777"/>
    <w:p w:rsidR="00761712" w:rsidP="00BF12AA" w:rsidRDefault="00761712" w14:paraId="600ED9CB" w14:textId="77777777"/>
    <w:p w:rsidR="00BF12AA" w:rsidP="00BF12AA" w:rsidRDefault="00BF12AA" w14:paraId="5B2A92F6" w14:textId="0B54DF7B">
      <w:pPr>
        <w:spacing w:after="160" w:line="278" w:lineRule="auto"/>
        <w:jc w:val="left"/>
      </w:pPr>
      <w:r>
        <w:br w:type="page"/>
      </w:r>
    </w:p>
    <w:p w:rsidR="003A3E06" w:rsidP="00042329" w:rsidRDefault="00F21918" w14:paraId="04D11DFD" w14:textId="62D9CDE3">
      <w:pPr>
        <w:pStyle w:val="Heading1"/>
      </w:pPr>
      <w:bookmarkStart w:name="_Toc235991169" w:id="2"/>
      <w:r w:rsidRPr="00F21918">
        <w:lastRenderedPageBreak/>
        <w:t>Part B</w:t>
      </w:r>
      <w:bookmarkEnd w:id="2"/>
    </w:p>
    <w:p w:rsidRPr="00F21918" w:rsidR="00F21918" w:rsidP="00042329" w:rsidRDefault="00F21918" w14:paraId="6DE1EE54" w14:textId="7083A155">
      <w:pPr>
        <w:pStyle w:val="Heading2"/>
      </w:pPr>
      <w:bookmarkStart w:name="_Toc235991170" w:id="3"/>
      <w:r w:rsidRPr="00F21918">
        <w:t>Critical Reflection on Tutor and Peer Feedback</w:t>
      </w:r>
      <w:bookmarkEnd w:id="3"/>
    </w:p>
    <w:p w:rsidR="0001282A" w:rsidP="00F21918" w:rsidRDefault="00042329" w14:paraId="4427C8C8" w14:textId="77777777">
      <w:r w:rsidRPr="00042329">
        <w:t xml:space="preserve">The project proposal poster received constructive feedback from both the tutor and peers during the presentation session. Feedback identified some strengths and issues which need to be addressed before a PM Plan is produced for the final development. Thoughts on this feedback have helped to enhance the quality, readability and </w:t>
      </w:r>
      <w:r w:rsidR="00761712">
        <w:t>realism</w:t>
      </w:r>
      <w:r w:rsidRPr="00042329">
        <w:t xml:space="preserve"> of the redevelopment of the Central transport hub. </w:t>
      </w:r>
    </w:p>
    <w:p w:rsidR="0001282A" w:rsidP="00F21918" w:rsidRDefault="00042329" w14:paraId="129271F2" w14:textId="172A1301">
      <w:r w:rsidRPr="00042329">
        <w:t xml:space="preserve">A major strength tutors and peers were able to recognise was the clarity of the rationale for the redevelopment of the </w:t>
      </w:r>
      <w:r w:rsidR="00761712">
        <w:t>Central</w:t>
      </w:r>
      <w:r w:rsidRPr="00042329">
        <w:t xml:space="preserve"> transport hub. The project rationale was effective in elaborating the dire need to restore transport services after the decommissioning of the outdated transport infrastructure. The poster also managed to connect the project to broader strategic ambitions like sustainable cities, digital transformation, accessible cities, and the UK's net zero trajectory. Additionally, the project objectives reflected realistic, measurable, and appropriate application of project principles in project planning as per </w:t>
      </w:r>
      <w:r w:rsidR="00761712">
        <w:t xml:space="preserve">the </w:t>
      </w:r>
      <w:r w:rsidRPr="00042329">
        <w:t xml:space="preserve">Project Management Institute (PMI) 2021. </w:t>
      </w:r>
    </w:p>
    <w:p w:rsidR="0001282A" w:rsidP="00F21918" w:rsidRDefault="00042329" w14:paraId="52015262" w14:textId="15D11EAC">
      <w:r w:rsidRPr="00042329">
        <w:t>The feedback did highlight some areas for improvement</w:t>
      </w:r>
      <w:r w:rsidR="00761712">
        <w:t>;</w:t>
      </w:r>
      <w:r w:rsidRPr="00042329">
        <w:t xml:space="preserve"> however, in the context of the strengths and capabilities identified. The tutor highlighted the need to clarify </w:t>
      </w:r>
      <w:r w:rsidR="00761712">
        <w:t xml:space="preserve">the </w:t>
      </w:r>
      <w:r w:rsidRPr="00042329">
        <w:t xml:space="preserve">scope of the project, differentiate between activities included in the project and not included for delivery. As one of the most important steps to take during a project, nailing down project boundaries would mitigate the risk </w:t>
      </w:r>
      <w:r w:rsidR="00761712">
        <w:t>of</w:t>
      </w:r>
      <w:r w:rsidRPr="00042329">
        <w:t xml:space="preserve"> scope creep and boost stakeholder expectations during the project's lifespan (Kerzner, 2022). Furthermore, colleagues offered better information on stakeholder responsibilities instead of just stating </w:t>
      </w:r>
      <w:r w:rsidR="00761712">
        <w:t>stakeholder</w:t>
      </w:r>
      <w:r w:rsidRPr="00042329">
        <w:t xml:space="preserve"> groups. This recommendation underlines </w:t>
      </w:r>
      <w:r w:rsidR="00761712">
        <w:t>that</w:t>
      </w:r>
      <w:r w:rsidRPr="00042329">
        <w:t xml:space="preserve"> stakeholder engagement is crucial to the success of a project (Association for Project Management (APM), 2019). </w:t>
      </w:r>
    </w:p>
    <w:p w:rsidR="0001282A" w:rsidP="00F21918" w:rsidRDefault="00042329" w14:paraId="6EFA8917" w14:textId="77777777">
      <w:r w:rsidRPr="00042329">
        <w:t xml:space="preserve">Project risks </w:t>
      </w:r>
      <w:r w:rsidR="00761712">
        <w:t>were</w:t>
      </w:r>
      <w:r w:rsidRPr="00042329">
        <w:t xml:space="preserve"> yet another area identified as needing improvement. The tutor suggested adding an assessment of the potential impact and probability of each risk along with the mitigation measures. A complete use of project risk management practices would be achieved by adding a structured risk register and a risk matrix to the final project management plan. Moreover, project scheduling should be </w:t>
      </w:r>
      <w:r w:rsidR="00761712">
        <w:t>emphasised</w:t>
      </w:r>
      <w:r w:rsidRPr="00042329">
        <w:t xml:space="preserve">, using a Work Breakdown Structure (WBS), a Gantt Chart and a resource allocation plan to depict project activities' </w:t>
      </w:r>
      <w:r w:rsidR="00761712">
        <w:t>organisation</w:t>
      </w:r>
      <w:r w:rsidRPr="00042329">
        <w:t xml:space="preserve">, monitoring and control. </w:t>
      </w:r>
    </w:p>
    <w:p w:rsidRPr="00F21918" w:rsidR="00F21918" w:rsidP="00F21918" w:rsidRDefault="00042329" w14:paraId="62AD33C4" w14:textId="454E7C12">
      <w:r w:rsidRPr="00042329">
        <w:t xml:space="preserve">The feedback has greatly shaped the development of the final Project Management Plan. The updated report will cover a more detailed project scope, Power-Interest </w:t>
      </w:r>
      <w:r w:rsidRPr="00042329">
        <w:lastRenderedPageBreak/>
        <w:t>Matrix for stakeholders, detailed resource allocation, risk assessment, Work Breakdown Structure, Quad Chart, and Gantt Chart. This will ensure that project governance is robust, communication is improved</w:t>
      </w:r>
      <w:r w:rsidR="00761712">
        <w:t>,</w:t>
      </w:r>
      <w:r w:rsidRPr="00042329">
        <w:t xml:space="preserve"> and the use of some of the </w:t>
      </w:r>
      <w:r w:rsidR="00761712">
        <w:t>best-known</w:t>
      </w:r>
      <w:r w:rsidRPr="00042329">
        <w:t xml:space="preserve"> project management tools and techniques is put into practice.</w:t>
      </w:r>
    </w:p>
    <w:p w:rsidR="003A7BFC" w:rsidRDefault="003A7BFC" w14:paraId="4E533FD3" w14:textId="77777777"/>
    <w:p w:rsidR="00042329" w:rsidP="00F21918" w:rsidRDefault="00042329" w14:paraId="3F515409" w14:textId="77777777">
      <w:pPr>
        <w:rPr>
          <w:b/>
          <w:bCs/>
        </w:rPr>
      </w:pPr>
    </w:p>
    <w:p w:rsidR="00042329" w:rsidRDefault="00042329" w14:paraId="78C18945" w14:textId="77777777">
      <w:pPr>
        <w:spacing w:after="160" w:line="278" w:lineRule="auto"/>
        <w:jc w:val="left"/>
        <w:rPr>
          <w:b/>
          <w:bCs/>
        </w:rPr>
      </w:pPr>
      <w:r>
        <w:rPr>
          <w:b/>
          <w:bCs/>
        </w:rPr>
        <w:br w:type="page"/>
      </w:r>
    </w:p>
    <w:p w:rsidR="00042329" w:rsidP="00042329" w:rsidRDefault="00F21918" w14:paraId="263D484F" w14:textId="77777777">
      <w:pPr>
        <w:pStyle w:val="Heading1"/>
      </w:pPr>
      <w:bookmarkStart w:name="_Toc235991171" w:id="4"/>
      <w:r w:rsidRPr="00F21918">
        <w:lastRenderedPageBreak/>
        <w:t>Part C</w:t>
      </w:r>
      <w:bookmarkEnd w:id="4"/>
    </w:p>
    <w:p w:rsidRPr="00F21918" w:rsidR="00F21918" w:rsidP="009E4ECE" w:rsidRDefault="00F21918" w14:paraId="0E065FAD" w14:textId="2D22AC6B">
      <w:pPr>
        <w:pStyle w:val="Heading2"/>
      </w:pPr>
      <w:bookmarkStart w:name="_Toc235991172" w:id="5"/>
      <w:r w:rsidRPr="00F21918">
        <w:t>Project Management Plan</w:t>
      </w:r>
      <w:bookmarkEnd w:id="5"/>
    </w:p>
    <w:p w:rsidRPr="00F21918" w:rsidR="00F21918" w:rsidP="00F21918" w:rsidRDefault="00F21918" w14:paraId="304EA73E" w14:textId="03B0E1BA">
      <w:r w:rsidRPr="00F21918">
        <w:rPr>
          <w:b/>
          <w:bCs/>
        </w:rPr>
        <w:t>Project Management Plan for the Redevelopment of the Central Transport Hub</w:t>
      </w:r>
    </w:p>
    <w:p w:rsidRPr="00F21918" w:rsidR="00F21918" w:rsidP="00042329" w:rsidRDefault="00F21918" w14:paraId="5472C10D" w14:textId="7A2F7487">
      <w:pPr>
        <w:pStyle w:val="Heading2"/>
      </w:pPr>
      <w:bookmarkStart w:name="_Toc235991173" w:id="6"/>
      <w:r w:rsidRPr="00F21918">
        <w:t>1. Introduction</w:t>
      </w:r>
      <w:bookmarkEnd w:id="6"/>
    </w:p>
    <w:p w:rsidR="00042329" w:rsidP="00042329" w:rsidRDefault="00042329" w14:paraId="43ADB019" w14:textId="77777777">
      <w:r>
        <w:t>The disruption of the main transport hub in a major UK Metro city has had a major impact on commuters, freight users, businesses and the government. After a structural survey found it was not safe to operate, the transport hub has been deemed unsafe to operate. Resultant disruptions have impacted regional mobility, supply chain efficiency and economic activity, underscoring the need to develop a project for a comprehensive redevelopment. Transportation is a critical enabling factor for sustainable economic growth, environmental conservation and social inclusion, as cities continue to experience accelerated urbanisation (Project Management Institute (PMI), 2021).</w:t>
      </w:r>
    </w:p>
    <w:p w:rsidR="00042329" w:rsidP="00042329" w:rsidRDefault="00042329" w14:paraId="794976DC" w14:textId="19CE0A28">
      <w:r>
        <w:t>The project focuses on the transformation of the existing transport hub into a truly modern, safe, digitally integrated, environmentally friendly, multimodal transport facility. The project is in line with the government's Transport Investment Generating Economic Recovery (TIGER) Strategy, which includes the creation of sustainable transport systems and smart technologies for net zero carbon construction (Department for Transport, 2021). The application of known project management methods</w:t>
      </w:r>
      <w:r w:rsidR="00761712">
        <w:t>,</w:t>
      </w:r>
      <w:r>
        <w:t xml:space="preserve"> including structured planning, engagement of stakeholders, resource management control, scheduling and risk control</w:t>
      </w:r>
      <w:r w:rsidR="00761712">
        <w:t>, is</w:t>
      </w:r>
      <w:r>
        <w:t xml:space="preserve"> required for successful delivery.</w:t>
      </w:r>
    </w:p>
    <w:p w:rsidRPr="00F21918" w:rsidR="00F21918" w:rsidP="00F21918" w:rsidRDefault="00042329" w14:paraId="239D5526" w14:textId="109B1B45">
      <w:r>
        <w:t xml:space="preserve">This project management plan will be used to support the project as a plan </w:t>
      </w:r>
      <w:r w:rsidR="00761712">
        <w:t>throughout</w:t>
      </w:r>
      <w:r>
        <w:t xml:space="preserve"> the project life cycle to successfully implement it. The report includes project description, scope, Work Breakdown Structure (WBS), Quad Chart, Gantt Chart, Hierarchy of stakeholders, Resource allocation, and Risk analysis. Together, these project management methods offer a systematic approach to managing project performance and </w:t>
      </w:r>
      <w:r>
        <w:t>ensuring</w:t>
      </w:r>
      <w:r>
        <w:t xml:space="preserve"> adherence to requirements for quality, time, budget, and meeting stakeholder expectations. (Kerzner, 2022)</w:t>
      </w:r>
      <w:r>
        <w:t>.</w:t>
      </w:r>
    </w:p>
    <w:p w:rsidRPr="00F21918" w:rsidR="00F21918" w:rsidP="00042329" w:rsidRDefault="00F21918" w14:paraId="65D84EF8" w14:textId="2B3C0D80">
      <w:pPr>
        <w:pStyle w:val="Heading2"/>
      </w:pPr>
      <w:bookmarkStart w:name="_Toc235991174" w:id="7"/>
      <w:r w:rsidRPr="00F21918">
        <w:t>2. Project Description</w:t>
      </w:r>
      <w:bookmarkEnd w:id="7"/>
    </w:p>
    <w:p w:rsidR="00042329" w:rsidP="00042329" w:rsidRDefault="00042329" w14:paraId="59B0AA3E" w14:textId="0E563A70">
      <w:r>
        <w:t xml:space="preserve">The project is to rehabilitate the entire central area of transportation in the city; the </w:t>
      </w:r>
      <w:r w:rsidR="00761712">
        <w:t>city's</w:t>
      </w:r>
      <w:r>
        <w:t xml:space="preserve"> central transportation area was closed because of structural deterioration and </w:t>
      </w:r>
      <w:r w:rsidR="00761712">
        <w:t>noncompliance</w:t>
      </w:r>
      <w:r>
        <w:t xml:space="preserve"> with current standards in terms of safety and accessibility. The present structure, built more than 40 years ago, </w:t>
      </w:r>
      <w:r w:rsidR="0001282A">
        <w:t>cannot meet</w:t>
      </w:r>
      <w:r>
        <w:t xml:space="preserve"> the needs of greater passenger numbers, current freight systems, or changing environmental laws. Local authorities have seen it as a priority for its redevelopment, being part of a larger urban </w:t>
      </w:r>
      <w:r>
        <w:lastRenderedPageBreak/>
        <w:t>regeneration programme with the intention of rehabilitating transport services and encouraging regional economic resilience.</w:t>
      </w:r>
    </w:p>
    <w:p w:rsidR="00042329" w:rsidP="00042329" w:rsidRDefault="00042329" w14:paraId="697FF951" w14:textId="58B7E3CA">
      <w:r>
        <w:t xml:space="preserve">The project will provide a new multimodal transport hub, which will combine railway, bus, cycle, pedestrian and freight infrastructure in a unified transport system. The redevelopment will feature the integration of digitisation technologies such as intelligent passenger information systems, automated ticketing, logistics coordination platforms and real-time monitoring of traffic, to streamline </w:t>
      </w:r>
      <w:r w:rsidR="00761712">
        <w:t>operations</w:t>
      </w:r>
      <w:r>
        <w:t xml:space="preserve"> and make dealing with travel and the transit experience easier. Furthermore, sustainable approaches </w:t>
      </w:r>
      <w:r w:rsidR="00761712">
        <w:t>to</w:t>
      </w:r>
      <w:r>
        <w:t xml:space="preserve"> construction will be adopted, including renewable energy generation, </w:t>
      </w:r>
      <w:r w:rsidR="00761712">
        <w:t>energy-efficient</w:t>
      </w:r>
      <w:r>
        <w:t xml:space="preserve"> building materials, rainwater harvesting </w:t>
      </w:r>
      <w:r w:rsidR="00761712">
        <w:t>systems,</w:t>
      </w:r>
      <w:r>
        <w:t xml:space="preserve"> and EV charging infrastructure, to support national sustainable goals and minimise the facility's environmental footprint (Association for Project Management (APM), 2019).</w:t>
      </w:r>
    </w:p>
    <w:p w:rsidR="00042329" w:rsidP="00042329" w:rsidRDefault="00042329" w14:paraId="6D8C8EBC" w14:textId="6838C832">
      <w:r>
        <w:t xml:space="preserve">The project will be implemented in approximately </w:t>
      </w:r>
      <w:r w:rsidR="001C7349">
        <w:t>16 weeks</w:t>
      </w:r>
      <w:r>
        <w:t xml:space="preserve"> with five major phases: project initiation, project planning and design, procurement, construction and system integration, and final testing and commissioning. Project management principles will be followed during each phase </w:t>
      </w:r>
      <w:r w:rsidR="00761712">
        <w:t>to</w:t>
      </w:r>
      <w:r>
        <w:t xml:space="preserve"> track and manage project deliverables as they relate to scope, schedule, budget, quality and risk.</w:t>
      </w:r>
    </w:p>
    <w:p w:rsidR="00F21918" w:rsidP="00042329" w:rsidRDefault="00042329" w14:paraId="0C2EA118" w14:textId="444CBB3B">
      <w:r>
        <w:t>The project will use PRINCE2, a project management methodology, since it offers a structured and controlled approach which is appropriate for large public infrastructure projects. PRINCE2 emphasises clearly defined roles and responsibilities, stage-by-stage governance, continuous business justification, and effective risk management, enabling greater accountability and decision-making throughout the project lifecycle (Axelos, 2023).</w:t>
      </w:r>
    </w:p>
    <w:p w:rsidRPr="00F21918" w:rsidR="00F21918" w:rsidP="00042329" w:rsidRDefault="00F21918" w14:paraId="697755E9" w14:textId="707EE68F">
      <w:pPr>
        <w:pStyle w:val="Heading2"/>
      </w:pPr>
      <w:bookmarkStart w:name="_Toc235991175" w:id="8"/>
      <w:r w:rsidRPr="00F21918">
        <w:t>3. Project Scope</w:t>
      </w:r>
      <w:bookmarkEnd w:id="8"/>
    </w:p>
    <w:p w:rsidR="00042329" w:rsidP="00042329" w:rsidRDefault="00042329" w14:paraId="49CE6610" w14:textId="2942A6BE">
      <w:r>
        <w:t xml:space="preserve">Project scope indicates what work is needed to assure successful delivery of the project </w:t>
      </w:r>
      <w:r w:rsidR="0001282A">
        <w:t>and</w:t>
      </w:r>
      <w:r>
        <w:t xml:space="preserve"> provides boundaries as to what is included and not included in the project. A clear scope helps avoid scope creep, coordination of resources, and ensures that the project will be successful within the defined timeline, budget and quality standards (Project Management Institute (PMI), 2021).</w:t>
      </w:r>
    </w:p>
    <w:p w:rsidR="00042329" w:rsidP="00042329" w:rsidRDefault="00042329" w14:paraId="0E2E41D1" w14:textId="42516B80">
      <w:r>
        <w:t xml:space="preserve">This project involves the full redevelopment of the central transport hub to create a modern, safe and sustainable multi-modal transport facility. The project will involve the demolition of part of the existing hub, making it structurally safe, and the provision of new transport infrastructure, which will meet current UK safety, accessibility and environmental regulations. The new hub will combine platforms for </w:t>
      </w:r>
      <w:r w:rsidR="00761712">
        <w:t>railway services</w:t>
      </w:r>
      <w:r>
        <w:t xml:space="preserve">, </w:t>
      </w:r>
      <w:r>
        <w:lastRenderedPageBreak/>
        <w:t>bus terminals, pedestrian walkways, cycling infrastructure, and freight logistics, which will enhance transport connectivity throughout the city.</w:t>
      </w:r>
    </w:p>
    <w:p w:rsidR="00042329" w:rsidP="00042329" w:rsidRDefault="00042329" w14:paraId="1F9FA5C7" w14:textId="77777777">
      <w:r>
        <w:t>The project will also leverage cutting-edge digital advancements, such as intelligent passenger information systems, automated ticketing, intelligent traffic management, and real-time logistics coordination. Sustainability will also be built into the train as part of the UK's Net Zero Strategy, with the installation of solar panels, energy-efficient lighting devices, rainwater harvesting systems, EV charging stations and green building materials (DoT, 2021).</w:t>
      </w:r>
    </w:p>
    <w:p w:rsidR="00042329" w:rsidP="00042329" w:rsidRDefault="00042329" w14:paraId="4AA77545" w14:textId="4205F129">
      <w:r>
        <w:t xml:space="preserve">Other elements of the project include stakeholder consultations, procurement, construction management, system testing, staff training and final commissioning </w:t>
      </w:r>
      <w:r w:rsidR="00761712">
        <w:t>before</w:t>
      </w:r>
      <w:r>
        <w:t xml:space="preserve"> the facility opening.</w:t>
      </w:r>
    </w:p>
    <w:p w:rsidR="00042329" w:rsidP="00042329" w:rsidRDefault="00042329" w14:paraId="154AB7D4" w14:textId="055EB89F">
      <w:r>
        <w:t xml:space="preserve">But </w:t>
      </w:r>
      <w:r w:rsidR="00761712">
        <w:t>several activities will</w:t>
      </w:r>
      <w:r>
        <w:t xml:space="preserve"> not be included in the project. This involves the redevelopment of the surrounding commercial buildings, residential regeneration, extension of the external motorway network and development of new railway lines away from the transport hub. All work other than routine operation after projects have been completed will also be excluded as it will pass to other transport authorities.</w:t>
      </w:r>
    </w:p>
    <w:p w:rsidRPr="00F21918" w:rsidR="00F21918" w:rsidP="00042329" w:rsidRDefault="00042329" w14:paraId="314BE67D" w14:textId="7CE0D0DD">
      <w:r>
        <w:t xml:space="preserve">The need to communicate </w:t>
      </w:r>
      <w:r w:rsidR="00761712">
        <w:t>these inclusions</w:t>
      </w:r>
      <w:r>
        <w:t xml:space="preserve"> and exclusions clearly helps to impose effective project governance, </w:t>
      </w:r>
      <w:r w:rsidR="00761712">
        <w:t>manage</w:t>
      </w:r>
      <w:r>
        <w:t xml:space="preserve"> the expectations of all stakeholders involved, and </w:t>
      </w:r>
      <w:r w:rsidR="00761712">
        <w:t>minimise</w:t>
      </w:r>
      <w:r>
        <w:t xml:space="preserve"> the chance of a needless change happening throughout the project's existence (Kerzner, 2022).</w:t>
      </w:r>
    </w:p>
    <w:p w:rsidRPr="003A3E06" w:rsidR="00F21918" w:rsidP="00F21918" w:rsidRDefault="00F21918" w14:paraId="2A0146CB" w14:textId="1E7874E5">
      <w:pPr>
        <w:rPr>
          <w:b/>
          <w:bCs/>
        </w:rPr>
      </w:pPr>
      <w:r w:rsidRPr="00F21918">
        <w:rPr>
          <w:b/>
          <w:bCs/>
        </w:rPr>
        <w:t>Table 1: Project Scope Summary</w:t>
      </w:r>
    </w:p>
    <w:tbl>
      <w:tblPr>
        <w:tblStyle w:val="TableGrid"/>
        <w:tblW w:w="0" w:type="auto"/>
        <w:tblLook w:val="04A0" w:firstRow="1" w:lastRow="0" w:firstColumn="1" w:lastColumn="0" w:noHBand="0" w:noVBand="1"/>
      </w:tblPr>
      <w:tblGrid>
        <w:gridCol w:w="4508"/>
        <w:gridCol w:w="4508"/>
      </w:tblGrid>
      <w:tr w:rsidR="003A3E06" w:rsidTr="003A3E06" w14:paraId="7725D2B9" w14:textId="77777777">
        <w:tc>
          <w:tcPr>
            <w:tcW w:w="4508" w:type="dxa"/>
          </w:tcPr>
          <w:p w:rsidRPr="003A3E06" w:rsidR="003A3E06" w:rsidP="003A3E06" w:rsidRDefault="003A3E06" w14:paraId="203A98FC" w14:textId="56751027">
            <w:pPr>
              <w:rPr>
                <w:b/>
                <w:bCs/>
              </w:rPr>
            </w:pPr>
            <w:r w:rsidRPr="003A3E06">
              <w:rPr>
                <w:b/>
                <w:bCs/>
              </w:rPr>
              <w:t>In Scope</w:t>
            </w:r>
          </w:p>
        </w:tc>
        <w:tc>
          <w:tcPr>
            <w:tcW w:w="4508" w:type="dxa"/>
          </w:tcPr>
          <w:p w:rsidRPr="003A3E06" w:rsidR="003A3E06" w:rsidP="003A3E06" w:rsidRDefault="003A3E06" w14:paraId="030BCF8C" w14:textId="63F99AE2">
            <w:pPr>
              <w:rPr>
                <w:b/>
                <w:bCs/>
              </w:rPr>
            </w:pPr>
            <w:r w:rsidRPr="003A3E06">
              <w:rPr>
                <w:b/>
                <w:bCs/>
              </w:rPr>
              <w:t>Out of Scope</w:t>
            </w:r>
          </w:p>
        </w:tc>
      </w:tr>
      <w:tr w:rsidR="00042329" w:rsidTr="003A3E06" w14:paraId="0429330B" w14:textId="77777777">
        <w:tc>
          <w:tcPr>
            <w:tcW w:w="4508" w:type="dxa"/>
          </w:tcPr>
          <w:p w:rsidR="00042329" w:rsidP="00042329" w:rsidRDefault="00042329" w14:paraId="0111EB24" w14:textId="2E92690C">
            <w:r w:rsidRPr="00312DEF">
              <w:t>Unsafe infrastructure removed</w:t>
            </w:r>
          </w:p>
        </w:tc>
        <w:tc>
          <w:tcPr>
            <w:tcW w:w="4508" w:type="dxa"/>
          </w:tcPr>
          <w:p w:rsidR="00042329" w:rsidP="00042329" w:rsidRDefault="00042329" w14:paraId="277665B9" w14:textId="68CFB92D">
            <w:r w:rsidRPr="0068249F">
              <w:t xml:space="preserve">Renewal of adjacent commercial </w:t>
            </w:r>
            <w:r>
              <w:t>centres</w:t>
            </w:r>
          </w:p>
        </w:tc>
      </w:tr>
      <w:tr w:rsidR="00042329" w:rsidTr="003A3E06" w14:paraId="00964FFD" w14:textId="77777777">
        <w:tc>
          <w:tcPr>
            <w:tcW w:w="4508" w:type="dxa"/>
          </w:tcPr>
          <w:p w:rsidR="00042329" w:rsidP="00042329" w:rsidRDefault="00042329" w14:paraId="3B97DAE4" w14:textId="1822FC21">
            <w:r w:rsidRPr="00312DEF">
              <w:t>Construction of new transport hub</w:t>
            </w:r>
          </w:p>
        </w:tc>
        <w:tc>
          <w:tcPr>
            <w:tcW w:w="4508" w:type="dxa"/>
          </w:tcPr>
          <w:p w:rsidR="00042329" w:rsidP="00042329" w:rsidRDefault="00042329" w14:paraId="4BB52D43" w14:textId="361A3829">
            <w:r w:rsidRPr="0068249F">
              <w:t>Residential regeneration projects</w:t>
            </w:r>
          </w:p>
        </w:tc>
      </w:tr>
      <w:tr w:rsidR="00042329" w:rsidTr="003A3E06" w14:paraId="09A50BE6" w14:textId="77777777">
        <w:tc>
          <w:tcPr>
            <w:tcW w:w="4508" w:type="dxa"/>
          </w:tcPr>
          <w:p w:rsidR="00042329" w:rsidP="00042329" w:rsidRDefault="00042329" w14:paraId="21875EED" w14:textId="5C63BE90">
            <w:r w:rsidRPr="00312DEF">
              <w:t>Railway, bus, cycling and pedestrian facilities</w:t>
            </w:r>
          </w:p>
        </w:tc>
        <w:tc>
          <w:tcPr>
            <w:tcW w:w="4508" w:type="dxa"/>
          </w:tcPr>
          <w:p w:rsidR="00042329" w:rsidP="00042329" w:rsidRDefault="00042329" w14:paraId="61515E8C" w14:textId="5EC5B215">
            <w:r w:rsidRPr="0068249F">
              <w:t>Promotion of external motorway networks</w:t>
            </w:r>
          </w:p>
        </w:tc>
      </w:tr>
      <w:tr w:rsidR="00042329" w:rsidTr="003A3E06" w14:paraId="5BD81493" w14:textId="77777777">
        <w:tc>
          <w:tcPr>
            <w:tcW w:w="4508" w:type="dxa"/>
          </w:tcPr>
          <w:p w:rsidR="00042329" w:rsidP="00042329" w:rsidRDefault="00042329" w14:paraId="1BC6290F" w14:textId="0402DC63">
            <w:r w:rsidRPr="00312DEF">
              <w:t>Digital ticketing and passenger information systems</w:t>
            </w:r>
          </w:p>
        </w:tc>
        <w:tc>
          <w:tcPr>
            <w:tcW w:w="4508" w:type="dxa"/>
          </w:tcPr>
          <w:p w:rsidR="00042329" w:rsidP="00042329" w:rsidRDefault="00042329" w14:paraId="1C21E843" w14:textId="6BF6B57C">
            <w:r>
              <w:t>C</w:t>
            </w:r>
            <w:r w:rsidRPr="0068249F">
              <w:t>onstruction of new railway routes outside of the hub.</w:t>
            </w:r>
          </w:p>
        </w:tc>
      </w:tr>
      <w:tr w:rsidR="00042329" w:rsidTr="003A3E06" w14:paraId="06ED58A2" w14:textId="77777777">
        <w:tc>
          <w:tcPr>
            <w:tcW w:w="4508" w:type="dxa"/>
          </w:tcPr>
          <w:p w:rsidR="00042329" w:rsidP="00042329" w:rsidRDefault="00042329" w14:paraId="0B9A3B20" w14:textId="6E2E239A">
            <w:r w:rsidRPr="00312DEF">
              <w:t>Renewable energy and sustainable infrastructure.</w:t>
            </w:r>
          </w:p>
        </w:tc>
        <w:tc>
          <w:tcPr>
            <w:tcW w:w="4508" w:type="dxa"/>
          </w:tcPr>
          <w:p w:rsidR="00042329" w:rsidP="00042329" w:rsidRDefault="00042329" w14:paraId="36DAE76F" w14:textId="128CA00E">
            <w:r w:rsidRPr="0068249F">
              <w:t>Long-term operational management after project completion</w:t>
            </w:r>
          </w:p>
        </w:tc>
      </w:tr>
      <w:tr w:rsidR="00042329" w:rsidTr="003A3E06" w14:paraId="71324815" w14:textId="77777777">
        <w:tc>
          <w:tcPr>
            <w:tcW w:w="4508" w:type="dxa"/>
          </w:tcPr>
          <w:p w:rsidR="00042329" w:rsidP="00042329" w:rsidRDefault="00042329" w14:paraId="5A6DE105" w14:textId="01F9B9C3">
            <w:r w:rsidRPr="00312DEF">
              <w:t>Facilities Must Test, Commission and Train Staff</w:t>
            </w:r>
          </w:p>
        </w:tc>
        <w:tc>
          <w:tcPr>
            <w:tcW w:w="4508" w:type="dxa"/>
          </w:tcPr>
          <w:p w:rsidR="00042329" w:rsidP="00042329" w:rsidRDefault="00042329" w14:paraId="445E5010" w14:textId="635FCCFA">
            <w:r w:rsidRPr="0068249F">
              <w:t>Future commercial developments</w:t>
            </w:r>
          </w:p>
        </w:tc>
      </w:tr>
    </w:tbl>
    <w:p w:rsidRPr="00F21918" w:rsidR="003A3E06" w:rsidP="00F21918" w:rsidRDefault="003A3E06" w14:paraId="7206CEAA" w14:textId="77777777"/>
    <w:p w:rsidRPr="00F21918" w:rsidR="00F21918" w:rsidP="00BC13AF" w:rsidRDefault="00F21918" w14:paraId="0E05AC52" w14:textId="1F691BD3">
      <w:pPr>
        <w:pStyle w:val="Heading2"/>
      </w:pPr>
      <w:bookmarkStart w:name="_Toc235991176" w:id="9"/>
      <w:r w:rsidRPr="00F21918">
        <w:lastRenderedPageBreak/>
        <w:t>4. Work Breakdown Structure (WBS)</w:t>
      </w:r>
      <w:bookmarkEnd w:id="9"/>
    </w:p>
    <w:p w:rsidR="00BC13AF" w:rsidP="00BC13AF" w:rsidRDefault="00BC13AF" w14:paraId="5D0ECBCD" w14:textId="77777777">
      <w:r>
        <w:t>The Work Breakdown Structure (WBS) is a planning tool that can be used hierarchically to break down a project into manageable work packages. It allows one to enhance resource allocation, planning, scheduling, and budgeting for a project through the delineation of project deliverables and responsibilities (PMI, 2021).</w:t>
      </w:r>
    </w:p>
    <w:p w:rsidRPr="00F21918" w:rsidR="00F21918" w:rsidP="00BC13AF" w:rsidRDefault="00BC13AF" w14:paraId="30202C41" w14:textId="10A8B3B0">
      <w:r>
        <w:t xml:space="preserve">The project has been broken down into six big phases with specific activities that need to be completed </w:t>
      </w:r>
      <w:r>
        <w:t>to</w:t>
      </w:r>
      <w:r>
        <w:t xml:space="preserve"> redevelop the central transport hub.</w:t>
      </w:r>
    </w:p>
    <w:p w:rsidRPr="00F21918" w:rsidR="00F21918" w:rsidP="00BC13AF" w:rsidRDefault="00F21918" w14:paraId="5D4E89DC" w14:textId="6091C64F">
      <w:pPr>
        <w:pStyle w:val="Heading3"/>
      </w:pPr>
      <w:bookmarkStart w:name="_Toc235991177" w:id="10"/>
      <w:r w:rsidRPr="00F21918">
        <w:t>Work Breakdown Structure (WBS)</w:t>
      </w:r>
      <w:bookmarkEnd w:id="10"/>
    </w:p>
    <w:p w:rsidRPr="00037997" w:rsidR="00D33994" w:rsidP="00D33994" w:rsidRDefault="00D33994" w14:paraId="136B4E11" w14:textId="77777777">
      <w:pPr>
        <w:pStyle w:val="Caption"/>
        <w:keepNext/>
        <w:jc w:val="center"/>
        <w:rPr>
          <w:b/>
          <w:bCs/>
          <w:i w:val="0"/>
          <w:iCs w:val="0"/>
          <w:sz w:val="40"/>
          <w:szCs w:val="40"/>
        </w:rPr>
      </w:pPr>
      <w:r w:rsidRPr="00037997">
        <w:rPr>
          <w:b/>
          <w:bCs/>
          <w:i w:val="0"/>
          <w:iCs w:val="0"/>
          <w:sz w:val="40"/>
          <w:szCs w:val="40"/>
        </w:rPr>
        <w:t>Central Transport Hub Redevelopment Project</w:t>
      </w:r>
    </w:p>
    <w:p w:rsidR="00BF12AA" w:rsidP="00F21918" w:rsidRDefault="00D33994" w14:paraId="63EFBA85" w14:textId="2AB74074">
      <w:r>
        <w:rPr>
          <w:noProof/>
        </w:rPr>
        <w:drawing>
          <wp:inline distT="0" distB="0" distL="0" distR="0" wp14:anchorId="5F865AD1" wp14:editId="4056F631">
            <wp:extent cx="6386195" cy="2149434"/>
            <wp:effectExtent l="0" t="0" r="52705" b="3810"/>
            <wp:docPr id="122736030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21918" w:rsidRDefault="00BC13AF" w14:paraId="588736E5" w14:textId="2F2E7A1F">
      <w:r w:rsidRPr="00BC13AF">
        <w:t xml:space="preserve">The WBS is a project management tool that will break down project activities into logical sections to facilitate project monitoring during the project's life cycle. Individual work packages can be </w:t>
      </w:r>
      <w:r>
        <w:t>assigned to specific teams with clear responsibilities, and the project manager can track team effectiveness, control project costs, and manage project</w:t>
      </w:r>
      <w:r w:rsidRPr="00BC13AF">
        <w:t xml:space="preserve"> risks. Moreover, the WBS is the foundation for the project schedule, Gantt Chart, resource allocation plan, and cost estimation, thereby improving project coordination and successful delivery (Association for Project Management (APM), 2019).</w:t>
      </w:r>
    </w:p>
    <w:p w:rsidRPr="00F21918" w:rsidR="00F21918" w:rsidP="00BC13AF" w:rsidRDefault="00F21918" w14:paraId="3F4A8FC2" w14:textId="605B5975">
      <w:pPr>
        <w:pStyle w:val="Heading2"/>
      </w:pPr>
      <w:bookmarkStart w:name="_Toc235991178" w:id="11"/>
      <w:r w:rsidRPr="00F21918">
        <w:t>5. Quad Chart</w:t>
      </w:r>
      <w:bookmarkEnd w:id="11"/>
    </w:p>
    <w:p w:rsidRPr="00F21918" w:rsidR="003A3E06" w:rsidP="00F21918" w:rsidRDefault="00BC13AF" w14:paraId="02DD5A52" w14:textId="4267B9A2">
      <w:r w:rsidRPr="00BC13AF">
        <w:t xml:space="preserve">Quad Chart is a top-level project management visual document that </w:t>
      </w:r>
      <w:r w:rsidR="00761712">
        <w:t>provides</w:t>
      </w:r>
      <w:r w:rsidRPr="00BC13AF">
        <w:t xml:space="preserve"> a concise record of a project. It allows stakeholders to easily grasp the goals, timeline, hazards, and results of the Project, which helps with effective communication and </w:t>
      </w:r>
      <w:r>
        <w:t>decision-making</w:t>
      </w:r>
      <w:r w:rsidRPr="00BC13AF">
        <w:t xml:space="preserve"> (Kerzner, 2022).</w:t>
      </w:r>
    </w:p>
    <w:p w:rsidR="003A3E06" w:rsidP="00F21918" w:rsidRDefault="00F21918" w14:paraId="6BAB3E4D" w14:textId="09BCE4A8">
      <w:r w:rsidRPr="00F21918">
        <w:rPr>
          <w:b/>
          <w:bCs/>
        </w:rPr>
        <w:t>Quad Chart</w:t>
      </w:r>
    </w:p>
    <w:tbl>
      <w:tblPr>
        <w:tblStyle w:val="TableGrid"/>
        <w:tblW w:w="0" w:type="auto"/>
        <w:tblLook w:val="04A0" w:firstRow="1" w:lastRow="0" w:firstColumn="1" w:lastColumn="0" w:noHBand="0" w:noVBand="1"/>
      </w:tblPr>
      <w:tblGrid>
        <w:gridCol w:w="4508"/>
        <w:gridCol w:w="4508"/>
      </w:tblGrid>
      <w:tr w:rsidR="003A3E06" w:rsidTr="003A3E06" w14:paraId="151FAD6D" w14:textId="77777777">
        <w:tc>
          <w:tcPr>
            <w:tcW w:w="4508" w:type="dxa"/>
          </w:tcPr>
          <w:p w:rsidRPr="003A3E06" w:rsidR="003A3E06" w:rsidP="003A3E06" w:rsidRDefault="003A3E06" w14:paraId="4C811B8F" w14:textId="54040A78">
            <w:pPr>
              <w:rPr>
                <w:b/>
                <w:bCs/>
              </w:rPr>
            </w:pPr>
            <w:r w:rsidRPr="003A3E06">
              <w:rPr>
                <w:b/>
                <w:bCs/>
              </w:rPr>
              <w:t>Project Objectives</w:t>
            </w:r>
          </w:p>
        </w:tc>
        <w:tc>
          <w:tcPr>
            <w:tcW w:w="4508" w:type="dxa"/>
          </w:tcPr>
          <w:p w:rsidRPr="003A3E06" w:rsidR="003A3E06" w:rsidP="003A3E06" w:rsidRDefault="003A3E06" w14:paraId="100B1B36" w14:textId="3A127722">
            <w:pPr>
              <w:rPr>
                <w:b/>
                <w:bCs/>
              </w:rPr>
            </w:pPr>
            <w:r w:rsidRPr="003A3E06">
              <w:rPr>
                <w:b/>
                <w:bCs/>
              </w:rPr>
              <w:t>Project Deliverables</w:t>
            </w:r>
          </w:p>
        </w:tc>
      </w:tr>
      <w:tr w:rsidR="003A3E06" w:rsidTr="003A3E06" w14:paraId="64DED275" w14:textId="77777777">
        <w:tc>
          <w:tcPr>
            <w:tcW w:w="4508" w:type="dxa"/>
          </w:tcPr>
          <w:p w:rsidR="003A3E06" w:rsidP="003A3E06" w:rsidRDefault="003A3E06" w14:paraId="7B4CFB05" w14:textId="67E4AAC6">
            <w:r w:rsidRPr="0048341D">
              <w:lastRenderedPageBreak/>
              <w:t xml:space="preserve">Redevelop the central transport hub into a safe, accessible and sustainable multimodal facility within </w:t>
            </w:r>
            <w:r w:rsidR="001C7349">
              <w:t>16 weeks</w:t>
            </w:r>
            <w:r w:rsidRPr="0048341D">
              <w:t>.</w:t>
            </w:r>
          </w:p>
        </w:tc>
        <w:tc>
          <w:tcPr>
            <w:tcW w:w="4508" w:type="dxa"/>
          </w:tcPr>
          <w:p w:rsidR="003A3E06" w:rsidP="003A3E06" w:rsidRDefault="003A3E06" w14:paraId="5346F982" w14:textId="1E389E77">
            <w:r w:rsidRPr="0048341D">
              <w:t>Modern transport hub, digital ticketing system, smart passenger information system, renewable energy infrastructure, accessible facilities, logistics coordination platform.</w:t>
            </w:r>
          </w:p>
        </w:tc>
      </w:tr>
      <w:tr w:rsidR="003A3E06" w:rsidTr="003A3E06" w14:paraId="25CA8CA5" w14:textId="77777777">
        <w:tc>
          <w:tcPr>
            <w:tcW w:w="4508" w:type="dxa"/>
          </w:tcPr>
          <w:p w:rsidRPr="003A3E06" w:rsidR="003A3E06" w:rsidP="003A3E06" w:rsidRDefault="003A3E06" w14:paraId="533CB15D" w14:textId="7D240807">
            <w:pPr>
              <w:rPr>
                <w:b/>
                <w:bCs/>
              </w:rPr>
            </w:pPr>
            <w:r w:rsidRPr="003A3E06">
              <w:rPr>
                <w:b/>
                <w:bCs/>
              </w:rPr>
              <w:t>Schedule</w:t>
            </w:r>
          </w:p>
        </w:tc>
        <w:tc>
          <w:tcPr>
            <w:tcW w:w="4508" w:type="dxa"/>
          </w:tcPr>
          <w:p w:rsidRPr="003A3E06" w:rsidR="003A3E06" w:rsidP="003A3E06" w:rsidRDefault="003A3E06" w14:paraId="5A6D14F9" w14:textId="6A54FBB6">
            <w:pPr>
              <w:rPr>
                <w:b/>
                <w:bCs/>
              </w:rPr>
            </w:pPr>
            <w:r w:rsidRPr="003A3E06">
              <w:rPr>
                <w:b/>
                <w:bCs/>
              </w:rPr>
              <w:t>Major Risks</w:t>
            </w:r>
          </w:p>
        </w:tc>
      </w:tr>
      <w:tr w:rsidR="003A3E06" w:rsidTr="003A3E06" w14:paraId="69ABA534" w14:textId="77777777">
        <w:tc>
          <w:tcPr>
            <w:tcW w:w="4508" w:type="dxa"/>
          </w:tcPr>
          <w:p w:rsidR="003A3E06" w:rsidP="003A3E06" w:rsidRDefault="001C7349" w14:paraId="668256E7" w14:textId="60EFC1A4">
            <w:r w:rsidRPr="001C7349">
              <w:t>Initiation (Weeks 1–2); Planning and Design (Weeks 3–4); Procurement (Weeks 5–6); Construction (Weeks 7–10); Digital System Installation (Weeks 11–13); Testing, Commissioning and Staff Training (Weeks 14–15); Final Handover and Project Closure (Week 16)</w:t>
            </w:r>
          </w:p>
        </w:tc>
        <w:tc>
          <w:tcPr>
            <w:tcW w:w="4508" w:type="dxa"/>
          </w:tcPr>
          <w:p w:rsidR="003A3E06" w:rsidP="003A3E06" w:rsidRDefault="003A3E06" w14:paraId="314CC844" w14:textId="704F31AB">
            <w:r w:rsidRPr="0048341D">
              <w:t>Budget overruns, construction delays, supply chain disruption, planning approval delays, cybersecurity threats, environmental compliance issues.</w:t>
            </w:r>
          </w:p>
        </w:tc>
      </w:tr>
    </w:tbl>
    <w:p w:rsidR="003A3E06" w:rsidP="00F21918" w:rsidRDefault="003A3E06" w14:paraId="4C43C7AB" w14:textId="77777777"/>
    <w:p w:rsidRPr="00F21918" w:rsidR="00F21918" w:rsidP="00F21918" w:rsidRDefault="00BC13AF" w14:paraId="63F9BD5C" w14:textId="3F02EA42">
      <w:r w:rsidRPr="00BC13AF">
        <w:t>The Quad Chart offers a high-level view of the project and helps stakeholders review project progress regularly during the project lifecycle. It also enhances communications among project sponsors, contractors, government, and transport operators, making necessary project information easily available in a simplified format (PMI, 2021).</w:t>
      </w:r>
    </w:p>
    <w:p w:rsidRPr="00F21918" w:rsidR="00F21918" w:rsidP="001C7349" w:rsidRDefault="00F21918" w14:paraId="7EE25B65" w14:textId="101B325D">
      <w:pPr>
        <w:pStyle w:val="Heading2"/>
      </w:pPr>
      <w:bookmarkStart w:name="_Toc235991179" w:id="12"/>
      <w:r w:rsidRPr="00F21918">
        <w:t>6. Gantt Chart</w:t>
      </w:r>
      <w:bookmarkEnd w:id="12"/>
    </w:p>
    <w:p w:rsidR="00BC13AF" w:rsidP="00BC13AF" w:rsidRDefault="00BC13AF" w14:paraId="68ED56DA" w14:textId="77777777">
      <w:r>
        <w:t>A Gantt Chart is a project scheduling tool used to show the sequence, duration and dependencies of project activities. It allows project managers to keep track of progress, allocate resources efficiently and detect delays before they impact project performance (Project Management Institute (PMI), 2021).</w:t>
      </w:r>
    </w:p>
    <w:p w:rsidR="00F21918" w:rsidP="00BC13AF" w:rsidRDefault="00BC13AF" w14:paraId="405C7265" w14:textId="0C7532A7">
      <w:r>
        <w:t xml:space="preserve">It expects the redevelopment will be finished in </w:t>
      </w:r>
      <w:r w:rsidR="001C7349">
        <w:t>16 weeks</w:t>
      </w:r>
      <w:r>
        <w:t>. The Government has structured the schedule into six key phases to ensure systematic planning and effective monitoring.</w:t>
      </w:r>
    </w:p>
    <w:p w:rsidR="003A3E06" w:rsidP="00F21918" w:rsidRDefault="00F21918" w14:paraId="12726953" w14:textId="6DE1C0B6">
      <w:r w:rsidRPr="00F21918">
        <w:rPr>
          <w:b/>
          <w:bCs/>
        </w:rPr>
        <w:t>Project Gantt Chart</w:t>
      </w:r>
    </w:p>
    <w:tbl>
      <w:tblPr>
        <w:tblStyle w:val="TableGrid"/>
        <w:tblW w:w="0" w:type="auto"/>
        <w:tblLook w:val="04A0" w:firstRow="1" w:lastRow="0" w:firstColumn="1" w:lastColumn="0" w:noHBand="0" w:noVBand="1"/>
      </w:tblPr>
      <w:tblGrid>
        <w:gridCol w:w="1857"/>
        <w:gridCol w:w="1012"/>
        <w:gridCol w:w="1013"/>
        <w:gridCol w:w="1013"/>
        <w:gridCol w:w="1013"/>
        <w:gridCol w:w="1046"/>
        <w:gridCol w:w="1049"/>
        <w:gridCol w:w="1013"/>
      </w:tblGrid>
      <w:tr w:rsidR="00BF12AA" w:rsidTr="00BF12AA" w14:paraId="2B2FBF70" w14:textId="77777777">
        <w:tc>
          <w:tcPr>
            <w:tcW w:w="1127" w:type="dxa"/>
          </w:tcPr>
          <w:p w:rsidRPr="00BF12AA" w:rsidR="00BF12AA" w:rsidP="00BF12AA" w:rsidRDefault="00BF12AA" w14:paraId="5F6DA772" w14:textId="3A418611">
            <w:pPr>
              <w:rPr>
                <w:b/>
                <w:bCs/>
              </w:rPr>
            </w:pPr>
            <w:r w:rsidRPr="00BF12AA">
              <w:rPr>
                <w:b/>
                <w:bCs/>
              </w:rPr>
              <w:t>Project Activities</w:t>
            </w:r>
          </w:p>
        </w:tc>
        <w:tc>
          <w:tcPr>
            <w:tcW w:w="1127" w:type="dxa"/>
          </w:tcPr>
          <w:p w:rsidRPr="00BF12AA" w:rsidR="00BF12AA" w:rsidP="00BF12AA" w:rsidRDefault="00BF12AA" w14:paraId="0CBDA738" w14:textId="7EC110A4">
            <w:pPr>
              <w:rPr>
                <w:b/>
                <w:bCs/>
              </w:rPr>
            </w:pPr>
            <w:r w:rsidRPr="00BF12AA">
              <w:rPr>
                <w:b/>
                <w:bCs/>
              </w:rPr>
              <w:t>W1–2</w:t>
            </w:r>
          </w:p>
        </w:tc>
        <w:tc>
          <w:tcPr>
            <w:tcW w:w="1127" w:type="dxa"/>
          </w:tcPr>
          <w:p w:rsidRPr="00BF12AA" w:rsidR="00BF12AA" w:rsidP="00BF12AA" w:rsidRDefault="00BF12AA" w14:paraId="62C4CAE9" w14:textId="4FA854F2">
            <w:pPr>
              <w:rPr>
                <w:b/>
                <w:bCs/>
              </w:rPr>
            </w:pPr>
            <w:r w:rsidRPr="00BF12AA">
              <w:rPr>
                <w:b/>
                <w:bCs/>
              </w:rPr>
              <w:t>W3–4</w:t>
            </w:r>
          </w:p>
        </w:tc>
        <w:tc>
          <w:tcPr>
            <w:tcW w:w="1127" w:type="dxa"/>
          </w:tcPr>
          <w:p w:rsidRPr="00BF12AA" w:rsidR="00BF12AA" w:rsidP="00BF12AA" w:rsidRDefault="00BF12AA" w14:paraId="32A935FF" w14:textId="07CF9B03">
            <w:pPr>
              <w:rPr>
                <w:b/>
                <w:bCs/>
              </w:rPr>
            </w:pPr>
            <w:r w:rsidRPr="00BF12AA">
              <w:rPr>
                <w:b/>
                <w:bCs/>
              </w:rPr>
              <w:t>W5–6</w:t>
            </w:r>
          </w:p>
        </w:tc>
        <w:tc>
          <w:tcPr>
            <w:tcW w:w="1127" w:type="dxa"/>
          </w:tcPr>
          <w:p w:rsidRPr="00BF12AA" w:rsidR="00BF12AA" w:rsidP="00BF12AA" w:rsidRDefault="00BF12AA" w14:paraId="208939F3" w14:textId="427A866D">
            <w:pPr>
              <w:rPr>
                <w:b/>
                <w:bCs/>
              </w:rPr>
            </w:pPr>
            <w:r w:rsidRPr="00BF12AA">
              <w:rPr>
                <w:b/>
                <w:bCs/>
              </w:rPr>
              <w:t>W7–10</w:t>
            </w:r>
          </w:p>
        </w:tc>
        <w:tc>
          <w:tcPr>
            <w:tcW w:w="1127" w:type="dxa"/>
          </w:tcPr>
          <w:p w:rsidRPr="00BF12AA" w:rsidR="00BF12AA" w:rsidP="00BF12AA" w:rsidRDefault="00BF12AA" w14:paraId="4B80EF9A" w14:textId="7183D03F">
            <w:pPr>
              <w:rPr>
                <w:b/>
                <w:bCs/>
              </w:rPr>
            </w:pPr>
            <w:r w:rsidRPr="00BF12AA">
              <w:rPr>
                <w:b/>
                <w:bCs/>
              </w:rPr>
              <w:t>W11–13</w:t>
            </w:r>
          </w:p>
        </w:tc>
        <w:tc>
          <w:tcPr>
            <w:tcW w:w="1127" w:type="dxa"/>
          </w:tcPr>
          <w:p w:rsidRPr="00BF12AA" w:rsidR="00BF12AA" w:rsidP="00BF12AA" w:rsidRDefault="00BF12AA" w14:paraId="2C74B5FF" w14:textId="68D8FA1E">
            <w:pPr>
              <w:rPr>
                <w:b/>
                <w:bCs/>
              </w:rPr>
            </w:pPr>
            <w:r w:rsidRPr="00BF12AA">
              <w:rPr>
                <w:b/>
                <w:bCs/>
              </w:rPr>
              <w:t>W14–15</w:t>
            </w:r>
          </w:p>
        </w:tc>
        <w:tc>
          <w:tcPr>
            <w:tcW w:w="1127" w:type="dxa"/>
          </w:tcPr>
          <w:p w:rsidRPr="00BF12AA" w:rsidR="00BF12AA" w:rsidP="00BF12AA" w:rsidRDefault="00BF12AA" w14:paraId="1476C351" w14:textId="67004D34">
            <w:pPr>
              <w:rPr>
                <w:b/>
                <w:bCs/>
              </w:rPr>
            </w:pPr>
            <w:r w:rsidRPr="00BF12AA">
              <w:rPr>
                <w:b/>
                <w:bCs/>
              </w:rPr>
              <w:t>W16</w:t>
            </w:r>
          </w:p>
        </w:tc>
      </w:tr>
      <w:tr w:rsidR="00BF12AA" w:rsidTr="00BF12AA" w14:paraId="285ED490" w14:textId="77777777">
        <w:tc>
          <w:tcPr>
            <w:tcW w:w="1127" w:type="dxa"/>
          </w:tcPr>
          <w:p w:rsidR="00BF12AA" w:rsidP="00BF12AA" w:rsidRDefault="00BF12AA" w14:paraId="61CFEA53" w14:textId="119EAAD8">
            <w:r w:rsidRPr="00F32815">
              <w:t>Project Initiation</w:t>
            </w:r>
          </w:p>
        </w:tc>
        <w:tc>
          <w:tcPr>
            <w:tcW w:w="1127" w:type="dxa"/>
            <w:shd w:val="clear" w:color="auto" w:fill="00B0F0"/>
          </w:tcPr>
          <w:p w:rsidR="00BF12AA" w:rsidP="00BF12AA" w:rsidRDefault="00BF12AA" w14:paraId="005D6CAA" w14:textId="7A0B8806"/>
        </w:tc>
        <w:tc>
          <w:tcPr>
            <w:tcW w:w="1127" w:type="dxa"/>
          </w:tcPr>
          <w:p w:rsidR="00BF12AA" w:rsidP="00BF12AA" w:rsidRDefault="00BF12AA" w14:paraId="1B1E6890" w14:textId="77777777"/>
        </w:tc>
        <w:tc>
          <w:tcPr>
            <w:tcW w:w="1127" w:type="dxa"/>
          </w:tcPr>
          <w:p w:rsidR="00BF12AA" w:rsidP="00BF12AA" w:rsidRDefault="00BF12AA" w14:paraId="789E15A2" w14:textId="77777777"/>
        </w:tc>
        <w:tc>
          <w:tcPr>
            <w:tcW w:w="1127" w:type="dxa"/>
          </w:tcPr>
          <w:p w:rsidR="00BF12AA" w:rsidP="00BF12AA" w:rsidRDefault="00BF12AA" w14:paraId="63B0CE5A" w14:textId="77777777"/>
        </w:tc>
        <w:tc>
          <w:tcPr>
            <w:tcW w:w="1127" w:type="dxa"/>
          </w:tcPr>
          <w:p w:rsidR="00BF12AA" w:rsidP="00BF12AA" w:rsidRDefault="00BF12AA" w14:paraId="10E93F1F" w14:textId="77777777"/>
        </w:tc>
        <w:tc>
          <w:tcPr>
            <w:tcW w:w="1127" w:type="dxa"/>
          </w:tcPr>
          <w:p w:rsidR="00BF12AA" w:rsidP="00BF12AA" w:rsidRDefault="00BF12AA" w14:paraId="5F27355E" w14:textId="77777777"/>
        </w:tc>
        <w:tc>
          <w:tcPr>
            <w:tcW w:w="1127" w:type="dxa"/>
          </w:tcPr>
          <w:p w:rsidR="00BF12AA" w:rsidP="00BF12AA" w:rsidRDefault="00BF12AA" w14:paraId="7E373E52" w14:textId="77777777"/>
        </w:tc>
      </w:tr>
      <w:tr w:rsidR="00BF12AA" w:rsidTr="00BF12AA" w14:paraId="6E5F19A5" w14:textId="77777777">
        <w:tc>
          <w:tcPr>
            <w:tcW w:w="1127" w:type="dxa"/>
          </w:tcPr>
          <w:p w:rsidR="00BF12AA" w:rsidP="00BF12AA" w:rsidRDefault="00BF12AA" w14:paraId="590D6D0E" w14:textId="7D78D690">
            <w:r w:rsidRPr="00F32815">
              <w:lastRenderedPageBreak/>
              <w:t>Planning and Design</w:t>
            </w:r>
          </w:p>
        </w:tc>
        <w:tc>
          <w:tcPr>
            <w:tcW w:w="1127" w:type="dxa"/>
          </w:tcPr>
          <w:p w:rsidR="00BF12AA" w:rsidP="00BF12AA" w:rsidRDefault="00BF12AA" w14:paraId="731D9CA2" w14:textId="77777777"/>
        </w:tc>
        <w:tc>
          <w:tcPr>
            <w:tcW w:w="1127" w:type="dxa"/>
            <w:shd w:val="clear" w:color="auto" w:fill="D86DCB" w:themeFill="accent5" w:themeFillTint="99"/>
          </w:tcPr>
          <w:p w:rsidR="00BF12AA" w:rsidP="00BF12AA" w:rsidRDefault="00BF12AA" w14:paraId="520ED7EE" w14:textId="69FCD56F"/>
        </w:tc>
        <w:tc>
          <w:tcPr>
            <w:tcW w:w="1127" w:type="dxa"/>
          </w:tcPr>
          <w:p w:rsidR="00BF12AA" w:rsidP="00BF12AA" w:rsidRDefault="00BF12AA" w14:paraId="1E7EA0A7" w14:textId="77777777"/>
        </w:tc>
        <w:tc>
          <w:tcPr>
            <w:tcW w:w="1127" w:type="dxa"/>
          </w:tcPr>
          <w:p w:rsidR="00BF12AA" w:rsidP="00BF12AA" w:rsidRDefault="00BF12AA" w14:paraId="7AE5DC50" w14:textId="77777777"/>
        </w:tc>
        <w:tc>
          <w:tcPr>
            <w:tcW w:w="1127" w:type="dxa"/>
          </w:tcPr>
          <w:p w:rsidR="00BF12AA" w:rsidP="00BF12AA" w:rsidRDefault="00BF12AA" w14:paraId="5F41EB5C" w14:textId="77777777"/>
        </w:tc>
        <w:tc>
          <w:tcPr>
            <w:tcW w:w="1127" w:type="dxa"/>
          </w:tcPr>
          <w:p w:rsidR="00BF12AA" w:rsidP="00BF12AA" w:rsidRDefault="00BF12AA" w14:paraId="7EEF23D3" w14:textId="77777777"/>
        </w:tc>
        <w:tc>
          <w:tcPr>
            <w:tcW w:w="1127" w:type="dxa"/>
          </w:tcPr>
          <w:p w:rsidR="00BF12AA" w:rsidP="00BF12AA" w:rsidRDefault="00BF12AA" w14:paraId="373E5C13" w14:textId="77777777"/>
        </w:tc>
      </w:tr>
      <w:tr w:rsidR="00BF12AA" w:rsidTr="00BF12AA" w14:paraId="4B3DF0B5" w14:textId="77777777">
        <w:tc>
          <w:tcPr>
            <w:tcW w:w="1127" w:type="dxa"/>
          </w:tcPr>
          <w:p w:rsidR="00BF12AA" w:rsidP="00BF12AA" w:rsidRDefault="00BF12AA" w14:paraId="5167B97D" w14:textId="791C8B03">
            <w:r w:rsidRPr="00F32815">
              <w:t>Procurement</w:t>
            </w:r>
          </w:p>
        </w:tc>
        <w:tc>
          <w:tcPr>
            <w:tcW w:w="1127" w:type="dxa"/>
          </w:tcPr>
          <w:p w:rsidR="00BF12AA" w:rsidP="00BF12AA" w:rsidRDefault="00BF12AA" w14:paraId="1343D5A4" w14:textId="77777777"/>
        </w:tc>
        <w:tc>
          <w:tcPr>
            <w:tcW w:w="1127" w:type="dxa"/>
          </w:tcPr>
          <w:p w:rsidR="00BF12AA" w:rsidP="00BF12AA" w:rsidRDefault="00BF12AA" w14:paraId="2C67B744" w14:textId="77777777"/>
        </w:tc>
        <w:tc>
          <w:tcPr>
            <w:tcW w:w="1127" w:type="dxa"/>
            <w:shd w:val="clear" w:color="auto" w:fill="8DD873" w:themeFill="accent6" w:themeFillTint="99"/>
          </w:tcPr>
          <w:p w:rsidR="00BF12AA" w:rsidP="00BF12AA" w:rsidRDefault="00BF12AA" w14:paraId="21EE7882" w14:textId="50C2D53E"/>
        </w:tc>
        <w:tc>
          <w:tcPr>
            <w:tcW w:w="1127" w:type="dxa"/>
          </w:tcPr>
          <w:p w:rsidR="00BF12AA" w:rsidP="00BF12AA" w:rsidRDefault="00BF12AA" w14:paraId="5491CDAB" w14:textId="77777777"/>
        </w:tc>
        <w:tc>
          <w:tcPr>
            <w:tcW w:w="1127" w:type="dxa"/>
          </w:tcPr>
          <w:p w:rsidR="00BF12AA" w:rsidP="00BF12AA" w:rsidRDefault="00BF12AA" w14:paraId="788C0D08" w14:textId="77777777"/>
        </w:tc>
        <w:tc>
          <w:tcPr>
            <w:tcW w:w="1127" w:type="dxa"/>
          </w:tcPr>
          <w:p w:rsidR="00BF12AA" w:rsidP="00BF12AA" w:rsidRDefault="00BF12AA" w14:paraId="2FDCEC09" w14:textId="77777777"/>
        </w:tc>
        <w:tc>
          <w:tcPr>
            <w:tcW w:w="1127" w:type="dxa"/>
          </w:tcPr>
          <w:p w:rsidR="00BF12AA" w:rsidP="00BF12AA" w:rsidRDefault="00BF12AA" w14:paraId="4957E01F" w14:textId="77777777"/>
        </w:tc>
      </w:tr>
      <w:tr w:rsidR="00BF12AA" w:rsidTr="00BF12AA" w14:paraId="462E6818" w14:textId="77777777">
        <w:tc>
          <w:tcPr>
            <w:tcW w:w="1127" w:type="dxa"/>
          </w:tcPr>
          <w:p w:rsidR="00BF12AA" w:rsidP="00BF12AA" w:rsidRDefault="00BF12AA" w14:paraId="22483BBA" w14:textId="4C152494">
            <w:r w:rsidRPr="00F32815">
              <w:t>Demolition and Construction</w:t>
            </w:r>
          </w:p>
        </w:tc>
        <w:tc>
          <w:tcPr>
            <w:tcW w:w="1127" w:type="dxa"/>
          </w:tcPr>
          <w:p w:rsidR="00BF12AA" w:rsidP="00BF12AA" w:rsidRDefault="00BF12AA" w14:paraId="48281E98" w14:textId="77777777"/>
        </w:tc>
        <w:tc>
          <w:tcPr>
            <w:tcW w:w="1127" w:type="dxa"/>
          </w:tcPr>
          <w:p w:rsidR="00BF12AA" w:rsidP="00BF12AA" w:rsidRDefault="00BF12AA" w14:paraId="462A86C2" w14:textId="77777777"/>
        </w:tc>
        <w:tc>
          <w:tcPr>
            <w:tcW w:w="1127" w:type="dxa"/>
          </w:tcPr>
          <w:p w:rsidR="00BF12AA" w:rsidP="00BF12AA" w:rsidRDefault="00BF12AA" w14:paraId="68809CA3" w14:textId="77777777"/>
        </w:tc>
        <w:tc>
          <w:tcPr>
            <w:tcW w:w="1127" w:type="dxa"/>
            <w:shd w:val="clear" w:color="auto" w:fill="E97132" w:themeFill="accent2"/>
          </w:tcPr>
          <w:p w:rsidR="00BF12AA" w:rsidP="00BF12AA" w:rsidRDefault="00BF12AA" w14:paraId="29060317" w14:textId="1F3B8BD1"/>
        </w:tc>
        <w:tc>
          <w:tcPr>
            <w:tcW w:w="1127" w:type="dxa"/>
          </w:tcPr>
          <w:p w:rsidR="00BF12AA" w:rsidP="00BF12AA" w:rsidRDefault="00BF12AA" w14:paraId="66B15614" w14:textId="77777777"/>
        </w:tc>
        <w:tc>
          <w:tcPr>
            <w:tcW w:w="1127" w:type="dxa"/>
          </w:tcPr>
          <w:p w:rsidR="00BF12AA" w:rsidP="00BF12AA" w:rsidRDefault="00BF12AA" w14:paraId="3C403D78" w14:textId="77777777"/>
        </w:tc>
        <w:tc>
          <w:tcPr>
            <w:tcW w:w="1127" w:type="dxa"/>
          </w:tcPr>
          <w:p w:rsidR="00BF12AA" w:rsidP="00BF12AA" w:rsidRDefault="00BF12AA" w14:paraId="0782F645" w14:textId="77777777"/>
        </w:tc>
      </w:tr>
      <w:tr w:rsidR="00BF12AA" w:rsidTr="00BF12AA" w14:paraId="7FBE69CD" w14:textId="77777777">
        <w:tc>
          <w:tcPr>
            <w:tcW w:w="1127" w:type="dxa"/>
          </w:tcPr>
          <w:p w:rsidR="00BF12AA" w:rsidP="00BF12AA" w:rsidRDefault="00BF12AA" w14:paraId="7D5C2EF1" w14:textId="5D9380CC">
            <w:r w:rsidRPr="00F32815">
              <w:t>Digital System Installation</w:t>
            </w:r>
          </w:p>
        </w:tc>
        <w:tc>
          <w:tcPr>
            <w:tcW w:w="1127" w:type="dxa"/>
          </w:tcPr>
          <w:p w:rsidR="00BF12AA" w:rsidP="00BF12AA" w:rsidRDefault="00BF12AA" w14:paraId="5481C5AA" w14:textId="77777777"/>
        </w:tc>
        <w:tc>
          <w:tcPr>
            <w:tcW w:w="1127" w:type="dxa"/>
          </w:tcPr>
          <w:p w:rsidR="00BF12AA" w:rsidP="00BF12AA" w:rsidRDefault="00BF12AA" w14:paraId="1188FD2D" w14:textId="77777777"/>
        </w:tc>
        <w:tc>
          <w:tcPr>
            <w:tcW w:w="1127" w:type="dxa"/>
          </w:tcPr>
          <w:p w:rsidR="00BF12AA" w:rsidP="00BF12AA" w:rsidRDefault="00BF12AA" w14:paraId="4F6568D6" w14:textId="77777777"/>
        </w:tc>
        <w:tc>
          <w:tcPr>
            <w:tcW w:w="1127" w:type="dxa"/>
            <w:shd w:val="clear" w:color="auto" w:fill="4C94D8" w:themeFill="text2" w:themeFillTint="80"/>
          </w:tcPr>
          <w:p w:rsidR="00BF12AA" w:rsidP="00BF12AA" w:rsidRDefault="00BF12AA" w14:paraId="0073AA25" w14:textId="3C39665F"/>
        </w:tc>
        <w:tc>
          <w:tcPr>
            <w:tcW w:w="1127" w:type="dxa"/>
            <w:shd w:val="clear" w:color="auto" w:fill="4C94D8" w:themeFill="text2" w:themeFillTint="80"/>
          </w:tcPr>
          <w:p w:rsidR="00BF12AA" w:rsidP="00BF12AA" w:rsidRDefault="00BF12AA" w14:paraId="7052FD18" w14:textId="4DDD41FD"/>
        </w:tc>
        <w:tc>
          <w:tcPr>
            <w:tcW w:w="1127" w:type="dxa"/>
          </w:tcPr>
          <w:p w:rsidR="00BF12AA" w:rsidP="00BF12AA" w:rsidRDefault="00BF12AA" w14:paraId="3AC46FA4" w14:textId="77777777"/>
        </w:tc>
        <w:tc>
          <w:tcPr>
            <w:tcW w:w="1127" w:type="dxa"/>
          </w:tcPr>
          <w:p w:rsidR="00BF12AA" w:rsidP="00BF12AA" w:rsidRDefault="00BF12AA" w14:paraId="1CFBB794" w14:textId="77777777"/>
        </w:tc>
      </w:tr>
      <w:tr w:rsidR="00BF12AA" w:rsidTr="00BF12AA" w14:paraId="2D776DFF" w14:textId="77777777">
        <w:tc>
          <w:tcPr>
            <w:tcW w:w="1127" w:type="dxa"/>
          </w:tcPr>
          <w:p w:rsidR="00BF12AA" w:rsidP="00BF12AA" w:rsidRDefault="00BF12AA" w14:paraId="46EDD0CA" w14:textId="6C9959B5">
            <w:r w:rsidRPr="00F32815">
              <w:t>Testing and Commissioning</w:t>
            </w:r>
          </w:p>
        </w:tc>
        <w:tc>
          <w:tcPr>
            <w:tcW w:w="1127" w:type="dxa"/>
          </w:tcPr>
          <w:p w:rsidR="00BF12AA" w:rsidP="00BF12AA" w:rsidRDefault="00BF12AA" w14:paraId="2C6F9DD7" w14:textId="77777777"/>
        </w:tc>
        <w:tc>
          <w:tcPr>
            <w:tcW w:w="1127" w:type="dxa"/>
          </w:tcPr>
          <w:p w:rsidR="00BF12AA" w:rsidP="00BF12AA" w:rsidRDefault="00BF12AA" w14:paraId="51070D62" w14:textId="77777777"/>
        </w:tc>
        <w:tc>
          <w:tcPr>
            <w:tcW w:w="1127" w:type="dxa"/>
          </w:tcPr>
          <w:p w:rsidR="00BF12AA" w:rsidP="00BF12AA" w:rsidRDefault="00BF12AA" w14:paraId="16993EFF" w14:textId="77777777"/>
        </w:tc>
        <w:tc>
          <w:tcPr>
            <w:tcW w:w="1127" w:type="dxa"/>
          </w:tcPr>
          <w:p w:rsidR="00BF12AA" w:rsidP="00BF12AA" w:rsidRDefault="00BF12AA" w14:paraId="101280AD" w14:textId="77777777"/>
        </w:tc>
        <w:tc>
          <w:tcPr>
            <w:tcW w:w="1127" w:type="dxa"/>
          </w:tcPr>
          <w:p w:rsidR="00BF12AA" w:rsidP="00BF12AA" w:rsidRDefault="00BF12AA" w14:paraId="30DF1DA1" w14:textId="77777777"/>
        </w:tc>
        <w:tc>
          <w:tcPr>
            <w:tcW w:w="1127" w:type="dxa"/>
            <w:shd w:val="clear" w:color="auto" w:fill="FFC000"/>
          </w:tcPr>
          <w:p w:rsidR="00BF12AA" w:rsidP="00BF12AA" w:rsidRDefault="00BF12AA" w14:paraId="7A80667A" w14:textId="4004AF9D"/>
        </w:tc>
        <w:tc>
          <w:tcPr>
            <w:tcW w:w="1127" w:type="dxa"/>
          </w:tcPr>
          <w:p w:rsidR="00BF12AA" w:rsidP="00BF12AA" w:rsidRDefault="00BF12AA" w14:paraId="2AE850FB" w14:textId="77777777"/>
        </w:tc>
      </w:tr>
      <w:tr w:rsidR="00BF12AA" w:rsidTr="00BF12AA" w14:paraId="78A40BD1" w14:textId="77777777">
        <w:tc>
          <w:tcPr>
            <w:tcW w:w="1127" w:type="dxa"/>
          </w:tcPr>
          <w:p w:rsidR="00BF12AA" w:rsidP="00BF12AA" w:rsidRDefault="00BF12AA" w14:paraId="59C3AE0C" w14:textId="4F6C4D79">
            <w:r w:rsidRPr="00F32815">
              <w:t>Staff Training</w:t>
            </w:r>
          </w:p>
        </w:tc>
        <w:tc>
          <w:tcPr>
            <w:tcW w:w="1127" w:type="dxa"/>
          </w:tcPr>
          <w:p w:rsidR="00BF12AA" w:rsidP="00BF12AA" w:rsidRDefault="00BF12AA" w14:paraId="42F8D71A" w14:textId="77777777"/>
        </w:tc>
        <w:tc>
          <w:tcPr>
            <w:tcW w:w="1127" w:type="dxa"/>
          </w:tcPr>
          <w:p w:rsidR="00BF12AA" w:rsidP="00BF12AA" w:rsidRDefault="00BF12AA" w14:paraId="5F60EAFE" w14:textId="77777777"/>
        </w:tc>
        <w:tc>
          <w:tcPr>
            <w:tcW w:w="1127" w:type="dxa"/>
          </w:tcPr>
          <w:p w:rsidR="00BF12AA" w:rsidP="00BF12AA" w:rsidRDefault="00BF12AA" w14:paraId="2423F75B" w14:textId="77777777"/>
        </w:tc>
        <w:tc>
          <w:tcPr>
            <w:tcW w:w="1127" w:type="dxa"/>
          </w:tcPr>
          <w:p w:rsidR="00BF12AA" w:rsidP="00BF12AA" w:rsidRDefault="00BF12AA" w14:paraId="12D512D0" w14:textId="77777777"/>
        </w:tc>
        <w:tc>
          <w:tcPr>
            <w:tcW w:w="1127" w:type="dxa"/>
          </w:tcPr>
          <w:p w:rsidR="00BF12AA" w:rsidP="00BF12AA" w:rsidRDefault="00BF12AA" w14:paraId="133F643F" w14:textId="77777777"/>
        </w:tc>
        <w:tc>
          <w:tcPr>
            <w:tcW w:w="1127" w:type="dxa"/>
            <w:shd w:val="clear" w:color="auto" w:fill="7030A0"/>
          </w:tcPr>
          <w:p w:rsidR="00BF12AA" w:rsidP="00BF12AA" w:rsidRDefault="00BF12AA" w14:paraId="01F57E96" w14:textId="3A18DDF8"/>
        </w:tc>
        <w:tc>
          <w:tcPr>
            <w:tcW w:w="1127" w:type="dxa"/>
          </w:tcPr>
          <w:p w:rsidR="00BF12AA" w:rsidP="00BF12AA" w:rsidRDefault="00BF12AA" w14:paraId="4205EEB9" w14:textId="77777777"/>
        </w:tc>
      </w:tr>
      <w:tr w:rsidR="00BF12AA" w:rsidTr="00BF12AA" w14:paraId="50655AE8" w14:textId="77777777">
        <w:tc>
          <w:tcPr>
            <w:tcW w:w="1127" w:type="dxa"/>
          </w:tcPr>
          <w:p w:rsidR="00BF12AA" w:rsidP="00BF12AA" w:rsidRDefault="00BF12AA" w14:paraId="48665540" w14:textId="51EC2F27">
            <w:r w:rsidRPr="00F32815">
              <w:t>Final Handover and Project Closure</w:t>
            </w:r>
          </w:p>
        </w:tc>
        <w:tc>
          <w:tcPr>
            <w:tcW w:w="1127" w:type="dxa"/>
          </w:tcPr>
          <w:p w:rsidR="00BF12AA" w:rsidP="00BF12AA" w:rsidRDefault="00BF12AA" w14:paraId="18E149B3" w14:textId="77777777"/>
        </w:tc>
        <w:tc>
          <w:tcPr>
            <w:tcW w:w="1127" w:type="dxa"/>
          </w:tcPr>
          <w:p w:rsidR="00BF12AA" w:rsidP="00BF12AA" w:rsidRDefault="00BF12AA" w14:paraId="15D51C84" w14:textId="77777777"/>
        </w:tc>
        <w:tc>
          <w:tcPr>
            <w:tcW w:w="1127" w:type="dxa"/>
          </w:tcPr>
          <w:p w:rsidR="00BF12AA" w:rsidP="00BF12AA" w:rsidRDefault="00BF12AA" w14:paraId="2BB3A82E" w14:textId="77777777"/>
        </w:tc>
        <w:tc>
          <w:tcPr>
            <w:tcW w:w="1127" w:type="dxa"/>
          </w:tcPr>
          <w:p w:rsidR="00BF12AA" w:rsidP="00BF12AA" w:rsidRDefault="00BF12AA" w14:paraId="2647B757" w14:textId="77777777"/>
        </w:tc>
        <w:tc>
          <w:tcPr>
            <w:tcW w:w="1127" w:type="dxa"/>
          </w:tcPr>
          <w:p w:rsidR="00BF12AA" w:rsidP="00BF12AA" w:rsidRDefault="00BF12AA" w14:paraId="28515B26" w14:textId="77777777"/>
        </w:tc>
        <w:tc>
          <w:tcPr>
            <w:tcW w:w="1127" w:type="dxa"/>
          </w:tcPr>
          <w:p w:rsidR="00BF12AA" w:rsidP="00BF12AA" w:rsidRDefault="00BF12AA" w14:paraId="542292C6" w14:textId="77777777"/>
        </w:tc>
        <w:tc>
          <w:tcPr>
            <w:tcW w:w="1127" w:type="dxa"/>
            <w:shd w:val="clear" w:color="auto" w:fill="00B050"/>
          </w:tcPr>
          <w:p w:rsidR="00BF12AA" w:rsidP="00BF12AA" w:rsidRDefault="00BF12AA" w14:paraId="4D65AB31" w14:textId="592ED174"/>
        </w:tc>
      </w:tr>
    </w:tbl>
    <w:p w:rsidR="003A3E06" w:rsidP="00F21918" w:rsidRDefault="003A3E06" w14:paraId="7A47C958" w14:textId="77777777"/>
    <w:p w:rsidRPr="00F21918" w:rsidR="00F21918" w:rsidP="00F21918" w:rsidRDefault="001C7349" w14:paraId="48C4098F" w14:textId="563F735A">
      <w:r w:rsidRPr="001C7349">
        <w:t xml:space="preserve">A Gantt Chart allows project managers to keep an eye on milestones, </w:t>
      </w:r>
      <w:r>
        <w:t>see</w:t>
      </w:r>
      <w:r w:rsidRPr="001C7349">
        <w:t xml:space="preserve"> how project activities are progressing and understand any </w:t>
      </w:r>
      <w:r>
        <w:t>task critically</w:t>
      </w:r>
      <w:r w:rsidRPr="001C7349">
        <w:t xml:space="preserve"> dependencies. For instance, planning and design must be done before procurement, and testing cannot be done before construction and installation of digital systems. Continued project schedule monitoring will help reduce delays, enhance coordination of contractors and enable the APM project to be completed in time (APM, 2019).</w:t>
      </w:r>
    </w:p>
    <w:p w:rsidRPr="00F21918" w:rsidR="00F21918" w:rsidP="001C7349" w:rsidRDefault="00F21918" w14:paraId="23AF9136" w14:textId="6263E504">
      <w:pPr>
        <w:pStyle w:val="Heading2"/>
      </w:pPr>
      <w:bookmarkStart w:name="_Toc235991180" w:id="13"/>
      <w:r w:rsidRPr="00F21918">
        <w:t>7. Stakeholder Involvement</w:t>
      </w:r>
      <w:bookmarkEnd w:id="13"/>
    </w:p>
    <w:p w:rsidR="001C7349" w:rsidP="001C7349" w:rsidRDefault="001C7349" w14:paraId="402A75C7" w14:textId="0DDAE881">
      <w:r>
        <w:t xml:space="preserve">Multiple organisations and individuals can affect the success of infrastructure projects, and managing the stakeholders is critical. Good stakeholder engagement can facilitate collaboration, minimise conflict, and enable informed </w:t>
      </w:r>
      <w:r w:rsidR="00BF12AA">
        <w:t>decision-making</w:t>
      </w:r>
      <w:r>
        <w:t xml:space="preserve"> during the project lifecycle (Freeman, 2010).</w:t>
      </w:r>
    </w:p>
    <w:p w:rsidR="001C7349" w:rsidP="001C7349" w:rsidRDefault="001C7349" w14:paraId="37F53A52" w14:textId="776831F7">
      <w:r>
        <w:t>The City Council is the main project sponsor that gives strategic directions, governance</w:t>
      </w:r>
      <w:r w:rsidR="00BF12AA">
        <w:t>,</w:t>
      </w:r>
      <w:r>
        <w:t xml:space="preserve"> while </w:t>
      </w:r>
      <w:r w:rsidR="00BF12AA">
        <w:t xml:space="preserve">overseeing </w:t>
      </w:r>
      <w:r>
        <w:t>the redevelopment programme and funding supervision. Government authorities have a duty to enforce planning controls, environmental controls, health and safety requirements, and accessibility controls.</w:t>
      </w:r>
    </w:p>
    <w:p w:rsidR="001C7349" w:rsidP="001C7349" w:rsidRDefault="001C7349" w14:paraId="55CB2C43" w14:textId="24B785D8">
      <w:r>
        <w:t>Rail, bus and freight transport operators are important partners in the definition of operational requirements</w:t>
      </w:r>
      <w:r w:rsidR="00BF12AA">
        <w:t xml:space="preserve"> and</w:t>
      </w:r>
      <w:r>
        <w:t xml:space="preserve"> coordination of temporary transport during construction. Contractors, architects, Engineers, and technology providers deliver construction </w:t>
      </w:r>
      <w:r>
        <w:lastRenderedPageBreak/>
        <w:t>works, digital infrastructure, and sustainable engineering solutions within the agreed quality, cost, and time.</w:t>
      </w:r>
    </w:p>
    <w:p w:rsidRPr="00F21918" w:rsidR="003A3E06" w:rsidP="00F21918" w:rsidRDefault="001C7349" w14:paraId="563EC683" w14:textId="08B6D0F4">
      <w:r>
        <w:t>A Power – Interest Matrix will be used to focus on stakeholder engagement.</w:t>
      </w:r>
    </w:p>
    <w:p w:rsidR="00F21918" w:rsidP="00F21918" w:rsidRDefault="00F21918" w14:paraId="6309111C" w14:textId="27F42240">
      <w:r w:rsidRPr="00F21918">
        <w:rPr>
          <w:b/>
          <w:bCs/>
        </w:rPr>
        <w:t>Stakeholder Power</w:t>
      </w:r>
      <w:r>
        <w:rPr>
          <w:b/>
          <w:bCs/>
        </w:rPr>
        <w:t xml:space="preserve"> </w:t>
      </w:r>
      <w:r w:rsidRPr="00F21918">
        <w:rPr>
          <w:b/>
          <w:bCs/>
        </w:rPr>
        <w:t>–</w:t>
      </w:r>
      <w:r>
        <w:rPr>
          <w:b/>
          <w:bCs/>
        </w:rPr>
        <w:t xml:space="preserve"> </w:t>
      </w:r>
      <w:r w:rsidRPr="00F21918">
        <w:rPr>
          <w:b/>
          <w:bCs/>
        </w:rPr>
        <w:t>Interest Matrix</w:t>
      </w:r>
    </w:p>
    <w:tbl>
      <w:tblPr>
        <w:tblStyle w:val="TableGrid"/>
        <w:tblW w:w="0" w:type="auto"/>
        <w:tblLook w:val="04A0" w:firstRow="1" w:lastRow="0" w:firstColumn="1" w:lastColumn="0" w:noHBand="0" w:noVBand="1"/>
      </w:tblPr>
      <w:tblGrid>
        <w:gridCol w:w="3256"/>
        <w:gridCol w:w="1252"/>
        <w:gridCol w:w="1299"/>
        <w:gridCol w:w="3209"/>
      </w:tblGrid>
      <w:tr w:rsidR="003A3E06" w:rsidTr="003A3E06" w14:paraId="2B12E9D1" w14:textId="77777777">
        <w:tc>
          <w:tcPr>
            <w:tcW w:w="3256" w:type="dxa"/>
          </w:tcPr>
          <w:p w:rsidRPr="003A3E06" w:rsidR="003A3E06" w:rsidP="003A3E06" w:rsidRDefault="003A3E06" w14:paraId="3881FCB2" w14:textId="29E45CBE">
            <w:pPr>
              <w:rPr>
                <w:b/>
                <w:bCs/>
              </w:rPr>
            </w:pPr>
            <w:r w:rsidRPr="003A3E06">
              <w:rPr>
                <w:b/>
                <w:bCs/>
              </w:rPr>
              <w:t>Stakeholder</w:t>
            </w:r>
          </w:p>
        </w:tc>
        <w:tc>
          <w:tcPr>
            <w:tcW w:w="1252" w:type="dxa"/>
          </w:tcPr>
          <w:p w:rsidRPr="003A3E06" w:rsidR="003A3E06" w:rsidP="003A3E06" w:rsidRDefault="003A3E06" w14:paraId="6DC80A42" w14:textId="38C6B69F">
            <w:pPr>
              <w:rPr>
                <w:b/>
                <w:bCs/>
              </w:rPr>
            </w:pPr>
            <w:r w:rsidRPr="003A3E06">
              <w:rPr>
                <w:b/>
                <w:bCs/>
              </w:rPr>
              <w:t>Power</w:t>
            </w:r>
          </w:p>
        </w:tc>
        <w:tc>
          <w:tcPr>
            <w:tcW w:w="1299" w:type="dxa"/>
          </w:tcPr>
          <w:p w:rsidRPr="003A3E06" w:rsidR="003A3E06" w:rsidP="003A3E06" w:rsidRDefault="003A3E06" w14:paraId="2E3E7EC3" w14:textId="3A58C42F">
            <w:pPr>
              <w:rPr>
                <w:b/>
                <w:bCs/>
              </w:rPr>
            </w:pPr>
            <w:r w:rsidRPr="003A3E06">
              <w:rPr>
                <w:b/>
                <w:bCs/>
              </w:rPr>
              <w:t>Interest</w:t>
            </w:r>
          </w:p>
        </w:tc>
        <w:tc>
          <w:tcPr>
            <w:tcW w:w="3209" w:type="dxa"/>
          </w:tcPr>
          <w:p w:rsidRPr="003A3E06" w:rsidR="003A3E06" w:rsidP="003A3E06" w:rsidRDefault="003A3E06" w14:paraId="2E91D130" w14:textId="7A6B116B">
            <w:pPr>
              <w:rPr>
                <w:b/>
                <w:bCs/>
              </w:rPr>
            </w:pPr>
            <w:r w:rsidRPr="003A3E06">
              <w:rPr>
                <w:b/>
                <w:bCs/>
              </w:rPr>
              <w:t>Management Strategy</w:t>
            </w:r>
          </w:p>
        </w:tc>
      </w:tr>
      <w:tr w:rsidR="003A3E06" w:rsidTr="003A3E06" w14:paraId="5E6981F1" w14:textId="77777777">
        <w:tc>
          <w:tcPr>
            <w:tcW w:w="3256" w:type="dxa"/>
          </w:tcPr>
          <w:p w:rsidR="003A3E06" w:rsidP="003A3E06" w:rsidRDefault="003A3E06" w14:paraId="0FA0C66E" w14:textId="7888279C">
            <w:r w:rsidRPr="00FB4B57">
              <w:t>City Council</w:t>
            </w:r>
          </w:p>
        </w:tc>
        <w:tc>
          <w:tcPr>
            <w:tcW w:w="1252" w:type="dxa"/>
          </w:tcPr>
          <w:p w:rsidR="003A3E06" w:rsidP="003A3E06" w:rsidRDefault="003A3E06" w14:paraId="25E912B9" w14:textId="1A6481B0">
            <w:r w:rsidRPr="00FB4B57">
              <w:t>High</w:t>
            </w:r>
          </w:p>
        </w:tc>
        <w:tc>
          <w:tcPr>
            <w:tcW w:w="1299" w:type="dxa"/>
          </w:tcPr>
          <w:p w:rsidR="003A3E06" w:rsidP="003A3E06" w:rsidRDefault="003A3E06" w14:paraId="798015DA" w14:textId="1CCFF3B6">
            <w:r w:rsidRPr="00FB4B57">
              <w:t>High</w:t>
            </w:r>
          </w:p>
        </w:tc>
        <w:tc>
          <w:tcPr>
            <w:tcW w:w="3209" w:type="dxa"/>
          </w:tcPr>
          <w:p w:rsidR="003A3E06" w:rsidP="003A3E06" w:rsidRDefault="003A3E06" w14:paraId="41D33372" w14:textId="70C55E7D">
            <w:r w:rsidRPr="00FB4B57">
              <w:t>Manage Closely</w:t>
            </w:r>
          </w:p>
        </w:tc>
      </w:tr>
      <w:tr w:rsidR="003A3E06" w:rsidTr="003A3E06" w14:paraId="3754F096" w14:textId="77777777">
        <w:tc>
          <w:tcPr>
            <w:tcW w:w="3256" w:type="dxa"/>
          </w:tcPr>
          <w:p w:rsidR="003A3E06" w:rsidP="003A3E06" w:rsidRDefault="003A3E06" w14:paraId="10AAD91D" w14:textId="5EC6C54A">
            <w:r w:rsidRPr="00FB4B57">
              <w:t>Government Regulators</w:t>
            </w:r>
          </w:p>
        </w:tc>
        <w:tc>
          <w:tcPr>
            <w:tcW w:w="1252" w:type="dxa"/>
          </w:tcPr>
          <w:p w:rsidR="003A3E06" w:rsidP="003A3E06" w:rsidRDefault="003A3E06" w14:paraId="0557E9DB" w14:textId="0A8B86AC">
            <w:r w:rsidRPr="00FB4B57">
              <w:t>High</w:t>
            </w:r>
          </w:p>
        </w:tc>
        <w:tc>
          <w:tcPr>
            <w:tcW w:w="1299" w:type="dxa"/>
          </w:tcPr>
          <w:p w:rsidR="003A3E06" w:rsidP="003A3E06" w:rsidRDefault="003A3E06" w14:paraId="18B33281" w14:textId="25BA1F58">
            <w:r w:rsidRPr="00FB4B57">
              <w:t>High</w:t>
            </w:r>
          </w:p>
        </w:tc>
        <w:tc>
          <w:tcPr>
            <w:tcW w:w="3209" w:type="dxa"/>
          </w:tcPr>
          <w:p w:rsidR="003A3E06" w:rsidP="003A3E06" w:rsidRDefault="003A3E06" w14:paraId="2DA53E54" w14:textId="705148E9">
            <w:r w:rsidRPr="00FB4B57">
              <w:t>Manage Closely</w:t>
            </w:r>
          </w:p>
        </w:tc>
      </w:tr>
      <w:tr w:rsidR="003A3E06" w:rsidTr="003A3E06" w14:paraId="42099B53" w14:textId="77777777">
        <w:tc>
          <w:tcPr>
            <w:tcW w:w="3256" w:type="dxa"/>
          </w:tcPr>
          <w:p w:rsidR="003A3E06" w:rsidP="003A3E06" w:rsidRDefault="003A3E06" w14:paraId="509E7CB0" w14:textId="7966F998">
            <w:r w:rsidRPr="00FB4B57">
              <w:t>Contractors</w:t>
            </w:r>
          </w:p>
        </w:tc>
        <w:tc>
          <w:tcPr>
            <w:tcW w:w="1252" w:type="dxa"/>
          </w:tcPr>
          <w:p w:rsidR="003A3E06" w:rsidP="003A3E06" w:rsidRDefault="003A3E06" w14:paraId="6B224FBD" w14:textId="7E822C3C">
            <w:r w:rsidRPr="00FB4B57">
              <w:t>High</w:t>
            </w:r>
          </w:p>
        </w:tc>
        <w:tc>
          <w:tcPr>
            <w:tcW w:w="1299" w:type="dxa"/>
          </w:tcPr>
          <w:p w:rsidR="003A3E06" w:rsidP="003A3E06" w:rsidRDefault="003A3E06" w14:paraId="1E5A03C4" w14:textId="62E7E8EA">
            <w:r w:rsidRPr="00FB4B57">
              <w:t>High</w:t>
            </w:r>
          </w:p>
        </w:tc>
        <w:tc>
          <w:tcPr>
            <w:tcW w:w="3209" w:type="dxa"/>
          </w:tcPr>
          <w:p w:rsidR="003A3E06" w:rsidP="003A3E06" w:rsidRDefault="003A3E06" w14:paraId="7E4F44A6" w14:textId="75DF413B">
            <w:r w:rsidRPr="00FB4B57">
              <w:t>Manage Closely</w:t>
            </w:r>
          </w:p>
        </w:tc>
      </w:tr>
      <w:tr w:rsidR="003A3E06" w:rsidTr="003A3E06" w14:paraId="45416095" w14:textId="77777777">
        <w:tc>
          <w:tcPr>
            <w:tcW w:w="3256" w:type="dxa"/>
          </w:tcPr>
          <w:p w:rsidR="003A3E06" w:rsidP="003A3E06" w:rsidRDefault="003A3E06" w14:paraId="0598A549" w14:textId="10D667AD">
            <w:r w:rsidRPr="00FB4B57">
              <w:t>Transport Operators</w:t>
            </w:r>
          </w:p>
        </w:tc>
        <w:tc>
          <w:tcPr>
            <w:tcW w:w="1252" w:type="dxa"/>
          </w:tcPr>
          <w:p w:rsidR="003A3E06" w:rsidP="003A3E06" w:rsidRDefault="003A3E06" w14:paraId="4C0984BC" w14:textId="0C54196A">
            <w:r w:rsidRPr="00FB4B57">
              <w:t>High</w:t>
            </w:r>
          </w:p>
        </w:tc>
        <w:tc>
          <w:tcPr>
            <w:tcW w:w="1299" w:type="dxa"/>
          </w:tcPr>
          <w:p w:rsidR="003A3E06" w:rsidP="003A3E06" w:rsidRDefault="003A3E06" w14:paraId="24360860" w14:textId="115FA884">
            <w:r w:rsidRPr="00FB4B57">
              <w:t>High</w:t>
            </w:r>
          </w:p>
        </w:tc>
        <w:tc>
          <w:tcPr>
            <w:tcW w:w="3209" w:type="dxa"/>
          </w:tcPr>
          <w:p w:rsidR="003A3E06" w:rsidP="003A3E06" w:rsidRDefault="003A3E06" w14:paraId="47EC09D1" w14:textId="1DD07B7D">
            <w:r w:rsidRPr="00FB4B57">
              <w:t>Manage Closely</w:t>
            </w:r>
          </w:p>
        </w:tc>
      </w:tr>
      <w:tr w:rsidR="003A3E06" w:rsidTr="003A3E06" w14:paraId="4AFA206D" w14:textId="77777777">
        <w:tc>
          <w:tcPr>
            <w:tcW w:w="3256" w:type="dxa"/>
          </w:tcPr>
          <w:p w:rsidR="003A3E06" w:rsidP="003A3E06" w:rsidRDefault="003A3E06" w14:paraId="7822FCCE" w14:textId="621E3257">
            <w:r w:rsidRPr="00FB4B57">
              <w:t>Local Businesses</w:t>
            </w:r>
          </w:p>
        </w:tc>
        <w:tc>
          <w:tcPr>
            <w:tcW w:w="1252" w:type="dxa"/>
          </w:tcPr>
          <w:p w:rsidR="003A3E06" w:rsidP="003A3E06" w:rsidRDefault="003A3E06" w14:paraId="71497261" w14:textId="3B7E1BD5">
            <w:r w:rsidRPr="00FB4B57">
              <w:t>Medium</w:t>
            </w:r>
          </w:p>
        </w:tc>
        <w:tc>
          <w:tcPr>
            <w:tcW w:w="1299" w:type="dxa"/>
          </w:tcPr>
          <w:p w:rsidR="003A3E06" w:rsidP="003A3E06" w:rsidRDefault="003A3E06" w14:paraId="29B5E3B5" w14:textId="6FFE8741">
            <w:r w:rsidRPr="00FB4B57">
              <w:t>High</w:t>
            </w:r>
          </w:p>
        </w:tc>
        <w:tc>
          <w:tcPr>
            <w:tcW w:w="3209" w:type="dxa"/>
          </w:tcPr>
          <w:p w:rsidR="003A3E06" w:rsidP="003A3E06" w:rsidRDefault="003A3E06" w14:paraId="41ED62F5" w14:textId="1297B064">
            <w:r w:rsidRPr="00FB4B57">
              <w:t>Keep Informed</w:t>
            </w:r>
          </w:p>
        </w:tc>
      </w:tr>
      <w:tr w:rsidR="003A3E06" w:rsidTr="003A3E06" w14:paraId="0242BEC3" w14:textId="77777777">
        <w:tc>
          <w:tcPr>
            <w:tcW w:w="3256" w:type="dxa"/>
          </w:tcPr>
          <w:p w:rsidR="003A3E06" w:rsidP="003A3E06" w:rsidRDefault="003A3E06" w14:paraId="78BAE41D" w14:textId="6056B5D5">
            <w:r w:rsidRPr="00FB4B57">
              <w:t>Residents</w:t>
            </w:r>
          </w:p>
        </w:tc>
        <w:tc>
          <w:tcPr>
            <w:tcW w:w="1252" w:type="dxa"/>
          </w:tcPr>
          <w:p w:rsidR="003A3E06" w:rsidP="003A3E06" w:rsidRDefault="003A3E06" w14:paraId="34CE29AB" w14:textId="798A8D7C">
            <w:r w:rsidRPr="00FB4B57">
              <w:t>Medium</w:t>
            </w:r>
          </w:p>
        </w:tc>
        <w:tc>
          <w:tcPr>
            <w:tcW w:w="1299" w:type="dxa"/>
          </w:tcPr>
          <w:p w:rsidR="003A3E06" w:rsidP="003A3E06" w:rsidRDefault="003A3E06" w14:paraId="642145C8" w14:textId="5362B778">
            <w:r w:rsidRPr="00FB4B57">
              <w:t>High</w:t>
            </w:r>
          </w:p>
        </w:tc>
        <w:tc>
          <w:tcPr>
            <w:tcW w:w="3209" w:type="dxa"/>
          </w:tcPr>
          <w:p w:rsidR="003A3E06" w:rsidP="003A3E06" w:rsidRDefault="003A3E06" w14:paraId="6B7F007D" w14:textId="0D256651">
            <w:r w:rsidRPr="00FB4B57">
              <w:t>Keep Informed</w:t>
            </w:r>
          </w:p>
        </w:tc>
      </w:tr>
      <w:tr w:rsidR="003A3E06" w:rsidTr="003A3E06" w14:paraId="7E79BF4C" w14:textId="77777777">
        <w:tc>
          <w:tcPr>
            <w:tcW w:w="3256" w:type="dxa"/>
          </w:tcPr>
          <w:p w:rsidR="003A3E06" w:rsidP="003A3E06" w:rsidRDefault="003A3E06" w14:paraId="559D0259" w14:textId="6ED2DE3B">
            <w:r w:rsidRPr="00FB4B57">
              <w:t>Environmental Agencies</w:t>
            </w:r>
          </w:p>
        </w:tc>
        <w:tc>
          <w:tcPr>
            <w:tcW w:w="1252" w:type="dxa"/>
          </w:tcPr>
          <w:p w:rsidR="003A3E06" w:rsidP="003A3E06" w:rsidRDefault="003A3E06" w14:paraId="0370036E" w14:textId="2AA46F1A">
            <w:r w:rsidRPr="00FB4B57">
              <w:t>Medium</w:t>
            </w:r>
          </w:p>
        </w:tc>
        <w:tc>
          <w:tcPr>
            <w:tcW w:w="1299" w:type="dxa"/>
          </w:tcPr>
          <w:p w:rsidR="003A3E06" w:rsidP="003A3E06" w:rsidRDefault="003A3E06" w14:paraId="7B403713" w14:textId="0147010E">
            <w:r w:rsidRPr="00FB4B57">
              <w:t>Medium</w:t>
            </w:r>
          </w:p>
        </w:tc>
        <w:tc>
          <w:tcPr>
            <w:tcW w:w="3209" w:type="dxa"/>
          </w:tcPr>
          <w:p w:rsidR="003A3E06" w:rsidP="003A3E06" w:rsidRDefault="003A3E06" w14:paraId="698DC2DE" w14:textId="1C0029F0">
            <w:r w:rsidRPr="00FB4B57">
              <w:t>Keep Satisfied</w:t>
            </w:r>
          </w:p>
        </w:tc>
      </w:tr>
      <w:tr w:rsidR="003A3E06" w:rsidTr="003A3E06" w14:paraId="20CB4E44" w14:textId="77777777">
        <w:tc>
          <w:tcPr>
            <w:tcW w:w="3256" w:type="dxa"/>
          </w:tcPr>
          <w:p w:rsidR="003A3E06" w:rsidP="003A3E06" w:rsidRDefault="003A3E06" w14:paraId="1FACC218" w14:textId="4D55AA57">
            <w:r w:rsidRPr="00FB4B57">
              <w:t>General Public</w:t>
            </w:r>
          </w:p>
        </w:tc>
        <w:tc>
          <w:tcPr>
            <w:tcW w:w="1252" w:type="dxa"/>
          </w:tcPr>
          <w:p w:rsidR="003A3E06" w:rsidP="003A3E06" w:rsidRDefault="003A3E06" w14:paraId="419ED362" w14:textId="6A749BE4">
            <w:r w:rsidRPr="00FB4B57">
              <w:t>Low</w:t>
            </w:r>
          </w:p>
        </w:tc>
        <w:tc>
          <w:tcPr>
            <w:tcW w:w="1299" w:type="dxa"/>
          </w:tcPr>
          <w:p w:rsidR="003A3E06" w:rsidP="003A3E06" w:rsidRDefault="003A3E06" w14:paraId="05202714" w14:textId="168D588A">
            <w:r w:rsidRPr="00FB4B57">
              <w:t>High</w:t>
            </w:r>
          </w:p>
        </w:tc>
        <w:tc>
          <w:tcPr>
            <w:tcW w:w="3209" w:type="dxa"/>
          </w:tcPr>
          <w:p w:rsidR="003A3E06" w:rsidP="003A3E06" w:rsidRDefault="003A3E06" w14:paraId="3D87E0E4" w14:textId="478A7063">
            <w:r w:rsidRPr="00FB4B57">
              <w:t>Monitor and inform</w:t>
            </w:r>
          </w:p>
        </w:tc>
      </w:tr>
    </w:tbl>
    <w:p w:rsidR="00F21918" w:rsidP="00F21918" w:rsidRDefault="00F21918" w14:paraId="1D301D0E" w14:textId="77777777"/>
    <w:p w:rsidRPr="00F21918" w:rsidR="00042329" w:rsidP="00F21918" w:rsidRDefault="00BF12AA" w14:paraId="5CD94386" w14:textId="39131D13">
      <w:r w:rsidRPr="00BF12AA">
        <w:t xml:space="preserve">Structured stakeholder management will enhance communication, foster collaboration and </w:t>
      </w:r>
      <w:r>
        <w:t>minimise</w:t>
      </w:r>
      <w:r w:rsidRPr="00BF12AA">
        <w:t xml:space="preserve"> stakeholder opposition to project change, which will increase the probability of a successful project (PMI, 2021).</w:t>
      </w:r>
    </w:p>
    <w:p w:rsidRPr="00F21918" w:rsidR="00F21918" w:rsidP="00BF12AA" w:rsidRDefault="00F21918" w14:paraId="5D68549F" w14:textId="7CF68028">
      <w:pPr>
        <w:pStyle w:val="Heading2"/>
      </w:pPr>
      <w:bookmarkStart w:name="_Toc235991181" w:id="14"/>
      <w:r w:rsidRPr="00F21918">
        <w:t>8. Allocation of Resources</w:t>
      </w:r>
      <w:bookmarkEnd w:id="14"/>
    </w:p>
    <w:p w:rsidR="00BF12AA" w:rsidP="00BF12AA" w:rsidRDefault="00BF12AA" w14:paraId="7A585AD8" w14:textId="10D27C6A">
      <w:r>
        <w:t>An important part of project management is the process of allocating resources: Resources include human resources, financial resources, technological resources, and physical resources. Good resource management will increase production, decrease waste, and help the project finish on time (Project Management Institute (PMI), 2021).</w:t>
      </w:r>
    </w:p>
    <w:p w:rsidR="00BF12AA" w:rsidP="00BF12AA" w:rsidRDefault="00BF12AA" w14:paraId="2AA1FDF1" w14:textId="364C1630">
      <w:r>
        <w:t xml:space="preserve">A team of multidisciplinary professionals will need to be part of the redevelopment team for the central transportation hub. The project manager will take care of planning, coordination, monitoring and communication </w:t>
      </w:r>
      <w:r w:rsidR="00761712">
        <w:t>with</w:t>
      </w:r>
      <w:r>
        <w:t xml:space="preserve"> the project stakeholders. The infrastructure and digital systems will be designed and implemented by civil engineers, architects, structural engineers, environmental consultants and information technology specialists. Construction contractors will be responsible for </w:t>
      </w:r>
      <w:r w:rsidR="00761712">
        <w:t xml:space="preserve">the </w:t>
      </w:r>
      <w:r>
        <w:t>location of demolition works, civil works and site installations</w:t>
      </w:r>
      <w:r>
        <w:t>;</w:t>
      </w:r>
      <w:r>
        <w:t xml:space="preserve"> health and safety officers will be responsible for all aspects of the project to ensure that the regulations for construction in the UK are adhered</w:t>
      </w:r>
      <w:r w:rsidR="0001282A">
        <w:t xml:space="preserve"> to</w:t>
      </w:r>
      <w:r>
        <w:t>.</w:t>
      </w:r>
    </w:p>
    <w:p w:rsidR="00BF12AA" w:rsidP="00BF12AA" w:rsidRDefault="00BF12AA" w14:paraId="2397C891" w14:textId="46D00199">
      <w:r>
        <w:lastRenderedPageBreak/>
        <w:t xml:space="preserve">Funding sources will include the local authority, central government regeneration programmes and the possible private sector. A detailed project budget will be created which includes construction costs, procurement, labour, implementation of the technology, a contingency reserve and quality assurance activities. Earned value management techniques will be used regularly to provide for monitoring of budget </w:t>
      </w:r>
      <w:r>
        <w:t>performance</w:t>
      </w:r>
      <w:r>
        <w:t xml:space="preserve"> and reduce cost overruns (Kerzner, 2022).</w:t>
      </w:r>
    </w:p>
    <w:p w:rsidR="00BF12AA" w:rsidP="00BF12AA" w:rsidRDefault="00BF12AA" w14:paraId="10F61721" w14:textId="34DA1A75">
      <w:r>
        <w:t xml:space="preserve">Material resources </w:t>
      </w:r>
      <w:r>
        <w:t>include relaxing</w:t>
      </w:r>
      <w:r>
        <w:t xml:space="preserve"> equipment, Building products, Renewable power technologies, Digital communication systems and Good Electric ticketing. Project management software, including Microsoft Project, will be employed to record progress and keep track of project schedules, allocate resources to tasks, and track progress towards milestones.</w:t>
      </w:r>
    </w:p>
    <w:p w:rsidRPr="00F21918" w:rsidR="00F21918" w:rsidP="00BF12AA" w:rsidRDefault="00BF12AA" w14:paraId="4D8C0748" w14:textId="2E35C61C">
      <w:r>
        <w:t>Allocation will facilitate coordinating project teams, maximise the use of assets, minimise delay, and enable the delivery of a safe, sustainable and digitally integrated transport hub.</w:t>
      </w:r>
    </w:p>
    <w:p w:rsidRPr="00F21918" w:rsidR="00F21918" w:rsidP="00BF12AA" w:rsidRDefault="00F21918" w14:paraId="100036DE" w14:textId="246D237B">
      <w:pPr>
        <w:pStyle w:val="Heading2"/>
      </w:pPr>
      <w:bookmarkStart w:name="_Toc235991182" w:id="15"/>
      <w:r w:rsidRPr="00F21918">
        <w:t>9. Risk Analysis</w:t>
      </w:r>
      <w:bookmarkEnd w:id="15"/>
    </w:p>
    <w:p w:rsidR="00BF12AA" w:rsidP="00BF12AA" w:rsidRDefault="00BF12AA" w14:paraId="1E616D44" w14:textId="77777777">
      <w:r>
        <w:t>To safeguard project investments for large infrastructure projects, some uncertainty may impact project cost, schedule, quality and customer satisfaction. The Project Management Institute (2021) describes effective risk management as the process of identifying risks, assessing their impact, planning responses to them and regularly monitoring them throughout the project.</w:t>
      </w:r>
    </w:p>
    <w:p w:rsidR="00BF12AA" w:rsidP="00BF12AA" w:rsidRDefault="00BF12AA" w14:paraId="1AA97D68" w14:textId="5E8B16B8">
      <w:r>
        <w:t xml:space="preserve">There are </w:t>
      </w:r>
      <w:r>
        <w:t>several</w:t>
      </w:r>
      <w:r>
        <w:t xml:space="preserve"> strategic and operational risks to the redevelopment project. Weather events, site conditions, or a contractor's performance might contribute to construction delays. This could potentially extend the duration of the project and raise project </w:t>
      </w:r>
      <w:r>
        <w:t>costs</w:t>
      </w:r>
      <w:r>
        <w:t>. This risk will be mitigated through detailed site investigation, realistic scheduling and ongoing project monitoring.</w:t>
      </w:r>
    </w:p>
    <w:p w:rsidR="00BF12AA" w:rsidP="00BF12AA" w:rsidRDefault="00BF12AA" w14:paraId="733CBEFE" w14:textId="77777777">
      <w:r>
        <w:t>Another area of risk relates to budget overrun because of inflation, rising material costs, and supply chain disturbances. Financial risks can be minimised by establishing contingency reserves, implementing strict financial controls and regularly reviewing the budget (Kerzner, 2022).</w:t>
      </w:r>
    </w:p>
    <w:p w:rsidR="00BF12AA" w:rsidP="00BF12AA" w:rsidRDefault="00BF12AA" w14:paraId="7C7809A9" w14:textId="05F2E122">
      <w:r>
        <w:t xml:space="preserve">There are challenges, too, </w:t>
      </w:r>
      <w:r w:rsidR="00761712">
        <w:t>about</w:t>
      </w:r>
      <w:r>
        <w:t xml:space="preserve"> environmental and regulatory compliance. Planning delays or failure to </w:t>
      </w:r>
      <w:r w:rsidR="00761712">
        <w:t xml:space="preserve">meet </w:t>
      </w:r>
      <w:r>
        <w:t>environmental standards could be time killers in implementing the project. Compliance with legal requirements will be ensured throughout the project through early engagement with planning authorities and environmental agencies.</w:t>
      </w:r>
    </w:p>
    <w:p w:rsidR="00BF12AA" w:rsidP="00BF12AA" w:rsidRDefault="00BF12AA" w14:paraId="24178E1C" w14:textId="77777777">
      <w:r>
        <w:lastRenderedPageBreak/>
        <w:t>Digital technologies bring a new level of cyber threat, via data breaches and system failures amongst others. These threats will be addressed with secure software development, frequent cybersecurity evaluations, system testing, and adherence to UK data protection laws.</w:t>
      </w:r>
    </w:p>
    <w:p w:rsidR="00BF12AA" w:rsidP="00F21918" w:rsidRDefault="00BF12AA" w14:paraId="7F08989A" w14:textId="338F3F17">
      <w:r>
        <w:t xml:space="preserve">Resistance by stakeholders can also impact project success, especially when development amounts to interference for local </w:t>
      </w:r>
      <w:r w:rsidR="00761712">
        <w:t>businesses</w:t>
      </w:r>
      <w:r>
        <w:t xml:space="preserve"> and commuter networks. Ongoing communication with stakeholders, public consultations and temporary transport will help to minimise disruption and ensure public acceptance.</w:t>
      </w:r>
    </w:p>
    <w:p w:rsidRPr="00BF12AA" w:rsidR="00F21918" w:rsidP="00F21918" w:rsidRDefault="00F21918" w14:paraId="65A454FC" w14:textId="2E940174">
      <w:r w:rsidRPr="00F21918">
        <w:rPr>
          <w:b/>
          <w:bCs/>
        </w:rPr>
        <w:t>Project Risk Register</w:t>
      </w:r>
    </w:p>
    <w:tbl>
      <w:tblPr>
        <w:tblStyle w:val="TableGrid"/>
        <w:tblW w:w="0" w:type="auto"/>
        <w:tblLook w:val="04A0" w:firstRow="1" w:lastRow="0" w:firstColumn="1" w:lastColumn="0" w:noHBand="0" w:noVBand="1"/>
      </w:tblPr>
      <w:tblGrid>
        <w:gridCol w:w="2689"/>
        <w:gridCol w:w="1417"/>
        <w:gridCol w:w="1134"/>
        <w:gridCol w:w="3776"/>
      </w:tblGrid>
      <w:tr w:rsidR="00F21918" w:rsidTr="00F21918" w14:paraId="6AB24BB5" w14:textId="77777777">
        <w:tc>
          <w:tcPr>
            <w:tcW w:w="2689" w:type="dxa"/>
          </w:tcPr>
          <w:p w:rsidRPr="00F21918" w:rsidR="00F21918" w:rsidP="00F21918" w:rsidRDefault="00F21918" w14:paraId="7C28D45F" w14:textId="2626A59F">
            <w:pPr>
              <w:rPr>
                <w:b/>
                <w:bCs/>
              </w:rPr>
            </w:pPr>
            <w:r w:rsidRPr="00F21918">
              <w:rPr>
                <w:b/>
                <w:bCs/>
              </w:rPr>
              <w:t>Risk</w:t>
            </w:r>
          </w:p>
        </w:tc>
        <w:tc>
          <w:tcPr>
            <w:tcW w:w="1417" w:type="dxa"/>
          </w:tcPr>
          <w:p w:rsidRPr="00F21918" w:rsidR="00F21918" w:rsidP="00F21918" w:rsidRDefault="00F21918" w14:paraId="45682F41" w14:textId="33AC88B9">
            <w:pPr>
              <w:rPr>
                <w:b/>
                <w:bCs/>
              </w:rPr>
            </w:pPr>
            <w:r w:rsidRPr="00F21918">
              <w:rPr>
                <w:b/>
                <w:bCs/>
              </w:rPr>
              <w:t>Likelihood</w:t>
            </w:r>
          </w:p>
        </w:tc>
        <w:tc>
          <w:tcPr>
            <w:tcW w:w="1134" w:type="dxa"/>
          </w:tcPr>
          <w:p w:rsidRPr="00F21918" w:rsidR="00F21918" w:rsidP="00F21918" w:rsidRDefault="00F21918" w14:paraId="48E9BC6F" w14:textId="7D05F160">
            <w:pPr>
              <w:rPr>
                <w:b/>
                <w:bCs/>
              </w:rPr>
            </w:pPr>
            <w:r w:rsidRPr="00F21918">
              <w:rPr>
                <w:b/>
                <w:bCs/>
              </w:rPr>
              <w:t>Impact</w:t>
            </w:r>
          </w:p>
        </w:tc>
        <w:tc>
          <w:tcPr>
            <w:tcW w:w="3776" w:type="dxa"/>
          </w:tcPr>
          <w:p w:rsidRPr="00F21918" w:rsidR="00F21918" w:rsidP="00F21918" w:rsidRDefault="00F21918" w14:paraId="49EED6C6" w14:textId="6809FDB6">
            <w:pPr>
              <w:rPr>
                <w:b/>
                <w:bCs/>
              </w:rPr>
            </w:pPr>
            <w:r w:rsidRPr="00F21918">
              <w:rPr>
                <w:b/>
                <w:bCs/>
              </w:rPr>
              <w:t>Mitigation Strategy</w:t>
            </w:r>
          </w:p>
        </w:tc>
      </w:tr>
      <w:tr w:rsidR="00F21918" w:rsidTr="00F21918" w14:paraId="1D671278" w14:textId="77777777">
        <w:tc>
          <w:tcPr>
            <w:tcW w:w="2689" w:type="dxa"/>
          </w:tcPr>
          <w:p w:rsidR="00F21918" w:rsidP="00F21918" w:rsidRDefault="00F21918" w14:paraId="550F6087" w14:textId="62572979">
            <w:r w:rsidRPr="00D30779">
              <w:t>Construction delays</w:t>
            </w:r>
          </w:p>
        </w:tc>
        <w:tc>
          <w:tcPr>
            <w:tcW w:w="1417" w:type="dxa"/>
          </w:tcPr>
          <w:p w:rsidR="00F21918" w:rsidP="00F21918" w:rsidRDefault="00F21918" w14:paraId="49F70BF6" w14:textId="44DEF88C">
            <w:r w:rsidRPr="00D30779">
              <w:t>High</w:t>
            </w:r>
          </w:p>
        </w:tc>
        <w:tc>
          <w:tcPr>
            <w:tcW w:w="1134" w:type="dxa"/>
          </w:tcPr>
          <w:p w:rsidR="00F21918" w:rsidP="00F21918" w:rsidRDefault="00F21918" w14:paraId="2592ABF1" w14:textId="38F1FAC9">
            <w:r w:rsidRPr="00D30779">
              <w:t>High</w:t>
            </w:r>
          </w:p>
        </w:tc>
        <w:tc>
          <w:tcPr>
            <w:tcW w:w="3776" w:type="dxa"/>
          </w:tcPr>
          <w:p w:rsidR="00F21918" w:rsidP="00F21918" w:rsidRDefault="00F21918" w14:paraId="06DB12A6" w14:textId="362EC863">
            <w:r w:rsidRPr="00D30779">
              <w:t>Detailed planning and continuous monitoring</w:t>
            </w:r>
          </w:p>
        </w:tc>
      </w:tr>
      <w:tr w:rsidR="00F21918" w:rsidTr="00F21918" w14:paraId="214FF04A" w14:textId="77777777">
        <w:tc>
          <w:tcPr>
            <w:tcW w:w="2689" w:type="dxa"/>
          </w:tcPr>
          <w:p w:rsidR="00F21918" w:rsidP="00F21918" w:rsidRDefault="00F21918" w14:paraId="163C46DC" w14:textId="3BCA4FDD">
            <w:r w:rsidRPr="00D30779">
              <w:t>Budget overruns</w:t>
            </w:r>
          </w:p>
        </w:tc>
        <w:tc>
          <w:tcPr>
            <w:tcW w:w="1417" w:type="dxa"/>
          </w:tcPr>
          <w:p w:rsidR="00F21918" w:rsidP="00F21918" w:rsidRDefault="00F21918" w14:paraId="2177216B" w14:textId="5B669937">
            <w:r w:rsidRPr="00D30779">
              <w:t>Medium</w:t>
            </w:r>
          </w:p>
        </w:tc>
        <w:tc>
          <w:tcPr>
            <w:tcW w:w="1134" w:type="dxa"/>
          </w:tcPr>
          <w:p w:rsidR="00F21918" w:rsidP="00F21918" w:rsidRDefault="00F21918" w14:paraId="7249C1E3" w14:textId="0A10BB36">
            <w:r w:rsidRPr="00D30779">
              <w:t>High</w:t>
            </w:r>
          </w:p>
        </w:tc>
        <w:tc>
          <w:tcPr>
            <w:tcW w:w="3776" w:type="dxa"/>
          </w:tcPr>
          <w:p w:rsidR="00F21918" w:rsidP="00F21918" w:rsidRDefault="00F21918" w14:paraId="12A00E44" w14:textId="3EEAAD21">
            <w:r w:rsidRPr="00D30779">
              <w:t>Contingency budget and financial controls</w:t>
            </w:r>
          </w:p>
        </w:tc>
      </w:tr>
      <w:tr w:rsidR="00F21918" w:rsidTr="00F21918" w14:paraId="54A9D9F1" w14:textId="77777777">
        <w:tc>
          <w:tcPr>
            <w:tcW w:w="2689" w:type="dxa"/>
          </w:tcPr>
          <w:p w:rsidR="00F21918" w:rsidP="00F21918" w:rsidRDefault="00F21918" w14:paraId="12C21975" w14:textId="4C00B2C3">
            <w:r w:rsidRPr="00D30779">
              <w:t>Supply chain disruption</w:t>
            </w:r>
          </w:p>
        </w:tc>
        <w:tc>
          <w:tcPr>
            <w:tcW w:w="1417" w:type="dxa"/>
          </w:tcPr>
          <w:p w:rsidR="00F21918" w:rsidP="00F21918" w:rsidRDefault="00F21918" w14:paraId="3B57576D" w14:textId="51D6D2A2">
            <w:r w:rsidRPr="00D30779">
              <w:t>Medium</w:t>
            </w:r>
          </w:p>
        </w:tc>
        <w:tc>
          <w:tcPr>
            <w:tcW w:w="1134" w:type="dxa"/>
          </w:tcPr>
          <w:p w:rsidR="00F21918" w:rsidP="00F21918" w:rsidRDefault="00F21918" w14:paraId="20C1B3BC" w14:textId="395B6AFE">
            <w:r w:rsidRPr="00D30779">
              <w:t>Medium</w:t>
            </w:r>
          </w:p>
        </w:tc>
        <w:tc>
          <w:tcPr>
            <w:tcW w:w="3776" w:type="dxa"/>
          </w:tcPr>
          <w:p w:rsidR="00F21918" w:rsidP="00F21918" w:rsidRDefault="00F21918" w14:paraId="4219038C" w14:textId="03245976">
            <w:r w:rsidRPr="00D30779">
              <w:t>Multiple suppliers and procurement planning</w:t>
            </w:r>
          </w:p>
        </w:tc>
      </w:tr>
      <w:tr w:rsidR="00F21918" w:rsidTr="00F21918" w14:paraId="27C0ACE5" w14:textId="77777777">
        <w:tc>
          <w:tcPr>
            <w:tcW w:w="2689" w:type="dxa"/>
          </w:tcPr>
          <w:p w:rsidR="00F21918" w:rsidP="00F21918" w:rsidRDefault="00F21918" w14:paraId="131AC25A" w14:textId="2488A669">
            <w:r w:rsidRPr="00D30779">
              <w:t>Planning approval delays</w:t>
            </w:r>
          </w:p>
        </w:tc>
        <w:tc>
          <w:tcPr>
            <w:tcW w:w="1417" w:type="dxa"/>
          </w:tcPr>
          <w:p w:rsidR="00F21918" w:rsidP="00F21918" w:rsidRDefault="00F21918" w14:paraId="049EBB55" w14:textId="2964D9DF">
            <w:r w:rsidRPr="00D30779">
              <w:t>Low</w:t>
            </w:r>
          </w:p>
        </w:tc>
        <w:tc>
          <w:tcPr>
            <w:tcW w:w="1134" w:type="dxa"/>
          </w:tcPr>
          <w:p w:rsidR="00F21918" w:rsidP="00F21918" w:rsidRDefault="00F21918" w14:paraId="58856E0A" w14:textId="1D0714AF">
            <w:r w:rsidRPr="00D30779">
              <w:t>High</w:t>
            </w:r>
          </w:p>
        </w:tc>
        <w:tc>
          <w:tcPr>
            <w:tcW w:w="3776" w:type="dxa"/>
          </w:tcPr>
          <w:p w:rsidR="00F21918" w:rsidP="00F21918" w:rsidRDefault="00F21918" w14:paraId="11DB5E63" w14:textId="33B13ACB">
            <w:r w:rsidRPr="00D30779">
              <w:t>Early engagement with regulators</w:t>
            </w:r>
          </w:p>
        </w:tc>
      </w:tr>
      <w:tr w:rsidR="00F21918" w:rsidTr="00F21918" w14:paraId="7DCE79CC" w14:textId="77777777">
        <w:tc>
          <w:tcPr>
            <w:tcW w:w="2689" w:type="dxa"/>
          </w:tcPr>
          <w:p w:rsidR="00F21918" w:rsidP="00F21918" w:rsidRDefault="00F21918" w14:paraId="25B5981F" w14:textId="31294095">
            <w:r w:rsidRPr="00D30779">
              <w:t>Cybersecurity threats</w:t>
            </w:r>
          </w:p>
        </w:tc>
        <w:tc>
          <w:tcPr>
            <w:tcW w:w="1417" w:type="dxa"/>
          </w:tcPr>
          <w:p w:rsidR="00F21918" w:rsidP="00F21918" w:rsidRDefault="00F21918" w14:paraId="4299A950" w14:textId="169F6EDF">
            <w:r w:rsidRPr="00D30779">
              <w:t>Medium</w:t>
            </w:r>
          </w:p>
        </w:tc>
        <w:tc>
          <w:tcPr>
            <w:tcW w:w="1134" w:type="dxa"/>
          </w:tcPr>
          <w:p w:rsidR="00F21918" w:rsidP="00F21918" w:rsidRDefault="00F21918" w14:paraId="1C0149EA" w14:textId="7D6D1336">
            <w:r w:rsidRPr="00D30779">
              <w:t>Medium</w:t>
            </w:r>
          </w:p>
        </w:tc>
        <w:tc>
          <w:tcPr>
            <w:tcW w:w="3776" w:type="dxa"/>
          </w:tcPr>
          <w:p w:rsidR="00F21918" w:rsidP="00F21918" w:rsidRDefault="00F21918" w14:paraId="787D6667" w14:textId="5C86F347">
            <w:r w:rsidRPr="00D30779">
              <w:t>Security testing and regular monitoring</w:t>
            </w:r>
          </w:p>
        </w:tc>
      </w:tr>
      <w:tr w:rsidR="00F21918" w:rsidTr="00F21918" w14:paraId="400F4B04" w14:textId="77777777">
        <w:tc>
          <w:tcPr>
            <w:tcW w:w="2689" w:type="dxa"/>
          </w:tcPr>
          <w:p w:rsidR="00F21918" w:rsidP="00F21918" w:rsidRDefault="00F21918" w14:paraId="75237507" w14:textId="402FE3F4">
            <w:r w:rsidRPr="00D30779">
              <w:t>Stakeholder dissatisfaction</w:t>
            </w:r>
          </w:p>
        </w:tc>
        <w:tc>
          <w:tcPr>
            <w:tcW w:w="1417" w:type="dxa"/>
          </w:tcPr>
          <w:p w:rsidR="00F21918" w:rsidP="00F21918" w:rsidRDefault="00F21918" w14:paraId="6C4D795D" w14:textId="0848D678">
            <w:r w:rsidRPr="00D30779">
              <w:t>Medium</w:t>
            </w:r>
          </w:p>
        </w:tc>
        <w:tc>
          <w:tcPr>
            <w:tcW w:w="1134" w:type="dxa"/>
          </w:tcPr>
          <w:p w:rsidR="00F21918" w:rsidP="00F21918" w:rsidRDefault="00F21918" w14:paraId="7335CD4F" w14:textId="6D58705D">
            <w:r w:rsidRPr="00D30779">
              <w:t>High</w:t>
            </w:r>
          </w:p>
        </w:tc>
        <w:tc>
          <w:tcPr>
            <w:tcW w:w="3776" w:type="dxa"/>
          </w:tcPr>
          <w:p w:rsidR="00F21918" w:rsidP="00F21918" w:rsidRDefault="00F21918" w14:paraId="72123885" w14:textId="74DB9785">
            <w:r w:rsidRPr="00D30779">
              <w:t>Effective communication and consultation</w:t>
            </w:r>
          </w:p>
        </w:tc>
      </w:tr>
    </w:tbl>
    <w:p w:rsidRPr="00F21918" w:rsidR="00F21918" w:rsidP="00F21918" w:rsidRDefault="00F21918" w14:paraId="7A86B92A" w14:textId="77777777"/>
    <w:p w:rsidRPr="00F21918" w:rsidR="00F21918" w:rsidP="00BF12AA" w:rsidRDefault="00F21918" w14:paraId="2E986172" w14:textId="3A7C4795">
      <w:pPr>
        <w:pStyle w:val="Heading2"/>
      </w:pPr>
      <w:bookmarkStart w:name="_Toc235991183" w:id="16"/>
      <w:r w:rsidRPr="00F21918">
        <w:t>10. Conclusion</w:t>
      </w:r>
      <w:bookmarkEnd w:id="16"/>
    </w:p>
    <w:p w:rsidR="00BF12AA" w:rsidP="00BF12AA" w:rsidRDefault="00BF12AA" w14:paraId="628B93C2" w14:textId="77777777">
      <w:r>
        <w:t>The redevelopment of the central transport hub is a significant project for the city, designed to provide a dedicated space for handling buses and other vehicles while promoting economic, environmental, and social growth. The project establishes a clear project management structure for planning, execution, monitoring and controlling the project with the use of recognised project management methodologies such as PRINCE2 principles and PMBOK practices.</w:t>
      </w:r>
    </w:p>
    <w:p w:rsidR="00BF12AA" w:rsidP="00BF12AA" w:rsidRDefault="00BF12AA" w14:paraId="1FB07509" w14:textId="77777777">
      <w:r>
        <w:t xml:space="preserve">The project management plan indicates project scope, Work Breakdown Structure, Scheduling using a Gantt Chart, Stakeholder Responsibilities, Resources Allotted, and </w:t>
      </w:r>
      <w:r>
        <w:lastRenderedPageBreak/>
        <w:t>Major Project Risks. The PM tools offer transparent governance structures and contribute to sound decision-making in projects.</w:t>
      </w:r>
    </w:p>
    <w:p w:rsidR="00F21918" w:rsidP="00BF12AA" w:rsidRDefault="00BF12AA" w14:paraId="48C7C5F9" w14:textId="13DB7451">
      <w:r>
        <w:t>The project's successful delivery will help the UK's sustainability and digitalisation goals, alongside providing for better accessibility, safety and transport competitiveness. Successful implementation of stakeholder engagement, risk management, and resource management will be key to meeting project objectives within a defined scope, budget and schedule.</w:t>
      </w:r>
    </w:p>
    <w:p w:rsidR="00BF12AA" w:rsidP="00BF12AA" w:rsidRDefault="00BF12AA" w14:paraId="799E1F6D" w14:textId="77777777"/>
    <w:p w:rsidR="00BF12AA" w:rsidRDefault="00BF12AA" w14:paraId="269DEEB6" w14:textId="07D34781">
      <w:pPr>
        <w:spacing w:after="160" w:line="278" w:lineRule="auto"/>
        <w:jc w:val="left"/>
      </w:pPr>
      <w:r>
        <w:br w:type="page"/>
      </w:r>
    </w:p>
    <w:p w:rsidRPr="00BF12AA" w:rsidR="00BF12AA" w:rsidP="00BF12AA" w:rsidRDefault="00BF12AA" w14:paraId="4F6AE792" w14:textId="5E2BBE61">
      <w:pPr>
        <w:rPr>
          <w:b/>
          <w:bCs/>
        </w:rPr>
      </w:pPr>
      <w:r w:rsidRPr="00BF12AA">
        <w:rPr>
          <w:b/>
          <w:bCs/>
        </w:rPr>
        <w:lastRenderedPageBreak/>
        <w:t>References</w:t>
      </w:r>
    </w:p>
    <w:p w:rsidRPr="00BF12AA" w:rsidR="00BF12AA" w:rsidP="00BF12AA" w:rsidRDefault="00BF12AA" w14:paraId="2C53993C" w14:textId="77777777">
      <w:r w:rsidRPr="00BF12AA">
        <w:t xml:space="preserve">Association for Project Management (APM) (2019) </w:t>
      </w:r>
      <w:r w:rsidRPr="00BF12AA">
        <w:rPr>
          <w:i/>
          <w:iCs/>
        </w:rPr>
        <w:t>APM Body of Knowledge</w:t>
      </w:r>
      <w:r w:rsidRPr="00BF12AA">
        <w:t>. 7th edn. Princes Risborough: Association for Project Management.</w:t>
      </w:r>
    </w:p>
    <w:p w:rsidRPr="00BF12AA" w:rsidR="00BF12AA" w:rsidP="00BF12AA" w:rsidRDefault="00BF12AA" w14:paraId="1E2A5B1B" w14:textId="77777777">
      <w:r w:rsidRPr="00BF12AA">
        <w:t xml:space="preserve">Axelos (2023) </w:t>
      </w:r>
      <w:r w:rsidRPr="00BF12AA">
        <w:rPr>
          <w:i/>
          <w:iCs/>
        </w:rPr>
        <w:t>Managing Successful Projects with PRINCE2</w:t>
      </w:r>
      <w:r w:rsidRPr="00BF12AA">
        <w:t>. 7th edn. London: TSO.</w:t>
      </w:r>
    </w:p>
    <w:p w:rsidRPr="00BF12AA" w:rsidR="00BF12AA" w:rsidP="00BF12AA" w:rsidRDefault="00BF12AA" w14:paraId="59F5D926" w14:textId="77777777">
      <w:r w:rsidRPr="00BF12AA">
        <w:t xml:space="preserve">Department for Transport (2021) </w:t>
      </w:r>
      <w:r w:rsidRPr="00BF12AA">
        <w:rPr>
          <w:i/>
          <w:iCs/>
        </w:rPr>
        <w:t>Decarbonising Transport: A Better, Greener Britain</w:t>
      </w:r>
      <w:r w:rsidRPr="00BF12AA">
        <w:t>. London: Department for Transport.</w:t>
      </w:r>
    </w:p>
    <w:p w:rsidRPr="00BF12AA" w:rsidR="00BF12AA" w:rsidP="00BF12AA" w:rsidRDefault="00BF12AA" w14:paraId="47986570" w14:textId="77777777">
      <w:r w:rsidRPr="00BF12AA">
        <w:t xml:space="preserve">Freeman, R.E. (2010) </w:t>
      </w:r>
      <w:r w:rsidRPr="00BF12AA">
        <w:rPr>
          <w:i/>
          <w:iCs/>
        </w:rPr>
        <w:t>Strategic Management: A Stakeholder Approach</w:t>
      </w:r>
      <w:r w:rsidRPr="00BF12AA">
        <w:t>. Cambridge: Cambridge University Press.</w:t>
      </w:r>
    </w:p>
    <w:p w:rsidRPr="00BF12AA" w:rsidR="00BF12AA" w:rsidP="00BF12AA" w:rsidRDefault="00BF12AA" w14:paraId="3C786356" w14:textId="77777777">
      <w:r w:rsidRPr="00BF12AA">
        <w:t xml:space="preserve">Kerzner, H. (2022) </w:t>
      </w:r>
      <w:r w:rsidRPr="00BF12AA">
        <w:rPr>
          <w:i/>
          <w:iCs/>
        </w:rPr>
        <w:t>Project Management: A Systems Approach to Planning, Scheduling, and Controlling</w:t>
      </w:r>
      <w:r w:rsidRPr="00BF12AA">
        <w:t>. 13th edn. Hoboken: John Wiley &amp; Sons.</w:t>
      </w:r>
    </w:p>
    <w:p w:rsidRPr="00BF12AA" w:rsidR="00BF12AA" w:rsidP="00BF12AA" w:rsidRDefault="00BF12AA" w14:paraId="7187B86D" w14:textId="77777777">
      <w:r w:rsidRPr="00BF12AA">
        <w:t xml:space="preserve">Maylor, H. (2024) </w:t>
      </w:r>
      <w:r w:rsidRPr="00BF12AA">
        <w:rPr>
          <w:i/>
          <w:iCs/>
        </w:rPr>
        <w:t>Project Management</w:t>
      </w:r>
      <w:r w:rsidRPr="00BF12AA">
        <w:t>. 6th edn. Harlow: Pearson.</w:t>
      </w:r>
    </w:p>
    <w:p w:rsidRPr="00BF12AA" w:rsidR="00BF12AA" w:rsidP="00BF12AA" w:rsidRDefault="00BF12AA" w14:paraId="7EBB13CC" w14:textId="77777777">
      <w:r w:rsidRPr="00BF12AA">
        <w:t xml:space="preserve">Meredith, J.R., Shafer, S.M. and Mantel, S.J. (2022) </w:t>
      </w:r>
      <w:r w:rsidRPr="00BF12AA">
        <w:rPr>
          <w:i/>
          <w:iCs/>
        </w:rPr>
        <w:t>Project Management: A Managerial Approach</w:t>
      </w:r>
      <w:r w:rsidRPr="00BF12AA">
        <w:t>. 10th edn. Hoboken: John Wiley &amp; Sons.</w:t>
      </w:r>
    </w:p>
    <w:p w:rsidRPr="00BF12AA" w:rsidR="00BF12AA" w:rsidP="00BF12AA" w:rsidRDefault="00BF12AA" w14:paraId="69F37005" w14:textId="77777777">
      <w:r w:rsidRPr="00BF12AA">
        <w:t xml:space="preserve">Office for National Statistics (2024) </w:t>
      </w:r>
      <w:r w:rsidRPr="00BF12AA">
        <w:rPr>
          <w:i/>
          <w:iCs/>
        </w:rPr>
        <w:t>Transport and Infrastructure Statistics</w:t>
      </w:r>
      <w:r w:rsidRPr="00BF12AA">
        <w:t>. London: ONS.</w:t>
      </w:r>
    </w:p>
    <w:p w:rsidRPr="00BF12AA" w:rsidR="00BF12AA" w:rsidP="00BF12AA" w:rsidRDefault="00BF12AA" w14:paraId="3B1D53D9" w14:textId="77777777">
      <w:r w:rsidRPr="00BF12AA">
        <w:t xml:space="preserve">Project Management Institute (PMI) (2021) </w:t>
      </w:r>
      <w:r w:rsidRPr="00BF12AA">
        <w:rPr>
          <w:i/>
          <w:iCs/>
        </w:rPr>
        <w:t>A Guide to the Project Management Body of Knowledge (PMBOK® Guide)</w:t>
      </w:r>
      <w:r w:rsidRPr="00BF12AA">
        <w:t>. 7th edn. Newtown Square, PA: Project Management Institute.</w:t>
      </w:r>
    </w:p>
    <w:p w:rsidRPr="00BF12AA" w:rsidR="00BF12AA" w:rsidP="00BF12AA" w:rsidRDefault="00BF12AA" w14:paraId="6F26721D" w14:textId="77777777">
      <w:r w:rsidRPr="00BF12AA">
        <w:t xml:space="preserve">Too, E.G. and Weaver, P. (2014) ‘The management of project management: A conceptual framework for project governance’, </w:t>
      </w:r>
      <w:r w:rsidRPr="00BF12AA">
        <w:rPr>
          <w:i/>
          <w:iCs/>
        </w:rPr>
        <w:t>International Journal of Project Management</w:t>
      </w:r>
      <w:r w:rsidRPr="00BF12AA">
        <w:t>, 32(8), pp. 1382–1394.</w:t>
      </w:r>
    </w:p>
    <w:p w:rsidRPr="00BF12AA" w:rsidR="00BF12AA" w:rsidP="00BF12AA" w:rsidRDefault="00BF12AA" w14:paraId="30F4AAE9" w14:textId="77777777">
      <w:r w:rsidRPr="00BF12AA">
        <w:t xml:space="preserve">Turner, J.R. (2022) </w:t>
      </w:r>
      <w:r w:rsidRPr="00BF12AA">
        <w:rPr>
          <w:i/>
          <w:iCs/>
        </w:rPr>
        <w:t>Handbook of Project-Based Management</w:t>
      </w:r>
      <w:r w:rsidRPr="00BF12AA">
        <w:t>. 5th edn. New York: McGraw-Hill.</w:t>
      </w:r>
    </w:p>
    <w:p w:rsidRPr="00BF12AA" w:rsidR="00BF12AA" w:rsidP="00BF12AA" w:rsidRDefault="00BF12AA" w14:paraId="354D8789" w14:textId="77777777">
      <w:r w:rsidRPr="00BF12AA">
        <w:t xml:space="preserve">Walker, A. (2021) </w:t>
      </w:r>
      <w:r w:rsidRPr="00BF12AA">
        <w:rPr>
          <w:i/>
          <w:iCs/>
        </w:rPr>
        <w:t>Project Management in Construction</w:t>
      </w:r>
      <w:r w:rsidRPr="00BF12AA">
        <w:t>. 7th edn. Oxford: Wiley-Blackwell.</w:t>
      </w:r>
    </w:p>
    <w:p w:rsidR="00BF12AA" w:rsidP="00BF12AA" w:rsidRDefault="00BF12AA" w14:paraId="059A502E" w14:textId="77777777"/>
    <w:sectPr w:rsidR="00BF12AA">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09CA" w:rsidP="00042329" w:rsidRDefault="002B09CA" w14:paraId="3BC6D1EF" w14:textId="77777777">
      <w:pPr>
        <w:spacing w:line="240" w:lineRule="auto"/>
      </w:pPr>
      <w:r>
        <w:separator/>
      </w:r>
    </w:p>
  </w:endnote>
  <w:endnote w:type="continuationSeparator" w:id="0">
    <w:p w:rsidR="002B09CA" w:rsidP="00042329" w:rsidRDefault="002B09CA" w14:paraId="5CB6381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2143363"/>
      <w:docPartObj>
        <w:docPartGallery w:val="Page Numbers (Bottom of Page)"/>
        <w:docPartUnique/>
      </w:docPartObj>
    </w:sdtPr>
    <w:sdtEndPr>
      <w:rPr>
        <w:noProof/>
      </w:rPr>
    </w:sdtEndPr>
    <w:sdtContent>
      <w:p w:rsidR="00761712" w:rsidRDefault="00761712" w14:paraId="78F280C1" w14:textId="2DCFB8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61712" w:rsidRDefault="00761712" w14:paraId="3853707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09CA" w:rsidP="00042329" w:rsidRDefault="002B09CA" w14:paraId="36BB056C" w14:textId="77777777">
      <w:pPr>
        <w:spacing w:line="240" w:lineRule="auto"/>
      </w:pPr>
      <w:r>
        <w:separator/>
      </w:r>
    </w:p>
  </w:footnote>
  <w:footnote w:type="continuationSeparator" w:id="0">
    <w:p w:rsidR="002B09CA" w:rsidP="00042329" w:rsidRDefault="002B09CA" w14:paraId="0B2374F3"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918"/>
    <w:rsid w:val="0001282A"/>
    <w:rsid w:val="00042329"/>
    <w:rsid w:val="00080A15"/>
    <w:rsid w:val="001C7349"/>
    <w:rsid w:val="002B09CA"/>
    <w:rsid w:val="003A3E06"/>
    <w:rsid w:val="003A7BFC"/>
    <w:rsid w:val="004B665B"/>
    <w:rsid w:val="004F5C22"/>
    <w:rsid w:val="00761712"/>
    <w:rsid w:val="009E4ECE"/>
    <w:rsid w:val="00BB6E21"/>
    <w:rsid w:val="00BC13AF"/>
    <w:rsid w:val="00BF12AA"/>
    <w:rsid w:val="00D33994"/>
    <w:rsid w:val="00F21918"/>
    <w:rsid w:val="1A30FBF6"/>
    <w:rsid w:val="501B4074"/>
    <w:rsid w:val="60182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C3D78"/>
  <w15:chartTrackingRefBased/>
  <w15:docId w15:val="{439F90AC-7280-4752-9E06-C2F9F95AB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5C22"/>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4F5C22"/>
    <w:pPr>
      <w:keepNext/>
      <w:keepLines/>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4F5C22"/>
    <w:pPr>
      <w:outlineLvl w:val="1"/>
    </w:pPr>
    <w:rPr>
      <w:b/>
    </w:rPr>
  </w:style>
  <w:style w:type="paragraph" w:styleId="Heading3">
    <w:name w:val="heading 3"/>
    <w:basedOn w:val="Normal"/>
    <w:next w:val="Normal"/>
    <w:link w:val="Heading3Char"/>
    <w:autoRedefine/>
    <w:uiPriority w:val="9"/>
    <w:unhideWhenUsed/>
    <w:qFormat/>
    <w:rsid w:val="004F5C22"/>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semiHidden/>
    <w:unhideWhenUsed/>
    <w:qFormat/>
    <w:rsid w:val="004F5C22"/>
    <w:pPr>
      <w:keepNext/>
      <w:keepLines/>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F21918"/>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1918"/>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1918"/>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1918"/>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1918"/>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F5C22"/>
    <w:rPr>
      <w:rFonts w:ascii="Arial" w:hAnsi="Arial" w:eastAsiaTheme="majorEastAsia" w:cstheme="majorBidi"/>
      <w:b/>
      <w:szCs w:val="40"/>
    </w:rPr>
  </w:style>
  <w:style w:type="character" w:styleId="Heading2Char" w:customStyle="1">
    <w:name w:val="Heading 2 Char"/>
    <w:basedOn w:val="DefaultParagraphFont"/>
    <w:link w:val="Heading2"/>
    <w:uiPriority w:val="9"/>
    <w:rsid w:val="004F5C22"/>
    <w:rPr>
      <w:rFonts w:ascii="Arial" w:hAnsi="Arial"/>
      <w:b/>
    </w:rPr>
  </w:style>
  <w:style w:type="character" w:styleId="Heading3Char" w:customStyle="1">
    <w:name w:val="Heading 3 Char"/>
    <w:basedOn w:val="DefaultParagraphFont"/>
    <w:link w:val="Heading3"/>
    <w:uiPriority w:val="9"/>
    <w:rsid w:val="004F5C22"/>
    <w:rPr>
      <w:rFonts w:ascii="Arial" w:hAnsi="Arial" w:eastAsiaTheme="majorEastAsia" w:cstheme="majorBidi"/>
      <w:b/>
      <w:szCs w:val="28"/>
    </w:rPr>
  </w:style>
  <w:style w:type="character" w:styleId="Heading4Char" w:customStyle="1">
    <w:name w:val="Heading 4 Char"/>
    <w:basedOn w:val="DefaultParagraphFont"/>
    <w:link w:val="Heading4"/>
    <w:uiPriority w:val="9"/>
    <w:semiHidden/>
    <w:rsid w:val="004F5C22"/>
    <w:rPr>
      <w:rFonts w:ascii="Arial" w:hAnsi="Arial" w:eastAsiaTheme="majorEastAsia" w:cstheme="majorBidi"/>
      <w:b/>
      <w:iCs/>
    </w:rPr>
  </w:style>
  <w:style w:type="character" w:styleId="Heading5Char" w:customStyle="1">
    <w:name w:val="Heading 5 Char"/>
    <w:basedOn w:val="DefaultParagraphFont"/>
    <w:link w:val="Heading5"/>
    <w:uiPriority w:val="9"/>
    <w:semiHidden/>
    <w:rsid w:val="00F2191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2191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2191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2191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21918"/>
    <w:rPr>
      <w:rFonts w:eastAsiaTheme="majorEastAsia" w:cstheme="majorBidi"/>
      <w:color w:val="272727" w:themeColor="text1" w:themeTint="D8"/>
    </w:rPr>
  </w:style>
  <w:style w:type="paragraph" w:styleId="Title">
    <w:name w:val="Title"/>
    <w:basedOn w:val="Normal"/>
    <w:next w:val="Normal"/>
    <w:link w:val="TitleChar"/>
    <w:uiPriority w:val="10"/>
    <w:qFormat/>
    <w:rsid w:val="00F2191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2191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21918"/>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21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191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F21918"/>
    <w:rPr>
      <w:rFonts w:ascii="Arial" w:hAnsi="Arial"/>
      <w:i/>
      <w:iCs/>
      <w:color w:val="404040" w:themeColor="text1" w:themeTint="BF"/>
    </w:rPr>
  </w:style>
  <w:style w:type="paragraph" w:styleId="ListParagraph">
    <w:name w:val="List Paragraph"/>
    <w:basedOn w:val="Normal"/>
    <w:uiPriority w:val="34"/>
    <w:qFormat/>
    <w:rsid w:val="00F21918"/>
    <w:pPr>
      <w:ind w:left="720"/>
      <w:contextualSpacing/>
    </w:pPr>
  </w:style>
  <w:style w:type="character" w:styleId="IntenseEmphasis">
    <w:name w:val="Intense Emphasis"/>
    <w:basedOn w:val="DefaultParagraphFont"/>
    <w:uiPriority w:val="21"/>
    <w:qFormat/>
    <w:rsid w:val="00F21918"/>
    <w:rPr>
      <w:i/>
      <w:iCs/>
      <w:color w:val="0F4761" w:themeColor="accent1" w:themeShade="BF"/>
    </w:rPr>
  </w:style>
  <w:style w:type="paragraph" w:styleId="IntenseQuote">
    <w:name w:val="Intense Quote"/>
    <w:basedOn w:val="Normal"/>
    <w:next w:val="Normal"/>
    <w:link w:val="IntenseQuoteChar"/>
    <w:uiPriority w:val="30"/>
    <w:qFormat/>
    <w:rsid w:val="00F2191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21918"/>
    <w:rPr>
      <w:rFonts w:ascii="Arial" w:hAnsi="Arial"/>
      <w:i/>
      <w:iCs/>
      <w:color w:val="0F4761" w:themeColor="accent1" w:themeShade="BF"/>
    </w:rPr>
  </w:style>
  <w:style w:type="character" w:styleId="IntenseReference">
    <w:name w:val="Intense Reference"/>
    <w:basedOn w:val="DefaultParagraphFont"/>
    <w:uiPriority w:val="32"/>
    <w:qFormat/>
    <w:rsid w:val="00F21918"/>
    <w:rPr>
      <w:b/>
      <w:bCs/>
      <w:smallCaps/>
      <w:color w:val="0F4761" w:themeColor="accent1" w:themeShade="BF"/>
      <w:spacing w:val="5"/>
    </w:rPr>
  </w:style>
  <w:style w:type="table" w:styleId="TableGrid">
    <w:name w:val="Table Grid"/>
    <w:basedOn w:val="TableNormal"/>
    <w:uiPriority w:val="39"/>
    <w:rsid w:val="00F2191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42329"/>
    <w:pPr>
      <w:tabs>
        <w:tab w:val="center" w:pos="4513"/>
        <w:tab w:val="right" w:pos="9026"/>
      </w:tabs>
      <w:spacing w:line="240" w:lineRule="auto"/>
    </w:pPr>
  </w:style>
  <w:style w:type="character" w:styleId="HeaderChar" w:customStyle="1">
    <w:name w:val="Header Char"/>
    <w:basedOn w:val="DefaultParagraphFont"/>
    <w:link w:val="Header"/>
    <w:uiPriority w:val="99"/>
    <w:rsid w:val="00042329"/>
    <w:rPr>
      <w:rFonts w:ascii="Arial" w:hAnsi="Arial"/>
    </w:rPr>
  </w:style>
  <w:style w:type="paragraph" w:styleId="Footer">
    <w:name w:val="footer"/>
    <w:basedOn w:val="Normal"/>
    <w:link w:val="FooterChar"/>
    <w:uiPriority w:val="99"/>
    <w:unhideWhenUsed/>
    <w:rsid w:val="00042329"/>
    <w:pPr>
      <w:tabs>
        <w:tab w:val="center" w:pos="4513"/>
        <w:tab w:val="right" w:pos="9026"/>
      </w:tabs>
      <w:spacing w:line="240" w:lineRule="auto"/>
    </w:pPr>
  </w:style>
  <w:style w:type="character" w:styleId="FooterChar" w:customStyle="1">
    <w:name w:val="Footer Char"/>
    <w:basedOn w:val="DefaultParagraphFont"/>
    <w:link w:val="Footer"/>
    <w:uiPriority w:val="99"/>
    <w:rsid w:val="00042329"/>
    <w:rPr>
      <w:rFonts w:ascii="Arial" w:hAnsi="Arial"/>
    </w:rPr>
  </w:style>
  <w:style w:type="paragraph" w:styleId="TOCHeading">
    <w:name w:val="TOC Heading"/>
    <w:basedOn w:val="Heading1"/>
    <w:next w:val="Normal"/>
    <w:uiPriority w:val="39"/>
    <w:unhideWhenUsed/>
    <w:qFormat/>
    <w:rsid w:val="00761712"/>
    <w:pPr>
      <w:spacing w:before="24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61712"/>
    <w:pPr>
      <w:spacing w:after="100"/>
    </w:pPr>
  </w:style>
  <w:style w:type="paragraph" w:styleId="TOC2">
    <w:name w:val="toc 2"/>
    <w:basedOn w:val="Normal"/>
    <w:next w:val="Normal"/>
    <w:autoRedefine/>
    <w:uiPriority w:val="39"/>
    <w:unhideWhenUsed/>
    <w:rsid w:val="00761712"/>
    <w:pPr>
      <w:spacing w:after="100"/>
      <w:ind w:left="240"/>
    </w:pPr>
  </w:style>
  <w:style w:type="paragraph" w:styleId="TOC3">
    <w:name w:val="toc 3"/>
    <w:basedOn w:val="Normal"/>
    <w:next w:val="Normal"/>
    <w:autoRedefine/>
    <w:uiPriority w:val="39"/>
    <w:unhideWhenUsed/>
    <w:rsid w:val="00761712"/>
    <w:pPr>
      <w:spacing w:after="100"/>
      <w:ind w:left="480"/>
    </w:pPr>
  </w:style>
  <w:style w:type="character" w:styleId="Hyperlink">
    <w:name w:val="Hyperlink"/>
    <w:basedOn w:val="DefaultParagraphFont"/>
    <w:uiPriority w:val="99"/>
    <w:unhideWhenUsed/>
    <w:rsid w:val="00761712"/>
    <w:rPr>
      <w:color w:val="467886" w:themeColor="hyperlink"/>
      <w:u w:val="single"/>
    </w:rPr>
  </w:style>
  <w:style w:type="paragraph" w:styleId="Caption">
    <w:name w:val="caption"/>
    <w:basedOn w:val="Normal"/>
    <w:next w:val="Normal"/>
    <w:uiPriority w:val="35"/>
    <w:semiHidden/>
    <w:unhideWhenUsed/>
    <w:qFormat/>
    <w:rsid w:val="00D33994"/>
    <w:pPr>
      <w:spacing w:after="200" w:line="240" w:lineRule="auto"/>
    </w:pPr>
    <w:rPr>
      <w:i/>
      <w:iCs/>
      <w:color w:val="0E2841"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package" Target="embeddings/Microsoft_PowerPoint_Slide.sldx" Id="rId8" /><Relationship Type="http://schemas.microsoft.com/office/2007/relationships/diagramDrawing" Target="diagrams/drawing1.xml" Id="rId13"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diagramColors" Target="diagrams/colors1.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diagramQuickStyle" Target="diagrams/quickStyle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diagramLayout" Target="diagrams/layout1.xml" Id="rId10" /><Relationship Type="http://schemas.openxmlformats.org/officeDocument/2006/relationships/webSettings" Target="webSettings.xml" Id="rId4" /><Relationship Type="http://schemas.openxmlformats.org/officeDocument/2006/relationships/diagramData" Target="diagrams/data1.xml" Id="rId9" /><Relationship Type="http://schemas.openxmlformats.org/officeDocument/2006/relationships/footer" Target="footer1.xml" Id="rId14"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5E5906-87BA-408F-B4C7-8CE32BD99C03}" type="doc">
      <dgm:prSet loTypeId="urn:microsoft.com/office/officeart/2005/8/layout/hierarchy3" loCatId="relationship" qsTypeId="urn:microsoft.com/office/officeart/2005/8/quickstyle/simple1" qsCatId="simple" csTypeId="urn:microsoft.com/office/officeart/2005/8/colors/colorful5" csCatId="colorful" phldr="1"/>
      <dgm:spPr/>
      <dgm:t>
        <a:bodyPr/>
        <a:lstStyle/>
        <a:p>
          <a:endParaRPr lang="en-GB"/>
        </a:p>
      </dgm:t>
    </dgm:pt>
    <dgm:pt modelId="{D5F496AA-D0E5-4D91-B310-E37E6A27CB83}">
      <dgm:prSet phldrT="[Text]" custT="1"/>
      <dgm:spPr/>
      <dgm:t>
        <a:bodyPr/>
        <a:lstStyle/>
        <a:p>
          <a:pPr algn="ctr"/>
          <a:r>
            <a:rPr lang="en-GB" sz="1200"/>
            <a:t>1. Project Initiation</a:t>
          </a:r>
        </a:p>
      </dgm:t>
    </dgm:pt>
    <dgm:pt modelId="{340E68B8-1F5B-46DD-856D-F74518438146}" type="parTrans" cxnId="{1108089C-F957-4A5D-8EAB-1E94555B7D4C}">
      <dgm:prSet/>
      <dgm:spPr/>
      <dgm:t>
        <a:bodyPr/>
        <a:lstStyle/>
        <a:p>
          <a:endParaRPr lang="en-GB"/>
        </a:p>
      </dgm:t>
    </dgm:pt>
    <dgm:pt modelId="{03C45DE7-749E-4D6F-920E-39852CCE4ACF}" type="sibTrans" cxnId="{1108089C-F957-4A5D-8EAB-1E94555B7D4C}">
      <dgm:prSet/>
      <dgm:spPr/>
      <dgm:t>
        <a:bodyPr/>
        <a:lstStyle/>
        <a:p>
          <a:endParaRPr lang="en-GB"/>
        </a:p>
      </dgm:t>
    </dgm:pt>
    <dgm:pt modelId="{24F8593D-8E76-497B-86F5-AE636D33FE26}">
      <dgm:prSet phldrT="[Text]"/>
      <dgm:spPr/>
      <dgm:t>
        <a:bodyPr/>
        <a:lstStyle/>
        <a:p>
          <a:r>
            <a:rPr lang="en-GB"/>
            <a:t>Feasibility Study</a:t>
          </a:r>
        </a:p>
      </dgm:t>
    </dgm:pt>
    <dgm:pt modelId="{10C1F610-01C2-46A8-BE9E-DBAF2496F618}" type="parTrans" cxnId="{028CF1A7-8B3F-4DB9-9E56-017A4014F30E}">
      <dgm:prSet/>
      <dgm:spPr/>
      <dgm:t>
        <a:bodyPr/>
        <a:lstStyle/>
        <a:p>
          <a:endParaRPr lang="en-GB"/>
        </a:p>
      </dgm:t>
    </dgm:pt>
    <dgm:pt modelId="{37671862-DC7D-4778-9B32-249D053E3BDB}" type="sibTrans" cxnId="{028CF1A7-8B3F-4DB9-9E56-017A4014F30E}">
      <dgm:prSet/>
      <dgm:spPr/>
      <dgm:t>
        <a:bodyPr/>
        <a:lstStyle/>
        <a:p>
          <a:endParaRPr lang="en-GB"/>
        </a:p>
      </dgm:t>
    </dgm:pt>
    <dgm:pt modelId="{DFED486A-2DB2-4BBB-B259-1242BDAC5057}">
      <dgm:prSet phldrT="[Text]"/>
      <dgm:spPr/>
      <dgm:t>
        <a:bodyPr/>
        <a:lstStyle/>
        <a:p>
          <a:r>
            <a:rPr lang="en-GB"/>
            <a:t>Business Case</a:t>
          </a:r>
        </a:p>
      </dgm:t>
    </dgm:pt>
    <dgm:pt modelId="{34499E96-A174-4296-9DFB-65D30BEF072D}" type="parTrans" cxnId="{6B8FF1B3-57DD-40CB-8343-80913E7956E3}">
      <dgm:prSet/>
      <dgm:spPr/>
      <dgm:t>
        <a:bodyPr/>
        <a:lstStyle/>
        <a:p>
          <a:endParaRPr lang="en-GB"/>
        </a:p>
      </dgm:t>
    </dgm:pt>
    <dgm:pt modelId="{AD847A7D-CA07-4EE6-8295-718B84C50CCC}" type="sibTrans" cxnId="{6B8FF1B3-57DD-40CB-8343-80913E7956E3}">
      <dgm:prSet/>
      <dgm:spPr/>
      <dgm:t>
        <a:bodyPr/>
        <a:lstStyle/>
        <a:p>
          <a:endParaRPr lang="en-GB"/>
        </a:p>
      </dgm:t>
    </dgm:pt>
    <dgm:pt modelId="{DD6C1E29-62E0-45EA-A609-652868971FFB}">
      <dgm:prSet phldrT="[Text]" custT="1"/>
      <dgm:spPr/>
      <dgm:t>
        <a:bodyPr/>
        <a:lstStyle/>
        <a:p>
          <a:pPr algn="ctr"/>
          <a:r>
            <a:rPr lang="en-GB" sz="1200"/>
            <a:t>2. Planning and Design</a:t>
          </a:r>
        </a:p>
      </dgm:t>
    </dgm:pt>
    <dgm:pt modelId="{A9573AB5-9B3B-4B6A-8474-BFAB4F4EB23B}" type="parTrans" cxnId="{A71A3C1C-B389-4141-9828-86FAD97A341D}">
      <dgm:prSet/>
      <dgm:spPr/>
      <dgm:t>
        <a:bodyPr/>
        <a:lstStyle/>
        <a:p>
          <a:endParaRPr lang="en-GB"/>
        </a:p>
      </dgm:t>
    </dgm:pt>
    <dgm:pt modelId="{882BCFE7-0990-4297-BE33-9BC802A6F14D}" type="sibTrans" cxnId="{A71A3C1C-B389-4141-9828-86FAD97A341D}">
      <dgm:prSet/>
      <dgm:spPr/>
      <dgm:t>
        <a:bodyPr/>
        <a:lstStyle/>
        <a:p>
          <a:endParaRPr lang="en-GB"/>
        </a:p>
      </dgm:t>
    </dgm:pt>
    <dgm:pt modelId="{E7CCCDE4-D5DE-44F8-9433-2B0A5AC21D2D}">
      <dgm:prSet phldrT="[Text]"/>
      <dgm:spPr/>
      <dgm:t>
        <a:bodyPr/>
        <a:lstStyle/>
        <a:p>
          <a:r>
            <a:rPr lang="en-GB"/>
            <a:t>Detailed Design</a:t>
          </a:r>
        </a:p>
      </dgm:t>
    </dgm:pt>
    <dgm:pt modelId="{E16BE2C7-C3AF-43D3-902A-C8CFE15870D9}" type="parTrans" cxnId="{273F199A-186D-4C3A-B9B0-61362B30B3D2}">
      <dgm:prSet/>
      <dgm:spPr/>
      <dgm:t>
        <a:bodyPr/>
        <a:lstStyle/>
        <a:p>
          <a:endParaRPr lang="en-GB"/>
        </a:p>
      </dgm:t>
    </dgm:pt>
    <dgm:pt modelId="{1EFC1058-262D-4549-A9C4-B5FEDCB8B5D1}" type="sibTrans" cxnId="{273F199A-186D-4C3A-B9B0-61362B30B3D2}">
      <dgm:prSet/>
      <dgm:spPr/>
      <dgm:t>
        <a:bodyPr/>
        <a:lstStyle/>
        <a:p>
          <a:endParaRPr lang="en-GB"/>
        </a:p>
      </dgm:t>
    </dgm:pt>
    <dgm:pt modelId="{8C0481BD-5BCA-449C-9CE0-50E9A03B88F3}">
      <dgm:prSet phldrT="[Text]"/>
      <dgm:spPr/>
      <dgm:t>
        <a:bodyPr/>
        <a:lstStyle/>
        <a:p>
          <a:r>
            <a:rPr lang="en-GB"/>
            <a:t>Environmental Assessment</a:t>
          </a:r>
        </a:p>
      </dgm:t>
    </dgm:pt>
    <dgm:pt modelId="{A7B29936-B59C-49FB-954C-367DECD389AF}" type="parTrans" cxnId="{6272C1B6-8325-41F6-B909-7B675429B2B9}">
      <dgm:prSet/>
      <dgm:spPr/>
      <dgm:t>
        <a:bodyPr/>
        <a:lstStyle/>
        <a:p>
          <a:endParaRPr lang="en-GB"/>
        </a:p>
      </dgm:t>
    </dgm:pt>
    <dgm:pt modelId="{D28FB2DA-CEE8-4357-A929-30238F38ED70}" type="sibTrans" cxnId="{6272C1B6-8325-41F6-B909-7B675429B2B9}">
      <dgm:prSet/>
      <dgm:spPr/>
      <dgm:t>
        <a:bodyPr/>
        <a:lstStyle/>
        <a:p>
          <a:endParaRPr lang="en-GB"/>
        </a:p>
      </dgm:t>
    </dgm:pt>
    <dgm:pt modelId="{8E6E25A5-9A9E-4581-B8C7-B04D9416E97D}">
      <dgm:prSet phldrT="[Text]" custT="1"/>
      <dgm:spPr/>
      <dgm:t>
        <a:bodyPr/>
        <a:lstStyle/>
        <a:p>
          <a:pPr algn="ctr"/>
          <a:r>
            <a:rPr lang="en-GB" sz="1200"/>
            <a:t>3. Procurement</a:t>
          </a:r>
        </a:p>
      </dgm:t>
    </dgm:pt>
    <dgm:pt modelId="{DBCF9A19-8BB4-4978-A427-7466121A3ED1}" type="parTrans" cxnId="{67332E5B-0449-46ED-9F81-DCC34ADCF0F0}">
      <dgm:prSet/>
      <dgm:spPr/>
      <dgm:t>
        <a:bodyPr/>
        <a:lstStyle/>
        <a:p>
          <a:endParaRPr lang="en-GB"/>
        </a:p>
      </dgm:t>
    </dgm:pt>
    <dgm:pt modelId="{2C6A0443-253A-494A-B799-E2299549DB45}" type="sibTrans" cxnId="{67332E5B-0449-46ED-9F81-DCC34ADCF0F0}">
      <dgm:prSet/>
      <dgm:spPr/>
      <dgm:t>
        <a:bodyPr/>
        <a:lstStyle/>
        <a:p>
          <a:endParaRPr lang="en-GB"/>
        </a:p>
      </dgm:t>
    </dgm:pt>
    <dgm:pt modelId="{46474B53-6C62-4495-A49E-3FD95AEA7E4A}">
      <dgm:prSet phldrT="[Text]"/>
      <dgm:spPr/>
      <dgm:t>
        <a:bodyPr/>
        <a:lstStyle/>
        <a:p>
          <a:r>
            <a:rPr lang="en-GB"/>
            <a:t>Tender Preparation</a:t>
          </a:r>
        </a:p>
      </dgm:t>
    </dgm:pt>
    <dgm:pt modelId="{A34C940B-E360-4C63-8470-2C70DD60AA76}" type="parTrans" cxnId="{3E028D1D-6CC2-4882-94AC-F5D256374C85}">
      <dgm:prSet/>
      <dgm:spPr/>
      <dgm:t>
        <a:bodyPr/>
        <a:lstStyle/>
        <a:p>
          <a:endParaRPr lang="en-GB"/>
        </a:p>
      </dgm:t>
    </dgm:pt>
    <dgm:pt modelId="{FC4569A9-479C-41BD-8D21-D3353FEDE6C6}" type="sibTrans" cxnId="{3E028D1D-6CC2-4882-94AC-F5D256374C85}">
      <dgm:prSet/>
      <dgm:spPr/>
      <dgm:t>
        <a:bodyPr/>
        <a:lstStyle/>
        <a:p>
          <a:endParaRPr lang="en-GB"/>
        </a:p>
      </dgm:t>
    </dgm:pt>
    <dgm:pt modelId="{CF9A0E7C-181E-470F-A248-E053572DE812}">
      <dgm:prSet phldrT="[Text]"/>
      <dgm:spPr/>
      <dgm:t>
        <a:bodyPr/>
        <a:lstStyle/>
        <a:p>
          <a:r>
            <a:rPr lang="en-GB"/>
            <a:t>Contractor Selection</a:t>
          </a:r>
        </a:p>
      </dgm:t>
    </dgm:pt>
    <dgm:pt modelId="{3946A79B-ECB6-4EA8-9B4F-D5940F449BA6}" type="parTrans" cxnId="{0D4668C9-8D67-49B3-A49D-558D39C17294}">
      <dgm:prSet/>
      <dgm:spPr/>
      <dgm:t>
        <a:bodyPr/>
        <a:lstStyle/>
        <a:p>
          <a:endParaRPr lang="en-GB"/>
        </a:p>
      </dgm:t>
    </dgm:pt>
    <dgm:pt modelId="{C5026394-CC12-42E7-9171-E6D4EECCC7AE}" type="sibTrans" cxnId="{0D4668C9-8D67-49B3-A49D-558D39C17294}">
      <dgm:prSet/>
      <dgm:spPr/>
      <dgm:t>
        <a:bodyPr/>
        <a:lstStyle/>
        <a:p>
          <a:endParaRPr lang="en-GB"/>
        </a:p>
      </dgm:t>
    </dgm:pt>
    <dgm:pt modelId="{DF04836B-3DA4-4228-BD0F-967F036B6921}">
      <dgm:prSet phldrT="[Text]"/>
      <dgm:spPr/>
      <dgm:t>
        <a:bodyPr/>
        <a:lstStyle/>
        <a:p>
          <a:r>
            <a:rPr lang="en-GB"/>
            <a:t>Project Approval</a:t>
          </a:r>
        </a:p>
      </dgm:t>
    </dgm:pt>
    <dgm:pt modelId="{8CCBA08C-AB2A-4C4F-98FF-F76562C14B72}" type="parTrans" cxnId="{7259FD81-E0B3-419D-B021-55BBADC33ECB}">
      <dgm:prSet/>
      <dgm:spPr/>
      <dgm:t>
        <a:bodyPr/>
        <a:lstStyle/>
        <a:p>
          <a:endParaRPr lang="en-GB"/>
        </a:p>
      </dgm:t>
    </dgm:pt>
    <dgm:pt modelId="{D4F6F708-E690-4445-9AA2-8D83F05E13AD}" type="sibTrans" cxnId="{7259FD81-E0B3-419D-B021-55BBADC33ECB}">
      <dgm:prSet/>
      <dgm:spPr/>
      <dgm:t>
        <a:bodyPr/>
        <a:lstStyle/>
        <a:p>
          <a:endParaRPr lang="en-GB"/>
        </a:p>
      </dgm:t>
    </dgm:pt>
    <dgm:pt modelId="{3556E3A1-9593-4578-939A-A6F1935A55F5}">
      <dgm:prSet phldrT="[Text]"/>
      <dgm:spPr/>
      <dgm:t>
        <a:bodyPr/>
        <a:lstStyle/>
        <a:p>
          <a:r>
            <a:rPr lang="en-GB"/>
            <a:t>Planning Permission</a:t>
          </a:r>
        </a:p>
      </dgm:t>
    </dgm:pt>
    <dgm:pt modelId="{AF127881-F1FB-4232-9785-6D925AAE81E0}" type="parTrans" cxnId="{3C314F86-B85B-4570-8DBE-8DD2E80159AE}">
      <dgm:prSet/>
      <dgm:spPr/>
      <dgm:t>
        <a:bodyPr/>
        <a:lstStyle/>
        <a:p>
          <a:endParaRPr lang="en-GB"/>
        </a:p>
      </dgm:t>
    </dgm:pt>
    <dgm:pt modelId="{8E44CD29-834D-4AB5-8BD1-C666C56F8F1C}" type="sibTrans" cxnId="{3C314F86-B85B-4570-8DBE-8DD2E80159AE}">
      <dgm:prSet/>
      <dgm:spPr/>
      <dgm:t>
        <a:bodyPr/>
        <a:lstStyle/>
        <a:p>
          <a:endParaRPr lang="en-GB"/>
        </a:p>
      </dgm:t>
    </dgm:pt>
    <dgm:pt modelId="{3582AC28-EB62-495C-BAFB-B39021968578}">
      <dgm:prSet phldrT="[Text]"/>
      <dgm:spPr/>
      <dgm:t>
        <a:bodyPr/>
        <a:lstStyle/>
        <a:p>
          <a:r>
            <a:rPr lang="en-GB"/>
            <a:t>Material Procurement</a:t>
          </a:r>
        </a:p>
      </dgm:t>
    </dgm:pt>
    <dgm:pt modelId="{83B3789E-749E-4961-B80A-3D601707F4E7}" type="parTrans" cxnId="{2F5FAABA-654F-44AE-BC56-6C7A4FB529DF}">
      <dgm:prSet/>
      <dgm:spPr/>
      <dgm:t>
        <a:bodyPr/>
        <a:lstStyle/>
        <a:p>
          <a:endParaRPr lang="en-GB"/>
        </a:p>
      </dgm:t>
    </dgm:pt>
    <dgm:pt modelId="{ED6625AE-4899-435F-9E8B-5BE15A67D061}" type="sibTrans" cxnId="{2F5FAABA-654F-44AE-BC56-6C7A4FB529DF}">
      <dgm:prSet/>
      <dgm:spPr/>
      <dgm:t>
        <a:bodyPr/>
        <a:lstStyle/>
        <a:p>
          <a:endParaRPr lang="en-GB"/>
        </a:p>
      </dgm:t>
    </dgm:pt>
    <dgm:pt modelId="{6989022D-08D8-457A-BE21-EC84E34E01F6}">
      <dgm:prSet custT="1"/>
      <dgm:spPr/>
      <dgm:t>
        <a:bodyPr/>
        <a:lstStyle/>
        <a:p>
          <a:pPr algn="ctr"/>
          <a:r>
            <a:rPr lang="en-GB" sz="1200"/>
            <a:t>4. Construction</a:t>
          </a:r>
        </a:p>
      </dgm:t>
    </dgm:pt>
    <dgm:pt modelId="{60005FB3-57EA-42C5-BA92-FFE1A7DC1E9F}" type="parTrans" cxnId="{6FD25454-E2AC-4565-B3CF-EA2628B57902}">
      <dgm:prSet/>
      <dgm:spPr/>
      <dgm:t>
        <a:bodyPr/>
        <a:lstStyle/>
        <a:p>
          <a:endParaRPr lang="en-GB"/>
        </a:p>
      </dgm:t>
    </dgm:pt>
    <dgm:pt modelId="{F1503056-BB64-4077-AAD9-9467FBC62B35}" type="sibTrans" cxnId="{6FD25454-E2AC-4565-B3CF-EA2628B57902}">
      <dgm:prSet/>
      <dgm:spPr/>
      <dgm:t>
        <a:bodyPr/>
        <a:lstStyle/>
        <a:p>
          <a:endParaRPr lang="en-GB"/>
        </a:p>
      </dgm:t>
    </dgm:pt>
    <dgm:pt modelId="{BAB0C2CA-87E6-4DF0-938C-82F7632EDBE3}">
      <dgm:prSet/>
      <dgm:spPr/>
      <dgm:t>
        <a:bodyPr/>
        <a:lstStyle/>
        <a:p>
          <a:r>
            <a:rPr lang="en-GB"/>
            <a:t>Demolition</a:t>
          </a:r>
        </a:p>
      </dgm:t>
    </dgm:pt>
    <dgm:pt modelId="{D4239C82-D327-452D-9F12-605AA71FE50B}" type="parTrans" cxnId="{6051E4DE-2FAD-4673-B8DD-B2D9C3847738}">
      <dgm:prSet/>
      <dgm:spPr/>
      <dgm:t>
        <a:bodyPr/>
        <a:lstStyle/>
        <a:p>
          <a:endParaRPr lang="en-GB"/>
        </a:p>
      </dgm:t>
    </dgm:pt>
    <dgm:pt modelId="{920DE47A-A61C-4864-945B-66770D3FCAC0}" type="sibTrans" cxnId="{6051E4DE-2FAD-4673-B8DD-B2D9C3847738}">
      <dgm:prSet/>
      <dgm:spPr/>
      <dgm:t>
        <a:bodyPr/>
        <a:lstStyle/>
        <a:p>
          <a:endParaRPr lang="en-GB"/>
        </a:p>
      </dgm:t>
    </dgm:pt>
    <dgm:pt modelId="{6E028B0B-7B72-48F6-AF06-648177D00728}">
      <dgm:prSet/>
      <dgm:spPr/>
      <dgm:t>
        <a:bodyPr/>
        <a:lstStyle/>
        <a:p>
          <a:r>
            <a:rPr lang="en-GB"/>
            <a:t>Civil Construction</a:t>
          </a:r>
        </a:p>
      </dgm:t>
    </dgm:pt>
    <dgm:pt modelId="{E5D0CBF5-2AC8-4DD0-A4E2-490F60969785}" type="parTrans" cxnId="{867AD32B-75FD-418D-97F4-F4F2A1F1086A}">
      <dgm:prSet/>
      <dgm:spPr/>
      <dgm:t>
        <a:bodyPr/>
        <a:lstStyle/>
        <a:p>
          <a:endParaRPr lang="en-GB"/>
        </a:p>
      </dgm:t>
    </dgm:pt>
    <dgm:pt modelId="{97B1EF37-3B26-493C-A745-BCF0CADBCE56}" type="sibTrans" cxnId="{867AD32B-75FD-418D-97F4-F4F2A1F1086A}">
      <dgm:prSet/>
      <dgm:spPr/>
      <dgm:t>
        <a:bodyPr/>
        <a:lstStyle/>
        <a:p>
          <a:endParaRPr lang="en-GB"/>
        </a:p>
      </dgm:t>
    </dgm:pt>
    <dgm:pt modelId="{4F5CAA34-A61D-4887-B9B5-FCE8811DADC8}">
      <dgm:prSet/>
      <dgm:spPr/>
      <dgm:t>
        <a:bodyPr/>
        <a:lstStyle/>
        <a:p>
          <a:r>
            <a:rPr lang="en-GB"/>
            <a:t>Electrical &amp; Mechanical Installation</a:t>
          </a:r>
        </a:p>
      </dgm:t>
    </dgm:pt>
    <dgm:pt modelId="{DD9E7F7C-9087-460C-913C-A4A3FBBCFE63}" type="parTrans" cxnId="{113EC326-33E2-428A-88DB-5155438D33A8}">
      <dgm:prSet/>
      <dgm:spPr/>
      <dgm:t>
        <a:bodyPr/>
        <a:lstStyle/>
        <a:p>
          <a:endParaRPr lang="en-GB"/>
        </a:p>
      </dgm:t>
    </dgm:pt>
    <dgm:pt modelId="{6FDF2F1A-22FB-40D2-A3E1-75297D04A80D}" type="sibTrans" cxnId="{113EC326-33E2-428A-88DB-5155438D33A8}">
      <dgm:prSet/>
      <dgm:spPr/>
      <dgm:t>
        <a:bodyPr/>
        <a:lstStyle/>
        <a:p>
          <a:endParaRPr lang="en-GB"/>
        </a:p>
      </dgm:t>
    </dgm:pt>
    <dgm:pt modelId="{86D61509-7595-458B-9AFA-03FE304F7917}">
      <dgm:prSet custT="1"/>
      <dgm:spPr/>
      <dgm:t>
        <a:bodyPr/>
        <a:lstStyle/>
        <a:p>
          <a:pPr algn="ctr"/>
          <a:r>
            <a:rPr lang="en-GB" sz="1200"/>
            <a:t>5. Digital Integration</a:t>
          </a:r>
        </a:p>
      </dgm:t>
    </dgm:pt>
    <dgm:pt modelId="{03AB43EA-2FB8-4D48-A5C5-EF224C2390B2}" type="parTrans" cxnId="{13947809-7437-442E-A078-EE71AD9FD402}">
      <dgm:prSet/>
      <dgm:spPr/>
      <dgm:t>
        <a:bodyPr/>
        <a:lstStyle/>
        <a:p>
          <a:endParaRPr lang="en-GB"/>
        </a:p>
      </dgm:t>
    </dgm:pt>
    <dgm:pt modelId="{996E4082-E50C-4401-96E4-43DD1508A493}" type="sibTrans" cxnId="{13947809-7437-442E-A078-EE71AD9FD402}">
      <dgm:prSet/>
      <dgm:spPr/>
      <dgm:t>
        <a:bodyPr/>
        <a:lstStyle/>
        <a:p>
          <a:endParaRPr lang="en-GB"/>
        </a:p>
      </dgm:t>
    </dgm:pt>
    <dgm:pt modelId="{8365F830-AF4E-4190-972C-771DB71E9ED4}">
      <dgm:prSet/>
      <dgm:spPr/>
      <dgm:t>
        <a:bodyPr/>
        <a:lstStyle/>
        <a:p>
          <a:r>
            <a:rPr lang="en-GB"/>
            <a:t>Smart Ticketing</a:t>
          </a:r>
        </a:p>
      </dgm:t>
    </dgm:pt>
    <dgm:pt modelId="{2E995551-6774-4130-9950-348D36CB6EA2}" type="parTrans" cxnId="{0526D4A0-9500-486E-8F26-7187ABE7C67E}">
      <dgm:prSet/>
      <dgm:spPr/>
      <dgm:t>
        <a:bodyPr/>
        <a:lstStyle/>
        <a:p>
          <a:endParaRPr lang="en-GB"/>
        </a:p>
      </dgm:t>
    </dgm:pt>
    <dgm:pt modelId="{A95EB3BD-49D4-48FE-BE17-3F99CE3D9C51}" type="sibTrans" cxnId="{0526D4A0-9500-486E-8F26-7187ABE7C67E}">
      <dgm:prSet/>
      <dgm:spPr/>
      <dgm:t>
        <a:bodyPr/>
        <a:lstStyle/>
        <a:p>
          <a:endParaRPr lang="en-GB"/>
        </a:p>
      </dgm:t>
    </dgm:pt>
    <dgm:pt modelId="{8D9CEE6A-A13F-463B-8441-888B6630FEAF}">
      <dgm:prSet/>
      <dgm:spPr/>
      <dgm:t>
        <a:bodyPr/>
        <a:lstStyle/>
        <a:p>
          <a:r>
            <a:rPr lang="en-GB"/>
            <a:t>Passenger Information Systems</a:t>
          </a:r>
        </a:p>
      </dgm:t>
    </dgm:pt>
    <dgm:pt modelId="{D6B47CF8-DF7F-4849-BF94-C3A592C02E27}" type="parTrans" cxnId="{C0E2B53D-33E5-4A43-959A-B3E438ADDEF2}">
      <dgm:prSet/>
      <dgm:spPr/>
      <dgm:t>
        <a:bodyPr/>
        <a:lstStyle/>
        <a:p>
          <a:endParaRPr lang="en-GB"/>
        </a:p>
      </dgm:t>
    </dgm:pt>
    <dgm:pt modelId="{567DC25A-FFBD-40C9-9CE5-F9AF24382D10}" type="sibTrans" cxnId="{C0E2B53D-33E5-4A43-959A-B3E438ADDEF2}">
      <dgm:prSet/>
      <dgm:spPr/>
      <dgm:t>
        <a:bodyPr/>
        <a:lstStyle/>
        <a:p>
          <a:endParaRPr lang="en-GB"/>
        </a:p>
      </dgm:t>
    </dgm:pt>
    <dgm:pt modelId="{383EFF6B-7EF1-402A-BEA5-3A9C57B774F9}">
      <dgm:prSet/>
      <dgm:spPr/>
      <dgm:t>
        <a:bodyPr/>
        <a:lstStyle/>
        <a:p>
          <a:r>
            <a:rPr lang="en-GB"/>
            <a:t>Logistics Coordination Platform</a:t>
          </a:r>
        </a:p>
      </dgm:t>
    </dgm:pt>
    <dgm:pt modelId="{0E985007-D567-4EB2-A57C-619EE7462ADE}" type="parTrans" cxnId="{C6969A99-006D-4E44-B788-0DE3A5987E20}">
      <dgm:prSet/>
      <dgm:spPr/>
      <dgm:t>
        <a:bodyPr/>
        <a:lstStyle/>
        <a:p>
          <a:endParaRPr lang="en-GB"/>
        </a:p>
      </dgm:t>
    </dgm:pt>
    <dgm:pt modelId="{1E7D6F54-9723-494B-BC48-D1FF1C26DB98}" type="sibTrans" cxnId="{C6969A99-006D-4E44-B788-0DE3A5987E20}">
      <dgm:prSet/>
      <dgm:spPr/>
      <dgm:t>
        <a:bodyPr/>
        <a:lstStyle/>
        <a:p>
          <a:endParaRPr lang="en-GB"/>
        </a:p>
      </dgm:t>
    </dgm:pt>
    <dgm:pt modelId="{1220123C-9D3C-4B38-9EF6-67A47F50D41B}">
      <dgm:prSet custT="1"/>
      <dgm:spPr/>
      <dgm:t>
        <a:bodyPr/>
        <a:lstStyle/>
        <a:p>
          <a:pPr algn="ctr"/>
          <a:r>
            <a:rPr lang="en-GB" sz="1200"/>
            <a:t>6. Testing and Handover</a:t>
          </a:r>
        </a:p>
      </dgm:t>
    </dgm:pt>
    <dgm:pt modelId="{B6630681-9F28-4977-B805-B39472BB6E12}" type="parTrans" cxnId="{F7E08D8D-47B3-4B35-B200-B31692A0505E}">
      <dgm:prSet/>
      <dgm:spPr/>
      <dgm:t>
        <a:bodyPr/>
        <a:lstStyle/>
        <a:p>
          <a:endParaRPr lang="en-GB"/>
        </a:p>
      </dgm:t>
    </dgm:pt>
    <dgm:pt modelId="{AEBDEDF5-36D8-41CB-AFA5-3B0F3880FD86}" type="sibTrans" cxnId="{F7E08D8D-47B3-4B35-B200-B31692A0505E}">
      <dgm:prSet/>
      <dgm:spPr/>
      <dgm:t>
        <a:bodyPr/>
        <a:lstStyle/>
        <a:p>
          <a:endParaRPr lang="en-GB"/>
        </a:p>
      </dgm:t>
    </dgm:pt>
    <dgm:pt modelId="{1792BE91-BCD5-46FA-8DD9-CC6C82BE3512}">
      <dgm:prSet/>
      <dgm:spPr/>
      <dgm:t>
        <a:bodyPr/>
        <a:lstStyle/>
        <a:p>
          <a:r>
            <a:rPr lang="en-GB"/>
            <a:t>System Testing</a:t>
          </a:r>
        </a:p>
      </dgm:t>
    </dgm:pt>
    <dgm:pt modelId="{CCB701FE-18A9-4430-AB8A-C954ED51E3F5}" type="parTrans" cxnId="{57E4F378-7F01-4C69-B128-58502617DD7C}">
      <dgm:prSet/>
      <dgm:spPr/>
      <dgm:t>
        <a:bodyPr/>
        <a:lstStyle/>
        <a:p>
          <a:endParaRPr lang="en-GB"/>
        </a:p>
      </dgm:t>
    </dgm:pt>
    <dgm:pt modelId="{9301ACDA-D850-4440-AD8B-F53FDC603AEA}" type="sibTrans" cxnId="{57E4F378-7F01-4C69-B128-58502617DD7C}">
      <dgm:prSet/>
      <dgm:spPr/>
      <dgm:t>
        <a:bodyPr/>
        <a:lstStyle/>
        <a:p>
          <a:endParaRPr lang="en-GB"/>
        </a:p>
      </dgm:t>
    </dgm:pt>
    <dgm:pt modelId="{878E9B47-E283-4205-BF66-93CDAA6E0F0F}">
      <dgm:prSet/>
      <dgm:spPr/>
      <dgm:t>
        <a:bodyPr/>
        <a:lstStyle/>
        <a:p>
          <a:r>
            <a:rPr lang="en-GB"/>
            <a:t>Staff Training</a:t>
          </a:r>
        </a:p>
      </dgm:t>
    </dgm:pt>
    <dgm:pt modelId="{B7132789-0169-4CBB-B4A6-3AE205401993}" type="parTrans" cxnId="{CD24CA14-35C5-48D4-9E19-60A1C3F76605}">
      <dgm:prSet/>
      <dgm:spPr/>
      <dgm:t>
        <a:bodyPr/>
        <a:lstStyle/>
        <a:p>
          <a:endParaRPr lang="en-GB"/>
        </a:p>
      </dgm:t>
    </dgm:pt>
    <dgm:pt modelId="{440DD708-19A3-4E71-89B6-BE2EC841FBB8}" type="sibTrans" cxnId="{CD24CA14-35C5-48D4-9E19-60A1C3F76605}">
      <dgm:prSet/>
      <dgm:spPr/>
      <dgm:t>
        <a:bodyPr/>
        <a:lstStyle/>
        <a:p>
          <a:endParaRPr lang="en-GB"/>
        </a:p>
      </dgm:t>
    </dgm:pt>
    <dgm:pt modelId="{5CB19B5A-91DB-4141-9715-0D308B603FA6}">
      <dgm:prSet/>
      <dgm:spPr/>
      <dgm:t>
        <a:bodyPr/>
        <a:lstStyle/>
        <a:p>
          <a:r>
            <a:rPr lang="en-GB"/>
            <a:t>Final Inspection</a:t>
          </a:r>
        </a:p>
      </dgm:t>
    </dgm:pt>
    <dgm:pt modelId="{3D1480DB-61FE-4178-B0CC-51FEEBDF28B5}" type="parTrans" cxnId="{2DFA1AC9-515D-46BC-8E67-4C29788A6876}">
      <dgm:prSet/>
      <dgm:spPr/>
      <dgm:t>
        <a:bodyPr/>
        <a:lstStyle/>
        <a:p>
          <a:endParaRPr lang="en-GB"/>
        </a:p>
      </dgm:t>
    </dgm:pt>
    <dgm:pt modelId="{04B1D8FE-1B00-4998-AAAF-D7D78385AFEE}" type="sibTrans" cxnId="{2DFA1AC9-515D-46BC-8E67-4C29788A6876}">
      <dgm:prSet/>
      <dgm:spPr/>
      <dgm:t>
        <a:bodyPr/>
        <a:lstStyle/>
        <a:p>
          <a:endParaRPr lang="en-GB"/>
        </a:p>
      </dgm:t>
    </dgm:pt>
    <dgm:pt modelId="{3ED0CB3F-17B8-4507-87A2-45871C8ED79C}">
      <dgm:prSet/>
      <dgm:spPr/>
      <dgm:t>
        <a:bodyPr/>
        <a:lstStyle/>
        <a:p>
          <a:r>
            <a:rPr lang="en-GB"/>
            <a:t>Project Closure</a:t>
          </a:r>
        </a:p>
      </dgm:t>
    </dgm:pt>
    <dgm:pt modelId="{2BEEEA98-9708-47E3-A284-03CA5F6B9025}" type="parTrans" cxnId="{E02D6642-5A37-4CBC-B36C-35FC8138CFB1}">
      <dgm:prSet/>
      <dgm:spPr/>
      <dgm:t>
        <a:bodyPr/>
        <a:lstStyle/>
        <a:p>
          <a:endParaRPr lang="en-GB"/>
        </a:p>
      </dgm:t>
    </dgm:pt>
    <dgm:pt modelId="{1519F92D-6867-4A27-BB09-F7706C66B636}" type="sibTrans" cxnId="{E02D6642-5A37-4CBC-B36C-35FC8138CFB1}">
      <dgm:prSet/>
      <dgm:spPr/>
      <dgm:t>
        <a:bodyPr/>
        <a:lstStyle/>
        <a:p>
          <a:endParaRPr lang="en-GB"/>
        </a:p>
      </dgm:t>
    </dgm:pt>
    <dgm:pt modelId="{90171126-4EBB-4F75-B336-39677C79F5FB}" type="pres">
      <dgm:prSet presAssocID="{E75E5906-87BA-408F-B4C7-8CE32BD99C03}" presName="diagram" presStyleCnt="0">
        <dgm:presLayoutVars>
          <dgm:chPref val="1"/>
          <dgm:dir/>
          <dgm:animOne val="branch"/>
          <dgm:animLvl val="lvl"/>
          <dgm:resizeHandles/>
        </dgm:presLayoutVars>
      </dgm:prSet>
      <dgm:spPr/>
    </dgm:pt>
    <dgm:pt modelId="{13B305DF-67BE-4DC1-AAA3-7B2B86424EB8}" type="pres">
      <dgm:prSet presAssocID="{D5F496AA-D0E5-4D91-B310-E37E6A27CB83}" presName="root" presStyleCnt="0"/>
      <dgm:spPr/>
    </dgm:pt>
    <dgm:pt modelId="{F5235248-528B-4046-9E5C-123539682D2F}" type="pres">
      <dgm:prSet presAssocID="{D5F496AA-D0E5-4D91-B310-E37E6A27CB83}" presName="rootComposite" presStyleCnt="0"/>
      <dgm:spPr/>
    </dgm:pt>
    <dgm:pt modelId="{9715AE45-AFC1-42E1-963C-E96863A83455}" type="pres">
      <dgm:prSet presAssocID="{D5F496AA-D0E5-4D91-B310-E37E6A27CB83}" presName="rootText" presStyleLbl="node1" presStyleIdx="0" presStyleCnt="6" custScaleX="173219" custScaleY="145343"/>
      <dgm:spPr/>
    </dgm:pt>
    <dgm:pt modelId="{7BB96CC2-DD50-482B-A857-3C35D24F1CCA}" type="pres">
      <dgm:prSet presAssocID="{D5F496AA-D0E5-4D91-B310-E37E6A27CB83}" presName="rootConnector" presStyleLbl="node1" presStyleIdx="0" presStyleCnt="6"/>
      <dgm:spPr/>
    </dgm:pt>
    <dgm:pt modelId="{8275F201-749C-4316-8007-842BBCA7505D}" type="pres">
      <dgm:prSet presAssocID="{D5F496AA-D0E5-4D91-B310-E37E6A27CB83}" presName="childShape" presStyleCnt="0"/>
      <dgm:spPr/>
    </dgm:pt>
    <dgm:pt modelId="{C34EB66B-0DD7-4816-A467-F39D9D93DB66}" type="pres">
      <dgm:prSet presAssocID="{10C1F610-01C2-46A8-BE9E-DBAF2496F618}" presName="Name13" presStyleLbl="parChTrans1D2" presStyleIdx="0" presStyleCnt="19"/>
      <dgm:spPr/>
    </dgm:pt>
    <dgm:pt modelId="{41085D8F-F233-4783-B8E6-9F9CA2FFAAB7}" type="pres">
      <dgm:prSet presAssocID="{24F8593D-8E76-497B-86F5-AE636D33FE26}" presName="childText" presStyleLbl="bgAcc1" presStyleIdx="0" presStyleCnt="19" custScaleX="199292" custScaleY="142323">
        <dgm:presLayoutVars>
          <dgm:bulletEnabled val="1"/>
        </dgm:presLayoutVars>
      </dgm:prSet>
      <dgm:spPr/>
    </dgm:pt>
    <dgm:pt modelId="{B2DBA77B-AE6F-4F64-8866-E01F48477AC6}" type="pres">
      <dgm:prSet presAssocID="{34499E96-A174-4296-9DFB-65D30BEF072D}" presName="Name13" presStyleLbl="parChTrans1D2" presStyleIdx="1" presStyleCnt="19"/>
      <dgm:spPr/>
    </dgm:pt>
    <dgm:pt modelId="{E66ED06F-8782-4B95-A6A9-71D849AD825A}" type="pres">
      <dgm:prSet presAssocID="{DFED486A-2DB2-4BBB-B259-1242BDAC5057}" presName="childText" presStyleLbl="bgAcc1" presStyleIdx="1" presStyleCnt="19" custScaleX="199292" custScaleY="142323">
        <dgm:presLayoutVars>
          <dgm:bulletEnabled val="1"/>
        </dgm:presLayoutVars>
      </dgm:prSet>
      <dgm:spPr/>
    </dgm:pt>
    <dgm:pt modelId="{21929AF8-F98C-4DD4-B94B-FDD67B9E29FE}" type="pres">
      <dgm:prSet presAssocID="{8CCBA08C-AB2A-4C4F-98FF-F76562C14B72}" presName="Name13" presStyleLbl="parChTrans1D2" presStyleIdx="2" presStyleCnt="19"/>
      <dgm:spPr/>
    </dgm:pt>
    <dgm:pt modelId="{B1F8EC79-01E1-4480-AB07-A5FDB1EA0ADB}" type="pres">
      <dgm:prSet presAssocID="{DF04836B-3DA4-4228-BD0F-967F036B6921}" presName="childText" presStyleLbl="bgAcc1" presStyleIdx="2" presStyleCnt="19" custScaleX="199292" custScaleY="142323">
        <dgm:presLayoutVars>
          <dgm:bulletEnabled val="1"/>
        </dgm:presLayoutVars>
      </dgm:prSet>
      <dgm:spPr/>
    </dgm:pt>
    <dgm:pt modelId="{DDAF6CAE-3B13-4BDF-AFC1-EFC1FCC2C3D8}" type="pres">
      <dgm:prSet presAssocID="{DD6C1E29-62E0-45EA-A609-652868971FFB}" presName="root" presStyleCnt="0"/>
      <dgm:spPr/>
    </dgm:pt>
    <dgm:pt modelId="{EB8993CA-0BAC-4EA6-81C2-61B9B064DCF9}" type="pres">
      <dgm:prSet presAssocID="{DD6C1E29-62E0-45EA-A609-652868971FFB}" presName="rootComposite" presStyleCnt="0"/>
      <dgm:spPr/>
    </dgm:pt>
    <dgm:pt modelId="{81EC9E2B-327C-444E-9EAD-0F5283B9D387}" type="pres">
      <dgm:prSet presAssocID="{DD6C1E29-62E0-45EA-A609-652868971FFB}" presName="rootText" presStyleLbl="node1" presStyleIdx="1" presStyleCnt="6" custScaleX="200586" custScaleY="145343"/>
      <dgm:spPr/>
    </dgm:pt>
    <dgm:pt modelId="{76222556-6757-4B0E-BE61-0B3C3BD0D49C}" type="pres">
      <dgm:prSet presAssocID="{DD6C1E29-62E0-45EA-A609-652868971FFB}" presName="rootConnector" presStyleLbl="node1" presStyleIdx="1" presStyleCnt="6"/>
      <dgm:spPr/>
    </dgm:pt>
    <dgm:pt modelId="{DD8E8929-622F-42BE-83F2-A129F6AB8434}" type="pres">
      <dgm:prSet presAssocID="{DD6C1E29-62E0-45EA-A609-652868971FFB}" presName="childShape" presStyleCnt="0"/>
      <dgm:spPr/>
    </dgm:pt>
    <dgm:pt modelId="{B8BE359F-13E5-459A-B8B9-8A21BC58767B}" type="pres">
      <dgm:prSet presAssocID="{E16BE2C7-C3AF-43D3-902A-C8CFE15870D9}" presName="Name13" presStyleLbl="parChTrans1D2" presStyleIdx="3" presStyleCnt="19"/>
      <dgm:spPr/>
    </dgm:pt>
    <dgm:pt modelId="{98ED193A-C1A5-4A3F-99D4-7C3E8CC324F5}" type="pres">
      <dgm:prSet presAssocID="{E7CCCDE4-D5DE-44F8-9433-2B0A5AC21D2D}" presName="childText" presStyleLbl="bgAcc1" presStyleIdx="3" presStyleCnt="19" custScaleX="199292" custScaleY="142323">
        <dgm:presLayoutVars>
          <dgm:bulletEnabled val="1"/>
        </dgm:presLayoutVars>
      </dgm:prSet>
      <dgm:spPr/>
    </dgm:pt>
    <dgm:pt modelId="{F9228DC3-7028-4E60-8F63-80C21655ECA3}" type="pres">
      <dgm:prSet presAssocID="{A7B29936-B59C-49FB-954C-367DECD389AF}" presName="Name13" presStyleLbl="parChTrans1D2" presStyleIdx="4" presStyleCnt="19"/>
      <dgm:spPr/>
    </dgm:pt>
    <dgm:pt modelId="{24D5F1E2-5C58-4E2D-BFE8-6600106D460D}" type="pres">
      <dgm:prSet presAssocID="{8C0481BD-5BCA-449C-9CE0-50E9A03B88F3}" presName="childText" presStyleLbl="bgAcc1" presStyleIdx="4" presStyleCnt="19" custScaleX="199292" custScaleY="142323">
        <dgm:presLayoutVars>
          <dgm:bulletEnabled val="1"/>
        </dgm:presLayoutVars>
      </dgm:prSet>
      <dgm:spPr/>
    </dgm:pt>
    <dgm:pt modelId="{7ED6CAE8-5CFE-45F5-9A24-9B8C768FAA31}" type="pres">
      <dgm:prSet presAssocID="{AF127881-F1FB-4232-9785-6D925AAE81E0}" presName="Name13" presStyleLbl="parChTrans1D2" presStyleIdx="5" presStyleCnt="19"/>
      <dgm:spPr/>
    </dgm:pt>
    <dgm:pt modelId="{9F85557A-5BC7-4D52-8995-81D2E52CF98E}" type="pres">
      <dgm:prSet presAssocID="{3556E3A1-9593-4578-939A-A6F1935A55F5}" presName="childText" presStyleLbl="bgAcc1" presStyleIdx="5" presStyleCnt="19" custScaleX="199292" custScaleY="142323">
        <dgm:presLayoutVars>
          <dgm:bulletEnabled val="1"/>
        </dgm:presLayoutVars>
      </dgm:prSet>
      <dgm:spPr/>
    </dgm:pt>
    <dgm:pt modelId="{C912899F-569F-4F8A-B0AB-949D8781A49F}" type="pres">
      <dgm:prSet presAssocID="{8E6E25A5-9A9E-4581-B8C7-B04D9416E97D}" presName="root" presStyleCnt="0"/>
      <dgm:spPr/>
    </dgm:pt>
    <dgm:pt modelId="{61E6AA0E-CFDF-4DED-839E-36E6BE17948A}" type="pres">
      <dgm:prSet presAssocID="{8E6E25A5-9A9E-4581-B8C7-B04D9416E97D}" presName="rootComposite" presStyleCnt="0"/>
      <dgm:spPr/>
    </dgm:pt>
    <dgm:pt modelId="{E52208B7-86CA-4FD9-961C-4A9E515C5090}" type="pres">
      <dgm:prSet presAssocID="{8E6E25A5-9A9E-4581-B8C7-B04D9416E97D}" presName="rootText" presStyleLbl="node1" presStyleIdx="2" presStyleCnt="6" custScaleX="193580" custScaleY="145343"/>
      <dgm:spPr/>
    </dgm:pt>
    <dgm:pt modelId="{C7D0441F-8B4E-4A6A-A3A4-9A80DB5471DD}" type="pres">
      <dgm:prSet presAssocID="{8E6E25A5-9A9E-4581-B8C7-B04D9416E97D}" presName="rootConnector" presStyleLbl="node1" presStyleIdx="2" presStyleCnt="6"/>
      <dgm:spPr/>
    </dgm:pt>
    <dgm:pt modelId="{4BE1696C-75F8-4DF5-BA93-656B401F833A}" type="pres">
      <dgm:prSet presAssocID="{8E6E25A5-9A9E-4581-B8C7-B04D9416E97D}" presName="childShape" presStyleCnt="0"/>
      <dgm:spPr/>
    </dgm:pt>
    <dgm:pt modelId="{A4A15AA3-0C4C-49B7-AF4A-0DA5AE09C44B}" type="pres">
      <dgm:prSet presAssocID="{A34C940B-E360-4C63-8470-2C70DD60AA76}" presName="Name13" presStyleLbl="parChTrans1D2" presStyleIdx="6" presStyleCnt="19"/>
      <dgm:spPr/>
    </dgm:pt>
    <dgm:pt modelId="{B719637F-AA15-42BF-9AD1-70995D0A5EBC}" type="pres">
      <dgm:prSet presAssocID="{46474B53-6C62-4495-A49E-3FD95AEA7E4A}" presName="childText" presStyleLbl="bgAcc1" presStyleIdx="6" presStyleCnt="19" custScaleX="199292" custScaleY="142323">
        <dgm:presLayoutVars>
          <dgm:bulletEnabled val="1"/>
        </dgm:presLayoutVars>
      </dgm:prSet>
      <dgm:spPr/>
    </dgm:pt>
    <dgm:pt modelId="{A3CD8A20-F57F-41EF-9449-A9AE033E8497}" type="pres">
      <dgm:prSet presAssocID="{3946A79B-ECB6-4EA8-9B4F-D5940F449BA6}" presName="Name13" presStyleLbl="parChTrans1D2" presStyleIdx="7" presStyleCnt="19"/>
      <dgm:spPr/>
    </dgm:pt>
    <dgm:pt modelId="{2BBA4219-3DBA-4A04-8D11-663DA26BCCE8}" type="pres">
      <dgm:prSet presAssocID="{CF9A0E7C-181E-470F-A248-E053572DE812}" presName="childText" presStyleLbl="bgAcc1" presStyleIdx="7" presStyleCnt="19" custScaleX="199292" custScaleY="142323">
        <dgm:presLayoutVars>
          <dgm:bulletEnabled val="1"/>
        </dgm:presLayoutVars>
      </dgm:prSet>
      <dgm:spPr/>
    </dgm:pt>
    <dgm:pt modelId="{CBB2892D-9EAF-4FC4-B584-06E766119CD8}" type="pres">
      <dgm:prSet presAssocID="{83B3789E-749E-4961-B80A-3D601707F4E7}" presName="Name13" presStyleLbl="parChTrans1D2" presStyleIdx="8" presStyleCnt="19"/>
      <dgm:spPr/>
    </dgm:pt>
    <dgm:pt modelId="{A605E758-DDF6-4281-811D-30647207EBC2}" type="pres">
      <dgm:prSet presAssocID="{3582AC28-EB62-495C-BAFB-B39021968578}" presName="childText" presStyleLbl="bgAcc1" presStyleIdx="8" presStyleCnt="19" custScaleX="199292" custScaleY="142323">
        <dgm:presLayoutVars>
          <dgm:bulletEnabled val="1"/>
        </dgm:presLayoutVars>
      </dgm:prSet>
      <dgm:spPr/>
    </dgm:pt>
    <dgm:pt modelId="{E59A0C1B-1AF1-423F-8B96-A2D6814C18DA}" type="pres">
      <dgm:prSet presAssocID="{6989022D-08D8-457A-BE21-EC84E34E01F6}" presName="root" presStyleCnt="0"/>
      <dgm:spPr/>
    </dgm:pt>
    <dgm:pt modelId="{94E09DB1-8D2C-4E86-8EC1-E63C9AC5453D}" type="pres">
      <dgm:prSet presAssocID="{6989022D-08D8-457A-BE21-EC84E34E01F6}" presName="rootComposite" presStyleCnt="0"/>
      <dgm:spPr/>
    </dgm:pt>
    <dgm:pt modelId="{321F8E22-D323-4DDE-9C08-4BDB6C0EA4E3}" type="pres">
      <dgm:prSet presAssocID="{6989022D-08D8-457A-BE21-EC84E34E01F6}" presName="rootText" presStyleLbl="node1" presStyleIdx="3" presStyleCnt="6" custScaleX="198539" custScaleY="145343"/>
      <dgm:spPr/>
    </dgm:pt>
    <dgm:pt modelId="{39BF2A82-874D-4999-A8D0-C523E2B6F9A9}" type="pres">
      <dgm:prSet presAssocID="{6989022D-08D8-457A-BE21-EC84E34E01F6}" presName="rootConnector" presStyleLbl="node1" presStyleIdx="3" presStyleCnt="6"/>
      <dgm:spPr/>
    </dgm:pt>
    <dgm:pt modelId="{06361684-4C0A-41BE-B756-FC0EC19EA82A}" type="pres">
      <dgm:prSet presAssocID="{6989022D-08D8-457A-BE21-EC84E34E01F6}" presName="childShape" presStyleCnt="0"/>
      <dgm:spPr/>
    </dgm:pt>
    <dgm:pt modelId="{11143A64-5B7C-48E6-AE1D-1FB9CEE1EAA8}" type="pres">
      <dgm:prSet presAssocID="{D4239C82-D327-452D-9F12-605AA71FE50B}" presName="Name13" presStyleLbl="parChTrans1D2" presStyleIdx="9" presStyleCnt="19"/>
      <dgm:spPr/>
    </dgm:pt>
    <dgm:pt modelId="{418C66F0-7A16-4CA9-AC98-3E061B81E5DA}" type="pres">
      <dgm:prSet presAssocID="{BAB0C2CA-87E6-4DF0-938C-82F7632EDBE3}" presName="childText" presStyleLbl="bgAcc1" presStyleIdx="9" presStyleCnt="19" custScaleX="199292" custScaleY="142323">
        <dgm:presLayoutVars>
          <dgm:bulletEnabled val="1"/>
        </dgm:presLayoutVars>
      </dgm:prSet>
      <dgm:spPr/>
    </dgm:pt>
    <dgm:pt modelId="{180CF142-B9CA-4564-A217-8F41930258DE}" type="pres">
      <dgm:prSet presAssocID="{E5D0CBF5-2AC8-4DD0-A4E2-490F60969785}" presName="Name13" presStyleLbl="parChTrans1D2" presStyleIdx="10" presStyleCnt="19"/>
      <dgm:spPr/>
    </dgm:pt>
    <dgm:pt modelId="{C00262E0-4ECA-43F7-A179-E63FAA981717}" type="pres">
      <dgm:prSet presAssocID="{6E028B0B-7B72-48F6-AF06-648177D00728}" presName="childText" presStyleLbl="bgAcc1" presStyleIdx="10" presStyleCnt="19" custScaleX="199292" custScaleY="142323">
        <dgm:presLayoutVars>
          <dgm:bulletEnabled val="1"/>
        </dgm:presLayoutVars>
      </dgm:prSet>
      <dgm:spPr/>
    </dgm:pt>
    <dgm:pt modelId="{DA2DF9DB-D82A-462D-AE1E-108E7E22C656}" type="pres">
      <dgm:prSet presAssocID="{DD9E7F7C-9087-460C-913C-A4A3FBBCFE63}" presName="Name13" presStyleLbl="parChTrans1D2" presStyleIdx="11" presStyleCnt="19"/>
      <dgm:spPr/>
    </dgm:pt>
    <dgm:pt modelId="{2BFE83C6-DE01-4A9C-9D6C-F710DB01CAA8}" type="pres">
      <dgm:prSet presAssocID="{4F5CAA34-A61D-4887-B9B5-FCE8811DADC8}" presName="childText" presStyleLbl="bgAcc1" presStyleIdx="11" presStyleCnt="19" custScaleX="199292" custScaleY="142323">
        <dgm:presLayoutVars>
          <dgm:bulletEnabled val="1"/>
        </dgm:presLayoutVars>
      </dgm:prSet>
      <dgm:spPr/>
    </dgm:pt>
    <dgm:pt modelId="{136F6391-1212-4CEC-9BFC-62BB356D346A}" type="pres">
      <dgm:prSet presAssocID="{86D61509-7595-458B-9AFA-03FE304F7917}" presName="root" presStyleCnt="0"/>
      <dgm:spPr/>
    </dgm:pt>
    <dgm:pt modelId="{37954551-3A4F-4A56-83DA-1F85A248B08F}" type="pres">
      <dgm:prSet presAssocID="{86D61509-7595-458B-9AFA-03FE304F7917}" presName="rootComposite" presStyleCnt="0"/>
      <dgm:spPr/>
    </dgm:pt>
    <dgm:pt modelId="{F6A4BEFD-86BA-4115-A611-9B64960AA262}" type="pres">
      <dgm:prSet presAssocID="{86D61509-7595-458B-9AFA-03FE304F7917}" presName="rootText" presStyleLbl="node1" presStyleIdx="4" presStyleCnt="6" custScaleX="183567" custScaleY="145343"/>
      <dgm:spPr/>
    </dgm:pt>
    <dgm:pt modelId="{AC8CD721-F7EC-469A-8B74-45882193AF6A}" type="pres">
      <dgm:prSet presAssocID="{86D61509-7595-458B-9AFA-03FE304F7917}" presName="rootConnector" presStyleLbl="node1" presStyleIdx="4" presStyleCnt="6"/>
      <dgm:spPr/>
    </dgm:pt>
    <dgm:pt modelId="{6F8327EE-F632-4487-B52D-429AAB0DE51F}" type="pres">
      <dgm:prSet presAssocID="{86D61509-7595-458B-9AFA-03FE304F7917}" presName="childShape" presStyleCnt="0"/>
      <dgm:spPr/>
    </dgm:pt>
    <dgm:pt modelId="{FF5E71D1-A471-41BB-B7FC-39F13EF573EE}" type="pres">
      <dgm:prSet presAssocID="{2E995551-6774-4130-9950-348D36CB6EA2}" presName="Name13" presStyleLbl="parChTrans1D2" presStyleIdx="12" presStyleCnt="19"/>
      <dgm:spPr/>
    </dgm:pt>
    <dgm:pt modelId="{FAE8F21D-C412-441D-8BFD-8915A7481EFB}" type="pres">
      <dgm:prSet presAssocID="{8365F830-AF4E-4190-972C-771DB71E9ED4}" presName="childText" presStyleLbl="bgAcc1" presStyleIdx="12" presStyleCnt="19" custScaleX="199292" custScaleY="130351">
        <dgm:presLayoutVars>
          <dgm:bulletEnabled val="1"/>
        </dgm:presLayoutVars>
      </dgm:prSet>
      <dgm:spPr/>
    </dgm:pt>
    <dgm:pt modelId="{2F7927F7-9B74-4316-8573-9FCBD1B1BF4B}" type="pres">
      <dgm:prSet presAssocID="{D6B47CF8-DF7F-4849-BF94-C3A592C02E27}" presName="Name13" presStyleLbl="parChTrans1D2" presStyleIdx="13" presStyleCnt="19"/>
      <dgm:spPr/>
    </dgm:pt>
    <dgm:pt modelId="{8ED28765-0716-4698-A1C3-7BBF38FC296E}" type="pres">
      <dgm:prSet presAssocID="{8D9CEE6A-A13F-463B-8441-888B6630FEAF}" presName="childText" presStyleLbl="bgAcc1" presStyleIdx="13" presStyleCnt="19" custScaleX="199292" custScaleY="142323">
        <dgm:presLayoutVars>
          <dgm:bulletEnabled val="1"/>
        </dgm:presLayoutVars>
      </dgm:prSet>
      <dgm:spPr/>
    </dgm:pt>
    <dgm:pt modelId="{0F4EEB4A-4986-49E8-85C5-9DBBA42ACAB3}" type="pres">
      <dgm:prSet presAssocID="{0E985007-D567-4EB2-A57C-619EE7462ADE}" presName="Name13" presStyleLbl="parChTrans1D2" presStyleIdx="14" presStyleCnt="19"/>
      <dgm:spPr/>
    </dgm:pt>
    <dgm:pt modelId="{4DEB2B3B-E96E-4D77-971D-DAF41998759B}" type="pres">
      <dgm:prSet presAssocID="{383EFF6B-7EF1-402A-BEA5-3A9C57B774F9}" presName="childText" presStyleLbl="bgAcc1" presStyleIdx="14" presStyleCnt="19" custScaleX="199292" custScaleY="153187">
        <dgm:presLayoutVars>
          <dgm:bulletEnabled val="1"/>
        </dgm:presLayoutVars>
      </dgm:prSet>
      <dgm:spPr/>
    </dgm:pt>
    <dgm:pt modelId="{B7551E8D-B36A-4F16-A2E1-2B1D2341E959}" type="pres">
      <dgm:prSet presAssocID="{1220123C-9D3C-4B38-9EF6-67A47F50D41B}" presName="root" presStyleCnt="0"/>
      <dgm:spPr/>
    </dgm:pt>
    <dgm:pt modelId="{CAEAB7C3-9EB6-468A-AAA0-11F07002C056}" type="pres">
      <dgm:prSet presAssocID="{1220123C-9D3C-4B38-9EF6-67A47F50D41B}" presName="rootComposite" presStyleCnt="0"/>
      <dgm:spPr/>
    </dgm:pt>
    <dgm:pt modelId="{3E399A34-3FEF-4039-8983-686047525081}" type="pres">
      <dgm:prSet presAssocID="{1220123C-9D3C-4B38-9EF6-67A47F50D41B}" presName="rootText" presStyleLbl="node1" presStyleIdx="5" presStyleCnt="6" custScaleX="201829" custScaleY="145343"/>
      <dgm:spPr/>
    </dgm:pt>
    <dgm:pt modelId="{9C6B9993-2D2B-46D5-9634-9E6FCCA08E97}" type="pres">
      <dgm:prSet presAssocID="{1220123C-9D3C-4B38-9EF6-67A47F50D41B}" presName="rootConnector" presStyleLbl="node1" presStyleIdx="5" presStyleCnt="6"/>
      <dgm:spPr/>
    </dgm:pt>
    <dgm:pt modelId="{A3CFD22A-4ABB-4627-855F-BBE8FD92E2A6}" type="pres">
      <dgm:prSet presAssocID="{1220123C-9D3C-4B38-9EF6-67A47F50D41B}" presName="childShape" presStyleCnt="0"/>
      <dgm:spPr/>
    </dgm:pt>
    <dgm:pt modelId="{F91E5E30-D4CA-437E-8078-4A9A6B233512}" type="pres">
      <dgm:prSet presAssocID="{CCB701FE-18A9-4430-AB8A-C954ED51E3F5}" presName="Name13" presStyleLbl="parChTrans1D2" presStyleIdx="15" presStyleCnt="19"/>
      <dgm:spPr/>
    </dgm:pt>
    <dgm:pt modelId="{F9136BCE-1DFC-4721-A455-748ED46075ED}" type="pres">
      <dgm:prSet presAssocID="{1792BE91-BCD5-46FA-8DD9-CC6C82BE3512}" presName="childText" presStyleLbl="bgAcc1" presStyleIdx="15" presStyleCnt="19" custScaleX="199292" custScaleY="142323">
        <dgm:presLayoutVars>
          <dgm:bulletEnabled val="1"/>
        </dgm:presLayoutVars>
      </dgm:prSet>
      <dgm:spPr/>
    </dgm:pt>
    <dgm:pt modelId="{CF5B104D-7904-431D-972D-82D266290BAF}" type="pres">
      <dgm:prSet presAssocID="{B7132789-0169-4CBB-B4A6-3AE205401993}" presName="Name13" presStyleLbl="parChTrans1D2" presStyleIdx="16" presStyleCnt="19"/>
      <dgm:spPr/>
    </dgm:pt>
    <dgm:pt modelId="{E774C4AA-5416-4EBA-9DC3-C42451FBA6A7}" type="pres">
      <dgm:prSet presAssocID="{878E9B47-E283-4205-BF66-93CDAA6E0F0F}" presName="childText" presStyleLbl="bgAcc1" presStyleIdx="16" presStyleCnt="19" custScaleX="199292" custScaleY="142323">
        <dgm:presLayoutVars>
          <dgm:bulletEnabled val="1"/>
        </dgm:presLayoutVars>
      </dgm:prSet>
      <dgm:spPr/>
    </dgm:pt>
    <dgm:pt modelId="{C8019239-0F05-450A-9C49-A7B7E72378C3}" type="pres">
      <dgm:prSet presAssocID="{3D1480DB-61FE-4178-B0CC-51FEEBDF28B5}" presName="Name13" presStyleLbl="parChTrans1D2" presStyleIdx="17" presStyleCnt="19"/>
      <dgm:spPr/>
    </dgm:pt>
    <dgm:pt modelId="{ACE6F102-0F51-40EF-998C-858C3AACDC94}" type="pres">
      <dgm:prSet presAssocID="{5CB19B5A-91DB-4141-9715-0D308B603FA6}" presName="childText" presStyleLbl="bgAcc1" presStyleIdx="17" presStyleCnt="19" custScaleX="199292" custScaleY="142323">
        <dgm:presLayoutVars>
          <dgm:bulletEnabled val="1"/>
        </dgm:presLayoutVars>
      </dgm:prSet>
      <dgm:spPr/>
    </dgm:pt>
    <dgm:pt modelId="{677680E8-41AD-41BB-B779-80B594CDB748}" type="pres">
      <dgm:prSet presAssocID="{2BEEEA98-9708-47E3-A284-03CA5F6B9025}" presName="Name13" presStyleLbl="parChTrans1D2" presStyleIdx="18" presStyleCnt="19"/>
      <dgm:spPr/>
    </dgm:pt>
    <dgm:pt modelId="{D14466D9-A11F-486D-9CBF-494EBE126476}" type="pres">
      <dgm:prSet presAssocID="{3ED0CB3F-17B8-4507-87A2-45871C8ED79C}" presName="childText" presStyleLbl="bgAcc1" presStyleIdx="18" presStyleCnt="19" custScaleX="199292" custScaleY="142323">
        <dgm:presLayoutVars>
          <dgm:bulletEnabled val="1"/>
        </dgm:presLayoutVars>
      </dgm:prSet>
      <dgm:spPr/>
    </dgm:pt>
  </dgm:ptLst>
  <dgm:cxnLst>
    <dgm:cxn modelId="{6CB72E00-1B1E-4665-8C4E-C24AD9D79F30}" type="presOf" srcId="{83B3789E-749E-4961-B80A-3D601707F4E7}" destId="{CBB2892D-9EAF-4FC4-B584-06E766119CD8}" srcOrd="0" destOrd="0" presId="urn:microsoft.com/office/officeart/2005/8/layout/hierarchy3"/>
    <dgm:cxn modelId="{13947809-7437-442E-A078-EE71AD9FD402}" srcId="{E75E5906-87BA-408F-B4C7-8CE32BD99C03}" destId="{86D61509-7595-458B-9AFA-03FE304F7917}" srcOrd="4" destOrd="0" parTransId="{03AB43EA-2FB8-4D48-A5C5-EF224C2390B2}" sibTransId="{996E4082-E50C-4401-96E4-43DD1508A493}"/>
    <dgm:cxn modelId="{26909413-CFB4-44B3-A826-20FBF153211F}" type="presOf" srcId="{E75E5906-87BA-408F-B4C7-8CE32BD99C03}" destId="{90171126-4EBB-4F75-B336-39677C79F5FB}" srcOrd="0" destOrd="0" presId="urn:microsoft.com/office/officeart/2005/8/layout/hierarchy3"/>
    <dgm:cxn modelId="{7DEC2B14-4514-40CA-8186-F24155D947D3}" type="presOf" srcId="{BAB0C2CA-87E6-4DF0-938C-82F7632EDBE3}" destId="{418C66F0-7A16-4CA9-AC98-3E061B81E5DA}" srcOrd="0" destOrd="0" presId="urn:microsoft.com/office/officeart/2005/8/layout/hierarchy3"/>
    <dgm:cxn modelId="{CD24CA14-35C5-48D4-9E19-60A1C3F76605}" srcId="{1220123C-9D3C-4B38-9EF6-67A47F50D41B}" destId="{878E9B47-E283-4205-BF66-93CDAA6E0F0F}" srcOrd="1" destOrd="0" parTransId="{B7132789-0169-4CBB-B4A6-3AE205401993}" sibTransId="{440DD708-19A3-4E71-89B6-BE2EC841FBB8}"/>
    <dgm:cxn modelId="{A042C415-6F56-4D57-9367-5D067E5689D8}" type="presOf" srcId="{46474B53-6C62-4495-A49E-3FD95AEA7E4A}" destId="{B719637F-AA15-42BF-9AD1-70995D0A5EBC}" srcOrd="0" destOrd="0" presId="urn:microsoft.com/office/officeart/2005/8/layout/hierarchy3"/>
    <dgm:cxn modelId="{8EEC7D16-0025-4490-A381-CDCA0A6F2F50}" type="presOf" srcId="{383EFF6B-7EF1-402A-BEA5-3A9C57B774F9}" destId="{4DEB2B3B-E96E-4D77-971D-DAF41998759B}" srcOrd="0" destOrd="0" presId="urn:microsoft.com/office/officeart/2005/8/layout/hierarchy3"/>
    <dgm:cxn modelId="{A71A3C1C-B389-4141-9828-86FAD97A341D}" srcId="{E75E5906-87BA-408F-B4C7-8CE32BD99C03}" destId="{DD6C1E29-62E0-45EA-A609-652868971FFB}" srcOrd="1" destOrd="0" parTransId="{A9573AB5-9B3B-4B6A-8474-BFAB4F4EB23B}" sibTransId="{882BCFE7-0990-4297-BE33-9BC802A6F14D}"/>
    <dgm:cxn modelId="{3E028D1D-6CC2-4882-94AC-F5D256374C85}" srcId="{8E6E25A5-9A9E-4581-B8C7-B04D9416E97D}" destId="{46474B53-6C62-4495-A49E-3FD95AEA7E4A}" srcOrd="0" destOrd="0" parTransId="{A34C940B-E360-4C63-8470-2C70DD60AA76}" sibTransId="{FC4569A9-479C-41BD-8D21-D3353FEDE6C6}"/>
    <dgm:cxn modelId="{50471E1E-90A5-4C29-AE72-937A6E3001DF}" type="presOf" srcId="{D6B47CF8-DF7F-4849-BF94-C3A592C02E27}" destId="{2F7927F7-9B74-4316-8573-9FCBD1B1BF4B}" srcOrd="0" destOrd="0" presId="urn:microsoft.com/office/officeart/2005/8/layout/hierarchy3"/>
    <dgm:cxn modelId="{B00DAB20-CF7D-40C4-A07A-00279D7FEFBE}" type="presOf" srcId="{2BEEEA98-9708-47E3-A284-03CA5F6B9025}" destId="{677680E8-41AD-41BB-B779-80B594CDB748}" srcOrd="0" destOrd="0" presId="urn:microsoft.com/office/officeart/2005/8/layout/hierarchy3"/>
    <dgm:cxn modelId="{3BF49C22-B9E4-4DC7-8EE6-B12B39155D10}" type="presOf" srcId="{8D9CEE6A-A13F-463B-8441-888B6630FEAF}" destId="{8ED28765-0716-4698-A1C3-7BBF38FC296E}" srcOrd="0" destOrd="0" presId="urn:microsoft.com/office/officeart/2005/8/layout/hierarchy3"/>
    <dgm:cxn modelId="{113EC326-33E2-428A-88DB-5155438D33A8}" srcId="{6989022D-08D8-457A-BE21-EC84E34E01F6}" destId="{4F5CAA34-A61D-4887-B9B5-FCE8811DADC8}" srcOrd="2" destOrd="0" parTransId="{DD9E7F7C-9087-460C-913C-A4A3FBBCFE63}" sibTransId="{6FDF2F1A-22FB-40D2-A3E1-75297D04A80D}"/>
    <dgm:cxn modelId="{BE83E728-DD32-4235-8D87-4FA10CCC7791}" type="presOf" srcId="{3556E3A1-9593-4578-939A-A6F1935A55F5}" destId="{9F85557A-5BC7-4D52-8995-81D2E52CF98E}" srcOrd="0" destOrd="0" presId="urn:microsoft.com/office/officeart/2005/8/layout/hierarchy3"/>
    <dgm:cxn modelId="{B21E5A2B-FB0C-4A63-A219-BEE2C6EDA640}" type="presOf" srcId="{4F5CAA34-A61D-4887-B9B5-FCE8811DADC8}" destId="{2BFE83C6-DE01-4A9C-9D6C-F710DB01CAA8}" srcOrd="0" destOrd="0" presId="urn:microsoft.com/office/officeart/2005/8/layout/hierarchy3"/>
    <dgm:cxn modelId="{867AD32B-75FD-418D-97F4-F4F2A1F1086A}" srcId="{6989022D-08D8-457A-BE21-EC84E34E01F6}" destId="{6E028B0B-7B72-48F6-AF06-648177D00728}" srcOrd="1" destOrd="0" parTransId="{E5D0CBF5-2AC8-4DD0-A4E2-490F60969785}" sibTransId="{97B1EF37-3B26-493C-A745-BCF0CADBCE56}"/>
    <dgm:cxn modelId="{C32CE52C-FACD-420E-8B76-87A00223EB05}" type="presOf" srcId="{6989022D-08D8-457A-BE21-EC84E34E01F6}" destId="{39BF2A82-874D-4999-A8D0-C523E2B6F9A9}" srcOrd="1" destOrd="0" presId="urn:microsoft.com/office/officeart/2005/8/layout/hierarchy3"/>
    <dgm:cxn modelId="{E7EFA82E-ECEE-4F25-8D55-81AA7F8AF425}" type="presOf" srcId="{8CCBA08C-AB2A-4C4F-98FF-F76562C14B72}" destId="{21929AF8-F98C-4DD4-B94B-FDD67B9E29FE}" srcOrd="0" destOrd="0" presId="urn:microsoft.com/office/officeart/2005/8/layout/hierarchy3"/>
    <dgm:cxn modelId="{FC7AC02E-3ADE-4933-89C7-C887E6D46108}" type="presOf" srcId="{CF9A0E7C-181E-470F-A248-E053572DE812}" destId="{2BBA4219-3DBA-4A04-8D11-663DA26BCCE8}" srcOrd="0" destOrd="0" presId="urn:microsoft.com/office/officeart/2005/8/layout/hierarchy3"/>
    <dgm:cxn modelId="{7D589130-654B-4516-93AF-EB8241C9FE53}" type="presOf" srcId="{5CB19B5A-91DB-4141-9715-0D308B603FA6}" destId="{ACE6F102-0F51-40EF-998C-858C3AACDC94}" srcOrd="0" destOrd="0" presId="urn:microsoft.com/office/officeart/2005/8/layout/hierarchy3"/>
    <dgm:cxn modelId="{FA18B930-FEFC-4D37-B6BD-16F30CE2EC05}" type="presOf" srcId="{DD6C1E29-62E0-45EA-A609-652868971FFB}" destId="{81EC9E2B-327C-444E-9EAD-0F5283B9D387}" srcOrd="0" destOrd="0" presId="urn:microsoft.com/office/officeart/2005/8/layout/hierarchy3"/>
    <dgm:cxn modelId="{521A883C-6889-43BF-B1A8-500515A90286}" type="presOf" srcId="{86D61509-7595-458B-9AFA-03FE304F7917}" destId="{AC8CD721-F7EC-469A-8B74-45882193AF6A}" srcOrd="1" destOrd="0" presId="urn:microsoft.com/office/officeart/2005/8/layout/hierarchy3"/>
    <dgm:cxn modelId="{C0E2B53D-33E5-4A43-959A-B3E438ADDEF2}" srcId="{86D61509-7595-458B-9AFA-03FE304F7917}" destId="{8D9CEE6A-A13F-463B-8441-888B6630FEAF}" srcOrd="1" destOrd="0" parTransId="{D6B47CF8-DF7F-4849-BF94-C3A592C02E27}" sibTransId="{567DC25A-FFBD-40C9-9CE5-F9AF24382D10}"/>
    <dgm:cxn modelId="{B5C7A73F-9977-4C04-9541-01C96A10A025}" type="presOf" srcId="{1220123C-9D3C-4B38-9EF6-67A47F50D41B}" destId="{3E399A34-3FEF-4039-8983-686047525081}" srcOrd="0" destOrd="0" presId="urn:microsoft.com/office/officeart/2005/8/layout/hierarchy3"/>
    <dgm:cxn modelId="{67332E5B-0449-46ED-9F81-DCC34ADCF0F0}" srcId="{E75E5906-87BA-408F-B4C7-8CE32BD99C03}" destId="{8E6E25A5-9A9E-4581-B8C7-B04D9416E97D}" srcOrd="2" destOrd="0" parTransId="{DBCF9A19-8BB4-4978-A427-7466121A3ED1}" sibTransId="{2C6A0443-253A-494A-B799-E2299549DB45}"/>
    <dgm:cxn modelId="{ED8A595D-B12D-49FA-9A16-C85505762D07}" type="presOf" srcId="{CCB701FE-18A9-4430-AB8A-C954ED51E3F5}" destId="{F91E5E30-D4CA-437E-8078-4A9A6B233512}" srcOrd="0" destOrd="0" presId="urn:microsoft.com/office/officeart/2005/8/layout/hierarchy3"/>
    <dgm:cxn modelId="{5A45E760-583F-4B33-BAF8-9E0455A8D6F1}" type="presOf" srcId="{D4239C82-D327-452D-9F12-605AA71FE50B}" destId="{11143A64-5B7C-48E6-AE1D-1FB9CEE1EAA8}" srcOrd="0" destOrd="0" presId="urn:microsoft.com/office/officeart/2005/8/layout/hierarchy3"/>
    <dgm:cxn modelId="{34EF8F61-A20C-4C1A-B415-A6DAAB1554F0}" type="presOf" srcId="{DD9E7F7C-9087-460C-913C-A4A3FBBCFE63}" destId="{DA2DF9DB-D82A-462D-AE1E-108E7E22C656}" srcOrd="0" destOrd="0" presId="urn:microsoft.com/office/officeart/2005/8/layout/hierarchy3"/>
    <dgm:cxn modelId="{E02D6642-5A37-4CBC-B36C-35FC8138CFB1}" srcId="{1220123C-9D3C-4B38-9EF6-67A47F50D41B}" destId="{3ED0CB3F-17B8-4507-87A2-45871C8ED79C}" srcOrd="3" destOrd="0" parTransId="{2BEEEA98-9708-47E3-A284-03CA5F6B9025}" sibTransId="{1519F92D-6867-4A27-BB09-F7706C66B636}"/>
    <dgm:cxn modelId="{0193B266-EEF9-46EB-9A26-DF7792CC6BC6}" type="presOf" srcId="{3ED0CB3F-17B8-4507-87A2-45871C8ED79C}" destId="{D14466D9-A11F-486D-9CBF-494EBE126476}" srcOrd="0" destOrd="0" presId="urn:microsoft.com/office/officeart/2005/8/layout/hierarchy3"/>
    <dgm:cxn modelId="{D5D45951-9CF0-470F-83C7-51295BCAB7D3}" type="presOf" srcId="{D5F496AA-D0E5-4D91-B310-E37E6A27CB83}" destId="{9715AE45-AFC1-42E1-963C-E96863A83455}" srcOrd="0" destOrd="0" presId="urn:microsoft.com/office/officeart/2005/8/layout/hierarchy3"/>
    <dgm:cxn modelId="{CB68BD52-3D8D-4EE0-A0ED-0AC5517B923C}" type="presOf" srcId="{86D61509-7595-458B-9AFA-03FE304F7917}" destId="{F6A4BEFD-86BA-4115-A611-9B64960AA262}" srcOrd="0" destOrd="0" presId="urn:microsoft.com/office/officeart/2005/8/layout/hierarchy3"/>
    <dgm:cxn modelId="{6FD25454-E2AC-4565-B3CF-EA2628B57902}" srcId="{E75E5906-87BA-408F-B4C7-8CE32BD99C03}" destId="{6989022D-08D8-457A-BE21-EC84E34E01F6}" srcOrd="3" destOrd="0" parTransId="{60005FB3-57EA-42C5-BA92-FFE1A7DC1E9F}" sibTransId="{F1503056-BB64-4077-AAD9-9467FBC62B35}"/>
    <dgm:cxn modelId="{35E1C155-3CAC-4088-A8AB-E226C4504EDE}" type="presOf" srcId="{AF127881-F1FB-4232-9785-6D925AAE81E0}" destId="{7ED6CAE8-5CFE-45F5-9A24-9B8C768FAA31}" srcOrd="0" destOrd="0" presId="urn:microsoft.com/office/officeart/2005/8/layout/hierarchy3"/>
    <dgm:cxn modelId="{5347FD56-F11F-4860-A5CA-E97889644D3C}" type="presOf" srcId="{1220123C-9D3C-4B38-9EF6-67A47F50D41B}" destId="{9C6B9993-2D2B-46D5-9634-9E6FCCA08E97}" srcOrd="1" destOrd="0" presId="urn:microsoft.com/office/officeart/2005/8/layout/hierarchy3"/>
    <dgm:cxn modelId="{57E4F378-7F01-4C69-B128-58502617DD7C}" srcId="{1220123C-9D3C-4B38-9EF6-67A47F50D41B}" destId="{1792BE91-BCD5-46FA-8DD9-CC6C82BE3512}" srcOrd="0" destOrd="0" parTransId="{CCB701FE-18A9-4430-AB8A-C954ED51E3F5}" sibTransId="{9301ACDA-D850-4440-AD8B-F53FDC603AEA}"/>
    <dgm:cxn modelId="{7259FD81-E0B3-419D-B021-55BBADC33ECB}" srcId="{D5F496AA-D0E5-4D91-B310-E37E6A27CB83}" destId="{DF04836B-3DA4-4228-BD0F-967F036B6921}" srcOrd="2" destOrd="0" parTransId="{8CCBA08C-AB2A-4C4F-98FF-F76562C14B72}" sibTransId="{D4F6F708-E690-4445-9AA2-8D83F05E13AD}"/>
    <dgm:cxn modelId="{E49DC483-7CE5-4798-AD1A-E9142433C34C}" type="presOf" srcId="{6E028B0B-7B72-48F6-AF06-648177D00728}" destId="{C00262E0-4ECA-43F7-A179-E63FAA981717}" srcOrd="0" destOrd="0" presId="urn:microsoft.com/office/officeart/2005/8/layout/hierarchy3"/>
    <dgm:cxn modelId="{3C314F86-B85B-4570-8DBE-8DD2E80159AE}" srcId="{DD6C1E29-62E0-45EA-A609-652868971FFB}" destId="{3556E3A1-9593-4578-939A-A6F1935A55F5}" srcOrd="2" destOrd="0" parTransId="{AF127881-F1FB-4232-9785-6D925AAE81E0}" sibTransId="{8E44CD29-834D-4AB5-8BD1-C666C56F8F1C}"/>
    <dgm:cxn modelId="{B442D286-EF47-40DC-BAB9-671D04A01AB9}" type="presOf" srcId="{3D1480DB-61FE-4178-B0CC-51FEEBDF28B5}" destId="{C8019239-0F05-450A-9C49-A7B7E72378C3}" srcOrd="0" destOrd="0" presId="urn:microsoft.com/office/officeart/2005/8/layout/hierarchy3"/>
    <dgm:cxn modelId="{FEC29887-2B0C-4D1F-A5B3-93344C68C28C}" type="presOf" srcId="{DD6C1E29-62E0-45EA-A609-652868971FFB}" destId="{76222556-6757-4B0E-BE61-0B3C3BD0D49C}" srcOrd="1" destOrd="0" presId="urn:microsoft.com/office/officeart/2005/8/layout/hierarchy3"/>
    <dgm:cxn modelId="{7C264A88-B005-4267-A2BC-A1CE858C5344}" type="presOf" srcId="{2E995551-6774-4130-9950-348D36CB6EA2}" destId="{FF5E71D1-A471-41BB-B7FC-39F13EF573EE}" srcOrd="0" destOrd="0" presId="urn:microsoft.com/office/officeart/2005/8/layout/hierarchy3"/>
    <dgm:cxn modelId="{BCE5BF8C-8FA2-47F0-8FC3-1E17313C00C1}" type="presOf" srcId="{0E985007-D567-4EB2-A57C-619EE7462ADE}" destId="{0F4EEB4A-4986-49E8-85C5-9DBBA42ACAB3}" srcOrd="0" destOrd="0" presId="urn:microsoft.com/office/officeart/2005/8/layout/hierarchy3"/>
    <dgm:cxn modelId="{F7E08D8D-47B3-4B35-B200-B31692A0505E}" srcId="{E75E5906-87BA-408F-B4C7-8CE32BD99C03}" destId="{1220123C-9D3C-4B38-9EF6-67A47F50D41B}" srcOrd="5" destOrd="0" parTransId="{B6630681-9F28-4977-B805-B39472BB6E12}" sibTransId="{AEBDEDF5-36D8-41CB-AFA5-3B0F3880FD86}"/>
    <dgm:cxn modelId="{AD85F18D-1642-4E4C-BB27-A67C74647A72}" type="presOf" srcId="{3946A79B-ECB6-4EA8-9B4F-D5940F449BA6}" destId="{A3CD8A20-F57F-41EF-9449-A9AE033E8497}" srcOrd="0" destOrd="0" presId="urn:microsoft.com/office/officeart/2005/8/layout/hierarchy3"/>
    <dgm:cxn modelId="{877CD08F-69F5-4789-8422-3F8D178CF127}" type="presOf" srcId="{E7CCCDE4-D5DE-44F8-9433-2B0A5AC21D2D}" destId="{98ED193A-C1A5-4A3F-99D4-7C3E8CC324F5}" srcOrd="0" destOrd="0" presId="urn:microsoft.com/office/officeart/2005/8/layout/hierarchy3"/>
    <dgm:cxn modelId="{13BDE693-DB7A-4A0C-B574-748CE148ECC8}" type="presOf" srcId="{A7B29936-B59C-49FB-954C-367DECD389AF}" destId="{F9228DC3-7028-4E60-8F63-80C21655ECA3}" srcOrd="0" destOrd="0" presId="urn:microsoft.com/office/officeart/2005/8/layout/hierarchy3"/>
    <dgm:cxn modelId="{77024694-0C83-4F19-AB29-FB7B5EBA6918}" type="presOf" srcId="{3582AC28-EB62-495C-BAFB-B39021968578}" destId="{A605E758-DDF6-4281-811D-30647207EBC2}" srcOrd="0" destOrd="0" presId="urn:microsoft.com/office/officeart/2005/8/layout/hierarchy3"/>
    <dgm:cxn modelId="{03737196-0610-4505-8DB6-F4DBBFD0ABA6}" type="presOf" srcId="{8C0481BD-5BCA-449C-9CE0-50E9A03B88F3}" destId="{24D5F1E2-5C58-4E2D-BFE8-6600106D460D}" srcOrd="0" destOrd="0" presId="urn:microsoft.com/office/officeart/2005/8/layout/hierarchy3"/>
    <dgm:cxn modelId="{C6969A99-006D-4E44-B788-0DE3A5987E20}" srcId="{86D61509-7595-458B-9AFA-03FE304F7917}" destId="{383EFF6B-7EF1-402A-BEA5-3A9C57B774F9}" srcOrd="2" destOrd="0" parTransId="{0E985007-D567-4EB2-A57C-619EE7462ADE}" sibTransId="{1E7D6F54-9723-494B-BC48-D1FF1C26DB98}"/>
    <dgm:cxn modelId="{273F199A-186D-4C3A-B9B0-61362B30B3D2}" srcId="{DD6C1E29-62E0-45EA-A609-652868971FFB}" destId="{E7CCCDE4-D5DE-44F8-9433-2B0A5AC21D2D}" srcOrd="0" destOrd="0" parTransId="{E16BE2C7-C3AF-43D3-902A-C8CFE15870D9}" sibTransId="{1EFC1058-262D-4549-A9C4-B5FEDCB8B5D1}"/>
    <dgm:cxn modelId="{EE52359B-1AEC-4D43-9E2C-8030B7F891ED}" type="presOf" srcId="{878E9B47-E283-4205-BF66-93CDAA6E0F0F}" destId="{E774C4AA-5416-4EBA-9DC3-C42451FBA6A7}" srcOrd="0" destOrd="0" presId="urn:microsoft.com/office/officeart/2005/8/layout/hierarchy3"/>
    <dgm:cxn modelId="{46F23A9B-3B8F-4001-80D3-3985E32CB2FC}" type="presOf" srcId="{24F8593D-8E76-497B-86F5-AE636D33FE26}" destId="{41085D8F-F233-4783-B8E6-9F9CA2FFAAB7}" srcOrd="0" destOrd="0" presId="urn:microsoft.com/office/officeart/2005/8/layout/hierarchy3"/>
    <dgm:cxn modelId="{1108089C-F957-4A5D-8EAB-1E94555B7D4C}" srcId="{E75E5906-87BA-408F-B4C7-8CE32BD99C03}" destId="{D5F496AA-D0E5-4D91-B310-E37E6A27CB83}" srcOrd="0" destOrd="0" parTransId="{340E68B8-1F5B-46DD-856D-F74518438146}" sibTransId="{03C45DE7-749E-4D6F-920E-39852CCE4ACF}"/>
    <dgm:cxn modelId="{0526D4A0-9500-486E-8F26-7187ABE7C67E}" srcId="{86D61509-7595-458B-9AFA-03FE304F7917}" destId="{8365F830-AF4E-4190-972C-771DB71E9ED4}" srcOrd="0" destOrd="0" parTransId="{2E995551-6774-4130-9950-348D36CB6EA2}" sibTransId="{A95EB3BD-49D4-48FE-BE17-3F99CE3D9C51}"/>
    <dgm:cxn modelId="{028CF1A7-8B3F-4DB9-9E56-017A4014F30E}" srcId="{D5F496AA-D0E5-4D91-B310-E37E6A27CB83}" destId="{24F8593D-8E76-497B-86F5-AE636D33FE26}" srcOrd="0" destOrd="0" parTransId="{10C1F610-01C2-46A8-BE9E-DBAF2496F618}" sibTransId="{37671862-DC7D-4778-9B32-249D053E3BDB}"/>
    <dgm:cxn modelId="{BA2C82AF-FCE8-4D60-95F4-08808F8AF18C}" type="presOf" srcId="{B7132789-0169-4CBB-B4A6-3AE205401993}" destId="{CF5B104D-7904-431D-972D-82D266290BAF}" srcOrd="0" destOrd="0" presId="urn:microsoft.com/office/officeart/2005/8/layout/hierarchy3"/>
    <dgm:cxn modelId="{6B8FF1B3-57DD-40CB-8343-80913E7956E3}" srcId="{D5F496AA-D0E5-4D91-B310-E37E6A27CB83}" destId="{DFED486A-2DB2-4BBB-B259-1242BDAC5057}" srcOrd="1" destOrd="0" parTransId="{34499E96-A174-4296-9DFB-65D30BEF072D}" sibTransId="{AD847A7D-CA07-4EE6-8295-718B84C50CCC}"/>
    <dgm:cxn modelId="{266772B5-62A3-4AE6-9F52-0605BABF71D0}" type="presOf" srcId="{E5D0CBF5-2AC8-4DD0-A4E2-490F60969785}" destId="{180CF142-B9CA-4564-A217-8F41930258DE}" srcOrd="0" destOrd="0" presId="urn:microsoft.com/office/officeart/2005/8/layout/hierarchy3"/>
    <dgm:cxn modelId="{6272C1B6-8325-41F6-B909-7B675429B2B9}" srcId="{DD6C1E29-62E0-45EA-A609-652868971FFB}" destId="{8C0481BD-5BCA-449C-9CE0-50E9A03B88F3}" srcOrd="1" destOrd="0" parTransId="{A7B29936-B59C-49FB-954C-367DECD389AF}" sibTransId="{D28FB2DA-CEE8-4357-A929-30238F38ED70}"/>
    <dgm:cxn modelId="{2F5FAABA-654F-44AE-BC56-6C7A4FB529DF}" srcId="{8E6E25A5-9A9E-4581-B8C7-B04D9416E97D}" destId="{3582AC28-EB62-495C-BAFB-B39021968578}" srcOrd="2" destOrd="0" parTransId="{83B3789E-749E-4961-B80A-3D601707F4E7}" sibTransId="{ED6625AE-4899-435F-9E8B-5BE15A67D061}"/>
    <dgm:cxn modelId="{C9C84ABE-DC4F-4A30-9342-844550B9B6DC}" type="presOf" srcId="{E16BE2C7-C3AF-43D3-902A-C8CFE15870D9}" destId="{B8BE359F-13E5-459A-B8B9-8A21BC58767B}" srcOrd="0" destOrd="0" presId="urn:microsoft.com/office/officeart/2005/8/layout/hierarchy3"/>
    <dgm:cxn modelId="{1AF484C0-4800-4B02-B37B-471355E87359}" type="presOf" srcId="{8E6E25A5-9A9E-4581-B8C7-B04D9416E97D}" destId="{E52208B7-86CA-4FD9-961C-4A9E515C5090}" srcOrd="0" destOrd="0" presId="urn:microsoft.com/office/officeart/2005/8/layout/hierarchy3"/>
    <dgm:cxn modelId="{2DFA1AC9-515D-46BC-8E67-4C29788A6876}" srcId="{1220123C-9D3C-4B38-9EF6-67A47F50D41B}" destId="{5CB19B5A-91DB-4141-9715-0D308B603FA6}" srcOrd="2" destOrd="0" parTransId="{3D1480DB-61FE-4178-B0CC-51FEEBDF28B5}" sibTransId="{04B1D8FE-1B00-4998-AAAF-D7D78385AFEE}"/>
    <dgm:cxn modelId="{0D4668C9-8D67-49B3-A49D-558D39C17294}" srcId="{8E6E25A5-9A9E-4581-B8C7-B04D9416E97D}" destId="{CF9A0E7C-181E-470F-A248-E053572DE812}" srcOrd="1" destOrd="0" parTransId="{3946A79B-ECB6-4EA8-9B4F-D5940F449BA6}" sibTransId="{C5026394-CC12-42E7-9171-E6D4EECCC7AE}"/>
    <dgm:cxn modelId="{816CE3CA-5B6F-4810-874D-B96E1F9FD35C}" type="presOf" srcId="{8365F830-AF4E-4190-972C-771DB71E9ED4}" destId="{FAE8F21D-C412-441D-8BFD-8915A7481EFB}" srcOrd="0" destOrd="0" presId="urn:microsoft.com/office/officeart/2005/8/layout/hierarchy3"/>
    <dgm:cxn modelId="{6051E4DE-2FAD-4673-B8DD-B2D9C3847738}" srcId="{6989022D-08D8-457A-BE21-EC84E34E01F6}" destId="{BAB0C2CA-87E6-4DF0-938C-82F7632EDBE3}" srcOrd="0" destOrd="0" parTransId="{D4239C82-D327-452D-9F12-605AA71FE50B}" sibTransId="{920DE47A-A61C-4864-945B-66770D3FCAC0}"/>
    <dgm:cxn modelId="{2C882CE0-2BBA-42BA-BFA7-8D42210473B8}" type="presOf" srcId="{A34C940B-E360-4C63-8470-2C70DD60AA76}" destId="{A4A15AA3-0C4C-49B7-AF4A-0DA5AE09C44B}" srcOrd="0" destOrd="0" presId="urn:microsoft.com/office/officeart/2005/8/layout/hierarchy3"/>
    <dgm:cxn modelId="{F4160AE3-D9BE-42F7-A668-DEC7EAF4E2AB}" type="presOf" srcId="{34499E96-A174-4296-9DFB-65D30BEF072D}" destId="{B2DBA77B-AE6F-4F64-8866-E01F48477AC6}" srcOrd="0" destOrd="0" presId="urn:microsoft.com/office/officeart/2005/8/layout/hierarchy3"/>
    <dgm:cxn modelId="{615244E6-94AE-4E05-B0F2-8A400DC321BD}" type="presOf" srcId="{DF04836B-3DA4-4228-BD0F-967F036B6921}" destId="{B1F8EC79-01E1-4480-AB07-A5FDB1EA0ADB}" srcOrd="0" destOrd="0" presId="urn:microsoft.com/office/officeart/2005/8/layout/hierarchy3"/>
    <dgm:cxn modelId="{693853E8-5660-4530-9EF2-DC2CD4EC36D1}" type="presOf" srcId="{1792BE91-BCD5-46FA-8DD9-CC6C82BE3512}" destId="{F9136BCE-1DFC-4721-A455-748ED46075ED}" srcOrd="0" destOrd="0" presId="urn:microsoft.com/office/officeart/2005/8/layout/hierarchy3"/>
    <dgm:cxn modelId="{E965ABEC-0BAF-48D9-8C60-32144EEB5BF0}" type="presOf" srcId="{DFED486A-2DB2-4BBB-B259-1242BDAC5057}" destId="{E66ED06F-8782-4B95-A6A9-71D849AD825A}" srcOrd="0" destOrd="0" presId="urn:microsoft.com/office/officeart/2005/8/layout/hierarchy3"/>
    <dgm:cxn modelId="{E519B8F2-F349-47B5-9A00-13526CA5D227}" type="presOf" srcId="{6989022D-08D8-457A-BE21-EC84E34E01F6}" destId="{321F8E22-D323-4DDE-9C08-4BDB6C0EA4E3}" srcOrd="0" destOrd="0" presId="urn:microsoft.com/office/officeart/2005/8/layout/hierarchy3"/>
    <dgm:cxn modelId="{FB1F2CF3-2BA4-4397-B7B3-4CD16F4755F4}" type="presOf" srcId="{8E6E25A5-9A9E-4581-B8C7-B04D9416E97D}" destId="{C7D0441F-8B4E-4A6A-A3A4-9A80DB5471DD}" srcOrd="1" destOrd="0" presId="urn:microsoft.com/office/officeart/2005/8/layout/hierarchy3"/>
    <dgm:cxn modelId="{D39526F8-3544-47DE-8AE3-EF6949596AC0}" type="presOf" srcId="{D5F496AA-D0E5-4D91-B310-E37E6A27CB83}" destId="{7BB96CC2-DD50-482B-A857-3C35D24F1CCA}" srcOrd="1" destOrd="0" presId="urn:microsoft.com/office/officeart/2005/8/layout/hierarchy3"/>
    <dgm:cxn modelId="{55DFE6F8-4723-451C-AAF0-DEFB9E879638}" type="presOf" srcId="{10C1F610-01C2-46A8-BE9E-DBAF2496F618}" destId="{C34EB66B-0DD7-4816-A467-F39D9D93DB66}" srcOrd="0" destOrd="0" presId="urn:microsoft.com/office/officeart/2005/8/layout/hierarchy3"/>
    <dgm:cxn modelId="{F6E4D2C7-A3DF-41A0-9DCA-61426FD7CAD0}" type="presParOf" srcId="{90171126-4EBB-4F75-B336-39677C79F5FB}" destId="{13B305DF-67BE-4DC1-AAA3-7B2B86424EB8}" srcOrd="0" destOrd="0" presId="urn:microsoft.com/office/officeart/2005/8/layout/hierarchy3"/>
    <dgm:cxn modelId="{FF0059AB-3AE5-415E-B743-1F9D61DDE8C4}" type="presParOf" srcId="{13B305DF-67BE-4DC1-AAA3-7B2B86424EB8}" destId="{F5235248-528B-4046-9E5C-123539682D2F}" srcOrd="0" destOrd="0" presId="urn:microsoft.com/office/officeart/2005/8/layout/hierarchy3"/>
    <dgm:cxn modelId="{95946BE6-3345-4127-A443-C39F8FC7F08E}" type="presParOf" srcId="{F5235248-528B-4046-9E5C-123539682D2F}" destId="{9715AE45-AFC1-42E1-963C-E96863A83455}" srcOrd="0" destOrd="0" presId="urn:microsoft.com/office/officeart/2005/8/layout/hierarchy3"/>
    <dgm:cxn modelId="{81BAFE8F-652D-4192-B3EB-7554585A5E01}" type="presParOf" srcId="{F5235248-528B-4046-9E5C-123539682D2F}" destId="{7BB96CC2-DD50-482B-A857-3C35D24F1CCA}" srcOrd="1" destOrd="0" presId="urn:microsoft.com/office/officeart/2005/8/layout/hierarchy3"/>
    <dgm:cxn modelId="{F2C6A9DC-74F6-41C6-AC93-8678608BC158}" type="presParOf" srcId="{13B305DF-67BE-4DC1-AAA3-7B2B86424EB8}" destId="{8275F201-749C-4316-8007-842BBCA7505D}" srcOrd="1" destOrd="0" presId="urn:microsoft.com/office/officeart/2005/8/layout/hierarchy3"/>
    <dgm:cxn modelId="{0281F7B4-C84D-4485-AE5B-ACF422F5E9D3}" type="presParOf" srcId="{8275F201-749C-4316-8007-842BBCA7505D}" destId="{C34EB66B-0DD7-4816-A467-F39D9D93DB66}" srcOrd="0" destOrd="0" presId="urn:microsoft.com/office/officeart/2005/8/layout/hierarchy3"/>
    <dgm:cxn modelId="{202FE6C6-9486-4FFE-937D-D1611903D66B}" type="presParOf" srcId="{8275F201-749C-4316-8007-842BBCA7505D}" destId="{41085D8F-F233-4783-B8E6-9F9CA2FFAAB7}" srcOrd="1" destOrd="0" presId="urn:microsoft.com/office/officeart/2005/8/layout/hierarchy3"/>
    <dgm:cxn modelId="{B2A7BC00-2212-43A1-892E-1D950FBBC488}" type="presParOf" srcId="{8275F201-749C-4316-8007-842BBCA7505D}" destId="{B2DBA77B-AE6F-4F64-8866-E01F48477AC6}" srcOrd="2" destOrd="0" presId="urn:microsoft.com/office/officeart/2005/8/layout/hierarchy3"/>
    <dgm:cxn modelId="{BFBCFE98-7E24-47AD-92CD-4463996B83C9}" type="presParOf" srcId="{8275F201-749C-4316-8007-842BBCA7505D}" destId="{E66ED06F-8782-4B95-A6A9-71D849AD825A}" srcOrd="3" destOrd="0" presId="urn:microsoft.com/office/officeart/2005/8/layout/hierarchy3"/>
    <dgm:cxn modelId="{2CE74206-BFFB-4F2F-9CC1-4344BF34EBFB}" type="presParOf" srcId="{8275F201-749C-4316-8007-842BBCA7505D}" destId="{21929AF8-F98C-4DD4-B94B-FDD67B9E29FE}" srcOrd="4" destOrd="0" presId="urn:microsoft.com/office/officeart/2005/8/layout/hierarchy3"/>
    <dgm:cxn modelId="{05E44662-B88B-44B5-8588-8FAA67169694}" type="presParOf" srcId="{8275F201-749C-4316-8007-842BBCA7505D}" destId="{B1F8EC79-01E1-4480-AB07-A5FDB1EA0ADB}" srcOrd="5" destOrd="0" presId="urn:microsoft.com/office/officeart/2005/8/layout/hierarchy3"/>
    <dgm:cxn modelId="{725AFE59-DAE4-4DFF-8AD1-8907429F5FED}" type="presParOf" srcId="{90171126-4EBB-4F75-B336-39677C79F5FB}" destId="{DDAF6CAE-3B13-4BDF-AFC1-EFC1FCC2C3D8}" srcOrd="1" destOrd="0" presId="urn:microsoft.com/office/officeart/2005/8/layout/hierarchy3"/>
    <dgm:cxn modelId="{F4A69598-AEDA-4B83-A377-65C57111463E}" type="presParOf" srcId="{DDAF6CAE-3B13-4BDF-AFC1-EFC1FCC2C3D8}" destId="{EB8993CA-0BAC-4EA6-81C2-61B9B064DCF9}" srcOrd="0" destOrd="0" presId="urn:microsoft.com/office/officeart/2005/8/layout/hierarchy3"/>
    <dgm:cxn modelId="{889E9459-759E-4BDD-B069-D35FE8170C18}" type="presParOf" srcId="{EB8993CA-0BAC-4EA6-81C2-61B9B064DCF9}" destId="{81EC9E2B-327C-444E-9EAD-0F5283B9D387}" srcOrd="0" destOrd="0" presId="urn:microsoft.com/office/officeart/2005/8/layout/hierarchy3"/>
    <dgm:cxn modelId="{193FAFFE-C057-4395-8288-E980C517D0A5}" type="presParOf" srcId="{EB8993CA-0BAC-4EA6-81C2-61B9B064DCF9}" destId="{76222556-6757-4B0E-BE61-0B3C3BD0D49C}" srcOrd="1" destOrd="0" presId="urn:microsoft.com/office/officeart/2005/8/layout/hierarchy3"/>
    <dgm:cxn modelId="{EACFB39F-8FFD-4817-8735-9A2123279827}" type="presParOf" srcId="{DDAF6CAE-3B13-4BDF-AFC1-EFC1FCC2C3D8}" destId="{DD8E8929-622F-42BE-83F2-A129F6AB8434}" srcOrd="1" destOrd="0" presId="urn:microsoft.com/office/officeart/2005/8/layout/hierarchy3"/>
    <dgm:cxn modelId="{261B238F-3E9D-4E3B-B267-8B0B6AFFFD28}" type="presParOf" srcId="{DD8E8929-622F-42BE-83F2-A129F6AB8434}" destId="{B8BE359F-13E5-459A-B8B9-8A21BC58767B}" srcOrd="0" destOrd="0" presId="urn:microsoft.com/office/officeart/2005/8/layout/hierarchy3"/>
    <dgm:cxn modelId="{34A2029D-3BEC-4301-B4DF-5513280C54AF}" type="presParOf" srcId="{DD8E8929-622F-42BE-83F2-A129F6AB8434}" destId="{98ED193A-C1A5-4A3F-99D4-7C3E8CC324F5}" srcOrd="1" destOrd="0" presId="urn:microsoft.com/office/officeart/2005/8/layout/hierarchy3"/>
    <dgm:cxn modelId="{72D9CC03-E8C1-4E7A-BAB7-B365D2DC4DF0}" type="presParOf" srcId="{DD8E8929-622F-42BE-83F2-A129F6AB8434}" destId="{F9228DC3-7028-4E60-8F63-80C21655ECA3}" srcOrd="2" destOrd="0" presId="urn:microsoft.com/office/officeart/2005/8/layout/hierarchy3"/>
    <dgm:cxn modelId="{55A31256-9981-4B2C-A055-29688CF5F3C4}" type="presParOf" srcId="{DD8E8929-622F-42BE-83F2-A129F6AB8434}" destId="{24D5F1E2-5C58-4E2D-BFE8-6600106D460D}" srcOrd="3" destOrd="0" presId="urn:microsoft.com/office/officeart/2005/8/layout/hierarchy3"/>
    <dgm:cxn modelId="{14EF9C7A-52B4-4F9B-A745-ECBEB2CD8EFF}" type="presParOf" srcId="{DD8E8929-622F-42BE-83F2-A129F6AB8434}" destId="{7ED6CAE8-5CFE-45F5-9A24-9B8C768FAA31}" srcOrd="4" destOrd="0" presId="urn:microsoft.com/office/officeart/2005/8/layout/hierarchy3"/>
    <dgm:cxn modelId="{DA2F79E0-1F6A-4C57-A967-1CD326A5CA51}" type="presParOf" srcId="{DD8E8929-622F-42BE-83F2-A129F6AB8434}" destId="{9F85557A-5BC7-4D52-8995-81D2E52CF98E}" srcOrd="5" destOrd="0" presId="urn:microsoft.com/office/officeart/2005/8/layout/hierarchy3"/>
    <dgm:cxn modelId="{B5BCAB7B-3EF6-47A2-9858-9C3915AA7669}" type="presParOf" srcId="{90171126-4EBB-4F75-B336-39677C79F5FB}" destId="{C912899F-569F-4F8A-B0AB-949D8781A49F}" srcOrd="2" destOrd="0" presId="urn:microsoft.com/office/officeart/2005/8/layout/hierarchy3"/>
    <dgm:cxn modelId="{49EEC036-F790-4D1D-865D-A1757A8B4F31}" type="presParOf" srcId="{C912899F-569F-4F8A-B0AB-949D8781A49F}" destId="{61E6AA0E-CFDF-4DED-839E-36E6BE17948A}" srcOrd="0" destOrd="0" presId="urn:microsoft.com/office/officeart/2005/8/layout/hierarchy3"/>
    <dgm:cxn modelId="{D5E5CB2A-9809-4FE3-ABF5-26A013E8C7A0}" type="presParOf" srcId="{61E6AA0E-CFDF-4DED-839E-36E6BE17948A}" destId="{E52208B7-86CA-4FD9-961C-4A9E515C5090}" srcOrd="0" destOrd="0" presId="urn:microsoft.com/office/officeart/2005/8/layout/hierarchy3"/>
    <dgm:cxn modelId="{5C92A603-AE51-410A-949B-6D6D1A41CD0D}" type="presParOf" srcId="{61E6AA0E-CFDF-4DED-839E-36E6BE17948A}" destId="{C7D0441F-8B4E-4A6A-A3A4-9A80DB5471DD}" srcOrd="1" destOrd="0" presId="urn:microsoft.com/office/officeart/2005/8/layout/hierarchy3"/>
    <dgm:cxn modelId="{6EEA7E78-4177-48F7-A620-5604E6ED62FE}" type="presParOf" srcId="{C912899F-569F-4F8A-B0AB-949D8781A49F}" destId="{4BE1696C-75F8-4DF5-BA93-656B401F833A}" srcOrd="1" destOrd="0" presId="urn:microsoft.com/office/officeart/2005/8/layout/hierarchy3"/>
    <dgm:cxn modelId="{63D28F29-84D8-45DD-A956-EB587368D9E1}" type="presParOf" srcId="{4BE1696C-75F8-4DF5-BA93-656B401F833A}" destId="{A4A15AA3-0C4C-49B7-AF4A-0DA5AE09C44B}" srcOrd="0" destOrd="0" presId="urn:microsoft.com/office/officeart/2005/8/layout/hierarchy3"/>
    <dgm:cxn modelId="{E21AC266-755A-4E8C-AB4D-1CA6192FAC9D}" type="presParOf" srcId="{4BE1696C-75F8-4DF5-BA93-656B401F833A}" destId="{B719637F-AA15-42BF-9AD1-70995D0A5EBC}" srcOrd="1" destOrd="0" presId="urn:microsoft.com/office/officeart/2005/8/layout/hierarchy3"/>
    <dgm:cxn modelId="{56654522-07C9-4E07-87FA-EEDC068B6F35}" type="presParOf" srcId="{4BE1696C-75F8-4DF5-BA93-656B401F833A}" destId="{A3CD8A20-F57F-41EF-9449-A9AE033E8497}" srcOrd="2" destOrd="0" presId="urn:microsoft.com/office/officeart/2005/8/layout/hierarchy3"/>
    <dgm:cxn modelId="{E2E550A5-F6F5-4587-A485-F996E241CB22}" type="presParOf" srcId="{4BE1696C-75F8-4DF5-BA93-656B401F833A}" destId="{2BBA4219-3DBA-4A04-8D11-663DA26BCCE8}" srcOrd="3" destOrd="0" presId="urn:microsoft.com/office/officeart/2005/8/layout/hierarchy3"/>
    <dgm:cxn modelId="{DF28C195-A58C-4EAF-A52A-147F2E02EEDB}" type="presParOf" srcId="{4BE1696C-75F8-4DF5-BA93-656B401F833A}" destId="{CBB2892D-9EAF-4FC4-B584-06E766119CD8}" srcOrd="4" destOrd="0" presId="urn:microsoft.com/office/officeart/2005/8/layout/hierarchy3"/>
    <dgm:cxn modelId="{7BFD3388-7CDA-4350-9E26-FB7108D767F9}" type="presParOf" srcId="{4BE1696C-75F8-4DF5-BA93-656B401F833A}" destId="{A605E758-DDF6-4281-811D-30647207EBC2}" srcOrd="5" destOrd="0" presId="urn:microsoft.com/office/officeart/2005/8/layout/hierarchy3"/>
    <dgm:cxn modelId="{C5D07FFC-E398-42EE-8AD9-70585AAB5E0D}" type="presParOf" srcId="{90171126-4EBB-4F75-B336-39677C79F5FB}" destId="{E59A0C1B-1AF1-423F-8B96-A2D6814C18DA}" srcOrd="3" destOrd="0" presId="urn:microsoft.com/office/officeart/2005/8/layout/hierarchy3"/>
    <dgm:cxn modelId="{B94336E8-DED1-4AE2-98B5-31FF2EC7D363}" type="presParOf" srcId="{E59A0C1B-1AF1-423F-8B96-A2D6814C18DA}" destId="{94E09DB1-8D2C-4E86-8EC1-E63C9AC5453D}" srcOrd="0" destOrd="0" presId="urn:microsoft.com/office/officeart/2005/8/layout/hierarchy3"/>
    <dgm:cxn modelId="{A31375E8-E1A9-4C35-A48F-D2D04EE3F6C1}" type="presParOf" srcId="{94E09DB1-8D2C-4E86-8EC1-E63C9AC5453D}" destId="{321F8E22-D323-4DDE-9C08-4BDB6C0EA4E3}" srcOrd="0" destOrd="0" presId="urn:microsoft.com/office/officeart/2005/8/layout/hierarchy3"/>
    <dgm:cxn modelId="{2C6CE823-5C0E-4A8C-9589-3E5FE3E142B9}" type="presParOf" srcId="{94E09DB1-8D2C-4E86-8EC1-E63C9AC5453D}" destId="{39BF2A82-874D-4999-A8D0-C523E2B6F9A9}" srcOrd="1" destOrd="0" presId="urn:microsoft.com/office/officeart/2005/8/layout/hierarchy3"/>
    <dgm:cxn modelId="{7D03A5C6-2C33-4091-9A06-B47F0E162425}" type="presParOf" srcId="{E59A0C1B-1AF1-423F-8B96-A2D6814C18DA}" destId="{06361684-4C0A-41BE-B756-FC0EC19EA82A}" srcOrd="1" destOrd="0" presId="urn:microsoft.com/office/officeart/2005/8/layout/hierarchy3"/>
    <dgm:cxn modelId="{E850A452-30F7-4DB3-A9A9-892A17C544F9}" type="presParOf" srcId="{06361684-4C0A-41BE-B756-FC0EC19EA82A}" destId="{11143A64-5B7C-48E6-AE1D-1FB9CEE1EAA8}" srcOrd="0" destOrd="0" presId="urn:microsoft.com/office/officeart/2005/8/layout/hierarchy3"/>
    <dgm:cxn modelId="{F52318CA-233B-4486-902C-C1A73336CDB0}" type="presParOf" srcId="{06361684-4C0A-41BE-B756-FC0EC19EA82A}" destId="{418C66F0-7A16-4CA9-AC98-3E061B81E5DA}" srcOrd="1" destOrd="0" presId="urn:microsoft.com/office/officeart/2005/8/layout/hierarchy3"/>
    <dgm:cxn modelId="{433E9319-3665-4E65-B8C2-B3C412DD7714}" type="presParOf" srcId="{06361684-4C0A-41BE-B756-FC0EC19EA82A}" destId="{180CF142-B9CA-4564-A217-8F41930258DE}" srcOrd="2" destOrd="0" presId="urn:microsoft.com/office/officeart/2005/8/layout/hierarchy3"/>
    <dgm:cxn modelId="{93B6E53B-4C0F-431A-A686-812CC09E696C}" type="presParOf" srcId="{06361684-4C0A-41BE-B756-FC0EC19EA82A}" destId="{C00262E0-4ECA-43F7-A179-E63FAA981717}" srcOrd="3" destOrd="0" presId="urn:microsoft.com/office/officeart/2005/8/layout/hierarchy3"/>
    <dgm:cxn modelId="{7E56CF87-433E-4A8F-80FD-E7BAF727F587}" type="presParOf" srcId="{06361684-4C0A-41BE-B756-FC0EC19EA82A}" destId="{DA2DF9DB-D82A-462D-AE1E-108E7E22C656}" srcOrd="4" destOrd="0" presId="urn:microsoft.com/office/officeart/2005/8/layout/hierarchy3"/>
    <dgm:cxn modelId="{524A3D0B-2121-48D9-87E6-29F5CB7027F0}" type="presParOf" srcId="{06361684-4C0A-41BE-B756-FC0EC19EA82A}" destId="{2BFE83C6-DE01-4A9C-9D6C-F710DB01CAA8}" srcOrd="5" destOrd="0" presId="urn:microsoft.com/office/officeart/2005/8/layout/hierarchy3"/>
    <dgm:cxn modelId="{EAE77BE0-B580-4ED7-BBF4-37597E303D72}" type="presParOf" srcId="{90171126-4EBB-4F75-B336-39677C79F5FB}" destId="{136F6391-1212-4CEC-9BFC-62BB356D346A}" srcOrd="4" destOrd="0" presId="urn:microsoft.com/office/officeart/2005/8/layout/hierarchy3"/>
    <dgm:cxn modelId="{E5A208F6-72D5-465C-B316-940731E9830A}" type="presParOf" srcId="{136F6391-1212-4CEC-9BFC-62BB356D346A}" destId="{37954551-3A4F-4A56-83DA-1F85A248B08F}" srcOrd="0" destOrd="0" presId="urn:microsoft.com/office/officeart/2005/8/layout/hierarchy3"/>
    <dgm:cxn modelId="{833B45C6-D537-4F79-B078-9CA764A164D2}" type="presParOf" srcId="{37954551-3A4F-4A56-83DA-1F85A248B08F}" destId="{F6A4BEFD-86BA-4115-A611-9B64960AA262}" srcOrd="0" destOrd="0" presId="urn:microsoft.com/office/officeart/2005/8/layout/hierarchy3"/>
    <dgm:cxn modelId="{50098325-0892-484A-8FE9-D4DE3D1592DA}" type="presParOf" srcId="{37954551-3A4F-4A56-83DA-1F85A248B08F}" destId="{AC8CD721-F7EC-469A-8B74-45882193AF6A}" srcOrd="1" destOrd="0" presId="urn:microsoft.com/office/officeart/2005/8/layout/hierarchy3"/>
    <dgm:cxn modelId="{FE0CD107-B76C-41D4-8441-F9F980F15DB7}" type="presParOf" srcId="{136F6391-1212-4CEC-9BFC-62BB356D346A}" destId="{6F8327EE-F632-4487-B52D-429AAB0DE51F}" srcOrd="1" destOrd="0" presId="urn:microsoft.com/office/officeart/2005/8/layout/hierarchy3"/>
    <dgm:cxn modelId="{6A4EFF33-C923-4693-91F1-7957C00A2E4B}" type="presParOf" srcId="{6F8327EE-F632-4487-B52D-429AAB0DE51F}" destId="{FF5E71D1-A471-41BB-B7FC-39F13EF573EE}" srcOrd="0" destOrd="0" presId="urn:microsoft.com/office/officeart/2005/8/layout/hierarchy3"/>
    <dgm:cxn modelId="{CF23FEFA-E727-41AE-B54D-EAC82AE9F694}" type="presParOf" srcId="{6F8327EE-F632-4487-B52D-429AAB0DE51F}" destId="{FAE8F21D-C412-441D-8BFD-8915A7481EFB}" srcOrd="1" destOrd="0" presId="urn:microsoft.com/office/officeart/2005/8/layout/hierarchy3"/>
    <dgm:cxn modelId="{00A7FA2D-566D-4FFD-9A0A-AACC584033C3}" type="presParOf" srcId="{6F8327EE-F632-4487-B52D-429AAB0DE51F}" destId="{2F7927F7-9B74-4316-8573-9FCBD1B1BF4B}" srcOrd="2" destOrd="0" presId="urn:microsoft.com/office/officeart/2005/8/layout/hierarchy3"/>
    <dgm:cxn modelId="{1B75D1F4-F7A2-41E8-80E7-340AA18C05B6}" type="presParOf" srcId="{6F8327EE-F632-4487-B52D-429AAB0DE51F}" destId="{8ED28765-0716-4698-A1C3-7BBF38FC296E}" srcOrd="3" destOrd="0" presId="urn:microsoft.com/office/officeart/2005/8/layout/hierarchy3"/>
    <dgm:cxn modelId="{3C852AF8-4942-4C20-A685-EF61E257157E}" type="presParOf" srcId="{6F8327EE-F632-4487-B52D-429AAB0DE51F}" destId="{0F4EEB4A-4986-49E8-85C5-9DBBA42ACAB3}" srcOrd="4" destOrd="0" presId="urn:microsoft.com/office/officeart/2005/8/layout/hierarchy3"/>
    <dgm:cxn modelId="{696C55A8-0C51-4C15-8FAA-A7DD713FD1F0}" type="presParOf" srcId="{6F8327EE-F632-4487-B52D-429AAB0DE51F}" destId="{4DEB2B3B-E96E-4D77-971D-DAF41998759B}" srcOrd="5" destOrd="0" presId="urn:microsoft.com/office/officeart/2005/8/layout/hierarchy3"/>
    <dgm:cxn modelId="{B40B1C64-EF92-44C5-8E88-9B92FDC064D4}" type="presParOf" srcId="{90171126-4EBB-4F75-B336-39677C79F5FB}" destId="{B7551E8D-B36A-4F16-A2E1-2B1D2341E959}" srcOrd="5" destOrd="0" presId="urn:microsoft.com/office/officeart/2005/8/layout/hierarchy3"/>
    <dgm:cxn modelId="{11E783A9-C6A2-4D1F-BEB9-452197035555}" type="presParOf" srcId="{B7551E8D-B36A-4F16-A2E1-2B1D2341E959}" destId="{CAEAB7C3-9EB6-468A-AAA0-11F07002C056}" srcOrd="0" destOrd="0" presId="urn:microsoft.com/office/officeart/2005/8/layout/hierarchy3"/>
    <dgm:cxn modelId="{67E94146-6EDC-4670-8237-71FE0A450BE4}" type="presParOf" srcId="{CAEAB7C3-9EB6-468A-AAA0-11F07002C056}" destId="{3E399A34-3FEF-4039-8983-686047525081}" srcOrd="0" destOrd="0" presId="urn:microsoft.com/office/officeart/2005/8/layout/hierarchy3"/>
    <dgm:cxn modelId="{7307BD34-845B-4851-82A2-411406525A40}" type="presParOf" srcId="{CAEAB7C3-9EB6-468A-AAA0-11F07002C056}" destId="{9C6B9993-2D2B-46D5-9634-9E6FCCA08E97}" srcOrd="1" destOrd="0" presId="urn:microsoft.com/office/officeart/2005/8/layout/hierarchy3"/>
    <dgm:cxn modelId="{121150DB-BCB2-4E62-A3B2-0863286410C4}" type="presParOf" srcId="{B7551E8D-B36A-4F16-A2E1-2B1D2341E959}" destId="{A3CFD22A-4ABB-4627-855F-BBE8FD92E2A6}" srcOrd="1" destOrd="0" presId="urn:microsoft.com/office/officeart/2005/8/layout/hierarchy3"/>
    <dgm:cxn modelId="{F401F2B5-0575-4B55-9925-CA183FDAC3B6}" type="presParOf" srcId="{A3CFD22A-4ABB-4627-855F-BBE8FD92E2A6}" destId="{F91E5E30-D4CA-437E-8078-4A9A6B233512}" srcOrd="0" destOrd="0" presId="urn:microsoft.com/office/officeart/2005/8/layout/hierarchy3"/>
    <dgm:cxn modelId="{5CDB1CE0-FCE9-45D5-BD3A-F621F2ABEC11}" type="presParOf" srcId="{A3CFD22A-4ABB-4627-855F-BBE8FD92E2A6}" destId="{F9136BCE-1DFC-4721-A455-748ED46075ED}" srcOrd="1" destOrd="0" presId="urn:microsoft.com/office/officeart/2005/8/layout/hierarchy3"/>
    <dgm:cxn modelId="{36344CCD-D84E-4D3C-BDB7-319B098E23F9}" type="presParOf" srcId="{A3CFD22A-4ABB-4627-855F-BBE8FD92E2A6}" destId="{CF5B104D-7904-431D-972D-82D266290BAF}" srcOrd="2" destOrd="0" presId="urn:microsoft.com/office/officeart/2005/8/layout/hierarchy3"/>
    <dgm:cxn modelId="{4AADFF38-01A7-4DFB-9D45-7D86A0B78BE9}" type="presParOf" srcId="{A3CFD22A-4ABB-4627-855F-BBE8FD92E2A6}" destId="{E774C4AA-5416-4EBA-9DC3-C42451FBA6A7}" srcOrd="3" destOrd="0" presId="urn:microsoft.com/office/officeart/2005/8/layout/hierarchy3"/>
    <dgm:cxn modelId="{895FB249-ABF1-4767-81C0-9D7458A0F955}" type="presParOf" srcId="{A3CFD22A-4ABB-4627-855F-BBE8FD92E2A6}" destId="{C8019239-0F05-450A-9C49-A7B7E72378C3}" srcOrd="4" destOrd="0" presId="urn:microsoft.com/office/officeart/2005/8/layout/hierarchy3"/>
    <dgm:cxn modelId="{A9F0679F-4BCF-4349-A2DA-529EFF022FE4}" type="presParOf" srcId="{A3CFD22A-4ABB-4627-855F-BBE8FD92E2A6}" destId="{ACE6F102-0F51-40EF-998C-858C3AACDC94}" srcOrd="5" destOrd="0" presId="urn:microsoft.com/office/officeart/2005/8/layout/hierarchy3"/>
    <dgm:cxn modelId="{0612884C-5DBA-45FD-A7F3-7DD967E08B8D}" type="presParOf" srcId="{A3CFD22A-4ABB-4627-855F-BBE8FD92E2A6}" destId="{677680E8-41AD-41BB-B779-80B594CDB748}" srcOrd="6" destOrd="0" presId="urn:microsoft.com/office/officeart/2005/8/layout/hierarchy3"/>
    <dgm:cxn modelId="{45E67EE1-0EFE-4C1D-8870-2A96F77268D7}" type="presParOf" srcId="{A3CFD22A-4ABB-4627-855F-BBE8FD92E2A6}" destId="{D14466D9-A11F-486D-9CBF-494EBE126476}" srcOrd="7"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15AE45-AFC1-42E1-963C-E96863A83455}">
      <dsp:nvSpPr>
        <dsp:cNvPr id="0" name=""/>
        <dsp:cNvSpPr/>
      </dsp:nvSpPr>
      <dsp:spPr>
        <a:xfrm>
          <a:off x="4205" y="57032"/>
          <a:ext cx="865577" cy="363140"/>
        </a:xfrm>
        <a:prstGeom prst="roundRect">
          <a:avLst>
            <a:gd name="adj" fmla="val 10000"/>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t>1. Project Initiation</a:t>
          </a:r>
        </a:p>
      </dsp:txBody>
      <dsp:txXfrm>
        <a:off x="14841" y="67668"/>
        <a:ext cx="844305" cy="341868"/>
      </dsp:txXfrm>
    </dsp:sp>
    <dsp:sp modelId="{C34EB66B-0DD7-4816-A467-F39D9D93DB66}">
      <dsp:nvSpPr>
        <dsp:cNvPr id="0" name=""/>
        <dsp:cNvSpPr/>
      </dsp:nvSpPr>
      <dsp:spPr>
        <a:xfrm>
          <a:off x="45043" y="420172"/>
          <a:ext cx="91440" cy="240260"/>
        </a:xfrm>
        <a:custGeom>
          <a:avLst/>
          <a:gdLst/>
          <a:ahLst/>
          <a:cxnLst/>
          <a:rect l="0" t="0" r="0" b="0"/>
          <a:pathLst>
            <a:path>
              <a:moveTo>
                <a:pt x="45720" y="0"/>
              </a:moveTo>
              <a:lnTo>
                <a:pt x="45720" y="240260"/>
              </a:lnTo>
              <a:lnTo>
                <a:pt x="132277" y="240260"/>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085D8F-F233-4783-B8E6-9F9CA2FFAAB7}">
      <dsp:nvSpPr>
        <dsp:cNvPr id="0" name=""/>
        <dsp:cNvSpPr/>
      </dsp:nvSpPr>
      <dsp:spPr>
        <a:xfrm>
          <a:off x="177320" y="482634"/>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Feasibility Study</a:t>
          </a:r>
        </a:p>
      </dsp:txBody>
      <dsp:txXfrm>
        <a:off x="187735" y="493049"/>
        <a:ext cx="775861" cy="334764"/>
      </dsp:txXfrm>
    </dsp:sp>
    <dsp:sp modelId="{B2DBA77B-AE6F-4F64-8866-E01F48477AC6}">
      <dsp:nvSpPr>
        <dsp:cNvPr id="0" name=""/>
        <dsp:cNvSpPr/>
      </dsp:nvSpPr>
      <dsp:spPr>
        <a:xfrm>
          <a:off x="45043" y="420172"/>
          <a:ext cx="91440" cy="658317"/>
        </a:xfrm>
        <a:custGeom>
          <a:avLst/>
          <a:gdLst/>
          <a:ahLst/>
          <a:cxnLst/>
          <a:rect l="0" t="0" r="0" b="0"/>
          <a:pathLst>
            <a:path>
              <a:moveTo>
                <a:pt x="45720" y="0"/>
              </a:moveTo>
              <a:lnTo>
                <a:pt x="45720" y="658317"/>
              </a:lnTo>
              <a:lnTo>
                <a:pt x="132277" y="658317"/>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6ED06F-8782-4B95-A6A9-71D849AD825A}">
      <dsp:nvSpPr>
        <dsp:cNvPr id="0" name=""/>
        <dsp:cNvSpPr/>
      </dsp:nvSpPr>
      <dsp:spPr>
        <a:xfrm>
          <a:off x="177320" y="900692"/>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675119"/>
              <a:satOff val="-46"/>
              <a:lumOff val="10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Business Case</a:t>
          </a:r>
        </a:p>
      </dsp:txBody>
      <dsp:txXfrm>
        <a:off x="187735" y="911107"/>
        <a:ext cx="775861" cy="334764"/>
      </dsp:txXfrm>
    </dsp:sp>
    <dsp:sp modelId="{21929AF8-F98C-4DD4-B94B-FDD67B9E29FE}">
      <dsp:nvSpPr>
        <dsp:cNvPr id="0" name=""/>
        <dsp:cNvSpPr/>
      </dsp:nvSpPr>
      <dsp:spPr>
        <a:xfrm>
          <a:off x="45043" y="420172"/>
          <a:ext cx="91440" cy="1076374"/>
        </a:xfrm>
        <a:custGeom>
          <a:avLst/>
          <a:gdLst/>
          <a:ahLst/>
          <a:cxnLst/>
          <a:rect l="0" t="0" r="0" b="0"/>
          <a:pathLst>
            <a:path>
              <a:moveTo>
                <a:pt x="45720" y="0"/>
              </a:moveTo>
              <a:lnTo>
                <a:pt x="45720" y="1076374"/>
              </a:lnTo>
              <a:lnTo>
                <a:pt x="132277" y="1076374"/>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F8EC79-01E1-4480-AB07-A5FDB1EA0ADB}">
      <dsp:nvSpPr>
        <dsp:cNvPr id="0" name=""/>
        <dsp:cNvSpPr/>
      </dsp:nvSpPr>
      <dsp:spPr>
        <a:xfrm>
          <a:off x="177320" y="1318749"/>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1350239"/>
              <a:satOff val="-92"/>
              <a:lumOff val="21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Project Approval</a:t>
          </a:r>
        </a:p>
      </dsp:txBody>
      <dsp:txXfrm>
        <a:off x="187735" y="1329164"/>
        <a:ext cx="775861" cy="334764"/>
      </dsp:txXfrm>
    </dsp:sp>
    <dsp:sp modelId="{81EC9E2B-327C-444E-9EAD-0F5283B9D387}">
      <dsp:nvSpPr>
        <dsp:cNvPr id="0" name=""/>
        <dsp:cNvSpPr/>
      </dsp:nvSpPr>
      <dsp:spPr>
        <a:xfrm>
          <a:off x="994707" y="57032"/>
          <a:ext cx="1002330" cy="363140"/>
        </a:xfrm>
        <a:prstGeom prst="roundRect">
          <a:avLst>
            <a:gd name="adj" fmla="val 10000"/>
          </a:avLst>
        </a:prstGeom>
        <a:solidFill>
          <a:schemeClr val="accent5">
            <a:hueOff val="-2430430"/>
            <a:satOff val="-165"/>
            <a:lumOff val="39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t>2. Planning and Design</a:t>
          </a:r>
        </a:p>
      </dsp:txBody>
      <dsp:txXfrm>
        <a:off x="1005343" y="67668"/>
        <a:ext cx="981058" cy="341868"/>
      </dsp:txXfrm>
    </dsp:sp>
    <dsp:sp modelId="{B8BE359F-13E5-459A-B8B9-8A21BC58767B}">
      <dsp:nvSpPr>
        <dsp:cNvPr id="0" name=""/>
        <dsp:cNvSpPr/>
      </dsp:nvSpPr>
      <dsp:spPr>
        <a:xfrm>
          <a:off x="1094940" y="420172"/>
          <a:ext cx="100233" cy="240260"/>
        </a:xfrm>
        <a:custGeom>
          <a:avLst/>
          <a:gdLst/>
          <a:ahLst/>
          <a:cxnLst/>
          <a:rect l="0" t="0" r="0" b="0"/>
          <a:pathLst>
            <a:path>
              <a:moveTo>
                <a:pt x="0" y="0"/>
              </a:moveTo>
              <a:lnTo>
                <a:pt x="0" y="240260"/>
              </a:lnTo>
              <a:lnTo>
                <a:pt x="100233" y="240260"/>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ED193A-C1A5-4A3F-99D4-7C3E8CC324F5}">
      <dsp:nvSpPr>
        <dsp:cNvPr id="0" name=""/>
        <dsp:cNvSpPr/>
      </dsp:nvSpPr>
      <dsp:spPr>
        <a:xfrm>
          <a:off x="1195173" y="482634"/>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2025358"/>
              <a:satOff val="-138"/>
              <a:lumOff val="32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Detailed Design</a:t>
          </a:r>
        </a:p>
      </dsp:txBody>
      <dsp:txXfrm>
        <a:off x="1205588" y="493049"/>
        <a:ext cx="775861" cy="334764"/>
      </dsp:txXfrm>
    </dsp:sp>
    <dsp:sp modelId="{F9228DC3-7028-4E60-8F63-80C21655ECA3}">
      <dsp:nvSpPr>
        <dsp:cNvPr id="0" name=""/>
        <dsp:cNvSpPr/>
      </dsp:nvSpPr>
      <dsp:spPr>
        <a:xfrm>
          <a:off x="1094940" y="420172"/>
          <a:ext cx="100233" cy="658317"/>
        </a:xfrm>
        <a:custGeom>
          <a:avLst/>
          <a:gdLst/>
          <a:ahLst/>
          <a:cxnLst/>
          <a:rect l="0" t="0" r="0" b="0"/>
          <a:pathLst>
            <a:path>
              <a:moveTo>
                <a:pt x="0" y="0"/>
              </a:moveTo>
              <a:lnTo>
                <a:pt x="0" y="658317"/>
              </a:lnTo>
              <a:lnTo>
                <a:pt x="100233" y="658317"/>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D5F1E2-5C58-4E2D-BFE8-6600106D460D}">
      <dsp:nvSpPr>
        <dsp:cNvPr id="0" name=""/>
        <dsp:cNvSpPr/>
      </dsp:nvSpPr>
      <dsp:spPr>
        <a:xfrm>
          <a:off x="1195173" y="900692"/>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2700478"/>
              <a:satOff val="-184"/>
              <a:lumOff val="43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Environmental Assessment</a:t>
          </a:r>
        </a:p>
      </dsp:txBody>
      <dsp:txXfrm>
        <a:off x="1205588" y="911107"/>
        <a:ext cx="775861" cy="334764"/>
      </dsp:txXfrm>
    </dsp:sp>
    <dsp:sp modelId="{7ED6CAE8-5CFE-45F5-9A24-9B8C768FAA31}">
      <dsp:nvSpPr>
        <dsp:cNvPr id="0" name=""/>
        <dsp:cNvSpPr/>
      </dsp:nvSpPr>
      <dsp:spPr>
        <a:xfrm>
          <a:off x="1094940" y="420172"/>
          <a:ext cx="100233" cy="1076374"/>
        </a:xfrm>
        <a:custGeom>
          <a:avLst/>
          <a:gdLst/>
          <a:ahLst/>
          <a:cxnLst/>
          <a:rect l="0" t="0" r="0" b="0"/>
          <a:pathLst>
            <a:path>
              <a:moveTo>
                <a:pt x="0" y="0"/>
              </a:moveTo>
              <a:lnTo>
                <a:pt x="0" y="1076374"/>
              </a:lnTo>
              <a:lnTo>
                <a:pt x="100233" y="1076374"/>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85557A-5BC7-4D52-8995-81D2E52CF98E}">
      <dsp:nvSpPr>
        <dsp:cNvPr id="0" name=""/>
        <dsp:cNvSpPr/>
      </dsp:nvSpPr>
      <dsp:spPr>
        <a:xfrm>
          <a:off x="1195173" y="1318749"/>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3375597"/>
              <a:satOff val="-229"/>
              <a:lumOff val="54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Planning Permission</a:t>
          </a:r>
        </a:p>
      </dsp:txBody>
      <dsp:txXfrm>
        <a:off x="1205588" y="1329164"/>
        <a:ext cx="775861" cy="334764"/>
      </dsp:txXfrm>
    </dsp:sp>
    <dsp:sp modelId="{E52208B7-86CA-4FD9-961C-4A9E515C5090}">
      <dsp:nvSpPr>
        <dsp:cNvPr id="0" name=""/>
        <dsp:cNvSpPr/>
      </dsp:nvSpPr>
      <dsp:spPr>
        <a:xfrm>
          <a:off x="2121963" y="57032"/>
          <a:ext cx="967321" cy="363140"/>
        </a:xfrm>
        <a:prstGeom prst="roundRect">
          <a:avLst>
            <a:gd name="adj" fmla="val 10000"/>
          </a:avLst>
        </a:prstGeom>
        <a:solidFill>
          <a:schemeClr val="accent5">
            <a:hueOff val="-4860860"/>
            <a:satOff val="-330"/>
            <a:lumOff val="784"/>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t>3. Procurement</a:t>
          </a:r>
        </a:p>
      </dsp:txBody>
      <dsp:txXfrm>
        <a:off x="2132599" y="67668"/>
        <a:ext cx="946049" cy="341868"/>
      </dsp:txXfrm>
    </dsp:sp>
    <dsp:sp modelId="{A4A15AA3-0C4C-49B7-AF4A-0DA5AE09C44B}">
      <dsp:nvSpPr>
        <dsp:cNvPr id="0" name=""/>
        <dsp:cNvSpPr/>
      </dsp:nvSpPr>
      <dsp:spPr>
        <a:xfrm>
          <a:off x="2218695" y="420172"/>
          <a:ext cx="96732" cy="240260"/>
        </a:xfrm>
        <a:custGeom>
          <a:avLst/>
          <a:gdLst/>
          <a:ahLst/>
          <a:cxnLst/>
          <a:rect l="0" t="0" r="0" b="0"/>
          <a:pathLst>
            <a:path>
              <a:moveTo>
                <a:pt x="0" y="0"/>
              </a:moveTo>
              <a:lnTo>
                <a:pt x="0" y="240260"/>
              </a:lnTo>
              <a:lnTo>
                <a:pt x="96732" y="240260"/>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19637F-AA15-42BF-9AD1-70995D0A5EBC}">
      <dsp:nvSpPr>
        <dsp:cNvPr id="0" name=""/>
        <dsp:cNvSpPr/>
      </dsp:nvSpPr>
      <dsp:spPr>
        <a:xfrm>
          <a:off x="2315427" y="482634"/>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4050717"/>
              <a:satOff val="-275"/>
              <a:lumOff val="65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Tender Preparation</a:t>
          </a:r>
        </a:p>
      </dsp:txBody>
      <dsp:txXfrm>
        <a:off x="2325842" y="493049"/>
        <a:ext cx="775861" cy="334764"/>
      </dsp:txXfrm>
    </dsp:sp>
    <dsp:sp modelId="{A3CD8A20-F57F-41EF-9449-A9AE033E8497}">
      <dsp:nvSpPr>
        <dsp:cNvPr id="0" name=""/>
        <dsp:cNvSpPr/>
      </dsp:nvSpPr>
      <dsp:spPr>
        <a:xfrm>
          <a:off x="2218695" y="420172"/>
          <a:ext cx="96732" cy="658317"/>
        </a:xfrm>
        <a:custGeom>
          <a:avLst/>
          <a:gdLst/>
          <a:ahLst/>
          <a:cxnLst/>
          <a:rect l="0" t="0" r="0" b="0"/>
          <a:pathLst>
            <a:path>
              <a:moveTo>
                <a:pt x="0" y="0"/>
              </a:moveTo>
              <a:lnTo>
                <a:pt x="0" y="658317"/>
              </a:lnTo>
              <a:lnTo>
                <a:pt x="96732" y="658317"/>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BA4219-3DBA-4A04-8D11-663DA26BCCE8}">
      <dsp:nvSpPr>
        <dsp:cNvPr id="0" name=""/>
        <dsp:cNvSpPr/>
      </dsp:nvSpPr>
      <dsp:spPr>
        <a:xfrm>
          <a:off x="2315427" y="900692"/>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4725836"/>
              <a:satOff val="-321"/>
              <a:lumOff val="76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Contractor Selection</a:t>
          </a:r>
        </a:p>
      </dsp:txBody>
      <dsp:txXfrm>
        <a:off x="2325842" y="911107"/>
        <a:ext cx="775861" cy="334764"/>
      </dsp:txXfrm>
    </dsp:sp>
    <dsp:sp modelId="{CBB2892D-9EAF-4FC4-B584-06E766119CD8}">
      <dsp:nvSpPr>
        <dsp:cNvPr id="0" name=""/>
        <dsp:cNvSpPr/>
      </dsp:nvSpPr>
      <dsp:spPr>
        <a:xfrm>
          <a:off x="2218695" y="420172"/>
          <a:ext cx="96732" cy="1076374"/>
        </a:xfrm>
        <a:custGeom>
          <a:avLst/>
          <a:gdLst/>
          <a:ahLst/>
          <a:cxnLst/>
          <a:rect l="0" t="0" r="0" b="0"/>
          <a:pathLst>
            <a:path>
              <a:moveTo>
                <a:pt x="0" y="0"/>
              </a:moveTo>
              <a:lnTo>
                <a:pt x="0" y="1076374"/>
              </a:lnTo>
              <a:lnTo>
                <a:pt x="96732" y="1076374"/>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05E758-DDF6-4281-811D-30647207EBC2}">
      <dsp:nvSpPr>
        <dsp:cNvPr id="0" name=""/>
        <dsp:cNvSpPr/>
      </dsp:nvSpPr>
      <dsp:spPr>
        <a:xfrm>
          <a:off x="2315427" y="1318749"/>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5400955"/>
              <a:satOff val="-367"/>
              <a:lumOff val="87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Material Procurement</a:t>
          </a:r>
        </a:p>
      </dsp:txBody>
      <dsp:txXfrm>
        <a:off x="2325842" y="1329164"/>
        <a:ext cx="775861" cy="334764"/>
      </dsp:txXfrm>
    </dsp:sp>
    <dsp:sp modelId="{321F8E22-D323-4DDE-9C08-4BDB6C0EA4E3}">
      <dsp:nvSpPr>
        <dsp:cNvPr id="0" name=""/>
        <dsp:cNvSpPr/>
      </dsp:nvSpPr>
      <dsp:spPr>
        <a:xfrm>
          <a:off x="3214209" y="57032"/>
          <a:ext cx="992101" cy="363140"/>
        </a:xfrm>
        <a:prstGeom prst="roundRect">
          <a:avLst>
            <a:gd name="adj" fmla="val 10000"/>
          </a:avLst>
        </a:prstGeom>
        <a:solidFill>
          <a:schemeClr val="accent5">
            <a:hueOff val="-7291290"/>
            <a:satOff val="-496"/>
            <a:lumOff val="1177"/>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t>4. Construction</a:t>
          </a:r>
        </a:p>
      </dsp:txBody>
      <dsp:txXfrm>
        <a:off x="3224845" y="67668"/>
        <a:ext cx="970829" cy="341868"/>
      </dsp:txXfrm>
    </dsp:sp>
    <dsp:sp modelId="{11143A64-5B7C-48E6-AE1D-1FB9CEE1EAA8}">
      <dsp:nvSpPr>
        <dsp:cNvPr id="0" name=""/>
        <dsp:cNvSpPr/>
      </dsp:nvSpPr>
      <dsp:spPr>
        <a:xfrm>
          <a:off x="3313420" y="420172"/>
          <a:ext cx="99210" cy="240260"/>
        </a:xfrm>
        <a:custGeom>
          <a:avLst/>
          <a:gdLst/>
          <a:ahLst/>
          <a:cxnLst/>
          <a:rect l="0" t="0" r="0" b="0"/>
          <a:pathLst>
            <a:path>
              <a:moveTo>
                <a:pt x="0" y="0"/>
              </a:moveTo>
              <a:lnTo>
                <a:pt x="0" y="240260"/>
              </a:lnTo>
              <a:lnTo>
                <a:pt x="99210" y="240260"/>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8C66F0-7A16-4CA9-AC98-3E061B81E5DA}">
      <dsp:nvSpPr>
        <dsp:cNvPr id="0" name=""/>
        <dsp:cNvSpPr/>
      </dsp:nvSpPr>
      <dsp:spPr>
        <a:xfrm>
          <a:off x="3412630" y="482634"/>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6076075"/>
              <a:satOff val="-413"/>
              <a:lumOff val="9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Demolition</a:t>
          </a:r>
        </a:p>
      </dsp:txBody>
      <dsp:txXfrm>
        <a:off x="3423045" y="493049"/>
        <a:ext cx="775861" cy="334764"/>
      </dsp:txXfrm>
    </dsp:sp>
    <dsp:sp modelId="{180CF142-B9CA-4564-A217-8F41930258DE}">
      <dsp:nvSpPr>
        <dsp:cNvPr id="0" name=""/>
        <dsp:cNvSpPr/>
      </dsp:nvSpPr>
      <dsp:spPr>
        <a:xfrm>
          <a:off x="3313420" y="420172"/>
          <a:ext cx="99210" cy="658317"/>
        </a:xfrm>
        <a:custGeom>
          <a:avLst/>
          <a:gdLst/>
          <a:ahLst/>
          <a:cxnLst/>
          <a:rect l="0" t="0" r="0" b="0"/>
          <a:pathLst>
            <a:path>
              <a:moveTo>
                <a:pt x="0" y="0"/>
              </a:moveTo>
              <a:lnTo>
                <a:pt x="0" y="658317"/>
              </a:lnTo>
              <a:lnTo>
                <a:pt x="99210" y="658317"/>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0262E0-4ECA-43F7-A179-E63FAA981717}">
      <dsp:nvSpPr>
        <dsp:cNvPr id="0" name=""/>
        <dsp:cNvSpPr/>
      </dsp:nvSpPr>
      <dsp:spPr>
        <a:xfrm>
          <a:off x="3412630" y="900692"/>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6751195"/>
              <a:satOff val="-459"/>
              <a:lumOff val="108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Civil Construction</a:t>
          </a:r>
        </a:p>
      </dsp:txBody>
      <dsp:txXfrm>
        <a:off x="3423045" y="911107"/>
        <a:ext cx="775861" cy="334764"/>
      </dsp:txXfrm>
    </dsp:sp>
    <dsp:sp modelId="{DA2DF9DB-D82A-462D-AE1E-108E7E22C656}">
      <dsp:nvSpPr>
        <dsp:cNvPr id="0" name=""/>
        <dsp:cNvSpPr/>
      </dsp:nvSpPr>
      <dsp:spPr>
        <a:xfrm>
          <a:off x="3313420" y="420172"/>
          <a:ext cx="99210" cy="1076374"/>
        </a:xfrm>
        <a:custGeom>
          <a:avLst/>
          <a:gdLst/>
          <a:ahLst/>
          <a:cxnLst/>
          <a:rect l="0" t="0" r="0" b="0"/>
          <a:pathLst>
            <a:path>
              <a:moveTo>
                <a:pt x="0" y="0"/>
              </a:moveTo>
              <a:lnTo>
                <a:pt x="0" y="1076374"/>
              </a:lnTo>
              <a:lnTo>
                <a:pt x="99210" y="1076374"/>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FE83C6-DE01-4A9C-9D6C-F710DB01CAA8}">
      <dsp:nvSpPr>
        <dsp:cNvPr id="0" name=""/>
        <dsp:cNvSpPr/>
      </dsp:nvSpPr>
      <dsp:spPr>
        <a:xfrm>
          <a:off x="3412630" y="1318749"/>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7426314"/>
              <a:satOff val="-505"/>
              <a:lumOff val="119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Electrical &amp; Mechanical Installation</a:t>
          </a:r>
        </a:p>
      </dsp:txBody>
      <dsp:txXfrm>
        <a:off x="3423045" y="1329164"/>
        <a:ext cx="775861" cy="334764"/>
      </dsp:txXfrm>
    </dsp:sp>
    <dsp:sp modelId="{F6A4BEFD-86BA-4115-A611-9B64960AA262}">
      <dsp:nvSpPr>
        <dsp:cNvPr id="0" name=""/>
        <dsp:cNvSpPr/>
      </dsp:nvSpPr>
      <dsp:spPr>
        <a:xfrm>
          <a:off x="4331236" y="57032"/>
          <a:ext cx="917286" cy="363140"/>
        </a:xfrm>
        <a:prstGeom prst="roundRect">
          <a:avLst>
            <a:gd name="adj" fmla="val 10000"/>
          </a:avLst>
        </a:prstGeom>
        <a:solidFill>
          <a:schemeClr val="accent5">
            <a:hueOff val="-9721720"/>
            <a:satOff val="-661"/>
            <a:lumOff val="156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t>5. Digital Integration</a:t>
          </a:r>
        </a:p>
      </dsp:txBody>
      <dsp:txXfrm>
        <a:off x="4341872" y="67668"/>
        <a:ext cx="896014" cy="341868"/>
      </dsp:txXfrm>
    </dsp:sp>
    <dsp:sp modelId="{FF5E71D1-A471-41BB-B7FC-39F13EF573EE}">
      <dsp:nvSpPr>
        <dsp:cNvPr id="0" name=""/>
        <dsp:cNvSpPr/>
      </dsp:nvSpPr>
      <dsp:spPr>
        <a:xfrm>
          <a:off x="4422965" y="420172"/>
          <a:ext cx="91728" cy="225303"/>
        </a:xfrm>
        <a:custGeom>
          <a:avLst/>
          <a:gdLst/>
          <a:ahLst/>
          <a:cxnLst/>
          <a:rect l="0" t="0" r="0" b="0"/>
          <a:pathLst>
            <a:path>
              <a:moveTo>
                <a:pt x="0" y="0"/>
              </a:moveTo>
              <a:lnTo>
                <a:pt x="0" y="225303"/>
              </a:lnTo>
              <a:lnTo>
                <a:pt x="91728" y="225303"/>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E8F21D-C412-441D-8BFD-8915A7481EFB}">
      <dsp:nvSpPr>
        <dsp:cNvPr id="0" name=""/>
        <dsp:cNvSpPr/>
      </dsp:nvSpPr>
      <dsp:spPr>
        <a:xfrm>
          <a:off x="4514693" y="482634"/>
          <a:ext cx="796691" cy="325682"/>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8101434"/>
              <a:satOff val="-551"/>
              <a:lumOff val="1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Smart Ticketing</a:t>
          </a:r>
        </a:p>
      </dsp:txBody>
      <dsp:txXfrm>
        <a:off x="4524232" y="492173"/>
        <a:ext cx="777613" cy="306604"/>
      </dsp:txXfrm>
    </dsp:sp>
    <dsp:sp modelId="{2F7927F7-9B74-4316-8573-9FCBD1B1BF4B}">
      <dsp:nvSpPr>
        <dsp:cNvPr id="0" name=""/>
        <dsp:cNvSpPr/>
      </dsp:nvSpPr>
      <dsp:spPr>
        <a:xfrm>
          <a:off x="4422965" y="420172"/>
          <a:ext cx="91728" cy="628405"/>
        </a:xfrm>
        <a:custGeom>
          <a:avLst/>
          <a:gdLst/>
          <a:ahLst/>
          <a:cxnLst/>
          <a:rect l="0" t="0" r="0" b="0"/>
          <a:pathLst>
            <a:path>
              <a:moveTo>
                <a:pt x="0" y="0"/>
              </a:moveTo>
              <a:lnTo>
                <a:pt x="0" y="628405"/>
              </a:lnTo>
              <a:lnTo>
                <a:pt x="91728" y="628405"/>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D28765-0716-4698-A1C3-7BBF38FC296E}">
      <dsp:nvSpPr>
        <dsp:cNvPr id="0" name=""/>
        <dsp:cNvSpPr/>
      </dsp:nvSpPr>
      <dsp:spPr>
        <a:xfrm>
          <a:off x="4514693" y="870780"/>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8776553"/>
              <a:satOff val="-597"/>
              <a:lumOff val="141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Passenger Information Systems</a:t>
          </a:r>
        </a:p>
      </dsp:txBody>
      <dsp:txXfrm>
        <a:off x="4525108" y="881195"/>
        <a:ext cx="775861" cy="334764"/>
      </dsp:txXfrm>
    </dsp:sp>
    <dsp:sp modelId="{0F4EEB4A-4986-49E8-85C5-9DBBA42ACAB3}">
      <dsp:nvSpPr>
        <dsp:cNvPr id="0" name=""/>
        <dsp:cNvSpPr/>
      </dsp:nvSpPr>
      <dsp:spPr>
        <a:xfrm>
          <a:off x="4422965" y="420172"/>
          <a:ext cx="91728" cy="1060034"/>
        </a:xfrm>
        <a:custGeom>
          <a:avLst/>
          <a:gdLst/>
          <a:ahLst/>
          <a:cxnLst/>
          <a:rect l="0" t="0" r="0" b="0"/>
          <a:pathLst>
            <a:path>
              <a:moveTo>
                <a:pt x="0" y="0"/>
              </a:moveTo>
              <a:lnTo>
                <a:pt x="0" y="1060034"/>
              </a:lnTo>
              <a:lnTo>
                <a:pt x="91728" y="1060034"/>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EB2B3B-E96E-4D77-971D-DAF41998759B}">
      <dsp:nvSpPr>
        <dsp:cNvPr id="0" name=""/>
        <dsp:cNvSpPr/>
      </dsp:nvSpPr>
      <dsp:spPr>
        <a:xfrm>
          <a:off x="4514693" y="1288837"/>
          <a:ext cx="796691" cy="382738"/>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9451672"/>
              <a:satOff val="-642"/>
              <a:lumOff val="152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Logistics Coordination Platform</a:t>
          </a:r>
        </a:p>
      </dsp:txBody>
      <dsp:txXfrm>
        <a:off x="4525903" y="1300047"/>
        <a:ext cx="774271" cy="360318"/>
      </dsp:txXfrm>
    </dsp:sp>
    <dsp:sp modelId="{3E399A34-3FEF-4039-8983-686047525081}">
      <dsp:nvSpPr>
        <dsp:cNvPr id="0" name=""/>
        <dsp:cNvSpPr/>
      </dsp:nvSpPr>
      <dsp:spPr>
        <a:xfrm>
          <a:off x="5373448" y="57032"/>
          <a:ext cx="1008541" cy="363140"/>
        </a:xfrm>
        <a:prstGeom prst="roundRect">
          <a:avLst>
            <a:gd name="adj" fmla="val 10000"/>
          </a:avLst>
        </a:prstGeom>
        <a:solidFill>
          <a:schemeClr val="accent5">
            <a:hueOff val="-12152150"/>
            <a:satOff val="-826"/>
            <a:lumOff val="1961"/>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t>6. Testing and Handover</a:t>
          </a:r>
        </a:p>
      </dsp:txBody>
      <dsp:txXfrm>
        <a:off x="5384084" y="67668"/>
        <a:ext cx="987269" cy="341868"/>
      </dsp:txXfrm>
    </dsp:sp>
    <dsp:sp modelId="{F91E5E30-D4CA-437E-8078-4A9A6B233512}">
      <dsp:nvSpPr>
        <dsp:cNvPr id="0" name=""/>
        <dsp:cNvSpPr/>
      </dsp:nvSpPr>
      <dsp:spPr>
        <a:xfrm>
          <a:off x="5474302" y="420172"/>
          <a:ext cx="100854" cy="240260"/>
        </a:xfrm>
        <a:custGeom>
          <a:avLst/>
          <a:gdLst/>
          <a:ahLst/>
          <a:cxnLst/>
          <a:rect l="0" t="0" r="0" b="0"/>
          <a:pathLst>
            <a:path>
              <a:moveTo>
                <a:pt x="0" y="0"/>
              </a:moveTo>
              <a:lnTo>
                <a:pt x="0" y="240260"/>
              </a:lnTo>
              <a:lnTo>
                <a:pt x="100854" y="240260"/>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136BCE-1DFC-4721-A455-748ED46075ED}">
      <dsp:nvSpPr>
        <dsp:cNvPr id="0" name=""/>
        <dsp:cNvSpPr/>
      </dsp:nvSpPr>
      <dsp:spPr>
        <a:xfrm>
          <a:off x="5575156" y="482634"/>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10126791"/>
              <a:satOff val="-688"/>
              <a:lumOff val="163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System Testing</a:t>
          </a:r>
        </a:p>
      </dsp:txBody>
      <dsp:txXfrm>
        <a:off x="5585571" y="493049"/>
        <a:ext cx="775861" cy="334764"/>
      </dsp:txXfrm>
    </dsp:sp>
    <dsp:sp modelId="{CF5B104D-7904-431D-972D-82D266290BAF}">
      <dsp:nvSpPr>
        <dsp:cNvPr id="0" name=""/>
        <dsp:cNvSpPr/>
      </dsp:nvSpPr>
      <dsp:spPr>
        <a:xfrm>
          <a:off x="5474302" y="420172"/>
          <a:ext cx="100854" cy="658317"/>
        </a:xfrm>
        <a:custGeom>
          <a:avLst/>
          <a:gdLst/>
          <a:ahLst/>
          <a:cxnLst/>
          <a:rect l="0" t="0" r="0" b="0"/>
          <a:pathLst>
            <a:path>
              <a:moveTo>
                <a:pt x="0" y="0"/>
              </a:moveTo>
              <a:lnTo>
                <a:pt x="0" y="658317"/>
              </a:lnTo>
              <a:lnTo>
                <a:pt x="100854" y="658317"/>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74C4AA-5416-4EBA-9DC3-C42451FBA6A7}">
      <dsp:nvSpPr>
        <dsp:cNvPr id="0" name=""/>
        <dsp:cNvSpPr/>
      </dsp:nvSpPr>
      <dsp:spPr>
        <a:xfrm>
          <a:off x="5575156" y="900692"/>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10801911"/>
              <a:satOff val="-734"/>
              <a:lumOff val="174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Staff Training</a:t>
          </a:r>
        </a:p>
      </dsp:txBody>
      <dsp:txXfrm>
        <a:off x="5585571" y="911107"/>
        <a:ext cx="775861" cy="334764"/>
      </dsp:txXfrm>
    </dsp:sp>
    <dsp:sp modelId="{C8019239-0F05-450A-9C49-A7B7E72378C3}">
      <dsp:nvSpPr>
        <dsp:cNvPr id="0" name=""/>
        <dsp:cNvSpPr/>
      </dsp:nvSpPr>
      <dsp:spPr>
        <a:xfrm>
          <a:off x="5474302" y="420172"/>
          <a:ext cx="100854" cy="1076374"/>
        </a:xfrm>
        <a:custGeom>
          <a:avLst/>
          <a:gdLst/>
          <a:ahLst/>
          <a:cxnLst/>
          <a:rect l="0" t="0" r="0" b="0"/>
          <a:pathLst>
            <a:path>
              <a:moveTo>
                <a:pt x="0" y="0"/>
              </a:moveTo>
              <a:lnTo>
                <a:pt x="0" y="1076374"/>
              </a:lnTo>
              <a:lnTo>
                <a:pt x="100854" y="1076374"/>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E6F102-0F51-40EF-998C-858C3AACDC94}">
      <dsp:nvSpPr>
        <dsp:cNvPr id="0" name=""/>
        <dsp:cNvSpPr/>
      </dsp:nvSpPr>
      <dsp:spPr>
        <a:xfrm>
          <a:off x="5575156" y="1318749"/>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11477030"/>
              <a:satOff val="-780"/>
              <a:lumOff val="18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Final Inspection</a:t>
          </a:r>
        </a:p>
      </dsp:txBody>
      <dsp:txXfrm>
        <a:off x="5585571" y="1329164"/>
        <a:ext cx="775861" cy="334764"/>
      </dsp:txXfrm>
    </dsp:sp>
    <dsp:sp modelId="{677680E8-41AD-41BB-B779-80B594CDB748}">
      <dsp:nvSpPr>
        <dsp:cNvPr id="0" name=""/>
        <dsp:cNvSpPr/>
      </dsp:nvSpPr>
      <dsp:spPr>
        <a:xfrm>
          <a:off x="5474302" y="420172"/>
          <a:ext cx="100854" cy="1494432"/>
        </a:xfrm>
        <a:custGeom>
          <a:avLst/>
          <a:gdLst/>
          <a:ahLst/>
          <a:cxnLst/>
          <a:rect l="0" t="0" r="0" b="0"/>
          <a:pathLst>
            <a:path>
              <a:moveTo>
                <a:pt x="0" y="0"/>
              </a:moveTo>
              <a:lnTo>
                <a:pt x="0" y="1494432"/>
              </a:lnTo>
              <a:lnTo>
                <a:pt x="100854" y="1494432"/>
              </a:lnTo>
            </a:path>
          </a:pathLst>
        </a:custGeom>
        <a:noFill/>
        <a:ln w="1905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4466D9-A11F-486D-9CBF-494EBE126476}">
      <dsp:nvSpPr>
        <dsp:cNvPr id="0" name=""/>
        <dsp:cNvSpPr/>
      </dsp:nvSpPr>
      <dsp:spPr>
        <a:xfrm>
          <a:off x="5575156" y="1736807"/>
          <a:ext cx="796691" cy="355594"/>
        </a:xfrm>
        <a:prstGeom prst="roundRect">
          <a:avLst>
            <a:gd name="adj" fmla="val 10000"/>
          </a:avLst>
        </a:prstGeom>
        <a:solidFill>
          <a:schemeClr val="lt1">
            <a:alpha val="90000"/>
            <a:hueOff val="0"/>
            <a:satOff val="0"/>
            <a:lumOff val="0"/>
            <a:alphaOff val="0"/>
          </a:schemeClr>
        </a:solidFill>
        <a:ln w="19050" cap="flat" cmpd="sng" algn="ctr">
          <a:solidFill>
            <a:schemeClr val="accent5">
              <a:hueOff val="-12152150"/>
              <a:satOff val="-826"/>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8890" rIns="13335" bIns="8890" numCol="1" spcCol="1270" anchor="ctr" anchorCtr="0">
          <a:noAutofit/>
        </a:bodyPr>
        <a:lstStyle/>
        <a:p>
          <a:pPr marL="0" lvl="0" indent="0" algn="ctr" defTabSz="311150">
            <a:lnSpc>
              <a:spcPct val="90000"/>
            </a:lnSpc>
            <a:spcBef>
              <a:spcPct val="0"/>
            </a:spcBef>
            <a:spcAft>
              <a:spcPct val="35000"/>
            </a:spcAft>
            <a:buNone/>
          </a:pPr>
          <a:r>
            <a:rPr lang="en-GB" sz="700" kern="1200"/>
            <a:t>Project Closure</a:t>
          </a:r>
        </a:p>
      </dsp:txBody>
      <dsp:txXfrm>
        <a:off x="5585571" y="1747222"/>
        <a:ext cx="775861" cy="33476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277E1-3DDA-4F52-B86E-0AC3F89472C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Daylia Gavin (2427090)</dc:creator>
  <cp:keywords/>
  <dc:description/>
  <cp:lastModifiedBy>Daylia Gavin (2427090)</cp:lastModifiedBy>
  <cp:revision>3</cp:revision>
  <dcterms:created xsi:type="dcterms:W3CDTF">2026-07-26T18:06:00Z</dcterms:created>
  <dcterms:modified xsi:type="dcterms:W3CDTF">2026-07-26T19:59:26Z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14a54fee-3b40-4c69-8e5e-f0e91114f9b0</vt:lpwstr>
  </property>
</Properties>
</file>