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A74441" w14:textId="77777777" w:rsidR="00B52ADA" w:rsidRPr="00B52ADA" w:rsidRDefault="00B52ADA" w:rsidP="00B52ADA">
      <w:pPr>
        <w:widowControl/>
        <w:spacing w:line="360" w:lineRule="auto"/>
        <w:jc w:val="left"/>
        <w:rPr>
          <w:rFonts w:asciiTheme="minorBidi" w:hAnsiTheme="minorBidi"/>
          <w:sz w:val="24"/>
          <w:szCs w:val="32"/>
        </w:rPr>
      </w:pPr>
    </w:p>
    <w:p w14:paraId="61F154C9" w14:textId="77777777" w:rsidR="00B52ADA" w:rsidRPr="00B52ADA" w:rsidRDefault="00B52ADA" w:rsidP="00B52ADA">
      <w:pPr>
        <w:widowControl/>
        <w:spacing w:line="360" w:lineRule="auto"/>
        <w:jc w:val="left"/>
        <w:rPr>
          <w:rFonts w:asciiTheme="minorBidi" w:hAnsiTheme="minorBidi"/>
          <w:sz w:val="24"/>
          <w:szCs w:val="32"/>
        </w:rPr>
      </w:pPr>
    </w:p>
    <w:p w14:paraId="1985E52C" w14:textId="77777777" w:rsidR="00B52ADA" w:rsidRPr="00B52ADA" w:rsidRDefault="00B52ADA" w:rsidP="00B52ADA">
      <w:pPr>
        <w:widowControl/>
        <w:spacing w:line="360" w:lineRule="auto"/>
        <w:jc w:val="left"/>
        <w:rPr>
          <w:rFonts w:asciiTheme="minorBidi" w:hAnsiTheme="minorBidi"/>
          <w:sz w:val="24"/>
          <w:szCs w:val="32"/>
        </w:rPr>
      </w:pPr>
    </w:p>
    <w:p w14:paraId="0F716CA8" w14:textId="77777777" w:rsidR="00B52ADA" w:rsidRPr="00B52ADA" w:rsidRDefault="00B52ADA" w:rsidP="00B52ADA">
      <w:pPr>
        <w:widowControl/>
        <w:spacing w:line="360" w:lineRule="auto"/>
        <w:jc w:val="left"/>
        <w:rPr>
          <w:rFonts w:asciiTheme="minorBidi" w:hAnsiTheme="minorBidi"/>
          <w:sz w:val="24"/>
          <w:szCs w:val="32"/>
        </w:rPr>
      </w:pPr>
    </w:p>
    <w:p w14:paraId="1C915EF9" w14:textId="77777777" w:rsidR="00B52ADA" w:rsidRPr="00B52ADA" w:rsidRDefault="00B52ADA" w:rsidP="00B52ADA">
      <w:pPr>
        <w:widowControl/>
        <w:spacing w:line="360" w:lineRule="auto"/>
        <w:jc w:val="left"/>
        <w:rPr>
          <w:rFonts w:asciiTheme="minorBidi" w:hAnsiTheme="minorBidi"/>
          <w:sz w:val="24"/>
          <w:szCs w:val="32"/>
        </w:rPr>
      </w:pPr>
    </w:p>
    <w:p w14:paraId="4AF4CBE5" w14:textId="77777777" w:rsidR="00B52ADA" w:rsidRPr="00B52ADA" w:rsidRDefault="00B52ADA" w:rsidP="00B52ADA">
      <w:pPr>
        <w:widowControl/>
        <w:spacing w:line="360" w:lineRule="auto"/>
        <w:jc w:val="left"/>
        <w:rPr>
          <w:rFonts w:asciiTheme="minorBidi" w:hAnsiTheme="minorBidi"/>
          <w:sz w:val="24"/>
          <w:szCs w:val="32"/>
        </w:rPr>
      </w:pPr>
    </w:p>
    <w:p w14:paraId="02941E61" w14:textId="6DD384CF" w:rsidR="00B52ADA" w:rsidRPr="00FC5295" w:rsidRDefault="00FC5295" w:rsidP="00B52ADA">
      <w:pPr>
        <w:widowControl/>
        <w:spacing w:line="360" w:lineRule="auto"/>
        <w:jc w:val="center"/>
        <w:rPr>
          <w:rFonts w:asciiTheme="minorBidi" w:hAnsiTheme="minorBidi"/>
          <w:sz w:val="44"/>
          <w:szCs w:val="52"/>
        </w:rPr>
      </w:pPr>
      <w:r w:rsidRPr="00FC5295">
        <w:rPr>
          <w:rFonts w:asciiTheme="minorBidi" w:hAnsiTheme="minorBidi"/>
          <w:sz w:val="44"/>
          <w:szCs w:val="52"/>
        </w:rPr>
        <w:t xml:space="preserve">Explain modern businesses be concerned about </w:t>
      </w:r>
      <w:proofErr w:type="gramStart"/>
      <w:r>
        <w:rPr>
          <w:rFonts w:asciiTheme="minorBidi" w:hAnsiTheme="minorBidi"/>
          <w:sz w:val="44"/>
          <w:szCs w:val="52"/>
        </w:rPr>
        <w:t>E</w:t>
      </w:r>
      <w:r w:rsidRPr="00FC5295">
        <w:rPr>
          <w:rFonts w:asciiTheme="minorBidi" w:hAnsiTheme="minorBidi"/>
          <w:sz w:val="44"/>
          <w:szCs w:val="52"/>
        </w:rPr>
        <w:t>thics</w:t>
      </w:r>
      <w:proofErr w:type="gramEnd"/>
    </w:p>
    <w:p w14:paraId="00A7AC86" w14:textId="77777777" w:rsidR="00B52ADA" w:rsidRPr="00FC5295" w:rsidRDefault="00B52ADA" w:rsidP="00B52ADA">
      <w:pPr>
        <w:widowControl/>
        <w:spacing w:line="360" w:lineRule="auto"/>
        <w:jc w:val="center"/>
        <w:rPr>
          <w:rFonts w:asciiTheme="minorBidi" w:hAnsiTheme="minorBidi"/>
          <w:sz w:val="44"/>
          <w:szCs w:val="52"/>
        </w:rPr>
      </w:pPr>
    </w:p>
    <w:p w14:paraId="6598DF11" w14:textId="77777777" w:rsidR="00B52ADA" w:rsidRPr="00FC5295" w:rsidRDefault="00B52ADA" w:rsidP="00B52ADA">
      <w:pPr>
        <w:widowControl/>
        <w:spacing w:line="360" w:lineRule="auto"/>
        <w:jc w:val="center"/>
        <w:rPr>
          <w:rFonts w:asciiTheme="minorBidi" w:hAnsiTheme="minorBidi"/>
          <w:sz w:val="24"/>
          <w:szCs w:val="32"/>
        </w:rPr>
      </w:pPr>
    </w:p>
    <w:p w14:paraId="3C090967" w14:textId="77777777" w:rsidR="00B52ADA" w:rsidRPr="00FC5295" w:rsidRDefault="00B52ADA" w:rsidP="00B52ADA">
      <w:pPr>
        <w:widowControl/>
        <w:spacing w:line="360" w:lineRule="auto"/>
        <w:jc w:val="center"/>
        <w:rPr>
          <w:rFonts w:asciiTheme="minorBidi" w:hAnsiTheme="minorBidi"/>
          <w:sz w:val="24"/>
          <w:szCs w:val="32"/>
        </w:rPr>
      </w:pPr>
    </w:p>
    <w:p w14:paraId="0A265F40" w14:textId="3177F9D2" w:rsidR="00B52ADA" w:rsidRPr="00580748" w:rsidRDefault="00B52ADA" w:rsidP="00B52ADA">
      <w:pPr>
        <w:widowControl/>
        <w:spacing w:line="360" w:lineRule="auto"/>
        <w:jc w:val="center"/>
        <w:rPr>
          <w:rFonts w:asciiTheme="minorBidi" w:hAnsiTheme="minorBidi"/>
          <w:sz w:val="24"/>
          <w:szCs w:val="32"/>
        </w:rPr>
      </w:pPr>
      <w:r w:rsidRPr="00580748">
        <w:rPr>
          <w:rFonts w:asciiTheme="minorBidi" w:hAnsiTheme="minorBidi"/>
          <w:sz w:val="24"/>
          <w:szCs w:val="32"/>
        </w:rPr>
        <w:t>BMBM60</w:t>
      </w:r>
      <w:r w:rsidR="00FC5295" w:rsidRPr="00580748">
        <w:rPr>
          <w:rFonts w:asciiTheme="minorBidi" w:hAnsiTheme="minorBidi"/>
          <w:sz w:val="24"/>
          <w:szCs w:val="32"/>
        </w:rPr>
        <w:t>0</w:t>
      </w:r>
      <w:r w:rsidR="00580748">
        <w:rPr>
          <w:rFonts w:asciiTheme="minorBidi" w:hAnsiTheme="minorBidi"/>
          <w:sz w:val="24"/>
          <w:szCs w:val="32"/>
        </w:rPr>
        <w:t>8</w:t>
      </w:r>
    </w:p>
    <w:p w14:paraId="40D453A0" w14:textId="77777777" w:rsidR="00B52ADA" w:rsidRPr="00580748" w:rsidRDefault="00B52ADA" w:rsidP="00B52ADA">
      <w:pPr>
        <w:widowControl/>
        <w:spacing w:line="360" w:lineRule="auto"/>
        <w:jc w:val="center"/>
        <w:rPr>
          <w:rFonts w:asciiTheme="minorBidi" w:hAnsiTheme="minorBidi"/>
          <w:sz w:val="24"/>
          <w:szCs w:val="32"/>
        </w:rPr>
      </w:pPr>
    </w:p>
    <w:p w14:paraId="2CC051BA" w14:textId="2250D228" w:rsidR="00B52ADA" w:rsidRPr="00580748" w:rsidRDefault="00FC5295" w:rsidP="00B52ADA">
      <w:pPr>
        <w:widowControl/>
        <w:spacing w:line="360" w:lineRule="auto"/>
        <w:jc w:val="center"/>
        <w:rPr>
          <w:rFonts w:asciiTheme="minorBidi" w:hAnsiTheme="minorBidi"/>
          <w:sz w:val="24"/>
          <w:szCs w:val="32"/>
        </w:rPr>
      </w:pPr>
      <w:r w:rsidRPr="00580748">
        <w:rPr>
          <w:rFonts w:asciiTheme="minorBidi" w:hAnsiTheme="minorBidi"/>
          <w:sz w:val="24"/>
          <w:szCs w:val="32"/>
        </w:rPr>
        <w:t>Global Ethics</w:t>
      </w:r>
    </w:p>
    <w:p w14:paraId="7442303B" w14:textId="77777777" w:rsidR="00B52ADA" w:rsidRPr="00580748" w:rsidRDefault="00B52ADA" w:rsidP="00B52ADA">
      <w:pPr>
        <w:widowControl/>
        <w:spacing w:line="360" w:lineRule="auto"/>
        <w:jc w:val="center"/>
        <w:rPr>
          <w:rFonts w:asciiTheme="minorBidi" w:hAnsiTheme="minorBidi"/>
          <w:sz w:val="24"/>
          <w:szCs w:val="32"/>
        </w:rPr>
      </w:pPr>
    </w:p>
    <w:p w14:paraId="1D15282F" w14:textId="68358D11" w:rsidR="00B52ADA" w:rsidRPr="00580748" w:rsidRDefault="00B52ADA" w:rsidP="00B52ADA">
      <w:pPr>
        <w:widowControl/>
        <w:spacing w:line="360" w:lineRule="auto"/>
        <w:jc w:val="center"/>
        <w:rPr>
          <w:rFonts w:asciiTheme="minorBidi" w:hAnsiTheme="minorBidi"/>
          <w:sz w:val="24"/>
          <w:szCs w:val="32"/>
        </w:rPr>
      </w:pPr>
      <w:r w:rsidRPr="00580748">
        <w:rPr>
          <w:rFonts w:asciiTheme="minorBidi" w:hAnsiTheme="minorBidi"/>
          <w:sz w:val="24"/>
          <w:szCs w:val="32"/>
        </w:rPr>
        <w:t xml:space="preserve">Lecturer: </w:t>
      </w:r>
      <w:proofErr w:type="spellStart"/>
      <w:r w:rsidR="00FC5295" w:rsidRPr="00580748">
        <w:rPr>
          <w:rFonts w:ascii="Arial" w:hAnsi="Arial" w:cs="Arial"/>
          <w:bCs/>
          <w:sz w:val="22"/>
          <w:szCs w:val="22"/>
        </w:rPr>
        <w:t>Arpu</w:t>
      </w:r>
      <w:proofErr w:type="spellEnd"/>
      <w:r w:rsidR="00FC5295" w:rsidRPr="00580748">
        <w:rPr>
          <w:rFonts w:ascii="Arial" w:hAnsi="Arial" w:cs="Arial"/>
          <w:bCs/>
          <w:sz w:val="22"/>
          <w:szCs w:val="22"/>
        </w:rPr>
        <w:t xml:space="preserve"> Kumar</w:t>
      </w:r>
    </w:p>
    <w:p w14:paraId="0858A0C4" w14:textId="77777777" w:rsidR="00B52ADA" w:rsidRPr="00580748" w:rsidRDefault="00B52ADA" w:rsidP="00B52ADA">
      <w:pPr>
        <w:widowControl/>
        <w:spacing w:line="360" w:lineRule="auto"/>
        <w:jc w:val="center"/>
        <w:rPr>
          <w:rFonts w:asciiTheme="minorBidi" w:hAnsiTheme="minorBidi"/>
          <w:sz w:val="24"/>
          <w:szCs w:val="32"/>
        </w:rPr>
      </w:pPr>
    </w:p>
    <w:p w14:paraId="45FE3A46" w14:textId="0C52E5A8" w:rsidR="00B52ADA" w:rsidRPr="00FC5295" w:rsidRDefault="00B52ADA" w:rsidP="00B52ADA">
      <w:pPr>
        <w:widowControl/>
        <w:spacing w:line="360" w:lineRule="auto"/>
        <w:jc w:val="center"/>
        <w:rPr>
          <w:rFonts w:asciiTheme="minorBidi" w:hAnsiTheme="minorBidi"/>
          <w:sz w:val="24"/>
          <w:szCs w:val="32"/>
        </w:rPr>
      </w:pPr>
      <w:r w:rsidRPr="00FC5295">
        <w:rPr>
          <w:rFonts w:asciiTheme="minorBidi" w:hAnsiTheme="minorBidi"/>
          <w:sz w:val="24"/>
          <w:szCs w:val="32"/>
        </w:rPr>
        <w:t>Student Name: Yuwei LIU</w:t>
      </w:r>
    </w:p>
    <w:p w14:paraId="5AEE7222" w14:textId="77777777" w:rsidR="00B52ADA" w:rsidRPr="00FC5295" w:rsidRDefault="00B52ADA" w:rsidP="00B52ADA">
      <w:pPr>
        <w:widowControl/>
        <w:spacing w:line="360" w:lineRule="auto"/>
        <w:jc w:val="center"/>
        <w:rPr>
          <w:rFonts w:asciiTheme="minorBidi" w:hAnsiTheme="minorBidi"/>
          <w:sz w:val="24"/>
          <w:szCs w:val="32"/>
        </w:rPr>
      </w:pPr>
    </w:p>
    <w:p w14:paraId="1BE8C74E" w14:textId="7125530C" w:rsidR="00B52ADA" w:rsidRPr="00FC5295" w:rsidRDefault="00B52ADA" w:rsidP="00B52ADA">
      <w:pPr>
        <w:widowControl/>
        <w:spacing w:line="360" w:lineRule="auto"/>
        <w:jc w:val="center"/>
        <w:rPr>
          <w:rFonts w:asciiTheme="minorBidi" w:hAnsiTheme="minorBidi"/>
          <w:sz w:val="24"/>
          <w:szCs w:val="32"/>
        </w:rPr>
      </w:pPr>
      <w:r w:rsidRPr="00FC5295">
        <w:rPr>
          <w:rFonts w:asciiTheme="minorBidi" w:hAnsiTheme="minorBidi"/>
          <w:sz w:val="24"/>
          <w:szCs w:val="32"/>
        </w:rPr>
        <w:t>Student ID Number: 2414567</w:t>
      </w:r>
    </w:p>
    <w:p w14:paraId="79B75376" w14:textId="77777777" w:rsidR="00B52ADA" w:rsidRPr="00FC5295" w:rsidRDefault="00B52ADA" w:rsidP="00B52ADA">
      <w:pPr>
        <w:widowControl/>
        <w:spacing w:line="360" w:lineRule="auto"/>
        <w:jc w:val="center"/>
        <w:rPr>
          <w:rFonts w:asciiTheme="minorBidi" w:hAnsiTheme="minorBidi"/>
          <w:sz w:val="24"/>
          <w:szCs w:val="32"/>
        </w:rPr>
      </w:pPr>
    </w:p>
    <w:p w14:paraId="5813118C" w14:textId="77777777" w:rsidR="00B52ADA" w:rsidRPr="00FC5295" w:rsidRDefault="00B52ADA" w:rsidP="00B52ADA">
      <w:pPr>
        <w:widowControl/>
        <w:spacing w:line="360" w:lineRule="auto"/>
        <w:jc w:val="center"/>
        <w:rPr>
          <w:rFonts w:asciiTheme="minorBidi" w:hAnsiTheme="minorBidi"/>
          <w:sz w:val="24"/>
          <w:szCs w:val="32"/>
        </w:rPr>
      </w:pPr>
    </w:p>
    <w:p w14:paraId="23F76902" w14:textId="77777777" w:rsidR="00B52ADA" w:rsidRPr="00FC5295" w:rsidRDefault="00B52ADA" w:rsidP="00B52ADA">
      <w:pPr>
        <w:widowControl/>
        <w:spacing w:line="360" w:lineRule="auto"/>
        <w:jc w:val="center"/>
        <w:rPr>
          <w:rFonts w:asciiTheme="minorBidi" w:hAnsiTheme="minorBidi"/>
          <w:sz w:val="24"/>
          <w:szCs w:val="32"/>
        </w:rPr>
      </w:pPr>
    </w:p>
    <w:p w14:paraId="1AEA1E2D" w14:textId="77777777" w:rsidR="00B52ADA" w:rsidRPr="00FC5295" w:rsidRDefault="00B52ADA" w:rsidP="00B52ADA">
      <w:pPr>
        <w:widowControl/>
        <w:spacing w:line="360" w:lineRule="auto"/>
        <w:jc w:val="center"/>
        <w:rPr>
          <w:rFonts w:asciiTheme="minorBidi" w:hAnsiTheme="minorBidi"/>
          <w:sz w:val="24"/>
          <w:szCs w:val="32"/>
        </w:rPr>
      </w:pPr>
    </w:p>
    <w:p w14:paraId="3127DDBF" w14:textId="77777777" w:rsidR="00B52ADA" w:rsidRPr="00FC5295" w:rsidRDefault="00B52ADA" w:rsidP="00B52ADA">
      <w:pPr>
        <w:widowControl/>
        <w:spacing w:line="360" w:lineRule="auto"/>
        <w:jc w:val="center"/>
        <w:rPr>
          <w:rFonts w:asciiTheme="minorBidi" w:hAnsiTheme="minorBidi"/>
          <w:sz w:val="24"/>
          <w:szCs w:val="32"/>
        </w:rPr>
      </w:pPr>
    </w:p>
    <w:p w14:paraId="08E5B004" w14:textId="77777777" w:rsidR="00B52ADA" w:rsidRPr="00FC5295" w:rsidRDefault="00B52ADA" w:rsidP="00B52ADA">
      <w:pPr>
        <w:widowControl/>
        <w:spacing w:line="360" w:lineRule="auto"/>
        <w:jc w:val="center"/>
        <w:rPr>
          <w:rFonts w:asciiTheme="minorBidi" w:hAnsiTheme="minorBidi"/>
          <w:sz w:val="24"/>
          <w:szCs w:val="32"/>
        </w:rPr>
      </w:pPr>
    </w:p>
    <w:p w14:paraId="59C3D4AF" w14:textId="338684F4" w:rsidR="00B52ADA" w:rsidRPr="00FC5295" w:rsidRDefault="00B52ADA">
      <w:pPr>
        <w:widowControl/>
        <w:jc w:val="left"/>
      </w:pPr>
      <w:r w:rsidRPr="00FC5295">
        <w:br w:type="page"/>
      </w:r>
    </w:p>
    <w:p w14:paraId="2629FAC8" w14:textId="4A0CFA00" w:rsidR="008E6AFF" w:rsidRPr="00617491" w:rsidRDefault="00B52ADA" w:rsidP="00617491">
      <w:pPr>
        <w:pStyle w:val="a8"/>
        <w:rPr>
          <w:szCs w:val="28"/>
        </w:rPr>
      </w:pPr>
      <w:bookmarkStart w:id="0" w:name="_Toc214659549"/>
      <w:r w:rsidRPr="00617491">
        <w:rPr>
          <w:rFonts w:hint="eastAsia"/>
          <w:szCs w:val="28"/>
        </w:rPr>
        <w:lastRenderedPageBreak/>
        <w:t>Execut</w:t>
      </w:r>
      <w:r w:rsidRPr="00617491">
        <w:rPr>
          <w:szCs w:val="28"/>
        </w:rPr>
        <w:t>ive</w:t>
      </w:r>
      <w:r w:rsidRPr="00617491">
        <w:rPr>
          <w:rFonts w:hint="eastAsia"/>
          <w:szCs w:val="28"/>
        </w:rPr>
        <w:t xml:space="preserve"> Summary</w:t>
      </w:r>
      <w:bookmarkEnd w:id="0"/>
    </w:p>
    <w:p w14:paraId="451E79C9" w14:textId="01A50949" w:rsidR="00FC5295" w:rsidRPr="00FC5295" w:rsidRDefault="00FC5295" w:rsidP="00FC5295">
      <w:pPr>
        <w:pStyle w:val="a5"/>
        <w:spacing w:line="360" w:lineRule="auto"/>
        <w:rPr>
          <w:rFonts w:asciiTheme="minorBidi" w:hAnsiTheme="minorBidi"/>
          <w:color w:val="000000"/>
        </w:rPr>
      </w:pPr>
      <w:r w:rsidRPr="00FC5295">
        <w:rPr>
          <w:rFonts w:asciiTheme="minorBidi" w:hAnsiTheme="minorBidi"/>
          <w:color w:val="000000"/>
        </w:rPr>
        <w:t xml:space="preserve">This </w:t>
      </w:r>
      <w:r>
        <w:rPr>
          <w:rFonts w:asciiTheme="minorBidi" w:hAnsiTheme="minorBidi"/>
          <w:color w:val="000000"/>
        </w:rPr>
        <w:t>assignment</w:t>
      </w:r>
      <w:r w:rsidRPr="00FC5295">
        <w:rPr>
          <w:rFonts w:asciiTheme="minorBidi" w:hAnsiTheme="minorBidi"/>
          <w:color w:val="000000"/>
        </w:rPr>
        <w:t xml:space="preserve"> critically explores whether greed is "good" and whether modern business should be ethically concerned. Drawing on philosophical theories including utilitarianism, deontology, virtue ethics, stakeholder theory and corporate social responsibility theory, the article analyzes how ethical and managerial decisions shape an organization's behavior and its impact on the wider community.</w:t>
      </w:r>
    </w:p>
    <w:p w14:paraId="3D32ECCF" w14:textId="77777777" w:rsidR="00FC5295" w:rsidRPr="00FC5295" w:rsidRDefault="00FC5295" w:rsidP="00FC5295">
      <w:pPr>
        <w:pStyle w:val="a5"/>
        <w:spacing w:line="360" w:lineRule="auto"/>
        <w:rPr>
          <w:rFonts w:asciiTheme="minorBidi" w:hAnsiTheme="minorBidi"/>
          <w:color w:val="000000"/>
        </w:rPr>
      </w:pPr>
    </w:p>
    <w:p w14:paraId="65B3A467" w14:textId="0DAB7BE9" w:rsidR="00FC5295" w:rsidRPr="00FC5295" w:rsidRDefault="00FC5295" w:rsidP="00FC5295">
      <w:pPr>
        <w:pStyle w:val="a5"/>
        <w:spacing w:line="360" w:lineRule="auto"/>
        <w:rPr>
          <w:rFonts w:asciiTheme="minorBidi" w:hAnsiTheme="minorBidi"/>
          <w:color w:val="000000"/>
        </w:rPr>
      </w:pPr>
      <w:r w:rsidRPr="00FC5295">
        <w:rPr>
          <w:rFonts w:asciiTheme="minorBidi" w:hAnsiTheme="minorBidi"/>
          <w:color w:val="000000"/>
        </w:rPr>
        <w:t>The classic arguments such as Milton Friedman's profit maximization theory, as well as contemporary critiques emphasizing environmental, social and governance (ESG) responsibilities. Th</w:t>
      </w:r>
      <w:r>
        <w:rPr>
          <w:rFonts w:asciiTheme="minorBidi" w:hAnsiTheme="minorBidi"/>
          <w:color w:val="000000"/>
        </w:rPr>
        <w:t>is</w:t>
      </w:r>
      <w:r w:rsidRPr="00FC5295">
        <w:rPr>
          <w:rFonts w:asciiTheme="minorBidi" w:hAnsiTheme="minorBidi"/>
          <w:color w:val="000000"/>
        </w:rPr>
        <w:t xml:space="preserve"> uses several real-world dilemmas, including corporate scandals, labor exploitation, product safety, and sustainability, to demonstrate how an ethical framework can be used to guide decision-making.</w:t>
      </w:r>
    </w:p>
    <w:p w14:paraId="37B6F024" w14:textId="77777777" w:rsidR="00FC5295" w:rsidRPr="00FC5295" w:rsidRDefault="00FC5295" w:rsidP="00FC5295">
      <w:pPr>
        <w:pStyle w:val="a5"/>
        <w:spacing w:line="360" w:lineRule="auto"/>
        <w:rPr>
          <w:rFonts w:asciiTheme="minorBidi" w:hAnsiTheme="minorBidi"/>
          <w:color w:val="000000"/>
        </w:rPr>
      </w:pPr>
    </w:p>
    <w:p w14:paraId="06098FCC" w14:textId="75F5271F" w:rsidR="00FC5295" w:rsidRDefault="00FC5295" w:rsidP="00FC5295">
      <w:pPr>
        <w:pStyle w:val="a5"/>
        <w:spacing w:line="360" w:lineRule="auto"/>
        <w:rPr>
          <w:rFonts w:asciiTheme="minorBidi" w:hAnsiTheme="minorBidi" w:cstheme="minorBidi"/>
          <w:color w:val="000000"/>
        </w:rPr>
      </w:pPr>
      <w:r>
        <w:rPr>
          <w:rFonts w:asciiTheme="minorBidi" w:hAnsiTheme="minorBidi"/>
          <w:color w:val="000000"/>
        </w:rPr>
        <w:t>In conclusion,</w:t>
      </w:r>
      <w:r w:rsidRPr="00FC5295">
        <w:rPr>
          <w:rFonts w:asciiTheme="minorBidi" w:hAnsiTheme="minorBidi"/>
          <w:color w:val="000000"/>
        </w:rPr>
        <w:t xml:space="preserve"> modern organizations cannot rely solely on greed or profit maximization. Rather, ethics must be integrated into strategic planning because businesses operate within complex social systems, face stakeholder expectations, and impact community well-being. Ethical violations can damage trust, reputation and long-term viability. The paper recommends strengthening ethics training, integrating ethical frameworks into organizational governance, and adopting stakeholder-oriented business objectives.</w:t>
      </w:r>
      <w:r w:rsidRPr="00FC5295">
        <w:rPr>
          <w:rFonts w:asciiTheme="minorBidi" w:hAnsiTheme="minorBidi" w:cstheme="minorBidi"/>
          <w:color w:val="000000"/>
        </w:rPr>
        <w:t xml:space="preserve"> </w:t>
      </w:r>
    </w:p>
    <w:p w14:paraId="1842CC96" w14:textId="27D0884C" w:rsidR="00B52ADA" w:rsidRPr="00FB0FA8" w:rsidRDefault="00B52ADA" w:rsidP="00FC5295">
      <w:pPr>
        <w:pStyle w:val="a5"/>
        <w:spacing w:line="360" w:lineRule="auto"/>
        <w:rPr>
          <w:rFonts w:asciiTheme="minorBidi" w:hAnsiTheme="minorBidi" w:cstheme="minorBidi"/>
          <w:color w:val="000000"/>
        </w:rPr>
      </w:pPr>
      <w:r w:rsidRPr="00FB0FA8">
        <w:rPr>
          <w:rFonts w:asciiTheme="minorBidi" w:hAnsiTheme="minorBidi" w:cstheme="minorBidi"/>
          <w:color w:val="000000"/>
        </w:rPr>
        <w:br w:type="page"/>
      </w:r>
    </w:p>
    <w:sdt>
      <w:sdtPr>
        <w:rPr>
          <w:rFonts w:asciiTheme="minorHAnsi" w:eastAsiaTheme="minorEastAsia" w:hAnsiTheme="minorHAnsi" w:cstheme="minorBidi"/>
          <w:b w:val="0"/>
          <w:bCs w:val="0"/>
          <w:color w:val="auto"/>
          <w:kern w:val="2"/>
          <w:sz w:val="21"/>
          <w:szCs w:val="24"/>
          <w:lang w:val="zh-CN"/>
          <w14:ligatures w14:val="standardContextual"/>
        </w:rPr>
        <w:id w:val="-494497731"/>
        <w:docPartObj>
          <w:docPartGallery w:val="Table of Contents"/>
          <w:docPartUnique/>
        </w:docPartObj>
      </w:sdtPr>
      <w:sdtEndPr>
        <w:rPr>
          <w:noProof/>
          <w:lang w:val="en-US"/>
        </w:rPr>
      </w:sdtEndPr>
      <w:sdtContent>
        <w:p w14:paraId="0B2732FD" w14:textId="4F5F6DB0" w:rsidR="00CF1BDA" w:rsidRPr="00CF1BDA" w:rsidRDefault="00CF1BDA">
          <w:pPr>
            <w:pStyle w:val="TOC"/>
          </w:pPr>
          <w:r>
            <w:t>Content Page</w:t>
          </w:r>
        </w:p>
        <w:p w14:paraId="0ED088E8" w14:textId="556BEF36" w:rsidR="00AD190C" w:rsidRDefault="00CF1BDA">
          <w:pPr>
            <w:pStyle w:val="TOC1"/>
            <w:tabs>
              <w:tab w:val="right" w:leader="dot" w:pos="8296"/>
            </w:tabs>
            <w:rPr>
              <w:rFonts w:eastAsiaTheme="minorEastAsia" w:cstheme="minorBidi"/>
              <w:b w:val="0"/>
              <w:bCs w:val="0"/>
              <w:caps w:val="0"/>
              <w:noProof/>
              <w:sz w:val="21"/>
              <w:szCs w:val="24"/>
              <w:u w:val="none"/>
            </w:rPr>
          </w:pPr>
          <w:r>
            <w:rPr>
              <w:b w:val="0"/>
              <w:bCs w:val="0"/>
            </w:rPr>
            <w:fldChar w:fldCharType="begin"/>
          </w:r>
          <w:r>
            <w:instrText>TOC \o "1-3" \h \z \u</w:instrText>
          </w:r>
          <w:r>
            <w:rPr>
              <w:b w:val="0"/>
              <w:bCs w:val="0"/>
            </w:rPr>
            <w:fldChar w:fldCharType="separate"/>
          </w:r>
          <w:hyperlink w:anchor="_Toc214659549" w:history="1">
            <w:r w:rsidR="00AD190C" w:rsidRPr="0029747D">
              <w:rPr>
                <w:rStyle w:val="af1"/>
                <w:noProof/>
              </w:rPr>
              <w:t>Executive Summary</w:t>
            </w:r>
            <w:r w:rsidR="00AD190C">
              <w:rPr>
                <w:noProof/>
                <w:webHidden/>
              </w:rPr>
              <w:tab/>
            </w:r>
            <w:r w:rsidR="00AD190C">
              <w:rPr>
                <w:noProof/>
                <w:webHidden/>
              </w:rPr>
              <w:fldChar w:fldCharType="begin"/>
            </w:r>
            <w:r w:rsidR="00AD190C">
              <w:rPr>
                <w:noProof/>
                <w:webHidden/>
              </w:rPr>
              <w:instrText xml:space="preserve"> PAGEREF _Toc214659549 \h </w:instrText>
            </w:r>
            <w:r w:rsidR="00AD190C">
              <w:rPr>
                <w:noProof/>
                <w:webHidden/>
              </w:rPr>
            </w:r>
            <w:r w:rsidR="00AD190C">
              <w:rPr>
                <w:noProof/>
                <w:webHidden/>
              </w:rPr>
              <w:fldChar w:fldCharType="separate"/>
            </w:r>
            <w:r w:rsidR="00AD190C">
              <w:rPr>
                <w:noProof/>
                <w:webHidden/>
              </w:rPr>
              <w:t>2</w:t>
            </w:r>
            <w:r w:rsidR="00AD190C">
              <w:rPr>
                <w:noProof/>
                <w:webHidden/>
              </w:rPr>
              <w:fldChar w:fldCharType="end"/>
            </w:r>
          </w:hyperlink>
        </w:p>
        <w:p w14:paraId="7120F3E9" w14:textId="6033EA44" w:rsidR="00AD190C" w:rsidRDefault="00000000">
          <w:pPr>
            <w:pStyle w:val="TOC1"/>
            <w:tabs>
              <w:tab w:val="right" w:leader="dot" w:pos="8296"/>
            </w:tabs>
            <w:rPr>
              <w:rFonts w:eastAsiaTheme="minorEastAsia" w:cstheme="minorBidi"/>
              <w:b w:val="0"/>
              <w:bCs w:val="0"/>
              <w:caps w:val="0"/>
              <w:noProof/>
              <w:sz w:val="21"/>
              <w:szCs w:val="24"/>
              <w:u w:val="none"/>
            </w:rPr>
          </w:pPr>
          <w:hyperlink w:anchor="_Toc214659550" w:history="1">
            <w:r w:rsidR="00AD190C" w:rsidRPr="0029747D">
              <w:rPr>
                <w:rStyle w:val="af1"/>
                <w:noProof/>
              </w:rPr>
              <w:t>Introduction</w:t>
            </w:r>
            <w:r w:rsidR="00AD190C">
              <w:rPr>
                <w:noProof/>
                <w:webHidden/>
              </w:rPr>
              <w:tab/>
            </w:r>
            <w:r w:rsidR="00AD190C">
              <w:rPr>
                <w:noProof/>
                <w:webHidden/>
              </w:rPr>
              <w:fldChar w:fldCharType="begin"/>
            </w:r>
            <w:r w:rsidR="00AD190C">
              <w:rPr>
                <w:noProof/>
                <w:webHidden/>
              </w:rPr>
              <w:instrText xml:space="preserve"> PAGEREF _Toc214659550 \h </w:instrText>
            </w:r>
            <w:r w:rsidR="00AD190C">
              <w:rPr>
                <w:noProof/>
                <w:webHidden/>
              </w:rPr>
            </w:r>
            <w:r w:rsidR="00AD190C">
              <w:rPr>
                <w:noProof/>
                <w:webHidden/>
              </w:rPr>
              <w:fldChar w:fldCharType="separate"/>
            </w:r>
            <w:r w:rsidR="00AD190C">
              <w:rPr>
                <w:noProof/>
                <w:webHidden/>
              </w:rPr>
              <w:t>4</w:t>
            </w:r>
            <w:r w:rsidR="00AD190C">
              <w:rPr>
                <w:noProof/>
                <w:webHidden/>
              </w:rPr>
              <w:fldChar w:fldCharType="end"/>
            </w:r>
          </w:hyperlink>
        </w:p>
        <w:p w14:paraId="183A245D" w14:textId="49295E9E" w:rsidR="00AD190C" w:rsidRDefault="00000000">
          <w:pPr>
            <w:pStyle w:val="TOC1"/>
            <w:tabs>
              <w:tab w:val="right" w:leader="dot" w:pos="8296"/>
            </w:tabs>
            <w:rPr>
              <w:rFonts w:eastAsiaTheme="minorEastAsia" w:cstheme="minorBidi"/>
              <w:b w:val="0"/>
              <w:bCs w:val="0"/>
              <w:caps w:val="0"/>
              <w:noProof/>
              <w:sz w:val="21"/>
              <w:szCs w:val="24"/>
              <w:u w:val="none"/>
            </w:rPr>
          </w:pPr>
          <w:hyperlink w:anchor="_Toc214659551" w:history="1">
            <w:r w:rsidR="00AD190C" w:rsidRPr="0029747D">
              <w:rPr>
                <w:rStyle w:val="af1"/>
                <w:noProof/>
              </w:rPr>
              <w:t>Business Ethics</w:t>
            </w:r>
            <w:r w:rsidR="00AD190C">
              <w:rPr>
                <w:noProof/>
                <w:webHidden/>
              </w:rPr>
              <w:tab/>
            </w:r>
            <w:r w:rsidR="00AD190C">
              <w:rPr>
                <w:noProof/>
                <w:webHidden/>
              </w:rPr>
              <w:fldChar w:fldCharType="begin"/>
            </w:r>
            <w:r w:rsidR="00AD190C">
              <w:rPr>
                <w:noProof/>
                <w:webHidden/>
              </w:rPr>
              <w:instrText xml:space="preserve"> PAGEREF _Toc214659551 \h </w:instrText>
            </w:r>
            <w:r w:rsidR="00AD190C">
              <w:rPr>
                <w:noProof/>
                <w:webHidden/>
              </w:rPr>
            </w:r>
            <w:r w:rsidR="00AD190C">
              <w:rPr>
                <w:noProof/>
                <w:webHidden/>
              </w:rPr>
              <w:fldChar w:fldCharType="separate"/>
            </w:r>
            <w:r w:rsidR="00AD190C">
              <w:rPr>
                <w:noProof/>
                <w:webHidden/>
              </w:rPr>
              <w:t>5</w:t>
            </w:r>
            <w:r w:rsidR="00AD190C">
              <w:rPr>
                <w:noProof/>
                <w:webHidden/>
              </w:rPr>
              <w:fldChar w:fldCharType="end"/>
            </w:r>
          </w:hyperlink>
        </w:p>
        <w:p w14:paraId="0991BADC" w14:textId="22EC05C7" w:rsidR="00AD190C" w:rsidRDefault="00000000">
          <w:pPr>
            <w:pStyle w:val="TOC1"/>
            <w:tabs>
              <w:tab w:val="right" w:leader="dot" w:pos="8296"/>
            </w:tabs>
            <w:rPr>
              <w:rFonts w:eastAsiaTheme="minorEastAsia" w:cstheme="minorBidi"/>
              <w:b w:val="0"/>
              <w:bCs w:val="0"/>
              <w:caps w:val="0"/>
              <w:noProof/>
              <w:sz w:val="21"/>
              <w:szCs w:val="24"/>
              <w:u w:val="none"/>
            </w:rPr>
          </w:pPr>
          <w:hyperlink w:anchor="_Toc214659552" w:history="1">
            <w:r w:rsidR="00AD190C" w:rsidRPr="0029747D">
              <w:rPr>
                <w:rStyle w:val="af1"/>
                <w:noProof/>
              </w:rPr>
              <w:t>Is Greed Good?</w:t>
            </w:r>
            <w:r w:rsidR="00AD190C">
              <w:rPr>
                <w:noProof/>
                <w:webHidden/>
              </w:rPr>
              <w:tab/>
            </w:r>
            <w:r w:rsidR="00AD190C">
              <w:rPr>
                <w:noProof/>
                <w:webHidden/>
              </w:rPr>
              <w:fldChar w:fldCharType="begin"/>
            </w:r>
            <w:r w:rsidR="00AD190C">
              <w:rPr>
                <w:noProof/>
                <w:webHidden/>
              </w:rPr>
              <w:instrText xml:space="preserve"> PAGEREF _Toc214659552 \h </w:instrText>
            </w:r>
            <w:r w:rsidR="00AD190C">
              <w:rPr>
                <w:noProof/>
                <w:webHidden/>
              </w:rPr>
            </w:r>
            <w:r w:rsidR="00AD190C">
              <w:rPr>
                <w:noProof/>
                <w:webHidden/>
              </w:rPr>
              <w:fldChar w:fldCharType="separate"/>
            </w:r>
            <w:r w:rsidR="00AD190C">
              <w:rPr>
                <w:noProof/>
                <w:webHidden/>
              </w:rPr>
              <w:t>6</w:t>
            </w:r>
            <w:r w:rsidR="00AD190C">
              <w:rPr>
                <w:noProof/>
                <w:webHidden/>
              </w:rPr>
              <w:fldChar w:fldCharType="end"/>
            </w:r>
          </w:hyperlink>
        </w:p>
        <w:p w14:paraId="36BA50CE" w14:textId="1E105084" w:rsidR="00AD190C" w:rsidRDefault="00000000">
          <w:pPr>
            <w:pStyle w:val="TOC1"/>
            <w:tabs>
              <w:tab w:val="right" w:leader="dot" w:pos="8296"/>
            </w:tabs>
            <w:rPr>
              <w:rFonts w:eastAsiaTheme="minorEastAsia" w:cstheme="minorBidi"/>
              <w:b w:val="0"/>
              <w:bCs w:val="0"/>
              <w:caps w:val="0"/>
              <w:noProof/>
              <w:sz w:val="21"/>
              <w:szCs w:val="24"/>
              <w:u w:val="none"/>
            </w:rPr>
          </w:pPr>
          <w:hyperlink w:anchor="_Toc214659553" w:history="1">
            <w:r w:rsidR="00AD190C" w:rsidRPr="0029747D">
              <w:rPr>
                <w:rStyle w:val="af1"/>
                <w:noProof/>
              </w:rPr>
              <w:t>Philosophical Foundations of Ethical Decision-Making</w:t>
            </w:r>
            <w:r w:rsidR="00AD190C">
              <w:rPr>
                <w:noProof/>
                <w:webHidden/>
              </w:rPr>
              <w:tab/>
            </w:r>
            <w:r w:rsidR="00AD190C">
              <w:rPr>
                <w:noProof/>
                <w:webHidden/>
              </w:rPr>
              <w:fldChar w:fldCharType="begin"/>
            </w:r>
            <w:r w:rsidR="00AD190C">
              <w:rPr>
                <w:noProof/>
                <w:webHidden/>
              </w:rPr>
              <w:instrText xml:space="preserve"> PAGEREF _Toc214659553 \h </w:instrText>
            </w:r>
            <w:r w:rsidR="00AD190C">
              <w:rPr>
                <w:noProof/>
                <w:webHidden/>
              </w:rPr>
            </w:r>
            <w:r w:rsidR="00AD190C">
              <w:rPr>
                <w:noProof/>
                <w:webHidden/>
              </w:rPr>
              <w:fldChar w:fldCharType="separate"/>
            </w:r>
            <w:r w:rsidR="00AD190C">
              <w:rPr>
                <w:noProof/>
                <w:webHidden/>
              </w:rPr>
              <w:t>7</w:t>
            </w:r>
            <w:r w:rsidR="00AD190C">
              <w:rPr>
                <w:noProof/>
                <w:webHidden/>
              </w:rPr>
              <w:fldChar w:fldCharType="end"/>
            </w:r>
          </w:hyperlink>
        </w:p>
        <w:p w14:paraId="24BAC23C" w14:textId="520388F8" w:rsidR="00AD190C" w:rsidRDefault="00000000">
          <w:pPr>
            <w:pStyle w:val="TOC1"/>
            <w:tabs>
              <w:tab w:val="right" w:leader="dot" w:pos="8296"/>
            </w:tabs>
            <w:rPr>
              <w:rFonts w:eastAsiaTheme="minorEastAsia" w:cstheme="minorBidi"/>
              <w:b w:val="0"/>
              <w:bCs w:val="0"/>
              <w:caps w:val="0"/>
              <w:noProof/>
              <w:sz w:val="21"/>
              <w:szCs w:val="24"/>
              <w:u w:val="none"/>
            </w:rPr>
          </w:pPr>
          <w:hyperlink w:anchor="_Toc214659554" w:history="1">
            <w:r w:rsidR="00AD190C" w:rsidRPr="0029747D">
              <w:rPr>
                <w:rStyle w:val="af1"/>
                <w:noProof/>
              </w:rPr>
              <w:t>Management, Ethics and the Social Environment</w:t>
            </w:r>
            <w:r w:rsidR="00AD190C">
              <w:rPr>
                <w:noProof/>
                <w:webHidden/>
              </w:rPr>
              <w:tab/>
            </w:r>
            <w:r w:rsidR="00AD190C">
              <w:rPr>
                <w:noProof/>
                <w:webHidden/>
              </w:rPr>
              <w:fldChar w:fldCharType="begin"/>
            </w:r>
            <w:r w:rsidR="00AD190C">
              <w:rPr>
                <w:noProof/>
                <w:webHidden/>
              </w:rPr>
              <w:instrText xml:space="preserve"> PAGEREF _Toc214659554 \h </w:instrText>
            </w:r>
            <w:r w:rsidR="00AD190C">
              <w:rPr>
                <w:noProof/>
                <w:webHidden/>
              </w:rPr>
            </w:r>
            <w:r w:rsidR="00AD190C">
              <w:rPr>
                <w:noProof/>
                <w:webHidden/>
              </w:rPr>
              <w:fldChar w:fldCharType="separate"/>
            </w:r>
            <w:r w:rsidR="00AD190C">
              <w:rPr>
                <w:noProof/>
                <w:webHidden/>
              </w:rPr>
              <w:t>8</w:t>
            </w:r>
            <w:r w:rsidR="00AD190C">
              <w:rPr>
                <w:noProof/>
                <w:webHidden/>
              </w:rPr>
              <w:fldChar w:fldCharType="end"/>
            </w:r>
          </w:hyperlink>
        </w:p>
        <w:p w14:paraId="2BBA31A5" w14:textId="4AAD9128" w:rsidR="00AD190C" w:rsidRDefault="00000000">
          <w:pPr>
            <w:pStyle w:val="TOC1"/>
            <w:tabs>
              <w:tab w:val="right" w:leader="dot" w:pos="8296"/>
            </w:tabs>
            <w:rPr>
              <w:rFonts w:eastAsiaTheme="minorEastAsia" w:cstheme="minorBidi"/>
              <w:b w:val="0"/>
              <w:bCs w:val="0"/>
              <w:caps w:val="0"/>
              <w:noProof/>
              <w:sz w:val="21"/>
              <w:szCs w:val="24"/>
              <w:u w:val="none"/>
            </w:rPr>
          </w:pPr>
          <w:hyperlink w:anchor="_Toc214659555" w:history="1">
            <w:r w:rsidR="00AD190C" w:rsidRPr="0029747D">
              <w:rPr>
                <w:rStyle w:val="af1"/>
                <w:noProof/>
              </w:rPr>
              <w:t>Conclusion</w:t>
            </w:r>
            <w:r w:rsidR="00AD190C">
              <w:rPr>
                <w:noProof/>
                <w:webHidden/>
              </w:rPr>
              <w:tab/>
            </w:r>
            <w:r w:rsidR="00AD190C">
              <w:rPr>
                <w:noProof/>
                <w:webHidden/>
              </w:rPr>
              <w:fldChar w:fldCharType="begin"/>
            </w:r>
            <w:r w:rsidR="00AD190C">
              <w:rPr>
                <w:noProof/>
                <w:webHidden/>
              </w:rPr>
              <w:instrText xml:space="preserve"> PAGEREF _Toc214659555 \h </w:instrText>
            </w:r>
            <w:r w:rsidR="00AD190C">
              <w:rPr>
                <w:noProof/>
                <w:webHidden/>
              </w:rPr>
            </w:r>
            <w:r w:rsidR="00AD190C">
              <w:rPr>
                <w:noProof/>
                <w:webHidden/>
              </w:rPr>
              <w:fldChar w:fldCharType="separate"/>
            </w:r>
            <w:r w:rsidR="00AD190C">
              <w:rPr>
                <w:noProof/>
                <w:webHidden/>
              </w:rPr>
              <w:t>9</w:t>
            </w:r>
            <w:r w:rsidR="00AD190C">
              <w:rPr>
                <w:noProof/>
                <w:webHidden/>
              </w:rPr>
              <w:fldChar w:fldCharType="end"/>
            </w:r>
          </w:hyperlink>
        </w:p>
        <w:p w14:paraId="210F431C" w14:textId="29674F10" w:rsidR="00AD190C" w:rsidRDefault="00000000">
          <w:pPr>
            <w:pStyle w:val="TOC1"/>
            <w:tabs>
              <w:tab w:val="right" w:leader="dot" w:pos="8296"/>
            </w:tabs>
            <w:rPr>
              <w:rFonts w:eastAsiaTheme="minorEastAsia" w:cstheme="minorBidi"/>
              <w:b w:val="0"/>
              <w:bCs w:val="0"/>
              <w:caps w:val="0"/>
              <w:noProof/>
              <w:sz w:val="21"/>
              <w:szCs w:val="24"/>
              <w:u w:val="none"/>
            </w:rPr>
          </w:pPr>
          <w:hyperlink w:anchor="_Toc214659556" w:history="1">
            <w:r w:rsidR="00AD190C" w:rsidRPr="0029747D">
              <w:rPr>
                <w:rStyle w:val="af1"/>
                <w:noProof/>
              </w:rPr>
              <w:t>Recommendation</w:t>
            </w:r>
            <w:r w:rsidR="00AD190C">
              <w:rPr>
                <w:noProof/>
                <w:webHidden/>
              </w:rPr>
              <w:tab/>
            </w:r>
            <w:r w:rsidR="00AD190C">
              <w:rPr>
                <w:noProof/>
                <w:webHidden/>
              </w:rPr>
              <w:fldChar w:fldCharType="begin"/>
            </w:r>
            <w:r w:rsidR="00AD190C">
              <w:rPr>
                <w:noProof/>
                <w:webHidden/>
              </w:rPr>
              <w:instrText xml:space="preserve"> PAGEREF _Toc214659556 \h </w:instrText>
            </w:r>
            <w:r w:rsidR="00AD190C">
              <w:rPr>
                <w:noProof/>
                <w:webHidden/>
              </w:rPr>
            </w:r>
            <w:r w:rsidR="00AD190C">
              <w:rPr>
                <w:noProof/>
                <w:webHidden/>
              </w:rPr>
              <w:fldChar w:fldCharType="separate"/>
            </w:r>
            <w:r w:rsidR="00AD190C">
              <w:rPr>
                <w:noProof/>
                <w:webHidden/>
              </w:rPr>
              <w:t>10</w:t>
            </w:r>
            <w:r w:rsidR="00AD190C">
              <w:rPr>
                <w:noProof/>
                <w:webHidden/>
              </w:rPr>
              <w:fldChar w:fldCharType="end"/>
            </w:r>
          </w:hyperlink>
        </w:p>
        <w:p w14:paraId="618E5D8A" w14:textId="68D7AD6B" w:rsidR="00AD190C" w:rsidRDefault="00000000">
          <w:pPr>
            <w:pStyle w:val="TOC1"/>
            <w:tabs>
              <w:tab w:val="right" w:leader="dot" w:pos="8296"/>
            </w:tabs>
            <w:rPr>
              <w:rFonts w:eastAsiaTheme="minorEastAsia" w:cstheme="minorBidi"/>
              <w:b w:val="0"/>
              <w:bCs w:val="0"/>
              <w:caps w:val="0"/>
              <w:noProof/>
              <w:sz w:val="21"/>
              <w:szCs w:val="24"/>
              <w:u w:val="none"/>
            </w:rPr>
          </w:pPr>
          <w:hyperlink w:anchor="_Toc214659557" w:history="1">
            <w:r w:rsidR="00AD190C" w:rsidRPr="0029747D">
              <w:rPr>
                <w:rStyle w:val="af1"/>
                <w:noProof/>
              </w:rPr>
              <w:t>References</w:t>
            </w:r>
            <w:r w:rsidR="00AD190C">
              <w:rPr>
                <w:noProof/>
                <w:webHidden/>
              </w:rPr>
              <w:tab/>
            </w:r>
            <w:r w:rsidR="00AD190C">
              <w:rPr>
                <w:noProof/>
                <w:webHidden/>
              </w:rPr>
              <w:fldChar w:fldCharType="begin"/>
            </w:r>
            <w:r w:rsidR="00AD190C">
              <w:rPr>
                <w:noProof/>
                <w:webHidden/>
              </w:rPr>
              <w:instrText xml:space="preserve"> PAGEREF _Toc214659557 \h </w:instrText>
            </w:r>
            <w:r w:rsidR="00AD190C">
              <w:rPr>
                <w:noProof/>
                <w:webHidden/>
              </w:rPr>
            </w:r>
            <w:r w:rsidR="00AD190C">
              <w:rPr>
                <w:noProof/>
                <w:webHidden/>
              </w:rPr>
              <w:fldChar w:fldCharType="separate"/>
            </w:r>
            <w:r w:rsidR="00AD190C">
              <w:rPr>
                <w:noProof/>
                <w:webHidden/>
              </w:rPr>
              <w:t>0</w:t>
            </w:r>
            <w:r w:rsidR="00AD190C">
              <w:rPr>
                <w:noProof/>
                <w:webHidden/>
              </w:rPr>
              <w:fldChar w:fldCharType="end"/>
            </w:r>
          </w:hyperlink>
        </w:p>
        <w:p w14:paraId="79DBD133" w14:textId="2DA76534" w:rsidR="00CF1BDA" w:rsidRDefault="00CF1BDA">
          <w:r>
            <w:rPr>
              <w:b/>
              <w:bCs/>
              <w:noProof/>
            </w:rPr>
            <w:fldChar w:fldCharType="end"/>
          </w:r>
        </w:p>
      </w:sdtContent>
    </w:sdt>
    <w:p w14:paraId="7BF59969" w14:textId="77777777" w:rsidR="00B52ADA" w:rsidRPr="007C1906" w:rsidRDefault="00B52ADA"/>
    <w:p w14:paraId="7381FFF5" w14:textId="5D455F99" w:rsidR="00B52ADA" w:rsidRDefault="00B52ADA">
      <w:pPr>
        <w:widowControl/>
        <w:jc w:val="left"/>
      </w:pPr>
      <w:r>
        <w:br w:type="page"/>
      </w:r>
    </w:p>
    <w:p w14:paraId="49716BB0" w14:textId="23F952DE" w:rsidR="00B52ADA" w:rsidRPr="00617491" w:rsidRDefault="00B52ADA" w:rsidP="00617491">
      <w:pPr>
        <w:pStyle w:val="a8"/>
        <w:rPr>
          <w:szCs w:val="28"/>
        </w:rPr>
      </w:pPr>
      <w:bookmarkStart w:id="1" w:name="_Toc214659550"/>
      <w:r w:rsidRPr="00617491">
        <w:rPr>
          <w:szCs w:val="28"/>
        </w:rPr>
        <w:lastRenderedPageBreak/>
        <w:t>Introduction</w:t>
      </w:r>
      <w:bookmarkEnd w:id="1"/>
    </w:p>
    <w:p w14:paraId="23A3CF84" w14:textId="77777777" w:rsidR="00D5756F" w:rsidRDefault="00D5756F" w:rsidP="00FF4C4C">
      <w:pPr>
        <w:pStyle w:val="a5"/>
        <w:spacing w:line="360" w:lineRule="auto"/>
        <w:rPr>
          <w:rFonts w:asciiTheme="minorBidi" w:hAnsiTheme="minorBidi"/>
          <w:color w:val="000000"/>
        </w:rPr>
      </w:pPr>
      <w:r w:rsidRPr="00D5756F">
        <w:rPr>
          <w:rFonts w:asciiTheme="minorBidi" w:hAnsiTheme="minorBidi"/>
          <w:color w:val="000000"/>
        </w:rPr>
        <w:t>The controversial statement “greed is good”—widespread in culture and sometimes promoted by laissez-faire economics—raises a practical question for managers: Can the pursuit of self-interest and profit justify decisions that harm others or the environment? On the one hand, Milton Friedman believed that the social responsibility of business is to increase profits within the limits permitted by law (Friedman, 1970). On the other hand, stakeholder theorists and contemporary scholars argue that corporations must balance shareholder returns with obligations to employees, communities, and the environment (Freeman, 1984; Mahajan, 2023). These debates have intensified over the past decade as environmental, social and governance (ESG) issues, regulatory pressures, and public expectations reshape the business landscape (</w:t>
      </w:r>
      <w:proofErr w:type="spellStart"/>
      <w:r w:rsidRPr="00D5756F">
        <w:rPr>
          <w:rFonts w:asciiTheme="minorBidi" w:hAnsiTheme="minorBidi"/>
          <w:color w:val="000000"/>
        </w:rPr>
        <w:t>Dacin</w:t>
      </w:r>
      <w:proofErr w:type="spellEnd"/>
      <w:r w:rsidRPr="00D5756F">
        <w:rPr>
          <w:rFonts w:asciiTheme="minorBidi" w:hAnsiTheme="minorBidi"/>
          <w:color w:val="000000"/>
        </w:rPr>
        <w:t xml:space="preserve"> et al., 2022; Business Roundtable, 2019). </w:t>
      </w:r>
    </w:p>
    <w:p w14:paraId="2E51ECD6" w14:textId="77777777" w:rsidR="002B5A8C" w:rsidRDefault="002B5A8C" w:rsidP="00FF4C4C">
      <w:pPr>
        <w:pStyle w:val="a5"/>
        <w:spacing w:line="360" w:lineRule="auto"/>
        <w:rPr>
          <w:rFonts w:asciiTheme="minorBidi" w:hAnsiTheme="minorBidi"/>
          <w:color w:val="000000"/>
        </w:rPr>
      </w:pPr>
    </w:p>
    <w:p w14:paraId="28587537" w14:textId="7D91EDE1" w:rsidR="00B52ADA" w:rsidRDefault="00D5756F" w:rsidP="00FF4C4C">
      <w:pPr>
        <w:pStyle w:val="a5"/>
        <w:spacing w:line="360" w:lineRule="auto"/>
      </w:pPr>
      <w:r w:rsidRPr="00D5756F">
        <w:rPr>
          <w:rFonts w:asciiTheme="minorBidi" w:hAnsiTheme="minorBidi"/>
          <w:color w:val="000000"/>
        </w:rPr>
        <w:t>This</w:t>
      </w:r>
      <w:r>
        <w:rPr>
          <w:rFonts w:asciiTheme="minorBidi" w:hAnsiTheme="minorBidi"/>
          <w:color w:val="000000"/>
        </w:rPr>
        <w:t xml:space="preserve"> essay</w:t>
      </w:r>
      <w:r w:rsidRPr="00D5756F">
        <w:rPr>
          <w:rFonts w:asciiTheme="minorBidi" w:hAnsiTheme="minorBidi"/>
          <w:color w:val="000000"/>
        </w:rPr>
        <w:t xml:space="preserve"> will critically analyze whether greed is “a good thing” and whether modern businesses must integrate ethics into management and decision-making. Drawing on ethical theory (utilitarianism, deontology, virtue ethics, ethical egoism, stakeholder theory), empirical research on ESG and corporate performance, and real-world dilemmas</w:t>
      </w:r>
      <w:r>
        <w:rPr>
          <w:rFonts w:asciiTheme="minorBidi" w:hAnsiTheme="minorBidi"/>
          <w:color w:val="000000"/>
        </w:rPr>
        <w:t>. It also</w:t>
      </w:r>
      <w:r w:rsidRPr="00D5756F">
        <w:rPr>
          <w:rFonts w:asciiTheme="minorBidi" w:hAnsiTheme="minorBidi"/>
          <w:color w:val="000000"/>
        </w:rPr>
        <w:t xml:space="preserve"> demonstrates that while egoism can drive innovation, unchecked greed can create harmful externalities and damage long-term value. Managers should therefore view ethics as central to strategy and governance rather than as a peripheral compliance task</w:t>
      </w:r>
      <w:r w:rsidR="00FF4C4C" w:rsidRPr="00FF4C4C">
        <w:rPr>
          <w:rFonts w:asciiTheme="minorBidi" w:hAnsiTheme="minorBidi"/>
          <w:color w:val="000000"/>
        </w:rPr>
        <w:t xml:space="preserve">. </w:t>
      </w:r>
      <w:r w:rsidR="00B52ADA">
        <w:br w:type="page"/>
      </w:r>
    </w:p>
    <w:p w14:paraId="43FCB007" w14:textId="05B10F3F" w:rsidR="002B5A8C" w:rsidRDefault="002B5A8C" w:rsidP="002B5A8C">
      <w:pPr>
        <w:pStyle w:val="a8"/>
      </w:pPr>
      <w:r>
        <w:lastRenderedPageBreak/>
        <w:t>Profit, Self-interest and Moral Theory</w:t>
      </w:r>
    </w:p>
    <w:p w14:paraId="6B6442C1" w14:textId="148EC3DD" w:rsidR="002B5A8C" w:rsidRPr="002B5A8C" w:rsidRDefault="002B5A8C" w:rsidP="002B5A8C">
      <w:pPr>
        <w:pStyle w:val="a5"/>
        <w:spacing w:line="360" w:lineRule="auto"/>
        <w:rPr>
          <w:rFonts w:asciiTheme="minorBidi" w:hAnsiTheme="minorBidi"/>
          <w:color w:val="000000"/>
        </w:rPr>
      </w:pPr>
      <w:r w:rsidRPr="002B5A8C">
        <w:rPr>
          <w:rFonts w:asciiTheme="minorBidi" w:hAnsiTheme="minorBidi"/>
          <w:color w:val="000000"/>
        </w:rPr>
        <w:t>Two centuries of economic and ethical thought illuminate why this debate continues today. Adam Smith's discussion of market coordination driven by self-interest is often invoked to justify profit-seeking behavior (Smith, 1776). Milton Friedman (1970) further developed this view, arguing that the primary duty of managers is to serve shareholders: to maximize returns by using the company's resources within the limits allowed by law. Critics counter that Friedman’s scheme ignores external harm to non-shareholders and ignores the social license required for businesses to operate (Harrison, 2020; Dassin et al., 2022).</w:t>
      </w:r>
    </w:p>
    <w:p w14:paraId="0061D922" w14:textId="77777777" w:rsidR="002B5A8C" w:rsidRPr="002B5A8C" w:rsidRDefault="002B5A8C" w:rsidP="002B5A8C">
      <w:pPr>
        <w:pStyle w:val="a5"/>
        <w:spacing w:line="360" w:lineRule="auto"/>
        <w:rPr>
          <w:rFonts w:asciiTheme="minorBidi" w:hAnsiTheme="minorBidi"/>
          <w:color w:val="000000"/>
        </w:rPr>
      </w:pPr>
    </w:p>
    <w:p w14:paraId="44D399EF" w14:textId="77777777" w:rsidR="002B5A8C" w:rsidRPr="002B5A8C" w:rsidRDefault="002B5A8C" w:rsidP="002B5A8C">
      <w:pPr>
        <w:pStyle w:val="a5"/>
        <w:spacing w:line="360" w:lineRule="auto"/>
        <w:rPr>
          <w:rFonts w:asciiTheme="minorBidi" w:hAnsiTheme="minorBidi"/>
          <w:color w:val="000000"/>
        </w:rPr>
      </w:pPr>
      <w:r w:rsidRPr="002B5A8C">
        <w:rPr>
          <w:rFonts w:asciiTheme="minorBidi" w:hAnsiTheme="minorBidi"/>
          <w:color w:val="000000"/>
        </w:rPr>
        <w:t xml:space="preserve">From a moral philosophy perspective, several different theoretical frameworks propose competing proposals. Utilitarianism </w:t>
      </w:r>
      <w:proofErr w:type="gramStart"/>
      <w:r w:rsidRPr="002B5A8C">
        <w:rPr>
          <w:rFonts w:asciiTheme="minorBidi" w:hAnsiTheme="minorBidi"/>
          <w:color w:val="000000"/>
        </w:rPr>
        <w:t>judges</w:t>
      </w:r>
      <w:proofErr w:type="gramEnd"/>
      <w:r w:rsidRPr="002B5A8C">
        <w:rPr>
          <w:rFonts w:asciiTheme="minorBidi" w:hAnsiTheme="minorBidi"/>
          <w:color w:val="000000"/>
        </w:rPr>
        <w:t xml:space="preserve"> actions by their consequences—that is, the greatest good for the greatest number—and therefore supports decisions that maximize the total welfare of society (Mill, 1861). Applied to the business world, utilitarian reasoning favors safe products, pollution reduction, and fair labor practices when these measures enhance the net welfare of society (</w:t>
      </w:r>
      <w:proofErr w:type="spellStart"/>
      <w:r w:rsidRPr="002B5A8C">
        <w:rPr>
          <w:rFonts w:asciiTheme="minorBidi" w:hAnsiTheme="minorBidi"/>
          <w:color w:val="000000"/>
        </w:rPr>
        <w:t>Edomush</w:t>
      </w:r>
      <w:proofErr w:type="spellEnd"/>
      <w:r w:rsidRPr="002B5A8C">
        <w:rPr>
          <w:rFonts w:asciiTheme="minorBidi" w:hAnsiTheme="minorBidi"/>
          <w:color w:val="000000"/>
        </w:rPr>
        <w:t xml:space="preserve">, 2022). Deontological ethics (Kantian) emphasizes duties and rights: some actions are intrinsically wrong regardless of whether they bring benefits, so even if profits accrue, exploitation or cheating is not justified. Virtue ethics focuses on character: organizations thrive when leaders cultivate virtues such as integrity and prudence (Solomon, 1992). In contrast, ethical egoism advocates acting in self-interest; although it can explain competitive behavior, as a governance principle, it has the potential to harm the interests of stakeholders and therefore has limitations for modern enterprises (Velasquez, 2014). Stakeholder theory integrates many of the above perspectives by situating </w:t>
      </w:r>
      <w:r w:rsidRPr="002B5A8C">
        <w:rPr>
          <w:rFonts w:asciiTheme="minorBidi" w:hAnsiTheme="minorBidi"/>
          <w:color w:val="000000"/>
        </w:rPr>
        <w:lastRenderedPageBreak/>
        <w:t>businesses within social relationships; therefore, ethical decision-making must consider multiple and intertwined responsibilities (Freeman, 1984; Mahajan, 2023).</w:t>
      </w:r>
    </w:p>
    <w:p w14:paraId="04C54297" w14:textId="77777777" w:rsidR="002B5A8C" w:rsidRPr="002B5A8C" w:rsidRDefault="002B5A8C" w:rsidP="002B5A8C">
      <w:pPr>
        <w:pStyle w:val="a5"/>
        <w:spacing w:line="360" w:lineRule="auto"/>
        <w:rPr>
          <w:rFonts w:asciiTheme="minorBidi" w:hAnsiTheme="minorBidi"/>
          <w:color w:val="000000"/>
        </w:rPr>
      </w:pPr>
    </w:p>
    <w:p w14:paraId="0F8039AE" w14:textId="196A58E1" w:rsidR="002B5A8C" w:rsidRPr="002B5A8C" w:rsidRDefault="002B5A8C" w:rsidP="002B5A8C">
      <w:pPr>
        <w:pStyle w:val="a5"/>
        <w:spacing w:line="360" w:lineRule="auto"/>
        <w:rPr>
          <w:rFonts w:asciiTheme="minorBidi" w:hAnsiTheme="minorBidi" w:cstheme="minorBidi"/>
          <w:color w:val="000000"/>
        </w:rPr>
      </w:pPr>
      <w:r w:rsidRPr="002B5A8C">
        <w:rPr>
          <w:rFonts w:asciiTheme="minorBidi" w:hAnsiTheme="minorBidi"/>
          <w:color w:val="000000"/>
        </w:rPr>
        <w:t>Taken together, these theories suggest that self-interest is a powerful driver of productive activity, but moral legitimacy and sustainable value require attention to consequences, obligations, and character. If managers ignore these factors, short-term gains can turn into long-term losses.</w:t>
      </w:r>
      <w:r w:rsidR="00617491">
        <w:rPr>
          <w:rFonts w:asciiTheme="minorBidi" w:hAnsiTheme="minorBidi" w:cstheme="minorBidi"/>
          <w:color w:val="000000"/>
        </w:rPr>
        <w:br w:type="page"/>
      </w:r>
    </w:p>
    <w:p w14:paraId="65C5990E" w14:textId="77777777" w:rsidR="002B5A8C" w:rsidRDefault="002B5A8C" w:rsidP="002B5A8C">
      <w:pPr>
        <w:pStyle w:val="a8"/>
      </w:pPr>
      <w:r>
        <w:lastRenderedPageBreak/>
        <w:t>Greed in practice: evidence, risks and lessons</w:t>
      </w:r>
    </w:p>
    <w:p w14:paraId="54FC7007" w14:textId="77777777" w:rsidR="002B5A8C" w:rsidRPr="002B5A8C" w:rsidRDefault="002B5A8C" w:rsidP="002B5A8C">
      <w:pPr>
        <w:pStyle w:val="a5"/>
        <w:spacing w:line="360" w:lineRule="auto"/>
        <w:rPr>
          <w:rFonts w:asciiTheme="minorBidi" w:hAnsiTheme="minorBidi"/>
          <w:color w:val="000000"/>
        </w:rPr>
      </w:pPr>
      <w:r w:rsidRPr="002B5A8C">
        <w:rPr>
          <w:rFonts w:asciiTheme="minorBidi" w:hAnsiTheme="minorBidi"/>
          <w:color w:val="000000"/>
        </w:rPr>
        <w:t>Empirical and historical evidence shows that behavior driven by greed has a double-edged sword effect. Corporate scandals such as Enron’s accounting fraud, Volkswagen’s emissions fraud, and high-profile data privacy breaches have shown that prioritizing short-term profits over ethical constraints can cause catastrophic reputational, legal, and financial damage (Investopedia, 2016; AP, 2024). Regulatory responses and investor reactions often come at a heavy cost: Sarbanes-Oxley and its subsequent legislation tightened corporate governance and reporting requirements after corporate failures, raised compliance costs and changed management incentives (Andersen/Enron case). These cases demonstrate that unethical profit-seeking behavior can damage shareholder value and public trust.</w:t>
      </w:r>
    </w:p>
    <w:p w14:paraId="7362A07F" w14:textId="77777777" w:rsidR="002B5A8C" w:rsidRPr="002B5A8C" w:rsidRDefault="002B5A8C" w:rsidP="002B5A8C">
      <w:pPr>
        <w:pStyle w:val="a5"/>
        <w:spacing w:line="360" w:lineRule="auto"/>
        <w:rPr>
          <w:rFonts w:asciiTheme="minorBidi" w:hAnsiTheme="minorBidi"/>
          <w:color w:val="000000"/>
        </w:rPr>
      </w:pPr>
    </w:p>
    <w:p w14:paraId="29B40DD1" w14:textId="77777777" w:rsidR="002B5A8C" w:rsidRPr="002B5A8C" w:rsidRDefault="002B5A8C" w:rsidP="002B5A8C">
      <w:pPr>
        <w:pStyle w:val="a5"/>
        <w:spacing w:line="360" w:lineRule="auto"/>
        <w:rPr>
          <w:rFonts w:asciiTheme="minorBidi" w:hAnsiTheme="minorBidi"/>
          <w:color w:val="000000"/>
        </w:rPr>
      </w:pPr>
      <w:r w:rsidRPr="002B5A8C">
        <w:rPr>
          <w:rFonts w:asciiTheme="minorBidi" w:hAnsiTheme="minorBidi"/>
          <w:color w:val="000000"/>
        </w:rPr>
        <w:t>Conversely, recent evidence on ESG performance suggests that ethical and sustainable practices do not necessarily mean sacrificing financial returns. Meta-analysis and summary studies have shown that there is a non-negative relationship, and usually a positive relationship, between ESG indicators and company financial performance; about 90% of research reports in a major review showed that there is a non-negative relationship between ESG and CFP (</w:t>
      </w:r>
      <w:proofErr w:type="spellStart"/>
      <w:r w:rsidRPr="002B5A8C">
        <w:rPr>
          <w:rFonts w:asciiTheme="minorBidi" w:hAnsiTheme="minorBidi"/>
          <w:color w:val="000000"/>
        </w:rPr>
        <w:t>Friede</w:t>
      </w:r>
      <w:proofErr w:type="spellEnd"/>
      <w:r w:rsidRPr="002B5A8C">
        <w:rPr>
          <w:rFonts w:asciiTheme="minorBidi" w:hAnsiTheme="minorBidi"/>
          <w:color w:val="000000"/>
        </w:rPr>
        <w:t xml:space="preserve">, Busch, and </w:t>
      </w:r>
      <w:proofErr w:type="spellStart"/>
      <w:r w:rsidRPr="002B5A8C">
        <w:rPr>
          <w:rFonts w:asciiTheme="minorBidi" w:hAnsiTheme="minorBidi"/>
          <w:color w:val="000000"/>
        </w:rPr>
        <w:t>Bassen</w:t>
      </w:r>
      <w:proofErr w:type="spellEnd"/>
      <w:r w:rsidRPr="002B5A8C">
        <w:rPr>
          <w:rFonts w:asciiTheme="minorBidi" w:hAnsiTheme="minorBidi"/>
          <w:color w:val="000000"/>
        </w:rPr>
        <w:t>, 2015), and recent corporate-level research found that higher ESG performance can enhance corporate value and profitability (</w:t>
      </w:r>
      <w:proofErr w:type="spellStart"/>
      <w:r w:rsidRPr="002B5A8C">
        <w:rPr>
          <w:rFonts w:asciiTheme="minorBidi" w:hAnsiTheme="minorBidi"/>
          <w:color w:val="000000"/>
        </w:rPr>
        <w:t>Aydo</w:t>
      </w:r>
      <w:r w:rsidRPr="002B5A8C">
        <w:rPr>
          <w:rFonts w:asciiTheme="minorBidi" w:hAnsiTheme="minorBidi" w:hint="cs"/>
          <w:color w:val="000000"/>
        </w:rPr>
        <w:t>ğ</w:t>
      </w:r>
      <w:r w:rsidRPr="002B5A8C">
        <w:rPr>
          <w:rFonts w:asciiTheme="minorBidi" w:hAnsiTheme="minorBidi"/>
          <w:color w:val="000000"/>
        </w:rPr>
        <w:t>muş</w:t>
      </w:r>
      <w:proofErr w:type="spellEnd"/>
      <w:r w:rsidRPr="002B5A8C">
        <w:rPr>
          <w:rFonts w:asciiTheme="minorBidi" w:hAnsiTheme="minorBidi"/>
          <w:color w:val="000000"/>
        </w:rPr>
        <w:t>, 2022). These studies suggest that ethical management is generally consistent with long-term competitiveness, although this relationship depends on the measure, industry, and corporate strategy.</w:t>
      </w:r>
    </w:p>
    <w:p w14:paraId="7B82D121" w14:textId="77777777" w:rsidR="002B5A8C" w:rsidRPr="002B5A8C" w:rsidRDefault="002B5A8C" w:rsidP="002B5A8C">
      <w:pPr>
        <w:pStyle w:val="a5"/>
        <w:spacing w:line="360" w:lineRule="auto"/>
        <w:rPr>
          <w:rFonts w:asciiTheme="minorBidi" w:hAnsiTheme="minorBidi"/>
          <w:color w:val="000000"/>
        </w:rPr>
      </w:pPr>
    </w:p>
    <w:p w14:paraId="7AD1710F" w14:textId="649DE6C2" w:rsidR="00617491" w:rsidRDefault="002B5A8C" w:rsidP="002B5A8C">
      <w:pPr>
        <w:pStyle w:val="a5"/>
        <w:spacing w:line="360" w:lineRule="auto"/>
        <w:rPr>
          <w:rFonts w:asciiTheme="minorBidi" w:hAnsiTheme="minorBidi"/>
          <w:color w:val="000000"/>
        </w:rPr>
      </w:pPr>
      <w:r w:rsidRPr="002B5A8C">
        <w:rPr>
          <w:rFonts w:asciiTheme="minorBidi" w:hAnsiTheme="minorBidi"/>
          <w:color w:val="000000"/>
        </w:rPr>
        <w:lastRenderedPageBreak/>
        <w:t>Public expectations and institutional pressures are also changing the rules of the game. The 2019 Business Roundtable statement signed by major CEOs redefined the purpose of business, emphasizing that companies are responsible not only to shareholders, but also to customers, employees, suppliers, communities and consumers, reflecting the shift of business towards stakeholder capitalism (Business Roundtable, 2019; Harrison, 2020). Scholars caution that such statements may be merely symbolic unless accompanied by changes in governance and incentives (</w:t>
      </w:r>
      <w:proofErr w:type="spellStart"/>
      <w:r w:rsidRPr="002B5A8C">
        <w:rPr>
          <w:rFonts w:asciiTheme="minorBidi" w:hAnsiTheme="minorBidi"/>
          <w:color w:val="000000"/>
        </w:rPr>
        <w:t>Dacin</w:t>
      </w:r>
      <w:proofErr w:type="spellEnd"/>
      <w:r w:rsidRPr="002B5A8C">
        <w:rPr>
          <w:rFonts w:asciiTheme="minorBidi" w:hAnsiTheme="minorBidi"/>
          <w:color w:val="000000"/>
        </w:rPr>
        <w:t xml:space="preserve"> et al., 2022), but they nonetheless demonstrate the growing normative pressure on businesses to justify their social impact.</w:t>
      </w:r>
      <w:r w:rsidR="00617491">
        <w:rPr>
          <w:rFonts w:asciiTheme="minorBidi" w:hAnsiTheme="minorBidi" w:cstheme="minorBidi"/>
          <w:color w:val="000000"/>
        </w:rPr>
        <w:br w:type="page"/>
      </w:r>
    </w:p>
    <w:p w14:paraId="76B49730" w14:textId="5D825261" w:rsidR="002B5A8C" w:rsidRDefault="002B5A8C" w:rsidP="002B5A8C">
      <w:pPr>
        <w:pStyle w:val="a8"/>
        <w:jc w:val="center"/>
      </w:pPr>
      <w:r>
        <w:lastRenderedPageBreak/>
        <w:t>Why Ethics Matters for Management: Mechanisms and Consequences</w:t>
      </w:r>
    </w:p>
    <w:p w14:paraId="143878D7" w14:textId="7F746410" w:rsidR="002B5A8C" w:rsidRPr="002B5A8C" w:rsidRDefault="002B5A8C" w:rsidP="002B5A8C">
      <w:pPr>
        <w:pStyle w:val="a5"/>
        <w:spacing w:line="360" w:lineRule="auto"/>
        <w:rPr>
          <w:rFonts w:asciiTheme="minorBidi" w:hAnsiTheme="minorBidi"/>
          <w:color w:val="000000"/>
        </w:rPr>
      </w:pPr>
      <w:r w:rsidRPr="002B5A8C">
        <w:rPr>
          <w:rFonts w:asciiTheme="minorBidi" w:hAnsiTheme="minorBidi"/>
          <w:color w:val="000000"/>
        </w:rPr>
        <w:t xml:space="preserve">Executive compensation, board oversight and performance metrics influence management priorities. A system that overemphasizes short-term stock prices may encourage risky and ethical decision-making; while a system that integrates ESG goals into corporate governance can align incentives with broader value creation (Porter &amp; Kramer, 2011; </w:t>
      </w:r>
      <w:proofErr w:type="spellStart"/>
      <w:r w:rsidRPr="002B5A8C">
        <w:rPr>
          <w:rFonts w:asciiTheme="minorBidi" w:hAnsiTheme="minorBidi"/>
          <w:color w:val="000000"/>
        </w:rPr>
        <w:t>Dacin</w:t>
      </w:r>
      <w:proofErr w:type="spellEnd"/>
      <w:r w:rsidRPr="002B5A8C">
        <w:rPr>
          <w:rFonts w:asciiTheme="minorBidi" w:hAnsiTheme="minorBidi"/>
          <w:color w:val="000000"/>
        </w:rPr>
        <w:t xml:space="preserve"> et al., 2022).</w:t>
      </w:r>
    </w:p>
    <w:p w14:paraId="55808468" w14:textId="77777777" w:rsidR="002B5A8C" w:rsidRPr="002B5A8C" w:rsidRDefault="002B5A8C" w:rsidP="002B5A8C">
      <w:pPr>
        <w:pStyle w:val="a5"/>
        <w:spacing w:line="360" w:lineRule="auto"/>
        <w:rPr>
          <w:rFonts w:asciiTheme="minorBidi" w:hAnsiTheme="minorBidi"/>
          <w:color w:val="000000"/>
        </w:rPr>
      </w:pPr>
    </w:p>
    <w:p w14:paraId="3E645B61" w14:textId="6F225F32" w:rsidR="002B5A8C" w:rsidRPr="002B5A8C" w:rsidRDefault="002B5A8C" w:rsidP="002B5A8C">
      <w:pPr>
        <w:pStyle w:val="a5"/>
        <w:spacing w:line="360" w:lineRule="auto"/>
        <w:rPr>
          <w:rFonts w:asciiTheme="minorBidi" w:hAnsiTheme="minorBidi"/>
          <w:color w:val="000000"/>
        </w:rPr>
      </w:pPr>
      <w:r w:rsidRPr="002B5A8C">
        <w:rPr>
          <w:rFonts w:asciiTheme="minorBidi" w:hAnsiTheme="minorBidi"/>
          <w:color w:val="000000"/>
        </w:rPr>
        <w:t>An ethical culture fostered through leadership role modeling and training can reduce inappropriate behavior and encourage employees to identify problems early (Trevino &amp; Nelson, 2017). Moral imagination enables managers to see problems from the perspective of stakeholders and avoid making decisions that create hidden costs.</w:t>
      </w:r>
    </w:p>
    <w:p w14:paraId="2B126AA9" w14:textId="77777777" w:rsidR="002B5A8C" w:rsidRPr="002B5A8C" w:rsidRDefault="002B5A8C" w:rsidP="002B5A8C">
      <w:pPr>
        <w:pStyle w:val="a5"/>
        <w:spacing w:line="360" w:lineRule="auto"/>
        <w:rPr>
          <w:rFonts w:asciiTheme="minorBidi" w:hAnsiTheme="minorBidi"/>
          <w:color w:val="000000"/>
        </w:rPr>
      </w:pPr>
    </w:p>
    <w:p w14:paraId="7C92A7BD" w14:textId="14AB01E5" w:rsidR="002B5A8C" w:rsidRPr="002B5A8C" w:rsidRDefault="002B5A8C" w:rsidP="002B5A8C">
      <w:pPr>
        <w:pStyle w:val="a5"/>
        <w:spacing w:line="360" w:lineRule="auto"/>
        <w:rPr>
          <w:rFonts w:asciiTheme="minorBidi" w:hAnsiTheme="minorBidi"/>
          <w:color w:val="000000"/>
        </w:rPr>
      </w:pPr>
      <w:r w:rsidRPr="002B5A8C">
        <w:rPr>
          <w:rFonts w:asciiTheme="minorBidi" w:hAnsiTheme="minorBidi"/>
          <w:color w:val="000000"/>
        </w:rPr>
        <w:t xml:space="preserve">Trust is a strategic asset. Transparency, accountability, and responsible behavior reduce regulatory scrutiny, attract customers, and retain talent—all of which contribute to long-term corporate profitability (Vogel, 2005; </w:t>
      </w:r>
      <w:proofErr w:type="spellStart"/>
      <w:r w:rsidRPr="002B5A8C">
        <w:rPr>
          <w:rFonts w:asciiTheme="minorBidi" w:hAnsiTheme="minorBidi"/>
          <w:color w:val="000000"/>
        </w:rPr>
        <w:t>Aydo</w:t>
      </w:r>
      <w:r w:rsidRPr="002B5A8C">
        <w:rPr>
          <w:rFonts w:asciiTheme="minorBidi" w:hAnsiTheme="minorBidi" w:hint="cs"/>
          <w:color w:val="000000"/>
        </w:rPr>
        <w:t>ğ</w:t>
      </w:r>
      <w:r w:rsidRPr="002B5A8C">
        <w:rPr>
          <w:rFonts w:asciiTheme="minorBidi" w:hAnsiTheme="minorBidi"/>
          <w:color w:val="000000"/>
        </w:rPr>
        <w:t>muş</w:t>
      </w:r>
      <w:proofErr w:type="spellEnd"/>
      <w:r w:rsidRPr="002B5A8C">
        <w:rPr>
          <w:rFonts w:asciiTheme="minorBidi" w:hAnsiTheme="minorBidi"/>
          <w:color w:val="000000"/>
        </w:rPr>
        <w:t>, 2022).</w:t>
      </w:r>
    </w:p>
    <w:p w14:paraId="3B17D945" w14:textId="2CE1455D" w:rsidR="00617491" w:rsidRDefault="00617491" w:rsidP="002B5A8C">
      <w:pPr>
        <w:pStyle w:val="a5"/>
        <w:spacing w:line="360" w:lineRule="auto"/>
        <w:rPr>
          <w:rFonts w:asciiTheme="minorBidi" w:hAnsiTheme="minorBidi"/>
          <w:color w:val="000000"/>
        </w:rPr>
      </w:pPr>
      <w:r w:rsidRPr="002B5A8C">
        <w:rPr>
          <w:rFonts w:asciiTheme="minorBidi" w:hAnsiTheme="minorBidi"/>
          <w:color w:val="000000"/>
        </w:rPr>
        <w:br w:type="page"/>
      </w:r>
    </w:p>
    <w:p w14:paraId="6AB6A1A2" w14:textId="333AC364" w:rsidR="00617491" w:rsidRPr="002B5A8C" w:rsidRDefault="002B5A8C" w:rsidP="002B5A8C">
      <w:pPr>
        <w:pStyle w:val="a8"/>
      </w:pPr>
      <w:r w:rsidRPr="002B5A8C">
        <w:lastRenderedPageBreak/>
        <w:t>Applying ethical frameworks to real-world dilemmas</w:t>
      </w:r>
      <w:r w:rsidR="00631388" w:rsidRPr="002B5A8C">
        <w:t xml:space="preserve"> </w:t>
      </w:r>
    </w:p>
    <w:p w14:paraId="2E726E69" w14:textId="2F2FAAA8" w:rsidR="002B5A8C" w:rsidRDefault="002B5A8C" w:rsidP="002B5A8C">
      <w:pPr>
        <w:pStyle w:val="a5"/>
        <w:spacing w:line="360" w:lineRule="auto"/>
        <w:rPr>
          <w:rFonts w:asciiTheme="minorBidi" w:hAnsiTheme="minorBidi"/>
          <w:color w:val="000000"/>
        </w:rPr>
      </w:pPr>
      <w:r w:rsidRPr="002B5A8C">
        <w:rPr>
          <w:rFonts w:asciiTheme="minorBidi" w:hAnsiTheme="minorBidi"/>
          <w:color w:val="000000"/>
        </w:rPr>
        <w:t>Utilitarian managers weigh consumer benefits against cost savings, and they are likely to keep in mind the obligation to avoid foreseeable harm. The Boeing 737 MAX crisis highlighted the fatal consequences of engineering compromises made under commercial pressure; ethical governance requires companies to prioritize safety even at short-term costs (Case Document).</w:t>
      </w:r>
    </w:p>
    <w:p w14:paraId="2D41822C" w14:textId="77777777" w:rsidR="002B5A8C" w:rsidRPr="002B5A8C" w:rsidRDefault="002B5A8C" w:rsidP="002B5A8C">
      <w:pPr>
        <w:pStyle w:val="a5"/>
        <w:spacing w:line="360" w:lineRule="auto"/>
        <w:rPr>
          <w:rFonts w:asciiTheme="minorBidi" w:hAnsiTheme="minorBidi"/>
          <w:color w:val="000000"/>
        </w:rPr>
      </w:pPr>
    </w:p>
    <w:p w14:paraId="770280D1" w14:textId="77777777" w:rsidR="002B5A8C" w:rsidRPr="002B5A8C" w:rsidRDefault="002B5A8C" w:rsidP="002B5A8C">
      <w:pPr>
        <w:pStyle w:val="a5"/>
        <w:spacing w:line="360" w:lineRule="auto"/>
        <w:rPr>
          <w:rFonts w:asciiTheme="minorBidi" w:hAnsiTheme="minorBidi"/>
          <w:color w:val="000000"/>
        </w:rPr>
      </w:pPr>
      <w:r w:rsidRPr="002B5A8C">
        <w:rPr>
          <w:rFonts w:asciiTheme="minorBidi" w:hAnsiTheme="minorBidi"/>
          <w:color w:val="000000"/>
        </w:rPr>
        <w:t>Resource extraction companies face a choice between short-term profits and long-term sustainability. Both utilitarian and stakeholder reasoning point to internalizing environmental costs (</w:t>
      </w:r>
      <w:proofErr w:type="spellStart"/>
      <w:r w:rsidRPr="002B5A8C">
        <w:rPr>
          <w:rFonts w:asciiTheme="minorBidi" w:hAnsiTheme="minorBidi"/>
          <w:color w:val="000000"/>
        </w:rPr>
        <w:t>Aydo</w:t>
      </w:r>
      <w:r w:rsidRPr="002B5A8C">
        <w:rPr>
          <w:rFonts w:asciiTheme="minorBidi" w:hAnsiTheme="minorBidi" w:hint="cs"/>
          <w:color w:val="000000"/>
        </w:rPr>
        <w:t>ğ</w:t>
      </w:r>
      <w:r w:rsidRPr="002B5A8C">
        <w:rPr>
          <w:rFonts w:asciiTheme="minorBidi" w:hAnsiTheme="minorBidi"/>
          <w:color w:val="000000"/>
        </w:rPr>
        <w:t>muş</w:t>
      </w:r>
      <w:proofErr w:type="spellEnd"/>
      <w:r w:rsidRPr="002B5A8C">
        <w:rPr>
          <w:rFonts w:asciiTheme="minorBidi" w:hAnsiTheme="minorBidi"/>
          <w:color w:val="000000"/>
        </w:rPr>
        <w:t xml:space="preserve">, 2022). Companies like Patagonia have shown that a solid environmental stance can go </w:t>
      </w:r>
      <w:proofErr w:type="gramStart"/>
      <w:r w:rsidRPr="002B5A8C">
        <w:rPr>
          <w:rFonts w:asciiTheme="minorBidi" w:hAnsiTheme="minorBidi"/>
          <w:color w:val="000000"/>
        </w:rPr>
        <w:t>hand-in-hand</w:t>
      </w:r>
      <w:proofErr w:type="gramEnd"/>
      <w:r w:rsidRPr="002B5A8C">
        <w:rPr>
          <w:rFonts w:asciiTheme="minorBidi" w:hAnsiTheme="minorBidi"/>
          <w:color w:val="000000"/>
        </w:rPr>
        <w:t xml:space="preserve"> with a profitable niche market position, while companies that hide emissions data face fines and loss of market access.</w:t>
      </w:r>
    </w:p>
    <w:p w14:paraId="6BE3092E" w14:textId="77777777" w:rsidR="002B5A8C" w:rsidRPr="002B5A8C" w:rsidRDefault="002B5A8C" w:rsidP="002B5A8C">
      <w:pPr>
        <w:pStyle w:val="a5"/>
        <w:spacing w:line="360" w:lineRule="auto"/>
        <w:rPr>
          <w:rFonts w:asciiTheme="minorBidi" w:hAnsiTheme="minorBidi"/>
          <w:color w:val="000000"/>
        </w:rPr>
      </w:pPr>
    </w:p>
    <w:p w14:paraId="7FE40B57" w14:textId="573D518B" w:rsidR="002B5A8C" w:rsidRPr="002B5A8C" w:rsidRDefault="002B5A8C" w:rsidP="002B5A8C">
      <w:pPr>
        <w:pStyle w:val="a5"/>
        <w:spacing w:line="360" w:lineRule="auto"/>
        <w:rPr>
          <w:rFonts w:asciiTheme="minorBidi" w:hAnsiTheme="minorBidi"/>
          <w:color w:val="000000"/>
        </w:rPr>
      </w:pPr>
      <w:r w:rsidRPr="002B5A8C">
        <w:rPr>
          <w:rFonts w:asciiTheme="minorBidi" w:hAnsiTheme="minorBidi"/>
          <w:color w:val="000000"/>
        </w:rPr>
        <w:t>Fast fashion brands and electronics companies often face reports of poor working conditions in supplier factories. Deontology and stakeholder theory require brands to ensure workers receive decent wages and a safe workplace.</w:t>
      </w:r>
    </w:p>
    <w:p w14:paraId="46E85434" w14:textId="77777777" w:rsidR="002B5A8C" w:rsidRPr="002B5A8C" w:rsidRDefault="002B5A8C" w:rsidP="002B5A8C">
      <w:pPr>
        <w:pStyle w:val="a5"/>
        <w:spacing w:line="360" w:lineRule="auto"/>
        <w:rPr>
          <w:rFonts w:asciiTheme="minorBidi" w:hAnsiTheme="minorBidi"/>
          <w:color w:val="000000"/>
        </w:rPr>
      </w:pPr>
    </w:p>
    <w:p w14:paraId="3A56C04D" w14:textId="40CF723B" w:rsidR="001C6345" w:rsidRDefault="002B5A8C" w:rsidP="002B5A8C">
      <w:pPr>
        <w:pStyle w:val="a5"/>
        <w:spacing w:line="360" w:lineRule="auto"/>
        <w:rPr>
          <w:rFonts w:asciiTheme="minorBidi" w:hAnsiTheme="minorBidi"/>
          <w:color w:val="000000"/>
        </w:rPr>
      </w:pPr>
      <w:r w:rsidRPr="002B5A8C">
        <w:rPr>
          <w:rFonts w:asciiTheme="minorBidi" w:hAnsiTheme="minorBidi"/>
          <w:color w:val="000000"/>
        </w:rPr>
        <w:t>Digital platforms that profit from personal data must balance profits with user rights. Deontological commitments to respect for human dignity and utilitarian considerations about the harm of surveillance to society both demand stricter privacy protections; regulatory action and consumer distrust will punish companies that exceed their authority.</w:t>
      </w:r>
    </w:p>
    <w:p w14:paraId="2ADECF9D" w14:textId="439C4ED7" w:rsidR="002B5A8C" w:rsidRPr="001C6345" w:rsidRDefault="001C6345" w:rsidP="001C6345">
      <w:pPr>
        <w:widowControl/>
        <w:jc w:val="left"/>
        <w:rPr>
          <w:rFonts w:asciiTheme="minorBidi" w:eastAsia="宋体" w:hAnsiTheme="minorBidi" w:cs="宋体"/>
          <w:color w:val="000000"/>
          <w:kern w:val="0"/>
          <w:sz w:val="24"/>
          <w14:ligatures w14:val="none"/>
        </w:rPr>
      </w:pPr>
      <w:r>
        <w:rPr>
          <w:rFonts w:asciiTheme="minorBidi" w:hAnsiTheme="minorBidi"/>
          <w:color w:val="000000"/>
        </w:rPr>
        <w:br w:type="page"/>
      </w:r>
    </w:p>
    <w:p w14:paraId="346EF1BA" w14:textId="4050160D" w:rsidR="002B5A8C" w:rsidRDefault="002B5A8C" w:rsidP="002B5A8C">
      <w:pPr>
        <w:pStyle w:val="a8"/>
      </w:pPr>
      <w:r>
        <w:lastRenderedPageBreak/>
        <w:t>Regulation, religion and the role of external authorities</w:t>
      </w:r>
    </w:p>
    <w:p w14:paraId="6DC236B1" w14:textId="126A3D0F" w:rsidR="00851528" w:rsidRPr="001C6345" w:rsidRDefault="001C6345" w:rsidP="001C6345">
      <w:pPr>
        <w:pStyle w:val="a5"/>
        <w:spacing w:line="360" w:lineRule="auto"/>
        <w:rPr>
          <w:rFonts w:asciiTheme="minorBidi" w:hAnsiTheme="minorBidi"/>
          <w:color w:val="000000"/>
        </w:rPr>
      </w:pPr>
      <w:r w:rsidRPr="001C6345">
        <w:rPr>
          <w:rFonts w:asciiTheme="minorBidi" w:hAnsiTheme="minorBidi"/>
          <w:color w:val="000000"/>
        </w:rPr>
        <w:t>Should governments or religious organizations regulate business ethics? Government regulation is necessary when market mechanisms fail to protect public interests (e.g., pollution, worker safety, fair markets). Legal frameworks such as anti-corruption laws, consumer protection laws, and disclosure requirements set minimum standards and create enforcement mechanisms that private ethics alone cannot ensure (Harrison, 2020). Religious organizations and civil society play an important normative role in shaping social expectations and corporate values, but in pluralistic societies public regulation is the primary mechanism for setting universal standards. Private governance measures such as industry codes and voluntary corporate social responsibility complement public laws, but empirical research shows that voluntary actions are often incomplete without legal guarantees (</w:t>
      </w:r>
      <w:proofErr w:type="spellStart"/>
      <w:r w:rsidRPr="001C6345">
        <w:rPr>
          <w:rFonts w:asciiTheme="minorBidi" w:hAnsiTheme="minorBidi"/>
          <w:color w:val="000000"/>
        </w:rPr>
        <w:t>Dacin</w:t>
      </w:r>
      <w:proofErr w:type="spellEnd"/>
      <w:r w:rsidRPr="001C6345">
        <w:rPr>
          <w:rFonts w:asciiTheme="minorBidi" w:hAnsiTheme="minorBidi"/>
          <w:color w:val="000000"/>
        </w:rPr>
        <w:t xml:space="preserve"> et al., 2022; </w:t>
      </w:r>
      <w:proofErr w:type="spellStart"/>
      <w:r w:rsidRPr="001C6345">
        <w:rPr>
          <w:rFonts w:asciiTheme="minorBidi" w:hAnsiTheme="minorBidi"/>
          <w:color w:val="000000"/>
        </w:rPr>
        <w:t>Friede</w:t>
      </w:r>
      <w:proofErr w:type="spellEnd"/>
      <w:r w:rsidRPr="001C6345">
        <w:rPr>
          <w:rFonts w:asciiTheme="minorBidi" w:hAnsiTheme="minorBidi"/>
          <w:color w:val="000000"/>
        </w:rPr>
        <w:t xml:space="preserve"> et al., 2015).</w:t>
      </w:r>
    </w:p>
    <w:p w14:paraId="3FC84CF3" w14:textId="5A10E167" w:rsidR="001C6345" w:rsidRDefault="00B52ADA" w:rsidP="001C6345">
      <w:pPr>
        <w:pStyle w:val="a5"/>
        <w:spacing w:line="360" w:lineRule="auto"/>
        <w:rPr>
          <w:rFonts w:asciiTheme="minorBidi" w:hAnsiTheme="minorBidi"/>
          <w:color w:val="000000"/>
        </w:rPr>
      </w:pPr>
      <w:r w:rsidRPr="00FB0FA8">
        <w:rPr>
          <w:rFonts w:asciiTheme="minorBidi" w:hAnsiTheme="minorBidi"/>
          <w:color w:val="000000"/>
        </w:rPr>
        <w:br w:type="page"/>
      </w:r>
    </w:p>
    <w:p w14:paraId="5A316BE4" w14:textId="406A5D55" w:rsidR="00B52ADA" w:rsidRDefault="001C6345" w:rsidP="001C6345">
      <w:pPr>
        <w:pStyle w:val="a8"/>
      </w:pPr>
      <w:r>
        <w:lastRenderedPageBreak/>
        <w:t>Critically Analyzing “Greed is Good”</w:t>
      </w:r>
    </w:p>
    <w:p w14:paraId="710C2D38" w14:textId="77777777" w:rsidR="001C6345" w:rsidRPr="001C6345" w:rsidRDefault="001C6345" w:rsidP="001C6345">
      <w:pPr>
        <w:pStyle w:val="a5"/>
        <w:spacing w:line="360" w:lineRule="auto"/>
        <w:rPr>
          <w:rFonts w:asciiTheme="minorBidi" w:hAnsiTheme="minorBidi"/>
          <w:color w:val="000000"/>
        </w:rPr>
      </w:pPr>
      <w:r w:rsidRPr="001C6345">
        <w:rPr>
          <w:rFonts w:asciiTheme="minorBidi" w:hAnsiTheme="minorBidi"/>
          <w:color w:val="000000"/>
        </w:rPr>
        <w:t>Support for greed: Incentives stemming from self-interest can stimulate entrepreneurship, investment, and innovation (Smith, 1776). In a market system, private rewards can direct efforts toward socially beneficial productive activities. However, contemporary criticism highlights its key limitations: information asymmetries, externalities, and principal-agent problems mean that individual pursuit of profit often causes collective harm (Ghoshal, 2005). The 2008 financial crisis and the many corporate scandals since have shown that when corporate governance fails, greed can destabilize entire industries. Psychological research has also elaborated on the concept of “greed”: recent research explores when self-interested behavior can enhance resilience and when it can lead to hoarding and social harm (Hoyer, 2024).</w:t>
      </w:r>
    </w:p>
    <w:p w14:paraId="7B2FAD5C" w14:textId="77777777" w:rsidR="001C6345" w:rsidRPr="001C6345" w:rsidRDefault="001C6345" w:rsidP="001C6345">
      <w:pPr>
        <w:pStyle w:val="a5"/>
        <w:spacing w:line="360" w:lineRule="auto"/>
        <w:rPr>
          <w:rFonts w:asciiTheme="minorBidi" w:hAnsiTheme="minorBidi"/>
          <w:color w:val="000000"/>
        </w:rPr>
      </w:pPr>
    </w:p>
    <w:p w14:paraId="3ECC9188" w14:textId="6F1A918A" w:rsidR="001C6345" w:rsidRPr="001C6345" w:rsidRDefault="001C6345" w:rsidP="001C6345">
      <w:pPr>
        <w:pStyle w:val="a5"/>
        <w:spacing w:line="360" w:lineRule="auto"/>
        <w:rPr>
          <w:rFonts w:asciiTheme="minorBidi" w:hAnsiTheme="minorBidi"/>
          <w:color w:val="000000"/>
        </w:rPr>
      </w:pPr>
      <w:r w:rsidRPr="001C6345">
        <w:rPr>
          <w:rFonts w:asciiTheme="minorBidi" w:hAnsiTheme="minorBidi"/>
          <w:color w:val="000000"/>
        </w:rPr>
        <w:t>Greed motivated purely by self-interest is therefore not always "good". The pursuit of profit can truly benefit society only when it is governed by legal rules, governed by ethical norms, and integrated into an accountability system that aligns private incentives with the public interest. From a practical management perspective, the challenge lies in institutional design: creating incentives, culture, and oversight so that individual benefit produces positive social outcomes rather than harm.</w:t>
      </w:r>
    </w:p>
    <w:p w14:paraId="045192A4" w14:textId="0CFAF31A" w:rsidR="001C6345" w:rsidRPr="001C6345" w:rsidRDefault="001C6345" w:rsidP="001C6345">
      <w:pPr>
        <w:pStyle w:val="a5"/>
        <w:spacing w:line="360" w:lineRule="auto"/>
        <w:rPr>
          <w:rFonts w:asciiTheme="minorBidi" w:hAnsiTheme="minorBidi"/>
          <w:color w:val="000000"/>
        </w:rPr>
      </w:pPr>
      <w:r w:rsidRPr="001C6345">
        <w:rPr>
          <w:rFonts w:asciiTheme="minorBidi" w:hAnsiTheme="minorBidi"/>
          <w:color w:val="000000"/>
        </w:rPr>
        <w:br w:type="page"/>
      </w:r>
    </w:p>
    <w:p w14:paraId="7274C754" w14:textId="30D73DC8" w:rsidR="00B52ADA" w:rsidRPr="001C6345" w:rsidRDefault="00B52ADA" w:rsidP="001C6345">
      <w:pPr>
        <w:pStyle w:val="a8"/>
      </w:pPr>
      <w:bookmarkStart w:id="2" w:name="_Toc214659555"/>
      <w:r w:rsidRPr="001C6345">
        <w:lastRenderedPageBreak/>
        <w:t>Conclusion</w:t>
      </w:r>
      <w:bookmarkEnd w:id="2"/>
    </w:p>
    <w:p w14:paraId="0DED9C1A" w14:textId="77777777" w:rsidR="001C6345" w:rsidRPr="001C6345" w:rsidRDefault="001C6345" w:rsidP="001C6345">
      <w:pPr>
        <w:pStyle w:val="a5"/>
        <w:spacing w:line="360" w:lineRule="auto"/>
        <w:rPr>
          <w:rFonts w:asciiTheme="minorBidi" w:hAnsiTheme="minorBidi"/>
          <w:color w:val="000000"/>
        </w:rPr>
      </w:pPr>
      <w:r w:rsidRPr="001C6345">
        <w:rPr>
          <w:rFonts w:asciiTheme="minorBidi" w:hAnsiTheme="minorBidi"/>
          <w:color w:val="000000"/>
        </w:rPr>
        <w:t>"Is greed a good thing?" This question cannot be answered with a simple "yes" or "no". Self-interest drives productive economic activity but, if left unchecked, has serious social and environmental costs. Ethical theories (utilitarianism, deontology, virtue ethics, stakeholder theory) provide normative tools to help managers evaluate trade-offs and prevent harmful behavior. Empirical research on ESG (environmental, social and governance) and corporate performance shows that ethical management is compatible with and often contributes to long-term financial success (</w:t>
      </w:r>
      <w:proofErr w:type="spellStart"/>
      <w:r w:rsidRPr="001C6345">
        <w:rPr>
          <w:rFonts w:asciiTheme="minorBidi" w:hAnsiTheme="minorBidi"/>
          <w:color w:val="000000"/>
        </w:rPr>
        <w:t>Friede</w:t>
      </w:r>
      <w:proofErr w:type="spellEnd"/>
      <w:r w:rsidRPr="001C6345">
        <w:rPr>
          <w:rFonts w:asciiTheme="minorBidi" w:hAnsiTheme="minorBidi"/>
          <w:color w:val="000000"/>
        </w:rPr>
        <w:t xml:space="preserve"> et al., 2015; </w:t>
      </w:r>
      <w:proofErr w:type="spellStart"/>
      <w:r w:rsidRPr="001C6345">
        <w:rPr>
          <w:rFonts w:asciiTheme="minorBidi" w:hAnsiTheme="minorBidi"/>
          <w:color w:val="000000"/>
        </w:rPr>
        <w:t>Aydo</w:t>
      </w:r>
      <w:r w:rsidRPr="001C6345">
        <w:rPr>
          <w:rFonts w:asciiTheme="minorBidi" w:hAnsiTheme="minorBidi" w:hint="cs"/>
          <w:color w:val="000000"/>
        </w:rPr>
        <w:t>ğ</w:t>
      </w:r>
      <w:r w:rsidRPr="001C6345">
        <w:rPr>
          <w:rFonts w:asciiTheme="minorBidi" w:hAnsiTheme="minorBidi"/>
          <w:color w:val="000000"/>
        </w:rPr>
        <w:t>muş</w:t>
      </w:r>
      <w:proofErr w:type="spellEnd"/>
      <w:r w:rsidRPr="001C6345">
        <w:rPr>
          <w:rFonts w:asciiTheme="minorBidi" w:hAnsiTheme="minorBidi"/>
          <w:color w:val="000000"/>
        </w:rPr>
        <w:t>, 2022). Contemporary shifts in stakeholder thinking (Business Roundtable, 2019) and growing regulatory and investor pressure mean that businesses that ignore ethics will face increasing risks (</w:t>
      </w:r>
      <w:proofErr w:type="spellStart"/>
      <w:r w:rsidRPr="001C6345">
        <w:rPr>
          <w:rFonts w:asciiTheme="minorBidi" w:hAnsiTheme="minorBidi"/>
          <w:color w:val="000000"/>
        </w:rPr>
        <w:t>Dacin</w:t>
      </w:r>
      <w:proofErr w:type="spellEnd"/>
      <w:r w:rsidRPr="001C6345">
        <w:rPr>
          <w:rFonts w:asciiTheme="minorBidi" w:hAnsiTheme="minorBidi"/>
          <w:color w:val="000000"/>
        </w:rPr>
        <w:t xml:space="preserve"> et al., 2022).</w:t>
      </w:r>
    </w:p>
    <w:p w14:paraId="6F8A3988" w14:textId="77777777" w:rsidR="001C6345" w:rsidRPr="001C6345" w:rsidRDefault="001C6345" w:rsidP="001C6345">
      <w:pPr>
        <w:pStyle w:val="a5"/>
        <w:spacing w:line="360" w:lineRule="auto"/>
        <w:rPr>
          <w:rFonts w:asciiTheme="minorBidi" w:hAnsiTheme="minorBidi"/>
          <w:color w:val="000000"/>
        </w:rPr>
      </w:pPr>
    </w:p>
    <w:p w14:paraId="72F31521" w14:textId="77777777" w:rsidR="001C6345" w:rsidRDefault="001C6345" w:rsidP="001C6345">
      <w:pPr>
        <w:pStyle w:val="a5"/>
        <w:spacing w:line="360" w:lineRule="auto"/>
        <w:rPr>
          <w:rFonts w:asciiTheme="minorBidi" w:hAnsiTheme="minorBidi"/>
          <w:color w:val="000000"/>
        </w:rPr>
      </w:pPr>
      <w:r w:rsidRPr="001C6345">
        <w:rPr>
          <w:rFonts w:asciiTheme="minorBidi" w:hAnsiTheme="minorBidi"/>
          <w:color w:val="000000"/>
        </w:rPr>
        <w:t>Therefore, managers should consider ethics as central to strategy and governance. This requires reforming incentives, strengthening boards, creating an ethical culture, promoting stakeholder engagement and enabling transparent reporting. Regulation plays a crucial role in setting minimum standards; civil society and religious organizations contribute to normative and moral reflection but cannot replace public accountability in pluralistic systems.</w:t>
      </w:r>
    </w:p>
    <w:p w14:paraId="1832B0B3" w14:textId="0C8C06F1" w:rsidR="00B52ADA" w:rsidRDefault="00B52ADA" w:rsidP="001C6345">
      <w:pPr>
        <w:pStyle w:val="a5"/>
        <w:spacing w:line="360" w:lineRule="auto"/>
      </w:pPr>
      <w:r>
        <w:br w:type="page"/>
      </w:r>
    </w:p>
    <w:p w14:paraId="16FD75D6" w14:textId="22E2C69E" w:rsidR="00FB0FA8" w:rsidRPr="00617491" w:rsidRDefault="00B52ADA" w:rsidP="00617491">
      <w:pPr>
        <w:pStyle w:val="a8"/>
        <w:rPr>
          <w:szCs w:val="28"/>
        </w:rPr>
      </w:pPr>
      <w:bookmarkStart w:id="3" w:name="_Toc214659556"/>
      <w:r w:rsidRPr="00617491">
        <w:rPr>
          <w:szCs w:val="28"/>
        </w:rPr>
        <w:lastRenderedPageBreak/>
        <w:t>Recommendation</w:t>
      </w:r>
      <w:bookmarkEnd w:id="3"/>
    </w:p>
    <w:p w14:paraId="7DF8A1A2" w14:textId="6A4EE981" w:rsidR="00FB0FA8" w:rsidRPr="001C6345" w:rsidRDefault="001C6345" w:rsidP="001C6345">
      <w:pPr>
        <w:pStyle w:val="a5"/>
        <w:spacing w:line="360" w:lineRule="auto"/>
        <w:rPr>
          <w:rFonts w:asciiTheme="minorBidi" w:hAnsiTheme="minorBidi"/>
          <w:color w:val="000000"/>
        </w:rPr>
        <w:sectPr w:rsidR="00FB0FA8" w:rsidRPr="001C6345" w:rsidSect="00461064">
          <w:footerReference w:type="even" r:id="rId7"/>
          <w:footerReference w:type="default" r:id="rId8"/>
          <w:footerReference w:type="first" r:id="rId9"/>
          <w:pgSz w:w="11906" w:h="16838"/>
          <w:pgMar w:top="1440" w:right="1800" w:bottom="1440" w:left="1800" w:header="851" w:footer="992" w:gutter="0"/>
          <w:pgNumType w:start="1"/>
          <w:cols w:space="425"/>
          <w:titlePg/>
          <w:docGrid w:type="lines" w:linePitch="312"/>
        </w:sectPr>
      </w:pPr>
      <w:r w:rsidRPr="001C6345">
        <w:rPr>
          <w:rFonts w:asciiTheme="minorBidi" w:hAnsiTheme="minorBidi"/>
          <w:color w:val="000000"/>
        </w:rPr>
        <w:t xml:space="preserve">Management performance indicators should be explicitly linked to ESG outcomes—such as environmental impact, </w:t>
      </w:r>
      <w:proofErr w:type="spellStart"/>
      <w:r w:rsidRPr="001C6345">
        <w:rPr>
          <w:rFonts w:asciiTheme="minorBidi" w:hAnsiTheme="minorBidi"/>
          <w:color w:val="000000"/>
        </w:rPr>
        <w:t>labour</w:t>
      </w:r>
      <w:proofErr w:type="spellEnd"/>
      <w:r w:rsidRPr="001C6345">
        <w:rPr>
          <w:rFonts w:asciiTheme="minorBidi" w:hAnsiTheme="minorBidi"/>
          <w:color w:val="000000"/>
        </w:rPr>
        <w:t xml:space="preserve"> standards, and product safety—</w:t>
      </w:r>
      <w:proofErr w:type="gramStart"/>
      <w:r w:rsidRPr="001C6345">
        <w:rPr>
          <w:rFonts w:asciiTheme="minorBidi" w:hAnsiTheme="minorBidi"/>
          <w:color w:val="000000"/>
        </w:rPr>
        <w:t>in order to</w:t>
      </w:r>
      <w:proofErr w:type="gramEnd"/>
      <w:r w:rsidRPr="001C6345">
        <w:rPr>
          <w:rFonts w:asciiTheme="minorBidi" w:hAnsiTheme="minorBidi"/>
          <w:color w:val="000000"/>
        </w:rPr>
        <w:t xml:space="preserve"> align managerial incentives with long-term </w:t>
      </w:r>
      <w:proofErr w:type="spellStart"/>
      <w:r w:rsidRPr="001C6345">
        <w:rPr>
          <w:rFonts w:asciiTheme="minorBidi" w:hAnsiTheme="minorBidi"/>
          <w:color w:val="000000"/>
        </w:rPr>
        <w:t>organisational</w:t>
      </w:r>
      <w:proofErr w:type="spellEnd"/>
      <w:r w:rsidRPr="001C6345">
        <w:rPr>
          <w:rFonts w:asciiTheme="minorBidi" w:hAnsiTheme="minorBidi"/>
          <w:color w:val="000000"/>
        </w:rPr>
        <w:t xml:space="preserve"> value and societal well-being (Porter &amp; Kramer, 2011; </w:t>
      </w:r>
      <w:proofErr w:type="spellStart"/>
      <w:r w:rsidRPr="001C6345">
        <w:rPr>
          <w:rFonts w:asciiTheme="minorBidi" w:hAnsiTheme="minorBidi"/>
          <w:color w:val="000000"/>
        </w:rPr>
        <w:t>Aydo</w:t>
      </w:r>
      <w:r w:rsidRPr="001C6345">
        <w:rPr>
          <w:rFonts w:asciiTheme="minorBidi" w:hAnsiTheme="minorBidi" w:hint="cs"/>
          <w:color w:val="000000"/>
        </w:rPr>
        <w:t>ğ</w:t>
      </w:r>
      <w:r w:rsidRPr="001C6345">
        <w:rPr>
          <w:rFonts w:asciiTheme="minorBidi" w:hAnsiTheme="minorBidi"/>
          <w:color w:val="000000"/>
        </w:rPr>
        <w:t>muş</w:t>
      </w:r>
      <w:proofErr w:type="spellEnd"/>
      <w:r w:rsidRPr="001C6345">
        <w:rPr>
          <w:rFonts w:asciiTheme="minorBidi" w:hAnsiTheme="minorBidi"/>
          <w:color w:val="000000"/>
        </w:rPr>
        <w:t>, 2022). To strengthen accountability, firms should also establish ethics committees and independent oversight mechanisms that help reduce principal–agent problems and ensure compliance with legal and ethical obligations (</w:t>
      </w:r>
      <w:proofErr w:type="spellStart"/>
      <w:r w:rsidRPr="001C6345">
        <w:rPr>
          <w:rFonts w:asciiTheme="minorBidi" w:hAnsiTheme="minorBidi"/>
          <w:color w:val="000000"/>
        </w:rPr>
        <w:t>Dacin</w:t>
      </w:r>
      <w:proofErr w:type="spellEnd"/>
      <w:r w:rsidRPr="001C6345">
        <w:rPr>
          <w:rFonts w:asciiTheme="minorBidi" w:hAnsiTheme="minorBidi"/>
          <w:color w:val="000000"/>
        </w:rPr>
        <w:t xml:space="preserve"> et al., 2022). Investing in continuous ethics education and creating safe, confidential reporting channels further enables </w:t>
      </w:r>
      <w:proofErr w:type="spellStart"/>
      <w:r w:rsidRPr="001C6345">
        <w:rPr>
          <w:rFonts w:asciiTheme="minorBidi" w:hAnsiTheme="minorBidi"/>
          <w:color w:val="000000"/>
        </w:rPr>
        <w:t>organisations</w:t>
      </w:r>
      <w:proofErr w:type="spellEnd"/>
      <w:r w:rsidRPr="001C6345">
        <w:rPr>
          <w:rFonts w:asciiTheme="minorBidi" w:hAnsiTheme="minorBidi"/>
          <w:color w:val="000000"/>
        </w:rPr>
        <w:t xml:space="preserve"> to identify emerging issues early and respond proactively (Trevino &amp; Nelson, 2017). Meaningful engagement with employees, communities, and suppliers is equally important, as genuine dialogue helps </w:t>
      </w:r>
      <w:proofErr w:type="spellStart"/>
      <w:r w:rsidRPr="001C6345">
        <w:rPr>
          <w:rFonts w:asciiTheme="minorBidi" w:hAnsiTheme="minorBidi"/>
          <w:color w:val="000000"/>
        </w:rPr>
        <w:t>organisations</w:t>
      </w:r>
      <w:proofErr w:type="spellEnd"/>
      <w:r w:rsidRPr="001C6345">
        <w:rPr>
          <w:rFonts w:asciiTheme="minorBidi" w:hAnsiTheme="minorBidi"/>
          <w:color w:val="000000"/>
        </w:rPr>
        <w:t xml:space="preserve"> identify and mitigate social risks across the value chain (Freeman, 1984; Mahajan, 2023). Additionally, adopting a </w:t>
      </w:r>
      <w:proofErr w:type="spellStart"/>
      <w:r w:rsidRPr="001C6345">
        <w:rPr>
          <w:rFonts w:asciiTheme="minorBidi" w:hAnsiTheme="minorBidi"/>
          <w:color w:val="000000"/>
        </w:rPr>
        <w:t>standardised</w:t>
      </w:r>
      <w:proofErr w:type="spellEnd"/>
      <w:r w:rsidRPr="001C6345">
        <w:rPr>
          <w:rFonts w:asciiTheme="minorBidi" w:hAnsiTheme="minorBidi"/>
          <w:color w:val="000000"/>
        </w:rPr>
        <w:t xml:space="preserve"> sustainability reporting framework—supported by third-party verification—can prevent greenwashing and increase stakeholder trust (</w:t>
      </w:r>
      <w:proofErr w:type="spellStart"/>
      <w:r w:rsidRPr="001C6345">
        <w:rPr>
          <w:rFonts w:asciiTheme="minorBidi" w:hAnsiTheme="minorBidi"/>
          <w:color w:val="000000"/>
        </w:rPr>
        <w:t>Friede</w:t>
      </w:r>
      <w:proofErr w:type="spellEnd"/>
      <w:r w:rsidRPr="001C6345">
        <w:rPr>
          <w:rFonts w:asciiTheme="minorBidi" w:hAnsiTheme="minorBidi"/>
          <w:color w:val="000000"/>
        </w:rPr>
        <w:t xml:space="preserve"> et al., 2015). Finally, businesses should participate constructively in public policy formulation to help establish level playing fields, </w:t>
      </w:r>
      <w:proofErr w:type="spellStart"/>
      <w:r w:rsidRPr="001C6345">
        <w:rPr>
          <w:rFonts w:asciiTheme="minorBidi" w:hAnsiTheme="minorBidi"/>
          <w:color w:val="000000"/>
        </w:rPr>
        <w:t>internalise</w:t>
      </w:r>
      <w:proofErr w:type="spellEnd"/>
      <w:r w:rsidRPr="001C6345">
        <w:rPr>
          <w:rFonts w:asciiTheme="minorBidi" w:hAnsiTheme="minorBidi"/>
          <w:color w:val="000000"/>
        </w:rPr>
        <w:t xml:space="preserve"> externalities, and safeguard public interests (Harrison, 2020).</w:t>
      </w:r>
    </w:p>
    <w:p w14:paraId="06FFA435" w14:textId="2F6C4D31" w:rsidR="00B52ADA" w:rsidRPr="00AD190C" w:rsidRDefault="00B52ADA" w:rsidP="00AD190C">
      <w:pPr>
        <w:pStyle w:val="a8"/>
      </w:pPr>
      <w:bookmarkStart w:id="4" w:name="_Toc214659557"/>
      <w:r w:rsidRPr="00AD190C">
        <w:lastRenderedPageBreak/>
        <w:t>References</w:t>
      </w:r>
      <w:bookmarkEnd w:id="4"/>
    </w:p>
    <w:p w14:paraId="4B48B037" w14:textId="18B63949" w:rsidR="001C6345" w:rsidRPr="001C6345" w:rsidRDefault="001C6345" w:rsidP="001C6345">
      <w:pPr>
        <w:pStyle w:val="a5"/>
        <w:spacing w:line="480" w:lineRule="auto"/>
        <w:ind w:left="480" w:hangingChars="200" w:hanging="480"/>
        <w:rPr>
          <w:rFonts w:asciiTheme="minorBidi" w:hAnsiTheme="minorBidi" w:cstheme="minorBidi"/>
        </w:rPr>
      </w:pPr>
      <w:proofErr w:type="spellStart"/>
      <w:r w:rsidRPr="001C6345">
        <w:rPr>
          <w:rFonts w:asciiTheme="minorBidi" w:hAnsiTheme="minorBidi" w:cstheme="minorBidi"/>
        </w:rPr>
        <w:t>Aydoğmuş</w:t>
      </w:r>
      <w:proofErr w:type="spellEnd"/>
      <w:r w:rsidRPr="001C6345">
        <w:rPr>
          <w:rFonts w:asciiTheme="minorBidi" w:hAnsiTheme="minorBidi" w:cstheme="minorBidi"/>
        </w:rPr>
        <w:t>, M. (2022) ‘Impact of ESG performance on firm value and profitability’,</w:t>
      </w:r>
      <w:r w:rsidRPr="001C6345">
        <w:rPr>
          <w:rStyle w:val="apple-converted-space"/>
          <w:rFonts w:asciiTheme="minorBidi" w:hAnsiTheme="minorBidi" w:cstheme="minorBidi"/>
        </w:rPr>
        <w:t> </w:t>
      </w:r>
      <w:r w:rsidRPr="001C6345">
        <w:rPr>
          <w:rStyle w:val="a7"/>
          <w:rFonts w:asciiTheme="minorBidi" w:hAnsiTheme="minorBidi" w:cstheme="minorBidi"/>
        </w:rPr>
        <w:t>Journal of Cleaner Production</w:t>
      </w:r>
      <w:r w:rsidRPr="001C6345">
        <w:rPr>
          <w:rFonts w:asciiTheme="minorBidi" w:hAnsiTheme="minorBidi" w:cstheme="minorBidi"/>
        </w:rPr>
        <w:t xml:space="preserve">, 362, p. 132345. </w:t>
      </w:r>
    </w:p>
    <w:p w14:paraId="3E9CFF5A" w14:textId="21C069B5" w:rsidR="001C6345" w:rsidRPr="001C6345" w:rsidRDefault="001C6345" w:rsidP="001C6345">
      <w:pPr>
        <w:pStyle w:val="a5"/>
        <w:spacing w:line="480" w:lineRule="auto"/>
        <w:ind w:left="480" w:hangingChars="200" w:hanging="480"/>
        <w:rPr>
          <w:rFonts w:asciiTheme="minorBidi" w:hAnsiTheme="minorBidi" w:cstheme="minorBidi"/>
        </w:rPr>
      </w:pPr>
      <w:r w:rsidRPr="001C6345">
        <w:rPr>
          <w:rFonts w:asciiTheme="minorBidi" w:hAnsiTheme="minorBidi" w:cstheme="minorBidi"/>
        </w:rPr>
        <w:t>Business Roundtable (2019)</w:t>
      </w:r>
      <w:r w:rsidRPr="001C6345">
        <w:rPr>
          <w:rStyle w:val="apple-converted-space"/>
          <w:rFonts w:asciiTheme="minorBidi" w:hAnsiTheme="minorBidi" w:cstheme="minorBidi"/>
        </w:rPr>
        <w:t> </w:t>
      </w:r>
      <w:r w:rsidRPr="001C6345">
        <w:rPr>
          <w:rStyle w:val="a7"/>
          <w:rFonts w:asciiTheme="minorBidi" w:hAnsiTheme="minorBidi" w:cstheme="minorBidi"/>
        </w:rPr>
        <w:t>Statement on the Purpose of a Corporation</w:t>
      </w:r>
      <w:r w:rsidRPr="001C6345">
        <w:rPr>
          <w:rStyle w:val="apple-converted-space"/>
          <w:rFonts w:asciiTheme="minorBidi" w:hAnsiTheme="minorBidi" w:cstheme="minorBidi"/>
        </w:rPr>
        <w:t> </w:t>
      </w:r>
      <w:r w:rsidRPr="001C6345">
        <w:rPr>
          <w:rFonts w:asciiTheme="minorBidi" w:hAnsiTheme="minorBidi" w:cstheme="minorBidi"/>
        </w:rPr>
        <w:t xml:space="preserve">(19 August 2019). Available at: Harvard Business School commentary. </w:t>
      </w:r>
    </w:p>
    <w:p w14:paraId="27FD0394" w14:textId="6DA40377" w:rsidR="001C6345" w:rsidRPr="001C6345" w:rsidRDefault="001C6345" w:rsidP="001C6345">
      <w:pPr>
        <w:pStyle w:val="a5"/>
        <w:spacing w:line="480" w:lineRule="auto"/>
        <w:ind w:left="480" w:hangingChars="200" w:hanging="480"/>
        <w:rPr>
          <w:rFonts w:asciiTheme="minorBidi" w:hAnsiTheme="minorBidi" w:cstheme="minorBidi"/>
        </w:rPr>
      </w:pPr>
      <w:proofErr w:type="spellStart"/>
      <w:r w:rsidRPr="001C6345">
        <w:rPr>
          <w:rFonts w:asciiTheme="minorBidi" w:hAnsiTheme="minorBidi" w:cstheme="minorBidi"/>
        </w:rPr>
        <w:t>Dacin</w:t>
      </w:r>
      <w:proofErr w:type="spellEnd"/>
      <w:r w:rsidRPr="001C6345">
        <w:rPr>
          <w:rFonts w:asciiTheme="minorBidi" w:hAnsiTheme="minorBidi" w:cstheme="minorBidi"/>
        </w:rPr>
        <w:t>, M.T., Doh, J., Rupp, D.E. and van Buren III, H.J. (2022) ‘Business Versus Ethics? Thoughts on the Future of Business Ethics’,</w:t>
      </w:r>
      <w:r w:rsidRPr="001C6345">
        <w:rPr>
          <w:rStyle w:val="apple-converted-space"/>
          <w:rFonts w:asciiTheme="minorBidi" w:hAnsiTheme="minorBidi" w:cstheme="minorBidi"/>
        </w:rPr>
        <w:t> </w:t>
      </w:r>
      <w:r w:rsidRPr="001C6345">
        <w:rPr>
          <w:rStyle w:val="a7"/>
          <w:rFonts w:asciiTheme="minorBidi" w:hAnsiTheme="minorBidi" w:cstheme="minorBidi"/>
        </w:rPr>
        <w:t>Journal of Business Ethics</w:t>
      </w:r>
      <w:r w:rsidRPr="001C6345">
        <w:rPr>
          <w:rFonts w:asciiTheme="minorBidi" w:hAnsiTheme="minorBidi" w:cstheme="minorBidi"/>
        </w:rPr>
        <w:t xml:space="preserve">, online. </w:t>
      </w:r>
    </w:p>
    <w:p w14:paraId="307EFD1D" w14:textId="4825EDB5" w:rsidR="001C6345" w:rsidRPr="001C6345" w:rsidRDefault="001C6345" w:rsidP="001C6345">
      <w:pPr>
        <w:pStyle w:val="a5"/>
        <w:spacing w:line="480" w:lineRule="auto"/>
        <w:ind w:left="480" w:hangingChars="200" w:hanging="480"/>
        <w:rPr>
          <w:rFonts w:asciiTheme="minorBidi" w:hAnsiTheme="minorBidi" w:cstheme="minorBidi"/>
        </w:rPr>
      </w:pPr>
      <w:proofErr w:type="spellStart"/>
      <w:r w:rsidRPr="001C6345">
        <w:rPr>
          <w:rFonts w:asciiTheme="minorBidi" w:hAnsiTheme="minorBidi" w:cstheme="minorBidi"/>
        </w:rPr>
        <w:t>Friede</w:t>
      </w:r>
      <w:proofErr w:type="spellEnd"/>
      <w:r w:rsidRPr="001C6345">
        <w:rPr>
          <w:rFonts w:asciiTheme="minorBidi" w:hAnsiTheme="minorBidi" w:cstheme="minorBidi"/>
        </w:rPr>
        <w:t xml:space="preserve">, G., Busch, T. and </w:t>
      </w:r>
      <w:proofErr w:type="spellStart"/>
      <w:r w:rsidRPr="001C6345">
        <w:rPr>
          <w:rFonts w:asciiTheme="minorBidi" w:hAnsiTheme="minorBidi" w:cstheme="minorBidi"/>
        </w:rPr>
        <w:t>Bassen</w:t>
      </w:r>
      <w:proofErr w:type="spellEnd"/>
      <w:r w:rsidRPr="001C6345">
        <w:rPr>
          <w:rFonts w:asciiTheme="minorBidi" w:hAnsiTheme="minorBidi" w:cstheme="minorBidi"/>
        </w:rPr>
        <w:t>, A. (2015) ‘ESG and financial performance: aggregated evidence from more than 2000 empirical studies’,</w:t>
      </w:r>
      <w:r w:rsidRPr="001C6345">
        <w:rPr>
          <w:rStyle w:val="apple-converted-space"/>
          <w:rFonts w:asciiTheme="minorBidi" w:hAnsiTheme="minorBidi" w:cstheme="minorBidi"/>
        </w:rPr>
        <w:t> </w:t>
      </w:r>
      <w:r w:rsidRPr="001C6345">
        <w:rPr>
          <w:rStyle w:val="a7"/>
          <w:rFonts w:asciiTheme="minorBidi" w:hAnsiTheme="minorBidi" w:cstheme="minorBidi"/>
        </w:rPr>
        <w:t>Journal of Sustainable Finance &amp; Investment</w:t>
      </w:r>
      <w:r w:rsidRPr="001C6345">
        <w:rPr>
          <w:rFonts w:asciiTheme="minorBidi" w:hAnsiTheme="minorBidi" w:cstheme="minorBidi"/>
        </w:rPr>
        <w:t xml:space="preserve">, 5(4), pp. 210–233. </w:t>
      </w:r>
    </w:p>
    <w:p w14:paraId="12C10BCB" w14:textId="721D0DCB" w:rsidR="001C6345" w:rsidRPr="001C6345" w:rsidRDefault="001C6345" w:rsidP="001C6345">
      <w:pPr>
        <w:pStyle w:val="a5"/>
        <w:spacing w:line="480" w:lineRule="auto"/>
        <w:ind w:left="480" w:hangingChars="200" w:hanging="480"/>
        <w:rPr>
          <w:rFonts w:asciiTheme="minorBidi" w:hAnsiTheme="minorBidi" w:cstheme="minorBidi"/>
        </w:rPr>
      </w:pPr>
      <w:r w:rsidRPr="001C6345">
        <w:rPr>
          <w:rFonts w:asciiTheme="minorBidi" w:hAnsiTheme="minorBidi" w:cstheme="minorBidi"/>
        </w:rPr>
        <w:t>Freeman, R.E. (1984)</w:t>
      </w:r>
      <w:r w:rsidRPr="001C6345">
        <w:rPr>
          <w:rStyle w:val="apple-converted-space"/>
          <w:rFonts w:asciiTheme="minorBidi" w:hAnsiTheme="minorBidi" w:cstheme="minorBidi"/>
        </w:rPr>
        <w:t> </w:t>
      </w:r>
      <w:r w:rsidRPr="001C6345">
        <w:rPr>
          <w:rStyle w:val="a7"/>
          <w:rFonts w:asciiTheme="minorBidi" w:hAnsiTheme="minorBidi" w:cstheme="minorBidi"/>
        </w:rPr>
        <w:t>Strategic Management: A Stakeholder Approach</w:t>
      </w:r>
      <w:r w:rsidRPr="001C6345">
        <w:rPr>
          <w:rFonts w:asciiTheme="minorBidi" w:hAnsiTheme="minorBidi" w:cstheme="minorBidi"/>
        </w:rPr>
        <w:t>. Boston: Pitman Publishing. (See review and recent work: Mahajan, 2023).</w:t>
      </w:r>
      <w:r w:rsidRPr="001C6345">
        <w:rPr>
          <w:rStyle w:val="apple-converted-space"/>
          <w:rFonts w:asciiTheme="minorBidi" w:hAnsiTheme="minorBidi" w:cstheme="minorBidi"/>
        </w:rPr>
        <w:t> </w:t>
      </w:r>
      <w:r w:rsidRPr="001C6345">
        <w:rPr>
          <w:rFonts w:asciiTheme="minorBidi" w:hAnsiTheme="minorBidi" w:cstheme="minorBidi"/>
        </w:rPr>
        <w:t xml:space="preserve"> </w:t>
      </w:r>
    </w:p>
    <w:p w14:paraId="12EE1E73" w14:textId="5FA72B2A" w:rsidR="001C6345" w:rsidRPr="001C6345" w:rsidRDefault="001C6345" w:rsidP="001C6345">
      <w:pPr>
        <w:pStyle w:val="a5"/>
        <w:spacing w:line="480" w:lineRule="auto"/>
        <w:ind w:left="480" w:hangingChars="200" w:hanging="480"/>
        <w:rPr>
          <w:rFonts w:asciiTheme="minorBidi" w:hAnsiTheme="minorBidi" w:cstheme="minorBidi"/>
        </w:rPr>
      </w:pPr>
      <w:r w:rsidRPr="001C6345">
        <w:rPr>
          <w:rFonts w:asciiTheme="minorBidi" w:hAnsiTheme="minorBidi" w:cstheme="minorBidi"/>
        </w:rPr>
        <w:t>Friedman, M. (1970) ‘The Social Responsibility of Business is to Increase Its Profits’,</w:t>
      </w:r>
      <w:r w:rsidRPr="001C6345">
        <w:rPr>
          <w:rStyle w:val="apple-converted-space"/>
          <w:rFonts w:asciiTheme="minorBidi" w:hAnsiTheme="minorBidi" w:cstheme="minorBidi"/>
        </w:rPr>
        <w:t> </w:t>
      </w:r>
      <w:r w:rsidRPr="001C6345">
        <w:rPr>
          <w:rStyle w:val="a7"/>
          <w:rFonts w:asciiTheme="minorBidi" w:hAnsiTheme="minorBidi" w:cstheme="minorBidi"/>
        </w:rPr>
        <w:t>The New York Times Magazine</w:t>
      </w:r>
      <w:r w:rsidRPr="001C6345">
        <w:rPr>
          <w:rFonts w:asciiTheme="minorBidi" w:hAnsiTheme="minorBidi" w:cstheme="minorBidi"/>
        </w:rPr>
        <w:t>, 13 September 1970.</w:t>
      </w:r>
      <w:r w:rsidRPr="001C6345">
        <w:rPr>
          <w:rStyle w:val="apple-converted-space"/>
          <w:rFonts w:asciiTheme="minorBidi" w:hAnsiTheme="minorBidi" w:cstheme="minorBidi"/>
        </w:rPr>
        <w:t> </w:t>
      </w:r>
      <w:r w:rsidRPr="001C6345">
        <w:rPr>
          <w:rFonts w:asciiTheme="minorBidi" w:hAnsiTheme="minorBidi" w:cstheme="minorBidi"/>
        </w:rPr>
        <w:t xml:space="preserve"> </w:t>
      </w:r>
    </w:p>
    <w:p w14:paraId="5412E1FD" w14:textId="2B2FE55E" w:rsidR="001C6345" w:rsidRPr="001C6345" w:rsidRDefault="001C6345" w:rsidP="001C6345">
      <w:pPr>
        <w:pStyle w:val="a5"/>
        <w:spacing w:line="480" w:lineRule="auto"/>
        <w:ind w:left="480" w:hangingChars="200" w:hanging="480"/>
        <w:rPr>
          <w:rFonts w:asciiTheme="minorBidi" w:hAnsiTheme="minorBidi" w:cstheme="minorBidi"/>
        </w:rPr>
      </w:pPr>
      <w:r w:rsidRPr="001C6345">
        <w:rPr>
          <w:rFonts w:asciiTheme="minorBidi" w:hAnsiTheme="minorBidi" w:cstheme="minorBidi"/>
        </w:rPr>
        <w:t>Ghoshal, S. (2005) ‘Bad Management Theories Are Destroying Good Management Practices’,</w:t>
      </w:r>
      <w:r w:rsidRPr="001C6345">
        <w:rPr>
          <w:rStyle w:val="apple-converted-space"/>
          <w:rFonts w:asciiTheme="minorBidi" w:hAnsiTheme="minorBidi" w:cstheme="minorBidi"/>
        </w:rPr>
        <w:t> </w:t>
      </w:r>
      <w:r w:rsidRPr="001C6345">
        <w:rPr>
          <w:rStyle w:val="a7"/>
          <w:rFonts w:asciiTheme="minorBidi" w:hAnsiTheme="minorBidi" w:cstheme="minorBidi"/>
        </w:rPr>
        <w:t>Academy of Management Learning &amp; Education</w:t>
      </w:r>
      <w:r w:rsidRPr="001C6345">
        <w:rPr>
          <w:rFonts w:asciiTheme="minorBidi" w:hAnsiTheme="minorBidi" w:cstheme="minorBidi"/>
        </w:rPr>
        <w:t>, 4(1), pp. 75–91.</w:t>
      </w:r>
      <w:r w:rsidRPr="001C6345">
        <w:rPr>
          <w:rStyle w:val="apple-converted-space"/>
          <w:rFonts w:asciiTheme="minorBidi" w:hAnsiTheme="minorBidi" w:cstheme="minorBidi"/>
        </w:rPr>
        <w:t> </w:t>
      </w:r>
      <w:r w:rsidRPr="001C6345">
        <w:rPr>
          <w:rFonts w:asciiTheme="minorBidi" w:hAnsiTheme="minorBidi" w:cstheme="minorBidi"/>
        </w:rPr>
        <w:t xml:space="preserve"> </w:t>
      </w:r>
    </w:p>
    <w:p w14:paraId="73749A4C" w14:textId="677F0B55" w:rsidR="001C6345" w:rsidRPr="001C6345" w:rsidRDefault="001C6345" w:rsidP="001C6345">
      <w:pPr>
        <w:pStyle w:val="a5"/>
        <w:spacing w:line="480" w:lineRule="auto"/>
        <w:ind w:left="480" w:hangingChars="200" w:hanging="480"/>
        <w:rPr>
          <w:rFonts w:asciiTheme="minorBidi" w:hAnsiTheme="minorBidi" w:cstheme="minorBidi"/>
        </w:rPr>
      </w:pPr>
      <w:r w:rsidRPr="001C6345">
        <w:rPr>
          <w:rFonts w:asciiTheme="minorBidi" w:hAnsiTheme="minorBidi" w:cstheme="minorBidi"/>
        </w:rPr>
        <w:lastRenderedPageBreak/>
        <w:t>Harrison, J.S. (2020) ‘On the 2019 Business Roundtable statement on the purpose of a corporation’,</w:t>
      </w:r>
      <w:r w:rsidRPr="001C6345">
        <w:rPr>
          <w:rStyle w:val="apple-converted-space"/>
          <w:rFonts w:asciiTheme="minorBidi" w:hAnsiTheme="minorBidi" w:cstheme="minorBidi"/>
        </w:rPr>
        <w:t> </w:t>
      </w:r>
      <w:r w:rsidRPr="001C6345">
        <w:rPr>
          <w:rStyle w:val="a7"/>
          <w:rFonts w:asciiTheme="minorBidi" w:hAnsiTheme="minorBidi" w:cstheme="minorBidi"/>
        </w:rPr>
        <w:t>Academy of Management Perspectives</w:t>
      </w:r>
      <w:r w:rsidRPr="001C6345">
        <w:rPr>
          <w:rFonts w:asciiTheme="minorBidi" w:hAnsiTheme="minorBidi" w:cstheme="minorBidi"/>
        </w:rPr>
        <w:t>, 34(3), pp. 474–481.</w:t>
      </w:r>
      <w:r w:rsidRPr="001C6345">
        <w:rPr>
          <w:rStyle w:val="apple-converted-space"/>
          <w:rFonts w:asciiTheme="minorBidi" w:hAnsiTheme="minorBidi" w:cstheme="minorBidi"/>
        </w:rPr>
        <w:t> </w:t>
      </w:r>
      <w:r w:rsidRPr="001C6345">
        <w:rPr>
          <w:rFonts w:asciiTheme="minorBidi" w:hAnsiTheme="minorBidi" w:cstheme="minorBidi"/>
        </w:rPr>
        <w:t xml:space="preserve"> </w:t>
      </w:r>
    </w:p>
    <w:p w14:paraId="5B504B52" w14:textId="0445B21F" w:rsidR="001C6345" w:rsidRPr="001C6345" w:rsidRDefault="001C6345" w:rsidP="001C6345">
      <w:pPr>
        <w:pStyle w:val="a5"/>
        <w:spacing w:line="480" w:lineRule="auto"/>
        <w:ind w:left="480" w:hangingChars="200" w:hanging="480"/>
        <w:rPr>
          <w:rFonts w:asciiTheme="minorBidi" w:hAnsiTheme="minorBidi" w:cstheme="minorBidi"/>
        </w:rPr>
      </w:pPr>
      <w:proofErr w:type="gramStart"/>
      <w:r w:rsidRPr="001C6345">
        <w:rPr>
          <w:rFonts w:asciiTheme="minorBidi" w:hAnsiTheme="minorBidi" w:cstheme="minorBidi"/>
        </w:rPr>
        <w:t>]Hoyer</w:t>
      </w:r>
      <w:proofErr w:type="gramEnd"/>
      <w:r w:rsidRPr="001C6345">
        <w:rPr>
          <w:rFonts w:asciiTheme="minorBidi" w:hAnsiTheme="minorBidi" w:cstheme="minorBidi"/>
        </w:rPr>
        <w:t>, K. (2024) ‘Greed: What Is It Good for?’,</w:t>
      </w:r>
      <w:r w:rsidRPr="001C6345">
        <w:rPr>
          <w:rStyle w:val="apple-converted-space"/>
          <w:rFonts w:asciiTheme="minorBidi" w:hAnsiTheme="minorBidi" w:cstheme="minorBidi"/>
        </w:rPr>
        <w:t> </w:t>
      </w:r>
      <w:r w:rsidRPr="001C6345">
        <w:rPr>
          <w:rStyle w:val="a7"/>
          <w:rFonts w:asciiTheme="minorBidi" w:hAnsiTheme="minorBidi" w:cstheme="minorBidi"/>
        </w:rPr>
        <w:t>Personality and Social Psychology Review</w:t>
      </w:r>
      <w:r w:rsidRPr="001C6345">
        <w:rPr>
          <w:rFonts w:asciiTheme="minorBidi" w:hAnsiTheme="minorBidi" w:cstheme="minorBidi"/>
        </w:rPr>
        <w:t>, online.</w:t>
      </w:r>
      <w:r w:rsidRPr="001C6345">
        <w:rPr>
          <w:rStyle w:val="apple-converted-space"/>
          <w:rFonts w:asciiTheme="minorBidi" w:hAnsiTheme="minorBidi" w:cstheme="minorBidi"/>
        </w:rPr>
        <w:t> </w:t>
      </w:r>
      <w:r w:rsidRPr="001C6345">
        <w:rPr>
          <w:rFonts w:asciiTheme="minorBidi" w:hAnsiTheme="minorBidi" w:cstheme="minorBidi"/>
        </w:rPr>
        <w:t xml:space="preserve"> </w:t>
      </w:r>
    </w:p>
    <w:p w14:paraId="3266706B" w14:textId="6869E577" w:rsidR="001C6345" w:rsidRPr="001C6345" w:rsidRDefault="001C6345" w:rsidP="001C6345">
      <w:pPr>
        <w:pStyle w:val="a5"/>
        <w:spacing w:line="480" w:lineRule="auto"/>
        <w:ind w:left="480" w:hangingChars="200" w:hanging="480"/>
        <w:rPr>
          <w:rFonts w:asciiTheme="minorBidi" w:hAnsiTheme="minorBidi" w:cstheme="minorBidi"/>
        </w:rPr>
      </w:pPr>
      <w:r w:rsidRPr="001C6345">
        <w:rPr>
          <w:rFonts w:asciiTheme="minorBidi" w:hAnsiTheme="minorBidi" w:cstheme="minorBidi"/>
        </w:rPr>
        <w:t>Investopedia (2016) ‘Enron Scandal and Accounting Fraud: What Happened?’, Investopedia. Available at: investopedia.com.</w:t>
      </w:r>
      <w:r w:rsidRPr="001C6345">
        <w:rPr>
          <w:rStyle w:val="apple-converted-space"/>
          <w:rFonts w:asciiTheme="minorBidi" w:hAnsiTheme="minorBidi" w:cstheme="minorBidi"/>
        </w:rPr>
        <w:t> </w:t>
      </w:r>
      <w:r w:rsidRPr="001C6345">
        <w:rPr>
          <w:rFonts w:asciiTheme="minorBidi" w:hAnsiTheme="minorBidi" w:cstheme="minorBidi"/>
        </w:rPr>
        <w:t xml:space="preserve"> </w:t>
      </w:r>
    </w:p>
    <w:p w14:paraId="1EF3745E" w14:textId="113C5C73" w:rsidR="001C6345" w:rsidRPr="001C6345" w:rsidRDefault="001C6345" w:rsidP="001C6345">
      <w:pPr>
        <w:pStyle w:val="a5"/>
        <w:spacing w:line="480" w:lineRule="auto"/>
        <w:ind w:left="480" w:hangingChars="200" w:hanging="480"/>
        <w:rPr>
          <w:rFonts w:asciiTheme="minorBidi" w:hAnsiTheme="minorBidi" w:cstheme="minorBidi"/>
        </w:rPr>
      </w:pPr>
      <w:r w:rsidRPr="001C6345">
        <w:rPr>
          <w:rFonts w:asciiTheme="minorBidi" w:hAnsiTheme="minorBidi" w:cstheme="minorBidi"/>
        </w:rPr>
        <w:t>Mahajan, R. (2023) ‘Stakeholder theory: recent developments and future directions’,</w:t>
      </w:r>
      <w:r w:rsidRPr="001C6345">
        <w:rPr>
          <w:rStyle w:val="apple-converted-space"/>
          <w:rFonts w:asciiTheme="minorBidi" w:hAnsiTheme="minorBidi" w:cstheme="minorBidi"/>
        </w:rPr>
        <w:t> </w:t>
      </w:r>
      <w:r w:rsidRPr="001C6345">
        <w:rPr>
          <w:rStyle w:val="a7"/>
          <w:rFonts w:asciiTheme="minorBidi" w:hAnsiTheme="minorBidi" w:cstheme="minorBidi"/>
        </w:rPr>
        <w:t>Journal of Business Research</w:t>
      </w:r>
      <w:r w:rsidRPr="001C6345">
        <w:rPr>
          <w:rFonts w:asciiTheme="minorBidi" w:hAnsiTheme="minorBidi" w:cstheme="minorBidi"/>
        </w:rPr>
        <w:t>, 154, pp. 12–26.</w:t>
      </w:r>
      <w:r w:rsidRPr="001C6345">
        <w:rPr>
          <w:rStyle w:val="apple-converted-space"/>
          <w:rFonts w:asciiTheme="minorBidi" w:hAnsiTheme="minorBidi" w:cstheme="minorBidi"/>
        </w:rPr>
        <w:t> </w:t>
      </w:r>
      <w:r w:rsidRPr="001C6345">
        <w:rPr>
          <w:rFonts w:asciiTheme="minorBidi" w:hAnsiTheme="minorBidi" w:cstheme="minorBidi"/>
        </w:rPr>
        <w:t xml:space="preserve"> </w:t>
      </w:r>
    </w:p>
    <w:p w14:paraId="7CC3F62A" w14:textId="538FB5BE" w:rsidR="001C6345" w:rsidRPr="001C6345" w:rsidRDefault="001C6345" w:rsidP="001C6345">
      <w:pPr>
        <w:pStyle w:val="a5"/>
        <w:spacing w:line="480" w:lineRule="auto"/>
        <w:ind w:left="480" w:hangingChars="200" w:hanging="480"/>
        <w:rPr>
          <w:rFonts w:asciiTheme="minorBidi" w:hAnsiTheme="minorBidi" w:cstheme="minorBidi"/>
        </w:rPr>
      </w:pPr>
      <w:r w:rsidRPr="001C6345">
        <w:rPr>
          <w:rFonts w:asciiTheme="minorBidi" w:hAnsiTheme="minorBidi" w:cstheme="minorBidi"/>
        </w:rPr>
        <w:t>Mill, J.S. (1861)</w:t>
      </w:r>
      <w:r w:rsidRPr="001C6345">
        <w:rPr>
          <w:rStyle w:val="apple-converted-space"/>
          <w:rFonts w:asciiTheme="minorBidi" w:hAnsiTheme="minorBidi" w:cstheme="minorBidi"/>
        </w:rPr>
        <w:t> </w:t>
      </w:r>
      <w:r w:rsidRPr="001C6345">
        <w:rPr>
          <w:rStyle w:val="a7"/>
          <w:rFonts w:asciiTheme="minorBidi" w:hAnsiTheme="minorBidi" w:cstheme="minorBidi"/>
        </w:rPr>
        <w:t>Utilitarianism</w:t>
      </w:r>
      <w:r w:rsidRPr="001C6345">
        <w:rPr>
          <w:rFonts w:asciiTheme="minorBidi" w:hAnsiTheme="minorBidi" w:cstheme="minorBidi"/>
        </w:rPr>
        <w:t xml:space="preserve">. London: Parker, Son and Bourn. (Classic text; applied in modern CSR debates). </w:t>
      </w:r>
    </w:p>
    <w:p w14:paraId="04C7960F" w14:textId="2A4B2709" w:rsidR="001C6345" w:rsidRPr="001C6345" w:rsidRDefault="001C6345" w:rsidP="001C6345">
      <w:pPr>
        <w:pStyle w:val="a5"/>
        <w:spacing w:line="480" w:lineRule="auto"/>
        <w:ind w:left="480" w:hangingChars="200" w:hanging="480"/>
        <w:rPr>
          <w:rFonts w:asciiTheme="minorBidi" w:hAnsiTheme="minorBidi" w:cstheme="minorBidi"/>
        </w:rPr>
      </w:pPr>
      <w:r w:rsidRPr="001C6345">
        <w:rPr>
          <w:rFonts w:asciiTheme="minorBidi" w:hAnsiTheme="minorBidi" w:cstheme="minorBidi"/>
        </w:rPr>
        <w:t>Porter, M.E. and Kramer, M.R. (2011) ‘Creating Shared Value’,</w:t>
      </w:r>
      <w:r w:rsidRPr="001C6345">
        <w:rPr>
          <w:rStyle w:val="apple-converted-space"/>
          <w:rFonts w:asciiTheme="minorBidi" w:hAnsiTheme="minorBidi" w:cstheme="minorBidi"/>
        </w:rPr>
        <w:t> </w:t>
      </w:r>
      <w:r w:rsidRPr="001C6345">
        <w:rPr>
          <w:rStyle w:val="a7"/>
          <w:rFonts w:asciiTheme="minorBidi" w:hAnsiTheme="minorBidi" w:cstheme="minorBidi"/>
        </w:rPr>
        <w:t>Harvard Business Review</w:t>
      </w:r>
      <w:r w:rsidRPr="001C6345">
        <w:rPr>
          <w:rFonts w:asciiTheme="minorBidi" w:hAnsiTheme="minorBidi" w:cstheme="minorBidi"/>
        </w:rPr>
        <w:t>, 89(1/2), pp. 62–77.</w:t>
      </w:r>
      <w:r w:rsidRPr="001C6345">
        <w:rPr>
          <w:rStyle w:val="apple-converted-space"/>
          <w:rFonts w:asciiTheme="minorBidi" w:hAnsiTheme="minorBidi" w:cstheme="minorBidi"/>
        </w:rPr>
        <w:t> </w:t>
      </w:r>
      <w:r w:rsidRPr="001C6345">
        <w:rPr>
          <w:rFonts w:asciiTheme="minorBidi" w:hAnsiTheme="minorBidi" w:cstheme="minorBidi"/>
        </w:rPr>
        <w:t xml:space="preserve"> </w:t>
      </w:r>
    </w:p>
    <w:p w14:paraId="77D46708" w14:textId="4C63B8B5" w:rsidR="001C6345" w:rsidRPr="001C6345" w:rsidRDefault="001C6345" w:rsidP="001C6345">
      <w:pPr>
        <w:pStyle w:val="a5"/>
        <w:spacing w:line="480" w:lineRule="auto"/>
        <w:ind w:left="480" w:hangingChars="200" w:hanging="480"/>
        <w:rPr>
          <w:rFonts w:asciiTheme="minorBidi" w:hAnsiTheme="minorBidi" w:cstheme="minorBidi"/>
        </w:rPr>
      </w:pPr>
      <w:r w:rsidRPr="001C6345">
        <w:rPr>
          <w:rFonts w:asciiTheme="minorBidi" w:hAnsiTheme="minorBidi" w:cstheme="minorBidi"/>
        </w:rPr>
        <w:t>Solomon, R.C. (1992)</w:t>
      </w:r>
      <w:r w:rsidRPr="001C6345">
        <w:rPr>
          <w:rStyle w:val="apple-converted-space"/>
          <w:rFonts w:asciiTheme="minorBidi" w:hAnsiTheme="minorBidi" w:cstheme="minorBidi"/>
        </w:rPr>
        <w:t> </w:t>
      </w:r>
      <w:r w:rsidRPr="001C6345">
        <w:rPr>
          <w:rStyle w:val="a7"/>
          <w:rFonts w:asciiTheme="minorBidi" w:hAnsiTheme="minorBidi" w:cstheme="minorBidi"/>
        </w:rPr>
        <w:t>Ethics and Excellence: Cooperation and Integrity in Business</w:t>
      </w:r>
      <w:r w:rsidRPr="001C6345">
        <w:rPr>
          <w:rFonts w:asciiTheme="minorBidi" w:hAnsiTheme="minorBidi" w:cstheme="minorBidi"/>
        </w:rPr>
        <w:t>. Oxford: Oxford University Press.</w:t>
      </w:r>
      <w:r w:rsidRPr="001C6345">
        <w:rPr>
          <w:rStyle w:val="apple-converted-space"/>
          <w:rFonts w:asciiTheme="minorBidi" w:hAnsiTheme="minorBidi" w:cstheme="minorBidi"/>
        </w:rPr>
        <w:t> </w:t>
      </w:r>
      <w:r w:rsidRPr="001C6345">
        <w:rPr>
          <w:rFonts w:asciiTheme="minorBidi" w:hAnsiTheme="minorBidi" w:cstheme="minorBidi"/>
        </w:rPr>
        <w:t xml:space="preserve"> </w:t>
      </w:r>
    </w:p>
    <w:p w14:paraId="2A8196D8" w14:textId="458AABAE" w:rsidR="001C6345" w:rsidRPr="001C6345" w:rsidRDefault="001C6345" w:rsidP="001C6345">
      <w:pPr>
        <w:pStyle w:val="a5"/>
        <w:spacing w:line="480" w:lineRule="auto"/>
        <w:ind w:left="480" w:hangingChars="200" w:hanging="480"/>
        <w:rPr>
          <w:rFonts w:asciiTheme="minorBidi" w:hAnsiTheme="minorBidi" w:cstheme="minorBidi"/>
        </w:rPr>
      </w:pPr>
      <w:proofErr w:type="spellStart"/>
      <w:r w:rsidRPr="001C6345">
        <w:rPr>
          <w:rFonts w:asciiTheme="minorBidi" w:hAnsiTheme="minorBidi" w:cstheme="minorBidi"/>
        </w:rPr>
        <w:t>Treviño</w:t>
      </w:r>
      <w:proofErr w:type="spellEnd"/>
      <w:r w:rsidRPr="001C6345">
        <w:rPr>
          <w:rFonts w:asciiTheme="minorBidi" w:hAnsiTheme="minorBidi" w:cstheme="minorBidi"/>
        </w:rPr>
        <w:t>, L.K. and Nelson, K.A. (2017)</w:t>
      </w:r>
      <w:r w:rsidRPr="001C6345">
        <w:rPr>
          <w:rStyle w:val="apple-converted-space"/>
          <w:rFonts w:asciiTheme="minorBidi" w:hAnsiTheme="minorBidi" w:cstheme="minorBidi"/>
        </w:rPr>
        <w:t> </w:t>
      </w:r>
      <w:r w:rsidRPr="001C6345">
        <w:rPr>
          <w:rStyle w:val="a7"/>
          <w:rFonts w:asciiTheme="minorBidi" w:hAnsiTheme="minorBidi" w:cstheme="minorBidi"/>
        </w:rPr>
        <w:t>Managing Business Ethics: Straight Talk about How to Do It Right</w:t>
      </w:r>
      <w:r w:rsidRPr="001C6345">
        <w:rPr>
          <w:rFonts w:asciiTheme="minorBidi" w:hAnsiTheme="minorBidi" w:cstheme="minorBidi"/>
        </w:rPr>
        <w:t xml:space="preserve">. 7th </w:t>
      </w:r>
      <w:proofErr w:type="spellStart"/>
      <w:r w:rsidRPr="001C6345">
        <w:rPr>
          <w:rFonts w:asciiTheme="minorBidi" w:hAnsiTheme="minorBidi" w:cstheme="minorBidi"/>
        </w:rPr>
        <w:t>edn</w:t>
      </w:r>
      <w:proofErr w:type="spellEnd"/>
      <w:r w:rsidRPr="001C6345">
        <w:rPr>
          <w:rFonts w:asciiTheme="minorBidi" w:hAnsiTheme="minorBidi" w:cstheme="minorBidi"/>
        </w:rPr>
        <w:t>. Hoboken: Wiley.</w:t>
      </w:r>
      <w:r w:rsidRPr="001C6345">
        <w:rPr>
          <w:rStyle w:val="apple-converted-space"/>
          <w:rFonts w:asciiTheme="minorBidi" w:hAnsiTheme="minorBidi" w:cstheme="minorBidi"/>
        </w:rPr>
        <w:t> </w:t>
      </w:r>
      <w:r w:rsidRPr="001C6345">
        <w:rPr>
          <w:rFonts w:asciiTheme="minorBidi" w:hAnsiTheme="minorBidi" w:cstheme="minorBidi"/>
        </w:rPr>
        <w:t xml:space="preserve"> </w:t>
      </w:r>
    </w:p>
    <w:p w14:paraId="4884968A" w14:textId="73E8FDF6" w:rsidR="001C6345" w:rsidRPr="001C6345" w:rsidRDefault="001C6345" w:rsidP="001C6345">
      <w:pPr>
        <w:pStyle w:val="a5"/>
        <w:spacing w:line="480" w:lineRule="auto"/>
        <w:ind w:left="480" w:hangingChars="200" w:hanging="480"/>
        <w:rPr>
          <w:rFonts w:asciiTheme="minorBidi" w:hAnsiTheme="minorBidi" w:cstheme="minorBidi"/>
        </w:rPr>
      </w:pPr>
      <w:r w:rsidRPr="001C6345">
        <w:rPr>
          <w:rFonts w:asciiTheme="minorBidi" w:hAnsiTheme="minorBidi" w:cstheme="minorBidi"/>
        </w:rPr>
        <w:t>Velasquez, M. (2014)</w:t>
      </w:r>
      <w:r w:rsidRPr="001C6345">
        <w:rPr>
          <w:rStyle w:val="apple-converted-space"/>
          <w:rFonts w:asciiTheme="minorBidi" w:hAnsiTheme="minorBidi" w:cstheme="minorBidi"/>
        </w:rPr>
        <w:t> </w:t>
      </w:r>
      <w:r w:rsidRPr="001C6345">
        <w:rPr>
          <w:rStyle w:val="a7"/>
          <w:rFonts w:asciiTheme="minorBidi" w:hAnsiTheme="minorBidi" w:cstheme="minorBidi"/>
        </w:rPr>
        <w:t>Business Ethics: Concepts and Cases</w:t>
      </w:r>
      <w:r w:rsidRPr="001C6345">
        <w:rPr>
          <w:rFonts w:asciiTheme="minorBidi" w:hAnsiTheme="minorBidi" w:cstheme="minorBidi"/>
        </w:rPr>
        <w:t xml:space="preserve">. 7th </w:t>
      </w:r>
      <w:proofErr w:type="spellStart"/>
      <w:r w:rsidRPr="001C6345">
        <w:rPr>
          <w:rFonts w:asciiTheme="minorBidi" w:hAnsiTheme="minorBidi" w:cstheme="minorBidi"/>
        </w:rPr>
        <w:t>edn</w:t>
      </w:r>
      <w:proofErr w:type="spellEnd"/>
      <w:r w:rsidRPr="001C6345">
        <w:rPr>
          <w:rFonts w:asciiTheme="minorBidi" w:hAnsiTheme="minorBidi" w:cstheme="minorBidi"/>
        </w:rPr>
        <w:t>. Boston: Pearson.</w:t>
      </w:r>
      <w:r w:rsidRPr="001C6345">
        <w:rPr>
          <w:rStyle w:val="apple-converted-space"/>
          <w:rFonts w:asciiTheme="minorBidi" w:hAnsiTheme="minorBidi" w:cstheme="minorBidi"/>
        </w:rPr>
        <w:t> </w:t>
      </w:r>
      <w:r w:rsidRPr="001C6345">
        <w:rPr>
          <w:rFonts w:asciiTheme="minorBidi" w:hAnsiTheme="minorBidi" w:cstheme="minorBidi"/>
        </w:rPr>
        <w:t xml:space="preserve"> </w:t>
      </w:r>
    </w:p>
    <w:p w14:paraId="218FFD35" w14:textId="132129BD" w:rsidR="001C6345" w:rsidRPr="001C6345" w:rsidRDefault="001C6345" w:rsidP="001C6345">
      <w:pPr>
        <w:pStyle w:val="a5"/>
        <w:spacing w:line="480" w:lineRule="auto"/>
        <w:ind w:left="480" w:hangingChars="200" w:hanging="480"/>
        <w:rPr>
          <w:rFonts w:asciiTheme="minorBidi" w:hAnsiTheme="minorBidi" w:cstheme="minorBidi"/>
        </w:rPr>
      </w:pPr>
      <w:r w:rsidRPr="001C6345">
        <w:rPr>
          <w:rFonts w:asciiTheme="minorBidi" w:hAnsiTheme="minorBidi" w:cstheme="minorBidi"/>
        </w:rPr>
        <w:lastRenderedPageBreak/>
        <w:t>Vogel, D. (2005)</w:t>
      </w:r>
      <w:r w:rsidRPr="001C6345">
        <w:rPr>
          <w:rStyle w:val="apple-converted-space"/>
          <w:rFonts w:asciiTheme="minorBidi" w:hAnsiTheme="minorBidi" w:cstheme="minorBidi"/>
        </w:rPr>
        <w:t> </w:t>
      </w:r>
      <w:r w:rsidRPr="001C6345">
        <w:rPr>
          <w:rStyle w:val="a7"/>
          <w:rFonts w:asciiTheme="minorBidi" w:hAnsiTheme="minorBidi" w:cstheme="minorBidi"/>
        </w:rPr>
        <w:t>The Market for Virtue: The Potential and Limits of Corporate Social Responsibility</w:t>
      </w:r>
      <w:r w:rsidRPr="001C6345">
        <w:rPr>
          <w:rFonts w:asciiTheme="minorBidi" w:hAnsiTheme="minorBidi" w:cstheme="minorBidi"/>
        </w:rPr>
        <w:t xml:space="preserve">. Washington, DC: Brookings Institution Press. </w:t>
      </w:r>
    </w:p>
    <w:p w14:paraId="2BF1A243" w14:textId="58F41528" w:rsidR="001C6345" w:rsidRPr="001C6345" w:rsidRDefault="001C6345" w:rsidP="001C6345">
      <w:pPr>
        <w:pStyle w:val="a5"/>
        <w:spacing w:line="480" w:lineRule="auto"/>
        <w:ind w:left="480" w:hangingChars="200" w:hanging="480"/>
        <w:rPr>
          <w:rFonts w:asciiTheme="minorBidi" w:hAnsiTheme="minorBidi" w:cstheme="minorBidi"/>
        </w:rPr>
      </w:pPr>
      <w:r w:rsidRPr="001C6345">
        <w:rPr>
          <w:rFonts w:asciiTheme="minorBidi" w:hAnsiTheme="minorBidi" w:cstheme="minorBidi"/>
        </w:rPr>
        <w:t>‘On the 2019 Business Roundtable “Statement on the Purpose of a Corporation”’ (ResearchGate working paper/commentary) (2019–2020).</w:t>
      </w:r>
      <w:r w:rsidRPr="001C6345">
        <w:rPr>
          <w:rStyle w:val="apple-converted-space"/>
          <w:rFonts w:asciiTheme="minorBidi" w:hAnsiTheme="minorBidi" w:cstheme="minorBidi"/>
        </w:rPr>
        <w:t> </w:t>
      </w:r>
      <w:r w:rsidRPr="001C6345">
        <w:rPr>
          <w:rFonts w:asciiTheme="minorBidi" w:hAnsiTheme="minorBidi" w:cstheme="minorBidi"/>
        </w:rPr>
        <w:t xml:space="preserve"> </w:t>
      </w:r>
    </w:p>
    <w:p w14:paraId="6FEAAD2B" w14:textId="1E955F79" w:rsidR="001C6345" w:rsidRPr="001C6345" w:rsidRDefault="001C6345" w:rsidP="001C6345">
      <w:pPr>
        <w:pStyle w:val="a5"/>
        <w:spacing w:line="480" w:lineRule="auto"/>
        <w:ind w:left="480" w:hangingChars="200" w:hanging="480"/>
        <w:rPr>
          <w:rFonts w:asciiTheme="minorBidi" w:hAnsiTheme="minorBidi" w:cstheme="minorBidi"/>
        </w:rPr>
      </w:pPr>
      <w:r w:rsidRPr="001C6345">
        <w:rPr>
          <w:rFonts w:asciiTheme="minorBidi" w:hAnsiTheme="minorBidi" w:cstheme="minorBidi"/>
        </w:rPr>
        <w:t xml:space="preserve">‘Business Versus Ethics? Thought collection’ (PubMed/NCBI summary) (2022). </w:t>
      </w:r>
    </w:p>
    <w:p w14:paraId="190239BE" w14:textId="637C6971" w:rsidR="001C6345" w:rsidRPr="001C6345" w:rsidRDefault="001C6345" w:rsidP="001C6345">
      <w:pPr>
        <w:pStyle w:val="a5"/>
        <w:spacing w:line="480" w:lineRule="auto"/>
        <w:ind w:left="480" w:hangingChars="200" w:hanging="480"/>
        <w:rPr>
          <w:rFonts w:asciiTheme="minorBidi" w:hAnsiTheme="minorBidi" w:cstheme="minorBidi"/>
        </w:rPr>
      </w:pPr>
      <w:r w:rsidRPr="001C6345">
        <w:rPr>
          <w:rFonts w:asciiTheme="minorBidi" w:hAnsiTheme="minorBidi" w:cstheme="minorBidi"/>
        </w:rPr>
        <w:t>Davison, A. (2024) ‘Finance, accountability and corporate purpose’,</w:t>
      </w:r>
      <w:r w:rsidRPr="001C6345">
        <w:rPr>
          <w:rStyle w:val="apple-converted-space"/>
          <w:rFonts w:asciiTheme="minorBidi" w:hAnsiTheme="minorBidi" w:cstheme="minorBidi"/>
        </w:rPr>
        <w:t> </w:t>
      </w:r>
      <w:r w:rsidRPr="001C6345">
        <w:rPr>
          <w:rStyle w:val="a7"/>
          <w:rFonts w:asciiTheme="minorBidi" w:hAnsiTheme="minorBidi" w:cstheme="minorBidi"/>
        </w:rPr>
        <w:t>Financial Times</w:t>
      </w:r>
      <w:r w:rsidRPr="001C6345">
        <w:rPr>
          <w:rStyle w:val="apple-converted-space"/>
          <w:rFonts w:asciiTheme="minorBidi" w:hAnsiTheme="minorBidi" w:cstheme="minorBidi"/>
        </w:rPr>
        <w:t> </w:t>
      </w:r>
      <w:r w:rsidRPr="001C6345">
        <w:rPr>
          <w:rFonts w:asciiTheme="minorBidi" w:hAnsiTheme="minorBidi" w:cstheme="minorBidi"/>
        </w:rPr>
        <w:t>interview / analysis (Dan Davies), 2024.</w:t>
      </w:r>
      <w:r w:rsidRPr="001C6345">
        <w:rPr>
          <w:rStyle w:val="apple-converted-space"/>
          <w:rFonts w:asciiTheme="minorBidi" w:hAnsiTheme="minorBidi" w:cstheme="minorBidi"/>
        </w:rPr>
        <w:t> </w:t>
      </w:r>
    </w:p>
    <w:p w14:paraId="11E990BE" w14:textId="4F0D4624" w:rsidR="00FB0FA8" w:rsidRPr="001C6345" w:rsidRDefault="00FB0FA8" w:rsidP="001C6345">
      <w:pPr>
        <w:spacing w:line="480" w:lineRule="auto"/>
        <w:ind w:left="480" w:hangingChars="200" w:hanging="480"/>
        <w:rPr>
          <w:rFonts w:asciiTheme="minorBidi" w:hAnsiTheme="minorBidi"/>
          <w:color w:val="000000"/>
          <w:sz w:val="24"/>
        </w:rPr>
      </w:pPr>
    </w:p>
    <w:sectPr w:rsidR="00FB0FA8" w:rsidRPr="001C6345" w:rsidSect="00461064">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44148C" w14:textId="77777777" w:rsidR="00461064" w:rsidRDefault="00461064" w:rsidP="007C1906">
      <w:r>
        <w:separator/>
      </w:r>
    </w:p>
  </w:endnote>
  <w:endnote w:type="continuationSeparator" w:id="0">
    <w:p w14:paraId="0B7461EF" w14:textId="77777777" w:rsidR="00461064" w:rsidRDefault="00461064" w:rsidP="007C19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Arial (正文 CS)">
    <w:altName w:val="宋体"/>
    <w:panose1 w:val="020B0604020202020204"/>
    <w:charset w:val="86"/>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f0"/>
      </w:rPr>
      <w:id w:val="1807580772"/>
      <w:docPartObj>
        <w:docPartGallery w:val="Page Numbers (Bottom of Page)"/>
        <w:docPartUnique/>
      </w:docPartObj>
    </w:sdtPr>
    <w:sdtContent>
      <w:p w14:paraId="1EE41727" w14:textId="779017B1" w:rsidR="007C1906" w:rsidRDefault="007C1906" w:rsidP="00CB0AEB">
        <w:pPr>
          <w:pStyle w:val="ae"/>
          <w:framePr w:wrap="none" w:vAnchor="text" w:hAnchor="margin" w:xAlign="right" w:y="1"/>
          <w:rPr>
            <w:rStyle w:val="af0"/>
          </w:rPr>
        </w:pPr>
        <w:r>
          <w:rPr>
            <w:rStyle w:val="af0"/>
          </w:rPr>
          <w:fldChar w:fldCharType="begin"/>
        </w:r>
        <w:r>
          <w:rPr>
            <w:rStyle w:val="af0"/>
          </w:rPr>
          <w:instrText xml:space="preserve"> PAGE </w:instrText>
        </w:r>
        <w:r>
          <w:rPr>
            <w:rStyle w:val="af0"/>
          </w:rPr>
          <w:fldChar w:fldCharType="separate"/>
        </w:r>
        <w:r w:rsidR="00CF1BDA">
          <w:rPr>
            <w:rStyle w:val="af0"/>
            <w:noProof/>
          </w:rPr>
          <w:t>2</w:t>
        </w:r>
        <w:r>
          <w:rPr>
            <w:rStyle w:val="af0"/>
          </w:rPr>
          <w:fldChar w:fldCharType="end"/>
        </w:r>
      </w:p>
    </w:sdtContent>
  </w:sdt>
  <w:p w14:paraId="25BA243C" w14:textId="77777777" w:rsidR="007C1906" w:rsidRDefault="007C1906" w:rsidP="007C1906">
    <w:pPr>
      <w:pStyle w:val="a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f0"/>
      </w:rPr>
      <w:id w:val="1906636617"/>
      <w:docPartObj>
        <w:docPartGallery w:val="Page Numbers (Bottom of Page)"/>
        <w:docPartUnique/>
      </w:docPartObj>
    </w:sdtPr>
    <w:sdtContent>
      <w:p w14:paraId="11C277CC" w14:textId="643C218D" w:rsidR="007C1906" w:rsidRDefault="007C1906" w:rsidP="00CB0AEB">
        <w:pPr>
          <w:pStyle w:val="ae"/>
          <w:framePr w:wrap="none" w:vAnchor="text" w:hAnchor="margin" w:xAlign="right" w:y="1"/>
          <w:rPr>
            <w:rStyle w:val="af0"/>
          </w:rPr>
        </w:pPr>
        <w:r>
          <w:rPr>
            <w:rStyle w:val="af0"/>
          </w:rPr>
          <w:fldChar w:fldCharType="begin"/>
        </w:r>
        <w:r>
          <w:rPr>
            <w:rStyle w:val="af0"/>
          </w:rPr>
          <w:instrText xml:space="preserve"> PAGE </w:instrText>
        </w:r>
        <w:r>
          <w:rPr>
            <w:rStyle w:val="af0"/>
          </w:rPr>
          <w:fldChar w:fldCharType="separate"/>
        </w:r>
        <w:r>
          <w:rPr>
            <w:rStyle w:val="af0"/>
            <w:noProof/>
          </w:rPr>
          <w:t>4</w:t>
        </w:r>
        <w:r>
          <w:rPr>
            <w:rStyle w:val="af0"/>
          </w:rPr>
          <w:fldChar w:fldCharType="end"/>
        </w:r>
      </w:p>
    </w:sdtContent>
  </w:sdt>
  <w:p w14:paraId="14B6408D" w14:textId="77777777" w:rsidR="007C1906" w:rsidRDefault="007C1906" w:rsidP="007C1906">
    <w:pPr>
      <w:pStyle w:val="ae"/>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26463" w14:textId="77777777" w:rsidR="007C1906" w:rsidRDefault="007C1906" w:rsidP="007C1906">
    <w:pPr>
      <w:pStyle w:val="a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A620C3" w14:textId="77777777" w:rsidR="00461064" w:rsidRDefault="00461064" w:rsidP="007C1906">
      <w:r>
        <w:separator/>
      </w:r>
    </w:p>
  </w:footnote>
  <w:footnote w:type="continuationSeparator" w:id="0">
    <w:p w14:paraId="3107B97E" w14:textId="77777777" w:rsidR="00461064" w:rsidRDefault="00461064" w:rsidP="007C190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AFF"/>
    <w:rsid w:val="00055253"/>
    <w:rsid w:val="000A26A4"/>
    <w:rsid w:val="001C6345"/>
    <w:rsid w:val="002B5A8C"/>
    <w:rsid w:val="00461064"/>
    <w:rsid w:val="00580748"/>
    <w:rsid w:val="00617491"/>
    <w:rsid w:val="00631388"/>
    <w:rsid w:val="007C1906"/>
    <w:rsid w:val="00851528"/>
    <w:rsid w:val="008E6AFF"/>
    <w:rsid w:val="00A611A2"/>
    <w:rsid w:val="00AD190C"/>
    <w:rsid w:val="00B52ADA"/>
    <w:rsid w:val="00B73DFD"/>
    <w:rsid w:val="00CF1BDA"/>
    <w:rsid w:val="00D5756F"/>
    <w:rsid w:val="00FB0FA8"/>
    <w:rsid w:val="00FC5295"/>
    <w:rsid w:val="00FF4C4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3C07F"/>
  <w15:chartTrackingRefBased/>
  <w15:docId w15:val="{CBD2BD2A-256E-8B4A-80DA-CC46BD21A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7C1906"/>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B52ADA"/>
    <w:rPr>
      <w:rFonts w:eastAsia="Microsoft YaHei UI"/>
      <w:kern w:val="0"/>
      <w:sz w:val="22"/>
      <w:szCs w:val="22"/>
      <w14:ligatures w14:val="none"/>
    </w:rPr>
  </w:style>
  <w:style w:type="character" w:customStyle="1" w:styleId="a4">
    <w:name w:val="无间隔 字符"/>
    <w:basedOn w:val="a0"/>
    <w:link w:val="a3"/>
    <w:uiPriority w:val="1"/>
    <w:rsid w:val="00B52ADA"/>
    <w:rPr>
      <w:rFonts w:eastAsia="Microsoft YaHei UI"/>
      <w:kern w:val="0"/>
      <w:sz w:val="22"/>
      <w:szCs w:val="22"/>
      <w14:ligatures w14:val="none"/>
    </w:rPr>
  </w:style>
  <w:style w:type="paragraph" w:styleId="a5">
    <w:name w:val="Normal (Web)"/>
    <w:basedOn w:val="a"/>
    <w:uiPriority w:val="99"/>
    <w:unhideWhenUsed/>
    <w:rsid w:val="00B52ADA"/>
    <w:pPr>
      <w:widowControl/>
      <w:spacing w:before="100" w:beforeAutospacing="1" w:after="100" w:afterAutospacing="1"/>
      <w:jc w:val="left"/>
    </w:pPr>
    <w:rPr>
      <w:rFonts w:ascii="宋体" w:eastAsia="宋体" w:hAnsi="宋体" w:cs="宋体"/>
      <w:kern w:val="0"/>
      <w:sz w:val="24"/>
      <w14:ligatures w14:val="none"/>
    </w:rPr>
  </w:style>
  <w:style w:type="character" w:styleId="a6">
    <w:name w:val="Strong"/>
    <w:basedOn w:val="a0"/>
    <w:uiPriority w:val="22"/>
    <w:qFormat/>
    <w:rsid w:val="00B52ADA"/>
    <w:rPr>
      <w:b/>
      <w:bCs/>
    </w:rPr>
  </w:style>
  <w:style w:type="character" w:customStyle="1" w:styleId="apple-converted-space">
    <w:name w:val="apple-converted-space"/>
    <w:basedOn w:val="a0"/>
    <w:rsid w:val="00B52ADA"/>
  </w:style>
  <w:style w:type="character" w:styleId="a7">
    <w:name w:val="Emphasis"/>
    <w:basedOn w:val="a0"/>
    <w:uiPriority w:val="20"/>
    <w:qFormat/>
    <w:rsid w:val="00FB0FA8"/>
    <w:rPr>
      <w:i/>
      <w:iCs/>
    </w:rPr>
  </w:style>
  <w:style w:type="paragraph" w:styleId="a8">
    <w:name w:val="Title"/>
    <w:basedOn w:val="a"/>
    <w:next w:val="a"/>
    <w:link w:val="a9"/>
    <w:uiPriority w:val="10"/>
    <w:qFormat/>
    <w:rsid w:val="00617491"/>
    <w:pPr>
      <w:spacing w:before="240" w:after="60"/>
      <w:jc w:val="left"/>
      <w:outlineLvl w:val="0"/>
    </w:pPr>
    <w:rPr>
      <w:rFonts w:asciiTheme="majorHAnsi" w:eastAsiaTheme="majorEastAsia" w:hAnsiTheme="majorHAnsi" w:cstheme="majorBidi"/>
      <w:b/>
      <w:bCs/>
      <w:sz w:val="36"/>
      <w:szCs w:val="32"/>
    </w:rPr>
  </w:style>
  <w:style w:type="character" w:customStyle="1" w:styleId="a9">
    <w:name w:val="标题 字符"/>
    <w:basedOn w:val="a0"/>
    <w:link w:val="a8"/>
    <w:uiPriority w:val="10"/>
    <w:rsid w:val="00617491"/>
    <w:rPr>
      <w:rFonts w:asciiTheme="majorHAnsi" w:eastAsiaTheme="majorEastAsia" w:hAnsiTheme="majorHAnsi" w:cstheme="majorBidi"/>
      <w:b/>
      <w:bCs/>
      <w:sz w:val="36"/>
      <w:szCs w:val="32"/>
    </w:rPr>
  </w:style>
  <w:style w:type="paragraph" w:styleId="aa">
    <w:name w:val="Subtitle"/>
    <w:basedOn w:val="a"/>
    <w:next w:val="a"/>
    <w:link w:val="ab"/>
    <w:uiPriority w:val="11"/>
    <w:qFormat/>
    <w:rsid w:val="00FB0FA8"/>
    <w:pPr>
      <w:spacing w:before="240" w:after="60" w:line="312" w:lineRule="auto"/>
      <w:jc w:val="center"/>
      <w:outlineLvl w:val="1"/>
    </w:pPr>
    <w:rPr>
      <w:rFonts w:eastAsia="Arial (正文 CS)"/>
      <w:b/>
      <w:bCs/>
      <w:kern w:val="28"/>
      <w:sz w:val="28"/>
      <w:szCs w:val="32"/>
    </w:rPr>
  </w:style>
  <w:style w:type="character" w:customStyle="1" w:styleId="ab">
    <w:name w:val="副标题 字符"/>
    <w:basedOn w:val="a0"/>
    <w:link w:val="aa"/>
    <w:uiPriority w:val="11"/>
    <w:rsid w:val="00FB0FA8"/>
    <w:rPr>
      <w:rFonts w:eastAsia="Arial (正文 CS)"/>
      <w:b/>
      <w:bCs/>
      <w:kern w:val="28"/>
      <w:sz w:val="28"/>
      <w:szCs w:val="32"/>
    </w:rPr>
  </w:style>
  <w:style w:type="paragraph" w:styleId="ac">
    <w:name w:val="header"/>
    <w:basedOn w:val="a"/>
    <w:link w:val="ad"/>
    <w:uiPriority w:val="99"/>
    <w:unhideWhenUsed/>
    <w:rsid w:val="007C1906"/>
    <w:pPr>
      <w:tabs>
        <w:tab w:val="center" w:pos="4153"/>
        <w:tab w:val="right" w:pos="8306"/>
      </w:tabs>
      <w:snapToGrid w:val="0"/>
      <w:jc w:val="center"/>
    </w:pPr>
    <w:rPr>
      <w:sz w:val="18"/>
      <w:szCs w:val="18"/>
    </w:rPr>
  </w:style>
  <w:style w:type="character" w:customStyle="1" w:styleId="ad">
    <w:name w:val="页眉 字符"/>
    <w:basedOn w:val="a0"/>
    <w:link w:val="ac"/>
    <w:uiPriority w:val="99"/>
    <w:rsid w:val="007C1906"/>
    <w:rPr>
      <w:sz w:val="18"/>
      <w:szCs w:val="18"/>
    </w:rPr>
  </w:style>
  <w:style w:type="paragraph" w:styleId="ae">
    <w:name w:val="footer"/>
    <w:basedOn w:val="a"/>
    <w:link w:val="af"/>
    <w:uiPriority w:val="99"/>
    <w:unhideWhenUsed/>
    <w:rsid w:val="007C1906"/>
    <w:pPr>
      <w:tabs>
        <w:tab w:val="center" w:pos="4153"/>
        <w:tab w:val="right" w:pos="8306"/>
      </w:tabs>
      <w:snapToGrid w:val="0"/>
      <w:jc w:val="left"/>
    </w:pPr>
    <w:rPr>
      <w:sz w:val="18"/>
      <w:szCs w:val="18"/>
    </w:rPr>
  </w:style>
  <w:style w:type="character" w:customStyle="1" w:styleId="af">
    <w:name w:val="页脚 字符"/>
    <w:basedOn w:val="a0"/>
    <w:link w:val="ae"/>
    <w:uiPriority w:val="99"/>
    <w:rsid w:val="007C1906"/>
    <w:rPr>
      <w:sz w:val="18"/>
      <w:szCs w:val="18"/>
    </w:rPr>
  </w:style>
  <w:style w:type="character" w:styleId="af0">
    <w:name w:val="page number"/>
    <w:basedOn w:val="a0"/>
    <w:uiPriority w:val="99"/>
    <w:semiHidden/>
    <w:unhideWhenUsed/>
    <w:rsid w:val="007C1906"/>
  </w:style>
  <w:style w:type="character" w:customStyle="1" w:styleId="10">
    <w:name w:val="标题 1 字符"/>
    <w:basedOn w:val="a0"/>
    <w:link w:val="1"/>
    <w:uiPriority w:val="9"/>
    <w:rsid w:val="007C1906"/>
    <w:rPr>
      <w:b/>
      <w:bCs/>
      <w:kern w:val="44"/>
      <w:sz w:val="44"/>
      <w:szCs w:val="44"/>
    </w:rPr>
  </w:style>
  <w:style w:type="paragraph" w:styleId="TOC">
    <w:name w:val="TOC Heading"/>
    <w:basedOn w:val="1"/>
    <w:next w:val="a"/>
    <w:uiPriority w:val="39"/>
    <w:unhideWhenUsed/>
    <w:qFormat/>
    <w:rsid w:val="007C1906"/>
    <w:pPr>
      <w:widowControl/>
      <w:spacing w:before="480" w:after="0" w:line="276" w:lineRule="auto"/>
      <w:jc w:val="left"/>
      <w:outlineLvl w:val="9"/>
    </w:pPr>
    <w:rPr>
      <w:rFonts w:asciiTheme="majorHAnsi" w:eastAsiaTheme="majorEastAsia" w:hAnsiTheme="majorHAnsi" w:cstheme="majorBidi"/>
      <w:color w:val="2F5496" w:themeColor="accent1" w:themeShade="BF"/>
      <w:kern w:val="0"/>
      <w:sz w:val="28"/>
      <w:szCs w:val="28"/>
      <w14:ligatures w14:val="none"/>
    </w:rPr>
  </w:style>
  <w:style w:type="paragraph" w:styleId="TOC1">
    <w:name w:val="toc 1"/>
    <w:basedOn w:val="a"/>
    <w:next w:val="a"/>
    <w:autoRedefine/>
    <w:uiPriority w:val="39"/>
    <w:unhideWhenUsed/>
    <w:rsid w:val="007C1906"/>
    <w:pPr>
      <w:spacing w:before="360" w:after="360"/>
      <w:jc w:val="left"/>
    </w:pPr>
    <w:rPr>
      <w:rFonts w:eastAsiaTheme="minorHAnsi" w:cs="Times New Roman"/>
      <w:b/>
      <w:bCs/>
      <w:caps/>
      <w:sz w:val="22"/>
      <w:szCs w:val="26"/>
      <w:u w:val="single"/>
    </w:rPr>
  </w:style>
  <w:style w:type="paragraph" w:styleId="TOC2">
    <w:name w:val="toc 2"/>
    <w:basedOn w:val="a"/>
    <w:next w:val="a"/>
    <w:autoRedefine/>
    <w:uiPriority w:val="39"/>
    <w:unhideWhenUsed/>
    <w:rsid w:val="007C1906"/>
    <w:pPr>
      <w:jc w:val="left"/>
    </w:pPr>
    <w:rPr>
      <w:rFonts w:eastAsiaTheme="minorHAnsi" w:cs="Times New Roman"/>
      <w:b/>
      <w:bCs/>
      <w:smallCaps/>
      <w:sz w:val="22"/>
      <w:szCs w:val="26"/>
    </w:rPr>
  </w:style>
  <w:style w:type="paragraph" w:styleId="TOC3">
    <w:name w:val="toc 3"/>
    <w:basedOn w:val="a"/>
    <w:next w:val="a"/>
    <w:autoRedefine/>
    <w:uiPriority w:val="39"/>
    <w:unhideWhenUsed/>
    <w:rsid w:val="007C1906"/>
    <w:pPr>
      <w:jc w:val="left"/>
    </w:pPr>
    <w:rPr>
      <w:rFonts w:eastAsiaTheme="minorHAnsi" w:cs="Times New Roman"/>
      <w:smallCaps/>
      <w:sz w:val="22"/>
      <w:szCs w:val="26"/>
    </w:rPr>
  </w:style>
  <w:style w:type="paragraph" w:styleId="TOC4">
    <w:name w:val="toc 4"/>
    <w:basedOn w:val="a"/>
    <w:next w:val="a"/>
    <w:autoRedefine/>
    <w:uiPriority w:val="39"/>
    <w:semiHidden/>
    <w:unhideWhenUsed/>
    <w:rsid w:val="007C1906"/>
    <w:pPr>
      <w:jc w:val="left"/>
    </w:pPr>
    <w:rPr>
      <w:rFonts w:eastAsiaTheme="minorHAnsi" w:cs="Times New Roman"/>
      <w:sz w:val="22"/>
      <w:szCs w:val="26"/>
    </w:rPr>
  </w:style>
  <w:style w:type="paragraph" w:styleId="TOC5">
    <w:name w:val="toc 5"/>
    <w:basedOn w:val="a"/>
    <w:next w:val="a"/>
    <w:autoRedefine/>
    <w:uiPriority w:val="39"/>
    <w:semiHidden/>
    <w:unhideWhenUsed/>
    <w:rsid w:val="007C1906"/>
    <w:pPr>
      <w:jc w:val="left"/>
    </w:pPr>
    <w:rPr>
      <w:rFonts w:eastAsiaTheme="minorHAnsi" w:cs="Times New Roman"/>
      <w:sz w:val="22"/>
      <w:szCs w:val="26"/>
    </w:rPr>
  </w:style>
  <w:style w:type="paragraph" w:styleId="TOC6">
    <w:name w:val="toc 6"/>
    <w:basedOn w:val="a"/>
    <w:next w:val="a"/>
    <w:autoRedefine/>
    <w:uiPriority w:val="39"/>
    <w:semiHidden/>
    <w:unhideWhenUsed/>
    <w:rsid w:val="007C1906"/>
    <w:pPr>
      <w:jc w:val="left"/>
    </w:pPr>
    <w:rPr>
      <w:rFonts w:eastAsiaTheme="minorHAnsi" w:cs="Times New Roman"/>
      <w:sz w:val="22"/>
      <w:szCs w:val="26"/>
    </w:rPr>
  </w:style>
  <w:style w:type="paragraph" w:styleId="TOC7">
    <w:name w:val="toc 7"/>
    <w:basedOn w:val="a"/>
    <w:next w:val="a"/>
    <w:autoRedefine/>
    <w:uiPriority w:val="39"/>
    <w:semiHidden/>
    <w:unhideWhenUsed/>
    <w:rsid w:val="007C1906"/>
    <w:pPr>
      <w:jc w:val="left"/>
    </w:pPr>
    <w:rPr>
      <w:rFonts w:eastAsiaTheme="minorHAnsi" w:cs="Times New Roman"/>
      <w:sz w:val="22"/>
      <w:szCs w:val="26"/>
    </w:rPr>
  </w:style>
  <w:style w:type="paragraph" w:styleId="TOC8">
    <w:name w:val="toc 8"/>
    <w:basedOn w:val="a"/>
    <w:next w:val="a"/>
    <w:autoRedefine/>
    <w:uiPriority w:val="39"/>
    <w:semiHidden/>
    <w:unhideWhenUsed/>
    <w:rsid w:val="007C1906"/>
    <w:pPr>
      <w:jc w:val="left"/>
    </w:pPr>
    <w:rPr>
      <w:rFonts w:eastAsiaTheme="minorHAnsi" w:cs="Times New Roman"/>
      <w:sz w:val="22"/>
      <w:szCs w:val="26"/>
    </w:rPr>
  </w:style>
  <w:style w:type="paragraph" w:styleId="TOC9">
    <w:name w:val="toc 9"/>
    <w:basedOn w:val="a"/>
    <w:next w:val="a"/>
    <w:autoRedefine/>
    <w:uiPriority w:val="39"/>
    <w:semiHidden/>
    <w:unhideWhenUsed/>
    <w:rsid w:val="007C1906"/>
    <w:pPr>
      <w:jc w:val="left"/>
    </w:pPr>
    <w:rPr>
      <w:rFonts w:eastAsiaTheme="minorHAnsi" w:cs="Times New Roman"/>
      <w:sz w:val="22"/>
      <w:szCs w:val="26"/>
    </w:rPr>
  </w:style>
  <w:style w:type="character" w:styleId="af1">
    <w:name w:val="Hyperlink"/>
    <w:basedOn w:val="a0"/>
    <w:uiPriority w:val="99"/>
    <w:unhideWhenUsed/>
    <w:rsid w:val="00CF1BDA"/>
    <w:rPr>
      <w:color w:val="0563C1" w:themeColor="hyperlink"/>
      <w:u w:val="single"/>
    </w:rPr>
  </w:style>
  <w:style w:type="character" w:customStyle="1" w:styleId="ms-1">
    <w:name w:val="ms-1"/>
    <w:basedOn w:val="a0"/>
    <w:rsid w:val="001C6345"/>
  </w:style>
  <w:style w:type="character" w:customStyle="1" w:styleId="max-w-15ch">
    <w:name w:val="max-w-[15ch]"/>
    <w:basedOn w:val="a0"/>
    <w:rsid w:val="001C6345"/>
  </w:style>
  <w:style w:type="character" w:customStyle="1" w:styleId="-me-1">
    <w:name w:val="-me-1"/>
    <w:basedOn w:val="a0"/>
    <w:rsid w:val="001C63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523937">
      <w:bodyDiv w:val="1"/>
      <w:marLeft w:val="0"/>
      <w:marRight w:val="0"/>
      <w:marTop w:val="0"/>
      <w:marBottom w:val="0"/>
      <w:divBdr>
        <w:top w:val="none" w:sz="0" w:space="0" w:color="auto"/>
        <w:left w:val="none" w:sz="0" w:space="0" w:color="auto"/>
        <w:bottom w:val="none" w:sz="0" w:space="0" w:color="auto"/>
        <w:right w:val="none" w:sz="0" w:space="0" w:color="auto"/>
      </w:divBdr>
    </w:div>
    <w:div w:id="336735586">
      <w:bodyDiv w:val="1"/>
      <w:marLeft w:val="0"/>
      <w:marRight w:val="0"/>
      <w:marTop w:val="0"/>
      <w:marBottom w:val="0"/>
      <w:divBdr>
        <w:top w:val="none" w:sz="0" w:space="0" w:color="auto"/>
        <w:left w:val="none" w:sz="0" w:space="0" w:color="auto"/>
        <w:bottom w:val="none" w:sz="0" w:space="0" w:color="auto"/>
        <w:right w:val="none" w:sz="0" w:space="0" w:color="auto"/>
      </w:divBdr>
      <w:divsChild>
        <w:div w:id="1153722386">
          <w:marLeft w:val="0"/>
          <w:marRight w:val="0"/>
          <w:marTop w:val="0"/>
          <w:marBottom w:val="0"/>
          <w:divBdr>
            <w:top w:val="none" w:sz="0" w:space="0" w:color="auto"/>
            <w:left w:val="none" w:sz="0" w:space="0" w:color="auto"/>
            <w:bottom w:val="none" w:sz="0" w:space="0" w:color="auto"/>
            <w:right w:val="none" w:sz="0" w:space="0" w:color="auto"/>
          </w:divBdr>
          <w:divsChild>
            <w:div w:id="1613128456">
              <w:marLeft w:val="0"/>
              <w:marRight w:val="0"/>
              <w:marTop w:val="0"/>
              <w:marBottom w:val="0"/>
              <w:divBdr>
                <w:top w:val="none" w:sz="0" w:space="0" w:color="auto"/>
                <w:left w:val="none" w:sz="0" w:space="0" w:color="auto"/>
                <w:bottom w:val="none" w:sz="0" w:space="0" w:color="auto"/>
                <w:right w:val="none" w:sz="0" w:space="0" w:color="auto"/>
              </w:divBdr>
              <w:divsChild>
                <w:div w:id="195998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424260">
      <w:bodyDiv w:val="1"/>
      <w:marLeft w:val="0"/>
      <w:marRight w:val="0"/>
      <w:marTop w:val="0"/>
      <w:marBottom w:val="0"/>
      <w:divBdr>
        <w:top w:val="none" w:sz="0" w:space="0" w:color="auto"/>
        <w:left w:val="none" w:sz="0" w:space="0" w:color="auto"/>
        <w:bottom w:val="none" w:sz="0" w:space="0" w:color="auto"/>
        <w:right w:val="none" w:sz="0" w:space="0" w:color="auto"/>
      </w:divBdr>
    </w:div>
    <w:div w:id="1010832032">
      <w:bodyDiv w:val="1"/>
      <w:marLeft w:val="0"/>
      <w:marRight w:val="0"/>
      <w:marTop w:val="0"/>
      <w:marBottom w:val="0"/>
      <w:divBdr>
        <w:top w:val="none" w:sz="0" w:space="0" w:color="auto"/>
        <w:left w:val="none" w:sz="0" w:space="0" w:color="auto"/>
        <w:bottom w:val="none" w:sz="0" w:space="0" w:color="auto"/>
        <w:right w:val="none" w:sz="0" w:space="0" w:color="auto"/>
      </w:divBdr>
      <w:divsChild>
        <w:div w:id="914362120">
          <w:marLeft w:val="0"/>
          <w:marRight w:val="0"/>
          <w:marTop w:val="0"/>
          <w:marBottom w:val="0"/>
          <w:divBdr>
            <w:top w:val="none" w:sz="0" w:space="0" w:color="auto"/>
            <w:left w:val="none" w:sz="0" w:space="0" w:color="auto"/>
            <w:bottom w:val="none" w:sz="0" w:space="0" w:color="auto"/>
            <w:right w:val="none" w:sz="0" w:space="0" w:color="auto"/>
          </w:divBdr>
          <w:divsChild>
            <w:div w:id="181600881">
              <w:marLeft w:val="0"/>
              <w:marRight w:val="0"/>
              <w:marTop w:val="0"/>
              <w:marBottom w:val="0"/>
              <w:divBdr>
                <w:top w:val="none" w:sz="0" w:space="0" w:color="auto"/>
                <w:left w:val="none" w:sz="0" w:space="0" w:color="auto"/>
                <w:bottom w:val="none" w:sz="0" w:space="0" w:color="auto"/>
                <w:right w:val="none" w:sz="0" w:space="0" w:color="auto"/>
              </w:divBdr>
              <w:divsChild>
                <w:div w:id="1900247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403617">
      <w:bodyDiv w:val="1"/>
      <w:marLeft w:val="0"/>
      <w:marRight w:val="0"/>
      <w:marTop w:val="0"/>
      <w:marBottom w:val="0"/>
      <w:divBdr>
        <w:top w:val="none" w:sz="0" w:space="0" w:color="auto"/>
        <w:left w:val="none" w:sz="0" w:space="0" w:color="auto"/>
        <w:bottom w:val="none" w:sz="0" w:space="0" w:color="auto"/>
        <w:right w:val="none" w:sz="0" w:space="0" w:color="auto"/>
      </w:divBdr>
      <w:divsChild>
        <w:div w:id="943197050">
          <w:marLeft w:val="0"/>
          <w:marRight w:val="0"/>
          <w:marTop w:val="0"/>
          <w:marBottom w:val="0"/>
          <w:divBdr>
            <w:top w:val="none" w:sz="0" w:space="0" w:color="auto"/>
            <w:left w:val="none" w:sz="0" w:space="0" w:color="auto"/>
            <w:bottom w:val="none" w:sz="0" w:space="0" w:color="auto"/>
            <w:right w:val="none" w:sz="0" w:space="0" w:color="auto"/>
          </w:divBdr>
          <w:divsChild>
            <w:div w:id="1251502269">
              <w:marLeft w:val="0"/>
              <w:marRight w:val="0"/>
              <w:marTop w:val="0"/>
              <w:marBottom w:val="0"/>
              <w:divBdr>
                <w:top w:val="none" w:sz="0" w:space="0" w:color="auto"/>
                <w:left w:val="none" w:sz="0" w:space="0" w:color="auto"/>
                <w:bottom w:val="none" w:sz="0" w:space="0" w:color="auto"/>
                <w:right w:val="none" w:sz="0" w:space="0" w:color="auto"/>
              </w:divBdr>
              <w:divsChild>
                <w:div w:id="799764456">
                  <w:marLeft w:val="0"/>
                  <w:marRight w:val="0"/>
                  <w:marTop w:val="0"/>
                  <w:marBottom w:val="0"/>
                  <w:divBdr>
                    <w:top w:val="none" w:sz="0" w:space="0" w:color="auto"/>
                    <w:left w:val="none" w:sz="0" w:space="0" w:color="auto"/>
                    <w:bottom w:val="none" w:sz="0" w:space="0" w:color="auto"/>
                    <w:right w:val="none" w:sz="0" w:space="0" w:color="auto"/>
                  </w:divBdr>
                  <w:divsChild>
                    <w:div w:id="1984194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5908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2A45AD-4353-114B-AC70-BED4F4EAE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17</Pages>
  <Words>2749</Words>
  <Characters>15675</Characters>
  <Application>Microsoft Office Word</Application>
  <DocSecurity>0</DocSecurity>
  <Lines>130</Lines>
  <Paragraphs>36</Paragraphs>
  <ScaleCrop>false</ScaleCrop>
  <Company/>
  <LinksUpToDate>false</LinksUpToDate>
  <CharactersWithSpaces>18388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Communication and cultural</dc:title>
  <dc:subject>BMBM6021 International Business Communication</dc:subject>
  <dc:creator>Lecturer: Jaliya de Silva</dc:creator>
  <cp:keywords/>
  <dc:description/>
  <cp:lastModifiedBy>Yuwei Liu (2414567)</cp:lastModifiedBy>
  <cp:revision>8</cp:revision>
  <dcterms:created xsi:type="dcterms:W3CDTF">2025-11-07T14:38:00Z</dcterms:created>
  <dcterms:modified xsi:type="dcterms:W3CDTF">2025-11-21T23:50:00Z</dcterms:modified>
</cp:coreProperties>
</file>