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A83" w:rsidRPr="00A81A83" w:rsidRDefault="00A81A83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1A83">
        <w:rPr>
          <w:rFonts w:ascii="Arial" w:eastAsia="Times New Roman" w:hAnsi="Arial" w:cs="Arial"/>
          <w:color w:val="000000"/>
        </w:rPr>
        <w:t>Exploring the works of Turner and Rothko and discussing the relationship between their social environment of their art practice within Space and Place, reviewing how Space meets Place.</w:t>
      </w:r>
    </w:p>
    <w:p w:rsidR="00A81A83" w:rsidRPr="00A81A83" w:rsidRDefault="00A81A83" w:rsidP="00A81A8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  <w:r w:rsidRPr="00A81A83">
        <w:rPr>
          <w:rFonts w:ascii="Arial" w:eastAsia="Times New Roman" w:hAnsi="Arial" w:cs="Arial"/>
          <w:color w:val="000000"/>
        </w:rPr>
        <w:t xml:space="preserve">This essay will be looking at William Turner's </w:t>
      </w:r>
      <w:r w:rsidRPr="00A81A83">
        <w:rPr>
          <w:rFonts w:ascii="Arial" w:eastAsia="Times New Roman" w:hAnsi="Arial" w:cs="Arial"/>
          <w:i/>
          <w:iCs/>
          <w:color w:val="000000"/>
        </w:rPr>
        <w:t>Light and Colour</w:t>
      </w:r>
      <w:r w:rsidRPr="00A81A83">
        <w:rPr>
          <w:rFonts w:ascii="Arial" w:eastAsia="Times New Roman" w:hAnsi="Arial" w:cs="Arial"/>
          <w:color w:val="000000"/>
        </w:rPr>
        <w:t>,</w:t>
      </w:r>
      <w:r w:rsidRPr="00A81A83">
        <w:rPr>
          <w:rFonts w:ascii="Arial" w:eastAsia="Times New Roman" w:hAnsi="Arial" w:cs="Arial"/>
          <w:i/>
          <w:iCs/>
          <w:color w:val="000000"/>
        </w:rPr>
        <w:t xml:space="preserve"> The morning after the Deluge,</w:t>
      </w:r>
      <w:r w:rsidRPr="00A81A83">
        <w:rPr>
          <w:rFonts w:ascii="Arial" w:eastAsia="Times New Roman" w:hAnsi="Arial" w:cs="Arial"/>
          <w:color w:val="000000"/>
        </w:rPr>
        <w:t xml:space="preserve">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  <w:proofErr w:type="gramStart"/>
      <w:r>
        <w:rPr>
          <w:rFonts w:ascii="Arial" w:eastAsia="Times New Roman" w:hAnsi="Arial" w:cs="Arial"/>
          <w:color w:val="000000"/>
        </w:rPr>
        <w:t>following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 on to his next painting: </w:t>
      </w:r>
      <w:r w:rsidRPr="00A81A83">
        <w:rPr>
          <w:rFonts w:ascii="Arial" w:eastAsia="Times New Roman" w:hAnsi="Arial" w:cs="Arial"/>
          <w:i/>
          <w:iCs/>
          <w:color w:val="000000"/>
        </w:rPr>
        <w:t>Shade and darkness</w:t>
      </w:r>
      <w:r w:rsidRPr="00A81A83">
        <w:rPr>
          <w:rFonts w:ascii="Arial" w:eastAsia="Times New Roman" w:hAnsi="Arial" w:cs="Arial"/>
          <w:color w:val="000000"/>
        </w:rPr>
        <w:t>.</w:t>
      </w:r>
      <w:r w:rsidRPr="00A81A83">
        <w:rPr>
          <w:rFonts w:ascii="Arial" w:eastAsia="Times New Roman" w:hAnsi="Arial" w:cs="Arial"/>
          <w:i/>
          <w:iCs/>
          <w:color w:val="000000"/>
        </w:rPr>
        <w:t xml:space="preserve"> The evening of the Deluge</w:t>
      </w:r>
      <w:r w:rsidRPr="00A81A83">
        <w:rPr>
          <w:rFonts w:ascii="Arial" w:eastAsia="Times New Roman" w:hAnsi="Arial" w:cs="Arial"/>
          <w:color w:val="000000"/>
        </w:rPr>
        <w:t xml:space="preserve"> This essay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will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 also be looking at Mark Rothko's </w:t>
      </w:r>
      <w:r w:rsidRPr="00A81A83">
        <w:rPr>
          <w:rFonts w:ascii="Arial" w:eastAsia="Times New Roman" w:hAnsi="Arial" w:cs="Arial"/>
          <w:i/>
          <w:iCs/>
          <w:color w:val="000000"/>
        </w:rPr>
        <w:t>Green and Tangerine on Red.</w:t>
      </w:r>
      <w:r w:rsidRPr="00A81A83">
        <w:rPr>
          <w:rFonts w:ascii="Arial" w:eastAsia="Times New Roman" w:hAnsi="Arial" w:cs="Arial"/>
          <w:color w:val="000000"/>
        </w:rPr>
        <w:t xml:space="preserve"> Looking into each painting</w:t>
      </w:r>
      <w:r>
        <w:rPr>
          <w:rFonts w:ascii="Arial" w:eastAsia="Times New Roman" w:hAnsi="Arial" w:cs="Arial"/>
          <w:color w:val="000000"/>
        </w:rPr>
        <w:t xml:space="preserve">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  <w:proofErr w:type="gramStart"/>
      <w:r>
        <w:rPr>
          <w:rFonts w:ascii="Arial" w:eastAsia="Times New Roman" w:hAnsi="Arial" w:cs="Arial"/>
          <w:color w:val="000000"/>
        </w:rPr>
        <w:t>and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 describing </w:t>
      </w:r>
      <w:r>
        <w:rPr>
          <w:rFonts w:ascii="Arial" w:eastAsia="Times New Roman" w:hAnsi="Arial" w:cs="Arial"/>
          <w:color w:val="000000"/>
        </w:rPr>
        <w:t>the</w:t>
      </w:r>
      <w:r w:rsidRPr="00A81A83">
        <w:rPr>
          <w:rFonts w:ascii="Arial" w:eastAsia="Times New Roman" w:hAnsi="Arial" w:cs="Arial"/>
          <w:color w:val="000000"/>
        </w:rPr>
        <w:t xml:space="preserve"> colours and </w:t>
      </w:r>
      <w:r>
        <w:rPr>
          <w:rFonts w:ascii="Arial" w:eastAsia="Times New Roman" w:hAnsi="Arial" w:cs="Arial"/>
          <w:color w:val="000000"/>
        </w:rPr>
        <w:t xml:space="preserve">the </w:t>
      </w:r>
      <w:r w:rsidRPr="00A81A83">
        <w:rPr>
          <w:rFonts w:ascii="Arial" w:eastAsia="Times New Roman" w:hAnsi="Arial" w:cs="Arial"/>
          <w:color w:val="000000"/>
        </w:rPr>
        <w:t xml:space="preserve">composition to examine the layers and emotion shown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through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 paint. This essay will also take a look at key thinkers such as Henri Lefebvre, John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  <w:r w:rsidRPr="00A81A83">
        <w:rPr>
          <w:rFonts w:ascii="Arial" w:eastAsia="Times New Roman" w:hAnsi="Arial" w:cs="Arial"/>
          <w:color w:val="000000"/>
        </w:rPr>
        <w:t xml:space="preserve">Gage, and Edward Soja, discussing and questioning how space occurs in Place, how space is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shaped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 by space during social relations and how Space and Place has a relationship with paint,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A81A83" w:rsidRPr="00A81A83" w:rsidRDefault="00A81A83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being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 held solely by a main surface: The painting board, held together in a contingently place. </w:t>
      </w:r>
    </w:p>
    <w:p w:rsidR="00A81A83" w:rsidRPr="00A81A83" w:rsidRDefault="00A81A83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A81A83" w:rsidRPr="00A81A83" w:rsidRDefault="00A81A83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1A83">
        <w:rPr>
          <w:rFonts w:ascii="Arial" w:eastAsia="Times New Roman" w:hAnsi="Arial" w:cs="Arial"/>
          <w:color w:val="000000"/>
        </w:rPr>
        <w:t>Place is an area in space, place is a position which can be put in position and be defined as a 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i/>
          <w:iCs/>
          <w:color w:val="000000"/>
        </w:rPr>
      </w:pPr>
      <w:r w:rsidRPr="00A81A83">
        <w:rPr>
          <w:rFonts w:ascii="Arial" w:eastAsia="Times New Roman" w:hAnsi="Arial" w:cs="Arial"/>
          <w:color w:val="000000"/>
        </w:rPr>
        <w:t xml:space="preserve">Location </w:t>
      </w:r>
      <w:r>
        <w:rPr>
          <w:rFonts w:ascii="Arial" w:eastAsia="Times New Roman" w:hAnsi="Arial" w:cs="Arial"/>
          <w:color w:val="000000"/>
        </w:rPr>
        <w:t>questioning</w:t>
      </w:r>
      <w:r w:rsidRPr="00A81A83">
        <w:rPr>
          <w:rFonts w:ascii="Arial" w:eastAsia="Times New Roman" w:hAnsi="Arial" w:cs="Arial"/>
          <w:color w:val="000000"/>
        </w:rPr>
        <w:t xml:space="preserve"> from the book in the Editors Introduction, '</w:t>
      </w:r>
      <w:r w:rsidRPr="00A81A83">
        <w:rPr>
          <w:rFonts w:ascii="Arial" w:eastAsia="Times New Roman" w:hAnsi="Arial" w:cs="Arial"/>
          <w:i/>
          <w:iCs/>
          <w:color w:val="000000"/>
        </w:rPr>
        <w:t xml:space="preserve">Key Thinkers on Space and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i/>
          <w:iCs/>
          <w:color w:val="000000"/>
        </w:rPr>
      </w:pPr>
    </w:p>
    <w:p w:rsidR="00A81A83" w:rsidRPr="00A81A83" w:rsidRDefault="00A81A83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1A83">
        <w:rPr>
          <w:rFonts w:ascii="Arial" w:eastAsia="Times New Roman" w:hAnsi="Arial" w:cs="Arial"/>
          <w:i/>
          <w:iCs/>
          <w:color w:val="000000"/>
        </w:rPr>
        <w:t>Place, 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  <w:r w:rsidRPr="00A81A83">
        <w:rPr>
          <w:rFonts w:ascii="Arial" w:eastAsia="Times New Roman" w:hAnsi="Arial" w:cs="Arial"/>
          <w:color w:val="000000"/>
        </w:rPr>
        <w:t xml:space="preserve">A collection of writing by three geographers, Phil Hubbard, Rob Kitchen and Gill Valentine,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A81A83" w:rsidRPr="00A81A83" w:rsidRDefault="00A81A83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reads</w:t>
      </w:r>
      <w:proofErr w:type="gramEnd"/>
    </w:p>
    <w:p w:rsidR="00A81A83" w:rsidRPr="00A81A83" w:rsidRDefault="00A81A83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1A83">
        <w:rPr>
          <w:rFonts w:ascii="Arial" w:eastAsia="Times New Roman" w:hAnsi="Arial" w:cs="Arial"/>
          <w:color w:val="000000"/>
        </w:rPr>
        <w:t> 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A81A83" w:rsidRPr="00A81A83" w:rsidRDefault="00A81A83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1A83">
        <w:rPr>
          <w:rFonts w:ascii="Arial" w:eastAsia="Times New Roman" w:hAnsi="Arial" w:cs="Arial"/>
          <w:color w:val="000000"/>
        </w:rPr>
        <w:t>''Places and the social relations within and between them are the results of particular 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A81A83" w:rsidRPr="00A81A83" w:rsidRDefault="00A81A83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1A83">
        <w:rPr>
          <w:rFonts w:ascii="Arial" w:eastAsia="Times New Roman" w:hAnsi="Arial" w:cs="Arial"/>
          <w:color w:val="000000"/>
        </w:rPr>
        <w:t>Arrangements of power, whether it is individual and institutional, or imaginative and 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A81A83" w:rsidRPr="00A81A83" w:rsidRDefault="00A81A83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Material.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 Places are thus relational and contingent experienced and understood 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A81A83" w:rsidRPr="00A81A83" w:rsidRDefault="00A81A83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1A83">
        <w:rPr>
          <w:rFonts w:ascii="Arial" w:eastAsia="Times New Roman" w:hAnsi="Arial" w:cs="Arial"/>
          <w:color w:val="000000"/>
        </w:rPr>
        <w:t>Differently by different people; they multiple, contested, fluid and uncertain (rather than fixed 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A81A83" w:rsidRPr="00A81A83" w:rsidRDefault="00A81A83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1A83">
        <w:rPr>
          <w:rFonts w:ascii="Arial" w:eastAsia="Times New Roman" w:hAnsi="Arial" w:cs="Arial"/>
          <w:color w:val="000000"/>
        </w:rPr>
        <w:t>Territorial units) </w:t>
      </w:r>
    </w:p>
    <w:p w:rsidR="00A81A83" w:rsidRDefault="00A81A83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C6968" w:rsidRPr="00A81A83" w:rsidRDefault="002C6968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A81A83" w:rsidRPr="00A81A83" w:rsidRDefault="00A81A83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1A83">
        <w:rPr>
          <w:rFonts w:ascii="Arial" w:eastAsia="Times New Roman" w:hAnsi="Arial" w:cs="Arial"/>
          <w:color w:val="000000"/>
        </w:rPr>
        <w:t>                               (</w:t>
      </w:r>
      <w:r w:rsidRPr="00A81A83">
        <w:rPr>
          <w:rFonts w:ascii="Arial" w:eastAsia="Times New Roman" w:hAnsi="Arial" w:cs="Arial"/>
          <w:i/>
          <w:iCs/>
          <w:color w:val="000000"/>
        </w:rPr>
        <w:t>Key thinkers on Space and Place, editors introduction, pp. 6, lines 15-20</w:t>
      </w:r>
      <w:r w:rsidRPr="00A81A83">
        <w:rPr>
          <w:rFonts w:ascii="Arial" w:eastAsia="Times New Roman" w:hAnsi="Arial" w:cs="Arial"/>
          <w:color w:val="000000"/>
        </w:rPr>
        <w:t>)</w:t>
      </w:r>
    </w:p>
    <w:p w:rsidR="00A81A83" w:rsidRDefault="00A81A83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C6968" w:rsidRPr="00A81A83" w:rsidRDefault="002C6968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A81A83" w:rsidRPr="00A81A83" w:rsidRDefault="00A81A83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1A83">
        <w:rPr>
          <w:rFonts w:ascii="Arial" w:eastAsia="Times New Roman" w:hAnsi="Arial" w:cs="Arial"/>
          <w:color w:val="000000"/>
        </w:rPr>
        <w:lastRenderedPageBreak/>
        <w:t>The authors view is that they demonstrate place on having occurring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  <w:r w:rsidRPr="00A81A83">
        <w:rPr>
          <w:rFonts w:ascii="Arial" w:eastAsia="Times New Roman" w:hAnsi="Arial" w:cs="Arial"/>
          <w:color w:val="000000"/>
        </w:rPr>
        <w:t xml:space="preserve">Relationships and are a subject of possibility, using aspects of chance. The authors also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indicate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 that place has no fixed shape as the writers refer to 'fluid and uncertaintancy'. This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being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 said, being creative and free in matter is something that can make concepts and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information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. This opens the need of dependency. The authors also explained that place is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shaped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 depending on how a person perceives it, creating versions in different moments and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A81A83" w:rsidRPr="00A81A83" w:rsidRDefault="00A81A83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time</w:t>
      </w:r>
      <w:proofErr w:type="gramEnd"/>
      <w:r w:rsidRPr="00A81A83">
        <w:rPr>
          <w:rFonts w:ascii="Arial" w:eastAsia="Times New Roman" w:hAnsi="Arial" w:cs="Arial"/>
          <w:color w:val="000000"/>
        </w:rPr>
        <w:t>. </w:t>
      </w:r>
    </w:p>
    <w:p w:rsidR="00A81A83" w:rsidRDefault="00A81A83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C6968" w:rsidRPr="00A81A83" w:rsidRDefault="002C6968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A81A83" w:rsidRPr="00A81A83" w:rsidRDefault="00A81A83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1A83">
        <w:rPr>
          <w:rFonts w:ascii="Arial" w:eastAsia="Times New Roman" w:hAnsi="Arial" w:cs="Arial"/>
          <w:color w:val="000000"/>
        </w:rPr>
        <w:t>Moving on to Space, space is defined as an available area that is continuous. Its existence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A81A83" w:rsidRPr="00A81A83" w:rsidRDefault="00A81A83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1A83">
        <w:rPr>
          <w:rFonts w:ascii="Arial" w:eastAsia="Times New Roman" w:hAnsi="Arial" w:cs="Arial"/>
          <w:color w:val="000000"/>
        </w:rPr>
        <w:t>Has the ability to expand or to be condensed in terms such as height, width and depth. 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A81A83" w:rsidRPr="00A81A83" w:rsidRDefault="00A81A83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1A83">
        <w:rPr>
          <w:rFonts w:ascii="Arial" w:eastAsia="Times New Roman" w:hAnsi="Arial" w:cs="Arial"/>
          <w:color w:val="000000"/>
        </w:rPr>
        <w:t>Acknowledging that space can be built into '' To recognize space, recognize what 'takes place' 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A81A83" w:rsidRPr="00A81A83" w:rsidRDefault="00A81A83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1A83">
        <w:rPr>
          <w:rFonts w:ascii="Arial" w:eastAsia="Times New Roman" w:hAnsi="Arial" w:cs="Arial"/>
          <w:color w:val="000000"/>
        </w:rPr>
        <w:t>There and what it is used for is to resume the dialectic: analysis will reveal the contradictions 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A81A83" w:rsidRPr="00A81A83" w:rsidRDefault="00A81A83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Of space.''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 (</w:t>
      </w:r>
      <w:r w:rsidRPr="00A81A83">
        <w:rPr>
          <w:rFonts w:ascii="Arial" w:eastAsia="Times New Roman" w:hAnsi="Arial" w:cs="Arial"/>
          <w:i/>
          <w:iCs/>
          <w:color w:val="000000"/>
        </w:rPr>
        <w:t>Lefebvre, 1976, cited in Soja, 1989: 43, Key Thinkers on Space and Place, 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i/>
          <w:iCs/>
          <w:color w:val="000000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  <w:r w:rsidRPr="00A81A83">
        <w:rPr>
          <w:rFonts w:ascii="Arial" w:eastAsia="Times New Roman" w:hAnsi="Arial" w:cs="Arial"/>
          <w:i/>
          <w:iCs/>
          <w:color w:val="000000"/>
        </w:rPr>
        <w:t>P.Hubbard, R.Kitchen, G.Valentine, page 270)</w:t>
      </w:r>
      <w:r w:rsidRPr="00A81A83">
        <w:rPr>
          <w:rFonts w:ascii="Arial" w:eastAsia="Times New Roman" w:hAnsi="Arial" w:cs="Arial"/>
          <w:color w:val="000000"/>
        </w:rPr>
        <w:t xml:space="preserve"> This quotation suggests that space is a place,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where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 the place only has existence because the space exists, both are in consistence of each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other</w:t>
      </w:r>
      <w:proofErr w:type="gramEnd"/>
      <w:r w:rsidRPr="00A81A83">
        <w:rPr>
          <w:rFonts w:ascii="Arial" w:eastAsia="Times New Roman" w:hAnsi="Arial" w:cs="Arial"/>
          <w:color w:val="000000"/>
        </w:rPr>
        <w:t>. Place is a circumstance that forms the setting of a location within space</w:t>
      </w:r>
      <w:proofErr w:type="gramStart"/>
      <w:r w:rsidRPr="00A81A83">
        <w:rPr>
          <w:rFonts w:ascii="Arial" w:eastAsia="Times New Roman" w:hAnsi="Arial" w:cs="Arial"/>
          <w:color w:val="000000"/>
        </w:rPr>
        <w:t>  space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 holds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A81A83" w:rsidRPr="00A81A83" w:rsidRDefault="00A81A83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place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 together which generates relational aspects, creating togetherness openness and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A81A83" w:rsidRPr="00A81A83" w:rsidRDefault="00A81A83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connection</w:t>
      </w:r>
      <w:proofErr w:type="gramEnd"/>
      <w:r w:rsidRPr="00A81A83">
        <w:rPr>
          <w:rFonts w:ascii="Arial" w:eastAsia="Times New Roman" w:hAnsi="Arial" w:cs="Arial"/>
          <w:color w:val="000000"/>
        </w:rPr>
        <w:t>.</w:t>
      </w:r>
    </w:p>
    <w:p w:rsidR="00A81A83" w:rsidRPr="00A81A83" w:rsidRDefault="00A81A83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1A83">
        <w:rPr>
          <w:rFonts w:ascii="Arial" w:eastAsia="Times New Roman" w:hAnsi="Arial" w:cs="Arial"/>
          <w:color w:val="000000"/>
        </w:rPr>
        <w:t> </w:t>
      </w:r>
    </w:p>
    <w:p w:rsidR="00A81A83" w:rsidRPr="00A81A83" w:rsidRDefault="00A81A83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1A83">
        <w:rPr>
          <w:rFonts w:ascii="Arial" w:eastAsia="Times New Roman" w:hAnsi="Arial" w:cs="Arial"/>
          <w:color w:val="000000"/>
        </w:rPr>
        <w:t> 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A81A83" w:rsidRPr="00A81A83" w:rsidRDefault="00A81A83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1A83">
        <w:rPr>
          <w:rFonts w:ascii="Arial" w:eastAsia="Times New Roman" w:hAnsi="Arial" w:cs="Arial"/>
          <w:color w:val="000000"/>
        </w:rPr>
        <w:t>In terms of painting, paint in itself and the act of painting with the painting board are also are 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A81A83" w:rsidRPr="00A81A83" w:rsidRDefault="00A81A83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dependence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 on one another. Both objects can be related to space and place; to be defined 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as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 elements of creating atmosphere and environments. Below in a quotation from Lefebvre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from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 his book </w:t>
      </w:r>
      <w:r w:rsidRPr="00A81A83">
        <w:rPr>
          <w:rFonts w:ascii="Arial" w:eastAsia="Times New Roman" w:hAnsi="Arial" w:cs="Arial"/>
          <w:i/>
          <w:iCs/>
          <w:color w:val="000000"/>
        </w:rPr>
        <w:t>‘The Production of Space’.</w:t>
      </w:r>
      <w:r w:rsidRPr="00A81A83">
        <w:rPr>
          <w:rFonts w:ascii="Arial" w:eastAsia="Times New Roman" w:hAnsi="Arial" w:cs="Arial"/>
          <w:color w:val="000000"/>
        </w:rPr>
        <w:t xml:space="preserve"> He describes what is ultimately needed to practice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painting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 in a subjective manner. ''Producing an object invariably involves the modification of a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A81A83" w:rsidRPr="00A81A83" w:rsidRDefault="00A81A83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raw</w:t>
      </w:r>
      <w:proofErr w:type="gramEnd"/>
      <w:r w:rsidRPr="00A81A83">
        <w:rPr>
          <w:rFonts w:ascii="Arial" w:eastAsia="Times New Roman" w:hAnsi="Arial" w:cs="Arial"/>
          <w:color w:val="000000"/>
        </w:rPr>
        <w:t> material by the application to it of an appropriate knowledge, a technical procedure, an 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i/>
          <w:iCs/>
          <w:color w:val="000000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effort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 and a repeated gesture (labour)'' (</w:t>
      </w:r>
      <w:r w:rsidRPr="00A81A83">
        <w:rPr>
          <w:rFonts w:ascii="Arial" w:eastAsia="Times New Roman" w:hAnsi="Arial" w:cs="Arial"/>
          <w:i/>
          <w:iCs/>
          <w:color w:val="000000"/>
        </w:rPr>
        <w:t xml:space="preserve">Lefebvre. H  The Production of Space 1974: Social </w:t>
      </w:r>
    </w:p>
    <w:p w:rsidR="00A81A83" w:rsidRPr="00A81A83" w:rsidRDefault="00A81A83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1A83">
        <w:rPr>
          <w:rFonts w:ascii="Arial" w:eastAsia="Times New Roman" w:hAnsi="Arial" w:cs="Arial"/>
          <w:i/>
          <w:iCs/>
          <w:color w:val="000000"/>
        </w:rPr>
        <w:lastRenderedPageBreak/>
        <w:t>Space Page: 13 Line: 1-4</w:t>
      </w:r>
      <w:r w:rsidRPr="00A81A83">
        <w:rPr>
          <w:rFonts w:ascii="Arial" w:eastAsia="Times New Roman" w:hAnsi="Arial" w:cs="Arial"/>
          <w:color w:val="000000"/>
        </w:rPr>
        <w:t xml:space="preserve">) </w:t>
      </w:r>
      <w:proofErr w:type="gramStart"/>
      <w:r w:rsidRPr="00A81A83">
        <w:rPr>
          <w:rFonts w:ascii="Arial" w:eastAsia="Times New Roman" w:hAnsi="Arial" w:cs="Arial"/>
          <w:color w:val="000000"/>
        </w:rPr>
        <w:t>During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 a regular painting process, a painting board is 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A81A83" w:rsidRPr="00A81A83" w:rsidRDefault="00A81A83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described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 as a surface that has a beginning. The item acts as a place, a place of thought. The 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A81A83" w:rsidRPr="00A81A83" w:rsidRDefault="00A81A83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painting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 pigment acts like a space that</w:t>
      </w:r>
      <w:r>
        <w:rPr>
          <w:rFonts w:ascii="Arial" w:eastAsia="Times New Roman" w:hAnsi="Arial" w:cs="Arial"/>
          <w:color w:val="000000"/>
        </w:rPr>
        <w:t xml:space="preserve"> can be placed on top of </w:t>
      </w:r>
      <w:r w:rsidRPr="00A81A83">
        <w:rPr>
          <w:rFonts w:ascii="Arial" w:eastAsia="Times New Roman" w:hAnsi="Arial" w:cs="Arial"/>
          <w:color w:val="000000"/>
        </w:rPr>
        <w:t>previous paint 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A81A83" w:rsidRPr="00A81A83" w:rsidRDefault="00A81A83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placements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 that can be pushed and pulled around the surface to be blended or merged or to 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A81A83" w:rsidRPr="00A81A83" w:rsidRDefault="00A81A83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be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 left alone. With the thought of movement, distance and consideration, the pigment is 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A81A83" w:rsidRPr="00A81A83" w:rsidRDefault="00A81A83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placed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 within a chosen space. This is continuously layered on a painting board creating 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A81A83" w:rsidRPr="00A81A83" w:rsidRDefault="00A81A83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several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 layers of space which the painting board holds the functionality of the meaning of 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A81A83" w:rsidRPr="00A81A83" w:rsidRDefault="00A81A83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place</w:t>
      </w:r>
      <w:proofErr w:type="gramEnd"/>
      <w:r w:rsidRPr="00A81A83">
        <w:rPr>
          <w:rFonts w:ascii="Arial" w:eastAsia="Times New Roman" w:hAnsi="Arial" w:cs="Arial"/>
          <w:color w:val="000000"/>
        </w:rPr>
        <w:t>. This includes using various colours; this can create space upon space where depth can 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A81A83" w:rsidRPr="00A81A83" w:rsidRDefault="00A81A83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appear</w:t>
      </w:r>
      <w:proofErr w:type="gramEnd"/>
      <w:r w:rsidRPr="00A81A83">
        <w:rPr>
          <w:rFonts w:ascii="Arial" w:eastAsia="Times New Roman" w:hAnsi="Arial" w:cs="Arial"/>
          <w:color w:val="000000"/>
        </w:rPr>
        <w:t>. Within the multiple layers from the original starting point, the painting board is the 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A81A83" w:rsidRPr="00A81A83" w:rsidRDefault="00A81A83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mother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 of the layers of paint, where they are held in place describing a need for one 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A81A83" w:rsidRPr="00A81A83" w:rsidRDefault="00A81A83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another</w:t>
      </w:r>
      <w:proofErr w:type="gramEnd"/>
      <w:r w:rsidRPr="00A81A83">
        <w:rPr>
          <w:rFonts w:ascii="Arial" w:eastAsia="Times New Roman" w:hAnsi="Arial" w:cs="Arial"/>
          <w:color w:val="000000"/>
        </w:rPr>
        <w:t>, a relationship between the two objects creates an overall Place defined as 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A81A83" w:rsidRPr="00A81A83" w:rsidRDefault="00A81A83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''painting</w:t>
      </w:r>
      <w:proofErr w:type="gramEnd"/>
      <w:r w:rsidRPr="00A81A83">
        <w:rPr>
          <w:rFonts w:ascii="Arial" w:eastAsia="Times New Roman" w:hAnsi="Arial" w:cs="Arial"/>
          <w:color w:val="000000"/>
        </w:rPr>
        <w:t>''. </w:t>
      </w:r>
    </w:p>
    <w:p w:rsidR="00A81A83" w:rsidRPr="00A81A83" w:rsidRDefault="00A81A83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A81A83" w:rsidRPr="00A81A83" w:rsidRDefault="00A81A83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1A83">
        <w:rPr>
          <w:rFonts w:ascii="Arial" w:eastAsia="Times New Roman" w:hAnsi="Arial" w:cs="Arial"/>
          <w:color w:val="000000"/>
        </w:rPr>
        <w:t>Edward Soja, a socialist theorist, has a spatial theory named '</w:t>
      </w:r>
      <w:r w:rsidRPr="00A81A83">
        <w:rPr>
          <w:rFonts w:ascii="Arial" w:eastAsia="Times New Roman" w:hAnsi="Arial" w:cs="Arial"/>
          <w:i/>
          <w:iCs/>
          <w:color w:val="000000"/>
        </w:rPr>
        <w:t>Thirdspace</w:t>
      </w:r>
      <w:r w:rsidRPr="00A81A83">
        <w:rPr>
          <w:rFonts w:ascii="Arial" w:eastAsia="Times New Roman" w:hAnsi="Arial" w:cs="Arial"/>
          <w:color w:val="000000"/>
        </w:rPr>
        <w:t>'. It is a large 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A81A83" w:rsidRPr="00A81A83" w:rsidRDefault="00A81A83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extension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 of work by Henri Lefebvre and is in the field of cultural geography. Soja requires 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A81A83" w:rsidRPr="00A81A83" w:rsidRDefault="00A81A83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general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 systems of thinking of space and how space and social relations and history are made 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A81A83" w:rsidRPr="00A81A83" w:rsidRDefault="00A81A83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by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 each other, when all three subject comes together they develop a connection. Thirdspace 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A81A83" w:rsidRPr="00A81A83" w:rsidRDefault="00A81A83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is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 an academic study focusing on human activities and consequences of exploitation of the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A81A83" w:rsidRPr="00A81A83" w:rsidRDefault="00A81A83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security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 of the people and their lands. Discussing how they are controlled in a study with a wide 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amount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 of research, discussing society and its expectations. Connecting context and cultural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norms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 through the use of language in education. The theory describes the contexts as mixed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characters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 conjoined of different elements. A blog on Word press discussing Soja, was useful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A81A83" w:rsidRPr="00A81A83" w:rsidRDefault="00A81A83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information</w:t>
      </w:r>
      <w:proofErr w:type="gramEnd"/>
      <w:r w:rsidRPr="00A81A83">
        <w:rPr>
          <w:rFonts w:ascii="Arial" w:eastAsia="Times New Roman" w:hAnsi="Arial" w:cs="Arial"/>
          <w:color w:val="000000"/>
        </w:rPr>
        <w:t>, for this subject, it discusses Soja's thoughts on the theory. 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  <w:r w:rsidRPr="00A81A83">
        <w:rPr>
          <w:rFonts w:ascii="Arial" w:eastAsia="Times New Roman" w:hAnsi="Arial" w:cs="Arial"/>
          <w:color w:val="000000"/>
        </w:rPr>
        <w:t xml:space="preserve"> ''Thirdspace is a way of thinking about and interpreting socially produced space’, where the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A81A83" w:rsidRPr="00A81A83" w:rsidRDefault="00A81A83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spatiality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 of our lives, our human geography, has the same scope 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A81A83" w:rsidRPr="00A81A83" w:rsidRDefault="00A81A83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and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 significance as the social and historical dimensions'' (</w:t>
      </w:r>
      <w:r w:rsidRPr="00A81A83">
        <w:rPr>
          <w:rFonts w:ascii="Arial" w:eastAsia="Times New Roman" w:hAnsi="Arial" w:cs="Arial"/>
          <w:i/>
          <w:iCs/>
          <w:color w:val="000000"/>
        </w:rPr>
        <w:t>Wordpress (2016) There's no space 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i/>
          <w:iCs/>
          <w:color w:val="000000"/>
        </w:rPr>
      </w:pPr>
    </w:p>
    <w:p w:rsidR="00A81A83" w:rsidRPr="00A81A83" w:rsidRDefault="00A81A83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81A83">
        <w:rPr>
          <w:rFonts w:ascii="Arial" w:eastAsia="Times New Roman" w:hAnsi="Arial" w:cs="Arial"/>
          <w:i/>
          <w:iCs/>
          <w:color w:val="000000"/>
        </w:rPr>
        <w:lastRenderedPageBreak/>
        <w:t>like</w:t>
      </w:r>
      <w:proofErr w:type="gramEnd"/>
      <w:r w:rsidRPr="00A81A83">
        <w:rPr>
          <w:rFonts w:ascii="Arial" w:eastAsia="Times New Roman" w:hAnsi="Arial" w:cs="Arial"/>
          <w:i/>
          <w:iCs/>
          <w:color w:val="000000"/>
        </w:rPr>
        <w:t xml:space="preserve"> home, website</w:t>
      </w:r>
      <w:r w:rsidRPr="00A81A83">
        <w:rPr>
          <w:rFonts w:ascii="Arial" w:eastAsia="Times New Roman" w:hAnsi="Arial" w:cs="Arial"/>
          <w:color w:val="000000"/>
        </w:rPr>
        <w:t>).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  <w:r w:rsidRPr="00A81A83">
        <w:rPr>
          <w:rFonts w:ascii="Arial" w:eastAsia="Times New Roman" w:hAnsi="Arial" w:cs="Arial"/>
          <w:color w:val="000000"/>
        </w:rPr>
        <w:t xml:space="preserve"> Soja combined Marxist theories of geography with his statement explaining that class shapes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geography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 as much as geography shapes class. Soja observes and challenges the dialectic in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spatial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 theory and focus on directional of physicality and mentality in space. Soja introduces 'the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third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' and an important element: the concept of a ''fully lived space''. “Rather than an actual force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in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 the shaping of society and theory, space became “a reflective mirror of societal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modernization</w:t>
      </w:r>
      <w:proofErr w:type="gramEnd"/>
      <w:r w:rsidRPr="00A81A83">
        <w:rPr>
          <w:rFonts w:ascii="Arial" w:eastAsia="Times New Roman" w:hAnsi="Arial" w:cs="Arial"/>
          <w:color w:val="000000"/>
        </w:rPr>
        <w:t>”</w:t>
      </w:r>
      <w:r w:rsidRPr="00A81A83">
        <w:rPr>
          <w:rFonts w:ascii="Arial" w:eastAsia="Times New Roman" w:hAnsi="Arial" w:cs="Arial"/>
          <w:i/>
          <w:iCs/>
          <w:color w:val="000000"/>
        </w:rPr>
        <w:t xml:space="preserve"> Edward Soja (Wordpress (2016)</w:t>
      </w:r>
      <w:r w:rsidRPr="00A81A83">
        <w:rPr>
          <w:rFonts w:ascii="Arial" w:eastAsia="Times New Roman" w:hAnsi="Arial" w:cs="Arial"/>
          <w:color w:val="000000"/>
        </w:rPr>
        <w:t xml:space="preserve"> </w:t>
      </w:r>
      <w:r w:rsidRPr="00A81A83">
        <w:rPr>
          <w:rFonts w:ascii="Arial" w:eastAsia="Times New Roman" w:hAnsi="Arial" w:cs="Arial"/>
          <w:i/>
          <w:iCs/>
          <w:color w:val="000000"/>
        </w:rPr>
        <w:t>Theres no place like home, website)</w:t>
      </w:r>
      <w:r w:rsidRPr="00A81A83">
        <w:rPr>
          <w:rFonts w:ascii="Arial" w:eastAsia="Times New Roman" w:hAnsi="Arial" w:cs="Arial"/>
          <w:color w:val="000000"/>
        </w:rPr>
        <w:t xml:space="preserve"> He divides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A81A83" w:rsidRPr="00A81A83" w:rsidRDefault="00A81A83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space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 into first, second and third followed by meanings of concepts. </w:t>
      </w:r>
      <w:r w:rsidRPr="00A81A83">
        <w:rPr>
          <w:rFonts w:ascii="Arial" w:eastAsia="Times New Roman" w:hAnsi="Arial" w:cs="Arial"/>
          <w:i/>
          <w:iCs/>
          <w:color w:val="000000"/>
        </w:rPr>
        <w:t>Firstspace</w:t>
      </w:r>
      <w:r w:rsidRPr="00A81A83">
        <w:rPr>
          <w:rFonts w:ascii="Arial" w:eastAsia="Times New Roman" w:hAnsi="Arial" w:cs="Arial"/>
          <w:color w:val="000000"/>
        </w:rPr>
        <w:t xml:space="preserve"> is 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A81A83" w:rsidRPr="00A81A83" w:rsidRDefault="00A81A83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defined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 as the 'real' space, at its realist cist form, suggesting that something can be built as 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A81A83" w:rsidRPr="00A81A83" w:rsidRDefault="00A81A83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in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 physical buildings that can  be seen and mapped. </w:t>
      </w:r>
      <w:r w:rsidRPr="00A81A83">
        <w:rPr>
          <w:rFonts w:ascii="Arial" w:eastAsia="Times New Roman" w:hAnsi="Arial" w:cs="Arial"/>
          <w:i/>
          <w:iCs/>
          <w:color w:val="000000"/>
        </w:rPr>
        <w:t>Second Space</w:t>
      </w:r>
      <w:r w:rsidRPr="00A81A83">
        <w:rPr>
          <w:rFonts w:ascii="Arial" w:eastAsia="Times New Roman" w:hAnsi="Arial" w:cs="Arial"/>
          <w:color w:val="000000"/>
        </w:rPr>
        <w:t xml:space="preserve"> is the imagination and the 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A81A83" w:rsidRPr="00A81A83" w:rsidRDefault="00A81A83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perception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 of space, where space is thought of and debated over, suggesting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A81A83" w:rsidRPr="00A81A83" w:rsidRDefault="00A81A83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redevelopment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 and marketing. Finally, </w:t>
      </w:r>
      <w:r w:rsidRPr="00A81A83">
        <w:rPr>
          <w:rFonts w:ascii="Arial" w:eastAsia="Times New Roman" w:hAnsi="Arial" w:cs="Arial"/>
          <w:i/>
          <w:iCs/>
          <w:color w:val="000000"/>
        </w:rPr>
        <w:t xml:space="preserve">Thirdspace </w:t>
      </w:r>
      <w:r w:rsidRPr="00A81A83">
        <w:rPr>
          <w:rFonts w:ascii="Arial" w:eastAsia="Times New Roman" w:hAnsi="Arial" w:cs="Arial"/>
          <w:color w:val="000000"/>
        </w:rPr>
        <w:t>is thought of as a combination of the First 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and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 Second space, which then creates what Soja suggested  ''a fully lived space, a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simultaneously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 real-and-imagined, actual-and-virtual locus of structured individuality and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i/>
          <w:iCs/>
          <w:color w:val="000000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collective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 experience and agency'' </w:t>
      </w:r>
      <w:r w:rsidRPr="00A81A83">
        <w:rPr>
          <w:rFonts w:ascii="Arial" w:eastAsia="Times New Roman" w:hAnsi="Arial" w:cs="Arial"/>
          <w:i/>
          <w:iCs/>
          <w:color w:val="000000"/>
        </w:rPr>
        <w:t xml:space="preserve">(Wordpress (2016) There's no place like home, website)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i/>
          <w:iCs/>
          <w:color w:val="000000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  <w:r w:rsidRPr="00A81A83">
        <w:rPr>
          <w:rFonts w:ascii="Arial" w:eastAsia="Times New Roman" w:hAnsi="Arial" w:cs="Arial"/>
          <w:color w:val="000000"/>
        </w:rPr>
        <w:t xml:space="preserve">Thirdspace is overall an experience of living in a 'real' space depending on the redevelopment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A81A83" w:rsidRPr="00A81A83" w:rsidRDefault="00A81A83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and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 its expectations.</w:t>
      </w:r>
    </w:p>
    <w:p w:rsidR="00A81A83" w:rsidRPr="00A81A83" w:rsidRDefault="00A81A83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A81A83" w:rsidRPr="00A81A83" w:rsidRDefault="00A81A83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1A83">
        <w:rPr>
          <w:rFonts w:ascii="Arial" w:eastAsia="Times New Roman" w:hAnsi="Arial" w:cs="Arial"/>
          <w:color w:val="000000"/>
        </w:rPr>
        <w:t>‘’Everything comes together in Thirdspace subjectivity and objectivity, the abstract and the 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A81A83" w:rsidRPr="00A81A83" w:rsidRDefault="00A81A83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concrete</w:t>
      </w:r>
      <w:proofErr w:type="gramEnd"/>
      <w:r w:rsidRPr="00A81A83">
        <w:rPr>
          <w:rFonts w:ascii="Arial" w:eastAsia="Times New Roman" w:hAnsi="Arial" w:cs="Arial"/>
          <w:color w:val="000000"/>
        </w:rPr>
        <w:t>, the real and the imagined, the knowledgeable and the unimaginable, the repetitive 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A81A83" w:rsidRPr="00A81A83" w:rsidRDefault="00A81A83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and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 the differential structure and agency, mind and body. Consciousness and 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A81A83" w:rsidRPr="00A81A83" w:rsidRDefault="00A81A83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unconsciousness</w:t>
      </w:r>
      <w:proofErr w:type="gramEnd"/>
      <w:r w:rsidRPr="00A81A83">
        <w:rPr>
          <w:rFonts w:ascii="Arial" w:eastAsia="Times New Roman" w:hAnsi="Arial" w:cs="Arial"/>
          <w:color w:val="000000"/>
        </w:rPr>
        <w:t>, the disciplined and the transdisciplinary, everyday life and unending history’’ .</w:t>
      </w:r>
    </w:p>
    <w:p w:rsidR="00A81A83" w:rsidRDefault="00A81A83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C6968" w:rsidRPr="00A81A83" w:rsidRDefault="002C6968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81A83" w:rsidRPr="00A81A83" w:rsidRDefault="00A81A83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1A83">
        <w:rPr>
          <w:rFonts w:ascii="Arial" w:eastAsia="Times New Roman" w:hAnsi="Arial" w:cs="Arial"/>
          <w:i/>
          <w:iCs/>
          <w:color w:val="000000"/>
        </w:rPr>
        <w:t>                               (1996: 56-57, original emphasis, Key thinkers on Space and Place, pg: 272)</w:t>
      </w:r>
    </w:p>
    <w:p w:rsidR="00A81A83" w:rsidRPr="00A81A83" w:rsidRDefault="00A81A83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1A83">
        <w:rPr>
          <w:rFonts w:ascii="Arial" w:eastAsia="Times New Roman" w:hAnsi="Arial" w:cs="Arial"/>
          <w:color w:val="000000"/>
        </w:rPr>
        <w:t> 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A81A83" w:rsidRPr="00A81A83" w:rsidRDefault="00A81A83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1A83">
        <w:rPr>
          <w:rFonts w:ascii="Arial" w:eastAsia="Times New Roman" w:hAnsi="Arial" w:cs="Arial"/>
          <w:color w:val="000000"/>
        </w:rPr>
        <w:t>Soja considers thirdspace to be the privileged space, in the quotation above, Soja lists the 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A81A83" w:rsidRPr="00A81A83" w:rsidRDefault="00A81A83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thirdspace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 and its connectivity, which is based on influences and has the quality of being 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A81A83" w:rsidRPr="00A81A83" w:rsidRDefault="00A81A83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objective</w:t>
      </w:r>
      <w:proofErr w:type="gramEnd"/>
      <w:r w:rsidRPr="00A81A83">
        <w:rPr>
          <w:rFonts w:ascii="Arial" w:eastAsia="Times New Roman" w:hAnsi="Arial" w:cs="Arial"/>
          <w:color w:val="000000"/>
        </w:rPr>
        <w:t>, giving the power of establishment to space and society.</w:t>
      </w:r>
    </w:p>
    <w:p w:rsidR="00A81A83" w:rsidRDefault="00A81A83" w:rsidP="00A81A8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C6968" w:rsidRPr="00A81A83" w:rsidRDefault="002C6968" w:rsidP="00A81A8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  <w:r w:rsidRPr="00A81A83">
        <w:rPr>
          <w:rFonts w:ascii="Arial" w:eastAsia="Times New Roman" w:hAnsi="Arial" w:cs="Arial"/>
          <w:color w:val="000000"/>
        </w:rPr>
        <w:t xml:space="preserve">In relation to these theories in conversion of Space and Place, looking at two paintings named: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  <w:r w:rsidRPr="00A81A83">
        <w:rPr>
          <w:rFonts w:ascii="Arial" w:eastAsia="Times New Roman" w:hAnsi="Arial" w:cs="Arial"/>
          <w:i/>
          <w:iCs/>
          <w:color w:val="000000"/>
        </w:rPr>
        <w:t>The morning after the Deluge, The evening of the Deluge</w:t>
      </w:r>
      <w:r w:rsidRPr="00A81A83">
        <w:rPr>
          <w:rFonts w:ascii="Arial" w:eastAsia="Times New Roman" w:hAnsi="Arial" w:cs="Arial"/>
          <w:color w:val="000000"/>
        </w:rPr>
        <w:t xml:space="preserve"> and</w:t>
      </w:r>
      <w:proofErr w:type="gramStart"/>
      <w:r w:rsidRPr="00A81A83">
        <w:rPr>
          <w:rFonts w:ascii="Arial" w:eastAsia="Times New Roman" w:hAnsi="Arial" w:cs="Arial"/>
          <w:color w:val="000000"/>
        </w:rPr>
        <w:t>  both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 paintings sit together in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contrast</w:t>
      </w:r>
      <w:proofErr w:type="gramEnd"/>
      <w:r w:rsidRPr="00A81A83">
        <w:rPr>
          <w:rFonts w:ascii="Arial" w:eastAsia="Times New Roman" w:hAnsi="Arial" w:cs="Arial"/>
          <w:color w:val="000000"/>
        </w:rPr>
        <w:t>. The theme of</w:t>
      </w:r>
      <w:r w:rsidRPr="00A81A83">
        <w:rPr>
          <w:rFonts w:ascii="Arial" w:eastAsia="Times New Roman" w:hAnsi="Arial" w:cs="Arial"/>
          <w:i/>
          <w:iCs/>
          <w:color w:val="000000"/>
        </w:rPr>
        <w:t xml:space="preserve"> 'The evening of the Deluge </w:t>
      </w:r>
      <w:r>
        <w:rPr>
          <w:rFonts w:ascii="Arial" w:eastAsia="Times New Roman" w:hAnsi="Arial" w:cs="Arial"/>
          <w:color w:val="000000"/>
        </w:rPr>
        <w:t>was dark and gloomi</w:t>
      </w:r>
      <w:r w:rsidRPr="00A81A83">
        <w:rPr>
          <w:rFonts w:ascii="Arial" w:eastAsia="Times New Roman" w:hAnsi="Arial" w:cs="Arial"/>
          <w:color w:val="000000"/>
        </w:rPr>
        <w:t xml:space="preserve">ness of the colour blue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and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 grey  whereas in </w:t>
      </w:r>
      <w:r w:rsidRPr="00A81A83">
        <w:rPr>
          <w:rFonts w:ascii="Arial" w:eastAsia="Times New Roman" w:hAnsi="Arial" w:cs="Arial"/>
          <w:i/>
          <w:iCs/>
          <w:color w:val="000000"/>
        </w:rPr>
        <w:t>'The morning after the Deluge'</w:t>
      </w:r>
      <w:r w:rsidRPr="00A81A83">
        <w:rPr>
          <w:rFonts w:ascii="Arial" w:eastAsia="Times New Roman" w:hAnsi="Arial" w:cs="Arial"/>
          <w:color w:val="000000"/>
        </w:rPr>
        <w:t xml:space="preserve"> yellow was demonstrated as a positive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colour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, alongside the colours green and scarlet.  However the paintings have more interpretive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i/>
          <w:iCs/>
          <w:color w:val="000000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content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, the paintings resemble and are influenced by the texts of </w:t>
      </w:r>
      <w:r w:rsidRPr="00A81A83">
        <w:rPr>
          <w:rFonts w:ascii="Arial" w:eastAsia="Times New Roman" w:hAnsi="Arial" w:cs="Arial"/>
          <w:i/>
          <w:iCs/>
          <w:color w:val="000000"/>
        </w:rPr>
        <w:t xml:space="preserve">'The introduction of Moses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i/>
          <w:iCs/>
          <w:color w:val="000000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  <w:proofErr w:type="gramStart"/>
      <w:r w:rsidRPr="00A81A83">
        <w:rPr>
          <w:rFonts w:ascii="Arial" w:eastAsia="Times New Roman" w:hAnsi="Arial" w:cs="Arial"/>
          <w:i/>
          <w:iCs/>
          <w:color w:val="000000"/>
        </w:rPr>
        <w:t>writing</w:t>
      </w:r>
      <w:proofErr w:type="gramEnd"/>
      <w:r w:rsidRPr="00A81A83">
        <w:rPr>
          <w:rFonts w:ascii="Arial" w:eastAsia="Times New Roman" w:hAnsi="Arial" w:cs="Arial"/>
          <w:i/>
          <w:iCs/>
          <w:color w:val="000000"/>
        </w:rPr>
        <w:t xml:space="preserve"> the Book of Genesis.</w:t>
      </w:r>
      <w:r w:rsidRPr="00A81A83">
        <w:rPr>
          <w:rFonts w:ascii="Arial" w:eastAsia="Times New Roman" w:hAnsi="Arial" w:cs="Arial"/>
          <w:color w:val="000000"/>
        </w:rPr>
        <w:t xml:space="preserve"> The two paintings make the scene of the story of Noah's Ark,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entwined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 with a commentary of Goethe's Theory where Turner returns to prismatic colours on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the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 surface of his painting board. Both paintings have colour effects such as the contrast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expression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 opposites once each painting is placed together. The representation of the natural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and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 artificial light shows against each foreground of the paintings, creating aspects of light and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shadows</w:t>
      </w:r>
      <w:proofErr w:type="gramEnd"/>
      <w:r w:rsidRPr="00A81A83">
        <w:rPr>
          <w:rFonts w:ascii="Arial" w:eastAsia="Times New Roman" w:hAnsi="Arial" w:cs="Arial"/>
          <w:color w:val="000000"/>
        </w:rPr>
        <w:t>, showing the tonality changes when placed next to 'The</w:t>
      </w:r>
      <w:r w:rsidRPr="00A81A83">
        <w:rPr>
          <w:rFonts w:ascii="Arial" w:eastAsia="Times New Roman" w:hAnsi="Arial" w:cs="Arial"/>
          <w:i/>
          <w:iCs/>
          <w:color w:val="000000"/>
        </w:rPr>
        <w:t xml:space="preserve"> evening of the Deluge’,</w:t>
      </w:r>
      <w:r w:rsidRPr="00A81A83">
        <w:rPr>
          <w:rFonts w:ascii="Arial" w:eastAsia="Times New Roman" w:hAnsi="Arial" w:cs="Arial"/>
          <w:color w:val="000000"/>
        </w:rPr>
        <w:t xml:space="preserve"> where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it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 is considered moody, showing the stillness of the painting and questioning if the colours of the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A81A83" w:rsidRPr="00A81A83" w:rsidRDefault="00A81A83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paintings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 may match the mood of the influence, the story of Moses. </w:t>
      </w:r>
    </w:p>
    <w:p w:rsidR="00A81A83" w:rsidRPr="00A81A83" w:rsidRDefault="00A81A83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  <w:r w:rsidRPr="00A81A83">
        <w:rPr>
          <w:rFonts w:ascii="Arial" w:eastAsia="Times New Roman" w:hAnsi="Arial" w:cs="Arial"/>
          <w:color w:val="000000"/>
        </w:rPr>
        <w:t xml:space="preserve">According to John Gage an art historian, who was known for his thinking on the use of colour </w:t>
      </w:r>
      <w:proofErr w:type="gramStart"/>
      <w:r w:rsidRPr="00A81A83">
        <w:rPr>
          <w:rFonts w:ascii="Arial" w:eastAsia="Times New Roman" w:hAnsi="Arial" w:cs="Arial"/>
          <w:color w:val="000000"/>
        </w:rPr>
        <w:t>in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art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. He suggested that Turner divided his painting board into large areas of distinct colours such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as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 pure or bright, these areas have a connection with the nature of objects and its realistic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colours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. The colours Turner would choose are the three fundamental subtractive </w:t>
      </w:r>
      <w:proofErr w:type="gramStart"/>
      <w:r w:rsidRPr="00A81A83">
        <w:rPr>
          <w:rFonts w:ascii="Arial" w:eastAsia="Times New Roman" w:hAnsi="Arial" w:cs="Arial"/>
          <w:color w:val="000000"/>
        </w:rPr>
        <w:t>primary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colours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: yellow, red and blue. Turner felt these colours were a perception of creation. He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became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 interested in the capacity on how colour can generate ideas.  With light and shadow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being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 the subject in Turners work, in the early 1840s, he would exhibit paintings in pairs, in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warm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 against cool or light and dark contrast, to debate the hues of light and dark and its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relationship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. In doing so he would blend Goethe's proposition of colour as a mixture of physical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A81A83" w:rsidRPr="00A81A83" w:rsidRDefault="00A81A83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and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 the relationship between mind and matter. </w:t>
      </w:r>
    </w:p>
    <w:p w:rsidR="00A81A83" w:rsidRPr="00A81A83" w:rsidRDefault="00A81A83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  <w:r w:rsidRPr="00A81A83">
        <w:rPr>
          <w:rFonts w:ascii="Arial" w:eastAsia="Times New Roman" w:hAnsi="Arial" w:cs="Arial"/>
          <w:color w:val="000000"/>
        </w:rPr>
        <w:t xml:space="preserve">In the light of this Gage examined colour and suggested the perception of the four elements of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  <w:r w:rsidRPr="00A81A83">
        <w:rPr>
          <w:rFonts w:ascii="Arial" w:eastAsia="Times New Roman" w:hAnsi="Arial" w:cs="Arial"/>
          <w:i/>
          <w:iCs/>
          <w:color w:val="000000"/>
        </w:rPr>
        <w:t>Earth, Fire, Air and Water</w:t>
      </w:r>
      <w:r w:rsidRPr="00A81A83">
        <w:rPr>
          <w:rFonts w:ascii="Arial" w:eastAsia="Times New Roman" w:hAnsi="Arial" w:cs="Arial"/>
          <w:color w:val="000000"/>
        </w:rPr>
        <w:t xml:space="preserve"> are inspired to form the basic colours of the colour wheel, suggesting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that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 the fundamental of the act of painting and in the moment of combining colours, comes from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A81A83" w:rsidRPr="00A81A83" w:rsidRDefault="00A81A83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a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 social aspects in reflection of nature and of ourselves. 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  <w:r w:rsidRPr="00A81A83">
        <w:rPr>
          <w:rFonts w:ascii="Arial" w:eastAsia="Times New Roman" w:hAnsi="Arial" w:cs="Arial"/>
          <w:color w:val="000000"/>
        </w:rPr>
        <w:t xml:space="preserve">‘What the history of the (rainbow) spectrum suggests is that there are real difficulties in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perceiving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 and identifying colours in complex array, especially when their edges are undefined,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and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 that of the relative poverty of colour vocabulary reflects these difficulties, and encourages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representations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 to be far more concerned with ideas about colours than with colour perceptions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A81A83" w:rsidRPr="00A81A83" w:rsidRDefault="00A81A83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themselves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.’ </w:t>
      </w:r>
      <w:r w:rsidRPr="00A81A83">
        <w:rPr>
          <w:rFonts w:ascii="Arial" w:eastAsia="Times New Roman" w:hAnsi="Arial" w:cs="Arial"/>
          <w:i/>
          <w:iCs/>
          <w:color w:val="000000"/>
        </w:rPr>
        <w:t>(Gage)</w:t>
      </w:r>
      <w:r w:rsidRPr="00A81A83">
        <w:rPr>
          <w:rFonts w:ascii="Arial" w:eastAsia="Times New Roman" w:hAnsi="Arial" w:cs="Arial"/>
          <w:color w:val="000000"/>
        </w:rPr>
        <w:t xml:space="preserve">  </w:t>
      </w:r>
      <w:r w:rsidRPr="00A81A83">
        <w:rPr>
          <w:rFonts w:ascii="Arial" w:eastAsia="Times New Roman" w:hAnsi="Arial" w:cs="Arial"/>
          <w:i/>
          <w:iCs/>
          <w:color w:val="000000"/>
        </w:rPr>
        <w:t> (Goethe on Psychology of colour and emotion, website: Brainpickings)</w:t>
      </w:r>
    </w:p>
    <w:p w:rsidR="00A81A83" w:rsidRPr="00A81A83" w:rsidRDefault="00A81A83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81A83" w:rsidRPr="00A81A83" w:rsidRDefault="00A81A83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1A83">
        <w:rPr>
          <w:rFonts w:ascii="Arial" w:eastAsia="Times New Roman" w:hAnsi="Arial" w:cs="Arial"/>
          <w:color w:val="000000"/>
        </w:rPr>
        <w:t> </w:t>
      </w: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  <w:r w:rsidRPr="00A81A83">
        <w:rPr>
          <w:rFonts w:ascii="Arial" w:eastAsia="Times New Roman" w:hAnsi="Arial" w:cs="Arial"/>
          <w:color w:val="000000"/>
        </w:rPr>
        <w:t xml:space="preserve">The second artist who explores Space and Place within his work is Mark Rothko. His view on art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is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 influenced by space and place which forms his practice. Rothko would paint scores on large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canvases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, most of his paintings have the same format, but can be unpredictable when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observing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 the mood, and this can depend on its colour and proportions of the colour. Rothko's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goal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 was to abandon visual obstacles that were in the way of expression of emotion. Rothko's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paintings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 implied emotional impact and its emotional content, it widely explored humanity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through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 abstract representation. His paintings were described in layers of hue of colours,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describing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 his disconnection from reality, from association. As an artist, Rothko was sympathetic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to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 possibilities in nature, when discussing </w:t>
      </w:r>
      <w:r w:rsidRPr="00A81A83">
        <w:rPr>
          <w:rFonts w:ascii="Arial" w:eastAsia="Times New Roman" w:hAnsi="Arial" w:cs="Arial"/>
          <w:i/>
          <w:iCs/>
          <w:color w:val="000000"/>
        </w:rPr>
        <w:t>No.16 (Green and Red on Tangerine 1956)</w:t>
      </w:r>
      <w:r w:rsidRPr="00A81A83">
        <w:rPr>
          <w:rFonts w:ascii="Arial" w:eastAsia="Times New Roman" w:hAnsi="Arial" w:cs="Arial"/>
          <w:color w:val="000000"/>
        </w:rPr>
        <w:t xml:space="preserve"> with his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use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 of experimental aesthetics, he had a tendency to detach expression in colour from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association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, and he looked at colour as an intimate and immediate response, mentally and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physically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. The painting: </w:t>
      </w:r>
      <w:r w:rsidRPr="00A81A83">
        <w:rPr>
          <w:rFonts w:ascii="Arial" w:eastAsia="Times New Roman" w:hAnsi="Arial" w:cs="Arial"/>
          <w:i/>
          <w:iCs/>
          <w:color w:val="000000"/>
        </w:rPr>
        <w:t>Green and Red on Tangerine’</w:t>
      </w:r>
      <w:r w:rsidRPr="00A81A83">
        <w:rPr>
          <w:rFonts w:ascii="Arial" w:eastAsia="Times New Roman" w:hAnsi="Arial" w:cs="Arial"/>
          <w:color w:val="000000"/>
        </w:rPr>
        <w:t xml:space="preserve"> was compacted of two large rectangles,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one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 dark and one light. Rothko proposed that</w:t>
      </w:r>
      <w:proofErr w:type="gramStart"/>
      <w:r w:rsidRPr="00A81A83">
        <w:rPr>
          <w:rFonts w:ascii="Arial" w:eastAsia="Times New Roman" w:hAnsi="Arial" w:cs="Arial"/>
          <w:color w:val="000000"/>
        </w:rPr>
        <w:t>  "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the striking tangerine tone of the lower section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lastRenderedPageBreak/>
        <w:t>of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 [Green and Tangerine on Red] could symbolize the normal, happier side of living; and in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proportion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 the dark, blue-green, rectangular measure above it could stand for the black clouds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i/>
          <w:iCs/>
          <w:color w:val="000000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or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 worries that always hang over us." ’’ </w:t>
      </w:r>
      <w:proofErr w:type="gramStart"/>
      <w:r w:rsidRPr="00A81A83">
        <w:rPr>
          <w:rFonts w:ascii="Arial" w:eastAsia="Times New Roman" w:hAnsi="Arial" w:cs="Arial"/>
          <w:color w:val="000000"/>
        </w:rPr>
        <w:t xml:space="preserve">( </w:t>
      </w:r>
      <w:r w:rsidRPr="00A81A83">
        <w:rPr>
          <w:rFonts w:ascii="Arial" w:eastAsia="Times New Roman" w:hAnsi="Arial" w:cs="Arial"/>
          <w:i/>
          <w:iCs/>
          <w:color w:val="000000"/>
        </w:rPr>
        <w:t>J.Weiss</w:t>
      </w:r>
      <w:proofErr w:type="gramEnd"/>
      <w:r w:rsidRPr="00A81A83">
        <w:rPr>
          <w:rFonts w:ascii="Arial" w:eastAsia="Times New Roman" w:hAnsi="Arial" w:cs="Arial"/>
          <w:i/>
          <w:iCs/>
          <w:color w:val="000000"/>
        </w:rPr>
        <w:t xml:space="preserve">, Book: Mark Rothko, The birth of tragic colour,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i/>
          <w:iCs/>
          <w:color w:val="000000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  <w:r w:rsidRPr="00A81A83">
        <w:rPr>
          <w:rFonts w:ascii="Arial" w:eastAsia="Times New Roman" w:hAnsi="Arial" w:cs="Arial"/>
          <w:i/>
          <w:iCs/>
          <w:color w:val="000000"/>
        </w:rPr>
        <w:t xml:space="preserve">pg: 257) </w:t>
      </w:r>
      <w:proofErr w:type="gramStart"/>
      <w:r w:rsidRPr="00A81A83">
        <w:rPr>
          <w:rFonts w:ascii="Arial" w:eastAsia="Times New Roman" w:hAnsi="Arial" w:cs="Arial"/>
          <w:color w:val="000000"/>
        </w:rPr>
        <w:t>The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 colours in the paintings, expresses Rothko's emotional state, through colour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manipulations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 created on to a large scale. This shows Rothko was aware that his colours pallet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created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 an atmosphere of worry of negative actions, suggesting that when he used  'high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colours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, it is considered as warm to be joyfulness and dark to be gloomy. Mark Rothko created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timeless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 layers of social sensations ranging from various emotions on a scale from rejoicing to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tormentation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. This connects with Heni Lebvere's thoughts on social space. He describes social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space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 as an absorbent when being produced, it has order or disorder, where its outcome is a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sequence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 of set operations that cannot be reduced to the level of any object. Social space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A81A83" w:rsidRPr="00A81A83" w:rsidRDefault="00A81A83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inherits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 fresh actions, which serve production, consumption and a wide diversity of knowledge. </w:t>
      </w:r>
    </w:p>
    <w:p w:rsidR="00A81A83" w:rsidRDefault="00A81A83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C6968" w:rsidRDefault="002C6968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C6968" w:rsidRPr="00A81A83" w:rsidRDefault="002C6968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  <w:r w:rsidRPr="00A81A83">
        <w:rPr>
          <w:rFonts w:ascii="Arial" w:eastAsia="Times New Roman" w:hAnsi="Arial" w:cs="Arial"/>
          <w:color w:val="000000"/>
        </w:rPr>
        <w:t xml:space="preserve">‘’To produce space’: this combination of words would have meant strictly nothing when the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philosophers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 exercised all power over concepts. The space of the philosophers could be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created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 by God, as his first work: this is as true for the God of the Cartesian as for the Absolute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of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 the post-Kantians. Although, later on, space began to appear as mere degradation of ‘Being’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as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 it unfolded in a temporal continuum, this pejorative view made no basic difference: through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relativized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 and devalued, space continued to depend on the absolute, or upon duration in the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A81A83" w:rsidRPr="00A81A83" w:rsidRDefault="00A81A83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Bergsonian sense.’’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 </w:t>
      </w:r>
      <w:proofErr w:type="gramStart"/>
      <w:r w:rsidRPr="00A81A83">
        <w:rPr>
          <w:rFonts w:ascii="Arial" w:eastAsia="Times New Roman" w:hAnsi="Arial" w:cs="Arial"/>
          <w:i/>
          <w:iCs/>
          <w:color w:val="000000"/>
        </w:rPr>
        <w:t>(Lefebvre.</w:t>
      </w:r>
      <w:proofErr w:type="gramEnd"/>
      <w:r w:rsidRPr="00A81A83">
        <w:rPr>
          <w:rFonts w:ascii="Arial" w:eastAsia="Times New Roman" w:hAnsi="Arial" w:cs="Arial"/>
          <w:i/>
          <w:iCs/>
          <w:color w:val="000000"/>
        </w:rPr>
        <w:t xml:space="preserve"> H, The Production of Space, Pg:73)</w:t>
      </w:r>
    </w:p>
    <w:p w:rsidR="00A81A83" w:rsidRDefault="00A81A83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C6968" w:rsidRPr="00A81A83" w:rsidRDefault="002C6968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  <w:r w:rsidRPr="00A81A83">
        <w:rPr>
          <w:rFonts w:ascii="Arial" w:eastAsia="Times New Roman" w:hAnsi="Arial" w:cs="Arial"/>
          <w:color w:val="000000"/>
        </w:rPr>
        <w:t xml:space="preserve">What Henri is suggesting is that, for space to be produced, it could be as simple as composing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language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, or the idealism of god, of individualism of the mind. This is separate from the body,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working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 alongside one another, and thinking solely about existence and self. Lefebvre goes on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lastRenderedPageBreak/>
        <w:t>to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 say that space seemed to become degrading for time related beings. Overall space is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dependent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 on the absolute. Place is what holds the absolute, collecting information from all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areas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 through time, (space). Turner and Rothko, both have contrasts within each placement of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paint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 in their paintings, both artists show change of tonality. They both </w:t>
      </w:r>
      <w:proofErr w:type="gramStart"/>
      <w:r w:rsidRPr="00A81A83">
        <w:rPr>
          <w:rFonts w:ascii="Arial" w:eastAsia="Times New Roman" w:hAnsi="Arial" w:cs="Arial"/>
          <w:color w:val="000000"/>
        </w:rPr>
        <w:t>abstain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 composition in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colour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, and have a development of depth through the several layers of colour. Each colour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shows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 versions of natural and artificial lights. Rothko identifies his contrasts as ‘one or the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other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’, warm and dark, happiness and worried. A proposition of the tangerine part of the painting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is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 read as a 'happier side of life, and the dark green space of the painting is considered as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''worries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 that hang over us. Both </w:t>
      </w:r>
      <w:proofErr w:type="gramStart"/>
      <w:r w:rsidRPr="00A81A83">
        <w:rPr>
          <w:rFonts w:ascii="Arial" w:eastAsia="Times New Roman" w:hAnsi="Arial" w:cs="Arial"/>
          <w:color w:val="000000"/>
        </w:rPr>
        <w:t>artists expresses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 through opposites, but opposites act as a yin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and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 yan, need one another to work. With that being said, when colour is placed next to one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another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, colour creates a mood. When discussing Turner's paintings, Shade and darkness is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considered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 moody and still, whereas the painting 'Light and Colour suggest positivity.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  <w:r w:rsidRPr="00A81A83">
        <w:rPr>
          <w:rFonts w:ascii="Arial" w:eastAsia="Times New Roman" w:hAnsi="Arial" w:cs="Arial"/>
          <w:color w:val="000000"/>
        </w:rPr>
        <w:t>Throughout this essay, here been</w:t>
      </w:r>
      <w:proofErr w:type="gramStart"/>
      <w:r w:rsidRPr="00A81A83">
        <w:rPr>
          <w:rFonts w:ascii="Arial" w:eastAsia="Times New Roman" w:hAnsi="Arial" w:cs="Arial"/>
          <w:color w:val="000000"/>
        </w:rPr>
        <w:t>  variations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 on how two artists and theorists have explored the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A81A83" w:rsidRPr="00A81A83" w:rsidRDefault="00A81A83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notion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 of space and place within their works.</w:t>
      </w:r>
    </w:p>
    <w:p w:rsidR="00A81A83" w:rsidRPr="00A81A83" w:rsidRDefault="00A81A83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  <w:r w:rsidRPr="00A81A83">
        <w:rPr>
          <w:rFonts w:ascii="Arial" w:eastAsia="Times New Roman" w:hAnsi="Arial" w:cs="Arial"/>
          <w:color w:val="000000"/>
        </w:rPr>
        <w:t> In conclusion, place holds a real space,</w:t>
      </w:r>
      <w:proofErr w:type="gramStart"/>
      <w:r w:rsidRPr="00A81A83">
        <w:rPr>
          <w:rFonts w:ascii="Arial" w:eastAsia="Times New Roman" w:hAnsi="Arial" w:cs="Arial"/>
          <w:color w:val="000000"/>
        </w:rPr>
        <w:t>  involving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 man-made aspects, Space holds the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perception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 of space, where imagination occurs. Space becomes Place when reality and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imagination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 combine. In terms of painting, a location of a painting board is a place, a space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upon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 space creates depth using imagination, The pigment paint is the space that the place of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the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 painting board is desired to be, when space and place are combined, place becomes a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space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. Place is a social space, that creates amptophere and feeling, equal to Rothko's paintings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2C6968" w:rsidRDefault="00A81A83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creating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 emotion, and Turner's light and dark difference suggesting the two colour of yellow and </w:t>
      </w:r>
    </w:p>
    <w:p w:rsidR="002C6968" w:rsidRDefault="002C6968" w:rsidP="00A81A83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A81A83" w:rsidRPr="00A81A83" w:rsidRDefault="00A81A83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81A83">
        <w:rPr>
          <w:rFonts w:ascii="Arial" w:eastAsia="Times New Roman" w:hAnsi="Arial" w:cs="Arial"/>
          <w:color w:val="000000"/>
        </w:rPr>
        <w:t>blue</w:t>
      </w:r>
      <w:proofErr w:type="gramEnd"/>
      <w:r w:rsidRPr="00A81A83">
        <w:rPr>
          <w:rFonts w:ascii="Arial" w:eastAsia="Times New Roman" w:hAnsi="Arial" w:cs="Arial"/>
          <w:color w:val="000000"/>
        </w:rPr>
        <w:t xml:space="preserve"> to be the dominant colours of </w:t>
      </w:r>
      <w:r w:rsidRPr="00A81A83">
        <w:rPr>
          <w:rFonts w:ascii="Arial" w:eastAsia="Times New Roman" w:hAnsi="Arial" w:cs="Arial"/>
          <w:i/>
          <w:iCs/>
          <w:color w:val="000000"/>
        </w:rPr>
        <w:t>Space and Place</w:t>
      </w:r>
      <w:r w:rsidRPr="00A81A83">
        <w:rPr>
          <w:rFonts w:ascii="Arial" w:eastAsia="Times New Roman" w:hAnsi="Arial" w:cs="Arial"/>
          <w:color w:val="000000"/>
        </w:rPr>
        <w:t>.</w:t>
      </w:r>
    </w:p>
    <w:p w:rsidR="00A81A83" w:rsidRPr="00A81A83" w:rsidRDefault="00A81A83" w:rsidP="00A81A8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1A83">
        <w:rPr>
          <w:rFonts w:ascii="Times New Roman" w:eastAsia="Times New Roman" w:hAnsi="Times New Roman" w:cs="Times New Roman"/>
          <w:sz w:val="24"/>
          <w:szCs w:val="24"/>
        </w:rPr>
        <w:br/>
      </w:r>
      <w:r w:rsidRPr="00A81A83">
        <w:rPr>
          <w:rFonts w:ascii="Times New Roman" w:eastAsia="Times New Roman" w:hAnsi="Times New Roman" w:cs="Times New Roman"/>
          <w:sz w:val="24"/>
          <w:szCs w:val="24"/>
        </w:rPr>
        <w:br/>
      </w:r>
      <w:r w:rsidRPr="00A81A83">
        <w:rPr>
          <w:rFonts w:ascii="Times New Roman" w:eastAsia="Times New Roman" w:hAnsi="Times New Roman" w:cs="Times New Roman"/>
          <w:sz w:val="24"/>
          <w:szCs w:val="24"/>
        </w:rPr>
        <w:br/>
      </w:r>
      <w:r w:rsidRPr="00A81A83">
        <w:rPr>
          <w:rFonts w:ascii="Times New Roman" w:eastAsia="Times New Roman" w:hAnsi="Times New Roman" w:cs="Times New Roman"/>
          <w:sz w:val="24"/>
          <w:szCs w:val="24"/>
        </w:rPr>
        <w:br/>
      </w:r>
      <w:r w:rsidRPr="00A81A83">
        <w:rPr>
          <w:rFonts w:ascii="Times New Roman" w:eastAsia="Times New Roman" w:hAnsi="Times New Roman" w:cs="Times New Roman"/>
          <w:sz w:val="24"/>
          <w:szCs w:val="24"/>
        </w:rPr>
        <w:br/>
      </w:r>
      <w:r w:rsidRPr="00A81A83">
        <w:rPr>
          <w:rFonts w:ascii="Times New Roman" w:eastAsia="Times New Roman" w:hAnsi="Times New Roman" w:cs="Times New Roman"/>
          <w:sz w:val="24"/>
          <w:szCs w:val="24"/>
        </w:rPr>
        <w:br/>
      </w:r>
      <w:r w:rsidRPr="00A81A83">
        <w:rPr>
          <w:rFonts w:ascii="Times New Roman" w:eastAsia="Times New Roman" w:hAnsi="Times New Roman" w:cs="Times New Roman"/>
          <w:sz w:val="24"/>
          <w:szCs w:val="24"/>
        </w:rPr>
        <w:lastRenderedPageBreak/>
        <w:br/>
      </w:r>
      <w:r w:rsidRPr="00A81A83">
        <w:rPr>
          <w:rFonts w:ascii="Times New Roman" w:eastAsia="Times New Roman" w:hAnsi="Times New Roman" w:cs="Times New Roman"/>
          <w:sz w:val="24"/>
          <w:szCs w:val="24"/>
        </w:rPr>
        <w:br/>
      </w:r>
      <w:r w:rsidRPr="00A81A83">
        <w:rPr>
          <w:rFonts w:ascii="Times New Roman" w:eastAsia="Times New Roman" w:hAnsi="Times New Roman" w:cs="Times New Roman"/>
          <w:sz w:val="24"/>
          <w:szCs w:val="24"/>
        </w:rPr>
        <w:br/>
      </w:r>
      <w:r w:rsidRPr="00A81A83">
        <w:rPr>
          <w:rFonts w:ascii="Times New Roman" w:eastAsia="Times New Roman" w:hAnsi="Times New Roman" w:cs="Times New Roman"/>
          <w:sz w:val="24"/>
          <w:szCs w:val="24"/>
        </w:rPr>
        <w:br/>
      </w:r>
      <w:r w:rsidRPr="00A81A83">
        <w:rPr>
          <w:rFonts w:ascii="Times New Roman" w:eastAsia="Times New Roman" w:hAnsi="Times New Roman" w:cs="Times New Roman"/>
          <w:sz w:val="24"/>
          <w:szCs w:val="24"/>
        </w:rPr>
        <w:br/>
      </w:r>
      <w:r w:rsidRPr="00A81A83">
        <w:rPr>
          <w:rFonts w:ascii="Times New Roman" w:eastAsia="Times New Roman" w:hAnsi="Times New Roman" w:cs="Times New Roman"/>
          <w:sz w:val="24"/>
          <w:szCs w:val="24"/>
        </w:rPr>
        <w:br/>
      </w:r>
      <w:r w:rsidRPr="00A81A83">
        <w:rPr>
          <w:rFonts w:ascii="Times New Roman" w:eastAsia="Times New Roman" w:hAnsi="Times New Roman" w:cs="Times New Roman"/>
          <w:sz w:val="24"/>
          <w:szCs w:val="24"/>
        </w:rPr>
        <w:br/>
      </w:r>
      <w:r w:rsidRPr="00A81A83">
        <w:rPr>
          <w:rFonts w:ascii="Times New Roman" w:eastAsia="Times New Roman" w:hAnsi="Times New Roman" w:cs="Times New Roman"/>
          <w:sz w:val="24"/>
          <w:szCs w:val="24"/>
        </w:rPr>
        <w:br/>
      </w:r>
      <w:r w:rsidRPr="00A81A83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A81A83" w:rsidRPr="00A81A83" w:rsidRDefault="00A81A83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1A83">
        <w:rPr>
          <w:rFonts w:ascii="Arial" w:eastAsia="Times New Roman" w:hAnsi="Arial" w:cs="Arial"/>
          <w:color w:val="000000"/>
        </w:rPr>
        <w:t>Bibliography</w:t>
      </w:r>
    </w:p>
    <w:p w:rsidR="00A81A83" w:rsidRPr="00A81A83" w:rsidRDefault="00A81A83" w:rsidP="00A81A8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81A83" w:rsidRPr="00A81A83" w:rsidRDefault="00A81A83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1A83">
        <w:rPr>
          <w:rFonts w:ascii="Arial" w:eastAsia="Times New Roman" w:hAnsi="Arial" w:cs="Arial"/>
          <w:color w:val="000000"/>
        </w:rPr>
        <w:t>Books</w:t>
      </w:r>
    </w:p>
    <w:p w:rsidR="00A81A83" w:rsidRPr="00A81A83" w:rsidRDefault="00A81A83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81A83" w:rsidRPr="00A81A83" w:rsidRDefault="00A81A83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1A83">
        <w:rPr>
          <w:rFonts w:ascii="Arial" w:eastAsia="Times New Roman" w:hAnsi="Arial" w:cs="Arial"/>
          <w:color w:val="000000"/>
        </w:rPr>
        <w:t>Reynolds G, Turner (World of Art) published:1969 Thames and Hudson Ltd, London, Reprinted in 1986</w:t>
      </w:r>
    </w:p>
    <w:p w:rsidR="00A81A83" w:rsidRPr="00A81A83" w:rsidRDefault="00A81A83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81A83" w:rsidRPr="00A81A83" w:rsidRDefault="00A81A83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1A83">
        <w:rPr>
          <w:rFonts w:ascii="Arial" w:eastAsia="Times New Roman" w:hAnsi="Arial" w:cs="Arial"/>
          <w:color w:val="000000"/>
        </w:rPr>
        <w:t>Weiss J, Mark Rothko, National Gallery of Art, Washington, published: 1998</w:t>
      </w:r>
    </w:p>
    <w:p w:rsidR="00A81A83" w:rsidRPr="00A81A83" w:rsidRDefault="00A81A83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81A83" w:rsidRPr="00A81A83" w:rsidRDefault="00A81A83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1A83">
        <w:rPr>
          <w:rFonts w:ascii="Arial" w:eastAsia="Times New Roman" w:hAnsi="Arial" w:cs="Arial"/>
          <w:color w:val="000000"/>
        </w:rPr>
        <w:t>Valentine G, Kitchin R, Hubbard P, Key thinkers on Space and Place, SAGE productions, published: 2004</w:t>
      </w:r>
    </w:p>
    <w:p w:rsidR="00A81A83" w:rsidRPr="00A81A83" w:rsidRDefault="00A81A83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81A83" w:rsidRPr="00A81A83" w:rsidRDefault="00A81A83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1A83">
        <w:rPr>
          <w:rFonts w:ascii="Arial" w:eastAsia="Times New Roman" w:hAnsi="Arial" w:cs="Arial"/>
          <w:color w:val="000000"/>
        </w:rPr>
        <w:t>K.E Sullivan, Turner (Discovering art) Brockhampton Press, Published:1988, Reprinted in 2004</w:t>
      </w:r>
    </w:p>
    <w:p w:rsidR="00A81A83" w:rsidRPr="00A81A83" w:rsidRDefault="00A81A83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81A83" w:rsidRPr="00A81A83" w:rsidRDefault="00A81A83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1A83">
        <w:rPr>
          <w:rFonts w:ascii="Arial" w:eastAsia="Times New Roman" w:hAnsi="Arial" w:cs="Arial"/>
          <w:color w:val="000000"/>
        </w:rPr>
        <w:t>The Paintings of J.M.W Turner, Butlin M, Joll. E, Published 1977, The paul mellon centre for studies in British art and the Tate gallery by Yale University press.</w:t>
      </w:r>
    </w:p>
    <w:p w:rsidR="00A81A83" w:rsidRPr="00A81A83" w:rsidRDefault="00A81A83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81A83" w:rsidRPr="00A81A83" w:rsidRDefault="00A81A83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1A83">
        <w:rPr>
          <w:rFonts w:ascii="Arial" w:eastAsia="Times New Roman" w:hAnsi="Arial" w:cs="Arial"/>
          <w:color w:val="000000"/>
        </w:rPr>
        <w:t>Lefebvre. H, The Production of Space, Published: 1974, 1984, English translation: 1991</w:t>
      </w:r>
    </w:p>
    <w:p w:rsidR="00A81A83" w:rsidRPr="00A81A83" w:rsidRDefault="00A81A83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81A83" w:rsidRPr="00A81A83" w:rsidRDefault="00A81A83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1A83">
        <w:rPr>
          <w:rFonts w:ascii="Arial" w:eastAsia="Times New Roman" w:hAnsi="Arial" w:cs="Arial"/>
          <w:color w:val="000000"/>
        </w:rPr>
        <w:t>Gage J. Colour and Culture, Thames and Hudson Ltd, Published: 1995, Reprinted 2001</w:t>
      </w:r>
    </w:p>
    <w:p w:rsidR="00A81A83" w:rsidRPr="00A81A83" w:rsidRDefault="00A81A83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81A83" w:rsidRPr="00A81A83" w:rsidRDefault="00A81A83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1A83">
        <w:rPr>
          <w:rFonts w:ascii="Arial" w:eastAsia="Times New Roman" w:hAnsi="Arial" w:cs="Arial"/>
          <w:color w:val="000000"/>
        </w:rPr>
        <w:t>Websites</w:t>
      </w:r>
    </w:p>
    <w:p w:rsidR="00A81A83" w:rsidRPr="00A81A83" w:rsidRDefault="00A81A83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81A83" w:rsidRPr="00A81A83" w:rsidRDefault="00A81A83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1A83">
        <w:rPr>
          <w:rFonts w:ascii="Arial" w:eastAsia="Times New Roman" w:hAnsi="Arial" w:cs="Arial"/>
          <w:color w:val="000000"/>
        </w:rPr>
        <w:t>Wordpress (2016) There's no place like home</w:t>
      </w:r>
    </w:p>
    <w:p w:rsidR="00A81A83" w:rsidRPr="00A81A83" w:rsidRDefault="00A81A83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1A83">
        <w:rPr>
          <w:rFonts w:ascii="Arial" w:eastAsia="Times New Roman" w:hAnsi="Arial" w:cs="Arial"/>
          <w:color w:val="000000"/>
        </w:rPr>
        <w:t>Available at: https://2113humtheresnospacelikehome.wordpress.com/soja/</w:t>
      </w:r>
    </w:p>
    <w:p w:rsidR="00A81A83" w:rsidRPr="00A81A83" w:rsidRDefault="00A81A83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1A83">
        <w:rPr>
          <w:rFonts w:ascii="Arial" w:eastAsia="Times New Roman" w:hAnsi="Arial" w:cs="Arial"/>
          <w:color w:val="000000"/>
        </w:rPr>
        <w:t>(Accessed on: 11th December 2019)</w:t>
      </w:r>
    </w:p>
    <w:p w:rsidR="00A81A83" w:rsidRPr="00A81A83" w:rsidRDefault="00A81A83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81A83" w:rsidRPr="00A81A83" w:rsidRDefault="00A81A83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1A83">
        <w:rPr>
          <w:rFonts w:ascii="Arial" w:eastAsia="Times New Roman" w:hAnsi="Arial" w:cs="Arial"/>
          <w:color w:val="000000"/>
        </w:rPr>
        <w:t>Brainpickings (2012) Goethe on the Psychology of Color and Emotion</w:t>
      </w:r>
    </w:p>
    <w:p w:rsidR="00A81A83" w:rsidRPr="00A81A83" w:rsidRDefault="00A81A83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1A83">
        <w:rPr>
          <w:rFonts w:ascii="Arial" w:eastAsia="Times New Roman" w:hAnsi="Arial" w:cs="Arial"/>
          <w:color w:val="000000"/>
        </w:rPr>
        <w:t>Available at: https://www.brainpickings.org/2012/08/17/goethe-theory-of-colours/</w:t>
      </w:r>
    </w:p>
    <w:p w:rsidR="00A81A83" w:rsidRPr="00A81A83" w:rsidRDefault="00A81A83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1A83">
        <w:rPr>
          <w:rFonts w:ascii="Arial" w:eastAsia="Times New Roman" w:hAnsi="Arial" w:cs="Arial"/>
          <w:color w:val="000000"/>
        </w:rPr>
        <w:t>Accessed on 12th December 2019</w:t>
      </w:r>
    </w:p>
    <w:p w:rsidR="00A81A83" w:rsidRPr="00A81A83" w:rsidRDefault="00A81A83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81A83" w:rsidRPr="00A81A83" w:rsidRDefault="00A81A83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1A83">
        <w:rPr>
          <w:rFonts w:ascii="Arial" w:eastAsia="Times New Roman" w:hAnsi="Arial" w:cs="Arial"/>
          <w:color w:val="000000"/>
        </w:rPr>
        <w:t>Mark Rothko (2011) on green and tangerine on red</w:t>
      </w:r>
    </w:p>
    <w:p w:rsidR="00A81A83" w:rsidRPr="00A81A83" w:rsidRDefault="00A81A83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1A83">
        <w:rPr>
          <w:rFonts w:ascii="Arial" w:eastAsia="Times New Roman" w:hAnsi="Arial" w:cs="Arial"/>
          <w:color w:val="000000"/>
        </w:rPr>
        <w:t>Available at: https://www.mark-rothko.org/green-and-tangerine-on-red.jsp</w:t>
      </w:r>
    </w:p>
    <w:p w:rsidR="00A81A83" w:rsidRPr="00A81A83" w:rsidRDefault="00A81A83" w:rsidP="00A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1A83">
        <w:rPr>
          <w:rFonts w:ascii="Arial" w:eastAsia="Times New Roman" w:hAnsi="Arial" w:cs="Arial"/>
          <w:color w:val="000000"/>
        </w:rPr>
        <w:t>Accessed on: 12th December 2019</w:t>
      </w:r>
    </w:p>
    <w:p w:rsidR="00000000" w:rsidRDefault="000F5411">
      <w:pPr>
        <w:widowControl w:val="0"/>
        <w:autoSpaceDE w:val="0"/>
        <w:autoSpaceDN w:val="0"/>
        <w:adjustRightInd w:val="0"/>
        <w:rPr>
          <w:rFonts w:ascii="Calibri" w:hAnsi="Calibri" w:cs="Calibri"/>
          <w:b/>
          <w:bCs/>
          <w:lang/>
        </w:rPr>
      </w:pPr>
    </w:p>
    <w:p w:rsidR="00000000" w:rsidRDefault="000F5411">
      <w:pPr>
        <w:widowControl w:val="0"/>
        <w:autoSpaceDE w:val="0"/>
        <w:autoSpaceDN w:val="0"/>
        <w:adjustRightInd w:val="0"/>
        <w:rPr>
          <w:rFonts w:ascii="Calibri" w:hAnsi="Calibri" w:cs="Calibri"/>
          <w:b/>
          <w:bCs/>
          <w:lang/>
        </w:rPr>
      </w:pPr>
    </w:p>
    <w:p w:rsidR="00000000" w:rsidRDefault="000F5411">
      <w:pPr>
        <w:widowControl w:val="0"/>
        <w:autoSpaceDE w:val="0"/>
        <w:autoSpaceDN w:val="0"/>
        <w:adjustRightInd w:val="0"/>
        <w:rPr>
          <w:rFonts w:ascii="Calibri" w:hAnsi="Calibri" w:cs="Calibri"/>
          <w:b/>
          <w:bCs/>
          <w:lang/>
        </w:rPr>
      </w:pPr>
    </w:p>
    <w:p w:rsidR="00000000" w:rsidRDefault="000F5411">
      <w:pPr>
        <w:widowControl w:val="0"/>
        <w:autoSpaceDE w:val="0"/>
        <w:autoSpaceDN w:val="0"/>
        <w:adjustRightInd w:val="0"/>
        <w:rPr>
          <w:rFonts w:ascii="Calibri" w:hAnsi="Calibri" w:cs="Calibri"/>
          <w:lang/>
        </w:rPr>
      </w:pPr>
    </w:p>
    <w:p w:rsidR="000F5411" w:rsidRDefault="000F5411">
      <w:pPr>
        <w:widowControl w:val="0"/>
        <w:autoSpaceDE w:val="0"/>
        <w:autoSpaceDN w:val="0"/>
        <w:adjustRightInd w:val="0"/>
        <w:rPr>
          <w:rFonts w:ascii="Calibri" w:hAnsi="Calibri" w:cs="Calibri"/>
          <w:lang/>
        </w:rPr>
      </w:pPr>
    </w:p>
    <w:sectPr w:rsidR="000F5411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A81A83"/>
    <w:rsid w:val="000741CC"/>
    <w:rsid w:val="000F5411"/>
    <w:rsid w:val="002C6968"/>
    <w:rsid w:val="00A81A83"/>
    <w:rsid w:val="00B27098"/>
    <w:rsid w:val="00B311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81A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2651</Words>
  <Characters>15112</Characters>
  <Application>Microsoft Office Word</Application>
  <DocSecurity>0</DocSecurity>
  <Lines>125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</dc:creator>
  <cp:lastModifiedBy>laura</cp:lastModifiedBy>
  <cp:revision>2</cp:revision>
  <dcterms:created xsi:type="dcterms:W3CDTF">2019-12-13T11:34:00Z</dcterms:created>
  <dcterms:modified xsi:type="dcterms:W3CDTF">2019-12-13T11:34:00Z</dcterms:modified>
</cp:coreProperties>
</file>