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CE6E63" w14:textId="56F553CD" w:rsidR="00CA20FE" w:rsidRPr="00854B71" w:rsidRDefault="00CA20FE" w:rsidP="00854B71">
      <w:pPr>
        <w:spacing w:line="360" w:lineRule="auto"/>
        <w:rPr>
          <w:color w:val="000000" w:themeColor="text1"/>
          <w:sz w:val="24"/>
          <w:szCs w:val="24"/>
          <w:lang w:val="cy-GB"/>
        </w:rPr>
      </w:pPr>
      <w:r w:rsidRPr="00854B71">
        <w:rPr>
          <w:color w:val="000000" w:themeColor="text1"/>
          <w:sz w:val="24"/>
          <w:szCs w:val="24"/>
          <w:lang w:val="cy-GB"/>
        </w:rPr>
        <w:t xml:space="preserve">Yn seiliedig ar dystiolaeth o ymchwil a pholisi cyfredol yn ogystal ag ar ddata a gasglwyd o holiadur grŵp, trafodwch yn feirniadol sut y byddech yn cefnogi anghenion grŵp penodol o ddysgwyr mewn modd </w:t>
      </w:r>
      <w:r w:rsidR="004468E0" w:rsidRPr="00854B71">
        <w:rPr>
          <w:color w:val="000000" w:themeColor="text1"/>
          <w:sz w:val="24"/>
          <w:szCs w:val="24"/>
          <w:lang w:val="cy-GB"/>
        </w:rPr>
        <w:t>c</w:t>
      </w:r>
      <w:r w:rsidRPr="00854B71">
        <w:rPr>
          <w:color w:val="000000" w:themeColor="text1"/>
          <w:sz w:val="24"/>
          <w:szCs w:val="24"/>
          <w:lang w:val="cy-GB"/>
        </w:rPr>
        <w:t xml:space="preserve">ynhwysol.  Canolbwyntiwch ar un anhawster dysgu penodol, anabledd neu angen ychwanegol ar gyfer eich trafodaeth. </w:t>
      </w:r>
    </w:p>
    <w:p w14:paraId="11530408" w14:textId="77777777" w:rsidR="00CA20FE" w:rsidRPr="00854B71" w:rsidRDefault="00CA20FE" w:rsidP="00854B71">
      <w:pPr>
        <w:spacing w:line="360" w:lineRule="auto"/>
        <w:rPr>
          <w:color w:val="000000" w:themeColor="text1"/>
          <w:sz w:val="24"/>
          <w:szCs w:val="24"/>
          <w:lang w:val="cy-GB"/>
        </w:rPr>
      </w:pPr>
    </w:p>
    <w:p w14:paraId="6F2765ED" w14:textId="436704C5" w:rsidR="006616FC" w:rsidRPr="00854B71" w:rsidRDefault="00EC0F18" w:rsidP="00854B71">
      <w:pPr>
        <w:spacing w:line="360" w:lineRule="auto"/>
        <w:rPr>
          <w:color w:val="000000" w:themeColor="text1"/>
          <w:sz w:val="24"/>
          <w:szCs w:val="24"/>
          <w:lang w:val="cy-GB"/>
        </w:rPr>
      </w:pPr>
      <w:r w:rsidRPr="00854B71">
        <w:rPr>
          <w:color w:val="000000" w:themeColor="text1"/>
          <w:sz w:val="24"/>
          <w:szCs w:val="24"/>
          <w:lang w:val="cy-GB"/>
        </w:rPr>
        <w:t>Trafodwyd yn yr aseiniad hwn canfyddiadau’r holiadur a gynhyrchwyd fel grŵp, yn ogystal â dadansoddi ymchwil cyfredol. Bu’n ofynnol fel grŵp i ymchwilio i faes penodol o anghenion dysgu ychwanegol. Yn gyntaf penderfynwyd fel grŵp byddent yn ymchwilio i un maes yr un a chrynhoi’r prif ffeithiau a gasglwyd , gweler Atodiad 1. Sylfaen defnyddiol iawn i’r ymchwiliad oedd hwn, wrth weld pwyntiau trafod posib ym mhob maes. Cytunwyd i ymchwilio i’r anhawster o d</w:t>
      </w:r>
      <w:r w:rsidR="004468E0" w:rsidRPr="00854B71">
        <w:rPr>
          <w:color w:val="000000" w:themeColor="text1"/>
          <w:sz w:val="24"/>
          <w:szCs w:val="24"/>
          <w:lang w:val="cy-GB"/>
        </w:rPr>
        <w:t>d</w:t>
      </w:r>
      <w:r w:rsidRPr="00854B71">
        <w:rPr>
          <w:color w:val="000000" w:themeColor="text1"/>
          <w:sz w:val="24"/>
          <w:szCs w:val="24"/>
          <w:lang w:val="cy-GB"/>
        </w:rPr>
        <w:t xml:space="preserve">yslecsia. Yn ail casglwyd gwybodaeth o adrannau amrywiol er enghraifft y Llywodraeth, er mwyn dechrau meddwl am y fath o gwestiynau gallwn ofyn yn yr holiadur. Eto ymchwilio yn unigol i’r adrannau penodol, gweler Atodiad 2, ac yna cyfnewid ffeithiau i roi fwy o wybodaeth i’n gilydd am ddyslecsia. O’r camau yma gwnaethpwyd ffurfio cwestiynau ar gyfer yr holiadur. </w:t>
      </w:r>
    </w:p>
    <w:p w14:paraId="4E91ED3B" w14:textId="5566BA20" w:rsidR="007758B8" w:rsidRPr="00854B71" w:rsidRDefault="004468E0" w:rsidP="00854B71">
      <w:pPr>
        <w:spacing w:line="360" w:lineRule="auto"/>
        <w:rPr>
          <w:color w:val="000000" w:themeColor="text1"/>
          <w:sz w:val="24"/>
          <w:szCs w:val="24"/>
          <w:lang w:val="cy-GB" w:eastAsia="en-US"/>
        </w:rPr>
      </w:pPr>
      <w:r w:rsidRPr="00854B71">
        <w:rPr>
          <w:color w:val="000000" w:themeColor="text1"/>
          <w:sz w:val="24"/>
          <w:szCs w:val="24"/>
          <w:lang w:val="cy-GB"/>
        </w:rPr>
        <w:t>Diffiniad cyfreithiol yw’r term anghenion dysgu ychwanegol, sy’n cyfeirio at blant a phobl ifanc sydd ag anghenion dysgu, corfforol neu synhwyraidd sy’n gwneud yn anodd iddynt ddysgu fel y mwyafrif o blant yr un oedran. Yn amlwg mae pob unigolyn yn dysgu’n wahanol a hefyd ar gyfraddau gwahanol, o fewn ystafell ddosbarth bydd disgyblion yn dangos cynnydd ar gyfradd arafach na ddisgyblion eraill ac yn cael eu nodi fel rhai sydd ag anghenion dysgu ychwanegol. Efallai bydd rhai disgyblion angen cymorth ychwanegol mewn mwy nag un ardal, er enghraifft</w:t>
      </w:r>
      <w:r w:rsidR="008D09F8" w:rsidRPr="00854B71">
        <w:rPr>
          <w:color w:val="000000" w:themeColor="text1"/>
          <w:sz w:val="24"/>
          <w:szCs w:val="24"/>
          <w:lang w:val="cy-GB"/>
        </w:rPr>
        <w:t xml:space="preserve"> “</w:t>
      </w:r>
      <w:r w:rsidR="008D09F8" w:rsidRPr="00854B71">
        <w:rPr>
          <w:color w:val="000000" w:themeColor="text1"/>
          <w:sz w:val="24"/>
          <w:szCs w:val="24"/>
          <w:lang w:val="cy-GB" w:eastAsia="en-US"/>
        </w:rPr>
        <w:t xml:space="preserve">schoolwork – reading, writing, numeracy or understanding information, expressing themselves or understanding what others are saying, </w:t>
      </w:r>
      <w:r w:rsidR="008D09F8" w:rsidRPr="00854B71">
        <w:rPr>
          <w:bCs/>
          <w:color w:val="000000" w:themeColor="text1"/>
          <w:sz w:val="24"/>
          <w:szCs w:val="24"/>
          <w:lang w:val="cy-GB" w:eastAsia="en-US"/>
        </w:rPr>
        <w:t>behaving appropriately</w:t>
      </w:r>
      <w:r w:rsidR="008D09F8" w:rsidRPr="00854B71">
        <w:rPr>
          <w:color w:val="000000" w:themeColor="text1"/>
          <w:sz w:val="24"/>
          <w:szCs w:val="24"/>
          <w:lang w:val="cy-GB" w:eastAsia="en-US"/>
        </w:rPr>
        <w:t> at school, medical, physical or sensory needs, which may affect their progress at school.” (Dewis Cymru, 2018)</w:t>
      </w:r>
      <w:r w:rsidR="00493288" w:rsidRPr="00854B71">
        <w:rPr>
          <w:color w:val="000000" w:themeColor="text1"/>
          <w:sz w:val="24"/>
          <w:szCs w:val="24"/>
          <w:lang w:val="cy-GB" w:eastAsia="en-US"/>
        </w:rPr>
        <w:t xml:space="preserve">. </w:t>
      </w:r>
      <w:r w:rsidRPr="00854B71">
        <w:rPr>
          <w:color w:val="000000" w:themeColor="text1"/>
          <w:sz w:val="24"/>
          <w:szCs w:val="24"/>
          <w:lang w:val="cy-GB" w:eastAsia="en-US"/>
        </w:rPr>
        <w:t>Bu’r awdurdod addysg leol yn cynnal asesiad a’r disgyblion sy’n dangos potensial am gymorth ychwanegol i benderfynu beth yw’r angen dysgu ychwanegol, os oes un. Cynllun Addysg Unigol yw hyn, sy’n dangos sut bydd yr unigolyn yn cael ei chefnogi trwy gydol ei addysg orfodol. Uwcholeuwyd y Cynllun Addysg Unigol “specific academic, behavioural and physical targets for your child to work towards, what extra support your child will receive in practice, what progress is being made, whether the targets have been met” (Dewis Cymru, 2018). Adolygwyd y cynllun o leiaf dwywaith y flwyddyn. Yn ddiddorol byddai’r cynllun yma yn cael ei gyflwyno i gefnogi anghenion dysgu plant a phobl ifanc o enedigaeth hyd at 25 oed, o ganlyniad i’r Bil Anghenion Dysgu Ychwanegol a’r Tribiwnlys Addysg (Cymru). Bwriadwyd cychwyn y system yma ym mis Medi 2020.</w:t>
      </w:r>
    </w:p>
    <w:p w14:paraId="5CF60E40" w14:textId="0F97FE4E" w:rsidR="004468E0" w:rsidRPr="00854B71" w:rsidRDefault="004468E0" w:rsidP="00854B71">
      <w:pPr>
        <w:spacing w:line="360" w:lineRule="auto"/>
        <w:rPr>
          <w:color w:val="000000" w:themeColor="text1"/>
          <w:sz w:val="24"/>
          <w:szCs w:val="24"/>
          <w:lang w:val="cy-GB"/>
        </w:rPr>
      </w:pPr>
      <w:r w:rsidRPr="00854B71">
        <w:rPr>
          <w:color w:val="000000" w:themeColor="text1"/>
          <w:sz w:val="24"/>
          <w:szCs w:val="24"/>
          <w:lang w:val="cy-GB"/>
        </w:rPr>
        <w:lastRenderedPageBreak/>
        <w:t xml:space="preserve">Diffiniwyd </w:t>
      </w:r>
      <w:r w:rsidR="00953324" w:rsidRPr="00854B71">
        <w:rPr>
          <w:color w:val="000000" w:themeColor="text1"/>
          <w:sz w:val="24"/>
          <w:szCs w:val="24"/>
          <w:lang w:val="cy-GB"/>
        </w:rPr>
        <w:t>Y Gymdeithas Dyslecsia Prydeinig,</w:t>
      </w:r>
      <w:r w:rsidRPr="00854B71">
        <w:rPr>
          <w:color w:val="000000" w:themeColor="text1"/>
          <w:sz w:val="24"/>
          <w:szCs w:val="24"/>
          <w:lang w:val="cy-GB"/>
        </w:rPr>
        <w:t xml:space="preserve"> dyslecsia fel “a learning difficulty that primarily affects the skills involved in accurate and fluent word reading and spelling”. Bu ddyslecsia yn cael ei hadnabod fel anabledd yn ôl Deddf Cydraddoldeb 2010. Eglurwyd “the impairment has a substantial and long-term adverse effect on person's ability to carry out normal day-to-day activities” (Hawlfraint y Goron, 201</w:t>
      </w:r>
      <w:r w:rsidR="00F95F55">
        <w:rPr>
          <w:color w:val="000000" w:themeColor="text1"/>
          <w:sz w:val="24"/>
          <w:szCs w:val="24"/>
          <w:lang w:val="cy-GB"/>
        </w:rPr>
        <w:t>0</w:t>
      </w:r>
      <w:r w:rsidRPr="00854B71">
        <w:rPr>
          <w:color w:val="000000" w:themeColor="text1"/>
          <w:sz w:val="24"/>
          <w:szCs w:val="24"/>
          <w:lang w:val="cy-GB"/>
        </w:rPr>
        <w:t xml:space="preserve">). Gwelwyd nifer o rwystrau yn gysylltiedig â dyslecsia er enghraifft sillafu a chymysgu geiriau, diffyg canolbwyntio am amser hir, methu cofio dilyniannau syml er enghraifft diwrnodau’r wythnos. Wrth gwrs mae yna nifer o rwystrau rhag dysgu eraill, ond maent yn atgyfnerthu’r trosolwg taw anhawster ddydd i ddydd yw dyslecsia. </w:t>
      </w:r>
    </w:p>
    <w:p w14:paraId="0DBC33F8" w14:textId="6C7844D8" w:rsidR="001E60E1" w:rsidRPr="00854B71" w:rsidRDefault="00E81552" w:rsidP="00854B71">
      <w:pPr>
        <w:spacing w:line="360" w:lineRule="auto"/>
        <w:rPr>
          <w:color w:val="000000" w:themeColor="text1"/>
          <w:sz w:val="24"/>
          <w:szCs w:val="24"/>
          <w:lang w:val="cy-GB"/>
        </w:rPr>
      </w:pPr>
      <w:r w:rsidRPr="00854B71">
        <w:rPr>
          <w:color w:val="000000" w:themeColor="text1"/>
          <w:sz w:val="24"/>
          <w:szCs w:val="24"/>
          <w:lang w:val="cy-GB"/>
        </w:rPr>
        <w:t xml:space="preserve">Yn ôl </w:t>
      </w:r>
      <w:r w:rsidR="00BD5B12" w:rsidRPr="00854B71">
        <w:rPr>
          <w:color w:val="000000" w:themeColor="text1"/>
          <w:sz w:val="24"/>
          <w:szCs w:val="24"/>
          <w:lang w:val="cy-GB"/>
        </w:rPr>
        <w:t xml:space="preserve">y Gwasanaeth Iechyd Gwladol (GIG) nid yw dyslecsia yn gysylltiedig â lefel gyffredinol gwybodaeth rhywun, maent yn gallu effeithio plant ac oedolion o bob gallu deallusol. Dydy’r union achos dyslecsia </w:t>
      </w:r>
      <w:r w:rsidR="0000382C" w:rsidRPr="00854B71">
        <w:rPr>
          <w:color w:val="000000" w:themeColor="text1"/>
          <w:sz w:val="24"/>
          <w:szCs w:val="24"/>
          <w:lang w:val="cy-GB"/>
        </w:rPr>
        <w:t xml:space="preserve">ddim </w:t>
      </w:r>
      <w:r w:rsidR="00BD5B12" w:rsidRPr="00854B71">
        <w:rPr>
          <w:color w:val="000000" w:themeColor="text1"/>
          <w:sz w:val="24"/>
          <w:szCs w:val="24"/>
          <w:lang w:val="cy-GB"/>
        </w:rPr>
        <w:t>yn hysbys, ond yn aml yn ymddangos fel rhywbeth teuluol. Credwyd gall rhai genynnau a etifeddwyd gan eich rhieni weithredu gyda’i g</w:t>
      </w:r>
      <w:r w:rsidR="0000382C" w:rsidRPr="00854B71">
        <w:rPr>
          <w:color w:val="000000" w:themeColor="text1"/>
          <w:sz w:val="24"/>
          <w:szCs w:val="24"/>
          <w:lang w:val="cy-GB"/>
        </w:rPr>
        <w:t>i</w:t>
      </w:r>
      <w:r w:rsidR="00BD5B12" w:rsidRPr="00854B71">
        <w:rPr>
          <w:color w:val="000000" w:themeColor="text1"/>
          <w:sz w:val="24"/>
          <w:szCs w:val="24"/>
          <w:lang w:val="cy-GB"/>
        </w:rPr>
        <w:t xml:space="preserve">lydd mewn ffordd sy’n effeithio ar sut mae rhannau o’r ymennydd yn datblygu yn ystod bywyd cynnar. </w:t>
      </w:r>
    </w:p>
    <w:p w14:paraId="2F5BC414" w14:textId="77777777" w:rsidR="006C14F4" w:rsidRDefault="006C14F4" w:rsidP="00854B71">
      <w:pPr>
        <w:spacing w:line="360" w:lineRule="auto"/>
        <w:rPr>
          <w:color w:val="000000" w:themeColor="text1"/>
          <w:sz w:val="24"/>
          <w:szCs w:val="24"/>
          <w:lang w:val="cy-GB"/>
        </w:rPr>
      </w:pPr>
      <w:r w:rsidRPr="006C14F4">
        <w:rPr>
          <w:color w:val="000000" w:themeColor="text1"/>
          <w:sz w:val="24"/>
          <w:szCs w:val="24"/>
          <w:lang w:val="cy-GB"/>
        </w:rPr>
        <w:t>Cynhaliwyd holiadur i athrawon ysgol gynradd i’w gwblhau o bum Sir wahanol. Gwelwyd yn ddefnyddiol iawn i dderbyn barn a gwybodaeth bwrpasol o siroedd gwahanol i weld beth yn union yw’r sefyllfa yn eu hysgolion nhw, ac os oedd unrhyw dueddiadau tebyg neu yn hollol wahanol rhyngddynt. Derbyniwyd chwech ymateb gan athrawon i’r holiadur gydag amrywiaeth o bedair sir. Trafodwyd cyn danfon yr holiadur am ein hymddygiad moesegol trwy wneud yn siŵr fydd yr holl wybodaeth yn cael ei gadw’n gyfrinachol ac yn ddienw ynghyd â GDPR 2018 a Chanllawiau Ymchwil Addysgol BERA. Amlygwyd yn y llythyr i’r ysgolion taw holiadur holl anhysbys oedd hwn, nid oedd yr holiadur yn orfodol a gallent dynnu’n bryd y dymunwyd. Gofynnwyd am eu cydseiniad cyn dechrau’r holiadur i sicrhau eu bod nhw’n gyfforddus i’w hateb yn wirfoddol. Apwyntiwyd person cyswllt ar ddiwedd y llythyr i ateb unrhyw gwestiynau a chodwyd.</w:t>
      </w:r>
    </w:p>
    <w:p w14:paraId="023E70CA" w14:textId="3460EAEF" w:rsidR="00003B8E" w:rsidRPr="00854B71" w:rsidRDefault="006C14F4" w:rsidP="00854B71">
      <w:pPr>
        <w:spacing w:line="360" w:lineRule="auto"/>
        <w:rPr>
          <w:color w:val="000000" w:themeColor="text1"/>
          <w:sz w:val="24"/>
          <w:szCs w:val="24"/>
          <w:lang w:val="cy-GB" w:eastAsia="en-US"/>
        </w:rPr>
      </w:pPr>
      <w:r w:rsidRPr="006C14F4">
        <w:rPr>
          <w:color w:val="000000" w:themeColor="text1"/>
          <w:sz w:val="24"/>
          <w:szCs w:val="24"/>
          <w:lang w:val="cy-GB"/>
        </w:rPr>
        <w:t>Cytunwyd fel grŵp fod hyfforddiant yn destun trafod holl bwysig, nid yn unig i adnabod pa fath o hyfforddiant sydd ar gael i athrawon, ond hefyd ydy athrawon gwir yn derbyn y ddarpariaeth gorau. Amlygir Judy Hanning</w:t>
      </w:r>
      <w:r w:rsidR="00F95F55">
        <w:rPr>
          <w:color w:val="000000" w:themeColor="text1"/>
          <w:sz w:val="24"/>
          <w:szCs w:val="24"/>
          <w:lang w:val="cy-GB"/>
        </w:rPr>
        <w:t xml:space="preserve"> (2016) </w:t>
      </w:r>
      <w:r w:rsidR="005B25F8" w:rsidRPr="00854B71">
        <w:rPr>
          <w:color w:val="000000" w:themeColor="text1"/>
          <w:sz w:val="24"/>
          <w:szCs w:val="24"/>
          <w:shd w:val="clear" w:color="auto" w:fill="FFFFFF"/>
          <w:lang w:val="cy-GB"/>
        </w:rPr>
        <w:t>“Dyslexia training for educators is vital in order to come up with better strategies for dyslexic learners”</w:t>
      </w:r>
      <w:r w:rsidR="00F95F55">
        <w:rPr>
          <w:color w:val="000000" w:themeColor="text1"/>
          <w:sz w:val="24"/>
          <w:szCs w:val="24"/>
          <w:shd w:val="clear" w:color="auto" w:fill="FFFFFF"/>
          <w:lang w:val="cy-GB"/>
        </w:rPr>
        <w:t xml:space="preserve">. </w:t>
      </w:r>
      <w:r w:rsidRPr="006C14F4">
        <w:rPr>
          <w:color w:val="000000" w:themeColor="text1"/>
          <w:sz w:val="24"/>
          <w:szCs w:val="24"/>
          <w:shd w:val="clear" w:color="auto" w:fill="FFFFFF"/>
          <w:lang w:val="cy-GB"/>
        </w:rPr>
        <w:t xml:space="preserve">Cytunwyd yn gryf gyda’r gosodiad hyn oherwydd wrth fod allan ar Brofiad Addysgu Proffesiynol (PAP) gwelwyd fod disgyblion gwir yn dysgu mewn ffyrdd gwahanol i’w gilydd, hyd yn oed os nad oedd anghenion dysgu ychwanegol ganddynt. Felly os nad ydych yn gallu amrywio’r addysgu i anghenion unigol eich disgyblion, beth yw’r pwrpas? Atgyfnerthwyd Jeanné M. Colson fod hyfforddiant ac adnabyddiaeth yn holl bwysig </w:t>
      </w:r>
      <w:r w:rsidR="00003B8E" w:rsidRPr="00854B71">
        <w:rPr>
          <w:color w:val="000000" w:themeColor="text1"/>
          <w:sz w:val="24"/>
          <w:szCs w:val="24"/>
          <w:shd w:val="clear" w:color="auto" w:fill="FFFFFF"/>
          <w:lang w:val="cy-GB"/>
        </w:rPr>
        <w:t>“</w:t>
      </w:r>
      <w:r w:rsidR="00003B8E" w:rsidRPr="00854B71">
        <w:rPr>
          <w:color w:val="000000" w:themeColor="text1"/>
          <w:sz w:val="24"/>
          <w:szCs w:val="24"/>
          <w:lang w:val="cy-GB"/>
        </w:rPr>
        <w:t xml:space="preserve">If teachers are aware of dyslexia then they </w:t>
      </w:r>
      <w:r w:rsidR="00003B8E" w:rsidRPr="00854B71">
        <w:rPr>
          <w:color w:val="000000" w:themeColor="text1"/>
          <w:sz w:val="24"/>
          <w:szCs w:val="24"/>
          <w:lang w:val="cy-GB"/>
        </w:rPr>
        <w:lastRenderedPageBreak/>
        <w:t>can make modifications in their classrooms to meet the needs of their students” (</w:t>
      </w:r>
      <w:r w:rsidR="0076427C">
        <w:rPr>
          <w:color w:val="000000" w:themeColor="text1"/>
          <w:sz w:val="24"/>
          <w:szCs w:val="24"/>
          <w:lang w:val="cy-GB"/>
        </w:rPr>
        <w:t>Colson</w:t>
      </w:r>
      <w:r w:rsidR="00003B8E" w:rsidRPr="00854B71">
        <w:rPr>
          <w:color w:val="000000" w:themeColor="text1"/>
          <w:sz w:val="24"/>
          <w:szCs w:val="24"/>
          <w:lang w:val="cy-GB"/>
        </w:rPr>
        <w:t xml:space="preserve">, 2013). </w:t>
      </w:r>
      <w:r w:rsidRPr="006C14F4">
        <w:rPr>
          <w:color w:val="000000" w:themeColor="text1"/>
          <w:sz w:val="24"/>
          <w:szCs w:val="24"/>
          <w:lang w:val="cy-GB"/>
        </w:rPr>
        <w:t xml:space="preserve">Amlygwyd pwysigrwydd hyfforddiant er mwyn rhoi cymorth i ddisgyblion â dyslecsia, ond synnwyd at ganlyniadau’r holiadur pan ofynnwyd pa fath o hyfforddiant yr oeddent wedi derbyn </w:t>
      </w:r>
      <w:r w:rsidR="00EA58D3" w:rsidRPr="00854B71">
        <w:rPr>
          <w:noProof/>
          <w:color w:val="000000" w:themeColor="text1"/>
          <w:sz w:val="24"/>
          <w:szCs w:val="24"/>
          <w:lang w:val="cy-GB"/>
        </w:rPr>
        <mc:AlternateContent>
          <mc:Choice Requires="wps">
            <w:drawing>
              <wp:anchor distT="0" distB="0" distL="114300" distR="114300" simplePos="0" relativeHeight="251659264" behindDoc="0" locked="0" layoutInCell="1" allowOverlap="1" wp14:anchorId="5BE845F7" wp14:editId="28B5CF76">
                <wp:simplePos x="0" y="0"/>
                <wp:positionH relativeFrom="column">
                  <wp:posOffset>4914900</wp:posOffset>
                </wp:positionH>
                <wp:positionV relativeFrom="paragraph">
                  <wp:posOffset>3449320</wp:posOffset>
                </wp:positionV>
                <wp:extent cx="647700" cy="2286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647700" cy="228600"/>
                        </a:xfrm>
                        <a:prstGeom prst="rect">
                          <a:avLst/>
                        </a:prstGeom>
                        <a:solidFill>
                          <a:schemeClr val="lt1"/>
                        </a:solidFill>
                        <a:ln w="6350">
                          <a:solidFill>
                            <a:prstClr val="black"/>
                          </a:solidFill>
                        </a:ln>
                      </wps:spPr>
                      <wps:txbx>
                        <w:txbxContent>
                          <w:p w14:paraId="37D9C840" w14:textId="30203C90" w:rsidR="00EB7D65" w:rsidRDefault="00EB7D65">
                            <w:r>
                              <w:t>Ffigwr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E845F7" id="_x0000_t202" coordsize="21600,21600" o:spt="202" path="m,l,21600r21600,l21600,xe">
                <v:stroke joinstyle="miter"/>
                <v:path gradientshapeok="t" o:connecttype="rect"/>
              </v:shapetype>
              <v:shape id="Text Box 2" o:spid="_x0000_s1026" type="#_x0000_t202" style="position:absolute;margin-left:387pt;margin-top:271.6pt;width:51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" fillcolor="white [3201]" strokeweight=".5pt">
                <v:textbox>
                  <w:txbxContent>
                    <w:p w14:paraId="37D9C840" w14:textId="30203C90" w:rsidR="00EB7D65" w:rsidRDefault="00EB7D65">
                      <w:proofErr w:type="spellStart"/>
                      <w:r>
                        <w:t>Ffigwr</w:t>
                      </w:r>
                      <w:proofErr w:type="spellEnd"/>
                      <w:r>
                        <w:t xml:space="preserve"> 1</w:t>
                      </w:r>
                    </w:p>
                  </w:txbxContent>
                </v:textbox>
              </v:shape>
            </w:pict>
          </mc:Fallback>
        </mc:AlternateContent>
      </w:r>
      <w:r w:rsidR="00EA58D3" w:rsidRPr="00854B71">
        <w:rPr>
          <w:noProof/>
          <w:color w:val="000000" w:themeColor="text1"/>
          <w:sz w:val="24"/>
          <w:szCs w:val="24"/>
          <w:lang w:val="cy-GB"/>
        </w:rPr>
        <w:drawing>
          <wp:anchor distT="0" distB="0" distL="114300" distR="114300" simplePos="0" relativeHeight="251658240" behindDoc="0" locked="0" layoutInCell="1" allowOverlap="1" wp14:anchorId="69B33770" wp14:editId="40965791">
            <wp:simplePos x="0" y="0"/>
            <wp:positionH relativeFrom="column">
              <wp:posOffset>0</wp:posOffset>
            </wp:positionH>
            <wp:positionV relativeFrom="paragraph">
              <wp:posOffset>1003300</wp:posOffset>
            </wp:positionV>
            <wp:extent cx="5727700" cy="252222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4-25 at 22.40.40.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2522220"/>
                    </a:xfrm>
                    <a:prstGeom prst="rect">
                      <a:avLst/>
                    </a:prstGeom>
                  </pic:spPr>
                </pic:pic>
              </a:graphicData>
            </a:graphic>
            <wp14:sizeRelH relativeFrom="page">
              <wp14:pctWidth>0</wp14:pctWidth>
            </wp14:sizeRelH>
            <wp14:sizeRelV relativeFrom="page">
              <wp14:pctHeight>0</wp14:pctHeight>
            </wp14:sizeRelV>
          </wp:anchor>
        </w:drawing>
      </w:r>
    </w:p>
    <w:p w14:paraId="0C0570CF" w14:textId="77777777" w:rsidR="00EA58D3" w:rsidRPr="00854B71" w:rsidRDefault="00EA58D3" w:rsidP="00854B71">
      <w:pPr>
        <w:spacing w:line="360" w:lineRule="auto"/>
        <w:rPr>
          <w:color w:val="000000" w:themeColor="text1"/>
          <w:sz w:val="24"/>
          <w:szCs w:val="24"/>
          <w:lang w:val="cy-GB"/>
        </w:rPr>
      </w:pPr>
    </w:p>
    <w:p w14:paraId="1561A95B" w14:textId="4E1A2FF7" w:rsidR="00EC0F18" w:rsidRPr="00854B71" w:rsidRDefault="004B5671" w:rsidP="00854B71">
      <w:pPr>
        <w:spacing w:line="360" w:lineRule="auto"/>
        <w:rPr>
          <w:color w:val="000000" w:themeColor="text1"/>
          <w:sz w:val="24"/>
          <w:szCs w:val="24"/>
          <w:lang w:val="cy-GB"/>
        </w:rPr>
      </w:pPr>
      <w:r w:rsidRPr="00854B71">
        <w:rPr>
          <w:noProof/>
          <w:color w:val="000000" w:themeColor="text1"/>
          <w:sz w:val="24"/>
          <w:szCs w:val="24"/>
          <w:lang w:val="cy-GB"/>
        </w:rPr>
        <w:drawing>
          <wp:anchor distT="0" distB="0" distL="114300" distR="114300" simplePos="0" relativeHeight="251660288" behindDoc="0" locked="0" layoutInCell="1" allowOverlap="1" wp14:anchorId="77F8806A" wp14:editId="4CA4070B">
            <wp:simplePos x="0" y="0"/>
            <wp:positionH relativeFrom="column">
              <wp:posOffset>-596900</wp:posOffset>
            </wp:positionH>
            <wp:positionV relativeFrom="paragraph">
              <wp:posOffset>965835</wp:posOffset>
            </wp:positionV>
            <wp:extent cx="6819900" cy="11557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4-25 at 23.40.21.png"/>
                    <pic:cNvPicPr/>
                  </pic:nvPicPr>
                  <pic:blipFill>
                    <a:blip r:embed="rId8">
                      <a:extLst>
                        <a:ext uri="{28A0092B-C50C-407E-A947-70E740481C1C}">
                          <a14:useLocalDpi xmlns:a14="http://schemas.microsoft.com/office/drawing/2010/main" val="0"/>
                        </a:ext>
                      </a:extLst>
                    </a:blip>
                    <a:stretch>
                      <a:fillRect/>
                    </a:stretch>
                  </pic:blipFill>
                  <pic:spPr>
                    <a:xfrm>
                      <a:off x="0" y="0"/>
                      <a:ext cx="6819900" cy="1155700"/>
                    </a:xfrm>
                    <a:prstGeom prst="rect">
                      <a:avLst/>
                    </a:prstGeom>
                  </pic:spPr>
                </pic:pic>
              </a:graphicData>
            </a:graphic>
            <wp14:sizeRelH relativeFrom="page">
              <wp14:pctWidth>0</wp14:pctWidth>
            </wp14:sizeRelH>
            <wp14:sizeRelV relativeFrom="page">
              <wp14:pctHeight>0</wp14:pctHeight>
            </wp14:sizeRelV>
          </wp:anchor>
        </w:drawing>
      </w:r>
      <w:r w:rsidR="006C14F4" w:rsidRPr="006C14F4">
        <w:t xml:space="preserve"> </w:t>
      </w:r>
      <w:r w:rsidR="006C14F4" w:rsidRPr="006C14F4">
        <w:rPr>
          <w:noProof/>
          <w:color w:val="000000" w:themeColor="text1"/>
          <w:sz w:val="24"/>
          <w:szCs w:val="24"/>
          <w:lang w:val="cy-GB"/>
        </w:rPr>
        <w:t>Gwelwyd o Ffigwr 1 fod hanner o’r athrawon a atebwyd naill ai ddim wedi derbyn hyfforddiant neu wedi derbyn prin iawn ohono, yn sicr nid yr atebion a disgwyliwyd. Cydnabuwyd taw Cydlynydd Anghenion Addysgu Arbennig yw rhif 1, gweler Ffigwr 2.</w:t>
      </w:r>
      <w:r w:rsidRPr="00854B71">
        <w:rPr>
          <w:color w:val="000000" w:themeColor="text1"/>
          <w:sz w:val="24"/>
          <w:szCs w:val="24"/>
          <w:lang w:val="cy-GB"/>
        </w:rPr>
        <w:t xml:space="preserve"> </w:t>
      </w:r>
    </w:p>
    <w:p w14:paraId="08E5D5C7" w14:textId="41D59937" w:rsidR="004B5671" w:rsidRPr="00854B71" w:rsidRDefault="004B5671" w:rsidP="00854B71">
      <w:pPr>
        <w:spacing w:line="360" w:lineRule="auto"/>
        <w:rPr>
          <w:color w:val="000000" w:themeColor="text1"/>
          <w:sz w:val="24"/>
          <w:szCs w:val="24"/>
          <w:lang w:val="cy-GB"/>
        </w:rPr>
      </w:pPr>
    </w:p>
    <w:p w14:paraId="75246523" w14:textId="3A63ACBF" w:rsidR="004B5671" w:rsidRPr="00854B71" w:rsidRDefault="003C7E4C" w:rsidP="00854B71">
      <w:pPr>
        <w:spacing w:line="360" w:lineRule="auto"/>
        <w:rPr>
          <w:color w:val="000000" w:themeColor="text1"/>
          <w:sz w:val="24"/>
          <w:szCs w:val="24"/>
          <w:lang w:val="cy-GB"/>
        </w:rPr>
      </w:pPr>
      <w:r w:rsidRPr="00854B71">
        <w:rPr>
          <w:noProof/>
          <w:color w:val="000000" w:themeColor="text1"/>
          <w:sz w:val="24"/>
          <w:szCs w:val="24"/>
          <w:lang w:val="cy-GB"/>
        </w:rPr>
        <mc:AlternateContent>
          <mc:Choice Requires="wps">
            <w:drawing>
              <wp:anchor distT="0" distB="0" distL="114300" distR="114300" simplePos="0" relativeHeight="251662336" behindDoc="0" locked="0" layoutInCell="1" allowOverlap="1" wp14:anchorId="7BA16E39" wp14:editId="5280AED1">
                <wp:simplePos x="0" y="0"/>
                <wp:positionH relativeFrom="column">
                  <wp:posOffset>5562600</wp:posOffset>
                </wp:positionH>
                <wp:positionV relativeFrom="paragraph">
                  <wp:posOffset>1137627</wp:posOffset>
                </wp:positionV>
                <wp:extent cx="647700" cy="228600"/>
                <wp:effectExtent l="0" t="0" r="12700" b="12700"/>
                <wp:wrapNone/>
                <wp:docPr id="6" name="Text Box 6"/>
                <wp:cNvGraphicFramePr/>
                <a:graphic xmlns:a="http://schemas.openxmlformats.org/drawingml/2006/main">
                  <a:graphicData uri="http://schemas.microsoft.com/office/word/2010/wordprocessingShape">
                    <wps:wsp>
                      <wps:cNvSpPr txBox="1"/>
                      <wps:spPr>
                        <a:xfrm>
                          <a:off x="0" y="0"/>
                          <a:ext cx="647700" cy="228600"/>
                        </a:xfrm>
                        <a:prstGeom prst="rect">
                          <a:avLst/>
                        </a:prstGeom>
                        <a:solidFill>
                          <a:schemeClr val="lt1"/>
                        </a:solidFill>
                        <a:ln w="6350">
                          <a:solidFill>
                            <a:prstClr val="black"/>
                          </a:solidFill>
                        </a:ln>
                      </wps:spPr>
                      <wps:txbx>
                        <w:txbxContent>
                          <w:p w14:paraId="5A2B1CA1" w14:textId="13A12424" w:rsidR="004B5671" w:rsidRDefault="004B5671" w:rsidP="004B5671">
                            <w:r>
                              <w:t>Ffigwr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16E39" id="Text Box 6" o:spid="_x0000_s1027" type="#_x0000_t202" style="position:absolute;margin-left:438pt;margin-top:89.6pt;width:51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" fillcolor="white [3201]" strokeweight=".5pt">
                <v:textbox>
                  <w:txbxContent>
                    <w:p w14:paraId="5A2B1CA1" w14:textId="13A12424" w:rsidR="004B5671" w:rsidRDefault="004B5671" w:rsidP="004B5671">
                      <w:proofErr w:type="spellStart"/>
                      <w:r>
                        <w:t>Ffigwr</w:t>
                      </w:r>
                      <w:proofErr w:type="spellEnd"/>
                      <w:r>
                        <w:t xml:space="preserve"> 2</w:t>
                      </w:r>
                    </w:p>
                  </w:txbxContent>
                </v:textbox>
              </v:shape>
            </w:pict>
          </mc:Fallback>
        </mc:AlternateContent>
      </w:r>
    </w:p>
    <w:p w14:paraId="16D4DA50" w14:textId="23D7DE79" w:rsidR="003C7E4C" w:rsidRPr="00854B71" w:rsidRDefault="006C14F4" w:rsidP="00854B71">
      <w:pPr>
        <w:spacing w:line="360" w:lineRule="auto"/>
        <w:rPr>
          <w:color w:val="000000" w:themeColor="text1"/>
          <w:sz w:val="24"/>
          <w:szCs w:val="24"/>
          <w:lang w:val="cy-GB"/>
        </w:rPr>
      </w:pPr>
      <w:r w:rsidRPr="006C14F4">
        <w:rPr>
          <w:color w:val="000000" w:themeColor="text1"/>
          <w:sz w:val="24"/>
          <w:szCs w:val="24"/>
          <w:lang w:val="cy-GB"/>
        </w:rPr>
        <w:t>Gan fod y pedair ateb arall yn dod o athrawon dosbarth gwelwyd yn amlwg fod arbenigwyr yn y maes yn derbyn fwy o gymorth a hyfforddiant ar gyfer disgyblion â dyslecsia. Gallwyd dadlau fod yr athrawon a atebwyd yr holiadur yma dan anfantais amlwg gan nad ydynt yn arbenigol yn y maes dyslecsia. Gofynnwyd y cwestiwn i’n hun, sut mae’r athrawon sydd wedi derbyn prin iawn o hyfforddiant yn gwybod os ydynt wir yn rhoi’r cymorth orau a gwneud effaith bositif i waith disgybl â dyslecsia. A fydd hynny’n golygu gorddibyniaeth ar ei Gydlynydd Anghenion Addysgu Arbennig? Amlygwyd Y Gymdeithas Ddyslecsig Ryngwladol fod angen i athrawon :</w:t>
      </w:r>
    </w:p>
    <w:p w14:paraId="0E5A9BE9" w14:textId="6957140B" w:rsidR="004B5671" w:rsidRPr="00854B71" w:rsidRDefault="001C086B" w:rsidP="00854B71">
      <w:pPr>
        <w:spacing w:line="360" w:lineRule="auto"/>
        <w:ind w:left="720"/>
        <w:rPr>
          <w:color w:val="000000" w:themeColor="text1"/>
          <w:sz w:val="24"/>
          <w:szCs w:val="24"/>
        </w:rPr>
      </w:pPr>
      <w:r w:rsidRPr="00854B71">
        <w:rPr>
          <w:color w:val="000000" w:themeColor="text1"/>
          <w:sz w:val="24"/>
          <w:szCs w:val="24"/>
        </w:rPr>
        <w:t xml:space="preserve">to be trained more deeply in the structure of language, including the speech sound system, the writing system, the structure of sentences, the meaningful parts of words, </w:t>
      </w:r>
      <w:r w:rsidRPr="00854B71">
        <w:rPr>
          <w:color w:val="000000" w:themeColor="text1"/>
          <w:sz w:val="24"/>
          <w:szCs w:val="24"/>
        </w:rPr>
        <w:lastRenderedPageBreak/>
        <w:t>meaning and relationships among words and their referents, and the organization of spoken and written discourse (International Dyslexia Association, 2019).</w:t>
      </w:r>
    </w:p>
    <w:p w14:paraId="0D9E430E" w14:textId="77777777" w:rsidR="000272C0" w:rsidRPr="00854B71" w:rsidRDefault="000272C0" w:rsidP="00854B71">
      <w:pPr>
        <w:spacing w:line="360" w:lineRule="auto"/>
        <w:rPr>
          <w:color w:val="232323"/>
          <w:sz w:val="24"/>
          <w:szCs w:val="24"/>
          <w:lang w:val="cy-GB"/>
        </w:rPr>
      </w:pPr>
    </w:p>
    <w:p w14:paraId="23A7F722" w14:textId="0F9621E0" w:rsidR="000272C0" w:rsidRPr="00854B71" w:rsidRDefault="000E171A" w:rsidP="00854B71">
      <w:pPr>
        <w:spacing w:line="360" w:lineRule="auto"/>
        <w:rPr>
          <w:color w:val="232323"/>
          <w:sz w:val="24"/>
          <w:szCs w:val="24"/>
          <w:lang w:val="cy-GB"/>
        </w:rPr>
      </w:pPr>
      <w:r w:rsidRPr="00854B71">
        <w:rPr>
          <w:color w:val="232323"/>
          <w:sz w:val="24"/>
          <w:szCs w:val="24"/>
          <w:lang w:val="cy-GB"/>
        </w:rPr>
        <w:t xml:space="preserve">Os ydych yn diystyru’r Cydlynydd Anghenion Addysgu Arbennig, gwelwyd fod 3/5 yw’r ffracsiwn o athrawon dosbarth sydd heb dderbyn hyfforddiant. </w:t>
      </w:r>
      <w:r w:rsidR="008909CD" w:rsidRPr="00854B71">
        <w:rPr>
          <w:color w:val="232323"/>
          <w:sz w:val="24"/>
          <w:szCs w:val="24"/>
          <w:lang w:val="cy-GB"/>
        </w:rPr>
        <w:t xml:space="preserve">Os mae’r tueddiad yma yn wir adlewyrchiad o athrawon ar draws y wlad maent yn amlwg fod </w:t>
      </w:r>
      <w:r w:rsidR="00711FC2" w:rsidRPr="00854B71">
        <w:rPr>
          <w:color w:val="232323"/>
          <w:sz w:val="24"/>
          <w:szCs w:val="24"/>
          <w:lang w:val="cy-GB"/>
        </w:rPr>
        <w:t>yn elfennol</w:t>
      </w:r>
      <w:r w:rsidR="008909CD" w:rsidRPr="00854B71">
        <w:rPr>
          <w:color w:val="232323"/>
          <w:sz w:val="24"/>
          <w:szCs w:val="24"/>
          <w:lang w:val="cy-GB"/>
        </w:rPr>
        <w:t xml:space="preserve"> i ysgolion a’r siroedd i ddarparu fwy o gymorth iddynt. </w:t>
      </w:r>
      <w:r w:rsidR="000272C0" w:rsidRPr="00854B71">
        <w:rPr>
          <w:color w:val="232323"/>
          <w:sz w:val="24"/>
          <w:szCs w:val="24"/>
          <w:lang w:val="cy-GB"/>
        </w:rPr>
        <w:t xml:space="preserve">Fel y nodwyd: </w:t>
      </w:r>
    </w:p>
    <w:p w14:paraId="7D48693E" w14:textId="3BAB2893" w:rsidR="000272C0" w:rsidRPr="00854B71" w:rsidRDefault="000272C0" w:rsidP="00854B71">
      <w:pPr>
        <w:spacing w:line="360" w:lineRule="auto"/>
        <w:ind w:left="720"/>
        <w:rPr>
          <w:color w:val="232323"/>
          <w:sz w:val="24"/>
          <w:szCs w:val="24"/>
          <w:lang w:val="cy-GB"/>
        </w:rPr>
      </w:pPr>
      <w:r w:rsidRPr="00854B71">
        <w:rPr>
          <w:sz w:val="24"/>
          <w:szCs w:val="24"/>
        </w:rPr>
        <w:t>The more that is known about dyslexia, the more prepared teachers will be in the classroom. As more research is being conducted, the more evident it becomes that there is a lack of specific teacher training on the subject of dyslexia (Colson, 2013).</w:t>
      </w:r>
    </w:p>
    <w:p w14:paraId="25C0D14A" w14:textId="77777777" w:rsidR="000272C0" w:rsidRPr="00854B71" w:rsidRDefault="000272C0" w:rsidP="00854B71">
      <w:pPr>
        <w:spacing w:line="360" w:lineRule="auto"/>
        <w:rPr>
          <w:color w:val="232323"/>
          <w:sz w:val="24"/>
          <w:szCs w:val="24"/>
          <w:lang w:val="cy-GB"/>
        </w:rPr>
      </w:pPr>
    </w:p>
    <w:p w14:paraId="319EFE77" w14:textId="0B39B868" w:rsidR="00587376" w:rsidRPr="00854B71" w:rsidRDefault="003C7E4C" w:rsidP="00854B71">
      <w:pPr>
        <w:spacing w:line="360" w:lineRule="auto"/>
        <w:rPr>
          <w:color w:val="232323"/>
          <w:sz w:val="24"/>
          <w:szCs w:val="24"/>
          <w:lang w:val="cy-GB"/>
        </w:rPr>
      </w:pPr>
      <w:r w:rsidRPr="00854B71">
        <w:rPr>
          <w:noProof/>
          <w:color w:val="000000" w:themeColor="text1"/>
          <w:sz w:val="24"/>
          <w:szCs w:val="24"/>
          <w:lang w:val="cy-GB"/>
        </w:rPr>
        <mc:AlternateContent>
          <mc:Choice Requires="wps">
            <w:drawing>
              <wp:anchor distT="0" distB="0" distL="114300" distR="114300" simplePos="0" relativeHeight="251664384" behindDoc="0" locked="0" layoutInCell="1" allowOverlap="1" wp14:anchorId="5128AF72" wp14:editId="4824B817">
                <wp:simplePos x="0" y="0"/>
                <wp:positionH relativeFrom="column">
                  <wp:posOffset>4935073</wp:posOffset>
                </wp:positionH>
                <wp:positionV relativeFrom="paragraph">
                  <wp:posOffset>3391096</wp:posOffset>
                </wp:positionV>
                <wp:extent cx="647700" cy="228600"/>
                <wp:effectExtent l="0" t="0" r="12700" b="12700"/>
                <wp:wrapNone/>
                <wp:docPr id="5" name="Text Box 5"/>
                <wp:cNvGraphicFramePr/>
                <a:graphic xmlns:a="http://schemas.openxmlformats.org/drawingml/2006/main">
                  <a:graphicData uri="http://schemas.microsoft.com/office/word/2010/wordprocessingShape">
                    <wps:wsp>
                      <wps:cNvSpPr txBox="1"/>
                      <wps:spPr>
                        <a:xfrm>
                          <a:off x="0" y="0"/>
                          <a:ext cx="647700" cy="228600"/>
                        </a:xfrm>
                        <a:prstGeom prst="rect">
                          <a:avLst/>
                        </a:prstGeom>
                        <a:solidFill>
                          <a:schemeClr val="lt1"/>
                        </a:solidFill>
                        <a:ln w="6350">
                          <a:solidFill>
                            <a:prstClr val="black"/>
                          </a:solidFill>
                        </a:ln>
                      </wps:spPr>
                      <wps:txbx>
                        <w:txbxContent>
                          <w:p w14:paraId="32A27FF2" w14:textId="47213E8C" w:rsidR="003C7E4C" w:rsidRDefault="003C7E4C" w:rsidP="003C7E4C">
                            <w:r>
                              <w:t>Ffigwr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28AF72" id="Text Box 5" o:spid="_x0000_s1028" type="#_x0000_t202" style="position:absolute;margin-left:388.6pt;margin-top:267pt;width:51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" fillcolor="white [3201]" strokeweight=".5pt">
                <v:textbox>
                  <w:txbxContent>
                    <w:p w14:paraId="32A27FF2" w14:textId="47213E8C" w:rsidR="003C7E4C" w:rsidRDefault="003C7E4C" w:rsidP="003C7E4C">
                      <w:proofErr w:type="spellStart"/>
                      <w:r>
                        <w:t>Ffigwr</w:t>
                      </w:r>
                      <w:proofErr w:type="spellEnd"/>
                      <w:r>
                        <w:t xml:space="preserve"> 3</w:t>
                      </w:r>
                    </w:p>
                  </w:txbxContent>
                </v:textbox>
              </v:shape>
            </w:pict>
          </mc:Fallback>
        </mc:AlternateContent>
      </w:r>
      <w:r w:rsidR="006C14F4" w:rsidRPr="006C14F4">
        <w:rPr>
          <w:noProof/>
          <w:color w:val="000000" w:themeColor="text1"/>
          <w:sz w:val="24"/>
          <w:szCs w:val="24"/>
          <w:lang w:val="cy-GB"/>
        </w:rPr>
        <w:t xml:space="preserve"> Gosodwyd cwestiynau ynglŷn ag adnoddau a strategaethau yn yr holiadur i ddyfnhau’r ddealltwriaeth o beth sydd ar gael i ysgolion yng Nghymru. Ymchwiliwyd fel grŵp i gychwyn, i ddod o hyd i strategaethau neu adnoddau a oedd yn ymddangos yn gyson, ac yna ffurfio’r cwestiwn o amgylch yr hyn a ddarganfuwyd. </w:t>
      </w:r>
      <w:r w:rsidRPr="00854B71">
        <w:rPr>
          <w:noProof/>
          <w:color w:val="232323"/>
          <w:sz w:val="24"/>
          <w:szCs w:val="24"/>
          <w:lang w:val="cy-GB"/>
        </w:rPr>
        <w:drawing>
          <wp:inline distT="0" distB="0" distL="0" distR="0" wp14:anchorId="61684037" wp14:editId="123D4615">
            <wp:extent cx="5727700" cy="2374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4-26 at 16.35.58.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2374900"/>
                    </a:xfrm>
                    <a:prstGeom prst="rect">
                      <a:avLst/>
                    </a:prstGeom>
                  </pic:spPr>
                </pic:pic>
              </a:graphicData>
            </a:graphic>
          </wp:inline>
        </w:drawing>
      </w:r>
    </w:p>
    <w:p w14:paraId="0818E396" w14:textId="6169559A" w:rsidR="001C086B" w:rsidRPr="00854B71" w:rsidRDefault="001C086B" w:rsidP="00854B71">
      <w:pPr>
        <w:spacing w:line="360" w:lineRule="auto"/>
        <w:rPr>
          <w:color w:val="000000" w:themeColor="text1"/>
          <w:sz w:val="24"/>
          <w:szCs w:val="24"/>
          <w:lang w:val="cy-GB"/>
        </w:rPr>
      </w:pPr>
    </w:p>
    <w:p w14:paraId="17BE18A5" w14:textId="77777777" w:rsidR="003C18A1" w:rsidRDefault="006C14F4" w:rsidP="006C14F4">
      <w:pPr>
        <w:spacing w:line="360" w:lineRule="auto"/>
        <w:rPr>
          <w:color w:val="000000" w:themeColor="text1"/>
          <w:sz w:val="24"/>
          <w:szCs w:val="24"/>
          <w:lang w:val="cy-GB"/>
        </w:rPr>
      </w:pPr>
      <w:r w:rsidRPr="006C14F4">
        <w:rPr>
          <w:color w:val="000000" w:themeColor="text1"/>
          <w:sz w:val="24"/>
          <w:szCs w:val="24"/>
          <w:lang w:val="cy-GB"/>
        </w:rPr>
        <w:t>Strategaeth a brofwyd i fod yn boblogaidd oedd y defnydd o luniau i gyfoethogi wrth i 66.6% o’r ymatebwyr dewis yr opsiwn hwn. Credwyd fod y dewis yma yn un ddiddorol, gan fod dyslecsia yn cael ei ddiffinio i amharu ar bethau dyddiol person. Gofynnwyd y cwestiwn sut fydd gwrthrychau dydd i ddydd yn cefnogi disgybl â dyslecsia? Cynhaliwyd astudiaeth yn Sweden lle dewiswyd dau grŵp o ddisgyblion yr un oedran rhai sydd â dyslecsia a rhai sydd ddim â’r angen dysgu yma. Astudiaeth o gof lluniau oedd un adran o’r profion yma, nodwyd pwrpas yr astudiaeth:</w:t>
      </w:r>
    </w:p>
    <w:p w14:paraId="030DC9A1" w14:textId="5A1CB579" w:rsidR="00854B71" w:rsidRPr="00854B71" w:rsidRDefault="00854B71" w:rsidP="003C18A1">
      <w:pPr>
        <w:spacing w:line="360" w:lineRule="auto"/>
        <w:ind w:left="720"/>
        <w:rPr>
          <w:color w:val="202020"/>
          <w:sz w:val="24"/>
          <w:szCs w:val="24"/>
          <w:shd w:val="clear" w:color="auto" w:fill="FFFFFF"/>
        </w:rPr>
      </w:pPr>
      <w:r w:rsidRPr="00F44838">
        <w:rPr>
          <w:color w:val="202020"/>
          <w:sz w:val="24"/>
          <w:szCs w:val="24"/>
          <w:shd w:val="clear" w:color="auto" w:fill="FFFFFF"/>
        </w:rPr>
        <w:lastRenderedPageBreak/>
        <w:t>In this study, an old/new recognition memory paradigm was used to examine previously untested aspects of declarative memory in children with D</w:t>
      </w:r>
      <w:r w:rsidRPr="00854B71">
        <w:rPr>
          <w:color w:val="202020"/>
          <w:sz w:val="24"/>
          <w:szCs w:val="24"/>
          <w:shd w:val="clear" w:color="auto" w:fill="FFFFFF"/>
        </w:rPr>
        <w:t xml:space="preserve">evelopmental </w:t>
      </w:r>
      <w:r w:rsidRPr="00F44838">
        <w:rPr>
          <w:color w:val="202020"/>
          <w:sz w:val="24"/>
          <w:szCs w:val="24"/>
          <w:shd w:val="clear" w:color="auto" w:fill="FFFFFF"/>
        </w:rPr>
        <w:t>D</w:t>
      </w:r>
      <w:r w:rsidRPr="00854B71">
        <w:rPr>
          <w:color w:val="202020"/>
          <w:sz w:val="24"/>
          <w:szCs w:val="24"/>
          <w:shd w:val="clear" w:color="auto" w:fill="FFFFFF"/>
        </w:rPr>
        <w:t>yslexia</w:t>
      </w:r>
      <w:r w:rsidRPr="00F44838">
        <w:rPr>
          <w:color w:val="202020"/>
          <w:sz w:val="24"/>
          <w:szCs w:val="24"/>
          <w:shd w:val="clear" w:color="auto" w:fill="FFFFFF"/>
        </w:rPr>
        <w:t xml:space="preserve"> and typically developing control children</w:t>
      </w:r>
      <w:r w:rsidRPr="00854B71">
        <w:rPr>
          <w:color w:val="202020"/>
          <w:sz w:val="24"/>
          <w:szCs w:val="24"/>
          <w:shd w:val="clear" w:color="auto" w:fill="FFFFFF"/>
        </w:rPr>
        <w:t xml:space="preserve"> (Hedenius</w:t>
      </w:r>
      <w:r w:rsidR="001B717A">
        <w:rPr>
          <w:color w:val="202020"/>
          <w:sz w:val="24"/>
          <w:szCs w:val="24"/>
          <w:shd w:val="clear" w:color="auto" w:fill="FFFFFF"/>
        </w:rPr>
        <w:t xml:space="preserve"> M.,</w:t>
      </w:r>
      <w:r w:rsidRPr="00854B71">
        <w:rPr>
          <w:color w:val="202020"/>
          <w:sz w:val="24"/>
          <w:szCs w:val="24"/>
          <w:shd w:val="clear" w:color="auto" w:fill="FFFFFF"/>
        </w:rPr>
        <w:t xml:space="preserve"> et al, 2013).</w:t>
      </w:r>
    </w:p>
    <w:p w14:paraId="1FA4DD9E" w14:textId="650EDB80" w:rsidR="003C18A1" w:rsidRPr="003C18A1" w:rsidRDefault="003C18A1" w:rsidP="003C18A1">
      <w:pPr>
        <w:spacing w:line="360" w:lineRule="auto"/>
        <w:rPr>
          <w:color w:val="202020"/>
          <w:sz w:val="24"/>
          <w:szCs w:val="24"/>
          <w:shd w:val="clear" w:color="auto" w:fill="FFFFFF"/>
          <w:lang w:val="cy-GB"/>
        </w:rPr>
      </w:pPr>
      <w:r w:rsidRPr="003C18A1">
        <w:rPr>
          <w:color w:val="000000" w:themeColor="text1"/>
          <w:sz w:val="24"/>
          <w:szCs w:val="24"/>
          <w:lang w:val="cy-GB"/>
        </w:rPr>
        <w:t xml:space="preserve">Monitrwyd cof llun y disgyblion ar ôl deg munud ac yna cael ei fonitro dau ddeg pedwar awr wedyn i weld beth yr oeddent yn cofio. Esboniwyd yr awduron eu bod nhw wedi synnu at ganlyniadau’r astudiaeth wrth i’r </w:t>
      </w:r>
      <w:r w:rsidR="00854B71" w:rsidRPr="00571AE8">
        <w:rPr>
          <w:color w:val="000000" w:themeColor="text1"/>
          <w:sz w:val="24"/>
          <w:szCs w:val="24"/>
          <w:lang w:val="cy-GB"/>
        </w:rPr>
        <w:t>“</w:t>
      </w:r>
      <w:r w:rsidR="00854B71" w:rsidRPr="00F44838">
        <w:rPr>
          <w:color w:val="202020"/>
          <w:sz w:val="24"/>
          <w:szCs w:val="24"/>
          <w:shd w:val="clear" w:color="auto" w:fill="FFFFFF"/>
          <w:lang w:val="cy-GB"/>
        </w:rPr>
        <w:t>D</w:t>
      </w:r>
      <w:r w:rsidR="00854B71" w:rsidRPr="00571AE8">
        <w:rPr>
          <w:color w:val="202020"/>
          <w:sz w:val="24"/>
          <w:szCs w:val="24"/>
          <w:shd w:val="clear" w:color="auto" w:fill="FFFFFF"/>
          <w:lang w:val="cy-GB"/>
        </w:rPr>
        <w:t>evelopmental Dyslexia</w:t>
      </w:r>
      <w:r w:rsidR="00854B71" w:rsidRPr="00F44838">
        <w:rPr>
          <w:color w:val="202020"/>
          <w:sz w:val="24"/>
          <w:szCs w:val="24"/>
          <w:shd w:val="clear" w:color="auto" w:fill="FFFFFF"/>
          <w:lang w:val="cy-GB"/>
        </w:rPr>
        <w:t xml:space="preserve"> group was not only not impaired at the task, but actually showed superior recognition memory, as compared to the control children</w:t>
      </w:r>
      <w:r w:rsidR="00854B71" w:rsidRPr="00571AE8">
        <w:rPr>
          <w:color w:val="202020"/>
          <w:sz w:val="24"/>
          <w:szCs w:val="24"/>
          <w:shd w:val="clear" w:color="auto" w:fill="FFFFFF"/>
          <w:lang w:val="cy-GB"/>
        </w:rPr>
        <w:t>” (Hedenius</w:t>
      </w:r>
      <w:r w:rsidR="001B717A">
        <w:rPr>
          <w:color w:val="202020"/>
          <w:sz w:val="24"/>
          <w:szCs w:val="24"/>
          <w:shd w:val="clear" w:color="auto" w:fill="FFFFFF"/>
          <w:lang w:val="cy-GB"/>
        </w:rPr>
        <w:t xml:space="preserve"> M.,</w:t>
      </w:r>
      <w:r w:rsidR="00854B71" w:rsidRPr="00571AE8">
        <w:rPr>
          <w:color w:val="202020"/>
          <w:sz w:val="24"/>
          <w:szCs w:val="24"/>
          <w:shd w:val="clear" w:color="auto" w:fill="FFFFFF"/>
          <w:lang w:val="cy-GB"/>
        </w:rPr>
        <w:t xml:space="preserve"> et al, 2013).</w:t>
      </w:r>
      <w:r w:rsidR="00871D2A" w:rsidRPr="00571AE8">
        <w:rPr>
          <w:color w:val="202020"/>
          <w:sz w:val="24"/>
          <w:szCs w:val="24"/>
          <w:shd w:val="clear" w:color="auto" w:fill="FFFFFF"/>
          <w:lang w:val="cy-GB"/>
        </w:rPr>
        <w:t xml:space="preserve"> Yn wir dangoswyd yr astudiaeth yma “</w:t>
      </w:r>
      <w:r w:rsidR="00871D2A" w:rsidRPr="001C3D1B">
        <w:rPr>
          <w:color w:val="202020"/>
          <w:sz w:val="24"/>
          <w:szCs w:val="24"/>
          <w:shd w:val="clear" w:color="auto" w:fill="FFFFFF"/>
          <w:lang w:val="cy-GB"/>
        </w:rPr>
        <w:t>it is evidently not the case that all cognitive functions are impaired in the disorder</w:t>
      </w:r>
      <w:r w:rsidR="00871D2A" w:rsidRPr="00571AE8">
        <w:rPr>
          <w:color w:val="202020"/>
          <w:sz w:val="24"/>
          <w:szCs w:val="24"/>
          <w:shd w:val="clear" w:color="auto" w:fill="FFFFFF"/>
          <w:lang w:val="cy-GB"/>
        </w:rPr>
        <w:t>”</w:t>
      </w:r>
      <w:r w:rsidR="001B717A">
        <w:rPr>
          <w:color w:val="202020"/>
          <w:sz w:val="24"/>
          <w:szCs w:val="24"/>
          <w:shd w:val="clear" w:color="auto" w:fill="FFFFFF"/>
          <w:lang w:val="cy-GB"/>
        </w:rPr>
        <w:t xml:space="preserve"> (</w:t>
      </w:r>
      <w:r w:rsidR="00871D2A" w:rsidRPr="00571AE8">
        <w:rPr>
          <w:color w:val="202020"/>
          <w:sz w:val="24"/>
          <w:szCs w:val="24"/>
          <w:shd w:val="clear" w:color="auto" w:fill="FFFFFF"/>
          <w:lang w:val="cy-GB"/>
        </w:rPr>
        <w:t>Hedenius</w:t>
      </w:r>
      <w:r w:rsidR="001B717A">
        <w:rPr>
          <w:color w:val="202020"/>
          <w:sz w:val="24"/>
          <w:szCs w:val="24"/>
          <w:shd w:val="clear" w:color="auto" w:fill="FFFFFF"/>
          <w:lang w:val="cy-GB"/>
        </w:rPr>
        <w:t xml:space="preserve"> M.,</w:t>
      </w:r>
      <w:r w:rsidR="00871D2A" w:rsidRPr="00571AE8">
        <w:rPr>
          <w:color w:val="202020"/>
          <w:sz w:val="24"/>
          <w:szCs w:val="24"/>
          <w:shd w:val="clear" w:color="auto" w:fill="FFFFFF"/>
          <w:lang w:val="cy-GB"/>
        </w:rPr>
        <w:t xml:space="preserve"> et al, 2013). </w:t>
      </w:r>
      <w:r w:rsidRPr="003C18A1">
        <w:rPr>
          <w:color w:val="202020"/>
          <w:sz w:val="24"/>
          <w:szCs w:val="24"/>
          <w:shd w:val="clear" w:color="auto" w:fill="FFFFFF"/>
          <w:lang w:val="cy-GB"/>
        </w:rPr>
        <w:t>Defnyddiwyd lluniau yn y profion yma oherwydd ni allent ddisgwyl i blant ag anawsterau darllen hysbys i gofio geiriau.</w:t>
      </w:r>
    </w:p>
    <w:p w14:paraId="380369B0" w14:textId="77777777" w:rsidR="003C18A1" w:rsidRDefault="003C18A1" w:rsidP="003C18A1">
      <w:pPr>
        <w:spacing w:line="360" w:lineRule="auto"/>
        <w:rPr>
          <w:color w:val="202020"/>
          <w:sz w:val="24"/>
          <w:szCs w:val="24"/>
          <w:shd w:val="clear" w:color="auto" w:fill="FFFFFF"/>
          <w:lang w:val="cy-GB"/>
        </w:rPr>
      </w:pPr>
      <w:r w:rsidRPr="003C18A1">
        <w:rPr>
          <w:color w:val="202020"/>
          <w:sz w:val="24"/>
          <w:szCs w:val="24"/>
          <w:shd w:val="clear" w:color="auto" w:fill="FFFFFF"/>
          <w:lang w:val="cy-GB"/>
        </w:rPr>
        <w:t>Cytunwyd Abigail Marshall yn ei flog gyda’r cysyniad o brofi dealltwriaeth disgyblion â dyslecsia trwy’r defnydd o luniau. Esboniwyd:</w:t>
      </w:r>
    </w:p>
    <w:p w14:paraId="1A514582" w14:textId="75F71B3E" w:rsidR="00244699" w:rsidRPr="001B717A" w:rsidRDefault="00244699" w:rsidP="001B717A">
      <w:pPr>
        <w:spacing w:line="360" w:lineRule="auto"/>
        <w:ind w:left="720"/>
        <w:rPr>
          <w:sz w:val="24"/>
          <w:szCs w:val="24"/>
        </w:rPr>
      </w:pPr>
      <w:r w:rsidRPr="001B717A">
        <w:rPr>
          <w:sz w:val="24"/>
          <w:szCs w:val="24"/>
        </w:rPr>
        <w:t>If you wanted to design a study to test the hypotheses that dyslexics tend to think in pictures rather than words, one way to do that would be to test them on their ability to remember pictures that they have seen. (Marshall</w:t>
      </w:r>
      <w:r w:rsidR="00575968">
        <w:rPr>
          <w:sz w:val="24"/>
          <w:szCs w:val="24"/>
        </w:rPr>
        <w:t xml:space="preserve"> A</w:t>
      </w:r>
      <w:r w:rsidRPr="001B717A">
        <w:rPr>
          <w:sz w:val="24"/>
          <w:szCs w:val="24"/>
        </w:rPr>
        <w:t>, 2019).</w:t>
      </w:r>
    </w:p>
    <w:p w14:paraId="2A05ADC6" w14:textId="343FB41B" w:rsidR="00571AE8" w:rsidRPr="000730E7" w:rsidRDefault="00571AE8" w:rsidP="00571AE8">
      <w:pPr>
        <w:spacing w:line="360" w:lineRule="auto"/>
        <w:rPr>
          <w:color w:val="000000" w:themeColor="text1"/>
          <w:sz w:val="24"/>
          <w:szCs w:val="24"/>
          <w:lang w:val="cy-GB"/>
        </w:rPr>
      </w:pPr>
      <w:r w:rsidRPr="000730E7">
        <w:rPr>
          <w:color w:val="000000" w:themeColor="text1"/>
          <w:sz w:val="24"/>
          <w:szCs w:val="24"/>
          <w:lang w:val="cy-GB"/>
        </w:rPr>
        <w:t xml:space="preserve">Amlygwyd yn ei flog ei bod hi’n hapus iawn fod canlyniadau’r astudiaeth uchod fel yr oedd hi wedi rhagweld. Dywed Marshall: </w:t>
      </w:r>
    </w:p>
    <w:p w14:paraId="45DF15B9" w14:textId="3A893F97" w:rsidR="00244699" w:rsidRPr="001B717A" w:rsidRDefault="00571AE8" w:rsidP="001B717A">
      <w:pPr>
        <w:spacing w:line="360" w:lineRule="auto"/>
        <w:ind w:left="720"/>
        <w:rPr>
          <w:sz w:val="24"/>
          <w:szCs w:val="24"/>
        </w:rPr>
      </w:pPr>
      <w:r w:rsidRPr="001B717A">
        <w:rPr>
          <w:sz w:val="24"/>
          <w:szCs w:val="24"/>
        </w:rPr>
        <w:t>“The results are quite clear. Dyslexic children are marginally faster at distinguishing whether drawings depict real vs. imaginary objects, and much better at remembering whether they have seen a picture before” (</w:t>
      </w:r>
      <w:r w:rsidR="00575968">
        <w:rPr>
          <w:sz w:val="24"/>
          <w:szCs w:val="24"/>
        </w:rPr>
        <w:t>Marshall A</w:t>
      </w:r>
      <w:r w:rsidRPr="001B717A">
        <w:rPr>
          <w:sz w:val="24"/>
          <w:szCs w:val="24"/>
        </w:rPr>
        <w:t>, 2019).</w:t>
      </w:r>
    </w:p>
    <w:p w14:paraId="2105DF7F" w14:textId="47A452A4" w:rsidR="003C7E4C" w:rsidRPr="000730E7" w:rsidRDefault="00871D2A" w:rsidP="00871D2A">
      <w:pPr>
        <w:spacing w:line="360" w:lineRule="auto"/>
        <w:rPr>
          <w:color w:val="000000" w:themeColor="text1"/>
          <w:sz w:val="24"/>
          <w:szCs w:val="24"/>
          <w:shd w:val="clear" w:color="auto" w:fill="FFFFFF"/>
          <w:lang w:val="cy-GB"/>
        </w:rPr>
      </w:pPr>
      <w:r w:rsidRPr="000730E7">
        <w:rPr>
          <w:color w:val="000000" w:themeColor="text1"/>
          <w:sz w:val="24"/>
          <w:szCs w:val="24"/>
          <w:shd w:val="clear" w:color="auto" w:fill="FFFFFF"/>
          <w:lang w:val="cy-GB"/>
        </w:rPr>
        <w:t xml:space="preserve"> </w:t>
      </w:r>
      <w:r w:rsidR="003C18A1" w:rsidRPr="003C18A1">
        <w:rPr>
          <w:color w:val="000000" w:themeColor="text1"/>
          <w:sz w:val="24"/>
          <w:szCs w:val="24"/>
          <w:shd w:val="clear" w:color="auto" w:fill="FFFFFF"/>
          <w:lang w:val="cy-GB"/>
        </w:rPr>
        <w:t xml:space="preserve">Atgyfnerthwyd dewisiadau’r athrawon a dewiswyd y defnydd o luniau i gyfoethogi yn yr holiadur, gan yr astudiaeth yma wrth iddynt arddangos canlyniadau </w:t>
      </w:r>
      <w:r w:rsidR="003C18A1">
        <w:rPr>
          <w:color w:val="000000" w:themeColor="text1"/>
          <w:sz w:val="24"/>
          <w:szCs w:val="24"/>
          <w:shd w:val="clear" w:color="auto" w:fill="FFFFFF"/>
          <w:lang w:val="cy-GB"/>
        </w:rPr>
        <w:t>cadarnhaol</w:t>
      </w:r>
      <w:r w:rsidR="003C18A1" w:rsidRPr="003C18A1">
        <w:rPr>
          <w:color w:val="000000" w:themeColor="text1"/>
          <w:sz w:val="24"/>
          <w:szCs w:val="24"/>
          <w:shd w:val="clear" w:color="auto" w:fill="FFFFFF"/>
          <w:lang w:val="cy-GB"/>
        </w:rPr>
        <w:t xml:space="preserve"> i ddisgyblion â dyslecsia.</w:t>
      </w:r>
    </w:p>
    <w:p w14:paraId="79DAD8F4" w14:textId="033EA411" w:rsidR="000A3F1B" w:rsidRDefault="008C05BF" w:rsidP="000A3F1B">
      <w:pPr>
        <w:spacing w:before="100" w:beforeAutospacing="1" w:after="100" w:afterAutospacing="1" w:line="360" w:lineRule="auto"/>
        <w:rPr>
          <w:sz w:val="24"/>
          <w:szCs w:val="24"/>
          <w:lang w:val="cy-GB"/>
        </w:rPr>
      </w:pPr>
      <w:r w:rsidRPr="006207DC">
        <w:rPr>
          <w:color w:val="000000" w:themeColor="text1"/>
          <w:sz w:val="24"/>
          <w:szCs w:val="24"/>
          <w:lang w:val="cy-GB"/>
        </w:rPr>
        <w:t xml:space="preserve">Ateb </w:t>
      </w:r>
      <w:r w:rsidR="00F32DE5" w:rsidRPr="006207DC">
        <w:rPr>
          <w:color w:val="000000" w:themeColor="text1"/>
          <w:sz w:val="24"/>
          <w:szCs w:val="24"/>
          <w:lang w:val="cy-GB"/>
        </w:rPr>
        <w:t xml:space="preserve">poblogaidd arall a welwyd yn Ffigwr 3 yw’r defnydd o raglenni technoleg, gwybodaeth a chyfathrebu. Ategwyd </w:t>
      </w:r>
      <w:r w:rsidR="000730E7" w:rsidRPr="006207DC">
        <w:rPr>
          <w:color w:val="000000" w:themeColor="text1"/>
          <w:sz w:val="24"/>
          <w:szCs w:val="24"/>
          <w:lang w:val="cy-GB"/>
        </w:rPr>
        <w:t xml:space="preserve">ymatebwr rhif 6 </w:t>
      </w:r>
      <w:r w:rsidR="00F32DE5" w:rsidRPr="006207DC">
        <w:rPr>
          <w:color w:val="000000" w:themeColor="text1"/>
          <w:sz w:val="24"/>
          <w:szCs w:val="24"/>
          <w:lang w:val="cy-GB"/>
        </w:rPr>
        <w:t>“</w:t>
      </w:r>
      <w:r w:rsidR="00F32DE5" w:rsidRPr="006207DC">
        <w:rPr>
          <w:color w:val="000000" w:themeColor="text1"/>
          <w:sz w:val="24"/>
          <w:szCs w:val="24"/>
          <w:lang w:val="cy-GB" w:eastAsia="en-US"/>
        </w:rPr>
        <w:t>Rhaglenni TGCh oherwydd mae’n bosib cefnogi’r plentyn wrth gadw lefel annibyniaeth hefyd”</w:t>
      </w:r>
      <w:r w:rsidR="000730E7" w:rsidRPr="006207DC">
        <w:rPr>
          <w:color w:val="000000" w:themeColor="text1"/>
          <w:sz w:val="24"/>
          <w:szCs w:val="24"/>
          <w:lang w:val="cy-GB" w:eastAsia="en-US"/>
        </w:rPr>
        <w:t xml:space="preserve">. </w:t>
      </w:r>
      <w:r w:rsidR="00D341A5" w:rsidRPr="006207DC">
        <w:rPr>
          <w:color w:val="000000" w:themeColor="text1"/>
          <w:sz w:val="24"/>
          <w:szCs w:val="24"/>
          <w:lang w:val="cy-GB" w:eastAsia="en-US"/>
        </w:rPr>
        <w:t>Cytunwyd y Gwasanaeth Iechyd Gwladol fod “</w:t>
      </w:r>
      <w:r w:rsidR="00D341A5" w:rsidRPr="006207DC">
        <w:rPr>
          <w:color w:val="212B32"/>
          <w:sz w:val="24"/>
          <w:szCs w:val="24"/>
          <w:lang w:val="cy-GB"/>
        </w:rPr>
        <w:t>technology like computers and speech recognition software that may make it easier for your child to read and write”</w:t>
      </w:r>
      <w:r w:rsidR="00FA5190" w:rsidRPr="006207DC">
        <w:rPr>
          <w:color w:val="212B32"/>
          <w:sz w:val="24"/>
          <w:szCs w:val="24"/>
          <w:lang w:val="cy-GB"/>
        </w:rPr>
        <w:t xml:space="preserve"> (</w:t>
      </w:r>
      <w:r w:rsidR="00575968">
        <w:rPr>
          <w:color w:val="212B32"/>
          <w:sz w:val="24"/>
          <w:szCs w:val="24"/>
          <w:lang w:val="cy-GB"/>
        </w:rPr>
        <w:t>Gwasanaeth Iechyd Gwladol,</w:t>
      </w:r>
      <w:r w:rsidR="003C18A1" w:rsidRPr="006207DC">
        <w:rPr>
          <w:color w:val="212B32"/>
          <w:sz w:val="24"/>
          <w:szCs w:val="24"/>
          <w:lang w:val="cy-GB"/>
        </w:rPr>
        <w:t xml:space="preserve"> 2018). Elfen holl bwysig i ddisgybl wrth fod yn annibynnol byddent yn codi ei hyder hunan, siaradwyd o hunan brofiad. Yn yr achos yma wrth roi annibyniaeth i ddisgyblion byddent yn targedu dibenion yr Athro Graham Donaldson wrth fod “yn ddysgwyr uchelgeisiol, galluog”, ac “yn gyfranwyr mentrus, creadigol” (Dyfodol Llwyddiannus, 2015). Profwyd ar Brofiad Addysgu Proffesiynol yn arf pwysig i hybu cyfraniad disgybl i’r wers, fel y dadleir </w:t>
      </w:r>
      <w:r w:rsidR="00FA5190" w:rsidRPr="006207DC">
        <w:rPr>
          <w:color w:val="21211E"/>
          <w:sz w:val="24"/>
          <w:szCs w:val="24"/>
          <w:lang w:val="cy-GB"/>
        </w:rPr>
        <w:t>“</w:t>
      </w:r>
      <w:r w:rsidR="00FA5190" w:rsidRPr="006207DC">
        <w:rPr>
          <w:sz w:val="24"/>
          <w:szCs w:val="24"/>
          <w:lang w:val="cy-GB"/>
        </w:rPr>
        <w:t xml:space="preserve">Learning will be minimised if pupils </w:t>
      </w:r>
      <w:r w:rsidR="00FA5190" w:rsidRPr="006207DC">
        <w:rPr>
          <w:sz w:val="24"/>
          <w:szCs w:val="24"/>
          <w:lang w:val="cy-GB"/>
        </w:rPr>
        <w:lastRenderedPageBreak/>
        <w:t xml:space="preserve">fail to participate in the process of learning” (Glazzard et al., 2015:3). </w:t>
      </w:r>
      <w:r w:rsidR="003C18A1" w:rsidRPr="006207DC">
        <w:rPr>
          <w:sz w:val="24"/>
          <w:szCs w:val="24"/>
          <w:lang w:val="cy-GB"/>
        </w:rPr>
        <w:t>Gwelwyd fod y defnydd o iPad neu Chromebook i gwblhau’r dasg yn effeithiol iawn i’r disgybl gyrraedd ei llawn botensial, ac wrth gwrs bu hyn yn galluogi cynhwysiant y disgybl. Fel mae Erthygl 28 “Mae gan blant yr hawl i addysg” (Llywodraeth Cymru</w:t>
      </w:r>
      <w:r w:rsidR="00FB0966">
        <w:rPr>
          <w:sz w:val="24"/>
          <w:szCs w:val="24"/>
          <w:lang w:val="cy-GB"/>
        </w:rPr>
        <w:t>, 2015</w:t>
      </w:r>
      <w:r w:rsidR="003C18A1" w:rsidRPr="006207DC">
        <w:rPr>
          <w:sz w:val="24"/>
          <w:szCs w:val="24"/>
          <w:lang w:val="cy-GB"/>
        </w:rPr>
        <w:t xml:space="preserve">), atgyfnerthwyd yr hyn a dywedwyd gan athro rhif 6 yn llwyr. </w:t>
      </w:r>
      <w:r w:rsidR="006207DC">
        <w:rPr>
          <w:sz w:val="24"/>
          <w:szCs w:val="24"/>
          <w:lang w:val="cy-GB"/>
        </w:rPr>
        <w:t>Maent yn hawl sylfaenol iddynt i fod yn gyfartal er yn wahanol, i gymryd rhan ac i brofi’r ymdeimlad o berthyn</w:t>
      </w:r>
      <w:r w:rsidR="004401F7">
        <w:rPr>
          <w:sz w:val="24"/>
          <w:szCs w:val="24"/>
          <w:lang w:val="cy-GB"/>
        </w:rPr>
        <w:t xml:space="preserve">, wrth ddarganfod dulliau sydd o gymorth i’r disgybl byddent yn sicrhau fod yr hawliau hynny yn cael ei gyrraedd. </w:t>
      </w:r>
      <w:r w:rsidR="003C18A1" w:rsidRPr="006207DC">
        <w:rPr>
          <w:sz w:val="24"/>
          <w:szCs w:val="24"/>
          <w:lang w:val="cy-GB"/>
        </w:rPr>
        <w:t xml:space="preserve">Nodwyd Glazzard et al., (2010) </w:t>
      </w:r>
      <w:r w:rsidR="006A1A34" w:rsidRPr="006207DC">
        <w:rPr>
          <w:sz w:val="24"/>
          <w:szCs w:val="24"/>
          <w:lang w:val="cy-GB"/>
        </w:rPr>
        <w:t xml:space="preserve">“It is crucial that we have high expectations of all our pupils and provide them with learning opportunities, which help to maximise both their participation and achievement.” </w:t>
      </w:r>
      <w:r w:rsidR="003C18A1" w:rsidRPr="006207DC">
        <w:rPr>
          <w:sz w:val="24"/>
          <w:szCs w:val="24"/>
          <w:lang w:val="cy-GB"/>
        </w:rPr>
        <w:t xml:space="preserve">Y cyfle dysgu yma yw’r rhaglenni technoleg gwybodaeth a chyfathrebu, profwyd fod hyn yn gweithio i gefnogi disgyblion yn yr ysgolion ar hyn o bryd. Pan ofynnwyd i’r ymatebwyr i awgrymu adnoddau pellach dywedwyd hanner ohonynt am y diffyg adnoddau rhyngweithiol Cymraeg sydd ar gael iddynt. Credwyd dyma fater i’r Ysgolion, Siroedd a’r Llywodraeth i edrych yn fanwl arno. Er dweud hyn </w:t>
      </w:r>
      <w:r w:rsidR="006C14F4" w:rsidRPr="006207DC">
        <w:rPr>
          <w:sz w:val="24"/>
          <w:szCs w:val="24"/>
          <w:lang w:val="cy-GB"/>
        </w:rPr>
        <w:t xml:space="preserve">“It is important to understand where additional help is needed and to be able to break down that material in order to properly teach students” (Colson, 2013) teimlwyd fod rhaglenni technoleg yn sylfaen arbennig i adnabod ble mae angen cymorth ychwanegol i’r disgyblion a hefyd i’r ysgolion. </w:t>
      </w:r>
    </w:p>
    <w:p w14:paraId="4A9D9B29" w14:textId="5134BF89" w:rsidR="00DE0F91" w:rsidRDefault="002A1A20" w:rsidP="00DE0F91">
      <w:pPr>
        <w:spacing w:before="100" w:beforeAutospacing="1" w:after="100" w:afterAutospacing="1" w:line="360" w:lineRule="auto"/>
        <w:rPr>
          <w:color w:val="212B32"/>
          <w:sz w:val="24"/>
          <w:szCs w:val="24"/>
          <w:lang w:val="cy-GB"/>
        </w:rPr>
      </w:pPr>
      <w:r w:rsidRPr="000A3F1B">
        <w:rPr>
          <w:sz w:val="24"/>
          <w:szCs w:val="24"/>
          <w:lang w:val="cy-GB"/>
        </w:rPr>
        <w:t xml:space="preserve">Nodwyd ymatebwr 5 taw “Oedolyn ychwanegol yw’r adnodd mwyaf gwerthfawr o ran rhoi hyder i’r disgybl, ynghyd â chefnogaeth”. </w:t>
      </w:r>
      <w:r w:rsidR="000A3F1B" w:rsidRPr="000A3F1B">
        <w:rPr>
          <w:sz w:val="24"/>
          <w:szCs w:val="24"/>
          <w:lang w:val="cy-GB"/>
        </w:rPr>
        <w:t>Atgyfnerthwyd y cysyniad h</w:t>
      </w:r>
      <w:r w:rsidR="00DE0F91">
        <w:rPr>
          <w:sz w:val="24"/>
          <w:szCs w:val="24"/>
          <w:lang w:val="cy-GB"/>
        </w:rPr>
        <w:t>w</w:t>
      </w:r>
      <w:r w:rsidR="000A3F1B" w:rsidRPr="000A3F1B">
        <w:rPr>
          <w:sz w:val="24"/>
          <w:szCs w:val="24"/>
          <w:lang w:val="cy-GB"/>
        </w:rPr>
        <w:t>n gan y Gwasanaeth Iechyd Gwladol wrth fynegi “</w:t>
      </w:r>
      <w:r w:rsidR="000A3F1B" w:rsidRPr="000A3F1B">
        <w:rPr>
          <w:color w:val="212B32"/>
          <w:sz w:val="24"/>
          <w:szCs w:val="24"/>
          <w:lang w:val="cy-GB"/>
        </w:rPr>
        <w:t>techniques and support that may help your child include:</w:t>
      </w:r>
      <w:r w:rsidR="000A3F1B" w:rsidRPr="000A3F1B">
        <w:rPr>
          <w:sz w:val="24"/>
          <w:szCs w:val="24"/>
          <w:lang w:val="cy-GB"/>
        </w:rPr>
        <w:t xml:space="preserve"> </w:t>
      </w:r>
      <w:r w:rsidR="000A3F1B" w:rsidRPr="000A3F1B">
        <w:rPr>
          <w:color w:val="212B32"/>
          <w:sz w:val="24"/>
          <w:szCs w:val="24"/>
          <w:lang w:val="cy-GB"/>
        </w:rPr>
        <w:t>occasional 1-to-1 teaching or lessons in a small group with a specialist teacher” (</w:t>
      </w:r>
      <w:r w:rsidR="00FB0966">
        <w:rPr>
          <w:color w:val="212B32"/>
          <w:sz w:val="24"/>
          <w:szCs w:val="24"/>
          <w:lang w:val="cy-GB"/>
        </w:rPr>
        <w:t>Gwasanaeth Iechyd Gwladol</w:t>
      </w:r>
      <w:r w:rsidR="000A3F1B" w:rsidRPr="000A3F1B">
        <w:rPr>
          <w:color w:val="212B32"/>
          <w:sz w:val="24"/>
          <w:szCs w:val="24"/>
          <w:lang w:val="cy-GB"/>
        </w:rPr>
        <w:t xml:space="preserve">, 2018). </w:t>
      </w:r>
      <w:r w:rsidR="00DE0F91" w:rsidRPr="00DE0F91">
        <w:rPr>
          <w:color w:val="212B32"/>
          <w:sz w:val="24"/>
          <w:szCs w:val="24"/>
          <w:lang w:val="cy-GB"/>
        </w:rPr>
        <w:t xml:space="preserve">Gwelwyd y defnydd o oedolyn ychwanegol ar waith yn ystod Profiad Addysgu Proffesiynol. Ystyriwyd rôl yr oedolyn ychwanegol i weld a oedd wir yn gwneud effaith, ac wrth gwrs gwelwyd effaith cadarnhaol. Treuliwyd fwy o amser gyda’r disgyblion yn rhoi cymorth iddynt i orffen tasgau i’w llawn botensial, tra bod yr athrawes dosbarth yn gallu parhau gyda’i thasgau ffocws grwpiau eraill. Yn yr achos yma gwelwyd y defnydd o oedolyn ychwanegol yn allweddol. </w:t>
      </w:r>
    </w:p>
    <w:p w14:paraId="47398816" w14:textId="1BCE7DE7" w:rsidR="00251A0B" w:rsidRPr="00614E4F" w:rsidRDefault="0048393B" w:rsidP="00DE0F91">
      <w:pPr>
        <w:spacing w:before="100" w:beforeAutospacing="1" w:after="100" w:afterAutospacing="1" w:line="360" w:lineRule="auto"/>
        <w:rPr>
          <w:sz w:val="24"/>
          <w:szCs w:val="24"/>
          <w:lang w:val="cy-GB"/>
        </w:rPr>
      </w:pPr>
      <w:r w:rsidRPr="0048393B">
        <w:rPr>
          <w:color w:val="212B32"/>
          <w:sz w:val="24"/>
          <w:szCs w:val="24"/>
          <w:lang w:val="cy-GB"/>
        </w:rPr>
        <w:t>Dadleuir Colson (2013) “</w:t>
      </w:r>
      <w:r w:rsidRPr="0048393B">
        <w:rPr>
          <w:sz w:val="24"/>
          <w:szCs w:val="24"/>
          <w:lang w:val="cy-GB"/>
        </w:rPr>
        <w:t xml:space="preserve">The most important tool in teaching a student with dyslexia is time” a nid y defnydd o oedolyn ychwanegol. </w:t>
      </w:r>
      <w:r>
        <w:rPr>
          <w:sz w:val="24"/>
          <w:szCs w:val="24"/>
          <w:lang w:val="cy-GB"/>
        </w:rPr>
        <w:t xml:space="preserve">Eglurwyd bod </w:t>
      </w:r>
      <w:r w:rsidRPr="0048393B">
        <w:rPr>
          <w:sz w:val="24"/>
          <w:szCs w:val="24"/>
          <w:lang w:val="cy-GB"/>
        </w:rPr>
        <w:t>“</w:t>
      </w:r>
      <w:r w:rsidRPr="0048393B">
        <w:rPr>
          <w:sz w:val="24"/>
          <w:szCs w:val="24"/>
        </w:rPr>
        <w:t xml:space="preserve">Giving them the appropriate time to learn the new material, time to make meaningful connections, and time to produce high </w:t>
      </w:r>
      <w:r w:rsidRPr="00251A0B">
        <w:rPr>
          <w:color w:val="000000" w:themeColor="text1"/>
          <w:sz w:val="24"/>
          <w:szCs w:val="24"/>
          <w:lang w:val="cy-GB"/>
        </w:rPr>
        <w:t xml:space="preserve">quality work” (Colson, 2013).  Credwyd </w:t>
      </w:r>
      <w:r w:rsidR="00C05782" w:rsidRPr="00251A0B">
        <w:rPr>
          <w:color w:val="000000" w:themeColor="text1"/>
          <w:sz w:val="24"/>
          <w:szCs w:val="24"/>
          <w:lang w:val="cy-GB"/>
        </w:rPr>
        <w:t xml:space="preserve">yn gryf fod hyn yn </w:t>
      </w:r>
      <w:r w:rsidR="0014714E">
        <w:rPr>
          <w:color w:val="000000" w:themeColor="text1"/>
          <w:sz w:val="24"/>
          <w:szCs w:val="24"/>
          <w:lang w:val="cy-GB"/>
        </w:rPr>
        <w:t>f</w:t>
      </w:r>
      <w:r w:rsidR="00C05782" w:rsidRPr="00251A0B">
        <w:rPr>
          <w:color w:val="000000" w:themeColor="text1"/>
          <w:sz w:val="24"/>
          <w:szCs w:val="24"/>
          <w:lang w:val="cy-GB"/>
        </w:rPr>
        <w:t xml:space="preserve">factor holl bwysig ym mywyd ysgol pob disgybl </w:t>
      </w:r>
      <w:r w:rsidR="00F93D68" w:rsidRPr="00251A0B">
        <w:rPr>
          <w:color w:val="000000" w:themeColor="text1"/>
          <w:sz w:val="24"/>
          <w:szCs w:val="24"/>
          <w:lang w:val="cy-GB"/>
        </w:rPr>
        <w:t>i ddweud y gwir. Ond wrth ystyried fod symptomau dyslecsia yn cynnwys “</w:t>
      </w:r>
      <w:r w:rsidR="00F93D68" w:rsidRPr="00F93D68">
        <w:rPr>
          <w:color w:val="000000" w:themeColor="text1"/>
          <w:sz w:val="24"/>
          <w:szCs w:val="24"/>
          <w:lang w:val="cy-GB" w:eastAsia="en-US"/>
        </w:rPr>
        <w:t>confusing the order of letters in words</w:t>
      </w:r>
      <w:r w:rsidR="00F93D68" w:rsidRPr="00251A0B">
        <w:rPr>
          <w:color w:val="000000" w:themeColor="text1"/>
          <w:sz w:val="24"/>
          <w:szCs w:val="24"/>
          <w:lang w:val="cy-GB"/>
        </w:rPr>
        <w:t xml:space="preserve">, </w:t>
      </w:r>
      <w:r w:rsidR="00F93D68" w:rsidRPr="00F93D68">
        <w:rPr>
          <w:color w:val="000000" w:themeColor="text1"/>
          <w:sz w:val="24"/>
          <w:szCs w:val="24"/>
          <w:lang w:val="cy-GB" w:eastAsia="en-US"/>
        </w:rPr>
        <w:t xml:space="preserve">answering questions well orally, but having </w:t>
      </w:r>
      <w:r w:rsidR="00F93D68" w:rsidRPr="00F93D68">
        <w:rPr>
          <w:color w:val="000000" w:themeColor="text1"/>
          <w:sz w:val="24"/>
          <w:szCs w:val="24"/>
          <w:lang w:val="cy-GB" w:eastAsia="en-US"/>
        </w:rPr>
        <w:lastRenderedPageBreak/>
        <w:t>difficulty writing the answer down</w:t>
      </w:r>
      <w:r w:rsidR="00F93D68" w:rsidRPr="00251A0B">
        <w:rPr>
          <w:color w:val="000000" w:themeColor="text1"/>
          <w:sz w:val="24"/>
          <w:szCs w:val="24"/>
          <w:lang w:val="cy-GB"/>
        </w:rPr>
        <w:t xml:space="preserve">, </w:t>
      </w:r>
      <w:r w:rsidR="00F93D68" w:rsidRPr="00F93D68">
        <w:rPr>
          <w:color w:val="000000" w:themeColor="text1"/>
          <w:sz w:val="24"/>
          <w:szCs w:val="24"/>
          <w:lang w:val="cy-GB" w:eastAsia="en-US"/>
        </w:rPr>
        <w:t>slow writing speed</w:t>
      </w:r>
      <w:r w:rsidR="00F93D68" w:rsidRPr="00251A0B">
        <w:rPr>
          <w:color w:val="000000" w:themeColor="text1"/>
          <w:sz w:val="24"/>
          <w:szCs w:val="24"/>
          <w:lang w:val="cy-GB" w:eastAsia="en-US"/>
        </w:rPr>
        <w:t xml:space="preserve">” (Hawlfraint y Goron, 2018) </w:t>
      </w:r>
      <w:r w:rsidR="0014714E" w:rsidRPr="0014714E">
        <w:rPr>
          <w:color w:val="000000" w:themeColor="text1"/>
          <w:sz w:val="24"/>
          <w:szCs w:val="24"/>
          <w:lang w:val="cy-GB" w:eastAsia="en-US"/>
        </w:rPr>
        <w:t>gwelwyd fod rhoi digon o amser iddynt yn allweddol. Trafodwyd gydag athrawon dosbarth pan ar Brofiad Addysgu Proffesiynol pryd mae pwysau gwaith yn dod yn rhwystr i ddisgyblion a dyslecsia, ac yr ateb oedd pan geisiwyd cyflymu ei gyfradd gwaith er mwyn cwblhau erbyn amser penodol</w:t>
      </w:r>
      <w:r w:rsidR="00251A0B" w:rsidRPr="00614E4F">
        <w:rPr>
          <w:color w:val="000000" w:themeColor="text1"/>
          <w:sz w:val="24"/>
          <w:szCs w:val="24"/>
          <w:lang w:val="cy-GB" w:eastAsia="en-US"/>
        </w:rPr>
        <w:t>, “</w:t>
      </w:r>
      <w:r w:rsidR="00251A0B" w:rsidRPr="00614E4F">
        <w:rPr>
          <w:sz w:val="24"/>
          <w:szCs w:val="24"/>
          <w:lang w:val="cy-GB"/>
        </w:rPr>
        <w:t xml:space="preserve">with all the material that needs to be covered in a day, there is a tendency to push through even if everyone is not ready” (Colson, 2013). </w:t>
      </w:r>
    </w:p>
    <w:p w14:paraId="2546D229" w14:textId="7801B09C" w:rsidR="00614E4F" w:rsidRPr="00614E4F" w:rsidRDefault="0014714E" w:rsidP="00614E4F">
      <w:pPr>
        <w:spacing w:line="360" w:lineRule="auto"/>
        <w:rPr>
          <w:color w:val="000000" w:themeColor="text1"/>
          <w:sz w:val="24"/>
          <w:szCs w:val="24"/>
          <w:shd w:val="clear" w:color="auto" w:fill="FFFFFF"/>
          <w:lang w:val="cy-GB"/>
        </w:rPr>
      </w:pPr>
      <w:r w:rsidRPr="0014714E">
        <w:rPr>
          <w:color w:val="000000" w:themeColor="text1"/>
          <w:sz w:val="24"/>
          <w:szCs w:val="24"/>
          <w:lang w:val="cy-GB"/>
        </w:rPr>
        <w:t xml:space="preserve">Cyfaddefwyd taw’r unig strategaeth i’n hymwybyddiaeth a oedd yn gysylltiedig â dyslecsia oedd y defnydd o orchudd lliw papur. Ond fel y weler yn Ffigwr 3 dim ond hanner yr ymatebwyr a oedd wedi dewis gorchudd lliw papur fel strategaeth ddefnyddiol. Nodir Tiffany Freeze Denton (2015) </w:t>
      </w:r>
      <w:r w:rsidR="00614E4F" w:rsidRPr="00614E4F">
        <w:rPr>
          <w:color w:val="000000" w:themeColor="text1"/>
          <w:sz w:val="24"/>
          <w:szCs w:val="24"/>
          <w:lang w:val="cy-GB"/>
        </w:rPr>
        <w:t>“</w:t>
      </w:r>
      <w:r w:rsidR="00614E4F" w:rsidRPr="00614E4F">
        <w:rPr>
          <w:color w:val="000000"/>
          <w:sz w:val="24"/>
          <w:szCs w:val="24"/>
          <w:shd w:val="clear" w:color="auto" w:fill="FFFFFF"/>
          <w:lang w:val="cy-GB"/>
        </w:rPr>
        <w:t xml:space="preserve">Colored overlays are claimed to alleviate visual stress and improve symptoms </w:t>
      </w:r>
      <w:r w:rsidR="00614E4F" w:rsidRPr="00614E4F">
        <w:rPr>
          <w:color w:val="000000" w:themeColor="text1"/>
          <w:sz w:val="24"/>
          <w:szCs w:val="24"/>
          <w:shd w:val="clear" w:color="auto" w:fill="FFFFFF"/>
          <w:lang w:val="cy-GB"/>
        </w:rPr>
        <w:t>commonly related to dyslexia such as low reading rate, accuracy, and comprehension” felly pam dydy’r hanner arall o ymatebwyr ddim yn eu gweld yn ddefnyddiol? Ymchwiliwyd i waith Clare Wilson a anghytunwyd yn llwyr. Eglurwyd “</w:t>
      </w:r>
      <w:r w:rsidR="00614E4F" w:rsidRPr="00C770C3">
        <w:rPr>
          <w:color w:val="000000" w:themeColor="text1"/>
          <w:sz w:val="24"/>
          <w:szCs w:val="24"/>
          <w:shd w:val="clear" w:color="auto" w:fill="FFFFFF"/>
          <w:lang w:val="cy-GB"/>
        </w:rPr>
        <w:t>That there’s no evidence visual stress is linked with dyslexia</w:t>
      </w:r>
      <w:r w:rsidR="00614E4F" w:rsidRPr="00614E4F">
        <w:rPr>
          <w:color w:val="000000" w:themeColor="text1"/>
          <w:sz w:val="24"/>
          <w:szCs w:val="24"/>
          <w:shd w:val="clear" w:color="auto" w:fill="FFFFFF"/>
          <w:lang w:val="cy-GB"/>
        </w:rPr>
        <w:t xml:space="preserve">” (Wilson, 2015). Tra </w:t>
      </w:r>
      <w:r w:rsidR="00794784">
        <w:rPr>
          <w:color w:val="000000" w:themeColor="text1"/>
          <w:sz w:val="24"/>
          <w:szCs w:val="24"/>
          <w:shd w:val="clear" w:color="auto" w:fill="FFFFFF"/>
          <w:lang w:val="cy-GB"/>
        </w:rPr>
        <w:t>dadleua</w:t>
      </w:r>
      <w:r w:rsidR="00614E4F" w:rsidRPr="00614E4F">
        <w:rPr>
          <w:color w:val="000000" w:themeColor="text1"/>
          <w:sz w:val="24"/>
          <w:szCs w:val="24"/>
          <w:shd w:val="clear" w:color="auto" w:fill="FFFFFF"/>
          <w:lang w:val="cy-GB"/>
        </w:rPr>
        <w:t xml:space="preserve"> Denton: </w:t>
      </w:r>
    </w:p>
    <w:p w14:paraId="40789BE3" w14:textId="77777777" w:rsidR="00794784" w:rsidRPr="00794784" w:rsidRDefault="00614E4F" w:rsidP="00794784">
      <w:pPr>
        <w:spacing w:line="360" w:lineRule="auto"/>
        <w:ind w:left="720"/>
        <w:rPr>
          <w:sz w:val="24"/>
          <w:szCs w:val="24"/>
          <w:lang w:eastAsia="en-US"/>
        </w:rPr>
      </w:pPr>
      <w:r w:rsidRPr="00614E4F">
        <w:rPr>
          <w:color w:val="000000"/>
          <w:sz w:val="24"/>
          <w:szCs w:val="24"/>
          <w:shd w:val="clear" w:color="auto" w:fill="FFFFFF"/>
        </w:rPr>
        <w:t xml:space="preserve">Individuals with a diagnosis of </w:t>
      </w:r>
      <w:r w:rsidR="00794784" w:rsidRPr="00794784">
        <w:rPr>
          <w:color w:val="000000"/>
          <w:sz w:val="24"/>
          <w:szCs w:val="24"/>
          <w:shd w:val="clear" w:color="auto" w:fill="FFFFFF"/>
          <w:lang w:eastAsia="en-US"/>
        </w:rPr>
        <w:t>Scotopic Sensitivity Syndrome</w:t>
      </w:r>
    </w:p>
    <w:p w14:paraId="792CA23B" w14:textId="6EA11AE6" w:rsidR="00614E4F" w:rsidRPr="00794784" w:rsidRDefault="00614E4F" w:rsidP="00794784">
      <w:pPr>
        <w:spacing w:line="360" w:lineRule="auto"/>
        <w:ind w:left="720"/>
        <w:rPr>
          <w:color w:val="000000"/>
          <w:sz w:val="24"/>
          <w:szCs w:val="24"/>
          <w:shd w:val="clear" w:color="auto" w:fill="FFFFFF"/>
        </w:rPr>
      </w:pPr>
      <w:r w:rsidRPr="00614E4F">
        <w:rPr>
          <w:color w:val="000000"/>
          <w:sz w:val="24"/>
          <w:szCs w:val="24"/>
          <w:shd w:val="clear" w:color="auto" w:fill="FFFFFF"/>
        </w:rPr>
        <w:t xml:space="preserve"> may have difficulty fluently reading a text or may quickly become fatigued while reading. Colored filters are intended to relieve these issues and improve reading </w:t>
      </w:r>
      <w:r w:rsidRPr="00794784">
        <w:rPr>
          <w:color w:val="000000"/>
          <w:sz w:val="24"/>
          <w:szCs w:val="24"/>
          <w:shd w:val="clear" w:color="auto" w:fill="FFFFFF"/>
        </w:rPr>
        <w:t>performance. (</w:t>
      </w:r>
      <w:r w:rsidR="00794784" w:rsidRPr="00794784">
        <w:rPr>
          <w:color w:val="000000"/>
          <w:sz w:val="24"/>
          <w:szCs w:val="24"/>
          <w:shd w:val="clear" w:color="auto" w:fill="FFFFFF"/>
        </w:rPr>
        <w:t>Denton, 2015).</w:t>
      </w:r>
    </w:p>
    <w:p w14:paraId="4C87179E" w14:textId="54806434" w:rsidR="009A512F" w:rsidRDefault="00794784" w:rsidP="009A512F">
      <w:pPr>
        <w:spacing w:line="360" w:lineRule="auto"/>
        <w:rPr>
          <w:color w:val="000000"/>
          <w:sz w:val="24"/>
          <w:szCs w:val="24"/>
          <w:shd w:val="clear" w:color="auto" w:fill="FFFFFF"/>
        </w:rPr>
      </w:pPr>
      <w:r w:rsidRPr="009A512F">
        <w:rPr>
          <w:color w:val="000000" w:themeColor="text1"/>
          <w:sz w:val="24"/>
          <w:szCs w:val="24"/>
          <w:shd w:val="clear" w:color="auto" w:fill="FFFFFF"/>
          <w:lang w:val="cy-GB"/>
        </w:rPr>
        <w:t>Anghytunwyd Wilson</w:t>
      </w:r>
      <w:r w:rsidR="00614E4F" w:rsidRPr="009A512F">
        <w:rPr>
          <w:color w:val="000000" w:themeColor="text1"/>
          <w:sz w:val="24"/>
          <w:szCs w:val="24"/>
          <w:shd w:val="clear" w:color="auto" w:fill="FFFFFF"/>
          <w:lang w:val="cy-GB"/>
        </w:rPr>
        <w:t xml:space="preserve"> fod y defnydd o orchudd papur lliw yn cefnogi’r disgyblion â dyslecsia, gan nodi “</w:t>
      </w:r>
      <w:r w:rsidR="00614E4F" w:rsidRPr="00C770C3">
        <w:rPr>
          <w:color w:val="000000" w:themeColor="text1"/>
          <w:sz w:val="24"/>
          <w:szCs w:val="24"/>
          <w:shd w:val="clear" w:color="auto" w:fill="FFFFFF"/>
          <w:lang w:val="cy-GB"/>
        </w:rPr>
        <w:t>There’s a whole industry based on the visual stress theory, selling not only glasses and overlays but also consultations that can cost hundreds of pounds</w:t>
      </w:r>
      <w:r w:rsidR="00614E4F" w:rsidRPr="009A512F">
        <w:rPr>
          <w:color w:val="000000" w:themeColor="text1"/>
          <w:sz w:val="24"/>
          <w:szCs w:val="24"/>
          <w:shd w:val="clear" w:color="auto" w:fill="FFFFFF"/>
          <w:lang w:val="cy-GB"/>
        </w:rPr>
        <w:t>” (Wilson, 2015)</w:t>
      </w:r>
      <w:r w:rsidRPr="009A512F">
        <w:rPr>
          <w:color w:val="000000" w:themeColor="text1"/>
          <w:sz w:val="24"/>
          <w:szCs w:val="24"/>
          <w:shd w:val="clear" w:color="auto" w:fill="FFFFFF"/>
          <w:lang w:val="cy-GB"/>
        </w:rPr>
        <w:t>. Er ei barn ddadleuol eglurwyd “</w:t>
      </w:r>
      <w:r w:rsidRPr="00C770C3">
        <w:rPr>
          <w:color w:val="000000" w:themeColor="text1"/>
          <w:sz w:val="24"/>
          <w:szCs w:val="24"/>
          <w:shd w:val="clear" w:color="auto" w:fill="FFFFFF"/>
          <w:lang w:val="cy-GB"/>
        </w:rPr>
        <w:t>Barrett says coloured overlays are not supported by evidence, but he has seen enough people who find them helpful to keep an open mind</w:t>
      </w:r>
      <w:r w:rsidRPr="009A512F">
        <w:rPr>
          <w:color w:val="000000" w:themeColor="text1"/>
          <w:sz w:val="24"/>
          <w:szCs w:val="24"/>
          <w:shd w:val="clear" w:color="auto" w:fill="FFFFFF"/>
          <w:lang w:val="cy-GB"/>
        </w:rPr>
        <w:t xml:space="preserve">” (Wilson, 2015). </w:t>
      </w:r>
      <w:r w:rsidR="0014714E" w:rsidRPr="0014714E">
        <w:rPr>
          <w:color w:val="000000" w:themeColor="text1"/>
          <w:sz w:val="24"/>
          <w:szCs w:val="24"/>
          <w:shd w:val="clear" w:color="auto" w:fill="FFFFFF"/>
          <w:lang w:val="cy-GB"/>
        </w:rPr>
        <w:t xml:space="preserve">Fel y nodwyd ymatebwr 3 “Gorchudd lliw yn cael effaith gadarnhaol iawn. Sawl plentyn yn dweud bod y print ddim mor ‘wobbly’”. Cadarnhawyd o’r ymchwil ychwanegol taw strategaeth ddadleuol iawn yw’r defnydd o orchudd papur lliw, ac yn ymwybodol pam nad yw pob athro/athrawes yn eu defnyddio. Ond fel y esbonnir Denton </w:t>
      </w:r>
      <w:r w:rsidR="009A512F">
        <w:rPr>
          <w:sz w:val="24"/>
          <w:szCs w:val="24"/>
          <w:lang w:val="cy-GB" w:eastAsia="en-US"/>
        </w:rPr>
        <w:t>(2015) “</w:t>
      </w:r>
      <w:r w:rsidR="009A512F" w:rsidRPr="00382CB5">
        <w:rPr>
          <w:color w:val="000000"/>
          <w:sz w:val="24"/>
          <w:szCs w:val="24"/>
          <w:shd w:val="clear" w:color="auto" w:fill="FFFFFF"/>
        </w:rPr>
        <w:t>Although the use of colored overlays is largely controversial, they continue to be commonly used by educators and parents to treat reading difficulties and are purported to be effective in alleviating the symptoms of dyslexia</w:t>
      </w:r>
      <w:r w:rsidR="009A512F">
        <w:rPr>
          <w:color w:val="000000"/>
          <w:sz w:val="24"/>
          <w:szCs w:val="24"/>
          <w:shd w:val="clear" w:color="auto" w:fill="FFFFFF"/>
        </w:rPr>
        <w:t>”.</w:t>
      </w:r>
      <w:r w:rsidR="001C2E9C">
        <w:rPr>
          <w:color w:val="000000"/>
          <w:sz w:val="24"/>
          <w:szCs w:val="24"/>
          <w:shd w:val="clear" w:color="auto" w:fill="FFFFFF"/>
        </w:rPr>
        <w:t xml:space="preserve"> </w:t>
      </w:r>
    </w:p>
    <w:p w14:paraId="41069613" w14:textId="4677A7E5" w:rsidR="00074E8A" w:rsidRPr="00074E8A" w:rsidRDefault="00826B54" w:rsidP="00074E8A">
      <w:pPr>
        <w:spacing w:line="360" w:lineRule="auto"/>
        <w:rPr>
          <w:color w:val="000000" w:themeColor="text1"/>
          <w:sz w:val="24"/>
          <w:szCs w:val="24"/>
          <w:lang w:val="cy-GB" w:eastAsia="en-US"/>
        </w:rPr>
      </w:pPr>
      <w:r w:rsidRPr="00854B71">
        <w:rPr>
          <w:noProof/>
          <w:color w:val="000000" w:themeColor="text1"/>
          <w:sz w:val="24"/>
          <w:szCs w:val="24"/>
          <w:lang w:val="cy-GB"/>
        </w:rPr>
        <mc:AlternateContent>
          <mc:Choice Requires="wps">
            <w:drawing>
              <wp:anchor distT="0" distB="0" distL="114300" distR="114300" simplePos="0" relativeHeight="251666432" behindDoc="0" locked="0" layoutInCell="1" allowOverlap="1" wp14:anchorId="634F6C4F" wp14:editId="12BA4A0C">
                <wp:simplePos x="0" y="0"/>
                <wp:positionH relativeFrom="column">
                  <wp:posOffset>4829810</wp:posOffset>
                </wp:positionH>
                <wp:positionV relativeFrom="paragraph">
                  <wp:posOffset>4967947</wp:posOffset>
                </wp:positionV>
                <wp:extent cx="647700" cy="228600"/>
                <wp:effectExtent l="0" t="0" r="12700" b="12700"/>
                <wp:wrapNone/>
                <wp:docPr id="8" name="Text Box 8"/>
                <wp:cNvGraphicFramePr/>
                <a:graphic xmlns:a="http://schemas.openxmlformats.org/drawingml/2006/main">
                  <a:graphicData uri="http://schemas.microsoft.com/office/word/2010/wordprocessingShape">
                    <wps:wsp>
                      <wps:cNvSpPr txBox="1"/>
                      <wps:spPr>
                        <a:xfrm>
                          <a:off x="0" y="0"/>
                          <a:ext cx="647700" cy="228600"/>
                        </a:xfrm>
                        <a:prstGeom prst="rect">
                          <a:avLst/>
                        </a:prstGeom>
                        <a:solidFill>
                          <a:schemeClr val="lt1"/>
                        </a:solidFill>
                        <a:ln w="6350">
                          <a:solidFill>
                            <a:prstClr val="black"/>
                          </a:solidFill>
                        </a:ln>
                      </wps:spPr>
                      <wps:txbx>
                        <w:txbxContent>
                          <w:p w14:paraId="78FDFD61" w14:textId="7115D0C1" w:rsidR="00826B54" w:rsidRDefault="00826B54" w:rsidP="00826B54">
                            <w:r>
                              <w:t>Ffigwr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4F6C4F" id="Text Box 8" o:spid="_x0000_s1029" type="#_x0000_t202" style="position:absolute;margin-left:380.3pt;margin-top:391.2pt;width:51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" fillcolor="white [3201]" strokeweight=".5pt">
                <v:textbox>
                  <w:txbxContent>
                    <w:p w14:paraId="78FDFD61" w14:textId="7115D0C1" w:rsidR="00826B54" w:rsidRDefault="00826B54" w:rsidP="00826B54">
                      <w:proofErr w:type="spellStart"/>
                      <w:r>
                        <w:t>Ffigwr</w:t>
                      </w:r>
                      <w:proofErr w:type="spellEnd"/>
                      <w:r>
                        <w:t xml:space="preserve"> </w:t>
                      </w:r>
                      <w:r>
                        <w:t>4</w:t>
                      </w:r>
                    </w:p>
                  </w:txbxContent>
                </v:textbox>
              </v:shape>
            </w:pict>
          </mc:Fallback>
        </mc:AlternateContent>
      </w:r>
      <w:r w:rsidR="00DF5C34" w:rsidRPr="00DF5C34">
        <w:t xml:space="preserve"> </w:t>
      </w:r>
      <w:r w:rsidR="00DF5C34" w:rsidRPr="00DF5C34">
        <w:rPr>
          <w:noProof/>
          <w:color w:val="000000" w:themeColor="text1"/>
          <w:sz w:val="24"/>
          <w:szCs w:val="24"/>
          <w:lang w:val="cy-GB"/>
        </w:rPr>
        <w:t xml:space="preserve">Un strategaeth a welwyd yn gysylltiedig â dyslecsia yw’r defnydd o newid ffont. Argymhellwyd y Gymdeithas Ddyslecsia Prydeinig ffontiau serif sans er enghraifft Arial, fel ffontiau addas ar gyfer cefnogi disgyblion â dyslecsia. Esbonia’r Gymdeithas Dyslecsia </w:t>
      </w:r>
      <w:r w:rsidR="00DF5C34" w:rsidRPr="00DF5C34">
        <w:rPr>
          <w:noProof/>
          <w:color w:val="000000" w:themeColor="text1"/>
          <w:sz w:val="24"/>
          <w:szCs w:val="24"/>
          <w:lang w:val="cy-GB"/>
        </w:rPr>
        <w:lastRenderedPageBreak/>
        <w:t xml:space="preserve">Prydeinig (2018) </w:t>
      </w:r>
      <w:r w:rsidR="00225C44" w:rsidRPr="00074E8A">
        <w:rPr>
          <w:color w:val="000000" w:themeColor="text1"/>
          <w:sz w:val="24"/>
          <w:szCs w:val="24"/>
          <w:shd w:val="clear" w:color="auto" w:fill="FFFFFF"/>
          <w:lang w:val="cy-GB"/>
        </w:rPr>
        <w:t>“</w:t>
      </w:r>
      <w:r w:rsidR="00225C44" w:rsidRPr="00045A9C">
        <w:rPr>
          <w:color w:val="000000" w:themeColor="text1"/>
          <w:sz w:val="24"/>
          <w:szCs w:val="24"/>
          <w:lang w:val="cy-GB"/>
        </w:rPr>
        <w:t>Use sans serif fonts, such as Arial, as letters can appear less crowded</w:t>
      </w:r>
      <w:r w:rsidR="00225C44" w:rsidRPr="00074E8A">
        <w:rPr>
          <w:color w:val="000000" w:themeColor="text1"/>
          <w:sz w:val="24"/>
          <w:szCs w:val="24"/>
          <w:lang w:val="cy-GB"/>
        </w:rPr>
        <w:t>”. Yn ogystal â’r ffontiau yma maent hefyd yn cynnig dewisiadau eraill, “</w:t>
      </w:r>
      <w:r w:rsidR="00225C44" w:rsidRPr="00045A9C">
        <w:rPr>
          <w:color w:val="000000" w:themeColor="text1"/>
          <w:sz w:val="24"/>
          <w:szCs w:val="24"/>
          <w:lang w:val="cy-GB"/>
        </w:rPr>
        <w:t>Alternatives include Verdana, Tahoma, Century Gothic, Trebuchet, Calibri, Open Sans</w:t>
      </w:r>
      <w:r w:rsidR="00225C44" w:rsidRPr="00074E8A">
        <w:rPr>
          <w:color w:val="000000" w:themeColor="text1"/>
          <w:sz w:val="24"/>
          <w:szCs w:val="24"/>
          <w:lang w:val="cy-GB"/>
        </w:rPr>
        <w:t>” (Gymdeithas D</w:t>
      </w:r>
      <w:r>
        <w:rPr>
          <w:color w:val="000000" w:themeColor="text1"/>
          <w:sz w:val="24"/>
          <w:szCs w:val="24"/>
          <w:lang w:val="cy-GB"/>
        </w:rPr>
        <w:t>d</w:t>
      </w:r>
      <w:r w:rsidR="00225C44" w:rsidRPr="00074E8A">
        <w:rPr>
          <w:color w:val="000000" w:themeColor="text1"/>
          <w:sz w:val="24"/>
          <w:szCs w:val="24"/>
          <w:lang w:val="cy-GB"/>
        </w:rPr>
        <w:t>yslecsi</w:t>
      </w:r>
      <w:r>
        <w:rPr>
          <w:color w:val="000000" w:themeColor="text1"/>
          <w:sz w:val="24"/>
          <w:szCs w:val="24"/>
          <w:lang w:val="cy-GB"/>
        </w:rPr>
        <w:t>a</w:t>
      </w:r>
      <w:r w:rsidR="00225C44" w:rsidRPr="00074E8A">
        <w:rPr>
          <w:color w:val="000000" w:themeColor="text1"/>
          <w:sz w:val="24"/>
          <w:szCs w:val="24"/>
          <w:lang w:val="cy-GB"/>
        </w:rPr>
        <w:t xml:space="preserve"> Prydeinig, 2018). </w:t>
      </w:r>
      <w:r w:rsidR="00074E8A" w:rsidRPr="00074E8A">
        <w:rPr>
          <w:color w:val="000000" w:themeColor="text1"/>
          <w:sz w:val="24"/>
          <w:szCs w:val="24"/>
          <w:lang w:val="cy-GB"/>
        </w:rPr>
        <w:t xml:space="preserve">Yn ychwanegol </w:t>
      </w:r>
      <w:r w:rsidR="00074E8A">
        <w:rPr>
          <w:color w:val="000000" w:themeColor="text1"/>
          <w:sz w:val="24"/>
          <w:szCs w:val="24"/>
          <w:lang w:val="cy-GB"/>
        </w:rPr>
        <w:t>i</w:t>
      </w:r>
      <w:r w:rsidR="00074E8A" w:rsidRPr="00074E8A">
        <w:rPr>
          <w:color w:val="000000" w:themeColor="text1"/>
          <w:sz w:val="24"/>
          <w:szCs w:val="24"/>
          <w:lang w:val="cy-GB"/>
        </w:rPr>
        <w:t xml:space="preserve">’r ffontiau a nodwyd, gafwyd ffontiau eu dylunio yn uniongyrchol </w:t>
      </w:r>
      <w:r w:rsidR="00074E8A">
        <w:rPr>
          <w:color w:val="000000" w:themeColor="text1"/>
          <w:sz w:val="24"/>
          <w:szCs w:val="24"/>
          <w:lang w:val="cy-GB"/>
        </w:rPr>
        <w:t>i</w:t>
      </w:r>
      <w:r w:rsidR="00074E8A" w:rsidRPr="00074E8A">
        <w:rPr>
          <w:color w:val="000000" w:themeColor="text1"/>
          <w:sz w:val="24"/>
          <w:szCs w:val="24"/>
          <w:lang w:val="cy-GB"/>
        </w:rPr>
        <w:t xml:space="preserve"> gefnogi pobl â dyslecsia sef “</w:t>
      </w:r>
      <w:r w:rsidR="00074E8A" w:rsidRPr="00074E8A">
        <w:rPr>
          <w:color w:val="000000" w:themeColor="text1"/>
          <w:sz w:val="24"/>
          <w:szCs w:val="24"/>
          <w:shd w:val="clear" w:color="auto" w:fill="FFFFFF"/>
          <w:lang w:val="cy-GB" w:eastAsia="en-US"/>
        </w:rPr>
        <w:t>Lexia Readable, Open-Dyslexic, Dyslexie” (Gymdeithas D</w:t>
      </w:r>
      <w:r>
        <w:rPr>
          <w:color w:val="000000" w:themeColor="text1"/>
          <w:sz w:val="24"/>
          <w:szCs w:val="24"/>
          <w:shd w:val="clear" w:color="auto" w:fill="FFFFFF"/>
          <w:lang w:val="cy-GB" w:eastAsia="en-US"/>
        </w:rPr>
        <w:t>d</w:t>
      </w:r>
      <w:r w:rsidR="00074E8A" w:rsidRPr="00074E8A">
        <w:rPr>
          <w:color w:val="000000" w:themeColor="text1"/>
          <w:sz w:val="24"/>
          <w:szCs w:val="24"/>
          <w:shd w:val="clear" w:color="auto" w:fill="FFFFFF"/>
          <w:lang w:val="cy-GB" w:eastAsia="en-US"/>
        </w:rPr>
        <w:t>yslecsi</w:t>
      </w:r>
      <w:r>
        <w:rPr>
          <w:color w:val="000000" w:themeColor="text1"/>
          <w:sz w:val="24"/>
          <w:szCs w:val="24"/>
          <w:shd w:val="clear" w:color="auto" w:fill="FFFFFF"/>
          <w:lang w:val="cy-GB" w:eastAsia="en-US"/>
        </w:rPr>
        <w:t>a</w:t>
      </w:r>
      <w:r w:rsidR="00074E8A" w:rsidRPr="00074E8A">
        <w:rPr>
          <w:color w:val="000000" w:themeColor="text1"/>
          <w:sz w:val="24"/>
          <w:szCs w:val="24"/>
          <w:shd w:val="clear" w:color="auto" w:fill="FFFFFF"/>
          <w:lang w:val="cy-GB" w:eastAsia="en-US"/>
        </w:rPr>
        <w:t xml:space="preserve"> Prydeinig, 2015).</w:t>
      </w:r>
      <w:r w:rsidR="00074E8A">
        <w:rPr>
          <w:color w:val="000000" w:themeColor="text1"/>
          <w:sz w:val="24"/>
          <w:szCs w:val="24"/>
          <w:shd w:val="clear" w:color="auto" w:fill="FFFFFF"/>
          <w:lang w:val="cy-GB" w:eastAsia="en-US"/>
        </w:rPr>
        <w:t xml:space="preserve"> Gwelwyd fod casglu data fel hyn o’r ysgolion yn allweddol wrth dderbyn mynediad i’r sefyllfa </w:t>
      </w:r>
      <w:r w:rsidR="00DF5C34">
        <w:rPr>
          <w:color w:val="000000" w:themeColor="text1"/>
          <w:sz w:val="24"/>
          <w:szCs w:val="24"/>
          <w:shd w:val="clear" w:color="auto" w:fill="FFFFFF"/>
          <w:lang w:val="cy-GB" w:eastAsia="en-US"/>
        </w:rPr>
        <w:t>b</w:t>
      </w:r>
      <w:r w:rsidR="00074E8A">
        <w:rPr>
          <w:color w:val="000000" w:themeColor="text1"/>
          <w:sz w:val="24"/>
          <w:szCs w:val="24"/>
          <w:shd w:val="clear" w:color="auto" w:fill="FFFFFF"/>
          <w:lang w:val="cy-GB" w:eastAsia="en-US"/>
        </w:rPr>
        <w:t xml:space="preserve">resennol. </w:t>
      </w:r>
      <w:r>
        <w:rPr>
          <w:noProof/>
          <w:color w:val="000000" w:themeColor="text1"/>
          <w:sz w:val="24"/>
          <w:szCs w:val="24"/>
          <w:lang w:val="cy-GB" w:eastAsia="en-US"/>
        </w:rPr>
        <w:drawing>
          <wp:inline distT="0" distB="0" distL="0" distR="0" wp14:anchorId="1AEB3A7C" wp14:editId="27C49595">
            <wp:extent cx="5727700" cy="262382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4-27 at 23.31.15.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623820"/>
                    </a:xfrm>
                    <a:prstGeom prst="rect">
                      <a:avLst/>
                    </a:prstGeom>
                  </pic:spPr>
                </pic:pic>
              </a:graphicData>
            </a:graphic>
          </wp:inline>
        </w:drawing>
      </w:r>
    </w:p>
    <w:p w14:paraId="574332D4" w14:textId="77777777" w:rsidR="00DF5C34" w:rsidRDefault="00DF5C34" w:rsidP="00DF5C34">
      <w:pPr>
        <w:spacing w:line="360" w:lineRule="auto"/>
        <w:rPr>
          <w:sz w:val="24"/>
          <w:szCs w:val="24"/>
          <w:lang w:val="cy-GB"/>
        </w:rPr>
      </w:pPr>
      <w:r w:rsidRPr="00DF5C34">
        <w:rPr>
          <w:sz w:val="24"/>
          <w:szCs w:val="24"/>
          <w:lang w:val="cy-GB"/>
        </w:rPr>
        <w:t>Gwelwyd o Ffigwr 4 dim ond traean o’r ymatebwyr sy’n defnyddio’r ffont argymhelliedig gan y Gymdeithas Ddyslecsia Prydeinig. Maent yn ffafrio’r ffont MS Comic Sans, gan ychwanegu nodiadau cadarnhaol iawn. Dywedwyd athro 2 mae’r ffont yma yn “effeithiol iawn ar gefndir gwyrdd” ac felly yn atgyfnerthu’r defnydd o orchudd lliw papur yn effeithiol. Ategwyd athro 6 “Mae’n effeithiol ac yn helpu gyda rhuglder darllen”. Ni nodwyd unrhyw sylwadau am faint y ffont sy’n cael ei ddefnyddio ond argymhellwyd y Gymdeithas Ddyslecsia Prydeinig (2018) “Font size should be 12-14 point or equivalent”. Cytunwyd Fernette Eide gyda’r cysyniad o ffont fwy o faint gan fod:</w:t>
      </w:r>
    </w:p>
    <w:p w14:paraId="3DFB3B90" w14:textId="46A8DD6B" w:rsidR="00141156" w:rsidRPr="00141156" w:rsidRDefault="00141156" w:rsidP="00DF5C34">
      <w:pPr>
        <w:spacing w:line="360" w:lineRule="auto"/>
        <w:ind w:left="720"/>
        <w:rPr>
          <w:color w:val="000000" w:themeColor="text1"/>
          <w:sz w:val="24"/>
          <w:szCs w:val="24"/>
          <w:shd w:val="clear" w:color="auto" w:fill="FFFFFF"/>
          <w:lang w:val="cy-GB"/>
        </w:rPr>
      </w:pPr>
      <w:r w:rsidRPr="00614152">
        <w:rPr>
          <w:color w:val="000000" w:themeColor="text1"/>
          <w:sz w:val="24"/>
          <w:szCs w:val="24"/>
          <w:shd w:val="clear" w:color="auto" w:fill="FFFFFF"/>
          <w:lang w:val="cy-GB"/>
        </w:rPr>
        <w:t>Children are known to find larger fonts easier to read than smaller ones, and as a group, dyslexic readers are more likely to read words by shape than non-dyslexic ones, making certain fonts more readable</w:t>
      </w:r>
      <w:r w:rsidRPr="00141156">
        <w:rPr>
          <w:color w:val="000000" w:themeColor="text1"/>
          <w:sz w:val="24"/>
          <w:szCs w:val="24"/>
          <w:shd w:val="clear" w:color="auto" w:fill="FFFFFF"/>
          <w:lang w:val="cy-GB"/>
        </w:rPr>
        <w:t xml:space="preserve"> (Dyslexia Association, 2018).</w:t>
      </w:r>
    </w:p>
    <w:p w14:paraId="6B42F732" w14:textId="77777777" w:rsidR="00DF5C34" w:rsidRPr="00DF5C34" w:rsidRDefault="00DF5C34" w:rsidP="00DF5C34">
      <w:pPr>
        <w:spacing w:line="360" w:lineRule="auto"/>
        <w:rPr>
          <w:sz w:val="24"/>
          <w:szCs w:val="24"/>
          <w:lang w:val="cy-GB"/>
        </w:rPr>
      </w:pPr>
      <w:r w:rsidRPr="00DF5C34">
        <w:rPr>
          <w:color w:val="000000" w:themeColor="text1"/>
          <w:sz w:val="24"/>
          <w:szCs w:val="24"/>
          <w:lang w:val="cy-GB"/>
        </w:rPr>
        <w:t xml:space="preserve">Cydnabuwyd Rello, L a Baeza-Yates, R yn eu hastudiaeth o ffontiau da ar gyfer dyslecsia, beth yr oedd y Gymdeithas Ddyslecsia Prydeinig yn argymell ond yn feirniadol gan fod </w:t>
      </w:r>
      <w:r w:rsidR="00141156" w:rsidRPr="00141156">
        <w:rPr>
          <w:color w:val="000000" w:themeColor="text1"/>
          <w:sz w:val="24"/>
          <w:szCs w:val="24"/>
          <w:lang w:val="cy-GB"/>
        </w:rPr>
        <w:t>“</w:t>
      </w:r>
      <w:r w:rsidR="00141156" w:rsidRPr="00D80AF2">
        <w:rPr>
          <w:sz w:val="24"/>
          <w:szCs w:val="24"/>
          <w:lang w:val="cy-GB"/>
        </w:rPr>
        <w:t>the website does not disclose on the basis of which evidence these recommendations are made</w:t>
      </w:r>
      <w:r w:rsidR="00141156" w:rsidRPr="00141156">
        <w:rPr>
          <w:sz w:val="24"/>
          <w:szCs w:val="24"/>
          <w:lang w:val="cy-GB"/>
        </w:rPr>
        <w:t>” (Rello et al., 2013).</w:t>
      </w:r>
      <w:r w:rsidR="00727FC8">
        <w:rPr>
          <w:sz w:val="24"/>
          <w:szCs w:val="24"/>
          <w:lang w:val="cy-GB"/>
        </w:rPr>
        <w:t xml:space="preserve"> </w:t>
      </w:r>
      <w:r w:rsidRPr="00DF5C34">
        <w:rPr>
          <w:sz w:val="24"/>
          <w:szCs w:val="24"/>
          <w:lang w:val="cy-GB"/>
        </w:rPr>
        <w:t xml:space="preserve">Ydy’r ffontiau yma wir yn gwneud gwahaniaeth felly? Yn ôl profiadau’r athrawon yr ateb yw ydy. </w:t>
      </w:r>
    </w:p>
    <w:p w14:paraId="03122F2E" w14:textId="77777777" w:rsidR="00DF5C34" w:rsidRPr="00DF5C34" w:rsidRDefault="00DF5C34" w:rsidP="00DF5C34">
      <w:pPr>
        <w:spacing w:line="360" w:lineRule="auto"/>
        <w:rPr>
          <w:sz w:val="24"/>
          <w:szCs w:val="24"/>
          <w:lang w:val="cy-GB"/>
        </w:rPr>
      </w:pPr>
      <w:r w:rsidRPr="00DF5C34">
        <w:rPr>
          <w:sz w:val="24"/>
          <w:szCs w:val="24"/>
          <w:lang w:val="cy-GB"/>
        </w:rPr>
        <w:lastRenderedPageBreak/>
        <w:t>Heb os nag oni bai'r pwynt trafod fwyaf am ddyslecsia yw broses o sgrinio plant. Mi fydd diagnosis ffurfiol yn cael ei gynnal gan athro/athrawes gymwysedig neu gan seicolegydd addysg. Yn ystod yr asesiad yma byddent yn profi galluoedd darllen ac ysgrifennu,</w:t>
      </w:r>
    </w:p>
    <w:p w14:paraId="5E41C104" w14:textId="1F4C83A2" w:rsidR="009722C7" w:rsidRPr="00614152" w:rsidRDefault="00DF5C34" w:rsidP="00DF5C34">
      <w:pPr>
        <w:spacing w:line="360" w:lineRule="auto"/>
        <w:rPr>
          <w:color w:val="000000" w:themeColor="text1"/>
          <w:sz w:val="24"/>
          <w:szCs w:val="24"/>
          <w:lang w:val="cy-GB"/>
        </w:rPr>
      </w:pPr>
      <w:r w:rsidRPr="00854B71">
        <w:rPr>
          <w:noProof/>
          <w:color w:val="000000" w:themeColor="text1"/>
          <w:sz w:val="24"/>
          <w:szCs w:val="24"/>
          <w:lang w:val="cy-GB"/>
        </w:rPr>
        <mc:AlternateContent>
          <mc:Choice Requires="wps">
            <w:drawing>
              <wp:anchor distT="0" distB="0" distL="114300" distR="114300" simplePos="0" relativeHeight="251672576" behindDoc="0" locked="0" layoutInCell="1" allowOverlap="1" wp14:anchorId="77F3405D" wp14:editId="4F0D660D">
                <wp:simplePos x="0" y="0"/>
                <wp:positionH relativeFrom="column">
                  <wp:posOffset>4785756</wp:posOffset>
                </wp:positionH>
                <wp:positionV relativeFrom="paragraph">
                  <wp:posOffset>3113776</wp:posOffset>
                </wp:positionV>
                <wp:extent cx="647700" cy="228600"/>
                <wp:effectExtent l="0" t="0" r="12700" b="12700"/>
                <wp:wrapNone/>
                <wp:docPr id="19" name="Text Box 19"/>
                <wp:cNvGraphicFramePr/>
                <a:graphic xmlns:a="http://schemas.openxmlformats.org/drawingml/2006/main">
                  <a:graphicData uri="http://schemas.microsoft.com/office/word/2010/wordprocessingShape">
                    <wps:wsp>
                      <wps:cNvSpPr txBox="1"/>
                      <wps:spPr>
                        <a:xfrm>
                          <a:off x="0" y="0"/>
                          <a:ext cx="647700" cy="228600"/>
                        </a:xfrm>
                        <a:prstGeom prst="rect">
                          <a:avLst/>
                        </a:prstGeom>
                        <a:solidFill>
                          <a:schemeClr val="lt1"/>
                        </a:solidFill>
                        <a:ln w="6350">
                          <a:solidFill>
                            <a:prstClr val="black"/>
                          </a:solidFill>
                        </a:ln>
                      </wps:spPr>
                      <wps:txbx>
                        <w:txbxContent>
                          <w:p w14:paraId="3863C336" w14:textId="6911B040" w:rsidR="00DF5C34" w:rsidRDefault="00DF5C34" w:rsidP="00DF5C34">
                            <w:r>
                              <w:t>Ffigwr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F3405D" id="Text Box 19" o:spid="_x0000_s1030" type="#_x0000_t202" style="position:absolute;margin-left:376.85pt;margin-top:245.2pt;width:51pt;height:1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" fillcolor="white [3201]" strokeweight=".5pt">
                <v:textbox>
                  <w:txbxContent>
                    <w:p w14:paraId="3863C336" w14:textId="6911B040" w:rsidR="00DF5C34" w:rsidRDefault="00DF5C34" w:rsidP="00DF5C34">
                      <w:proofErr w:type="spellStart"/>
                      <w:r>
                        <w:t>Ffigwr</w:t>
                      </w:r>
                      <w:proofErr w:type="spellEnd"/>
                      <w:r>
                        <w:t xml:space="preserve"> </w:t>
                      </w:r>
                      <w:r>
                        <w:t>5</w:t>
                      </w:r>
                    </w:p>
                  </w:txbxContent>
                </v:textbox>
              </v:shape>
            </w:pict>
          </mc:Fallback>
        </mc:AlternateContent>
      </w:r>
      <w:r w:rsidRPr="00DF5C34">
        <w:rPr>
          <w:sz w:val="24"/>
          <w:szCs w:val="24"/>
          <w:lang w:val="cy-GB"/>
        </w:rPr>
        <w:t xml:space="preserve">datblygiad iaith a geirfa a pa mor gyflym y gallant brosesu gwybodaeth weledol a chlywedol, yn ogystal â nifer o nodweddion eraill. Ar ôl yr asesiad darparwyd adroddiad yn amlinellu cryfderau a gwendidau gan roi argymhellion ar sut i wella’r ardaloedd hynny. Nid oes oedran penodol pryd dylwyd sgrinio disgyblion ar gyfer dyslecsia, ond gwelwyd yn ddiddorol pryd mae ysgolion yn sgrinio. </w:t>
      </w:r>
      <w:r w:rsidR="006161C5">
        <w:rPr>
          <w:noProof/>
          <w:color w:val="000000" w:themeColor="text1"/>
          <w:sz w:val="24"/>
          <w:szCs w:val="24"/>
          <w:lang w:val="cy-GB"/>
        </w:rPr>
        <w:drawing>
          <wp:inline distT="0" distB="0" distL="0" distR="0" wp14:anchorId="24F3A978" wp14:editId="4CFCE239">
            <wp:extent cx="5727700" cy="18675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4-27 at 23.30.21.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1867535"/>
                    </a:xfrm>
                    <a:prstGeom prst="rect">
                      <a:avLst/>
                    </a:prstGeom>
                  </pic:spPr>
                </pic:pic>
              </a:graphicData>
            </a:graphic>
          </wp:inline>
        </w:drawing>
      </w:r>
    </w:p>
    <w:p w14:paraId="4BE50E68" w14:textId="49CB8224" w:rsidR="00826B54" w:rsidRPr="00826B54" w:rsidRDefault="00826B54" w:rsidP="00826B54">
      <w:pPr>
        <w:spacing w:line="360" w:lineRule="auto"/>
        <w:rPr>
          <w:sz w:val="24"/>
          <w:szCs w:val="24"/>
          <w:lang w:val="cy-GB"/>
        </w:rPr>
      </w:pPr>
    </w:p>
    <w:p w14:paraId="668F767A" w14:textId="46712359" w:rsidR="00825A58" w:rsidRDefault="006161C5" w:rsidP="009A0B57">
      <w:pPr>
        <w:spacing w:line="360" w:lineRule="auto"/>
        <w:rPr>
          <w:bCs/>
          <w:color w:val="212B32"/>
          <w:sz w:val="24"/>
          <w:szCs w:val="24"/>
          <w:lang w:val="cy-GB"/>
        </w:rPr>
      </w:pPr>
      <w:r w:rsidRPr="00147749">
        <w:rPr>
          <w:color w:val="000000" w:themeColor="text1"/>
          <w:sz w:val="24"/>
          <w:szCs w:val="24"/>
          <w:shd w:val="clear" w:color="auto" w:fill="FFFFFF"/>
          <w:lang w:val="cy-GB"/>
        </w:rPr>
        <w:t xml:space="preserve">Yn ôl </w:t>
      </w:r>
      <w:r w:rsidR="009A0B57" w:rsidRPr="00147749">
        <w:rPr>
          <w:color w:val="000000" w:themeColor="text1"/>
          <w:sz w:val="24"/>
          <w:szCs w:val="24"/>
          <w:shd w:val="clear" w:color="auto" w:fill="FFFFFF"/>
          <w:lang w:val="cy-GB"/>
        </w:rPr>
        <w:t xml:space="preserve">Ffigwr 5 </w:t>
      </w:r>
      <w:r w:rsidRPr="00147749">
        <w:rPr>
          <w:color w:val="000000" w:themeColor="text1"/>
          <w:sz w:val="24"/>
          <w:szCs w:val="24"/>
          <w:shd w:val="clear" w:color="auto" w:fill="FFFFFF"/>
          <w:lang w:val="cy-GB"/>
        </w:rPr>
        <w:t xml:space="preserve">gwelwyd fod 50% </w:t>
      </w:r>
      <w:r w:rsidR="009A0B57" w:rsidRPr="00147749">
        <w:rPr>
          <w:color w:val="000000" w:themeColor="text1"/>
          <w:sz w:val="24"/>
          <w:szCs w:val="24"/>
          <w:shd w:val="clear" w:color="auto" w:fill="FFFFFF"/>
          <w:lang w:val="cy-GB"/>
        </w:rPr>
        <w:t xml:space="preserve">o’r ymatebwyr </w:t>
      </w:r>
      <w:r w:rsidRPr="00147749">
        <w:rPr>
          <w:color w:val="000000" w:themeColor="text1"/>
          <w:sz w:val="24"/>
          <w:szCs w:val="24"/>
          <w:shd w:val="clear" w:color="auto" w:fill="FFFFFF"/>
          <w:lang w:val="cy-GB"/>
        </w:rPr>
        <w:t>yn sgrinio rhwng pump a saith oed, ar hanner arall yn sgrinio rhwng wyth a deg oed. Ni welwyd cysondeb rhwng</w:t>
      </w:r>
      <w:r w:rsidR="009A0B57" w:rsidRPr="00147749">
        <w:rPr>
          <w:color w:val="000000" w:themeColor="text1"/>
          <w:sz w:val="24"/>
          <w:szCs w:val="24"/>
          <w:shd w:val="clear" w:color="auto" w:fill="FFFFFF"/>
          <w:lang w:val="cy-GB"/>
        </w:rPr>
        <w:t xml:space="preserve"> y</w:t>
      </w:r>
      <w:r w:rsidRPr="00147749">
        <w:rPr>
          <w:color w:val="000000" w:themeColor="text1"/>
          <w:sz w:val="24"/>
          <w:szCs w:val="24"/>
          <w:shd w:val="clear" w:color="auto" w:fill="FFFFFF"/>
          <w:lang w:val="cy-GB"/>
        </w:rPr>
        <w:t xml:space="preserve"> siroedd </w:t>
      </w:r>
      <w:r w:rsidR="009A0B57" w:rsidRPr="00147749">
        <w:rPr>
          <w:color w:val="000000" w:themeColor="text1"/>
          <w:sz w:val="24"/>
          <w:szCs w:val="24"/>
          <w:shd w:val="clear" w:color="auto" w:fill="FFFFFF"/>
          <w:lang w:val="cy-GB"/>
        </w:rPr>
        <w:t xml:space="preserve">gan fod ysgolion yn y sir </w:t>
      </w:r>
      <w:r w:rsidR="00DF5C34">
        <w:rPr>
          <w:color w:val="000000" w:themeColor="text1"/>
          <w:sz w:val="24"/>
          <w:szCs w:val="24"/>
          <w:shd w:val="clear" w:color="auto" w:fill="FFFFFF"/>
          <w:lang w:val="cy-GB"/>
        </w:rPr>
        <w:t>f</w:t>
      </w:r>
      <w:r w:rsidR="009A0B57" w:rsidRPr="00147749">
        <w:rPr>
          <w:color w:val="000000" w:themeColor="text1"/>
          <w:sz w:val="24"/>
          <w:szCs w:val="24"/>
          <w:shd w:val="clear" w:color="auto" w:fill="FFFFFF"/>
          <w:lang w:val="cy-GB"/>
        </w:rPr>
        <w:t xml:space="preserve">wyafrifol yn yr holiadur yma sef Sir Gaerfyrddin, yn sgrinio yn y ddau </w:t>
      </w:r>
      <w:r w:rsidR="00DF5C34">
        <w:rPr>
          <w:color w:val="000000" w:themeColor="text1"/>
          <w:sz w:val="24"/>
          <w:szCs w:val="24"/>
          <w:shd w:val="clear" w:color="auto" w:fill="FFFFFF"/>
          <w:lang w:val="cy-GB"/>
        </w:rPr>
        <w:t>g</w:t>
      </w:r>
      <w:r w:rsidR="009A0B57" w:rsidRPr="00147749">
        <w:rPr>
          <w:color w:val="000000" w:themeColor="text1"/>
          <w:sz w:val="24"/>
          <w:szCs w:val="24"/>
          <w:shd w:val="clear" w:color="auto" w:fill="FFFFFF"/>
          <w:lang w:val="cy-GB"/>
        </w:rPr>
        <w:t>ategori. Nodir Nessy Learning (2017) “</w:t>
      </w:r>
      <w:r w:rsidR="009A0B57" w:rsidRPr="00956F19">
        <w:rPr>
          <w:color w:val="000000" w:themeColor="text1"/>
          <w:sz w:val="24"/>
          <w:szCs w:val="24"/>
          <w:shd w:val="clear" w:color="auto" w:fill="FFFFFF"/>
          <w:lang w:val="cy-GB"/>
        </w:rPr>
        <w:t>The National Institute of Health has found dyslexia is identifiable from age 5.5 with 92% accuracy</w:t>
      </w:r>
      <w:r w:rsidR="009A0B57" w:rsidRPr="00147749">
        <w:rPr>
          <w:color w:val="000000" w:themeColor="text1"/>
          <w:sz w:val="24"/>
          <w:szCs w:val="24"/>
          <w:shd w:val="clear" w:color="auto" w:fill="FFFFFF"/>
          <w:lang w:val="cy-GB"/>
        </w:rPr>
        <w:t>”. Atgyfnerthwyd yr ystadegyn hwn gan y Gwsanaeth Iechyd Gwladol pan nodwyd “</w:t>
      </w:r>
      <w:r w:rsidR="009A0B57" w:rsidRPr="009B3BCF">
        <w:rPr>
          <w:bCs/>
          <w:color w:val="212B32"/>
          <w:sz w:val="24"/>
          <w:szCs w:val="24"/>
          <w:lang w:val="cy-GB"/>
        </w:rPr>
        <w:t>The earlier a child with dyslexia is diagnosed, the more effective educational interventions are likely to be</w:t>
      </w:r>
      <w:r w:rsidR="009A0B57" w:rsidRPr="00147749">
        <w:rPr>
          <w:bCs/>
          <w:color w:val="212B32"/>
          <w:sz w:val="24"/>
          <w:szCs w:val="24"/>
          <w:lang w:val="cy-GB"/>
        </w:rPr>
        <w:t>” (Hawlfraint y goron, 2018). Er</w:t>
      </w:r>
      <w:r w:rsidR="00DF5C34">
        <w:rPr>
          <w:bCs/>
          <w:color w:val="212B32"/>
          <w:sz w:val="24"/>
          <w:szCs w:val="24"/>
          <w:lang w:val="cy-GB"/>
        </w:rPr>
        <w:t xml:space="preserve"> </w:t>
      </w:r>
      <w:r w:rsidR="009A0B57" w:rsidRPr="00147749">
        <w:rPr>
          <w:bCs/>
          <w:color w:val="212B32"/>
          <w:sz w:val="24"/>
          <w:szCs w:val="24"/>
          <w:lang w:val="cy-GB"/>
        </w:rPr>
        <w:t>nad oes oedran penodol, maent yn amlwg y</w:t>
      </w:r>
      <w:r w:rsidR="00147749" w:rsidRPr="00147749">
        <w:rPr>
          <w:bCs/>
          <w:color w:val="212B32"/>
          <w:sz w:val="24"/>
          <w:szCs w:val="24"/>
          <w:lang w:val="cy-GB"/>
        </w:rPr>
        <w:t xml:space="preserve"> cynharaf mae’r sgrinio yn digwydd, darparwyd cefnogaeth mor cynnar ag sy’n bosib. </w:t>
      </w:r>
      <w:r w:rsidR="00825A58">
        <w:rPr>
          <w:bCs/>
          <w:color w:val="212B32"/>
          <w:sz w:val="24"/>
          <w:szCs w:val="24"/>
          <w:lang w:val="cy-GB"/>
        </w:rPr>
        <w:t xml:space="preserve"> </w:t>
      </w:r>
    </w:p>
    <w:p w14:paraId="50386EA5" w14:textId="1F840FD3" w:rsidR="00825A58" w:rsidRPr="00956F19" w:rsidRDefault="00DF5C34" w:rsidP="009A0B57">
      <w:pPr>
        <w:spacing w:line="360" w:lineRule="auto"/>
        <w:rPr>
          <w:sz w:val="24"/>
          <w:szCs w:val="24"/>
          <w:lang w:val="cy-GB"/>
        </w:rPr>
      </w:pPr>
      <w:r w:rsidRPr="00DF5C34">
        <w:rPr>
          <w:bCs/>
          <w:color w:val="212B32"/>
          <w:sz w:val="24"/>
          <w:szCs w:val="24"/>
          <w:lang w:val="cy-GB"/>
        </w:rPr>
        <w:t xml:space="preserve">Yn amlwg mae cynllunio yn elfen bwysig iawn ym mywyd dyddiol athrawon, ac yn achosi straen yn aml ond sut buwyd yn cynllunio ar gyfer dosbarth cyfan sydd hefyd yn cyrraedd gofynion disgyblion â dyslecsia? Gwelwyd yn Ffigwr 6 ein canfyddiadau i’r cwestiwn yma </w:t>
      </w:r>
      <w:r w:rsidRPr="00DF5C34">
        <w:rPr>
          <w:bCs/>
          <w:color w:val="212B32"/>
          <w:sz w:val="24"/>
          <w:szCs w:val="24"/>
          <w:lang w:val="cy-GB"/>
        </w:rPr>
        <w:lastRenderedPageBreak/>
        <w:t xml:space="preserve">o’r holiadur. </w:t>
      </w:r>
      <w:r w:rsidR="00825A58" w:rsidRPr="00854B71">
        <w:rPr>
          <w:noProof/>
          <w:color w:val="000000" w:themeColor="text1"/>
          <w:sz w:val="24"/>
          <w:szCs w:val="24"/>
          <w:lang w:val="cy-GB"/>
        </w:rPr>
        <mc:AlternateContent>
          <mc:Choice Requires="wps">
            <w:drawing>
              <wp:anchor distT="0" distB="0" distL="114300" distR="114300" simplePos="0" relativeHeight="251670528" behindDoc="0" locked="0" layoutInCell="1" allowOverlap="1" wp14:anchorId="05507762" wp14:editId="316D1362">
                <wp:simplePos x="0" y="0"/>
                <wp:positionH relativeFrom="column">
                  <wp:posOffset>4780915</wp:posOffset>
                </wp:positionH>
                <wp:positionV relativeFrom="paragraph">
                  <wp:posOffset>2083311</wp:posOffset>
                </wp:positionV>
                <wp:extent cx="647700" cy="228600"/>
                <wp:effectExtent l="0" t="0" r="12700" b="12700"/>
                <wp:wrapNone/>
                <wp:docPr id="14" name="Text Box 14"/>
                <wp:cNvGraphicFramePr/>
                <a:graphic xmlns:a="http://schemas.openxmlformats.org/drawingml/2006/main">
                  <a:graphicData uri="http://schemas.microsoft.com/office/word/2010/wordprocessingShape">
                    <wps:wsp>
                      <wps:cNvSpPr txBox="1"/>
                      <wps:spPr>
                        <a:xfrm>
                          <a:off x="0" y="0"/>
                          <a:ext cx="647700" cy="228600"/>
                        </a:xfrm>
                        <a:prstGeom prst="rect">
                          <a:avLst/>
                        </a:prstGeom>
                        <a:solidFill>
                          <a:schemeClr val="lt1"/>
                        </a:solidFill>
                        <a:ln w="6350">
                          <a:solidFill>
                            <a:prstClr val="black"/>
                          </a:solidFill>
                        </a:ln>
                      </wps:spPr>
                      <wps:txbx>
                        <w:txbxContent>
                          <w:p w14:paraId="6618FE71" w14:textId="024E1DB3" w:rsidR="00825A58" w:rsidRDefault="00825A58" w:rsidP="00825A58">
                            <w:r>
                              <w:t>Ffigwr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507762" id="Text Box 14" o:spid="_x0000_s1031" type="#_x0000_t202" style="position:absolute;margin-left:376.45pt;margin-top:164.05pt;width:51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" fillcolor="white [3201]" strokeweight=".5pt">
                <v:textbox>
                  <w:txbxContent>
                    <w:p w14:paraId="6618FE71" w14:textId="024E1DB3" w:rsidR="00825A58" w:rsidRDefault="00825A58" w:rsidP="00825A58">
                      <w:proofErr w:type="spellStart"/>
                      <w:r>
                        <w:t>Ffigwr</w:t>
                      </w:r>
                      <w:proofErr w:type="spellEnd"/>
                      <w:r>
                        <w:t xml:space="preserve"> </w:t>
                      </w:r>
                      <w:r>
                        <w:t>6</w:t>
                      </w:r>
                    </w:p>
                  </w:txbxContent>
                </v:textbox>
              </v:shape>
            </w:pict>
          </mc:Fallback>
        </mc:AlternateContent>
      </w:r>
      <w:r w:rsidR="00825A58">
        <w:rPr>
          <w:noProof/>
          <w:sz w:val="24"/>
          <w:szCs w:val="24"/>
          <w:lang w:val="cy-GB"/>
        </w:rPr>
        <w:drawing>
          <wp:inline distT="0" distB="0" distL="0" distR="0" wp14:anchorId="1EDE0DFB" wp14:editId="08EC2375">
            <wp:extent cx="5727700" cy="179895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4-27 at 23.30.58.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1798955"/>
                    </a:xfrm>
                    <a:prstGeom prst="rect">
                      <a:avLst/>
                    </a:prstGeom>
                  </pic:spPr>
                </pic:pic>
              </a:graphicData>
            </a:graphic>
          </wp:inline>
        </w:drawing>
      </w:r>
    </w:p>
    <w:p w14:paraId="5C910072" w14:textId="14F0A163" w:rsidR="001C2E9C" w:rsidRPr="004B044B" w:rsidRDefault="001C2E9C" w:rsidP="00C10CFA">
      <w:pPr>
        <w:spacing w:line="360" w:lineRule="auto"/>
        <w:rPr>
          <w:sz w:val="24"/>
          <w:szCs w:val="24"/>
          <w:lang w:val="cy-GB"/>
        </w:rPr>
      </w:pPr>
    </w:p>
    <w:p w14:paraId="6AA9713E" w14:textId="77777777" w:rsidR="00DF5C34" w:rsidRPr="00DF5C34" w:rsidRDefault="00DF5C34" w:rsidP="00DF5C34">
      <w:pPr>
        <w:spacing w:line="360" w:lineRule="auto"/>
        <w:rPr>
          <w:sz w:val="24"/>
          <w:szCs w:val="24"/>
          <w:lang w:val="cy-GB"/>
        </w:rPr>
      </w:pPr>
      <w:r w:rsidRPr="00DF5C34">
        <w:rPr>
          <w:sz w:val="24"/>
          <w:szCs w:val="24"/>
          <w:lang w:val="cy-GB"/>
        </w:rPr>
        <w:t xml:space="preserve">Canlyniadau cadarnhaol wrth weld cynlleied o ymatebwyr sy’n creu gweithgareddau ar wahân, i sicrhau cynhwysiant disgyblion i waith y dosbarth. Dadansoddwyd fod 33% o’r ymatebwyr yn addasu cynllun gwers gychwynnol wrth iddynt “darparu cefnogaeth ychwanegol megis mat air, cynyddu amser” yn ôl athro 3. Ategwyd athro 5 maent yn “Darparu adnoddau ychwanegol/addasu disgwyliadau (ee ysgrifennu 1 paragraff yn unig), etc” felly eto yn sicrhau cynhwysiant i weithgareddau’r dosbarth ond yn addasu i anghenion eu disgyblion. Cydnabuwyd athro 6 y defnydd o dechnoleg, gwybodaeth a chyfathrebu yn ei chynlluniau gwersi wrth “Modelu darllen a defnyddio codiau QR i hybu dealltwriaeth testun”. </w:t>
      </w:r>
    </w:p>
    <w:p w14:paraId="00658718" w14:textId="32480B4B" w:rsidR="004B044B" w:rsidRPr="004B044B" w:rsidRDefault="003E1D2C" w:rsidP="00DF5C34">
      <w:pPr>
        <w:spacing w:line="360" w:lineRule="auto"/>
        <w:rPr>
          <w:sz w:val="24"/>
          <w:szCs w:val="24"/>
          <w:lang w:val="cy-GB"/>
        </w:rPr>
      </w:pPr>
      <w:r w:rsidRPr="00854B71">
        <w:rPr>
          <w:noProof/>
          <w:color w:val="000000" w:themeColor="text1"/>
          <w:sz w:val="24"/>
          <w:szCs w:val="24"/>
          <w:lang w:val="cy-GB"/>
        </w:rPr>
        <mc:AlternateContent>
          <mc:Choice Requires="wps">
            <w:drawing>
              <wp:anchor distT="0" distB="0" distL="114300" distR="114300" simplePos="0" relativeHeight="251674624" behindDoc="0" locked="0" layoutInCell="1" allowOverlap="1" wp14:anchorId="0D2FD037" wp14:editId="693A537D">
                <wp:simplePos x="0" y="0"/>
                <wp:positionH relativeFrom="column">
                  <wp:posOffset>4643252</wp:posOffset>
                </wp:positionH>
                <wp:positionV relativeFrom="paragraph">
                  <wp:posOffset>2277679</wp:posOffset>
                </wp:positionV>
                <wp:extent cx="647700" cy="228600"/>
                <wp:effectExtent l="0" t="0" r="12700" b="12700"/>
                <wp:wrapNone/>
                <wp:docPr id="20" name="Text Box 20"/>
                <wp:cNvGraphicFramePr/>
                <a:graphic xmlns:a="http://schemas.openxmlformats.org/drawingml/2006/main">
                  <a:graphicData uri="http://schemas.microsoft.com/office/word/2010/wordprocessingShape">
                    <wps:wsp>
                      <wps:cNvSpPr txBox="1"/>
                      <wps:spPr>
                        <a:xfrm>
                          <a:off x="0" y="0"/>
                          <a:ext cx="647700" cy="228600"/>
                        </a:xfrm>
                        <a:prstGeom prst="rect">
                          <a:avLst/>
                        </a:prstGeom>
                        <a:solidFill>
                          <a:schemeClr val="lt1"/>
                        </a:solidFill>
                        <a:ln w="6350">
                          <a:solidFill>
                            <a:prstClr val="black"/>
                          </a:solidFill>
                        </a:ln>
                      </wps:spPr>
                      <wps:txbx>
                        <w:txbxContent>
                          <w:p w14:paraId="7B64B077" w14:textId="2E97A1ED" w:rsidR="003E1D2C" w:rsidRDefault="003E1D2C" w:rsidP="003E1D2C">
                            <w:r>
                              <w:t>Ffigwr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2FD037" id="Text Box 20" o:spid="_x0000_s1032" type="#_x0000_t202" style="position:absolute;margin-left:365.6pt;margin-top:179.35pt;width:51pt;height: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" fillcolor="white [3201]" strokeweight=".5pt">
                <v:textbox>
                  <w:txbxContent>
                    <w:p w14:paraId="7B64B077" w14:textId="2E97A1ED" w:rsidR="003E1D2C" w:rsidRDefault="003E1D2C" w:rsidP="003E1D2C">
                      <w:proofErr w:type="spellStart"/>
                      <w:r>
                        <w:t>Ffigwr</w:t>
                      </w:r>
                      <w:proofErr w:type="spellEnd"/>
                      <w:r>
                        <w:t xml:space="preserve"> </w:t>
                      </w:r>
                      <w:r>
                        <w:t>7</w:t>
                      </w:r>
                    </w:p>
                  </w:txbxContent>
                </v:textbox>
              </v:shape>
            </w:pict>
          </mc:Fallback>
        </mc:AlternateContent>
      </w:r>
      <w:r w:rsidR="00DF5C34" w:rsidRPr="00DF5C34">
        <w:rPr>
          <w:sz w:val="24"/>
          <w:szCs w:val="24"/>
          <w:lang w:val="cy-GB"/>
        </w:rPr>
        <w:t xml:space="preserve">Yn sicr bu cyfraniad teuluoedd yn elfen holl bwysig i’r disgybl a’r ysgol. Diddorol weld sut mae’r rhieni yn cael eu cynnwys. </w:t>
      </w:r>
      <w:r w:rsidR="005E12DF">
        <w:rPr>
          <w:noProof/>
          <w:sz w:val="24"/>
          <w:szCs w:val="24"/>
          <w:lang w:val="cy-GB"/>
        </w:rPr>
        <w:drawing>
          <wp:inline distT="0" distB="0" distL="0" distR="0" wp14:anchorId="52DD9A38" wp14:editId="547691E6">
            <wp:extent cx="5727700" cy="1773555"/>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9-04-27 at 23.31.26.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1773555"/>
                    </a:xfrm>
                    <a:prstGeom prst="rect">
                      <a:avLst/>
                    </a:prstGeom>
                  </pic:spPr>
                </pic:pic>
              </a:graphicData>
            </a:graphic>
          </wp:inline>
        </w:drawing>
      </w:r>
    </w:p>
    <w:p w14:paraId="5E04C1EB" w14:textId="1C5CE19D" w:rsidR="004B044B" w:rsidRPr="004B044B" w:rsidRDefault="004B044B" w:rsidP="004B044B">
      <w:pPr>
        <w:spacing w:line="360" w:lineRule="auto"/>
        <w:rPr>
          <w:sz w:val="24"/>
          <w:szCs w:val="24"/>
          <w:lang w:val="cy-GB"/>
        </w:rPr>
      </w:pPr>
    </w:p>
    <w:p w14:paraId="4C9643E3" w14:textId="1A2793FA" w:rsidR="00DF5C34" w:rsidRDefault="00DF5C34" w:rsidP="006B546A">
      <w:pPr>
        <w:spacing w:line="360" w:lineRule="auto"/>
        <w:rPr>
          <w:sz w:val="24"/>
          <w:szCs w:val="24"/>
          <w:lang w:val="cy-GB"/>
        </w:rPr>
      </w:pPr>
      <w:r w:rsidRPr="00DF5C34">
        <w:rPr>
          <w:sz w:val="24"/>
          <w:szCs w:val="24"/>
          <w:lang w:val="cy-GB"/>
        </w:rPr>
        <w:t>Mae’r elfen o drafodaeth yn amlwg o’r ymatebion a dderbyniwyd</w:t>
      </w:r>
      <w:r w:rsidR="003E1D2C">
        <w:rPr>
          <w:sz w:val="24"/>
          <w:szCs w:val="24"/>
          <w:lang w:val="cy-GB"/>
        </w:rPr>
        <w:t xml:space="preserve"> yn Ffigwr 7</w:t>
      </w:r>
      <w:r w:rsidRPr="00DF5C34">
        <w:rPr>
          <w:sz w:val="24"/>
          <w:szCs w:val="24"/>
          <w:lang w:val="cy-GB"/>
        </w:rPr>
        <w:t xml:space="preserve">. Eto darparwyd atebion hollol gadarnhaol gan yr athrawon am eu cyswllt gyda’r rhieni. Ateb cyffredin rhwng yr athrawon oedd y perthynas agos mae’r trafodaethau yma yn creu. Mynegwyd athro 3 fod “Pawb ar yr un donfedd - hybu dealltwriaeth rhwng y cartref a’r ysgol. Trafod disgwyliadau a gosod targedau realistig” cawn ymdeimlad fod yr ysgol a’r rhieni yn cytuno ar y camau priodol i ddarparu’r gefnogaeth gorau phosib yn y dyfyniad yma. </w:t>
      </w:r>
      <w:r w:rsidRPr="00DF5C34">
        <w:rPr>
          <w:sz w:val="24"/>
          <w:szCs w:val="24"/>
          <w:lang w:val="cy-GB"/>
        </w:rPr>
        <w:lastRenderedPageBreak/>
        <w:t xml:space="preserve">Ategwyd athro 6 “Mae’n galluogi i rieni fod yn rhan o osod targedau ac adborth y plentyn” ymdeimlad cadarn o gynnwys pawb. </w:t>
      </w:r>
    </w:p>
    <w:p w14:paraId="2C65BF74" w14:textId="799E5E67" w:rsidR="009C2055" w:rsidRPr="003F0AB8" w:rsidRDefault="00731CC3" w:rsidP="006B546A">
      <w:pPr>
        <w:spacing w:line="360" w:lineRule="auto"/>
        <w:rPr>
          <w:color w:val="262626"/>
          <w:sz w:val="24"/>
          <w:szCs w:val="24"/>
          <w:shd w:val="clear" w:color="auto" w:fill="FFFFFF"/>
          <w:lang w:val="cy-GB"/>
        </w:rPr>
      </w:pPr>
      <w:r w:rsidRPr="003F0AB8">
        <w:rPr>
          <w:sz w:val="24"/>
          <w:szCs w:val="24"/>
          <w:lang w:val="cy-GB"/>
        </w:rPr>
        <w:t xml:space="preserve">Yn ôl ‘NBC News’ (2004) “The findings suggest boys are at least twice as likely to have dyslexia, a learning disability that involves trouble with reading”. </w:t>
      </w:r>
      <w:r w:rsidR="00DF5C34" w:rsidRPr="00DF5C34">
        <w:rPr>
          <w:sz w:val="24"/>
          <w:szCs w:val="24"/>
          <w:lang w:val="cy-GB"/>
        </w:rPr>
        <w:t xml:space="preserve">Yn hanesyddol mae tueddiadau fod mwy o fechgyn yn cael dyslecsia na merched. Rhoddwyd y cwestiwn yma i’r athrawon a atebwyd yr holiadur, ac mae’r canlyniadau yn hollol hanner a hanner. Dywed yr athrawon a oedd yn anghytuno fod yna tueddiad, nid oeddwn wedi profi hyn yn ystod eu gyrfa addysgol, neu yn nodi fod gan fechgyn a merched tueddiadau tebyg. Gwelwyd fod hanner arall o’r ymatebwyr y cytuno fod tueddiad amlwg rhwng bechgyn a merched. O ganlyniad i astudiaeth Dr Sally Shaywitz gwelwyd </w:t>
      </w:r>
      <w:r w:rsidR="006B546A" w:rsidRPr="003F0AB8">
        <w:rPr>
          <w:sz w:val="24"/>
          <w:szCs w:val="24"/>
          <w:lang w:val="cy-GB"/>
        </w:rPr>
        <w:t>“</w:t>
      </w:r>
      <w:r w:rsidR="006B546A" w:rsidRPr="009973F0">
        <w:rPr>
          <w:color w:val="262626"/>
          <w:sz w:val="24"/>
          <w:szCs w:val="24"/>
          <w:shd w:val="clear" w:color="auto" w:fill="FFFFFF"/>
          <w:lang w:val="cy-GB"/>
        </w:rPr>
        <w:t>a clear pattern of schools referring many more boys for assessment</w:t>
      </w:r>
      <w:r w:rsidR="006B546A" w:rsidRPr="003F0AB8">
        <w:rPr>
          <w:color w:val="262626"/>
          <w:sz w:val="24"/>
          <w:szCs w:val="24"/>
          <w:shd w:val="clear" w:color="auto" w:fill="FFFFFF"/>
          <w:lang w:val="cy-GB"/>
        </w:rPr>
        <w:t>” (School House Magazine, 2019). Ymchwiliad diddorol oedd hwn, ac yn sichrau agorwyd fy lygaid:</w:t>
      </w:r>
    </w:p>
    <w:p w14:paraId="40046F2A" w14:textId="15B3FD1D" w:rsidR="006B546A" w:rsidRPr="003F0AB8" w:rsidRDefault="006B546A" w:rsidP="006B546A">
      <w:pPr>
        <w:spacing w:line="360" w:lineRule="auto"/>
        <w:ind w:left="720"/>
        <w:rPr>
          <w:color w:val="262626"/>
          <w:sz w:val="24"/>
          <w:szCs w:val="24"/>
          <w:shd w:val="clear" w:color="auto" w:fill="FFFFFF"/>
          <w:lang w:val="cy-GB"/>
        </w:rPr>
      </w:pPr>
      <w:r w:rsidRPr="009973F0">
        <w:rPr>
          <w:color w:val="262626"/>
          <w:sz w:val="24"/>
          <w:szCs w:val="24"/>
          <w:shd w:val="clear" w:color="auto" w:fill="FFFFFF"/>
          <w:lang w:val="cy-GB"/>
        </w:rPr>
        <w:t>Shaywitz analysed this trend throughout the study, and found one clear issue consistently arose: within schools behavioural difficulties were a primary reason for referral. Many girls were slipping by as they were literally not making enough noise to be noticed.</w:t>
      </w:r>
      <w:r w:rsidRPr="003F0AB8">
        <w:rPr>
          <w:color w:val="262626"/>
          <w:sz w:val="24"/>
          <w:szCs w:val="24"/>
          <w:shd w:val="clear" w:color="auto" w:fill="FFFFFF"/>
          <w:lang w:val="cy-GB"/>
        </w:rPr>
        <w:t xml:space="preserve"> (School House Magazine, 2019). </w:t>
      </w:r>
    </w:p>
    <w:p w14:paraId="35020D24" w14:textId="44CEF34B" w:rsidR="006B546A" w:rsidRPr="003F0AB8" w:rsidRDefault="006B546A" w:rsidP="006B546A">
      <w:pPr>
        <w:spacing w:line="360" w:lineRule="auto"/>
        <w:rPr>
          <w:sz w:val="24"/>
          <w:szCs w:val="24"/>
          <w:lang w:val="cy-GB"/>
        </w:rPr>
      </w:pPr>
      <w:r w:rsidRPr="003F0AB8">
        <w:rPr>
          <w:sz w:val="24"/>
          <w:szCs w:val="24"/>
          <w:lang w:val="cy-GB"/>
        </w:rPr>
        <w:t xml:space="preserve">Creda Shaywitz fod y gwahaniaeth rhwng dyslecsia bechgyn a merched yw ymddygiad gwahanol y ddau rhyw o fewn yr ystafell dosbarth. </w:t>
      </w:r>
    </w:p>
    <w:p w14:paraId="6354F136" w14:textId="77777777" w:rsidR="003F0AB8" w:rsidRDefault="003F0AB8" w:rsidP="006B546A">
      <w:pPr>
        <w:spacing w:line="360" w:lineRule="auto"/>
        <w:rPr>
          <w:sz w:val="24"/>
          <w:szCs w:val="24"/>
          <w:lang w:val="cy-GB"/>
        </w:rPr>
      </w:pPr>
    </w:p>
    <w:p w14:paraId="47BCE32A" w14:textId="3270278E" w:rsidR="00DF5C34" w:rsidRDefault="00DF5C34" w:rsidP="00744E35">
      <w:pPr>
        <w:spacing w:line="360" w:lineRule="auto"/>
        <w:rPr>
          <w:sz w:val="24"/>
          <w:szCs w:val="24"/>
          <w:lang w:val="cy-GB"/>
        </w:rPr>
      </w:pPr>
      <w:r w:rsidRPr="00DF5C34">
        <w:rPr>
          <w:sz w:val="24"/>
          <w:szCs w:val="24"/>
          <w:lang w:val="cy-GB"/>
        </w:rPr>
        <w:t>Gwel</w:t>
      </w:r>
      <w:r w:rsidR="00C75CD6">
        <w:rPr>
          <w:sz w:val="24"/>
          <w:szCs w:val="24"/>
          <w:lang w:val="cy-GB"/>
        </w:rPr>
        <w:t>wyd</w:t>
      </w:r>
      <w:r w:rsidRPr="00DF5C34">
        <w:rPr>
          <w:sz w:val="24"/>
          <w:szCs w:val="24"/>
          <w:lang w:val="cy-GB"/>
        </w:rPr>
        <w:t xml:space="preserve"> fod yr ymchwiliadau i’r angen dysgu ychwanegol penodol yma wedi dyfnhau fy nealltwriaeth i yn llwyr. </w:t>
      </w:r>
      <w:r w:rsidR="00C75CD6">
        <w:rPr>
          <w:sz w:val="24"/>
          <w:szCs w:val="24"/>
          <w:lang w:val="cy-GB"/>
        </w:rPr>
        <w:t>Credwyd</w:t>
      </w:r>
      <w:r w:rsidRPr="00DF5C34">
        <w:rPr>
          <w:sz w:val="24"/>
          <w:szCs w:val="24"/>
          <w:lang w:val="cy-GB"/>
        </w:rPr>
        <w:t xml:space="preserve"> nawr</w:t>
      </w:r>
      <w:r w:rsidR="00C75CD6">
        <w:rPr>
          <w:sz w:val="24"/>
          <w:szCs w:val="24"/>
          <w:lang w:val="cy-GB"/>
        </w:rPr>
        <w:t xml:space="preserve"> buwyd</w:t>
      </w:r>
      <w:r w:rsidRPr="00DF5C34">
        <w:rPr>
          <w:sz w:val="24"/>
          <w:szCs w:val="24"/>
          <w:lang w:val="cy-GB"/>
        </w:rPr>
        <w:t xml:space="preserve"> yn gallu cysylltu symptomau dyslecsia pan fyddaf yn dod ar ei thraws. Mae’r ymchwiliadau wedi dangos i mi pa mor allweddol yw hyfforddiant i’r maes a hefyd effaith adnoddau wrth gefnogi disgyblion. Yn wir roedd yr ymchwiliadau yma yn fuddiol iawn i mi.  </w:t>
      </w:r>
    </w:p>
    <w:p w14:paraId="5F239D1D" w14:textId="50EA39B7" w:rsidR="00DF5C34" w:rsidRPr="00DF5C34" w:rsidRDefault="00DF5C34" w:rsidP="00DF5C34">
      <w:pPr>
        <w:spacing w:line="360" w:lineRule="auto"/>
        <w:rPr>
          <w:sz w:val="24"/>
          <w:szCs w:val="24"/>
          <w:lang w:val="cy-GB"/>
        </w:rPr>
      </w:pPr>
      <w:r w:rsidRPr="00DF5C34">
        <w:rPr>
          <w:sz w:val="24"/>
          <w:szCs w:val="24"/>
          <w:lang w:val="cy-GB"/>
        </w:rPr>
        <w:t>Cred</w:t>
      </w:r>
      <w:r w:rsidR="00C75CD6">
        <w:rPr>
          <w:sz w:val="24"/>
          <w:szCs w:val="24"/>
          <w:lang w:val="cy-GB"/>
        </w:rPr>
        <w:t>wyd</w:t>
      </w:r>
      <w:r w:rsidRPr="00DF5C34">
        <w:rPr>
          <w:sz w:val="24"/>
          <w:szCs w:val="24"/>
          <w:lang w:val="cy-GB"/>
        </w:rPr>
        <w:t xml:space="preserve"> fod yr holiadur wedi bod yn llwyddiannus wrth ystyried taw’r tro cyntaf i mi gynnal rhywbeth o’r fath. Fel grŵp yr oeddwn wedi dewis pynciau addas a phwrpasol er mwyn dyfnhau dealltwriaeth briodol o’r maes. Teiml</w:t>
      </w:r>
      <w:r w:rsidR="00C75CD6">
        <w:rPr>
          <w:sz w:val="24"/>
          <w:szCs w:val="24"/>
          <w:lang w:val="cy-GB"/>
        </w:rPr>
        <w:t>wyd</w:t>
      </w:r>
      <w:r w:rsidRPr="00DF5C34">
        <w:rPr>
          <w:sz w:val="24"/>
          <w:szCs w:val="24"/>
          <w:lang w:val="cy-GB"/>
        </w:rPr>
        <w:t xml:space="preserve"> fod y gwaith grŵp wedi dangos i mi elfennau o beth sydd i ddod yn y dyfodol pan fyddaf yn athrawes. Cawn gyfarfodydd cyson yn trafod cynnydd ein gwaith grŵp fel yr holiadur a hefyd pan oedd elfennau unigol i ni ategu i’r trafodaethau. Roedd sgiliau cyfathrebu a gwrando yn bresennol o hyd yn ein cyfarfodydd wrth iddynt ymateb i’n gilydd yn bositif. </w:t>
      </w:r>
      <w:r w:rsidR="00C75CD6">
        <w:rPr>
          <w:sz w:val="24"/>
          <w:szCs w:val="24"/>
          <w:lang w:val="cy-GB"/>
        </w:rPr>
        <w:t>D</w:t>
      </w:r>
      <w:r w:rsidRPr="00DF5C34">
        <w:rPr>
          <w:sz w:val="24"/>
          <w:szCs w:val="24"/>
          <w:lang w:val="cy-GB"/>
        </w:rPr>
        <w:t>erbyn</w:t>
      </w:r>
      <w:r w:rsidR="00C75CD6">
        <w:rPr>
          <w:sz w:val="24"/>
          <w:szCs w:val="24"/>
          <w:lang w:val="cy-GB"/>
        </w:rPr>
        <w:t>niwyd</w:t>
      </w:r>
      <w:r w:rsidRPr="00DF5C34">
        <w:rPr>
          <w:sz w:val="24"/>
          <w:szCs w:val="24"/>
          <w:lang w:val="cy-GB"/>
        </w:rPr>
        <w:t xml:space="preserve"> atebion defnyddiol i’r cwestiynau gofynnwn ni. Yr unig beth sy’n sefyll allan i mi yw’r diffyg hyfforddiant sydd wedi cael ei ddarparu i’r athrawon, yn fy marn i dyma fater sydd rhaid cael ei ymdrin naill ai gan yr ysgolion, y siroedd neu’r awdurdodau lleol. Mae’n bwysig i bob athro derbyn hyfforddiant er mwyn sicrhau'r gorau i’w disgyblion. Wrth ymchwilio gwel</w:t>
      </w:r>
      <w:r w:rsidR="00C75CD6">
        <w:rPr>
          <w:sz w:val="24"/>
          <w:szCs w:val="24"/>
          <w:lang w:val="cy-GB"/>
        </w:rPr>
        <w:t>wyd</w:t>
      </w:r>
      <w:r w:rsidRPr="00DF5C34">
        <w:rPr>
          <w:sz w:val="24"/>
          <w:szCs w:val="24"/>
          <w:lang w:val="cy-GB"/>
        </w:rPr>
        <w:t xml:space="preserve"> fod nifer o </w:t>
      </w:r>
      <w:r w:rsidRPr="00DF5C34">
        <w:rPr>
          <w:sz w:val="24"/>
          <w:szCs w:val="24"/>
          <w:lang w:val="cy-GB"/>
        </w:rPr>
        <w:lastRenderedPageBreak/>
        <w:t xml:space="preserve">gyrsiau am ddim ar lein lle byddwch yn ennill tystysgrifau am eich hyfforddiant, efallai bydd yn syniad dechreuol i athrawon. </w:t>
      </w:r>
    </w:p>
    <w:p w14:paraId="19834930" w14:textId="54E6A748" w:rsidR="00744E35" w:rsidRPr="009973F0" w:rsidRDefault="00DF5C34" w:rsidP="00DF5C34">
      <w:pPr>
        <w:spacing w:line="360" w:lineRule="auto"/>
        <w:rPr>
          <w:sz w:val="24"/>
          <w:szCs w:val="24"/>
          <w:lang w:val="cy-GB"/>
        </w:rPr>
      </w:pPr>
      <w:r w:rsidRPr="00DF5C34">
        <w:rPr>
          <w:sz w:val="24"/>
          <w:szCs w:val="24"/>
          <w:lang w:val="cy-GB"/>
        </w:rPr>
        <w:t>Yr unig bethau b</w:t>
      </w:r>
      <w:r w:rsidR="00C75CD6">
        <w:rPr>
          <w:sz w:val="24"/>
          <w:szCs w:val="24"/>
          <w:lang w:val="cy-GB"/>
        </w:rPr>
        <w:t>uwyd</w:t>
      </w:r>
      <w:r w:rsidRPr="00DF5C34">
        <w:rPr>
          <w:sz w:val="24"/>
          <w:szCs w:val="24"/>
          <w:lang w:val="cy-GB"/>
        </w:rPr>
        <w:t xml:space="preserve"> yn gwneud yn wahanol y tro nesaf yw cynnal holiadur peilot. </w:t>
      </w:r>
      <w:r w:rsidR="00744E35" w:rsidRPr="00744E35">
        <w:rPr>
          <w:sz w:val="24"/>
          <w:szCs w:val="24"/>
          <w:lang w:val="cy-GB"/>
        </w:rPr>
        <w:t>“</w:t>
      </w:r>
      <w:r w:rsidR="00744E35" w:rsidRPr="00442BBC">
        <w:rPr>
          <w:color w:val="000000"/>
          <w:sz w:val="24"/>
          <w:szCs w:val="24"/>
          <w:shd w:val="clear" w:color="auto" w:fill="FFFFFF"/>
          <w:lang w:val="cy-GB"/>
        </w:rPr>
        <w:t>Conducting a pilot study does not guarantee success in the main study, but it does increase the likelihood of success</w:t>
      </w:r>
      <w:r w:rsidR="00744E35" w:rsidRPr="00744E35">
        <w:rPr>
          <w:color w:val="000000"/>
          <w:sz w:val="24"/>
          <w:szCs w:val="24"/>
          <w:shd w:val="clear" w:color="auto" w:fill="FFFFFF"/>
          <w:lang w:val="cy-GB"/>
        </w:rPr>
        <w:t xml:space="preserve">” (Prifysgol Aberdeen, 2002). </w:t>
      </w:r>
      <w:r w:rsidRPr="00DF5C34">
        <w:rPr>
          <w:color w:val="000000"/>
          <w:sz w:val="24"/>
          <w:szCs w:val="24"/>
          <w:shd w:val="clear" w:color="auto" w:fill="FFFFFF"/>
          <w:lang w:val="cy-GB"/>
        </w:rPr>
        <w:t>Os b</w:t>
      </w:r>
      <w:r w:rsidR="00C75CD6">
        <w:rPr>
          <w:color w:val="000000"/>
          <w:sz w:val="24"/>
          <w:szCs w:val="24"/>
          <w:shd w:val="clear" w:color="auto" w:fill="FFFFFF"/>
          <w:lang w:val="cy-GB"/>
        </w:rPr>
        <w:t>uwyd</w:t>
      </w:r>
      <w:r w:rsidRPr="00DF5C34">
        <w:rPr>
          <w:color w:val="000000"/>
          <w:sz w:val="24"/>
          <w:szCs w:val="24"/>
          <w:shd w:val="clear" w:color="auto" w:fill="FFFFFF"/>
          <w:lang w:val="cy-GB"/>
        </w:rPr>
        <w:t xml:space="preserve"> wedi cynnal holiadur peilot efallai byddwn wedi derbyn adborth defnyddiol am ein cwestiynau, ac os oedd rhywbeth gallwn wedi newid. Efallai byddai hynny wedi arwain at fwy o ymatebion i ehangu darlun llawn sefyllfa bresennol o fewn ysgolion. </w:t>
      </w:r>
      <w:r w:rsidR="00C75CD6">
        <w:rPr>
          <w:color w:val="000000"/>
          <w:sz w:val="24"/>
          <w:szCs w:val="24"/>
          <w:shd w:val="clear" w:color="auto" w:fill="FFFFFF"/>
          <w:lang w:val="cy-GB"/>
        </w:rPr>
        <w:t>Rhagwelwyd b</w:t>
      </w:r>
      <w:r w:rsidRPr="00DF5C34">
        <w:rPr>
          <w:color w:val="000000"/>
          <w:sz w:val="24"/>
          <w:szCs w:val="24"/>
          <w:shd w:val="clear" w:color="auto" w:fill="FFFFFF"/>
          <w:lang w:val="cy-GB"/>
        </w:rPr>
        <w:t>yddwn wedi cynnal yr holiadur yn Saesneg hefyd er mwyn danfon i ysgolion Saesneg i weld a oedd tueddiadau tebyg neu’n wahanol i’r ysgolion Cymraeg. Gall</w:t>
      </w:r>
      <w:r w:rsidR="00C75CD6">
        <w:rPr>
          <w:color w:val="000000"/>
          <w:sz w:val="24"/>
          <w:szCs w:val="24"/>
          <w:shd w:val="clear" w:color="auto" w:fill="FFFFFF"/>
          <w:lang w:val="cy-GB"/>
        </w:rPr>
        <w:t>wyd</w:t>
      </w:r>
      <w:r w:rsidRPr="00DF5C34">
        <w:rPr>
          <w:color w:val="000000"/>
          <w:sz w:val="24"/>
          <w:szCs w:val="24"/>
          <w:shd w:val="clear" w:color="auto" w:fill="FFFFFF"/>
          <w:lang w:val="cy-GB"/>
        </w:rPr>
        <w:t xml:space="preserve"> ddadlau hefyd roedd amser wedi chwarae rôl i’r cynlleied o ymatebion, yn sicr bydd rhaid ymestyn yr amser i dderbyn holiaduron i mewn tro nesaf.</w:t>
      </w:r>
    </w:p>
    <w:p w14:paraId="1F99E5F8" w14:textId="77777777" w:rsidR="006B546A" w:rsidRPr="00744E35" w:rsidRDefault="006B546A" w:rsidP="00731CC3">
      <w:pPr>
        <w:spacing w:line="360" w:lineRule="auto"/>
        <w:rPr>
          <w:sz w:val="24"/>
          <w:szCs w:val="24"/>
          <w:lang w:val="cy-GB"/>
        </w:rPr>
      </w:pPr>
    </w:p>
    <w:p w14:paraId="29F04CA6" w14:textId="5896E5F5" w:rsidR="00C10CFA" w:rsidRPr="003F0AB8" w:rsidRDefault="00C10CFA" w:rsidP="00731CC3">
      <w:pPr>
        <w:spacing w:line="360" w:lineRule="auto"/>
        <w:rPr>
          <w:sz w:val="24"/>
          <w:szCs w:val="24"/>
          <w:lang w:val="cy-GB"/>
        </w:rPr>
      </w:pPr>
    </w:p>
    <w:p w14:paraId="4C7FE1C0" w14:textId="168C590A" w:rsidR="00794784" w:rsidRPr="003F0AB8" w:rsidRDefault="00794784" w:rsidP="00794784">
      <w:pPr>
        <w:spacing w:line="360" w:lineRule="auto"/>
        <w:rPr>
          <w:sz w:val="24"/>
          <w:szCs w:val="24"/>
          <w:lang w:val="cy-GB" w:eastAsia="en-US"/>
        </w:rPr>
      </w:pPr>
    </w:p>
    <w:p w14:paraId="3A8DA66E" w14:textId="446A71AB" w:rsidR="00614E4F" w:rsidRPr="003F0AB8" w:rsidRDefault="00614E4F" w:rsidP="00614E4F">
      <w:pPr>
        <w:spacing w:line="360" w:lineRule="auto"/>
        <w:rPr>
          <w:color w:val="000000" w:themeColor="text1"/>
          <w:sz w:val="24"/>
          <w:szCs w:val="24"/>
          <w:shd w:val="clear" w:color="auto" w:fill="FFFFFF"/>
          <w:lang w:val="cy-GB"/>
        </w:rPr>
      </w:pPr>
    </w:p>
    <w:p w14:paraId="1192748B" w14:textId="77777777" w:rsidR="00614E4F" w:rsidRPr="003F0AB8" w:rsidRDefault="00614E4F" w:rsidP="00614E4F">
      <w:pPr>
        <w:spacing w:line="360" w:lineRule="auto"/>
        <w:rPr>
          <w:color w:val="000000" w:themeColor="text1"/>
          <w:sz w:val="24"/>
          <w:szCs w:val="24"/>
          <w:lang w:val="cy-GB"/>
        </w:rPr>
      </w:pPr>
    </w:p>
    <w:p w14:paraId="1DDA4D71" w14:textId="2065D3BC" w:rsidR="005F6093" w:rsidRPr="006B546A" w:rsidRDefault="003E1D2C" w:rsidP="00614E4F">
      <w:pPr>
        <w:spacing w:before="120" w:line="360" w:lineRule="auto"/>
        <w:rPr>
          <w:color w:val="000000" w:themeColor="text1"/>
          <w:sz w:val="24"/>
          <w:szCs w:val="24"/>
          <w:lang w:val="cy-GB"/>
        </w:rPr>
      </w:pPr>
      <w:r>
        <w:rPr>
          <w:color w:val="000000" w:themeColor="text1"/>
          <w:sz w:val="24"/>
          <w:szCs w:val="24"/>
          <w:lang w:val="cy-GB"/>
        </w:rPr>
        <w:t>Geiriau – 4,0</w:t>
      </w:r>
      <w:r w:rsidR="000A0C4B">
        <w:rPr>
          <w:color w:val="000000" w:themeColor="text1"/>
          <w:sz w:val="24"/>
          <w:szCs w:val="24"/>
          <w:lang w:val="cy-GB"/>
        </w:rPr>
        <w:t>2</w:t>
      </w:r>
      <w:r w:rsidR="00F31AA5">
        <w:rPr>
          <w:color w:val="000000" w:themeColor="text1"/>
          <w:sz w:val="24"/>
          <w:szCs w:val="24"/>
          <w:lang w:val="cy-GB"/>
        </w:rPr>
        <w:t>1</w:t>
      </w:r>
    </w:p>
    <w:p w14:paraId="44548641" w14:textId="248C565B" w:rsidR="00F93D68" w:rsidRPr="00731CC3" w:rsidRDefault="00F93D68" w:rsidP="00F93D68">
      <w:pPr>
        <w:spacing w:before="100" w:beforeAutospacing="1" w:after="100" w:afterAutospacing="1" w:line="360" w:lineRule="auto"/>
        <w:rPr>
          <w:color w:val="000000" w:themeColor="text1"/>
          <w:sz w:val="24"/>
          <w:szCs w:val="24"/>
          <w:lang w:val="cy-GB"/>
        </w:rPr>
      </w:pPr>
    </w:p>
    <w:p w14:paraId="43BA92F7" w14:textId="77777777" w:rsidR="004401F7" w:rsidRPr="004B044B" w:rsidRDefault="004401F7" w:rsidP="006C14F4">
      <w:pPr>
        <w:spacing w:before="100" w:beforeAutospacing="1" w:after="100" w:afterAutospacing="1" w:line="360" w:lineRule="auto"/>
        <w:rPr>
          <w:sz w:val="24"/>
          <w:szCs w:val="24"/>
          <w:lang w:val="cy-GB"/>
        </w:rPr>
      </w:pPr>
    </w:p>
    <w:p w14:paraId="3A22A008" w14:textId="119A3846" w:rsidR="006207DC" w:rsidRDefault="006207DC" w:rsidP="006C14F4">
      <w:pPr>
        <w:spacing w:before="100" w:beforeAutospacing="1" w:after="100" w:afterAutospacing="1" w:line="360" w:lineRule="auto"/>
        <w:rPr>
          <w:sz w:val="24"/>
          <w:szCs w:val="24"/>
          <w:lang w:val="cy-GB"/>
        </w:rPr>
      </w:pPr>
    </w:p>
    <w:p w14:paraId="646D9F88" w14:textId="5C8E16E5" w:rsidR="00D00998" w:rsidRDefault="00D00998" w:rsidP="006C14F4">
      <w:pPr>
        <w:spacing w:before="100" w:beforeAutospacing="1" w:after="100" w:afterAutospacing="1" w:line="360" w:lineRule="auto"/>
        <w:rPr>
          <w:sz w:val="24"/>
          <w:szCs w:val="24"/>
          <w:lang w:val="cy-GB"/>
        </w:rPr>
      </w:pPr>
    </w:p>
    <w:p w14:paraId="52113E02" w14:textId="7A84C55D" w:rsidR="00D00998" w:rsidRDefault="00D00998" w:rsidP="006C14F4">
      <w:pPr>
        <w:spacing w:before="100" w:beforeAutospacing="1" w:after="100" w:afterAutospacing="1" w:line="360" w:lineRule="auto"/>
        <w:rPr>
          <w:sz w:val="24"/>
          <w:szCs w:val="24"/>
          <w:lang w:val="cy-GB"/>
        </w:rPr>
      </w:pPr>
    </w:p>
    <w:p w14:paraId="52947D8A" w14:textId="25A1019C" w:rsidR="00D00998" w:rsidRDefault="00D00998" w:rsidP="006C14F4">
      <w:pPr>
        <w:spacing w:before="100" w:beforeAutospacing="1" w:after="100" w:afterAutospacing="1" w:line="360" w:lineRule="auto"/>
        <w:rPr>
          <w:sz w:val="24"/>
          <w:szCs w:val="24"/>
          <w:lang w:val="cy-GB"/>
        </w:rPr>
      </w:pPr>
    </w:p>
    <w:p w14:paraId="2CC7756C" w14:textId="7AF0691A" w:rsidR="00D00998" w:rsidRDefault="00D00998" w:rsidP="006C14F4">
      <w:pPr>
        <w:spacing w:before="100" w:beforeAutospacing="1" w:after="100" w:afterAutospacing="1" w:line="360" w:lineRule="auto"/>
        <w:rPr>
          <w:sz w:val="24"/>
          <w:szCs w:val="24"/>
          <w:lang w:val="cy-GB"/>
        </w:rPr>
      </w:pPr>
    </w:p>
    <w:p w14:paraId="73FD057A" w14:textId="4CC7FD0D" w:rsidR="00D00998" w:rsidRDefault="00D00998" w:rsidP="006C14F4">
      <w:pPr>
        <w:spacing w:before="100" w:beforeAutospacing="1" w:after="100" w:afterAutospacing="1" w:line="360" w:lineRule="auto"/>
        <w:rPr>
          <w:sz w:val="24"/>
          <w:szCs w:val="24"/>
          <w:lang w:val="cy-GB"/>
        </w:rPr>
      </w:pPr>
    </w:p>
    <w:p w14:paraId="2F43AC92" w14:textId="52403681" w:rsidR="00D00998" w:rsidRDefault="00D00998" w:rsidP="006C14F4">
      <w:pPr>
        <w:spacing w:before="100" w:beforeAutospacing="1" w:after="100" w:afterAutospacing="1" w:line="360" w:lineRule="auto"/>
        <w:rPr>
          <w:sz w:val="24"/>
          <w:szCs w:val="24"/>
          <w:lang w:val="cy-GB"/>
        </w:rPr>
      </w:pPr>
    </w:p>
    <w:p w14:paraId="0477C810" w14:textId="0242AF16" w:rsidR="00D00998" w:rsidRDefault="00D00998" w:rsidP="006C14F4">
      <w:pPr>
        <w:spacing w:before="100" w:beforeAutospacing="1" w:after="100" w:afterAutospacing="1" w:line="360" w:lineRule="auto"/>
        <w:rPr>
          <w:sz w:val="24"/>
          <w:szCs w:val="24"/>
          <w:lang w:val="cy-GB"/>
        </w:rPr>
      </w:pPr>
    </w:p>
    <w:p w14:paraId="534384FB" w14:textId="3CEDC804" w:rsidR="00D00998" w:rsidRDefault="00D00998" w:rsidP="006C14F4">
      <w:pPr>
        <w:spacing w:before="100" w:beforeAutospacing="1" w:after="100" w:afterAutospacing="1" w:line="360" w:lineRule="auto"/>
        <w:rPr>
          <w:sz w:val="24"/>
          <w:szCs w:val="24"/>
          <w:lang w:val="cy-GB"/>
        </w:rPr>
      </w:pPr>
      <w:r>
        <w:rPr>
          <w:sz w:val="24"/>
          <w:szCs w:val="24"/>
          <w:lang w:val="cy-GB"/>
        </w:rPr>
        <w:lastRenderedPageBreak/>
        <w:t>Atodiadau</w:t>
      </w:r>
    </w:p>
    <w:p w14:paraId="091F14DA" w14:textId="61EFFC7A" w:rsidR="00D00998" w:rsidRDefault="00D00998" w:rsidP="006C14F4">
      <w:pPr>
        <w:spacing w:before="100" w:beforeAutospacing="1" w:after="100" w:afterAutospacing="1" w:line="360" w:lineRule="auto"/>
        <w:rPr>
          <w:sz w:val="24"/>
          <w:szCs w:val="24"/>
          <w:lang w:val="cy-GB"/>
        </w:rPr>
      </w:pPr>
      <w:r>
        <w:rPr>
          <w:sz w:val="24"/>
          <w:szCs w:val="24"/>
          <w:lang w:val="cy-GB"/>
        </w:rPr>
        <w:t xml:space="preserve">Atodiad 1 </w:t>
      </w:r>
    </w:p>
    <w:p w14:paraId="4EB5B474" w14:textId="30C04EE2" w:rsidR="00D00998" w:rsidRPr="004B044B" w:rsidRDefault="00D00998" w:rsidP="006C14F4">
      <w:pPr>
        <w:spacing w:before="100" w:beforeAutospacing="1" w:after="100" w:afterAutospacing="1" w:line="360" w:lineRule="auto"/>
        <w:rPr>
          <w:sz w:val="24"/>
          <w:szCs w:val="24"/>
          <w:lang w:val="cy-GB"/>
        </w:rPr>
      </w:pPr>
      <w:r>
        <w:rPr>
          <w:noProof/>
          <w:sz w:val="24"/>
          <w:szCs w:val="24"/>
          <w:lang w:val="cy-GB"/>
        </w:rPr>
        <w:drawing>
          <wp:inline distT="0" distB="0" distL="0" distR="0" wp14:anchorId="5C9EFB6F" wp14:editId="39FD6690">
            <wp:extent cx="3161657" cy="4215660"/>
            <wp:effectExtent l="0" t="635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humbnail_image2.jpg"/>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3169376" cy="4225952"/>
                    </a:xfrm>
                    <a:prstGeom prst="rect">
                      <a:avLst/>
                    </a:prstGeom>
                  </pic:spPr>
                </pic:pic>
              </a:graphicData>
            </a:graphic>
          </wp:inline>
        </w:drawing>
      </w:r>
    </w:p>
    <w:p w14:paraId="354CCC62" w14:textId="21444D28" w:rsidR="006A1A34" w:rsidRDefault="00D00998" w:rsidP="006A1A34">
      <w:pPr>
        <w:spacing w:line="360" w:lineRule="auto"/>
        <w:rPr>
          <w:sz w:val="24"/>
          <w:szCs w:val="24"/>
          <w:lang w:val="cy-GB"/>
        </w:rPr>
      </w:pPr>
      <w:r>
        <w:rPr>
          <w:sz w:val="24"/>
          <w:szCs w:val="24"/>
          <w:lang w:val="cy-GB"/>
        </w:rPr>
        <w:t>Atodiad 2</w:t>
      </w:r>
    </w:p>
    <w:p w14:paraId="5450B4F9" w14:textId="027E4EE8" w:rsidR="00D00998" w:rsidRPr="00225C44" w:rsidRDefault="00D00998" w:rsidP="006A1A34">
      <w:pPr>
        <w:spacing w:line="360" w:lineRule="auto"/>
        <w:rPr>
          <w:sz w:val="24"/>
          <w:szCs w:val="24"/>
          <w:lang w:val="cy-GB"/>
        </w:rPr>
      </w:pPr>
      <w:r>
        <w:rPr>
          <w:noProof/>
          <w:sz w:val="24"/>
          <w:szCs w:val="24"/>
          <w:lang w:val="cy-GB"/>
        </w:rPr>
        <w:drawing>
          <wp:inline distT="0" distB="0" distL="0" distR="0" wp14:anchorId="42A5CD9B" wp14:editId="5DE53172">
            <wp:extent cx="2345391" cy="3857302"/>
            <wp:effectExtent l="6033"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humbnail_image1.jpg"/>
                    <pic:cNvPicPr/>
                  </pic:nvPicPr>
                  <pic:blipFill rotWithShape="1">
                    <a:blip r:embed="rId15" cstate="print">
                      <a:extLst>
                        <a:ext uri="{28A0092B-C50C-407E-A947-70E740481C1C}">
                          <a14:useLocalDpi xmlns:a14="http://schemas.microsoft.com/office/drawing/2010/main" val="0"/>
                        </a:ext>
                      </a:extLst>
                    </a:blip>
                    <a:srcRect b="24059"/>
                    <a:stretch/>
                  </pic:blipFill>
                  <pic:spPr bwMode="auto">
                    <a:xfrm rot="16200000">
                      <a:off x="0" y="0"/>
                      <a:ext cx="2369535" cy="3897011"/>
                    </a:xfrm>
                    <a:prstGeom prst="rect">
                      <a:avLst/>
                    </a:prstGeom>
                    <a:ln>
                      <a:noFill/>
                    </a:ln>
                    <a:extLst>
                      <a:ext uri="{53640926-AAD7-44D8-BBD7-CCE9431645EC}">
                        <a14:shadowObscured xmlns:a14="http://schemas.microsoft.com/office/drawing/2010/main"/>
                      </a:ext>
                    </a:extLst>
                  </pic:spPr>
                </pic:pic>
              </a:graphicData>
            </a:graphic>
          </wp:inline>
        </w:drawing>
      </w:r>
    </w:p>
    <w:p w14:paraId="4D64AAAD" w14:textId="4FBA209D" w:rsidR="00D341A5" w:rsidRDefault="00D341A5" w:rsidP="006A1A34">
      <w:pPr>
        <w:spacing w:before="100" w:beforeAutospacing="1" w:after="100" w:afterAutospacing="1" w:line="360" w:lineRule="auto"/>
        <w:rPr>
          <w:sz w:val="24"/>
          <w:szCs w:val="24"/>
          <w:lang w:val="cy-GB"/>
        </w:rPr>
      </w:pPr>
    </w:p>
    <w:p w14:paraId="32820BAA" w14:textId="4206506D" w:rsidR="00D00998" w:rsidRDefault="00D00998" w:rsidP="006A1A34">
      <w:pPr>
        <w:spacing w:before="100" w:beforeAutospacing="1" w:after="100" w:afterAutospacing="1" w:line="360" w:lineRule="auto"/>
        <w:rPr>
          <w:sz w:val="24"/>
          <w:szCs w:val="24"/>
          <w:lang w:val="cy-GB"/>
        </w:rPr>
      </w:pPr>
    </w:p>
    <w:p w14:paraId="07482D02" w14:textId="76F35D2C" w:rsidR="00D00998" w:rsidRDefault="00D00998" w:rsidP="006A1A34">
      <w:pPr>
        <w:spacing w:before="100" w:beforeAutospacing="1" w:after="100" w:afterAutospacing="1" w:line="360" w:lineRule="auto"/>
        <w:rPr>
          <w:sz w:val="24"/>
          <w:szCs w:val="24"/>
          <w:lang w:val="cy-GB"/>
        </w:rPr>
      </w:pPr>
    </w:p>
    <w:p w14:paraId="714A4AB5" w14:textId="4A20E6FB" w:rsidR="00D00998" w:rsidRDefault="00D00998" w:rsidP="006A1A34">
      <w:pPr>
        <w:spacing w:before="100" w:beforeAutospacing="1" w:after="100" w:afterAutospacing="1" w:line="360" w:lineRule="auto"/>
        <w:rPr>
          <w:sz w:val="24"/>
          <w:szCs w:val="24"/>
          <w:lang w:val="cy-GB"/>
        </w:rPr>
      </w:pPr>
    </w:p>
    <w:p w14:paraId="0A7F65A3" w14:textId="77777777" w:rsidR="00D229F7" w:rsidRPr="00D229F7" w:rsidRDefault="00D229F7" w:rsidP="00D229F7">
      <w:pPr>
        <w:spacing w:line="360" w:lineRule="auto"/>
        <w:rPr>
          <w:sz w:val="24"/>
          <w:szCs w:val="24"/>
        </w:rPr>
      </w:pPr>
      <w:r w:rsidRPr="00D229F7">
        <w:rPr>
          <w:sz w:val="24"/>
          <w:szCs w:val="24"/>
        </w:rPr>
        <w:lastRenderedPageBreak/>
        <w:t>Rhestr cyfeirnodi</w:t>
      </w:r>
      <w:bookmarkStart w:id="0" w:name="_GoBack"/>
      <w:bookmarkEnd w:id="0"/>
    </w:p>
    <w:p w14:paraId="546AC241" w14:textId="77777777" w:rsidR="00D229F7" w:rsidRPr="005813FD" w:rsidRDefault="00D229F7" w:rsidP="00D229F7">
      <w:pPr>
        <w:spacing w:line="360" w:lineRule="auto"/>
        <w:rPr>
          <w:sz w:val="24"/>
          <w:szCs w:val="24"/>
        </w:rPr>
      </w:pPr>
      <w:r w:rsidRPr="005813FD">
        <w:rPr>
          <w:sz w:val="24"/>
          <w:szCs w:val="24"/>
        </w:rPr>
        <w:t>B.D.A. New Technologies Committee (2015) Typefaces for dyslexia. Ar gael yn:</w:t>
      </w:r>
      <w:hyperlink r:id="rId16" w:history="1">
        <w:r w:rsidRPr="005813FD">
          <w:rPr>
            <w:rStyle w:val="Hyperlink"/>
            <w:sz w:val="24"/>
            <w:szCs w:val="24"/>
          </w:rPr>
          <w:t>https://bdatech.org/what-technology</w:t>
        </w:r>
        <w:r w:rsidRPr="005813FD">
          <w:rPr>
            <w:rStyle w:val="Hyperlink"/>
            <w:sz w:val="24"/>
            <w:szCs w:val="24"/>
          </w:rPr>
          <w:t>/</w:t>
        </w:r>
        <w:r w:rsidRPr="005813FD">
          <w:rPr>
            <w:rStyle w:val="Hyperlink"/>
            <w:sz w:val="24"/>
            <w:szCs w:val="24"/>
          </w:rPr>
          <w:t>typefaces-for-dyslexia/</w:t>
        </w:r>
      </w:hyperlink>
      <w:r w:rsidRPr="005813FD">
        <w:rPr>
          <w:sz w:val="24"/>
          <w:szCs w:val="24"/>
        </w:rPr>
        <w:t xml:space="preserve"> (Darllenwyd: 25 Ebrill 2019)</w:t>
      </w:r>
    </w:p>
    <w:p w14:paraId="1EAB1F9E" w14:textId="77777777" w:rsidR="00D229F7" w:rsidRPr="005813FD" w:rsidRDefault="00D229F7" w:rsidP="00D229F7">
      <w:pPr>
        <w:spacing w:line="360" w:lineRule="auto"/>
        <w:rPr>
          <w:sz w:val="24"/>
          <w:szCs w:val="24"/>
        </w:rPr>
      </w:pPr>
      <w:r w:rsidRPr="005813FD">
        <w:rPr>
          <w:sz w:val="24"/>
          <w:szCs w:val="24"/>
        </w:rPr>
        <w:t>Colson, JM. (2013) Teacher Training on Teaching Students with Dyslexia. Ar gael yn:</w:t>
      </w:r>
      <w:hyperlink r:id="rId17" w:history="1">
        <w:r w:rsidRPr="005813FD">
          <w:rPr>
            <w:rStyle w:val="Hyperlink"/>
            <w:sz w:val="24"/>
            <w:szCs w:val="24"/>
          </w:rPr>
          <w:t>https://scholar.dominican.edu/cgi/v</w:t>
        </w:r>
        <w:r w:rsidRPr="005813FD">
          <w:rPr>
            <w:rStyle w:val="Hyperlink"/>
            <w:sz w:val="24"/>
            <w:szCs w:val="24"/>
          </w:rPr>
          <w:t>i</w:t>
        </w:r>
        <w:r w:rsidRPr="005813FD">
          <w:rPr>
            <w:rStyle w:val="Hyperlink"/>
            <w:sz w:val="24"/>
            <w:szCs w:val="24"/>
          </w:rPr>
          <w:t>ewcontent.cgi?article=1030&amp;context=masters-theses</w:t>
        </w:r>
      </w:hyperlink>
    </w:p>
    <w:p w14:paraId="25E8A85F" w14:textId="77777777" w:rsidR="00D229F7" w:rsidRPr="005813FD" w:rsidRDefault="00D229F7" w:rsidP="00D229F7">
      <w:pPr>
        <w:spacing w:line="360" w:lineRule="auto"/>
        <w:rPr>
          <w:sz w:val="24"/>
          <w:szCs w:val="24"/>
        </w:rPr>
      </w:pPr>
      <w:r w:rsidRPr="005813FD">
        <w:rPr>
          <w:sz w:val="24"/>
          <w:szCs w:val="24"/>
        </w:rPr>
        <w:t>(Darllenwyd: 15 Ebrill 2019)</w:t>
      </w:r>
    </w:p>
    <w:p w14:paraId="69901249" w14:textId="77777777" w:rsidR="00D229F7" w:rsidRPr="005813FD" w:rsidRDefault="00D229F7" w:rsidP="00D229F7">
      <w:pPr>
        <w:spacing w:line="360" w:lineRule="auto"/>
        <w:rPr>
          <w:rFonts w:eastAsia="MS PGothic"/>
          <w:sz w:val="24"/>
          <w:szCs w:val="24"/>
        </w:rPr>
      </w:pPr>
      <w:r w:rsidRPr="005813FD">
        <w:rPr>
          <w:rFonts w:eastAsia="MS PGothic"/>
          <w:sz w:val="24"/>
          <w:szCs w:val="24"/>
        </w:rPr>
        <w:t xml:space="preserve">Denton, TF. a Meindl, JN. (2015) </w:t>
      </w:r>
      <w:r w:rsidRPr="005813FD">
        <w:rPr>
          <w:sz w:val="24"/>
          <w:szCs w:val="24"/>
        </w:rPr>
        <w:t>Association for Behavior Analysis International.</w:t>
      </w:r>
      <w:r w:rsidRPr="005813FD">
        <w:rPr>
          <w:rFonts w:eastAsia="MS PGothic"/>
          <w:sz w:val="24"/>
          <w:szCs w:val="24"/>
        </w:rPr>
        <w:t xml:space="preserve"> Ar gael yn:</w:t>
      </w:r>
      <w:hyperlink r:id="rId18" w:history="1">
        <w:r w:rsidRPr="005813FD">
          <w:rPr>
            <w:rStyle w:val="Hyperlink"/>
            <w:rFonts w:eastAsia="MS PGothic"/>
            <w:sz w:val="24"/>
            <w:szCs w:val="24"/>
          </w:rPr>
          <w:t>https://www.ncbi.nlm.nih.gov/pmc/article</w:t>
        </w:r>
        <w:r w:rsidRPr="005813FD">
          <w:rPr>
            <w:rStyle w:val="Hyperlink"/>
            <w:rFonts w:eastAsia="MS PGothic"/>
            <w:sz w:val="24"/>
            <w:szCs w:val="24"/>
          </w:rPr>
          <w:t>s</w:t>
        </w:r>
        <w:r w:rsidRPr="005813FD">
          <w:rPr>
            <w:rStyle w:val="Hyperlink"/>
            <w:rFonts w:eastAsia="MS PGothic"/>
            <w:sz w:val="24"/>
            <w:szCs w:val="24"/>
          </w:rPr>
          <w:t>/PMC4999357/</w:t>
        </w:r>
      </w:hyperlink>
      <w:r w:rsidRPr="005813FD">
        <w:rPr>
          <w:rFonts w:eastAsia="MS PGothic"/>
          <w:sz w:val="24"/>
          <w:szCs w:val="24"/>
        </w:rPr>
        <w:t xml:space="preserve"> (Darllenwyd: 26 Ebrill 2019)</w:t>
      </w:r>
    </w:p>
    <w:p w14:paraId="571A6930" w14:textId="77777777" w:rsidR="00D229F7" w:rsidRPr="005813FD" w:rsidRDefault="00D229F7" w:rsidP="00D229F7">
      <w:pPr>
        <w:spacing w:line="360" w:lineRule="auto"/>
        <w:rPr>
          <w:sz w:val="24"/>
          <w:szCs w:val="24"/>
        </w:rPr>
      </w:pPr>
      <w:r w:rsidRPr="005813FD">
        <w:rPr>
          <w:sz w:val="24"/>
          <w:szCs w:val="24"/>
        </w:rPr>
        <w:t>Dewis Cymru (2018) Additional Learning Needs (ALN). Ar gael yn:</w:t>
      </w:r>
      <w:hyperlink r:id="rId19" w:history="1">
        <w:r w:rsidRPr="005813FD">
          <w:rPr>
            <w:rStyle w:val="Hyperlink"/>
            <w:sz w:val="24"/>
            <w:szCs w:val="24"/>
          </w:rPr>
          <w:t>https://www.dewis.wales/additional-learning-needs-cyp</w:t>
        </w:r>
      </w:hyperlink>
      <w:r w:rsidRPr="005813FD">
        <w:rPr>
          <w:sz w:val="24"/>
          <w:szCs w:val="24"/>
        </w:rPr>
        <w:t xml:space="preserve"> (Darllenwyd: 8 Ebrill 2019)</w:t>
      </w:r>
    </w:p>
    <w:p w14:paraId="2B423B25" w14:textId="77777777" w:rsidR="00D229F7" w:rsidRPr="005813FD" w:rsidRDefault="00D229F7" w:rsidP="00D229F7">
      <w:pPr>
        <w:spacing w:line="360" w:lineRule="auto"/>
        <w:rPr>
          <w:sz w:val="24"/>
          <w:szCs w:val="24"/>
        </w:rPr>
      </w:pPr>
      <w:r w:rsidRPr="005813FD">
        <w:rPr>
          <w:sz w:val="24"/>
          <w:szCs w:val="24"/>
        </w:rPr>
        <w:t>Donaldson, G (2015) Dyfodol Llwyddiannus. Ar gael yn:</w:t>
      </w:r>
      <w:hyperlink r:id="rId20" w:history="1">
        <w:r w:rsidRPr="005813FD">
          <w:rPr>
            <w:rStyle w:val="Hyperlink"/>
            <w:sz w:val="24"/>
            <w:szCs w:val="24"/>
          </w:rPr>
          <w:t>https://gweddill.gov.wales/docs/dcells/publications/150225-successful-futures-cy.pdf</w:t>
        </w:r>
      </w:hyperlink>
      <w:r w:rsidRPr="005813FD">
        <w:rPr>
          <w:sz w:val="24"/>
          <w:szCs w:val="24"/>
        </w:rPr>
        <w:t xml:space="preserve"> (Darllenwyd: 22 Ebrill 2019)</w:t>
      </w:r>
    </w:p>
    <w:p w14:paraId="26E3B2B7" w14:textId="77777777" w:rsidR="00D229F7" w:rsidRPr="005813FD" w:rsidRDefault="00D229F7" w:rsidP="00D229F7">
      <w:pPr>
        <w:spacing w:line="360" w:lineRule="auto"/>
        <w:rPr>
          <w:sz w:val="24"/>
          <w:szCs w:val="24"/>
        </w:rPr>
      </w:pPr>
      <w:r w:rsidRPr="005813FD">
        <w:rPr>
          <w:sz w:val="24"/>
          <w:szCs w:val="24"/>
        </w:rPr>
        <w:t>Eide, F (2018) The best fonts for dyslexia. Ar gael yn:</w:t>
      </w:r>
      <w:hyperlink r:id="rId21" w:history="1">
        <w:r w:rsidRPr="005813FD">
          <w:rPr>
            <w:rStyle w:val="Hyperlink"/>
            <w:sz w:val="24"/>
            <w:szCs w:val="24"/>
          </w:rPr>
          <w:t>https://www.dyslexi</w:t>
        </w:r>
        <w:r w:rsidRPr="005813FD">
          <w:rPr>
            <w:rStyle w:val="Hyperlink"/>
            <w:sz w:val="24"/>
            <w:szCs w:val="24"/>
          </w:rPr>
          <w:t>c</w:t>
        </w:r>
        <w:r w:rsidRPr="005813FD">
          <w:rPr>
            <w:rStyle w:val="Hyperlink"/>
            <w:sz w:val="24"/>
            <w:szCs w:val="24"/>
          </w:rPr>
          <w:t>advantage.o</w:t>
        </w:r>
        <w:r w:rsidRPr="005813FD">
          <w:rPr>
            <w:rStyle w:val="Hyperlink"/>
            <w:sz w:val="24"/>
            <w:szCs w:val="24"/>
          </w:rPr>
          <w:t>r</w:t>
        </w:r>
        <w:r w:rsidRPr="005813FD">
          <w:rPr>
            <w:rStyle w:val="Hyperlink"/>
            <w:sz w:val="24"/>
            <w:szCs w:val="24"/>
          </w:rPr>
          <w:t>g/the-best-fonts-for-dyslexia/</w:t>
        </w:r>
      </w:hyperlink>
      <w:r w:rsidRPr="005813FD">
        <w:rPr>
          <w:sz w:val="24"/>
          <w:szCs w:val="24"/>
        </w:rPr>
        <w:t xml:space="preserve"> (Darllenwyd: 25 Ebrill 2019)</w:t>
      </w:r>
    </w:p>
    <w:p w14:paraId="084BD9C5" w14:textId="77777777" w:rsidR="00D229F7" w:rsidRPr="005813FD" w:rsidRDefault="00D229F7" w:rsidP="00D229F7">
      <w:pPr>
        <w:spacing w:line="360" w:lineRule="auto"/>
        <w:rPr>
          <w:sz w:val="24"/>
          <w:szCs w:val="24"/>
        </w:rPr>
      </w:pPr>
      <w:r w:rsidRPr="005813FD">
        <w:rPr>
          <w:sz w:val="24"/>
          <w:szCs w:val="24"/>
        </w:rPr>
        <w:t xml:space="preserve">Glazzard et al., (2015) Teaching Primary Special Educational Needs, Exeter: Learning Matters Ltd.           </w:t>
      </w:r>
    </w:p>
    <w:p w14:paraId="60EE1263" w14:textId="77777777" w:rsidR="00D229F7" w:rsidRPr="005813FD" w:rsidRDefault="00D229F7" w:rsidP="00D229F7">
      <w:pPr>
        <w:spacing w:line="360" w:lineRule="auto"/>
        <w:rPr>
          <w:sz w:val="24"/>
          <w:szCs w:val="24"/>
        </w:rPr>
      </w:pPr>
      <w:r w:rsidRPr="005813FD">
        <w:rPr>
          <w:sz w:val="24"/>
          <w:szCs w:val="24"/>
        </w:rPr>
        <w:t>Gwasanaeth Iechyd Gwladol (2018) Diagnosis Dyslexia. Ar gael yn:</w:t>
      </w:r>
      <w:hyperlink r:id="rId22" w:history="1">
        <w:r w:rsidRPr="005813FD">
          <w:rPr>
            <w:rStyle w:val="Hyperlink"/>
            <w:sz w:val="24"/>
            <w:szCs w:val="24"/>
          </w:rPr>
          <w:t>https://www.n</w:t>
        </w:r>
        <w:r w:rsidRPr="005813FD">
          <w:rPr>
            <w:rStyle w:val="Hyperlink"/>
            <w:sz w:val="24"/>
            <w:szCs w:val="24"/>
          </w:rPr>
          <w:t>h</w:t>
        </w:r>
        <w:r w:rsidRPr="005813FD">
          <w:rPr>
            <w:rStyle w:val="Hyperlink"/>
            <w:sz w:val="24"/>
            <w:szCs w:val="24"/>
          </w:rPr>
          <w:t>s.uk/conditions/dyslexia/diagnosis/</w:t>
        </w:r>
      </w:hyperlink>
      <w:r w:rsidRPr="005813FD">
        <w:rPr>
          <w:sz w:val="24"/>
          <w:szCs w:val="24"/>
        </w:rPr>
        <w:t xml:space="preserve"> (Darllenwyd: 20 Ebrill 2019)</w:t>
      </w:r>
    </w:p>
    <w:p w14:paraId="2844462B" w14:textId="77777777" w:rsidR="00D229F7" w:rsidRPr="005813FD" w:rsidRDefault="00D229F7" w:rsidP="00D229F7">
      <w:pPr>
        <w:spacing w:line="360" w:lineRule="auto"/>
        <w:rPr>
          <w:sz w:val="24"/>
          <w:szCs w:val="24"/>
        </w:rPr>
      </w:pPr>
      <w:r w:rsidRPr="005813FD">
        <w:rPr>
          <w:sz w:val="24"/>
          <w:szCs w:val="24"/>
        </w:rPr>
        <w:t>Gwasanaeth Iechyd Gwladol (2018) Symptoms Dyslexia. Ar gael yn:</w:t>
      </w:r>
      <w:hyperlink r:id="rId23" w:history="1">
        <w:r w:rsidRPr="005813FD">
          <w:rPr>
            <w:rStyle w:val="Hyperlink"/>
            <w:sz w:val="24"/>
            <w:szCs w:val="24"/>
          </w:rPr>
          <w:t>https://www.nhs.uk/conditions/d</w:t>
        </w:r>
        <w:r w:rsidRPr="005813FD">
          <w:rPr>
            <w:rStyle w:val="Hyperlink"/>
            <w:sz w:val="24"/>
            <w:szCs w:val="24"/>
          </w:rPr>
          <w:t>y</w:t>
        </w:r>
        <w:r w:rsidRPr="005813FD">
          <w:rPr>
            <w:rStyle w:val="Hyperlink"/>
            <w:sz w:val="24"/>
            <w:szCs w:val="24"/>
          </w:rPr>
          <w:t>slexia/symptoms/</w:t>
        </w:r>
      </w:hyperlink>
      <w:r w:rsidRPr="005813FD">
        <w:rPr>
          <w:sz w:val="24"/>
          <w:szCs w:val="24"/>
        </w:rPr>
        <w:t xml:space="preserve"> (Darllenwyd: 20 Ebrill 2019)</w:t>
      </w:r>
    </w:p>
    <w:p w14:paraId="5E44B02B" w14:textId="77777777" w:rsidR="00D229F7" w:rsidRPr="005813FD" w:rsidRDefault="00D229F7" w:rsidP="00D229F7">
      <w:pPr>
        <w:spacing w:line="360" w:lineRule="auto"/>
        <w:rPr>
          <w:sz w:val="24"/>
          <w:szCs w:val="24"/>
        </w:rPr>
      </w:pPr>
      <w:r w:rsidRPr="005813FD">
        <w:rPr>
          <w:sz w:val="24"/>
          <w:szCs w:val="24"/>
        </w:rPr>
        <w:t>Gwasanaeth Iechyd Gwladol (2018) Overview Dyslexia. Ar gael yn:</w:t>
      </w:r>
      <w:hyperlink r:id="rId24" w:history="1">
        <w:r w:rsidRPr="005813FD">
          <w:rPr>
            <w:rStyle w:val="Hyperlink"/>
            <w:sz w:val="24"/>
            <w:szCs w:val="24"/>
          </w:rPr>
          <w:t>https://www.nh</w:t>
        </w:r>
        <w:r w:rsidRPr="005813FD">
          <w:rPr>
            <w:rStyle w:val="Hyperlink"/>
            <w:sz w:val="24"/>
            <w:szCs w:val="24"/>
          </w:rPr>
          <w:t>s</w:t>
        </w:r>
        <w:r w:rsidRPr="005813FD">
          <w:rPr>
            <w:rStyle w:val="Hyperlink"/>
            <w:sz w:val="24"/>
            <w:szCs w:val="24"/>
          </w:rPr>
          <w:t>.uk/conditions/dyslexia/</w:t>
        </w:r>
      </w:hyperlink>
      <w:r w:rsidRPr="005813FD">
        <w:rPr>
          <w:sz w:val="24"/>
          <w:szCs w:val="24"/>
        </w:rPr>
        <w:t xml:space="preserve"> (Darllenwyd: 20 Ebrill 2019)</w:t>
      </w:r>
    </w:p>
    <w:p w14:paraId="0C274594" w14:textId="77777777" w:rsidR="00D229F7" w:rsidRPr="005813FD" w:rsidRDefault="00D229F7" w:rsidP="00D229F7">
      <w:pPr>
        <w:spacing w:line="360" w:lineRule="auto"/>
        <w:rPr>
          <w:sz w:val="24"/>
          <w:szCs w:val="24"/>
        </w:rPr>
      </w:pPr>
      <w:r w:rsidRPr="005813FD">
        <w:rPr>
          <w:sz w:val="24"/>
          <w:szCs w:val="24"/>
        </w:rPr>
        <w:t>Hanning, J. (2016) ‘Importance of Teacher Training for Dyslexia’, Learning Success [blog] 12 Mai. Ar gael yn:</w:t>
      </w:r>
      <w:r w:rsidRPr="005813FD">
        <w:rPr>
          <w:sz w:val="24"/>
          <w:szCs w:val="24"/>
        </w:rPr>
        <w:fldChar w:fldCharType="begin"/>
      </w:r>
      <w:r w:rsidRPr="005813FD">
        <w:rPr>
          <w:sz w:val="24"/>
          <w:szCs w:val="24"/>
        </w:rPr>
        <w:instrText xml:space="preserve"> HYPERLINK "https://www.learningsuccessblog.com/blog/dyslexia/dyslexia-and-difficulties-reading-videos" </w:instrText>
      </w:r>
      <w:r w:rsidRPr="005813FD">
        <w:rPr>
          <w:sz w:val="24"/>
          <w:szCs w:val="24"/>
        </w:rPr>
        <w:fldChar w:fldCharType="separate"/>
      </w:r>
      <w:r w:rsidRPr="005813FD">
        <w:rPr>
          <w:rStyle w:val="Hyperlink"/>
          <w:sz w:val="24"/>
          <w:szCs w:val="24"/>
        </w:rPr>
        <w:t>https://www.learningsuccessbl</w:t>
      </w:r>
      <w:r w:rsidRPr="005813FD">
        <w:rPr>
          <w:rStyle w:val="Hyperlink"/>
          <w:sz w:val="24"/>
          <w:szCs w:val="24"/>
        </w:rPr>
        <w:t>o</w:t>
      </w:r>
      <w:r w:rsidRPr="005813FD">
        <w:rPr>
          <w:rStyle w:val="Hyperlink"/>
          <w:sz w:val="24"/>
          <w:szCs w:val="24"/>
        </w:rPr>
        <w:t>g.com/blog/dyslexia/dyslexia-and-difficulties-reading-videos</w:t>
      </w:r>
      <w:r w:rsidRPr="005813FD">
        <w:rPr>
          <w:sz w:val="24"/>
          <w:szCs w:val="24"/>
        </w:rPr>
        <w:fldChar w:fldCharType="end"/>
      </w:r>
      <w:r w:rsidRPr="005813FD">
        <w:rPr>
          <w:sz w:val="24"/>
          <w:szCs w:val="24"/>
        </w:rPr>
        <w:t xml:space="preserve"> (Darllenwyd: 14 Ebrill 2019)</w:t>
      </w:r>
    </w:p>
    <w:p w14:paraId="59A4FE14" w14:textId="77777777" w:rsidR="00D229F7" w:rsidRPr="005813FD" w:rsidRDefault="00D229F7" w:rsidP="00D229F7">
      <w:pPr>
        <w:spacing w:line="360" w:lineRule="auto"/>
        <w:rPr>
          <w:sz w:val="24"/>
          <w:szCs w:val="24"/>
        </w:rPr>
      </w:pPr>
      <w:r w:rsidRPr="005813FD">
        <w:rPr>
          <w:sz w:val="24"/>
          <w:szCs w:val="24"/>
        </w:rPr>
        <w:t>Hawlfraint y Goron (2010) Equality Act 2010. Ar gael yn:</w:t>
      </w:r>
      <w:hyperlink r:id="rId25" w:history="1">
        <w:r w:rsidRPr="005813FD">
          <w:rPr>
            <w:rStyle w:val="Hyperlink"/>
            <w:sz w:val="24"/>
            <w:szCs w:val="24"/>
          </w:rPr>
          <w:t>http://www.leg</w:t>
        </w:r>
        <w:r w:rsidRPr="005813FD">
          <w:rPr>
            <w:rStyle w:val="Hyperlink"/>
            <w:sz w:val="24"/>
            <w:szCs w:val="24"/>
          </w:rPr>
          <w:t>i</w:t>
        </w:r>
        <w:r w:rsidRPr="005813FD">
          <w:rPr>
            <w:rStyle w:val="Hyperlink"/>
            <w:sz w:val="24"/>
            <w:szCs w:val="24"/>
          </w:rPr>
          <w:t>slation.gov.uk/ukpga/2010/15/section/6</w:t>
        </w:r>
      </w:hyperlink>
      <w:r w:rsidRPr="005813FD">
        <w:rPr>
          <w:sz w:val="24"/>
          <w:szCs w:val="24"/>
        </w:rPr>
        <w:t xml:space="preserve"> (Darllenwyd: 8 Ebrill 2019)</w:t>
      </w:r>
    </w:p>
    <w:p w14:paraId="29B431C3" w14:textId="77777777" w:rsidR="00D229F7" w:rsidRPr="005813FD" w:rsidRDefault="00D229F7" w:rsidP="00D229F7">
      <w:pPr>
        <w:spacing w:line="360" w:lineRule="auto"/>
        <w:rPr>
          <w:sz w:val="24"/>
          <w:szCs w:val="24"/>
        </w:rPr>
      </w:pPr>
      <w:r w:rsidRPr="005813FD">
        <w:rPr>
          <w:sz w:val="24"/>
          <w:szCs w:val="24"/>
        </w:rPr>
        <w:t>Hedenius M, Ullman MT, Alm PA, Jennische M, Persson J (2013) Enhanced Recognition Memory after Incidental Encoding in Children with Developmental Dyslexia. Ar gael yn:</w:t>
      </w:r>
      <w:hyperlink r:id="rId26" w:history="1">
        <w:r w:rsidRPr="005813FD">
          <w:rPr>
            <w:rStyle w:val="Hyperlink"/>
            <w:sz w:val="24"/>
            <w:szCs w:val="24"/>
          </w:rPr>
          <w:t>https://journals.plos.org/plosone/article?id=10.1</w:t>
        </w:r>
        <w:r w:rsidRPr="005813FD">
          <w:rPr>
            <w:rStyle w:val="Hyperlink"/>
            <w:sz w:val="24"/>
            <w:szCs w:val="24"/>
          </w:rPr>
          <w:t>3</w:t>
        </w:r>
        <w:r w:rsidRPr="005813FD">
          <w:rPr>
            <w:rStyle w:val="Hyperlink"/>
            <w:sz w:val="24"/>
            <w:szCs w:val="24"/>
          </w:rPr>
          <w:t>71/journal.pone.0063998</w:t>
        </w:r>
      </w:hyperlink>
      <w:r w:rsidRPr="005813FD">
        <w:rPr>
          <w:sz w:val="24"/>
          <w:szCs w:val="24"/>
        </w:rPr>
        <w:t xml:space="preserve"> (Darllenwyd: 20 Ebrill 2019)</w:t>
      </w:r>
    </w:p>
    <w:p w14:paraId="00E5E048" w14:textId="77777777" w:rsidR="00D229F7" w:rsidRPr="005813FD" w:rsidRDefault="00D229F7" w:rsidP="00D229F7">
      <w:pPr>
        <w:spacing w:line="360" w:lineRule="auto"/>
        <w:rPr>
          <w:sz w:val="24"/>
          <w:szCs w:val="24"/>
        </w:rPr>
      </w:pPr>
      <w:r w:rsidRPr="005813FD">
        <w:rPr>
          <w:sz w:val="24"/>
          <w:szCs w:val="24"/>
        </w:rPr>
        <w:lastRenderedPageBreak/>
        <w:t>International Dyslexic Association (2019) International Dyslexia Association Recognizes Nine Universities for Meeting Teacher Training Standards in Reading. Ar gael yn:</w:t>
      </w:r>
      <w:hyperlink r:id="rId27" w:history="1">
        <w:r w:rsidRPr="005813FD">
          <w:rPr>
            <w:rStyle w:val="Hyperlink"/>
            <w:sz w:val="24"/>
            <w:szCs w:val="24"/>
          </w:rPr>
          <w:t>https://dyslexiaida.org/unive</w:t>
        </w:r>
        <w:r w:rsidRPr="005813FD">
          <w:rPr>
            <w:rStyle w:val="Hyperlink"/>
            <w:sz w:val="24"/>
            <w:szCs w:val="24"/>
          </w:rPr>
          <w:t>r</w:t>
        </w:r>
        <w:r w:rsidRPr="005813FD">
          <w:rPr>
            <w:rStyle w:val="Hyperlink"/>
            <w:sz w:val="24"/>
            <w:szCs w:val="24"/>
          </w:rPr>
          <w:t>sity-review/</w:t>
        </w:r>
      </w:hyperlink>
      <w:r w:rsidRPr="005813FD">
        <w:rPr>
          <w:sz w:val="24"/>
          <w:szCs w:val="24"/>
        </w:rPr>
        <w:t xml:space="preserve"> (Darllenwyd: 14 Ebrill 2019)</w:t>
      </w:r>
    </w:p>
    <w:p w14:paraId="0DD9E6DA" w14:textId="77777777" w:rsidR="00D229F7" w:rsidRPr="005813FD" w:rsidRDefault="00D229F7" w:rsidP="00D229F7">
      <w:pPr>
        <w:spacing w:line="360" w:lineRule="auto"/>
        <w:rPr>
          <w:sz w:val="24"/>
          <w:szCs w:val="24"/>
        </w:rPr>
      </w:pPr>
      <w:r w:rsidRPr="005813FD">
        <w:rPr>
          <w:sz w:val="24"/>
          <w:szCs w:val="24"/>
        </w:rPr>
        <w:t xml:space="preserve">Llywodraeth Cymru (2015) Crynodeb o GONFENSIWN Y </w:t>
      </w:r>
    </w:p>
    <w:p w14:paraId="7B79F19D" w14:textId="77777777" w:rsidR="00D229F7" w:rsidRPr="005813FD" w:rsidRDefault="00D229F7" w:rsidP="00D229F7">
      <w:pPr>
        <w:spacing w:line="360" w:lineRule="auto"/>
        <w:rPr>
          <w:sz w:val="24"/>
          <w:szCs w:val="24"/>
        </w:rPr>
      </w:pPr>
      <w:r w:rsidRPr="005813FD">
        <w:rPr>
          <w:sz w:val="24"/>
          <w:szCs w:val="24"/>
        </w:rPr>
        <w:t>CENHEDLOEDD UNEDIG AR HAWLIAU’R PLENTYN. Ar gael yn:</w:t>
      </w:r>
      <w:hyperlink r:id="rId28" w:history="1">
        <w:r w:rsidRPr="005813FD">
          <w:rPr>
            <w:rStyle w:val="Hyperlink"/>
            <w:sz w:val="24"/>
            <w:szCs w:val="24"/>
          </w:rPr>
          <w:t>http://www.hawliauplant.cymru/inde</w:t>
        </w:r>
        <w:r w:rsidRPr="005813FD">
          <w:rPr>
            <w:rStyle w:val="Hyperlink"/>
            <w:sz w:val="24"/>
            <w:szCs w:val="24"/>
          </w:rPr>
          <w:t>x</w:t>
        </w:r>
        <w:r w:rsidRPr="005813FD">
          <w:rPr>
            <w:rStyle w:val="Hyperlink"/>
            <w:sz w:val="24"/>
            <w:szCs w:val="24"/>
          </w:rPr>
          <w:t>.php/hawliau/file</w:t>
        </w:r>
      </w:hyperlink>
      <w:r w:rsidRPr="005813FD">
        <w:rPr>
          <w:sz w:val="24"/>
          <w:szCs w:val="24"/>
        </w:rPr>
        <w:t xml:space="preserve"> (Darlleynwyd: 22 Ebrill 2019)</w:t>
      </w:r>
    </w:p>
    <w:p w14:paraId="10371720" w14:textId="77777777" w:rsidR="00D229F7" w:rsidRPr="005813FD" w:rsidRDefault="00D229F7" w:rsidP="00D229F7">
      <w:pPr>
        <w:spacing w:line="360" w:lineRule="auto"/>
        <w:rPr>
          <w:sz w:val="24"/>
          <w:szCs w:val="24"/>
        </w:rPr>
      </w:pPr>
      <w:r w:rsidRPr="005813FD">
        <w:rPr>
          <w:sz w:val="24"/>
          <w:szCs w:val="24"/>
        </w:rPr>
        <w:t>Marshall, A (2019) ‘Research: Dyslexics have better picture-memory (updated)’. Dyslexia the gift blog [blog] 1 Ebrill. Ar gael yn:</w:t>
      </w:r>
      <w:hyperlink r:id="rId29" w:history="1">
        <w:r w:rsidRPr="005813FD">
          <w:rPr>
            <w:rStyle w:val="Hyperlink"/>
            <w:sz w:val="24"/>
            <w:szCs w:val="24"/>
          </w:rPr>
          <w:t>https://blog</w:t>
        </w:r>
        <w:r w:rsidRPr="005813FD">
          <w:rPr>
            <w:rStyle w:val="Hyperlink"/>
            <w:sz w:val="24"/>
            <w:szCs w:val="24"/>
          </w:rPr>
          <w:t>.</w:t>
        </w:r>
        <w:r w:rsidRPr="005813FD">
          <w:rPr>
            <w:rStyle w:val="Hyperlink"/>
            <w:sz w:val="24"/>
            <w:szCs w:val="24"/>
          </w:rPr>
          <w:t>dyslexia.com/new-research-dyslexics-have-better-picture-memory/</w:t>
        </w:r>
      </w:hyperlink>
    </w:p>
    <w:p w14:paraId="2C7EE4E4" w14:textId="77777777" w:rsidR="00D229F7" w:rsidRPr="005813FD" w:rsidRDefault="00D229F7" w:rsidP="00D229F7">
      <w:pPr>
        <w:spacing w:line="360" w:lineRule="auto"/>
        <w:rPr>
          <w:sz w:val="24"/>
          <w:szCs w:val="24"/>
        </w:rPr>
      </w:pPr>
      <w:r w:rsidRPr="005813FD">
        <w:rPr>
          <w:sz w:val="24"/>
          <w:szCs w:val="24"/>
        </w:rPr>
        <w:t>(Darllenwyd: 23 Ebrill 2019)</w:t>
      </w:r>
    </w:p>
    <w:p w14:paraId="1B1FD67F" w14:textId="77777777" w:rsidR="00D229F7" w:rsidRPr="005813FD" w:rsidRDefault="00D229F7" w:rsidP="00D229F7">
      <w:pPr>
        <w:spacing w:line="360" w:lineRule="auto"/>
        <w:rPr>
          <w:sz w:val="24"/>
          <w:szCs w:val="24"/>
        </w:rPr>
      </w:pPr>
      <w:r w:rsidRPr="005813FD">
        <w:rPr>
          <w:sz w:val="24"/>
          <w:szCs w:val="24"/>
        </w:rPr>
        <w:t>NBC News (2004) Dyslexia more common in boys, study finds. Ar gael yn:</w:t>
      </w:r>
      <w:hyperlink r:id="rId30" w:history="1">
        <w:r w:rsidRPr="005813FD">
          <w:rPr>
            <w:rStyle w:val="Hyperlink"/>
            <w:sz w:val="24"/>
            <w:szCs w:val="24"/>
          </w:rPr>
          <w:t>http://www.nbcnews.com/id/4845300/n</w:t>
        </w:r>
        <w:r w:rsidRPr="005813FD">
          <w:rPr>
            <w:rStyle w:val="Hyperlink"/>
            <w:sz w:val="24"/>
            <w:szCs w:val="24"/>
          </w:rPr>
          <w:t>s</w:t>
        </w:r>
        <w:r w:rsidRPr="005813FD">
          <w:rPr>
            <w:rStyle w:val="Hyperlink"/>
            <w:sz w:val="24"/>
            <w:szCs w:val="24"/>
          </w:rPr>
          <w:t>/health-childrens_health/t/dyslexia-more-common-boys-study-finds/#.XMYlYy2ZOt8</w:t>
        </w:r>
      </w:hyperlink>
      <w:r w:rsidRPr="005813FD">
        <w:rPr>
          <w:sz w:val="24"/>
          <w:szCs w:val="24"/>
        </w:rPr>
        <w:t xml:space="preserve"> </w:t>
      </w:r>
    </w:p>
    <w:p w14:paraId="2F748D8B" w14:textId="77777777" w:rsidR="00D229F7" w:rsidRPr="005813FD" w:rsidRDefault="00D229F7" w:rsidP="00D229F7">
      <w:pPr>
        <w:spacing w:line="360" w:lineRule="auto"/>
        <w:rPr>
          <w:sz w:val="24"/>
          <w:szCs w:val="24"/>
        </w:rPr>
      </w:pPr>
      <w:r w:rsidRPr="005813FD">
        <w:rPr>
          <w:sz w:val="24"/>
          <w:szCs w:val="24"/>
        </w:rPr>
        <w:t>(Darllenwyd: 24 Ebrill 2019)</w:t>
      </w:r>
    </w:p>
    <w:p w14:paraId="2566EB4F" w14:textId="77777777" w:rsidR="00D229F7" w:rsidRPr="005813FD" w:rsidRDefault="00D229F7" w:rsidP="00D229F7">
      <w:pPr>
        <w:spacing w:line="360" w:lineRule="auto"/>
        <w:rPr>
          <w:sz w:val="24"/>
          <w:szCs w:val="24"/>
        </w:rPr>
      </w:pPr>
      <w:r w:rsidRPr="005813FD">
        <w:rPr>
          <w:sz w:val="24"/>
          <w:szCs w:val="24"/>
        </w:rPr>
        <w:t>Nessy Learning Ltd (2017) Screening for dyslexia. Ar gael yn:</w:t>
      </w:r>
      <w:hyperlink r:id="rId31" w:history="1">
        <w:r w:rsidRPr="005813FD">
          <w:rPr>
            <w:rStyle w:val="Hyperlink"/>
            <w:sz w:val="24"/>
            <w:szCs w:val="24"/>
          </w:rPr>
          <w:t>https://www.nessy.com/uk/screen</w:t>
        </w:r>
        <w:r w:rsidRPr="005813FD">
          <w:rPr>
            <w:rStyle w:val="Hyperlink"/>
            <w:sz w:val="24"/>
            <w:szCs w:val="24"/>
          </w:rPr>
          <w:t>i</w:t>
        </w:r>
        <w:r w:rsidRPr="005813FD">
          <w:rPr>
            <w:rStyle w:val="Hyperlink"/>
            <w:sz w:val="24"/>
            <w:szCs w:val="24"/>
          </w:rPr>
          <w:t>ng-for-dyslexia/</w:t>
        </w:r>
      </w:hyperlink>
      <w:r w:rsidRPr="005813FD">
        <w:rPr>
          <w:sz w:val="24"/>
          <w:szCs w:val="24"/>
        </w:rPr>
        <w:t xml:space="preserve"> (Darllenwyd: 24 Ebrill 2019)</w:t>
      </w:r>
    </w:p>
    <w:p w14:paraId="785DF90F" w14:textId="77777777" w:rsidR="00D229F7" w:rsidRPr="005813FD" w:rsidRDefault="00D229F7" w:rsidP="00D229F7">
      <w:pPr>
        <w:spacing w:line="360" w:lineRule="auto"/>
        <w:rPr>
          <w:sz w:val="24"/>
          <w:szCs w:val="24"/>
        </w:rPr>
      </w:pPr>
      <w:r w:rsidRPr="005813FD">
        <w:rPr>
          <w:sz w:val="24"/>
          <w:szCs w:val="24"/>
        </w:rPr>
        <w:t>Rello, L. a Baeza-Yates, R. (2013) The most frequent way to detect a child with dyslexia is by low-performance in school. Ar gael yn:</w:t>
      </w:r>
      <w:hyperlink r:id="rId32" w:history="1">
        <w:r w:rsidRPr="005813FD">
          <w:rPr>
            <w:rStyle w:val="Hyperlink"/>
            <w:sz w:val="24"/>
            <w:szCs w:val="24"/>
          </w:rPr>
          <w:t>http://</w:t>
        </w:r>
        <w:r w:rsidRPr="005813FD">
          <w:rPr>
            <w:rStyle w:val="Hyperlink"/>
            <w:sz w:val="24"/>
            <w:szCs w:val="24"/>
          </w:rPr>
          <w:t>d</w:t>
        </w:r>
        <w:r w:rsidRPr="005813FD">
          <w:rPr>
            <w:rStyle w:val="Hyperlink"/>
            <w:sz w:val="24"/>
            <w:szCs w:val="24"/>
          </w:rPr>
          <w:t>yslexiahelp.umi</w:t>
        </w:r>
        <w:r w:rsidRPr="005813FD">
          <w:rPr>
            <w:rStyle w:val="Hyperlink"/>
            <w:sz w:val="24"/>
            <w:szCs w:val="24"/>
          </w:rPr>
          <w:t>c</w:t>
        </w:r>
        <w:r w:rsidRPr="005813FD">
          <w:rPr>
            <w:rStyle w:val="Hyperlink"/>
            <w:sz w:val="24"/>
            <w:szCs w:val="24"/>
          </w:rPr>
          <w:t>h.edu/sites/default/files/good_fonts</w:t>
        </w:r>
        <w:r w:rsidRPr="005813FD">
          <w:rPr>
            <w:rStyle w:val="Hyperlink"/>
            <w:sz w:val="24"/>
            <w:szCs w:val="24"/>
          </w:rPr>
          <w:t>_</w:t>
        </w:r>
        <w:r w:rsidRPr="005813FD">
          <w:rPr>
            <w:rStyle w:val="Hyperlink"/>
            <w:sz w:val="24"/>
            <w:szCs w:val="24"/>
          </w:rPr>
          <w:t>for_dyslexia_study.pdf</w:t>
        </w:r>
      </w:hyperlink>
      <w:r w:rsidRPr="005813FD">
        <w:rPr>
          <w:sz w:val="24"/>
          <w:szCs w:val="24"/>
        </w:rPr>
        <w:t xml:space="preserve">  (Darllenwyd: 25 Ebrill 2019)</w:t>
      </w:r>
    </w:p>
    <w:p w14:paraId="4828999A" w14:textId="77777777" w:rsidR="00D229F7" w:rsidRPr="005813FD" w:rsidRDefault="00D229F7" w:rsidP="00D229F7">
      <w:pPr>
        <w:spacing w:line="360" w:lineRule="auto"/>
        <w:rPr>
          <w:sz w:val="24"/>
          <w:szCs w:val="24"/>
        </w:rPr>
      </w:pPr>
      <w:r w:rsidRPr="005813FD">
        <w:rPr>
          <w:sz w:val="24"/>
          <w:szCs w:val="24"/>
        </w:rPr>
        <w:t>School House Magazine (2019) Read between the lines. Ar gael yn:</w:t>
      </w:r>
      <w:hyperlink r:id="rId33" w:history="1">
        <w:r w:rsidRPr="005813FD">
          <w:rPr>
            <w:rStyle w:val="Hyperlink"/>
            <w:sz w:val="24"/>
            <w:szCs w:val="24"/>
          </w:rPr>
          <w:t>https://www.schoolhousemagaz</w:t>
        </w:r>
        <w:r w:rsidRPr="005813FD">
          <w:rPr>
            <w:rStyle w:val="Hyperlink"/>
            <w:sz w:val="24"/>
            <w:szCs w:val="24"/>
          </w:rPr>
          <w:t>i</w:t>
        </w:r>
        <w:r w:rsidRPr="005813FD">
          <w:rPr>
            <w:rStyle w:val="Hyperlink"/>
            <w:sz w:val="24"/>
            <w:szCs w:val="24"/>
          </w:rPr>
          <w:t>ne.co.uk/uncategorized/detecting-dyslexia-girls/</w:t>
        </w:r>
      </w:hyperlink>
      <w:r w:rsidRPr="005813FD">
        <w:rPr>
          <w:sz w:val="24"/>
          <w:szCs w:val="24"/>
        </w:rPr>
        <w:t xml:space="preserve"> (Darllenwyd: 25 Ebrill 2019)</w:t>
      </w:r>
    </w:p>
    <w:p w14:paraId="58998B2D" w14:textId="77777777" w:rsidR="00D229F7" w:rsidRPr="005813FD" w:rsidRDefault="00D229F7" w:rsidP="00D229F7">
      <w:pPr>
        <w:spacing w:line="360" w:lineRule="auto"/>
        <w:rPr>
          <w:sz w:val="24"/>
          <w:szCs w:val="24"/>
        </w:rPr>
      </w:pPr>
      <w:r w:rsidRPr="005813FD">
        <w:rPr>
          <w:sz w:val="24"/>
          <w:szCs w:val="24"/>
        </w:rPr>
        <w:t>The British Dyslexia Association (dyddiad anhysbys) About the British Dyslexia Association. Ar gael yn:</w:t>
      </w:r>
      <w:hyperlink r:id="rId34" w:history="1">
        <w:r w:rsidRPr="005813FD">
          <w:rPr>
            <w:rStyle w:val="Hyperlink"/>
            <w:sz w:val="24"/>
            <w:szCs w:val="24"/>
          </w:rPr>
          <w:t>https://www.bdadyslexia.org.uk/about</w:t>
        </w:r>
      </w:hyperlink>
      <w:r w:rsidRPr="005813FD">
        <w:rPr>
          <w:sz w:val="24"/>
          <w:szCs w:val="24"/>
        </w:rPr>
        <w:t xml:space="preserve"> (Darllenwyd: 19 Ebrill 2019)</w:t>
      </w:r>
    </w:p>
    <w:p w14:paraId="157D1C36" w14:textId="77777777" w:rsidR="00D229F7" w:rsidRPr="005813FD" w:rsidRDefault="00D229F7" w:rsidP="00D229F7">
      <w:pPr>
        <w:spacing w:line="360" w:lineRule="auto"/>
        <w:rPr>
          <w:sz w:val="24"/>
          <w:szCs w:val="24"/>
        </w:rPr>
      </w:pPr>
      <w:r w:rsidRPr="005813FD">
        <w:rPr>
          <w:sz w:val="24"/>
          <w:szCs w:val="24"/>
        </w:rPr>
        <w:t>The British Dyslexia Association (2018) Dyslexia Style Guide 2018: Creating dyslexia friendly content. Ar gael yn:</w:t>
      </w:r>
      <w:hyperlink r:id="rId35" w:history="1">
        <w:r w:rsidRPr="005813FD">
          <w:rPr>
            <w:rStyle w:val="Hyperlink"/>
            <w:sz w:val="24"/>
            <w:szCs w:val="24"/>
          </w:rPr>
          <w:t>https://www.bdadyslexia.</w:t>
        </w:r>
        <w:r w:rsidRPr="005813FD">
          <w:rPr>
            <w:rStyle w:val="Hyperlink"/>
            <w:sz w:val="24"/>
            <w:szCs w:val="24"/>
          </w:rPr>
          <w:t>o</w:t>
        </w:r>
        <w:r w:rsidRPr="005813FD">
          <w:rPr>
            <w:rStyle w:val="Hyperlink"/>
            <w:sz w:val="24"/>
            <w:szCs w:val="24"/>
          </w:rPr>
          <w:t>rg.uk/employer/dyslexia-style-guide-20</w:t>
        </w:r>
        <w:r w:rsidRPr="005813FD">
          <w:rPr>
            <w:rStyle w:val="Hyperlink"/>
            <w:sz w:val="24"/>
            <w:szCs w:val="24"/>
          </w:rPr>
          <w:t>1</w:t>
        </w:r>
        <w:r w:rsidRPr="005813FD">
          <w:rPr>
            <w:rStyle w:val="Hyperlink"/>
            <w:sz w:val="24"/>
            <w:szCs w:val="24"/>
          </w:rPr>
          <w:t>8-creating-dyslexia-friendly-content</w:t>
        </w:r>
      </w:hyperlink>
      <w:r w:rsidRPr="005813FD">
        <w:rPr>
          <w:sz w:val="24"/>
          <w:szCs w:val="24"/>
        </w:rPr>
        <w:t xml:space="preserve"> (Darllenwyd: 25 Ebrill 2019)</w:t>
      </w:r>
    </w:p>
    <w:p w14:paraId="7BAFF571" w14:textId="77777777" w:rsidR="00D229F7" w:rsidRPr="005813FD" w:rsidRDefault="00D229F7" w:rsidP="00D229F7">
      <w:pPr>
        <w:spacing w:line="360" w:lineRule="auto"/>
        <w:rPr>
          <w:sz w:val="24"/>
          <w:szCs w:val="24"/>
        </w:rPr>
      </w:pPr>
      <w:r w:rsidRPr="005813FD">
        <w:rPr>
          <w:sz w:val="24"/>
          <w:szCs w:val="24"/>
        </w:rPr>
        <w:t>Van Teijlingen, T. a Hundley, V (2002) The importance of pilot studies. Ar gael yn:</w:t>
      </w:r>
      <w:hyperlink r:id="rId36" w:history="1">
        <w:r w:rsidRPr="005813FD">
          <w:rPr>
            <w:rStyle w:val="Hyperlink"/>
            <w:sz w:val="24"/>
            <w:szCs w:val="24"/>
          </w:rPr>
          <w:t>https://www.ncbi.nlm.nih.gov/pubm</w:t>
        </w:r>
        <w:r w:rsidRPr="005813FD">
          <w:rPr>
            <w:rStyle w:val="Hyperlink"/>
            <w:sz w:val="24"/>
            <w:szCs w:val="24"/>
          </w:rPr>
          <w:t>e</w:t>
        </w:r>
        <w:r w:rsidRPr="005813FD">
          <w:rPr>
            <w:rStyle w:val="Hyperlink"/>
            <w:sz w:val="24"/>
            <w:szCs w:val="24"/>
          </w:rPr>
          <w:t>d/12216297</w:t>
        </w:r>
      </w:hyperlink>
      <w:r w:rsidRPr="005813FD">
        <w:rPr>
          <w:sz w:val="24"/>
          <w:szCs w:val="24"/>
        </w:rPr>
        <w:t xml:space="preserve">  (Darllenwyd: 26 Ebrill 2019)</w:t>
      </w:r>
    </w:p>
    <w:p w14:paraId="2867E83D" w14:textId="77777777" w:rsidR="00D229F7" w:rsidRPr="005813FD" w:rsidRDefault="00D229F7" w:rsidP="00D229F7">
      <w:pPr>
        <w:spacing w:line="360" w:lineRule="auto"/>
        <w:rPr>
          <w:sz w:val="24"/>
          <w:szCs w:val="24"/>
        </w:rPr>
      </w:pPr>
      <w:r w:rsidRPr="005813FD">
        <w:rPr>
          <w:sz w:val="24"/>
          <w:szCs w:val="24"/>
        </w:rPr>
        <w:t>Wilson, C (2015) Forget colour overlays – dyslexia is not a vision problem. Ar gael yn:</w:t>
      </w:r>
      <w:hyperlink r:id="rId37" w:history="1">
        <w:r w:rsidRPr="005813FD">
          <w:rPr>
            <w:rStyle w:val="Hyperlink"/>
            <w:sz w:val="24"/>
            <w:szCs w:val="24"/>
          </w:rPr>
          <w:t>https://www.newsc</w:t>
        </w:r>
        <w:r w:rsidRPr="005813FD">
          <w:rPr>
            <w:rStyle w:val="Hyperlink"/>
            <w:sz w:val="24"/>
            <w:szCs w:val="24"/>
          </w:rPr>
          <w:t>i</w:t>
        </w:r>
        <w:r w:rsidRPr="005813FD">
          <w:rPr>
            <w:rStyle w:val="Hyperlink"/>
            <w:sz w:val="24"/>
            <w:szCs w:val="24"/>
          </w:rPr>
          <w:t>entist.com/article/dn27588-forget-colour-overlays-dyslexia-is-not-a-</w:t>
        </w:r>
        <w:r w:rsidRPr="005813FD">
          <w:rPr>
            <w:rStyle w:val="Hyperlink"/>
            <w:sz w:val="24"/>
            <w:szCs w:val="24"/>
          </w:rPr>
          <w:t>v</w:t>
        </w:r>
        <w:r w:rsidRPr="005813FD">
          <w:rPr>
            <w:rStyle w:val="Hyperlink"/>
            <w:sz w:val="24"/>
            <w:szCs w:val="24"/>
          </w:rPr>
          <w:t>ision-problem/</w:t>
        </w:r>
      </w:hyperlink>
      <w:r w:rsidRPr="005813FD">
        <w:rPr>
          <w:sz w:val="24"/>
          <w:szCs w:val="24"/>
        </w:rPr>
        <w:t xml:space="preserve"> (Darllenwyd: 21 Ebrill 2019)</w:t>
      </w:r>
    </w:p>
    <w:p w14:paraId="35452D20" w14:textId="77777777" w:rsidR="00D229F7" w:rsidRPr="005813FD" w:rsidRDefault="00D229F7" w:rsidP="00D229F7">
      <w:pPr>
        <w:spacing w:line="360" w:lineRule="auto"/>
        <w:rPr>
          <w:sz w:val="24"/>
          <w:szCs w:val="24"/>
        </w:rPr>
      </w:pPr>
    </w:p>
    <w:p w14:paraId="763E4E6D" w14:textId="77777777" w:rsidR="00D00998" w:rsidRPr="005F6093" w:rsidRDefault="00D00998" w:rsidP="006A1A34">
      <w:pPr>
        <w:spacing w:before="100" w:beforeAutospacing="1" w:after="100" w:afterAutospacing="1" w:line="360" w:lineRule="auto"/>
        <w:rPr>
          <w:sz w:val="24"/>
          <w:szCs w:val="24"/>
          <w:lang w:val="cy-GB"/>
        </w:rPr>
      </w:pPr>
    </w:p>
    <w:p w14:paraId="53AF017B" w14:textId="0D5559F1" w:rsidR="00F32DE5" w:rsidRPr="005F6093" w:rsidRDefault="00F32DE5" w:rsidP="006A1A34">
      <w:pPr>
        <w:spacing w:line="360" w:lineRule="auto"/>
        <w:rPr>
          <w:color w:val="000000" w:themeColor="text1"/>
          <w:sz w:val="24"/>
          <w:szCs w:val="24"/>
          <w:lang w:val="cy-GB"/>
        </w:rPr>
      </w:pPr>
    </w:p>
    <w:p w14:paraId="0EA302F7" w14:textId="2CF0E571" w:rsidR="00F04507" w:rsidRPr="005F6093" w:rsidRDefault="00F04507" w:rsidP="006A1A34">
      <w:pPr>
        <w:spacing w:line="360" w:lineRule="auto"/>
        <w:rPr>
          <w:color w:val="000000" w:themeColor="text1"/>
          <w:sz w:val="24"/>
          <w:szCs w:val="24"/>
          <w:lang w:val="cy-GB"/>
        </w:rPr>
      </w:pPr>
    </w:p>
    <w:sectPr w:rsidR="00F04507" w:rsidRPr="005F6093" w:rsidSect="00DF610C">
      <w:headerReference w:type="default" r:id="rId38"/>
      <w:footerReference w:type="even" r:id="rId39"/>
      <w:footerReference w:type="default" r:id="rId4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F77C05" w14:textId="77777777" w:rsidR="0046678C" w:rsidRDefault="0046678C" w:rsidP="00A00DB3">
      <w:r>
        <w:separator/>
      </w:r>
    </w:p>
  </w:endnote>
  <w:endnote w:type="continuationSeparator" w:id="0">
    <w:p w14:paraId="1BC910D0" w14:textId="77777777" w:rsidR="0046678C" w:rsidRDefault="0046678C" w:rsidP="00A00D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S PGothic">
    <w:panose1 w:val="020B0600070205080204"/>
    <w:charset w:val="80"/>
    <w:family w:val="swiss"/>
    <w:pitch w:val="variable"/>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54444049"/>
      <w:docPartObj>
        <w:docPartGallery w:val="Page Numbers (Bottom of Page)"/>
        <w:docPartUnique/>
      </w:docPartObj>
    </w:sdtPr>
    <w:sdtEndPr>
      <w:rPr>
        <w:rStyle w:val="PageNumber"/>
      </w:rPr>
    </w:sdtEndPr>
    <w:sdtContent>
      <w:p w14:paraId="5D2AEB2F" w14:textId="77777777" w:rsidR="00A00DB3" w:rsidRDefault="00A00DB3" w:rsidP="003262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8D646E" w14:textId="77777777" w:rsidR="00A00DB3" w:rsidRDefault="00A00DB3" w:rsidP="00A00D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95603948"/>
      <w:docPartObj>
        <w:docPartGallery w:val="Page Numbers (Bottom of Page)"/>
        <w:docPartUnique/>
      </w:docPartObj>
    </w:sdtPr>
    <w:sdtEndPr>
      <w:rPr>
        <w:rStyle w:val="PageNumber"/>
      </w:rPr>
    </w:sdtEndPr>
    <w:sdtContent>
      <w:p w14:paraId="22D82626" w14:textId="77777777" w:rsidR="00A00DB3" w:rsidRDefault="00A00DB3" w:rsidP="003262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3C572B" w14:textId="77777777" w:rsidR="00A00DB3" w:rsidRDefault="00A00DB3" w:rsidP="00A00D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E4A8F0" w14:textId="77777777" w:rsidR="0046678C" w:rsidRDefault="0046678C" w:rsidP="00A00DB3">
      <w:r>
        <w:separator/>
      </w:r>
    </w:p>
  </w:footnote>
  <w:footnote w:type="continuationSeparator" w:id="0">
    <w:p w14:paraId="537454D7" w14:textId="77777777" w:rsidR="0046678C" w:rsidRDefault="0046678C" w:rsidP="00A00D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059AB9" w14:textId="77777777" w:rsidR="00A00DB3" w:rsidRDefault="00A00DB3">
    <w:pPr>
      <w:pStyle w:val="Header"/>
    </w:pPr>
    <w:r>
      <w:t>ECAD5003C</w:t>
    </w:r>
    <w:r>
      <w:ptab w:relativeTo="margin" w:alignment="center" w:leader="none"/>
    </w:r>
    <w:r>
      <w:ptab w:relativeTo="margin" w:alignment="right" w:leader="none"/>
    </w:r>
    <w:r>
      <w:t>1700357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A14A2"/>
    <w:multiLevelType w:val="multilevel"/>
    <w:tmpl w:val="7D521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FE32B3"/>
    <w:multiLevelType w:val="multilevel"/>
    <w:tmpl w:val="8AF0C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8236F6"/>
    <w:multiLevelType w:val="multilevel"/>
    <w:tmpl w:val="9BD00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8953AE"/>
    <w:multiLevelType w:val="multilevel"/>
    <w:tmpl w:val="23B07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2D7013"/>
    <w:multiLevelType w:val="multilevel"/>
    <w:tmpl w:val="96F0E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1D221C"/>
    <w:multiLevelType w:val="multilevel"/>
    <w:tmpl w:val="9BD00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4D12C22"/>
    <w:multiLevelType w:val="hybridMultilevel"/>
    <w:tmpl w:val="B2FC1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F946CD"/>
    <w:multiLevelType w:val="multilevel"/>
    <w:tmpl w:val="9BD00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B2B2339"/>
    <w:multiLevelType w:val="multilevel"/>
    <w:tmpl w:val="9BD00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F2D30F1"/>
    <w:multiLevelType w:val="multilevel"/>
    <w:tmpl w:val="9BD00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F536A87"/>
    <w:multiLevelType w:val="multilevel"/>
    <w:tmpl w:val="9BD00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6"/>
  </w:num>
  <w:num w:numId="3">
    <w:abstractNumId w:val="5"/>
  </w:num>
  <w:num w:numId="4">
    <w:abstractNumId w:val="2"/>
  </w:num>
  <w:num w:numId="5">
    <w:abstractNumId w:val="7"/>
  </w:num>
  <w:num w:numId="6">
    <w:abstractNumId w:val="9"/>
  </w:num>
  <w:num w:numId="7">
    <w:abstractNumId w:val="3"/>
  </w:num>
  <w:num w:numId="8">
    <w:abstractNumId w:val="1"/>
  </w:num>
  <w:num w:numId="9">
    <w:abstractNumId w:val="4"/>
  </w:num>
  <w:num w:numId="10">
    <w:abstractNumId w:val="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DB3"/>
    <w:rsid w:val="0000382C"/>
    <w:rsid w:val="00003B8E"/>
    <w:rsid w:val="000270DF"/>
    <w:rsid w:val="000272C0"/>
    <w:rsid w:val="000730E7"/>
    <w:rsid w:val="00074E8A"/>
    <w:rsid w:val="000756B7"/>
    <w:rsid w:val="000832CA"/>
    <w:rsid w:val="000A0C4B"/>
    <w:rsid w:val="000A3F1B"/>
    <w:rsid w:val="000D332F"/>
    <w:rsid w:val="000E171A"/>
    <w:rsid w:val="00107195"/>
    <w:rsid w:val="00124E2A"/>
    <w:rsid w:val="00141156"/>
    <w:rsid w:val="0014714E"/>
    <w:rsid w:val="00147749"/>
    <w:rsid w:val="001707D5"/>
    <w:rsid w:val="001B717A"/>
    <w:rsid w:val="001C086B"/>
    <w:rsid w:val="001C2E9C"/>
    <w:rsid w:val="001C6F18"/>
    <w:rsid w:val="001E60E1"/>
    <w:rsid w:val="002246CC"/>
    <w:rsid w:val="00225C44"/>
    <w:rsid w:val="00244699"/>
    <w:rsid w:val="00251A0B"/>
    <w:rsid w:val="002A0D8E"/>
    <w:rsid w:val="002A1A20"/>
    <w:rsid w:val="0033518F"/>
    <w:rsid w:val="003C18A1"/>
    <w:rsid w:val="003C7E4C"/>
    <w:rsid w:val="003E1D2C"/>
    <w:rsid w:val="003F0AB8"/>
    <w:rsid w:val="00411D9D"/>
    <w:rsid w:val="004401F7"/>
    <w:rsid w:val="004468E0"/>
    <w:rsid w:val="0046678C"/>
    <w:rsid w:val="00470B08"/>
    <w:rsid w:val="0048393B"/>
    <w:rsid w:val="00493288"/>
    <w:rsid w:val="004A7D96"/>
    <w:rsid w:val="004B044B"/>
    <w:rsid w:val="004B5671"/>
    <w:rsid w:val="004F2A1F"/>
    <w:rsid w:val="00571AE8"/>
    <w:rsid w:val="00575968"/>
    <w:rsid w:val="00587376"/>
    <w:rsid w:val="005B25F8"/>
    <w:rsid w:val="005C2BAC"/>
    <w:rsid w:val="005C496A"/>
    <w:rsid w:val="005E12DF"/>
    <w:rsid w:val="005F6093"/>
    <w:rsid w:val="00614E4F"/>
    <w:rsid w:val="006161C5"/>
    <w:rsid w:val="006207DC"/>
    <w:rsid w:val="006451A2"/>
    <w:rsid w:val="006616FC"/>
    <w:rsid w:val="006A1A34"/>
    <w:rsid w:val="006B546A"/>
    <w:rsid w:val="006C0AEE"/>
    <w:rsid w:val="006C14F4"/>
    <w:rsid w:val="006F3B42"/>
    <w:rsid w:val="00711FC2"/>
    <w:rsid w:val="00727FC8"/>
    <w:rsid w:val="00731CC3"/>
    <w:rsid w:val="007420C9"/>
    <w:rsid w:val="00744E35"/>
    <w:rsid w:val="0076427C"/>
    <w:rsid w:val="007758B8"/>
    <w:rsid w:val="00794784"/>
    <w:rsid w:val="007D4840"/>
    <w:rsid w:val="00825A58"/>
    <w:rsid w:val="00826B54"/>
    <w:rsid w:val="00834772"/>
    <w:rsid w:val="00854B71"/>
    <w:rsid w:val="008661F1"/>
    <w:rsid w:val="00871D2A"/>
    <w:rsid w:val="008909CD"/>
    <w:rsid w:val="008C05BF"/>
    <w:rsid w:val="008D09F8"/>
    <w:rsid w:val="00953324"/>
    <w:rsid w:val="00956C47"/>
    <w:rsid w:val="009722C7"/>
    <w:rsid w:val="009A0B57"/>
    <w:rsid w:val="009A512F"/>
    <w:rsid w:val="009C2055"/>
    <w:rsid w:val="009F59D4"/>
    <w:rsid w:val="00A00DB3"/>
    <w:rsid w:val="00A4528A"/>
    <w:rsid w:val="00AA759C"/>
    <w:rsid w:val="00B01F66"/>
    <w:rsid w:val="00B21ADB"/>
    <w:rsid w:val="00B3315D"/>
    <w:rsid w:val="00B5380B"/>
    <w:rsid w:val="00BD5B12"/>
    <w:rsid w:val="00C05782"/>
    <w:rsid w:val="00C10CFA"/>
    <w:rsid w:val="00C16DE6"/>
    <w:rsid w:val="00C75CD6"/>
    <w:rsid w:val="00CA20FE"/>
    <w:rsid w:val="00CC6BF7"/>
    <w:rsid w:val="00CF0E44"/>
    <w:rsid w:val="00CF5DFA"/>
    <w:rsid w:val="00D00998"/>
    <w:rsid w:val="00D10F3C"/>
    <w:rsid w:val="00D229F7"/>
    <w:rsid w:val="00D341A5"/>
    <w:rsid w:val="00DE0F91"/>
    <w:rsid w:val="00DF5C34"/>
    <w:rsid w:val="00DF610C"/>
    <w:rsid w:val="00E329D4"/>
    <w:rsid w:val="00E41D11"/>
    <w:rsid w:val="00E63630"/>
    <w:rsid w:val="00E81552"/>
    <w:rsid w:val="00EA58D3"/>
    <w:rsid w:val="00EA66BE"/>
    <w:rsid w:val="00EB3872"/>
    <w:rsid w:val="00EB7D65"/>
    <w:rsid w:val="00EC0F18"/>
    <w:rsid w:val="00EC2610"/>
    <w:rsid w:val="00EC57B9"/>
    <w:rsid w:val="00F04507"/>
    <w:rsid w:val="00F31AA5"/>
    <w:rsid w:val="00F32DE5"/>
    <w:rsid w:val="00F4681A"/>
    <w:rsid w:val="00F67362"/>
    <w:rsid w:val="00F93D68"/>
    <w:rsid w:val="00F95F55"/>
    <w:rsid w:val="00FA5190"/>
    <w:rsid w:val="00FB0966"/>
    <w:rsid w:val="00FF4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F1E3A"/>
  <w15:chartTrackingRefBased/>
  <w15:docId w15:val="{BBCE858F-F9EB-AE4E-85A9-F136828BD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20FE"/>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0DB3"/>
    <w:pPr>
      <w:tabs>
        <w:tab w:val="center" w:pos="4680"/>
        <w:tab w:val="right" w:pos="9360"/>
      </w:tabs>
    </w:pPr>
  </w:style>
  <w:style w:type="character" w:customStyle="1" w:styleId="HeaderChar">
    <w:name w:val="Header Char"/>
    <w:basedOn w:val="DefaultParagraphFont"/>
    <w:link w:val="Header"/>
    <w:uiPriority w:val="99"/>
    <w:rsid w:val="00A00DB3"/>
  </w:style>
  <w:style w:type="paragraph" w:styleId="Footer">
    <w:name w:val="footer"/>
    <w:basedOn w:val="Normal"/>
    <w:link w:val="FooterChar"/>
    <w:uiPriority w:val="99"/>
    <w:unhideWhenUsed/>
    <w:rsid w:val="00A00DB3"/>
    <w:pPr>
      <w:tabs>
        <w:tab w:val="center" w:pos="4680"/>
        <w:tab w:val="right" w:pos="9360"/>
      </w:tabs>
    </w:pPr>
  </w:style>
  <w:style w:type="character" w:customStyle="1" w:styleId="FooterChar">
    <w:name w:val="Footer Char"/>
    <w:basedOn w:val="DefaultParagraphFont"/>
    <w:link w:val="Footer"/>
    <w:uiPriority w:val="99"/>
    <w:rsid w:val="00A00DB3"/>
  </w:style>
  <w:style w:type="character" w:styleId="PageNumber">
    <w:name w:val="page number"/>
    <w:basedOn w:val="DefaultParagraphFont"/>
    <w:uiPriority w:val="99"/>
    <w:semiHidden/>
    <w:unhideWhenUsed/>
    <w:rsid w:val="00A00DB3"/>
  </w:style>
  <w:style w:type="paragraph" w:styleId="ListParagraph">
    <w:name w:val="List Paragraph"/>
    <w:basedOn w:val="Normal"/>
    <w:uiPriority w:val="34"/>
    <w:qFormat/>
    <w:rsid w:val="001E60E1"/>
    <w:pPr>
      <w:ind w:left="720"/>
      <w:contextualSpacing/>
    </w:pPr>
    <w:rPr>
      <w:rFonts w:asciiTheme="minorHAnsi" w:eastAsiaTheme="minorHAnsi" w:hAnsiTheme="minorHAnsi" w:cstheme="minorBidi"/>
      <w:sz w:val="24"/>
      <w:szCs w:val="24"/>
      <w:lang w:eastAsia="en-US"/>
    </w:rPr>
  </w:style>
  <w:style w:type="character" w:styleId="Hyperlink">
    <w:name w:val="Hyperlink"/>
    <w:basedOn w:val="DefaultParagraphFont"/>
    <w:uiPriority w:val="99"/>
    <w:semiHidden/>
    <w:unhideWhenUsed/>
    <w:rsid w:val="008D09F8"/>
    <w:rPr>
      <w:color w:val="0000FF"/>
      <w:u w:val="single"/>
    </w:rPr>
  </w:style>
  <w:style w:type="character" w:styleId="CommentReference">
    <w:name w:val="annotation reference"/>
    <w:basedOn w:val="DefaultParagraphFont"/>
    <w:uiPriority w:val="99"/>
    <w:semiHidden/>
    <w:unhideWhenUsed/>
    <w:rsid w:val="00EB7D65"/>
    <w:rPr>
      <w:sz w:val="16"/>
      <w:szCs w:val="16"/>
    </w:rPr>
  </w:style>
  <w:style w:type="paragraph" w:styleId="CommentText">
    <w:name w:val="annotation text"/>
    <w:basedOn w:val="Normal"/>
    <w:link w:val="CommentTextChar"/>
    <w:uiPriority w:val="99"/>
    <w:semiHidden/>
    <w:unhideWhenUsed/>
    <w:rsid w:val="00EB7D65"/>
  </w:style>
  <w:style w:type="character" w:customStyle="1" w:styleId="CommentTextChar">
    <w:name w:val="Comment Text Char"/>
    <w:basedOn w:val="DefaultParagraphFont"/>
    <w:link w:val="CommentText"/>
    <w:uiPriority w:val="99"/>
    <w:semiHidden/>
    <w:rsid w:val="00EB7D65"/>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EB7D65"/>
    <w:rPr>
      <w:b/>
      <w:bCs/>
    </w:rPr>
  </w:style>
  <w:style w:type="character" w:customStyle="1" w:styleId="CommentSubjectChar">
    <w:name w:val="Comment Subject Char"/>
    <w:basedOn w:val="CommentTextChar"/>
    <w:link w:val="CommentSubject"/>
    <w:uiPriority w:val="99"/>
    <w:semiHidden/>
    <w:rsid w:val="00EB7D65"/>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EB7D65"/>
    <w:rPr>
      <w:sz w:val="18"/>
      <w:szCs w:val="18"/>
    </w:rPr>
  </w:style>
  <w:style w:type="character" w:customStyle="1" w:styleId="BalloonTextChar">
    <w:name w:val="Balloon Text Char"/>
    <w:basedOn w:val="DefaultParagraphFont"/>
    <w:link w:val="BalloonText"/>
    <w:uiPriority w:val="99"/>
    <w:semiHidden/>
    <w:rsid w:val="00EB7D65"/>
    <w:rPr>
      <w:rFonts w:ascii="Times New Roman" w:eastAsia="Times New Roman" w:hAnsi="Times New Roman" w:cs="Times New Roman"/>
      <w:sz w:val="18"/>
      <w:szCs w:val="18"/>
      <w:lang w:eastAsia="en-GB"/>
    </w:rPr>
  </w:style>
  <w:style w:type="character" w:styleId="FollowedHyperlink">
    <w:name w:val="FollowedHyperlink"/>
    <w:basedOn w:val="DefaultParagraphFont"/>
    <w:uiPriority w:val="99"/>
    <w:semiHidden/>
    <w:unhideWhenUsed/>
    <w:rsid w:val="00D229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37313">
      <w:bodyDiv w:val="1"/>
      <w:marLeft w:val="0"/>
      <w:marRight w:val="0"/>
      <w:marTop w:val="0"/>
      <w:marBottom w:val="0"/>
      <w:divBdr>
        <w:top w:val="none" w:sz="0" w:space="0" w:color="auto"/>
        <w:left w:val="none" w:sz="0" w:space="0" w:color="auto"/>
        <w:bottom w:val="none" w:sz="0" w:space="0" w:color="auto"/>
        <w:right w:val="none" w:sz="0" w:space="0" w:color="auto"/>
      </w:divBdr>
    </w:div>
    <w:div w:id="98991189">
      <w:bodyDiv w:val="1"/>
      <w:marLeft w:val="0"/>
      <w:marRight w:val="0"/>
      <w:marTop w:val="0"/>
      <w:marBottom w:val="0"/>
      <w:divBdr>
        <w:top w:val="none" w:sz="0" w:space="0" w:color="auto"/>
        <w:left w:val="none" w:sz="0" w:space="0" w:color="auto"/>
        <w:bottom w:val="none" w:sz="0" w:space="0" w:color="auto"/>
        <w:right w:val="none" w:sz="0" w:space="0" w:color="auto"/>
      </w:divBdr>
    </w:div>
    <w:div w:id="343939914">
      <w:bodyDiv w:val="1"/>
      <w:marLeft w:val="0"/>
      <w:marRight w:val="0"/>
      <w:marTop w:val="0"/>
      <w:marBottom w:val="0"/>
      <w:divBdr>
        <w:top w:val="none" w:sz="0" w:space="0" w:color="auto"/>
        <w:left w:val="none" w:sz="0" w:space="0" w:color="auto"/>
        <w:bottom w:val="none" w:sz="0" w:space="0" w:color="auto"/>
        <w:right w:val="none" w:sz="0" w:space="0" w:color="auto"/>
      </w:divBdr>
    </w:div>
    <w:div w:id="613056445">
      <w:bodyDiv w:val="1"/>
      <w:marLeft w:val="0"/>
      <w:marRight w:val="0"/>
      <w:marTop w:val="0"/>
      <w:marBottom w:val="0"/>
      <w:divBdr>
        <w:top w:val="none" w:sz="0" w:space="0" w:color="auto"/>
        <w:left w:val="none" w:sz="0" w:space="0" w:color="auto"/>
        <w:bottom w:val="none" w:sz="0" w:space="0" w:color="auto"/>
        <w:right w:val="none" w:sz="0" w:space="0" w:color="auto"/>
      </w:divBdr>
    </w:div>
    <w:div w:id="713850488">
      <w:bodyDiv w:val="1"/>
      <w:marLeft w:val="0"/>
      <w:marRight w:val="0"/>
      <w:marTop w:val="0"/>
      <w:marBottom w:val="0"/>
      <w:divBdr>
        <w:top w:val="none" w:sz="0" w:space="0" w:color="auto"/>
        <w:left w:val="none" w:sz="0" w:space="0" w:color="auto"/>
        <w:bottom w:val="none" w:sz="0" w:space="0" w:color="auto"/>
        <w:right w:val="none" w:sz="0" w:space="0" w:color="auto"/>
      </w:divBdr>
    </w:div>
    <w:div w:id="797376729">
      <w:bodyDiv w:val="1"/>
      <w:marLeft w:val="0"/>
      <w:marRight w:val="0"/>
      <w:marTop w:val="0"/>
      <w:marBottom w:val="0"/>
      <w:divBdr>
        <w:top w:val="none" w:sz="0" w:space="0" w:color="auto"/>
        <w:left w:val="none" w:sz="0" w:space="0" w:color="auto"/>
        <w:bottom w:val="none" w:sz="0" w:space="0" w:color="auto"/>
        <w:right w:val="none" w:sz="0" w:space="0" w:color="auto"/>
      </w:divBdr>
    </w:div>
    <w:div w:id="843666846">
      <w:bodyDiv w:val="1"/>
      <w:marLeft w:val="0"/>
      <w:marRight w:val="0"/>
      <w:marTop w:val="0"/>
      <w:marBottom w:val="0"/>
      <w:divBdr>
        <w:top w:val="none" w:sz="0" w:space="0" w:color="auto"/>
        <w:left w:val="none" w:sz="0" w:space="0" w:color="auto"/>
        <w:bottom w:val="none" w:sz="0" w:space="0" w:color="auto"/>
        <w:right w:val="none" w:sz="0" w:space="0" w:color="auto"/>
      </w:divBdr>
    </w:div>
    <w:div w:id="1125585142">
      <w:bodyDiv w:val="1"/>
      <w:marLeft w:val="0"/>
      <w:marRight w:val="0"/>
      <w:marTop w:val="0"/>
      <w:marBottom w:val="0"/>
      <w:divBdr>
        <w:top w:val="none" w:sz="0" w:space="0" w:color="auto"/>
        <w:left w:val="none" w:sz="0" w:space="0" w:color="auto"/>
        <w:bottom w:val="none" w:sz="0" w:space="0" w:color="auto"/>
        <w:right w:val="none" w:sz="0" w:space="0" w:color="auto"/>
      </w:divBdr>
    </w:div>
    <w:div w:id="1252549220">
      <w:bodyDiv w:val="1"/>
      <w:marLeft w:val="0"/>
      <w:marRight w:val="0"/>
      <w:marTop w:val="0"/>
      <w:marBottom w:val="0"/>
      <w:divBdr>
        <w:top w:val="none" w:sz="0" w:space="0" w:color="auto"/>
        <w:left w:val="none" w:sz="0" w:space="0" w:color="auto"/>
        <w:bottom w:val="none" w:sz="0" w:space="0" w:color="auto"/>
        <w:right w:val="none" w:sz="0" w:space="0" w:color="auto"/>
      </w:divBdr>
    </w:div>
    <w:div w:id="1474954561">
      <w:bodyDiv w:val="1"/>
      <w:marLeft w:val="0"/>
      <w:marRight w:val="0"/>
      <w:marTop w:val="0"/>
      <w:marBottom w:val="0"/>
      <w:divBdr>
        <w:top w:val="none" w:sz="0" w:space="0" w:color="auto"/>
        <w:left w:val="none" w:sz="0" w:space="0" w:color="auto"/>
        <w:bottom w:val="none" w:sz="0" w:space="0" w:color="auto"/>
        <w:right w:val="none" w:sz="0" w:space="0" w:color="auto"/>
      </w:divBdr>
    </w:div>
    <w:div w:id="1537936040">
      <w:bodyDiv w:val="1"/>
      <w:marLeft w:val="0"/>
      <w:marRight w:val="0"/>
      <w:marTop w:val="0"/>
      <w:marBottom w:val="0"/>
      <w:divBdr>
        <w:top w:val="none" w:sz="0" w:space="0" w:color="auto"/>
        <w:left w:val="none" w:sz="0" w:space="0" w:color="auto"/>
        <w:bottom w:val="none" w:sz="0" w:space="0" w:color="auto"/>
        <w:right w:val="none" w:sz="0" w:space="0" w:color="auto"/>
      </w:divBdr>
    </w:div>
    <w:div w:id="1567299544">
      <w:bodyDiv w:val="1"/>
      <w:marLeft w:val="0"/>
      <w:marRight w:val="0"/>
      <w:marTop w:val="0"/>
      <w:marBottom w:val="0"/>
      <w:divBdr>
        <w:top w:val="none" w:sz="0" w:space="0" w:color="auto"/>
        <w:left w:val="none" w:sz="0" w:space="0" w:color="auto"/>
        <w:bottom w:val="none" w:sz="0" w:space="0" w:color="auto"/>
        <w:right w:val="none" w:sz="0" w:space="0" w:color="auto"/>
      </w:divBdr>
    </w:div>
    <w:div w:id="1589922479">
      <w:bodyDiv w:val="1"/>
      <w:marLeft w:val="0"/>
      <w:marRight w:val="0"/>
      <w:marTop w:val="0"/>
      <w:marBottom w:val="0"/>
      <w:divBdr>
        <w:top w:val="none" w:sz="0" w:space="0" w:color="auto"/>
        <w:left w:val="none" w:sz="0" w:space="0" w:color="auto"/>
        <w:bottom w:val="none" w:sz="0" w:space="0" w:color="auto"/>
        <w:right w:val="none" w:sz="0" w:space="0" w:color="auto"/>
      </w:divBdr>
    </w:div>
    <w:div w:id="1749568665">
      <w:bodyDiv w:val="1"/>
      <w:marLeft w:val="0"/>
      <w:marRight w:val="0"/>
      <w:marTop w:val="0"/>
      <w:marBottom w:val="0"/>
      <w:divBdr>
        <w:top w:val="none" w:sz="0" w:space="0" w:color="auto"/>
        <w:left w:val="none" w:sz="0" w:space="0" w:color="auto"/>
        <w:bottom w:val="none" w:sz="0" w:space="0" w:color="auto"/>
        <w:right w:val="none" w:sz="0" w:space="0" w:color="auto"/>
      </w:divBdr>
    </w:div>
    <w:div w:id="1786189915">
      <w:bodyDiv w:val="1"/>
      <w:marLeft w:val="0"/>
      <w:marRight w:val="0"/>
      <w:marTop w:val="0"/>
      <w:marBottom w:val="0"/>
      <w:divBdr>
        <w:top w:val="none" w:sz="0" w:space="0" w:color="auto"/>
        <w:left w:val="none" w:sz="0" w:space="0" w:color="auto"/>
        <w:bottom w:val="none" w:sz="0" w:space="0" w:color="auto"/>
        <w:right w:val="none" w:sz="0" w:space="0" w:color="auto"/>
      </w:divBdr>
    </w:div>
    <w:div w:id="1815171372">
      <w:bodyDiv w:val="1"/>
      <w:marLeft w:val="0"/>
      <w:marRight w:val="0"/>
      <w:marTop w:val="0"/>
      <w:marBottom w:val="0"/>
      <w:divBdr>
        <w:top w:val="none" w:sz="0" w:space="0" w:color="auto"/>
        <w:left w:val="none" w:sz="0" w:space="0" w:color="auto"/>
        <w:bottom w:val="none" w:sz="0" w:space="0" w:color="auto"/>
        <w:right w:val="none" w:sz="0" w:space="0" w:color="auto"/>
      </w:divBdr>
    </w:div>
    <w:div w:id="1885437068">
      <w:bodyDiv w:val="1"/>
      <w:marLeft w:val="0"/>
      <w:marRight w:val="0"/>
      <w:marTop w:val="0"/>
      <w:marBottom w:val="0"/>
      <w:divBdr>
        <w:top w:val="none" w:sz="0" w:space="0" w:color="auto"/>
        <w:left w:val="none" w:sz="0" w:space="0" w:color="auto"/>
        <w:bottom w:val="none" w:sz="0" w:space="0" w:color="auto"/>
        <w:right w:val="none" w:sz="0" w:space="0" w:color="auto"/>
      </w:divBdr>
    </w:div>
    <w:div w:id="1962101913">
      <w:bodyDiv w:val="1"/>
      <w:marLeft w:val="0"/>
      <w:marRight w:val="0"/>
      <w:marTop w:val="0"/>
      <w:marBottom w:val="0"/>
      <w:divBdr>
        <w:top w:val="none" w:sz="0" w:space="0" w:color="auto"/>
        <w:left w:val="none" w:sz="0" w:space="0" w:color="auto"/>
        <w:bottom w:val="none" w:sz="0" w:space="0" w:color="auto"/>
        <w:right w:val="none" w:sz="0" w:space="0" w:color="auto"/>
      </w:divBdr>
    </w:div>
    <w:div w:id="2086611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ncbi.nlm.nih.gov/pmc/articles/PMC4999357/" TargetMode="External"/><Relationship Id="rId26" Type="http://schemas.openxmlformats.org/officeDocument/2006/relationships/hyperlink" Target="https://journals.plos.org/plosone/article?id=10.1371/journal.pone.0063998" TargetMode="External"/><Relationship Id="rId39" Type="http://schemas.openxmlformats.org/officeDocument/2006/relationships/footer" Target="footer1.xml"/><Relationship Id="rId21" Type="http://schemas.openxmlformats.org/officeDocument/2006/relationships/hyperlink" Target="https://www.dyslexicadvantage.org/the-best-fonts-for-dyslexia/" TargetMode="External"/><Relationship Id="rId34" Type="http://schemas.openxmlformats.org/officeDocument/2006/relationships/hyperlink" Target="https://www.bdadyslexia.org.uk/about"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bdatech.org/what-technology/typefaces-for-dyslexia/" TargetMode="External"/><Relationship Id="rId20" Type="http://schemas.openxmlformats.org/officeDocument/2006/relationships/hyperlink" Target="https://gweddill.gov.wales/docs/dcells/publications/150225-successful-futures-cy.pdf" TargetMode="External"/><Relationship Id="rId29" Type="http://schemas.openxmlformats.org/officeDocument/2006/relationships/hyperlink" Target="https://blog.dyslexia.com/new-research-dyslexics-have-better-picture-memory/"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nhs.uk/conditions/dyslexia/" TargetMode="External"/><Relationship Id="rId32" Type="http://schemas.openxmlformats.org/officeDocument/2006/relationships/hyperlink" Target="http://dyslexiahelp.umich.edu/sites/default/files/good_fonts_for_dyslexia_study.pdf" TargetMode="External"/><Relationship Id="rId37" Type="http://schemas.openxmlformats.org/officeDocument/2006/relationships/hyperlink" Target="https://www.newscientist.com/article/dn27588-forget-colour-overlays-dyslexia-is-not-a-vision-problem/" TargetMode="Externa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hyperlink" Target="https://www.nhs.uk/conditions/dyslexia/symptoms/" TargetMode="External"/><Relationship Id="rId28" Type="http://schemas.openxmlformats.org/officeDocument/2006/relationships/hyperlink" Target="http://www.hawliauplant.cymru/index.php/hawliau/file" TargetMode="External"/><Relationship Id="rId36" Type="http://schemas.openxmlformats.org/officeDocument/2006/relationships/hyperlink" Target="https://www.ncbi.nlm.nih.gov/pubmed/12216297" TargetMode="External"/><Relationship Id="rId10" Type="http://schemas.openxmlformats.org/officeDocument/2006/relationships/image" Target="media/image4.png"/><Relationship Id="rId19" Type="http://schemas.openxmlformats.org/officeDocument/2006/relationships/hyperlink" Target="https://www.dewis.wales/additional-learning-needs-cyp" TargetMode="External"/><Relationship Id="rId31" Type="http://schemas.openxmlformats.org/officeDocument/2006/relationships/hyperlink" Target="https://www.nessy.com/uk/screening-for-dyslexi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hyperlink" Target="https://www.nhs.uk/conditions/dyslexia/diagnosis/" TargetMode="External"/><Relationship Id="rId27" Type="http://schemas.openxmlformats.org/officeDocument/2006/relationships/hyperlink" Target="https://dyslexiaida.org/university-review/" TargetMode="External"/><Relationship Id="rId30" Type="http://schemas.openxmlformats.org/officeDocument/2006/relationships/hyperlink" Target="http://www.nbcnews.com/id/4845300/ns/health-childrens_health/t/dyslexia-more-common-boys-study-finds/#.XMYlYy2ZOt8" TargetMode="External"/><Relationship Id="rId35" Type="http://schemas.openxmlformats.org/officeDocument/2006/relationships/hyperlink" Target="https://www.bdadyslexia.org.uk/employer/dyslexia-style-guide-2018-creating-dyslexia-friendly-content"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scholar.dominican.edu/cgi/viewcontent.cgi?article=1030&amp;context=masters-theses" TargetMode="External"/><Relationship Id="rId25" Type="http://schemas.openxmlformats.org/officeDocument/2006/relationships/hyperlink" Target="http://www.legislation.gov.uk/ukpga/2010/15/section/6" TargetMode="External"/><Relationship Id="rId33" Type="http://schemas.openxmlformats.org/officeDocument/2006/relationships/hyperlink" Target="https://www.schoolhousemagazine.co.uk/uncategorized/detecting-dyslexia-girls/"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649</TotalTime>
  <Pages>16</Pages>
  <Words>4737</Words>
  <Characters>27006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Andrews (1700357)</dc:creator>
  <cp:keywords/>
  <dc:description/>
  <cp:lastModifiedBy>Courtney Andrews (1700357)</cp:lastModifiedBy>
  <cp:revision>36</cp:revision>
  <dcterms:created xsi:type="dcterms:W3CDTF">2019-04-22T21:26:00Z</dcterms:created>
  <dcterms:modified xsi:type="dcterms:W3CDTF">2019-04-29T23:34:00Z</dcterms:modified>
</cp:coreProperties>
</file>