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F2D98E" w14:textId="40DD3C29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  <w:u w:val="single"/>
        </w:rPr>
      </w:pPr>
      <w:r w:rsidRPr="002573F2">
        <w:rPr>
          <w:rFonts w:ascii="Arial" w:hAnsi="Arial" w:cs="Arial"/>
          <w:sz w:val="20"/>
          <w:szCs w:val="20"/>
          <w:u w:val="single"/>
        </w:rPr>
        <w:t>Reference List</w:t>
      </w:r>
    </w:p>
    <w:p w14:paraId="1E28EBE3" w14:textId="4EAB1288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r w:rsidRPr="002573F2">
        <w:rPr>
          <w:rFonts w:ascii="Arial" w:hAnsi="Arial" w:cs="Arial"/>
          <w:sz w:val="20"/>
          <w:szCs w:val="20"/>
        </w:rPr>
        <w:t xml:space="preserve">Carmarthenshire County Council. (2019)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English/ Welsh as an additional language. </w:t>
      </w:r>
      <w:r w:rsidRPr="002573F2">
        <w:rPr>
          <w:rFonts w:ascii="Arial" w:hAnsi="Arial" w:cs="Arial"/>
          <w:sz w:val="20"/>
          <w:szCs w:val="20"/>
        </w:rPr>
        <w:t xml:space="preserve">Available at: </w:t>
      </w:r>
      <w:hyperlink r:id="rId6" w:anchor=".YFjf19JxdPZ" w:history="1">
        <w:r w:rsidRPr="002573F2">
          <w:rPr>
            <w:rStyle w:val="Hyperlink"/>
            <w:rFonts w:ascii="Arial" w:hAnsi="Arial" w:cs="Arial"/>
            <w:sz w:val="20"/>
            <w:szCs w:val="20"/>
          </w:rPr>
          <w:t>https://www.carmarthenshire.gov.wales/home/council-services/education-schools/additional-learning-needs/englishwelsh-as-an-additional-language/#.YFjf19JxdPZ</w:t>
        </w:r>
      </w:hyperlink>
      <w:r w:rsidRPr="002573F2">
        <w:rPr>
          <w:rFonts w:ascii="Arial" w:hAnsi="Arial" w:cs="Arial"/>
          <w:sz w:val="20"/>
          <w:szCs w:val="20"/>
        </w:rPr>
        <w:t xml:space="preserve"> (Accessed: 16</w:t>
      </w:r>
      <w:r w:rsidRPr="002573F2">
        <w:rPr>
          <w:rFonts w:ascii="Arial" w:hAnsi="Arial" w:cs="Arial"/>
          <w:sz w:val="20"/>
          <w:szCs w:val="20"/>
          <w:vertAlign w:val="superscript"/>
        </w:rPr>
        <w:t>th</w:t>
      </w:r>
      <w:r w:rsidRPr="002573F2">
        <w:rPr>
          <w:rFonts w:ascii="Arial" w:hAnsi="Arial" w:cs="Arial"/>
          <w:sz w:val="20"/>
          <w:szCs w:val="20"/>
        </w:rPr>
        <w:t xml:space="preserve"> March 2021) </w:t>
      </w:r>
    </w:p>
    <w:p w14:paraId="22EE15F8" w14:textId="77777777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r w:rsidRPr="002573F2">
        <w:rPr>
          <w:rFonts w:ascii="Arial" w:hAnsi="Arial" w:cs="Arial"/>
          <w:sz w:val="20"/>
          <w:szCs w:val="20"/>
        </w:rPr>
        <w:t xml:space="preserve">Cherry, K. (2019)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Wernicke’s Area Location and Function. </w:t>
      </w:r>
      <w:r w:rsidRPr="002573F2">
        <w:rPr>
          <w:rFonts w:ascii="Arial" w:hAnsi="Arial" w:cs="Arial"/>
          <w:sz w:val="20"/>
          <w:szCs w:val="20"/>
        </w:rPr>
        <w:t xml:space="preserve">Available at: </w:t>
      </w:r>
      <w:hyperlink r:id="rId7" w:anchor=":~:text=Wernicke%27s%20area%20is%20the%20region,to%20the%20production%20of%20speech." w:history="1">
        <w:r w:rsidRPr="002573F2">
          <w:rPr>
            <w:rStyle w:val="Hyperlink"/>
            <w:rFonts w:ascii="Arial" w:hAnsi="Arial" w:cs="Arial"/>
            <w:sz w:val="20"/>
            <w:szCs w:val="20"/>
          </w:rPr>
          <w:t>https://www.verywellmind.com/wernickes-area-2796017#:~:text=Wernicke%27s%20area%20is%20the%20region,to%20the%20production%20of%20speech.</w:t>
        </w:r>
      </w:hyperlink>
      <w:r w:rsidRPr="002573F2">
        <w:rPr>
          <w:rFonts w:ascii="Arial" w:hAnsi="Arial" w:cs="Arial"/>
          <w:sz w:val="20"/>
          <w:szCs w:val="20"/>
        </w:rPr>
        <w:t xml:space="preserve"> (Accessed: 17</w:t>
      </w:r>
      <w:r w:rsidRPr="002573F2">
        <w:rPr>
          <w:rFonts w:ascii="Arial" w:hAnsi="Arial" w:cs="Arial"/>
          <w:sz w:val="20"/>
          <w:szCs w:val="20"/>
          <w:vertAlign w:val="superscript"/>
        </w:rPr>
        <w:t>th</w:t>
      </w:r>
      <w:r w:rsidRPr="002573F2">
        <w:rPr>
          <w:rFonts w:ascii="Arial" w:hAnsi="Arial" w:cs="Arial"/>
          <w:sz w:val="20"/>
          <w:szCs w:val="20"/>
        </w:rPr>
        <w:t xml:space="preserve"> March 2021)  </w:t>
      </w:r>
    </w:p>
    <w:p w14:paraId="22CD8EE8" w14:textId="77777777" w:rsidR="002573F2" w:rsidRPr="002573F2" w:rsidRDefault="002573F2" w:rsidP="002573F2">
      <w:pPr>
        <w:spacing w:line="480" w:lineRule="auto"/>
        <w:rPr>
          <w:rStyle w:val="Hyperlink"/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2573F2">
        <w:rPr>
          <w:rFonts w:ascii="Arial" w:hAnsi="Arial" w:cs="Arial"/>
          <w:sz w:val="20"/>
          <w:szCs w:val="20"/>
        </w:rPr>
        <w:t xml:space="preserve">Conteh, J. (2010) ‘Safe Spaces. Sites of bilingualism for young learners in home, school and community’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International Journal of Bilingual Education and Bilingualism, </w:t>
      </w:r>
      <w:r w:rsidRPr="002573F2">
        <w:rPr>
          <w:rFonts w:ascii="Arial" w:hAnsi="Arial" w:cs="Arial"/>
          <w:sz w:val="20"/>
          <w:szCs w:val="20"/>
        </w:rPr>
        <w:t xml:space="preserve">14(3), pp. 347-360. </w:t>
      </w:r>
      <w:r w:rsidRPr="002573F2">
        <w:rPr>
          <w:rFonts w:ascii="Arial" w:hAnsi="Arial" w:cs="Arial"/>
          <w:color w:val="333333"/>
          <w:sz w:val="20"/>
          <w:szCs w:val="20"/>
          <w:shd w:val="clear" w:color="auto" w:fill="FFFFFF"/>
        </w:rPr>
        <w:t>DOI: </w:t>
      </w:r>
      <w:hyperlink r:id="rId8" w:history="1">
        <w:r w:rsidRPr="002573F2">
          <w:rPr>
            <w:rStyle w:val="Hyperlink"/>
            <w:rFonts w:ascii="Arial" w:hAnsi="Arial" w:cs="Arial"/>
            <w:color w:val="333333"/>
            <w:sz w:val="20"/>
            <w:szCs w:val="20"/>
            <w:shd w:val="clear" w:color="auto" w:fill="FFFFFF"/>
          </w:rPr>
          <w:t>10.1080/13670050.2010.486850</w:t>
        </w:r>
      </w:hyperlink>
    </w:p>
    <w:p w14:paraId="42F01C85" w14:textId="77777777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r w:rsidRPr="002573F2">
        <w:rPr>
          <w:rFonts w:ascii="Arial" w:hAnsi="Arial" w:cs="Arial"/>
          <w:sz w:val="20"/>
          <w:szCs w:val="20"/>
        </w:rPr>
        <w:t xml:space="preserve">Curriculum </w:t>
      </w:r>
      <w:proofErr w:type="spellStart"/>
      <w:r w:rsidRPr="002573F2">
        <w:rPr>
          <w:rFonts w:ascii="Arial" w:hAnsi="Arial" w:cs="Arial"/>
          <w:sz w:val="20"/>
          <w:szCs w:val="20"/>
        </w:rPr>
        <w:t>Cymreig</w:t>
      </w:r>
      <w:proofErr w:type="spellEnd"/>
      <w:r w:rsidRPr="002573F2">
        <w:rPr>
          <w:rFonts w:ascii="Arial" w:hAnsi="Arial" w:cs="Arial"/>
          <w:sz w:val="20"/>
          <w:szCs w:val="20"/>
        </w:rPr>
        <w:t xml:space="preserve">. (2003)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Developing the Curriculum </w:t>
      </w:r>
      <w:proofErr w:type="spellStart"/>
      <w:r w:rsidRPr="002573F2">
        <w:rPr>
          <w:rFonts w:ascii="Arial" w:hAnsi="Arial" w:cs="Arial"/>
          <w:i/>
          <w:iCs/>
          <w:sz w:val="20"/>
          <w:szCs w:val="20"/>
        </w:rPr>
        <w:t>Cymreig</w:t>
      </w:r>
      <w:proofErr w:type="spellEnd"/>
      <w:r w:rsidRPr="002573F2">
        <w:rPr>
          <w:rFonts w:ascii="Arial" w:hAnsi="Arial" w:cs="Arial"/>
          <w:i/>
          <w:iCs/>
          <w:sz w:val="20"/>
          <w:szCs w:val="20"/>
        </w:rPr>
        <w:t xml:space="preserve">. </w:t>
      </w:r>
      <w:r w:rsidRPr="002573F2">
        <w:rPr>
          <w:rFonts w:ascii="Arial" w:hAnsi="Arial" w:cs="Arial"/>
          <w:sz w:val="20"/>
          <w:szCs w:val="20"/>
        </w:rPr>
        <w:t xml:space="preserve">Available at: </w:t>
      </w:r>
      <w:hyperlink r:id="rId9" w:history="1">
        <w:r w:rsidRPr="002573F2">
          <w:rPr>
            <w:rStyle w:val="Hyperlink"/>
            <w:rFonts w:ascii="Arial" w:hAnsi="Arial" w:cs="Arial"/>
            <w:sz w:val="20"/>
            <w:szCs w:val="20"/>
          </w:rPr>
          <w:t>http://wasacre.org.uk/publications/wag/E-developingthecurriculumcymreig.pdf</w:t>
        </w:r>
      </w:hyperlink>
      <w:r w:rsidRPr="002573F2">
        <w:rPr>
          <w:rFonts w:ascii="Arial" w:hAnsi="Arial" w:cs="Arial"/>
          <w:sz w:val="20"/>
          <w:szCs w:val="20"/>
        </w:rPr>
        <w:t xml:space="preserve"> (Accessed: 18</w:t>
      </w:r>
      <w:r w:rsidRPr="002573F2">
        <w:rPr>
          <w:rFonts w:ascii="Arial" w:hAnsi="Arial" w:cs="Arial"/>
          <w:sz w:val="20"/>
          <w:szCs w:val="20"/>
          <w:vertAlign w:val="superscript"/>
        </w:rPr>
        <w:t>th</w:t>
      </w:r>
      <w:r w:rsidRPr="002573F2">
        <w:rPr>
          <w:rFonts w:ascii="Arial" w:hAnsi="Arial" w:cs="Arial"/>
          <w:sz w:val="20"/>
          <w:szCs w:val="20"/>
        </w:rPr>
        <w:t xml:space="preserve"> March 2021) </w:t>
      </w:r>
    </w:p>
    <w:p w14:paraId="1082E3AD" w14:textId="77777777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proofErr w:type="spellStart"/>
      <w:r w:rsidRPr="002573F2">
        <w:rPr>
          <w:rFonts w:ascii="Arial" w:hAnsi="Arial" w:cs="Arial"/>
          <w:sz w:val="20"/>
          <w:szCs w:val="20"/>
        </w:rPr>
        <w:t>Cymdeithais</w:t>
      </w:r>
      <w:proofErr w:type="spellEnd"/>
      <w:r w:rsidRPr="002573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573F2">
        <w:rPr>
          <w:rFonts w:ascii="Arial" w:hAnsi="Arial" w:cs="Arial"/>
          <w:sz w:val="20"/>
          <w:szCs w:val="20"/>
        </w:rPr>
        <w:t>yr</w:t>
      </w:r>
      <w:proofErr w:type="spellEnd"/>
      <w:r w:rsidRPr="002573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573F2">
        <w:rPr>
          <w:rFonts w:ascii="Arial" w:hAnsi="Arial" w:cs="Arial"/>
          <w:sz w:val="20"/>
          <w:szCs w:val="20"/>
        </w:rPr>
        <w:t>iaith</w:t>
      </w:r>
      <w:proofErr w:type="spellEnd"/>
      <w:r w:rsidRPr="002573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573F2">
        <w:rPr>
          <w:rFonts w:ascii="Arial" w:hAnsi="Arial" w:cs="Arial"/>
          <w:sz w:val="20"/>
          <w:szCs w:val="20"/>
        </w:rPr>
        <w:t>gymraeg</w:t>
      </w:r>
      <w:proofErr w:type="spellEnd"/>
      <w:r w:rsidRPr="002573F2">
        <w:rPr>
          <w:rFonts w:ascii="Arial" w:hAnsi="Arial" w:cs="Arial"/>
          <w:sz w:val="20"/>
          <w:szCs w:val="20"/>
        </w:rPr>
        <w:t xml:space="preserve">. (no date)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What is </w:t>
      </w:r>
      <w:proofErr w:type="spellStart"/>
      <w:r w:rsidRPr="002573F2">
        <w:rPr>
          <w:rFonts w:ascii="Arial" w:hAnsi="Arial" w:cs="Arial"/>
          <w:i/>
          <w:iCs/>
          <w:sz w:val="20"/>
          <w:szCs w:val="20"/>
        </w:rPr>
        <w:t>Cymdaiethais</w:t>
      </w:r>
      <w:proofErr w:type="spellEnd"/>
      <w:r w:rsidRPr="002573F2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2573F2">
        <w:rPr>
          <w:rFonts w:ascii="Arial" w:hAnsi="Arial" w:cs="Arial"/>
          <w:i/>
          <w:iCs/>
          <w:sz w:val="20"/>
          <w:szCs w:val="20"/>
        </w:rPr>
        <w:t>yr</w:t>
      </w:r>
      <w:proofErr w:type="spellEnd"/>
      <w:r w:rsidRPr="002573F2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2573F2">
        <w:rPr>
          <w:rFonts w:ascii="Arial" w:hAnsi="Arial" w:cs="Arial"/>
          <w:i/>
          <w:iCs/>
          <w:sz w:val="20"/>
          <w:szCs w:val="20"/>
        </w:rPr>
        <w:t>iaith</w:t>
      </w:r>
      <w:proofErr w:type="spellEnd"/>
      <w:r w:rsidRPr="002573F2">
        <w:rPr>
          <w:rFonts w:ascii="Arial" w:hAnsi="Arial" w:cs="Arial"/>
          <w:i/>
          <w:iCs/>
          <w:sz w:val="20"/>
          <w:szCs w:val="20"/>
        </w:rPr>
        <w:t xml:space="preserve">? </w:t>
      </w:r>
      <w:r w:rsidRPr="002573F2">
        <w:rPr>
          <w:rFonts w:ascii="Arial" w:hAnsi="Arial" w:cs="Arial"/>
          <w:sz w:val="20"/>
          <w:szCs w:val="20"/>
        </w:rPr>
        <w:t xml:space="preserve">Available at: </w:t>
      </w:r>
      <w:hyperlink r:id="rId10" w:history="1">
        <w:r w:rsidRPr="002573F2">
          <w:rPr>
            <w:rStyle w:val="Hyperlink"/>
            <w:rFonts w:ascii="Arial" w:hAnsi="Arial" w:cs="Arial"/>
            <w:sz w:val="20"/>
            <w:szCs w:val="20"/>
          </w:rPr>
          <w:t>https://cymdeithas.cymru/what-is-cymdeithas-yr-iaith</w:t>
        </w:r>
      </w:hyperlink>
      <w:r w:rsidRPr="002573F2">
        <w:rPr>
          <w:rFonts w:ascii="Arial" w:hAnsi="Arial" w:cs="Arial"/>
          <w:sz w:val="20"/>
          <w:szCs w:val="20"/>
        </w:rPr>
        <w:t xml:space="preserve"> (Accessed: 18</w:t>
      </w:r>
      <w:r w:rsidRPr="002573F2">
        <w:rPr>
          <w:rFonts w:ascii="Arial" w:hAnsi="Arial" w:cs="Arial"/>
          <w:sz w:val="20"/>
          <w:szCs w:val="20"/>
          <w:vertAlign w:val="superscript"/>
        </w:rPr>
        <w:t>th</w:t>
      </w:r>
      <w:r w:rsidRPr="002573F2">
        <w:rPr>
          <w:rFonts w:ascii="Arial" w:hAnsi="Arial" w:cs="Arial"/>
          <w:sz w:val="20"/>
          <w:szCs w:val="20"/>
        </w:rPr>
        <w:t xml:space="preserve"> March 2021)</w:t>
      </w:r>
    </w:p>
    <w:p w14:paraId="086510A9" w14:textId="77777777" w:rsidR="002573F2" w:rsidRPr="002573F2" w:rsidRDefault="002573F2" w:rsidP="002573F2">
      <w:pPr>
        <w:spacing w:line="480" w:lineRule="auto"/>
        <w:rPr>
          <w:rFonts w:ascii="Arial" w:hAnsi="Arial" w:cs="Arial"/>
          <w:i/>
          <w:iCs/>
          <w:sz w:val="20"/>
          <w:szCs w:val="20"/>
        </w:rPr>
      </w:pPr>
      <w:proofErr w:type="spellStart"/>
      <w:r w:rsidRPr="002573F2">
        <w:rPr>
          <w:rFonts w:ascii="Arial" w:hAnsi="Arial" w:cs="Arial"/>
          <w:sz w:val="20"/>
          <w:szCs w:val="20"/>
        </w:rPr>
        <w:t>Gorrara</w:t>
      </w:r>
      <w:proofErr w:type="spellEnd"/>
      <w:r w:rsidRPr="002573F2">
        <w:rPr>
          <w:rFonts w:ascii="Arial" w:hAnsi="Arial" w:cs="Arial"/>
          <w:sz w:val="20"/>
          <w:szCs w:val="20"/>
        </w:rPr>
        <w:t xml:space="preserve">, C. et al. (2020) ‘Multilingual perspectives: preparing for language learning in the new curriculum for Wales’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The curriculum Journal, 31(2), p.244-257. DOI: </w:t>
      </w:r>
      <w:r w:rsidRPr="002573F2">
        <w:rPr>
          <w:rFonts w:ascii="Arial" w:hAnsi="Arial" w:cs="Arial"/>
          <w:color w:val="231F20"/>
          <w:sz w:val="20"/>
          <w:szCs w:val="20"/>
          <w:shd w:val="clear" w:color="auto" w:fill="FFFFFF"/>
        </w:rPr>
        <w:t>10.1002/curj.11</w:t>
      </w:r>
    </w:p>
    <w:p w14:paraId="283CC856" w14:textId="77777777" w:rsidR="002573F2" w:rsidRPr="00FB056B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r w:rsidRPr="00FB056B">
        <w:rPr>
          <w:rFonts w:ascii="Arial" w:hAnsi="Arial" w:cs="Arial"/>
          <w:sz w:val="20"/>
          <w:szCs w:val="20"/>
        </w:rPr>
        <w:t xml:space="preserve">Guilford, J. P. (1967) </w:t>
      </w:r>
      <w:r w:rsidRPr="00FB056B">
        <w:rPr>
          <w:rFonts w:ascii="Arial" w:hAnsi="Arial" w:cs="Arial"/>
          <w:i/>
          <w:iCs/>
          <w:sz w:val="20"/>
          <w:szCs w:val="20"/>
        </w:rPr>
        <w:t>The nature of human intelligence</w:t>
      </w:r>
      <w:r w:rsidRPr="00FB056B">
        <w:rPr>
          <w:rFonts w:ascii="Arial" w:hAnsi="Arial" w:cs="Arial"/>
          <w:sz w:val="20"/>
          <w:szCs w:val="20"/>
        </w:rPr>
        <w:t>. New York: McGraw-Hill.</w:t>
      </w:r>
    </w:p>
    <w:p w14:paraId="3EDE53C6" w14:textId="77777777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r w:rsidRPr="002573F2">
        <w:rPr>
          <w:rFonts w:ascii="Arial" w:hAnsi="Arial" w:cs="Arial"/>
          <w:sz w:val="20"/>
          <w:szCs w:val="20"/>
        </w:rPr>
        <w:t xml:space="preserve">Hoffman, J. and Russ, S. (2012) ‘Pretend Play, Creativity, and Emotion Regulation in Children’,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Psychology of Aesthetics, Creativity, and the Arts, </w:t>
      </w:r>
      <w:r w:rsidRPr="002573F2">
        <w:rPr>
          <w:rFonts w:ascii="Arial" w:hAnsi="Arial" w:cs="Arial"/>
          <w:sz w:val="20"/>
          <w:szCs w:val="20"/>
        </w:rPr>
        <w:t>6(2), pp. 175-184.</w:t>
      </w:r>
    </w:p>
    <w:p w14:paraId="7240A62C" w14:textId="77777777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r w:rsidRPr="002573F2">
        <w:rPr>
          <w:rFonts w:ascii="Arial" w:hAnsi="Arial" w:cs="Arial"/>
          <w:sz w:val="20"/>
          <w:szCs w:val="20"/>
          <w:lang w:val="cy-GB"/>
        </w:rPr>
        <w:t xml:space="preserve">Hofman, C.(2020)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A literature review examining the effects of bilingualism in individuals who stutter, Available at: </w:t>
      </w:r>
      <w:hyperlink w:history="1">
        <w:r w:rsidRPr="002573F2">
          <w:rPr>
            <w:rStyle w:val="Hyperlink"/>
            <w:rFonts w:ascii="Arial" w:hAnsi="Arial" w:cs="Arial"/>
            <w:sz w:val="20"/>
            <w:szCs w:val="20"/>
          </w:rPr>
          <w:t>https://</w:t>
        </w:r>
      </w:hyperlink>
      <w:hyperlink r:id="rId11" w:history="1">
        <w:r w:rsidRPr="002573F2">
          <w:rPr>
            <w:rStyle w:val="Hyperlink"/>
            <w:rFonts w:ascii="Arial" w:hAnsi="Arial" w:cs="Arial"/>
            <w:sz w:val="20"/>
            <w:szCs w:val="20"/>
          </w:rPr>
          <w:t>digitalcommons.murraystate.edu/cgi/viewcontent.cgi?article=1034&amp;context=honorstheses</w:t>
        </w:r>
      </w:hyperlink>
      <w:r w:rsidRPr="002573F2">
        <w:rPr>
          <w:rFonts w:ascii="Arial" w:hAnsi="Arial" w:cs="Arial"/>
          <w:sz w:val="20"/>
          <w:szCs w:val="20"/>
        </w:rPr>
        <w:t xml:space="preserve"> (Accessed: 18</w:t>
      </w:r>
      <w:r w:rsidRPr="002573F2">
        <w:rPr>
          <w:rFonts w:ascii="Arial" w:hAnsi="Arial" w:cs="Arial"/>
          <w:sz w:val="20"/>
          <w:szCs w:val="20"/>
          <w:vertAlign w:val="superscript"/>
        </w:rPr>
        <w:t>th</w:t>
      </w:r>
      <w:r w:rsidRPr="002573F2">
        <w:rPr>
          <w:rFonts w:ascii="Arial" w:hAnsi="Arial" w:cs="Arial"/>
          <w:sz w:val="20"/>
          <w:szCs w:val="20"/>
        </w:rPr>
        <w:t xml:space="preserve"> March 2021)</w:t>
      </w:r>
    </w:p>
    <w:p w14:paraId="3533DE9F" w14:textId="77777777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proofErr w:type="spellStart"/>
      <w:r w:rsidRPr="002573F2">
        <w:rPr>
          <w:rFonts w:ascii="Arial" w:hAnsi="Arial" w:cs="Arial"/>
          <w:sz w:val="20"/>
          <w:szCs w:val="20"/>
        </w:rPr>
        <w:t>Hommel</w:t>
      </w:r>
      <w:proofErr w:type="spellEnd"/>
      <w:r w:rsidRPr="002573F2">
        <w:rPr>
          <w:rFonts w:ascii="Arial" w:hAnsi="Arial" w:cs="Arial"/>
          <w:sz w:val="20"/>
          <w:szCs w:val="20"/>
        </w:rPr>
        <w:t xml:space="preserve">, B. et al. (2011) </w:t>
      </w:r>
      <w:r w:rsidRPr="002573F2">
        <w:rPr>
          <w:rFonts w:ascii="Arial" w:hAnsi="Arial" w:cs="Arial"/>
          <w:i/>
          <w:iCs/>
          <w:sz w:val="20"/>
          <w:szCs w:val="20"/>
        </w:rPr>
        <w:t>‘</w:t>
      </w:r>
      <w:r w:rsidRPr="002573F2">
        <w:rPr>
          <w:rFonts w:ascii="Arial" w:hAnsi="Arial" w:cs="Arial"/>
          <w:sz w:val="20"/>
          <w:szCs w:val="20"/>
        </w:rPr>
        <w:t xml:space="preserve">Benefits in Convergent Thinking Come with Losses in Divergent Thinking’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Bilingualism and Creativity, </w:t>
      </w:r>
      <w:r w:rsidRPr="002573F2">
        <w:rPr>
          <w:rFonts w:ascii="Arial" w:hAnsi="Arial" w:cs="Arial"/>
          <w:sz w:val="20"/>
          <w:szCs w:val="20"/>
        </w:rPr>
        <w:t xml:space="preserve">2. DOI: </w:t>
      </w:r>
      <w:hyperlink r:id="rId12" w:history="1">
        <w:r w:rsidRPr="002573F2">
          <w:rPr>
            <w:rStyle w:val="Hyperlink"/>
            <w:rFonts w:ascii="Arial" w:hAnsi="Arial" w:cs="Arial"/>
            <w:color w:val="985735"/>
            <w:sz w:val="20"/>
            <w:szCs w:val="20"/>
            <w:shd w:val="clear" w:color="auto" w:fill="FFFFFF"/>
          </w:rPr>
          <w:t>10.3389/fpsyg.2011.00273</w:t>
        </w:r>
      </w:hyperlink>
    </w:p>
    <w:p w14:paraId="21F03E53" w14:textId="77777777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r w:rsidRPr="002573F2">
        <w:rPr>
          <w:rFonts w:ascii="Arial" w:hAnsi="Arial" w:cs="Arial"/>
          <w:sz w:val="20"/>
          <w:szCs w:val="20"/>
        </w:rPr>
        <w:lastRenderedPageBreak/>
        <w:t xml:space="preserve">Kamenetz, A. (2016) </w:t>
      </w:r>
      <w:proofErr w:type="gramStart"/>
      <w:r w:rsidRPr="002573F2">
        <w:rPr>
          <w:rFonts w:ascii="Arial" w:hAnsi="Arial" w:cs="Arial"/>
          <w:i/>
          <w:iCs/>
          <w:sz w:val="20"/>
          <w:szCs w:val="20"/>
        </w:rPr>
        <w:t>What’s</w:t>
      </w:r>
      <w:proofErr w:type="gramEnd"/>
      <w:r w:rsidRPr="002573F2">
        <w:rPr>
          <w:rFonts w:ascii="Arial" w:hAnsi="Arial" w:cs="Arial"/>
          <w:i/>
          <w:iCs/>
          <w:sz w:val="20"/>
          <w:szCs w:val="20"/>
        </w:rPr>
        <w:t xml:space="preserve"> going on inside the brain of bilingual child? </w:t>
      </w:r>
      <w:r w:rsidRPr="002573F2">
        <w:rPr>
          <w:rFonts w:ascii="Arial" w:hAnsi="Arial" w:cs="Arial"/>
          <w:sz w:val="20"/>
          <w:szCs w:val="20"/>
        </w:rPr>
        <w:t xml:space="preserve">Available at: </w:t>
      </w:r>
      <w:hyperlink r:id="rId13" w:history="1">
        <w:r w:rsidRPr="002573F2">
          <w:rPr>
            <w:rStyle w:val="Hyperlink"/>
            <w:rFonts w:ascii="Arial" w:hAnsi="Arial" w:cs="Arial"/>
            <w:sz w:val="20"/>
            <w:szCs w:val="20"/>
          </w:rPr>
          <w:t>https://www.kqed.org/mindshift/47054/whats-going-on-inside-the-brain-of-a-bilingual-child</w:t>
        </w:r>
      </w:hyperlink>
      <w:r w:rsidRPr="002573F2">
        <w:rPr>
          <w:rFonts w:ascii="Arial" w:hAnsi="Arial" w:cs="Arial"/>
          <w:sz w:val="20"/>
          <w:szCs w:val="20"/>
        </w:rPr>
        <w:t xml:space="preserve"> (Accessed: 16</w:t>
      </w:r>
      <w:r w:rsidRPr="002573F2">
        <w:rPr>
          <w:rFonts w:ascii="Arial" w:hAnsi="Arial" w:cs="Arial"/>
          <w:sz w:val="20"/>
          <w:szCs w:val="20"/>
          <w:vertAlign w:val="superscript"/>
        </w:rPr>
        <w:t>th</w:t>
      </w:r>
      <w:r w:rsidRPr="002573F2">
        <w:rPr>
          <w:rFonts w:ascii="Arial" w:hAnsi="Arial" w:cs="Arial"/>
          <w:sz w:val="20"/>
          <w:szCs w:val="20"/>
        </w:rPr>
        <w:t xml:space="preserve"> March 2021)  </w:t>
      </w:r>
    </w:p>
    <w:p w14:paraId="1893B159" w14:textId="77777777" w:rsidR="002573F2" w:rsidRPr="002573F2" w:rsidRDefault="002573F2" w:rsidP="002573F2">
      <w:pPr>
        <w:spacing w:line="480" w:lineRule="auto"/>
        <w:rPr>
          <w:rStyle w:val="Hyperlink"/>
          <w:rFonts w:ascii="Arial" w:hAnsi="Arial" w:cs="Arial"/>
          <w:sz w:val="20"/>
          <w:szCs w:val="20"/>
          <w:shd w:val="clear" w:color="auto" w:fill="FFFFFF"/>
        </w:rPr>
      </w:pPr>
      <w:r w:rsidRPr="002573F2">
        <w:rPr>
          <w:rFonts w:ascii="Arial" w:hAnsi="Arial" w:cs="Arial"/>
          <w:sz w:val="20"/>
          <w:szCs w:val="20"/>
        </w:rPr>
        <w:t xml:space="preserve">Kroll, F.J. and </w:t>
      </w:r>
      <w:proofErr w:type="spellStart"/>
      <w:r w:rsidRPr="002573F2">
        <w:rPr>
          <w:rFonts w:ascii="Arial" w:hAnsi="Arial" w:cs="Arial"/>
          <w:sz w:val="20"/>
          <w:szCs w:val="20"/>
        </w:rPr>
        <w:t>Dussais</w:t>
      </w:r>
      <w:proofErr w:type="spellEnd"/>
      <w:r w:rsidRPr="002573F2">
        <w:rPr>
          <w:rFonts w:ascii="Arial" w:hAnsi="Arial" w:cs="Arial"/>
          <w:sz w:val="20"/>
          <w:szCs w:val="20"/>
        </w:rPr>
        <w:t xml:space="preserve">, E.P. (2017) ‘The benefits of Multilingualism to the Personal and Professional Development of Residents of the US’, 50(2), pp.248-259. DOI: </w:t>
      </w:r>
      <w:hyperlink r:id="rId14" w:history="1">
        <w:r w:rsidRPr="002573F2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https://doi.org/10.1111/flan.12271</w:t>
        </w:r>
      </w:hyperlink>
    </w:p>
    <w:p w14:paraId="750769D6" w14:textId="77777777" w:rsidR="002573F2" w:rsidRPr="002573F2" w:rsidRDefault="002573F2" w:rsidP="002573F2">
      <w:pPr>
        <w:spacing w:line="480" w:lineRule="auto"/>
        <w:rPr>
          <w:rFonts w:ascii="Arial" w:hAnsi="Arial" w:cs="Arial"/>
          <w:i/>
          <w:iCs/>
          <w:sz w:val="20"/>
          <w:szCs w:val="20"/>
        </w:rPr>
      </w:pPr>
      <w:proofErr w:type="spellStart"/>
      <w:r w:rsidRPr="002573F2">
        <w:rPr>
          <w:rFonts w:ascii="Arial" w:hAnsi="Arial" w:cs="Arial"/>
          <w:sz w:val="20"/>
          <w:szCs w:val="20"/>
        </w:rPr>
        <w:t>Kuipers</w:t>
      </w:r>
      <w:proofErr w:type="spellEnd"/>
      <w:r w:rsidRPr="002573F2">
        <w:rPr>
          <w:rFonts w:ascii="Arial" w:hAnsi="Arial" w:cs="Arial"/>
          <w:sz w:val="20"/>
          <w:szCs w:val="20"/>
        </w:rPr>
        <w:t xml:space="preserve">, J.R. and Thierry, G. (2015) ‘Bilingualism and increased attention to speech: Evidence from event-related potentials’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Brain &amp; Language, pp.27-32. DOI: </w:t>
      </w:r>
      <w:hyperlink r:id="rId15" w:tgtFrame="_blank" w:tooltip="Persistent link using digital object identifier" w:history="1">
        <w:r w:rsidRPr="002573F2">
          <w:rPr>
            <w:rStyle w:val="Hyperlink"/>
            <w:rFonts w:ascii="Arial" w:hAnsi="Arial" w:cs="Arial"/>
            <w:color w:val="0070C0"/>
            <w:sz w:val="20"/>
            <w:szCs w:val="20"/>
          </w:rPr>
          <w:t>10.1016/j.bandl.2015.07.004</w:t>
        </w:r>
      </w:hyperlink>
    </w:p>
    <w:p w14:paraId="38743406" w14:textId="77777777" w:rsidR="002573F2" w:rsidRPr="002573F2" w:rsidRDefault="002573F2" w:rsidP="002573F2">
      <w:pPr>
        <w:spacing w:line="480" w:lineRule="auto"/>
        <w:rPr>
          <w:rFonts w:ascii="Arial" w:hAnsi="Arial" w:cs="Arial"/>
          <w:i/>
          <w:iCs/>
          <w:sz w:val="20"/>
          <w:szCs w:val="20"/>
        </w:rPr>
      </w:pPr>
      <w:r w:rsidRPr="002573F2">
        <w:rPr>
          <w:rFonts w:ascii="Arial" w:hAnsi="Arial" w:cs="Arial"/>
          <w:sz w:val="20"/>
          <w:szCs w:val="20"/>
        </w:rPr>
        <w:t xml:space="preserve">Lloyd, B. and Howe, N. (2003) ‘Solitary play and convergent and divergent thinking skills in preschool children’ </w:t>
      </w:r>
      <w:r w:rsidRPr="002573F2">
        <w:rPr>
          <w:rFonts w:ascii="Arial" w:hAnsi="Arial" w:cs="Arial"/>
          <w:i/>
          <w:iCs/>
          <w:sz w:val="20"/>
          <w:szCs w:val="20"/>
        </w:rPr>
        <w:t>Early Childhood Research Quarterly, 18, pp.22-41. DOI:</w:t>
      </w:r>
      <w:r w:rsidRPr="002573F2">
        <w:rPr>
          <w:rFonts w:ascii="Arial" w:hAnsi="Arial" w:cs="Arial"/>
          <w:sz w:val="20"/>
          <w:szCs w:val="20"/>
        </w:rPr>
        <w:t xml:space="preserve"> 10.1016/S0885-2006(03)00004-8</w:t>
      </w:r>
    </w:p>
    <w:p w14:paraId="5CFC98A1" w14:textId="77777777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r w:rsidRPr="002573F2">
        <w:rPr>
          <w:rFonts w:ascii="Arial" w:hAnsi="Arial" w:cs="Arial"/>
          <w:sz w:val="20"/>
          <w:szCs w:val="20"/>
        </w:rPr>
        <w:t xml:space="preserve">National Literacy Trust (2017).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Understanding bilingualism in the early years. </w:t>
      </w:r>
      <w:r w:rsidRPr="002573F2">
        <w:rPr>
          <w:rFonts w:ascii="Arial" w:hAnsi="Arial" w:cs="Arial"/>
          <w:sz w:val="20"/>
          <w:szCs w:val="20"/>
        </w:rPr>
        <w:t xml:space="preserve">Available at: </w:t>
      </w:r>
      <w:hyperlink r:id="rId16" w:anchor=":~:text=Bilingualism%20stimulates%20brain%20development%20and,are%20wired%20for%20all%20language." w:history="1">
        <w:r w:rsidRPr="002573F2">
          <w:rPr>
            <w:rStyle w:val="Hyperlink"/>
            <w:rFonts w:ascii="Arial" w:hAnsi="Arial" w:cs="Arial"/>
            <w:sz w:val="20"/>
            <w:szCs w:val="20"/>
          </w:rPr>
          <w:t>https://literacytrust.org.uk/resources/understanding-bilingualism-early-years/#:~:text=Bilingualism%20stimulates%20brain%20development%20and,are%20wired%20for%20all%20language.</w:t>
        </w:r>
      </w:hyperlink>
      <w:r w:rsidRPr="002573F2">
        <w:rPr>
          <w:rFonts w:ascii="Arial" w:hAnsi="Arial" w:cs="Arial"/>
          <w:sz w:val="20"/>
          <w:szCs w:val="20"/>
        </w:rPr>
        <w:t xml:space="preserve"> (Accessed: 15</w:t>
      </w:r>
      <w:r w:rsidRPr="002573F2">
        <w:rPr>
          <w:rFonts w:ascii="Arial" w:hAnsi="Arial" w:cs="Arial"/>
          <w:sz w:val="20"/>
          <w:szCs w:val="20"/>
          <w:vertAlign w:val="superscript"/>
        </w:rPr>
        <w:t>th</w:t>
      </w:r>
      <w:r w:rsidRPr="002573F2">
        <w:rPr>
          <w:rFonts w:ascii="Arial" w:hAnsi="Arial" w:cs="Arial"/>
          <w:sz w:val="20"/>
          <w:szCs w:val="20"/>
        </w:rPr>
        <w:t xml:space="preserve"> March 2021)</w:t>
      </w:r>
    </w:p>
    <w:p w14:paraId="61783925" w14:textId="77777777" w:rsidR="002573F2" w:rsidRPr="002573F2" w:rsidRDefault="002573F2" w:rsidP="002573F2">
      <w:pPr>
        <w:spacing w:line="480" w:lineRule="auto"/>
        <w:rPr>
          <w:rFonts w:ascii="Arial" w:hAnsi="Arial" w:cs="Arial"/>
          <w:i/>
          <w:iCs/>
          <w:sz w:val="20"/>
          <w:szCs w:val="20"/>
        </w:rPr>
      </w:pPr>
      <w:proofErr w:type="spellStart"/>
      <w:r w:rsidRPr="002573F2">
        <w:rPr>
          <w:rFonts w:ascii="Arial" w:hAnsi="Arial" w:cs="Arial"/>
          <w:sz w:val="20"/>
          <w:szCs w:val="20"/>
        </w:rPr>
        <w:t>Okoh</w:t>
      </w:r>
      <w:proofErr w:type="spellEnd"/>
      <w:r w:rsidRPr="002573F2">
        <w:rPr>
          <w:rFonts w:ascii="Arial" w:hAnsi="Arial" w:cs="Arial"/>
          <w:sz w:val="20"/>
          <w:szCs w:val="20"/>
        </w:rPr>
        <w:t xml:space="preserve">, N. (1980) ‘Bilingualism and Divergent thinking among Nigerian and Welsh school children’ </w:t>
      </w:r>
      <w:r w:rsidRPr="002573F2">
        <w:rPr>
          <w:rFonts w:ascii="Arial" w:hAnsi="Arial" w:cs="Arial"/>
          <w:i/>
          <w:iCs/>
          <w:sz w:val="20"/>
          <w:szCs w:val="20"/>
        </w:rPr>
        <w:t>The Journal of Social Psychology, 110, pp. 163-170.</w:t>
      </w:r>
    </w:p>
    <w:p w14:paraId="5C35266B" w14:textId="77777777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r w:rsidRPr="002573F2">
        <w:rPr>
          <w:rFonts w:ascii="Arial" w:hAnsi="Arial" w:cs="Arial"/>
          <w:sz w:val="20"/>
          <w:szCs w:val="20"/>
        </w:rPr>
        <w:t xml:space="preserve">Oxfordshire Council. (no date)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Guidance for Early Years practitioners on supporting children learning English as an Additional Language (EAL). </w:t>
      </w:r>
      <w:r w:rsidRPr="002573F2">
        <w:rPr>
          <w:rFonts w:ascii="Arial" w:hAnsi="Arial" w:cs="Arial"/>
          <w:sz w:val="20"/>
          <w:szCs w:val="20"/>
        </w:rPr>
        <w:t xml:space="preserve">Available at: </w:t>
      </w:r>
      <w:hyperlink r:id="rId17" w:history="1">
        <w:r w:rsidRPr="002573F2">
          <w:rPr>
            <w:rStyle w:val="Hyperlink"/>
            <w:rFonts w:ascii="Arial" w:hAnsi="Arial" w:cs="Arial"/>
            <w:sz w:val="20"/>
            <w:szCs w:val="20"/>
          </w:rPr>
          <w:t>https://www2.oxfordshire.gov.uk/cms/sites/default/files/folders/documents/childreneducationandfamilies/informationforchildcareproviders/Toolkit/eal_guidance.PDF</w:t>
        </w:r>
      </w:hyperlink>
      <w:r w:rsidRPr="002573F2">
        <w:rPr>
          <w:rFonts w:ascii="Arial" w:hAnsi="Arial" w:cs="Arial"/>
          <w:sz w:val="20"/>
          <w:szCs w:val="20"/>
        </w:rPr>
        <w:t xml:space="preserve"> (Accessed: 17</w:t>
      </w:r>
      <w:r w:rsidRPr="002573F2">
        <w:rPr>
          <w:rFonts w:ascii="Arial" w:hAnsi="Arial" w:cs="Arial"/>
          <w:sz w:val="20"/>
          <w:szCs w:val="20"/>
          <w:vertAlign w:val="superscript"/>
        </w:rPr>
        <w:t>th</w:t>
      </w:r>
      <w:r w:rsidRPr="002573F2">
        <w:rPr>
          <w:rFonts w:ascii="Arial" w:hAnsi="Arial" w:cs="Arial"/>
          <w:sz w:val="20"/>
          <w:szCs w:val="20"/>
        </w:rPr>
        <w:t xml:space="preserve"> March 2021)</w:t>
      </w:r>
    </w:p>
    <w:p w14:paraId="7E0FB8E0" w14:textId="77777777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r w:rsidRPr="002573F2">
        <w:rPr>
          <w:rFonts w:ascii="Arial" w:hAnsi="Arial" w:cs="Arial"/>
          <w:sz w:val="20"/>
          <w:szCs w:val="20"/>
        </w:rPr>
        <w:t xml:space="preserve">Pacey Organisation. (no date)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Working with children with English as an additional language. </w:t>
      </w:r>
      <w:r w:rsidRPr="002573F2">
        <w:rPr>
          <w:rFonts w:ascii="Arial" w:hAnsi="Arial" w:cs="Arial"/>
          <w:sz w:val="20"/>
          <w:szCs w:val="20"/>
        </w:rPr>
        <w:t xml:space="preserve">Available at: </w:t>
      </w:r>
      <w:hyperlink r:id="rId18" w:history="1">
        <w:r w:rsidRPr="002573F2">
          <w:rPr>
            <w:rStyle w:val="Hyperlink"/>
            <w:rFonts w:ascii="Arial" w:hAnsi="Arial" w:cs="Arial"/>
            <w:sz w:val="20"/>
            <w:szCs w:val="20"/>
          </w:rPr>
          <w:t>https://www.pacey.org.uk/working-in-childcare/spotlight-on/2-year-olds/english-as-an-additional-language/</w:t>
        </w:r>
      </w:hyperlink>
      <w:r w:rsidRPr="002573F2">
        <w:rPr>
          <w:rFonts w:ascii="Arial" w:hAnsi="Arial" w:cs="Arial"/>
          <w:sz w:val="20"/>
          <w:szCs w:val="20"/>
        </w:rPr>
        <w:t xml:space="preserve"> (Accessed: 17</w:t>
      </w:r>
      <w:r w:rsidRPr="002573F2">
        <w:rPr>
          <w:rFonts w:ascii="Arial" w:hAnsi="Arial" w:cs="Arial"/>
          <w:sz w:val="20"/>
          <w:szCs w:val="20"/>
          <w:vertAlign w:val="superscript"/>
        </w:rPr>
        <w:t>th</w:t>
      </w:r>
      <w:r w:rsidRPr="002573F2">
        <w:rPr>
          <w:rFonts w:ascii="Arial" w:hAnsi="Arial" w:cs="Arial"/>
          <w:sz w:val="20"/>
          <w:szCs w:val="20"/>
        </w:rPr>
        <w:t xml:space="preserve"> March 2021) </w:t>
      </w:r>
    </w:p>
    <w:p w14:paraId="3C3459B1" w14:textId="77777777" w:rsidR="002573F2" w:rsidRPr="002573F2" w:rsidRDefault="002573F2" w:rsidP="002573F2">
      <w:pPr>
        <w:spacing w:line="480" w:lineRule="auto"/>
        <w:rPr>
          <w:rFonts w:ascii="Arial" w:hAnsi="Arial" w:cs="Arial"/>
          <w:i/>
          <w:iCs/>
          <w:sz w:val="20"/>
          <w:szCs w:val="20"/>
        </w:rPr>
      </w:pPr>
      <w:r w:rsidRPr="002573F2">
        <w:rPr>
          <w:rFonts w:ascii="Arial" w:hAnsi="Arial" w:cs="Arial"/>
          <w:sz w:val="20"/>
          <w:szCs w:val="20"/>
        </w:rPr>
        <w:t xml:space="preserve">Saud, A.F.J.A. (2016) ‘The impact of Bilingualism on the creative capabilities of kindergarten children in Riyadh, Saudi Arabia’ </w:t>
      </w:r>
      <w:r w:rsidRPr="002573F2">
        <w:rPr>
          <w:rFonts w:ascii="Arial" w:hAnsi="Arial" w:cs="Arial"/>
          <w:i/>
          <w:iCs/>
          <w:sz w:val="20"/>
          <w:szCs w:val="20"/>
        </w:rPr>
        <w:t>International Education Studies, 10(9), pp. 263-275. DOI:</w:t>
      </w:r>
      <w:r w:rsidRPr="002573F2">
        <w:rPr>
          <w:rFonts w:ascii="Arial" w:hAnsi="Arial" w:cs="Arial"/>
          <w:sz w:val="20"/>
          <w:szCs w:val="20"/>
        </w:rPr>
        <w:t>10.5539/</w:t>
      </w:r>
      <w:proofErr w:type="gramStart"/>
      <w:r w:rsidRPr="002573F2">
        <w:rPr>
          <w:rFonts w:ascii="Arial" w:hAnsi="Arial" w:cs="Arial"/>
          <w:sz w:val="20"/>
          <w:szCs w:val="20"/>
        </w:rPr>
        <w:t>ies.v</w:t>
      </w:r>
      <w:proofErr w:type="gramEnd"/>
      <w:r w:rsidRPr="002573F2">
        <w:rPr>
          <w:rFonts w:ascii="Arial" w:hAnsi="Arial" w:cs="Arial"/>
          <w:sz w:val="20"/>
          <w:szCs w:val="20"/>
        </w:rPr>
        <w:t xml:space="preserve">9n10p263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 </w:t>
      </w:r>
    </w:p>
    <w:p w14:paraId="3F61BFEE" w14:textId="77777777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proofErr w:type="spellStart"/>
      <w:r w:rsidRPr="002573F2">
        <w:rPr>
          <w:rFonts w:ascii="Arial" w:hAnsi="Arial" w:cs="Arial"/>
          <w:sz w:val="20"/>
          <w:szCs w:val="20"/>
        </w:rPr>
        <w:lastRenderedPageBreak/>
        <w:t>Solgrid</w:t>
      </w:r>
      <w:proofErr w:type="spellEnd"/>
      <w:r w:rsidRPr="002573F2">
        <w:rPr>
          <w:rFonts w:ascii="Arial" w:hAnsi="Arial" w:cs="Arial"/>
          <w:sz w:val="20"/>
          <w:szCs w:val="20"/>
        </w:rPr>
        <w:t xml:space="preserve"> Organisation. (2021)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English as an additional language. </w:t>
      </w:r>
      <w:r w:rsidRPr="002573F2">
        <w:rPr>
          <w:rFonts w:ascii="Arial" w:hAnsi="Arial" w:cs="Arial"/>
          <w:sz w:val="20"/>
          <w:szCs w:val="20"/>
        </w:rPr>
        <w:t xml:space="preserve">Available at: </w:t>
      </w:r>
      <w:hyperlink r:id="rId19" w:history="1">
        <w:r w:rsidRPr="002573F2">
          <w:rPr>
            <w:rStyle w:val="Hyperlink"/>
            <w:rFonts w:ascii="Arial" w:hAnsi="Arial" w:cs="Arial"/>
            <w:sz w:val="20"/>
            <w:szCs w:val="20"/>
          </w:rPr>
          <w:t>https://www.solgrid.org.uk/education/support-services/english-as-an-additional-language/</w:t>
        </w:r>
      </w:hyperlink>
      <w:r w:rsidRPr="002573F2">
        <w:rPr>
          <w:rFonts w:ascii="Arial" w:hAnsi="Arial" w:cs="Arial"/>
          <w:sz w:val="20"/>
          <w:szCs w:val="20"/>
        </w:rPr>
        <w:t xml:space="preserve"> (Accessed: 16</w:t>
      </w:r>
      <w:r w:rsidRPr="002573F2">
        <w:rPr>
          <w:rFonts w:ascii="Arial" w:hAnsi="Arial" w:cs="Arial"/>
          <w:sz w:val="20"/>
          <w:szCs w:val="20"/>
          <w:vertAlign w:val="superscript"/>
        </w:rPr>
        <w:t>th</w:t>
      </w:r>
      <w:r w:rsidRPr="002573F2">
        <w:rPr>
          <w:rFonts w:ascii="Arial" w:hAnsi="Arial" w:cs="Arial"/>
          <w:sz w:val="20"/>
          <w:szCs w:val="20"/>
        </w:rPr>
        <w:t xml:space="preserve"> March 2021) </w:t>
      </w:r>
    </w:p>
    <w:p w14:paraId="240CE521" w14:textId="77777777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r w:rsidRPr="002573F2">
        <w:rPr>
          <w:rFonts w:ascii="Arial" w:hAnsi="Arial" w:cs="Arial"/>
          <w:sz w:val="20"/>
          <w:szCs w:val="20"/>
        </w:rPr>
        <w:t xml:space="preserve">Thomas, E. M. (2018) </w:t>
      </w:r>
      <w:proofErr w:type="spellStart"/>
      <w:r w:rsidRPr="002573F2">
        <w:rPr>
          <w:rFonts w:ascii="Arial" w:hAnsi="Arial" w:cs="Arial"/>
          <w:sz w:val="20"/>
          <w:szCs w:val="20"/>
        </w:rPr>
        <w:t>Cynhadledd</w:t>
      </w:r>
      <w:proofErr w:type="spellEnd"/>
      <w:r w:rsidRPr="002573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573F2">
        <w:rPr>
          <w:rFonts w:ascii="Arial" w:hAnsi="Arial" w:cs="Arial"/>
          <w:sz w:val="20"/>
          <w:szCs w:val="20"/>
        </w:rPr>
        <w:t>Dwyieithrwydd</w:t>
      </w:r>
      <w:proofErr w:type="spellEnd"/>
      <w:r w:rsidRPr="002573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573F2">
        <w:rPr>
          <w:rFonts w:ascii="Arial" w:hAnsi="Arial" w:cs="Arial"/>
          <w:sz w:val="20"/>
          <w:szCs w:val="20"/>
        </w:rPr>
        <w:t>Tachwedd</w:t>
      </w:r>
      <w:proofErr w:type="spellEnd"/>
      <w:r w:rsidRPr="002573F2">
        <w:rPr>
          <w:rFonts w:ascii="Arial" w:hAnsi="Arial" w:cs="Arial"/>
          <w:sz w:val="20"/>
          <w:szCs w:val="20"/>
        </w:rPr>
        <w:t xml:space="preserve"> 2018 – Bangor, </w:t>
      </w:r>
      <w:hyperlink r:id="rId20" w:history="1">
        <w:r w:rsidRPr="002573F2">
          <w:rPr>
            <w:rStyle w:val="Hyperlink"/>
            <w:rFonts w:ascii="Arial" w:hAnsi="Arial" w:cs="Arial"/>
            <w:sz w:val="20"/>
            <w:szCs w:val="20"/>
          </w:rPr>
          <w:t>https://</w:t>
        </w:r>
      </w:hyperlink>
      <w:hyperlink r:id="rId21" w:history="1">
        <w:r w:rsidRPr="002573F2">
          <w:rPr>
            <w:rStyle w:val="Hyperlink"/>
            <w:rFonts w:ascii="Arial" w:hAnsi="Arial" w:cs="Arial"/>
            <w:sz w:val="20"/>
            <w:szCs w:val="20"/>
          </w:rPr>
          <w:t>www.youtube.com/watch?v=9LeGXUkz8LI&amp;t=3970s</w:t>
        </w:r>
      </w:hyperlink>
      <w:r w:rsidRPr="002573F2">
        <w:rPr>
          <w:rFonts w:ascii="Arial" w:hAnsi="Arial" w:cs="Arial"/>
          <w:sz w:val="20"/>
          <w:szCs w:val="20"/>
        </w:rPr>
        <w:t xml:space="preserve"> (Accessed: 18</w:t>
      </w:r>
      <w:r w:rsidRPr="002573F2">
        <w:rPr>
          <w:rFonts w:ascii="Arial" w:hAnsi="Arial" w:cs="Arial"/>
          <w:sz w:val="20"/>
          <w:szCs w:val="20"/>
          <w:vertAlign w:val="superscript"/>
        </w:rPr>
        <w:t>th</w:t>
      </w:r>
      <w:r w:rsidRPr="002573F2">
        <w:rPr>
          <w:rFonts w:ascii="Arial" w:hAnsi="Arial" w:cs="Arial"/>
          <w:sz w:val="20"/>
          <w:szCs w:val="20"/>
        </w:rPr>
        <w:t xml:space="preserve"> March 2021) </w:t>
      </w:r>
    </w:p>
    <w:p w14:paraId="1DBEEA66" w14:textId="77777777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proofErr w:type="spellStart"/>
      <w:r w:rsidRPr="002573F2">
        <w:rPr>
          <w:rFonts w:ascii="Arial" w:hAnsi="Arial" w:cs="Arial"/>
          <w:sz w:val="20"/>
          <w:szCs w:val="20"/>
        </w:rPr>
        <w:t>Trautner</w:t>
      </w:r>
      <w:proofErr w:type="spellEnd"/>
      <w:r w:rsidRPr="002573F2">
        <w:rPr>
          <w:rFonts w:ascii="Arial" w:hAnsi="Arial" w:cs="Arial"/>
          <w:sz w:val="20"/>
          <w:szCs w:val="20"/>
        </w:rPr>
        <w:t xml:space="preserve">, T (2019).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Advantages of a bilingual brain. </w:t>
      </w:r>
      <w:r w:rsidRPr="002573F2">
        <w:rPr>
          <w:rFonts w:ascii="Arial" w:hAnsi="Arial" w:cs="Arial"/>
          <w:sz w:val="20"/>
          <w:szCs w:val="20"/>
        </w:rPr>
        <w:t xml:space="preserve">Available at: </w:t>
      </w:r>
      <w:hyperlink r:id="rId22" w:history="1">
        <w:r w:rsidRPr="002573F2">
          <w:rPr>
            <w:rStyle w:val="Hyperlink"/>
            <w:rFonts w:ascii="Arial" w:hAnsi="Arial" w:cs="Arial"/>
            <w:sz w:val="20"/>
            <w:szCs w:val="20"/>
          </w:rPr>
          <w:t>https://www.canr.msu.edu/news/advantages_of_a_bilingual_brain</w:t>
        </w:r>
      </w:hyperlink>
      <w:r w:rsidRPr="002573F2">
        <w:rPr>
          <w:rFonts w:ascii="Arial" w:hAnsi="Arial" w:cs="Arial"/>
          <w:sz w:val="20"/>
          <w:szCs w:val="20"/>
        </w:rPr>
        <w:t xml:space="preserve"> (Accessed: 15</w:t>
      </w:r>
      <w:r w:rsidRPr="002573F2">
        <w:rPr>
          <w:rFonts w:ascii="Arial" w:hAnsi="Arial" w:cs="Arial"/>
          <w:sz w:val="20"/>
          <w:szCs w:val="20"/>
          <w:vertAlign w:val="superscript"/>
        </w:rPr>
        <w:t>th</w:t>
      </w:r>
      <w:r w:rsidRPr="002573F2">
        <w:rPr>
          <w:rFonts w:ascii="Arial" w:hAnsi="Arial" w:cs="Arial"/>
          <w:sz w:val="20"/>
          <w:szCs w:val="20"/>
        </w:rPr>
        <w:t xml:space="preserve"> March 2021)  </w:t>
      </w:r>
    </w:p>
    <w:p w14:paraId="40330280" w14:textId="77777777" w:rsidR="002573F2" w:rsidRPr="00B671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r w:rsidRPr="00B671F2">
        <w:rPr>
          <w:rFonts w:ascii="Arial" w:hAnsi="Arial" w:cs="Arial"/>
          <w:sz w:val="20"/>
          <w:szCs w:val="20"/>
        </w:rPr>
        <w:t xml:space="preserve">Welsh Government (2020) </w:t>
      </w:r>
      <w:r w:rsidRPr="00B671F2">
        <w:rPr>
          <w:rFonts w:ascii="Arial" w:hAnsi="Arial" w:cs="Arial"/>
          <w:i/>
          <w:iCs/>
          <w:sz w:val="20"/>
          <w:szCs w:val="20"/>
        </w:rPr>
        <w:t xml:space="preserve">Languages, Literacy and Communication. </w:t>
      </w:r>
      <w:r w:rsidRPr="00B671F2">
        <w:rPr>
          <w:rFonts w:ascii="Arial" w:hAnsi="Arial" w:cs="Arial"/>
          <w:sz w:val="20"/>
          <w:szCs w:val="20"/>
        </w:rPr>
        <w:t xml:space="preserve">Available at: </w:t>
      </w:r>
      <w:hyperlink r:id="rId23" w:history="1">
        <w:r w:rsidRPr="00B671F2">
          <w:rPr>
            <w:rStyle w:val="Hyperlink"/>
            <w:rFonts w:ascii="Arial" w:hAnsi="Arial" w:cs="Arial"/>
            <w:sz w:val="20"/>
            <w:szCs w:val="20"/>
          </w:rPr>
          <w:t>https://hwb.gov.wales/curriculum-for-wales/languages-literacy-and-communication</w:t>
        </w:r>
      </w:hyperlink>
      <w:hyperlink r:id="rId24" w:history="1">
        <w:r w:rsidRPr="00B671F2">
          <w:rPr>
            <w:rStyle w:val="Hyperlink"/>
            <w:rFonts w:ascii="Arial" w:hAnsi="Arial" w:cs="Arial"/>
            <w:sz w:val="20"/>
            <w:szCs w:val="20"/>
          </w:rPr>
          <w:t>/</w:t>
        </w:r>
      </w:hyperlink>
      <w:r w:rsidRPr="00B671F2">
        <w:rPr>
          <w:rFonts w:ascii="Arial" w:hAnsi="Arial" w:cs="Arial"/>
          <w:sz w:val="20"/>
          <w:szCs w:val="20"/>
        </w:rPr>
        <w:t xml:space="preserve"> </w:t>
      </w:r>
      <w:r w:rsidRPr="002573F2">
        <w:rPr>
          <w:rFonts w:ascii="Arial" w:hAnsi="Arial" w:cs="Arial"/>
          <w:sz w:val="20"/>
          <w:szCs w:val="20"/>
        </w:rPr>
        <w:t>(Accessed: 18</w:t>
      </w:r>
      <w:r w:rsidRPr="002573F2">
        <w:rPr>
          <w:rFonts w:ascii="Arial" w:hAnsi="Arial" w:cs="Arial"/>
          <w:sz w:val="20"/>
          <w:szCs w:val="20"/>
          <w:vertAlign w:val="superscript"/>
        </w:rPr>
        <w:t>th</w:t>
      </w:r>
      <w:r w:rsidRPr="002573F2">
        <w:rPr>
          <w:rFonts w:ascii="Arial" w:hAnsi="Arial" w:cs="Arial"/>
          <w:sz w:val="20"/>
          <w:szCs w:val="20"/>
        </w:rPr>
        <w:t xml:space="preserve"> March 2021) </w:t>
      </w:r>
    </w:p>
    <w:p w14:paraId="7FF3D238" w14:textId="77777777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r w:rsidRPr="002573F2">
        <w:rPr>
          <w:rFonts w:ascii="Arial" w:hAnsi="Arial" w:cs="Arial"/>
          <w:sz w:val="20"/>
          <w:szCs w:val="20"/>
        </w:rPr>
        <w:t xml:space="preserve">Welsh Government. (2015)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Foundation Phase Framework. </w:t>
      </w:r>
      <w:r w:rsidRPr="002573F2">
        <w:rPr>
          <w:rFonts w:ascii="Arial" w:hAnsi="Arial" w:cs="Arial"/>
          <w:sz w:val="20"/>
          <w:szCs w:val="20"/>
        </w:rPr>
        <w:t xml:space="preserve">Available at: </w:t>
      </w:r>
      <w:hyperlink r:id="rId25" w:history="1">
        <w:r w:rsidRPr="002573F2">
          <w:rPr>
            <w:rStyle w:val="Hyperlink"/>
            <w:rFonts w:ascii="Arial" w:hAnsi="Arial" w:cs="Arial"/>
            <w:sz w:val="20"/>
            <w:szCs w:val="20"/>
          </w:rPr>
          <w:t>https://hwb.gov.wales/api/storage/d5d8e39c-b534-40cb-a3f5-7e2e126d8077/foundation-phase-framework.pdf</w:t>
        </w:r>
      </w:hyperlink>
      <w:r w:rsidRPr="002573F2">
        <w:rPr>
          <w:rFonts w:ascii="Arial" w:hAnsi="Arial" w:cs="Arial"/>
          <w:sz w:val="20"/>
          <w:szCs w:val="20"/>
        </w:rPr>
        <w:t xml:space="preserve"> (Accessed: 18</w:t>
      </w:r>
      <w:r w:rsidRPr="002573F2">
        <w:rPr>
          <w:rFonts w:ascii="Arial" w:hAnsi="Arial" w:cs="Arial"/>
          <w:sz w:val="20"/>
          <w:szCs w:val="20"/>
          <w:vertAlign w:val="superscript"/>
        </w:rPr>
        <w:t>th</w:t>
      </w:r>
      <w:r w:rsidRPr="002573F2">
        <w:rPr>
          <w:rFonts w:ascii="Arial" w:hAnsi="Arial" w:cs="Arial"/>
          <w:sz w:val="20"/>
          <w:szCs w:val="20"/>
        </w:rPr>
        <w:t xml:space="preserve"> March 2021) </w:t>
      </w:r>
    </w:p>
    <w:p w14:paraId="47D4B9DC" w14:textId="77777777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r w:rsidRPr="002573F2">
        <w:rPr>
          <w:rFonts w:ascii="Arial" w:hAnsi="Arial" w:cs="Arial"/>
          <w:sz w:val="20"/>
          <w:szCs w:val="20"/>
        </w:rPr>
        <w:t xml:space="preserve">Welsh Government. (no date)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English or Welsh as an additional language. </w:t>
      </w:r>
      <w:r w:rsidRPr="002573F2">
        <w:rPr>
          <w:rFonts w:ascii="Arial" w:hAnsi="Arial" w:cs="Arial"/>
          <w:sz w:val="20"/>
          <w:szCs w:val="20"/>
        </w:rPr>
        <w:t xml:space="preserve">Available at:  </w:t>
      </w:r>
      <w:hyperlink r:id="rId26" w:history="1">
        <w:r w:rsidRPr="002573F2">
          <w:rPr>
            <w:rStyle w:val="Hyperlink"/>
            <w:rFonts w:ascii="Arial" w:hAnsi="Arial" w:cs="Arial"/>
            <w:sz w:val="20"/>
            <w:szCs w:val="20"/>
          </w:rPr>
          <w:t>https://hwb.gov.wales/distance-learning/distance-learning-tools-through-hwb/welcome-to-parents-and-carers-support/keep-wales-learning/english-or-welsh-as-an-additional-language</w:t>
        </w:r>
      </w:hyperlink>
      <w:r w:rsidRPr="002573F2">
        <w:rPr>
          <w:rFonts w:ascii="Arial" w:hAnsi="Arial" w:cs="Arial"/>
          <w:sz w:val="20"/>
          <w:szCs w:val="20"/>
        </w:rPr>
        <w:t xml:space="preserve"> (Accessed: 16</w:t>
      </w:r>
      <w:r w:rsidRPr="002573F2">
        <w:rPr>
          <w:rFonts w:ascii="Arial" w:hAnsi="Arial" w:cs="Arial"/>
          <w:sz w:val="20"/>
          <w:szCs w:val="20"/>
          <w:vertAlign w:val="superscript"/>
        </w:rPr>
        <w:t>th</w:t>
      </w:r>
      <w:r w:rsidRPr="002573F2">
        <w:rPr>
          <w:rFonts w:ascii="Arial" w:hAnsi="Arial" w:cs="Arial"/>
          <w:sz w:val="20"/>
          <w:szCs w:val="20"/>
        </w:rPr>
        <w:t xml:space="preserve"> March 2021) </w:t>
      </w:r>
    </w:p>
    <w:p w14:paraId="46EB0F27" w14:textId="77777777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r w:rsidRPr="002573F2">
        <w:rPr>
          <w:rFonts w:ascii="Arial" w:hAnsi="Arial" w:cs="Arial"/>
          <w:sz w:val="20"/>
          <w:szCs w:val="20"/>
        </w:rPr>
        <w:t xml:space="preserve">Yong, E. (2016)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The Bitter Fight Over the Benefits of Bilingualism. </w:t>
      </w:r>
      <w:r w:rsidRPr="002573F2">
        <w:rPr>
          <w:rFonts w:ascii="Arial" w:hAnsi="Arial" w:cs="Arial"/>
          <w:sz w:val="20"/>
          <w:szCs w:val="20"/>
        </w:rPr>
        <w:t xml:space="preserve">Available at: </w:t>
      </w:r>
      <w:hyperlink r:id="rId27" w:history="1">
        <w:r w:rsidRPr="002573F2">
          <w:rPr>
            <w:rStyle w:val="Hyperlink"/>
            <w:rFonts w:ascii="Arial" w:hAnsi="Arial" w:cs="Arial"/>
            <w:sz w:val="20"/>
            <w:szCs w:val="20"/>
          </w:rPr>
          <w:t>https://www.theatlantic.com/science/archive/2016/02/the-battle-over-bilingualism/462114/</w:t>
        </w:r>
      </w:hyperlink>
      <w:r w:rsidRPr="002573F2">
        <w:rPr>
          <w:rFonts w:ascii="Arial" w:hAnsi="Arial" w:cs="Arial"/>
          <w:sz w:val="20"/>
          <w:szCs w:val="20"/>
        </w:rPr>
        <w:t xml:space="preserve"> (Accessed: 18</w:t>
      </w:r>
      <w:r w:rsidRPr="002573F2">
        <w:rPr>
          <w:rFonts w:ascii="Arial" w:hAnsi="Arial" w:cs="Arial"/>
          <w:sz w:val="20"/>
          <w:szCs w:val="20"/>
          <w:vertAlign w:val="superscript"/>
        </w:rPr>
        <w:t>th</w:t>
      </w:r>
      <w:r w:rsidRPr="002573F2">
        <w:rPr>
          <w:rFonts w:ascii="Arial" w:hAnsi="Arial" w:cs="Arial"/>
          <w:sz w:val="20"/>
          <w:szCs w:val="20"/>
        </w:rPr>
        <w:t xml:space="preserve"> March 2021)</w:t>
      </w:r>
    </w:p>
    <w:p w14:paraId="42B12A07" w14:textId="77777777" w:rsidR="002573F2" w:rsidRPr="002573F2" w:rsidRDefault="002573F2" w:rsidP="002573F2">
      <w:pPr>
        <w:spacing w:line="480" w:lineRule="auto"/>
        <w:rPr>
          <w:rFonts w:ascii="Arial" w:hAnsi="Arial" w:cs="Arial"/>
          <w:sz w:val="20"/>
          <w:szCs w:val="20"/>
        </w:rPr>
      </w:pPr>
      <w:r w:rsidRPr="002573F2">
        <w:rPr>
          <w:rFonts w:ascii="Arial" w:hAnsi="Arial" w:cs="Arial"/>
          <w:sz w:val="20"/>
          <w:szCs w:val="20"/>
        </w:rPr>
        <w:t xml:space="preserve">Zero to Three organisation (2021). </w:t>
      </w:r>
      <w:r w:rsidRPr="002573F2">
        <w:rPr>
          <w:rFonts w:ascii="Arial" w:hAnsi="Arial" w:cs="Arial"/>
          <w:i/>
          <w:iCs/>
          <w:sz w:val="20"/>
          <w:szCs w:val="20"/>
        </w:rPr>
        <w:t xml:space="preserve">Multilingualism. </w:t>
      </w:r>
      <w:r w:rsidRPr="002573F2">
        <w:rPr>
          <w:rFonts w:ascii="Arial" w:hAnsi="Arial" w:cs="Arial"/>
          <w:sz w:val="20"/>
          <w:szCs w:val="20"/>
        </w:rPr>
        <w:t xml:space="preserve">Available at: </w:t>
      </w:r>
      <w:hyperlink r:id="rId28" w:anchor=":~:text=There%20are%20many%20developmental%20benefits,%2C%20%26%20Kesek%2C%202008)." w:history="1">
        <w:r w:rsidRPr="002573F2">
          <w:rPr>
            <w:rStyle w:val="Hyperlink"/>
            <w:rFonts w:ascii="Arial" w:hAnsi="Arial" w:cs="Arial"/>
            <w:sz w:val="20"/>
            <w:szCs w:val="20"/>
          </w:rPr>
          <w:t>https://www.zerotothree.org/resources/2095-multilingualism#:~:text=There%20are%20many%20developmental%20benefits,%2C%20%26%20Kesek%2C%202008).</w:t>
        </w:r>
      </w:hyperlink>
      <w:r w:rsidRPr="002573F2">
        <w:rPr>
          <w:rFonts w:ascii="Arial" w:hAnsi="Arial" w:cs="Arial"/>
          <w:sz w:val="20"/>
          <w:szCs w:val="20"/>
        </w:rPr>
        <w:t xml:space="preserve"> (Accessed: 15</w:t>
      </w:r>
      <w:r w:rsidRPr="002573F2">
        <w:rPr>
          <w:rFonts w:ascii="Arial" w:hAnsi="Arial" w:cs="Arial"/>
          <w:sz w:val="20"/>
          <w:szCs w:val="20"/>
          <w:vertAlign w:val="superscript"/>
        </w:rPr>
        <w:t>th</w:t>
      </w:r>
      <w:r w:rsidRPr="002573F2">
        <w:rPr>
          <w:rFonts w:ascii="Arial" w:hAnsi="Arial" w:cs="Arial"/>
          <w:sz w:val="20"/>
          <w:szCs w:val="20"/>
        </w:rPr>
        <w:t xml:space="preserve"> March 2021)</w:t>
      </w:r>
    </w:p>
    <w:sectPr w:rsidR="002573F2" w:rsidRPr="002573F2">
      <w:head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22C880" w14:textId="77777777" w:rsidR="00C10C5F" w:rsidRDefault="00C10C5F" w:rsidP="002573F2">
      <w:pPr>
        <w:spacing w:after="0" w:line="240" w:lineRule="auto"/>
      </w:pPr>
      <w:r>
        <w:separator/>
      </w:r>
    </w:p>
  </w:endnote>
  <w:endnote w:type="continuationSeparator" w:id="0">
    <w:p w14:paraId="78662A84" w14:textId="77777777" w:rsidR="00C10C5F" w:rsidRDefault="00C10C5F" w:rsidP="00257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DC3508" w14:textId="77777777" w:rsidR="00C10C5F" w:rsidRDefault="00C10C5F" w:rsidP="002573F2">
      <w:pPr>
        <w:spacing w:after="0" w:line="240" w:lineRule="auto"/>
      </w:pPr>
      <w:r>
        <w:separator/>
      </w:r>
    </w:p>
  </w:footnote>
  <w:footnote w:type="continuationSeparator" w:id="0">
    <w:p w14:paraId="204F1E5D" w14:textId="77777777" w:rsidR="00C10C5F" w:rsidRDefault="00C10C5F" w:rsidP="002573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C88574" w14:textId="01332CCE" w:rsidR="002573F2" w:rsidRPr="002573F2" w:rsidRDefault="002573F2">
    <w:pPr>
      <w:pStyle w:val="Header"/>
      <w:rPr>
        <w:rFonts w:ascii="Arial" w:hAnsi="Arial" w:cs="Arial"/>
        <w:sz w:val="18"/>
        <w:szCs w:val="18"/>
      </w:rPr>
    </w:pPr>
    <w:r w:rsidRPr="002573F2">
      <w:rPr>
        <w:rFonts w:ascii="Arial" w:hAnsi="Arial" w:cs="Arial"/>
        <w:sz w:val="18"/>
        <w:szCs w:val="18"/>
      </w:rPr>
      <w:t xml:space="preserve">Lily Grace Evans                                       </w:t>
    </w:r>
  </w:p>
  <w:p w14:paraId="3A931AB9" w14:textId="7E133F93" w:rsidR="002573F2" w:rsidRPr="002573F2" w:rsidRDefault="002573F2">
    <w:pPr>
      <w:pStyle w:val="Header"/>
      <w:rPr>
        <w:rFonts w:ascii="Arial" w:hAnsi="Arial" w:cs="Arial"/>
        <w:sz w:val="18"/>
        <w:szCs w:val="18"/>
      </w:rPr>
    </w:pPr>
    <w:r w:rsidRPr="002573F2">
      <w:rPr>
        <w:rFonts w:ascii="Arial" w:hAnsi="Arial" w:cs="Arial"/>
        <w:sz w:val="18"/>
        <w:szCs w:val="18"/>
      </w:rPr>
      <w:t xml:space="preserve">Student Number: 2003887                                                                                    Module code: </w:t>
    </w:r>
    <w:r w:rsidRPr="002573F2">
      <w:rPr>
        <w:rFonts w:ascii="Arial" w:hAnsi="Arial" w:cs="Arial"/>
        <w:sz w:val="18"/>
        <w:szCs w:val="18"/>
      </w:rPr>
      <w:t>EAEE4006</w:t>
    </w:r>
    <w:r w:rsidRPr="002573F2">
      <w:rPr>
        <w:rFonts w:ascii="Arial" w:hAnsi="Arial" w:cs="Arial"/>
        <w:sz w:val="18"/>
        <w:szCs w:val="18"/>
      </w:rPr>
      <w:t xml:space="preserve">    </w:t>
    </w:r>
  </w:p>
  <w:p w14:paraId="2F4C8C18" w14:textId="77777777" w:rsidR="002573F2" w:rsidRDefault="002573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3F2"/>
    <w:rsid w:val="002573F2"/>
    <w:rsid w:val="00C10C5F"/>
    <w:rsid w:val="00FA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034BC2"/>
  <w15:chartTrackingRefBased/>
  <w15:docId w15:val="{DD66809D-1D9D-497E-AC23-6AE36E80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73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73F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573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73F2"/>
  </w:style>
  <w:style w:type="paragraph" w:styleId="Footer">
    <w:name w:val="footer"/>
    <w:basedOn w:val="Normal"/>
    <w:link w:val="FooterChar"/>
    <w:uiPriority w:val="99"/>
    <w:unhideWhenUsed/>
    <w:rsid w:val="002573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73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57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3670050.2010.486850" TargetMode="External"/><Relationship Id="rId13" Type="http://schemas.openxmlformats.org/officeDocument/2006/relationships/hyperlink" Target="https://www.kqed.org/mindshift/47054/whats-going-on-inside-the-brain-of-a-bilingual-child" TargetMode="External"/><Relationship Id="rId18" Type="http://schemas.openxmlformats.org/officeDocument/2006/relationships/hyperlink" Target="https://www.pacey.org.uk/working-in-childcare/spotlight-on/2-year-olds/english-as-an-additional-language/" TargetMode="External"/><Relationship Id="rId26" Type="http://schemas.openxmlformats.org/officeDocument/2006/relationships/hyperlink" Target="https://hwb.gov.wales/distance-learning/distance-learning-tools-through-hwb/welcome-to-parents-and-carers-support/keep-wales-learning/english-or-welsh-as-an-additional-languag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9LeGXUkz8LI&amp;t=3970s" TargetMode="External"/><Relationship Id="rId7" Type="http://schemas.openxmlformats.org/officeDocument/2006/relationships/hyperlink" Target="https://www.verywellmind.com/wernickes-area-2796017" TargetMode="External"/><Relationship Id="rId12" Type="http://schemas.openxmlformats.org/officeDocument/2006/relationships/hyperlink" Target="https://dx.doi.org/10.3389%2Ffpsyg.2011.00273" TargetMode="External"/><Relationship Id="rId17" Type="http://schemas.openxmlformats.org/officeDocument/2006/relationships/hyperlink" Target="https://www2.oxfordshire.gov.uk/cms/sites/default/files/folders/documents/childreneducationandfamilies/informationforchildcareproviders/Toolkit/eal_guidance.PDF" TargetMode="External"/><Relationship Id="rId25" Type="http://schemas.openxmlformats.org/officeDocument/2006/relationships/hyperlink" Target="https://hwb.gov.wales/api/storage/d5d8e39c-b534-40cb-a3f5-7e2e126d8077/foundation-phase-framework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iteracytrust.org.uk/resources/understanding-bilingualism-early-years/" TargetMode="External"/><Relationship Id="rId20" Type="http://schemas.openxmlformats.org/officeDocument/2006/relationships/hyperlink" Target="https://www.youtube.com/watch?v=9LeGXUkz8LI&amp;t=3970s" TargetMode="External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carmarthenshire.gov.wales/home/council-services/education-schools/additional-learning-needs/englishwelsh-as-an-additional-language/" TargetMode="External"/><Relationship Id="rId11" Type="http://schemas.openxmlformats.org/officeDocument/2006/relationships/hyperlink" Target="https://digitalcommons.murraystate.edu/cgi/viewcontent.cgi?article=1034&amp;context=honorstheses" TargetMode="External"/><Relationship Id="rId24" Type="http://schemas.openxmlformats.org/officeDocument/2006/relationships/hyperlink" Target="https://hwb.gov.wales/curriculum-for-wales/languages-literacy-and-communication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oi.org/10.1016/j.bandl.2015.07.004" TargetMode="External"/><Relationship Id="rId23" Type="http://schemas.openxmlformats.org/officeDocument/2006/relationships/hyperlink" Target="https://hwb.gov.wales/curriculum-for-wales/languages-literacy-and-communication/" TargetMode="External"/><Relationship Id="rId28" Type="http://schemas.openxmlformats.org/officeDocument/2006/relationships/hyperlink" Target="https://www.zerotothree.org/resources/2095-multilingualism" TargetMode="External"/><Relationship Id="rId10" Type="http://schemas.openxmlformats.org/officeDocument/2006/relationships/hyperlink" Target="https://cymdeithas.cymru/what-is-cymdeithas-yr-iaith" TargetMode="External"/><Relationship Id="rId19" Type="http://schemas.openxmlformats.org/officeDocument/2006/relationships/hyperlink" Target="https://www.solgrid.org.uk/education/support-services/english-as-an-additional-language/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wasacre.org.uk/publications/wag/E-developingthecurriculumcymreig.pdf" TargetMode="External"/><Relationship Id="rId14" Type="http://schemas.openxmlformats.org/officeDocument/2006/relationships/hyperlink" Target="https://doi.org/10.1111/flan.12271" TargetMode="External"/><Relationship Id="rId22" Type="http://schemas.openxmlformats.org/officeDocument/2006/relationships/hyperlink" Target="https://www.canr.msu.edu/news/advantages_of_a_bilingual_brain" TargetMode="External"/><Relationship Id="rId27" Type="http://schemas.openxmlformats.org/officeDocument/2006/relationships/hyperlink" Target="https://www.theatlantic.com/science/archive/2016/02/the-battle-over-bilingualism/462114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1222</Words>
  <Characters>6972</Characters>
  <Application>Microsoft Office Word</Application>
  <DocSecurity>0</DocSecurity>
  <Lines>58</Lines>
  <Paragraphs>16</Paragraphs>
  <ScaleCrop>false</ScaleCrop>
  <Company/>
  <LinksUpToDate>false</LinksUpToDate>
  <CharactersWithSpaces>8178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</dc:creator>
  <cp:keywords/>
  <dc:description/>
  <cp:lastModifiedBy>Grace</cp:lastModifiedBy>
  <cp:revision>1</cp:revision>
  <dcterms:created xsi:type="dcterms:W3CDTF">2021-03-24T13:34:00Z</dcterms:created>
  <dcterms:modified xsi:type="dcterms:W3CDTF">2021-03-24T13:37:00Z</dcterms:modified>
</cp:coreProperties>
</file>