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271C50" w:rsidR="004C418F" w:rsidP="48ABC637" w:rsidRDefault="59CB5F5A" w14:paraId="1DB40A2F" w14:textId="3D55AEF0">
      <w:pPr>
        <w:shd w:val="clear" w:color="auto" w:fill="FFFFFF" w:themeFill="background1"/>
        <w:spacing w:after="0"/>
        <w:rPr>
          <w:rFonts w:ascii="Arial" w:hAnsi="Arial" w:cs="Arial"/>
          <w:sz w:val="22"/>
          <w:szCs w:val="22"/>
        </w:rPr>
      </w:pPr>
      <w:r w:rsidRPr="00271C50">
        <w:rPr>
          <w:rFonts w:ascii="Arial" w:hAnsi="Arial" w:eastAsia="Aptos" w:cs="Arial"/>
          <w:b/>
          <w:bCs/>
          <w:color w:val="212121"/>
          <w:sz w:val="22"/>
          <w:szCs w:val="22"/>
          <w:u w:val="single"/>
        </w:rPr>
        <w:t xml:space="preserve">Group </w:t>
      </w:r>
      <w:r w:rsidRPr="00271C50">
        <w:rPr>
          <w:rFonts w:ascii="Cambria Math" w:hAnsi="Cambria Math" w:eastAsia="Aptos" w:cs="Cambria Math"/>
          <w:b/>
          <w:bCs/>
          <w:color w:val="212121"/>
          <w:sz w:val="22"/>
          <w:szCs w:val="22"/>
          <w:u w:val="single"/>
        </w:rPr>
        <w:t>③</w:t>
      </w:r>
      <w:r w:rsidRPr="00271C50">
        <w:rPr>
          <w:rFonts w:ascii="Arial" w:hAnsi="Arial" w:eastAsia="Aptos" w:cs="Arial"/>
          <w:b/>
          <w:bCs/>
          <w:color w:val="212121"/>
          <w:sz w:val="22"/>
          <w:szCs w:val="22"/>
          <w:u w:val="single"/>
        </w:rPr>
        <w:t xml:space="preserve"> Shingles (Case Study)</w:t>
      </w:r>
      <w:r w:rsidRPr="00271C50" w:rsidR="70309021">
        <w:rPr>
          <w:rFonts w:ascii="Arial" w:hAnsi="Arial" w:eastAsia="Aptos" w:cs="Arial"/>
          <w:color w:val="212121"/>
          <w:sz w:val="22"/>
          <w:szCs w:val="22"/>
        </w:rPr>
        <w:t xml:space="preserve"> </w:t>
      </w:r>
    </w:p>
    <w:p w:rsidRPr="00271C50" w:rsidR="7876D2F5" w:rsidP="7876D2F5" w:rsidRDefault="7876D2F5" w14:paraId="357BBA61" w14:textId="1726275C">
      <w:pPr>
        <w:shd w:val="clear" w:color="auto" w:fill="FFFFFF" w:themeFill="background1"/>
        <w:spacing w:after="0"/>
        <w:rPr>
          <w:rFonts w:ascii="Arial" w:hAnsi="Arial" w:eastAsia="Aptos" w:cs="Arial"/>
          <w:color w:val="212121"/>
          <w:sz w:val="22"/>
          <w:szCs w:val="22"/>
        </w:rPr>
      </w:pPr>
    </w:p>
    <w:p w:rsidRPr="00271C50" w:rsidR="15F68BB5" w:rsidP="15F68BB5" w:rsidRDefault="28B1F9E2" w14:paraId="177132F4" w14:textId="69612E20">
      <w:pPr>
        <w:shd w:val="clear" w:color="auto" w:fill="FFFFFF" w:themeFill="background1"/>
        <w:spacing w:after="0"/>
        <w:rPr>
          <w:rFonts w:ascii="Arial" w:hAnsi="Arial" w:eastAsia="Aptos" w:cs="Arial"/>
          <w:b w:val="1"/>
          <w:bCs w:val="1"/>
          <w:color w:val="212121"/>
          <w:sz w:val="22"/>
          <w:szCs w:val="22"/>
        </w:rPr>
      </w:pPr>
      <w:r w:rsidRPr="7CA5D360" w:rsidR="21096D68">
        <w:rPr>
          <w:rFonts w:ascii="Arial" w:hAnsi="Arial" w:eastAsia="Aptos" w:cs="Arial"/>
          <w:b w:val="1"/>
          <w:bCs w:val="1"/>
          <w:color w:val="212121"/>
          <w:sz w:val="22"/>
          <w:szCs w:val="22"/>
        </w:rPr>
        <w:t>Shama Asg</w:t>
      </w:r>
      <w:r w:rsidRPr="7CA5D360" w:rsidR="3B1DFF18">
        <w:rPr>
          <w:rFonts w:ascii="Arial" w:hAnsi="Arial" w:eastAsia="Aptos" w:cs="Arial"/>
          <w:b w:val="1"/>
          <w:bCs w:val="1"/>
          <w:color w:val="212121"/>
          <w:sz w:val="22"/>
          <w:szCs w:val="22"/>
        </w:rPr>
        <w:t>h</w:t>
      </w:r>
      <w:r w:rsidRPr="7CA5D360" w:rsidR="21096D68">
        <w:rPr>
          <w:rFonts w:ascii="Arial" w:hAnsi="Arial" w:eastAsia="Aptos" w:cs="Arial"/>
          <w:b w:val="1"/>
          <w:bCs w:val="1"/>
          <w:color w:val="212121"/>
          <w:sz w:val="22"/>
          <w:szCs w:val="22"/>
        </w:rPr>
        <w:t>ar</w:t>
      </w:r>
      <w:r w:rsidRPr="7CA5D360" w:rsidR="448282D0">
        <w:rPr>
          <w:rFonts w:ascii="Arial" w:hAnsi="Arial" w:eastAsia="Aptos" w:cs="Arial"/>
          <w:b w:val="1"/>
          <w:bCs w:val="1"/>
          <w:color w:val="212121"/>
          <w:sz w:val="22"/>
          <w:szCs w:val="22"/>
        </w:rPr>
        <w:t xml:space="preserve"> 2533711</w:t>
      </w:r>
    </w:p>
    <w:p w:rsidRPr="00271C50" w:rsidR="6AE84B24" w:rsidP="6AE84B24" w:rsidRDefault="28B1F9E2" w14:paraId="74240CCC" w14:textId="16E85F4C">
      <w:pPr>
        <w:shd w:val="clear" w:color="auto" w:fill="FFFFFF" w:themeFill="background1"/>
        <w:spacing w:after="0"/>
        <w:rPr>
          <w:rFonts w:ascii="Arial" w:hAnsi="Arial" w:eastAsia="Aptos" w:cs="Arial"/>
          <w:b/>
          <w:bCs/>
          <w:color w:val="212121"/>
          <w:sz w:val="22"/>
          <w:szCs w:val="22"/>
        </w:rPr>
      </w:pPr>
      <w:r w:rsidRPr="00271C50">
        <w:rPr>
          <w:rFonts w:ascii="Arial" w:hAnsi="Arial" w:eastAsia="Aptos" w:cs="Arial"/>
          <w:b/>
          <w:bCs/>
          <w:color w:val="212121"/>
          <w:sz w:val="22"/>
          <w:szCs w:val="22"/>
        </w:rPr>
        <w:t>Samera Akhtar 2534178</w:t>
      </w:r>
    </w:p>
    <w:p w:rsidRPr="00271C50" w:rsidR="3D85CC8C" w:rsidP="3D85CC8C" w:rsidRDefault="28B1F9E2" w14:paraId="45536D5C" w14:textId="7FC18E76">
      <w:pPr>
        <w:shd w:val="clear" w:color="auto" w:fill="FFFFFF" w:themeFill="background1"/>
        <w:spacing w:after="0"/>
        <w:rPr>
          <w:rFonts w:ascii="Arial" w:hAnsi="Arial" w:eastAsia="Aptos" w:cs="Arial"/>
          <w:b w:val="1"/>
          <w:bCs w:val="1"/>
          <w:color w:val="212121"/>
          <w:sz w:val="22"/>
          <w:szCs w:val="22"/>
        </w:rPr>
      </w:pPr>
      <w:r w:rsidRPr="7CA5D360" w:rsidR="21096D68">
        <w:rPr>
          <w:rFonts w:ascii="Arial" w:hAnsi="Arial" w:eastAsia="Aptos" w:cs="Arial"/>
          <w:b w:val="1"/>
          <w:bCs w:val="1"/>
          <w:color w:val="212121"/>
          <w:sz w:val="22"/>
          <w:szCs w:val="22"/>
        </w:rPr>
        <w:t>Zabia Sultana</w:t>
      </w:r>
      <w:r w:rsidRPr="7CA5D360" w:rsidR="70580AB1">
        <w:rPr>
          <w:rFonts w:ascii="Arial" w:hAnsi="Arial" w:eastAsia="Aptos" w:cs="Arial"/>
          <w:b w:val="1"/>
          <w:bCs w:val="1"/>
          <w:color w:val="212121"/>
          <w:sz w:val="22"/>
          <w:szCs w:val="22"/>
        </w:rPr>
        <w:t xml:space="preserve"> </w:t>
      </w:r>
      <w:r w:rsidRPr="7CA5D360" w:rsidR="21096D68">
        <w:rPr>
          <w:rFonts w:ascii="Arial" w:hAnsi="Arial" w:eastAsia="Aptos" w:cs="Arial"/>
          <w:b w:val="1"/>
          <w:bCs w:val="1"/>
          <w:color w:val="212121"/>
          <w:sz w:val="22"/>
          <w:szCs w:val="22"/>
        </w:rPr>
        <w:t xml:space="preserve"> </w:t>
      </w:r>
    </w:p>
    <w:p w:rsidRPr="00271C50" w:rsidR="5E1C3BC7" w:rsidP="5E1C3BC7" w:rsidRDefault="28B1F9E2" w14:paraId="3B80118F" w14:textId="382F8707">
      <w:pPr>
        <w:shd w:val="clear" w:color="auto" w:fill="FFFFFF" w:themeFill="background1"/>
        <w:spacing w:after="0"/>
        <w:rPr>
          <w:rFonts w:ascii="Arial" w:hAnsi="Arial" w:eastAsia="Aptos" w:cs="Arial"/>
          <w:b/>
          <w:bCs/>
          <w:color w:val="212121"/>
          <w:sz w:val="22"/>
          <w:szCs w:val="22"/>
        </w:rPr>
      </w:pPr>
      <w:r w:rsidRPr="00271C50">
        <w:rPr>
          <w:rFonts w:ascii="Arial" w:hAnsi="Arial" w:eastAsia="Aptos" w:cs="Arial"/>
          <w:b/>
          <w:bCs/>
          <w:color w:val="212121"/>
          <w:sz w:val="22"/>
          <w:szCs w:val="22"/>
        </w:rPr>
        <w:t>Samila Bi 2435370</w:t>
      </w:r>
    </w:p>
    <w:p w:rsidRPr="00271C50" w:rsidR="004C418F" w:rsidP="48ABC637" w:rsidRDefault="70309021" w14:paraId="4C2F1951" w14:textId="0944CF4B">
      <w:pPr>
        <w:shd w:val="clear" w:color="auto" w:fill="FFFFFF" w:themeFill="background1"/>
        <w:spacing w:after="0"/>
        <w:rPr>
          <w:rFonts w:ascii="Arial" w:hAnsi="Arial" w:eastAsia="Aptos" w:cs="Arial"/>
          <w:b/>
          <w:bCs/>
          <w:color w:val="212121"/>
          <w:sz w:val="22"/>
          <w:szCs w:val="22"/>
        </w:rPr>
      </w:pPr>
      <w:r w:rsidRPr="00271C50">
        <w:rPr>
          <w:rFonts w:ascii="Arial" w:hAnsi="Arial" w:eastAsia="Aptos" w:cs="Arial"/>
          <w:b/>
          <w:bCs/>
          <w:color w:val="212121"/>
          <w:sz w:val="22"/>
          <w:szCs w:val="22"/>
        </w:rPr>
        <w:t xml:space="preserve"> </w:t>
      </w:r>
    </w:p>
    <w:p w:rsidRPr="00271C50" w:rsidR="004C418F" w:rsidP="48ABC637" w:rsidRDefault="70309021" w14:paraId="02B0AC42" w14:textId="02559C99">
      <w:pPr>
        <w:shd w:val="clear" w:color="auto" w:fill="FFFFFF" w:themeFill="background1"/>
        <w:spacing w:after="0"/>
        <w:rPr>
          <w:rFonts w:ascii="Arial" w:hAnsi="Arial" w:eastAsia="Aptos" w:cs="Arial"/>
          <w:b/>
          <w:bCs/>
          <w:color w:val="212121"/>
          <w:sz w:val="22"/>
          <w:szCs w:val="22"/>
        </w:rPr>
      </w:pPr>
      <w:r w:rsidRPr="00271C50">
        <w:rPr>
          <w:rFonts w:ascii="Arial" w:hAnsi="Arial" w:eastAsia="Aptos" w:cs="Arial"/>
          <w:b/>
          <w:bCs/>
          <w:color w:val="212121"/>
          <w:sz w:val="22"/>
          <w:szCs w:val="22"/>
        </w:rPr>
        <w:t>Introduction</w:t>
      </w:r>
    </w:p>
    <w:p w:rsidRPr="00271C50" w:rsidR="004C418F" w:rsidP="48ABC637" w:rsidRDefault="70309021" w14:paraId="62996A87" w14:textId="2476F475">
      <w:pPr>
        <w:shd w:val="clear" w:color="auto" w:fill="FFFFFF" w:themeFill="background1"/>
        <w:spacing w:after="0"/>
        <w:rPr>
          <w:rFonts w:ascii="Arial" w:hAnsi="Arial" w:eastAsia="Aptos" w:cs="Arial"/>
          <w:color w:val="212121"/>
          <w:sz w:val="22"/>
          <w:szCs w:val="22"/>
        </w:rPr>
      </w:pPr>
      <w:r w:rsidRPr="00271C50">
        <w:rPr>
          <w:rFonts w:ascii="Arial" w:hAnsi="Arial" w:eastAsia="Aptos" w:cs="Arial"/>
          <w:color w:val="212121"/>
          <w:sz w:val="22"/>
          <w:szCs w:val="22"/>
        </w:rPr>
        <w:t xml:space="preserve"> Shingles is a painful infection from the reactivated chickenpox virus, most common in adults with weaker immunity — especially those aged 70+. This work covers how we measure, monitor, control shingles, plus its impacts and key health advice (NHS, 2025; UKHSA, 2025).</w:t>
      </w:r>
    </w:p>
    <w:p w:rsidRPr="00271C50" w:rsidR="004C418F" w:rsidP="48ABC637" w:rsidRDefault="70309021" w14:paraId="386F65D9" w14:textId="56148A3C">
      <w:pPr>
        <w:shd w:val="clear" w:color="auto" w:fill="FFFFFF" w:themeFill="background1"/>
        <w:spacing w:after="0"/>
        <w:rPr>
          <w:rFonts w:ascii="Arial" w:hAnsi="Arial" w:eastAsia="Aptos" w:cs="Arial"/>
          <w:color w:val="212121"/>
          <w:sz w:val="22"/>
          <w:szCs w:val="22"/>
        </w:rPr>
      </w:pPr>
      <w:r w:rsidRPr="00271C50">
        <w:rPr>
          <w:rFonts w:ascii="Arial" w:hAnsi="Arial" w:eastAsia="Aptos" w:cs="Arial"/>
          <w:color w:val="212121"/>
          <w:sz w:val="22"/>
          <w:szCs w:val="22"/>
        </w:rPr>
        <w:t xml:space="preserve"> </w:t>
      </w:r>
    </w:p>
    <w:p w:rsidRPr="00326D2F" w:rsidR="004C418F" w:rsidP="12D44CFF" w:rsidRDefault="756B3E64" w14:paraId="47BD64C1" w14:textId="4C9F519E">
      <w:pPr>
        <w:shd w:val="clear" w:color="auto" w:fill="FFFFFF" w:themeFill="background1"/>
        <w:spacing w:after="0"/>
        <w:rPr>
          <w:rFonts w:ascii="Arial" w:hAnsi="Arial" w:cs="Arial"/>
          <w:sz w:val="22"/>
          <w:szCs w:val="22"/>
        </w:rPr>
      </w:pPr>
      <w:r w:rsidRPr="00326D2F">
        <w:rPr>
          <w:rFonts w:ascii="Arial" w:hAnsi="Arial" w:eastAsia="Aptos" w:cs="Arial"/>
          <w:color w:val="212121"/>
          <w:sz w:val="22"/>
          <w:szCs w:val="22"/>
        </w:rPr>
        <w:t>(</w:t>
      </w:r>
      <w:r w:rsidRPr="00326D2F" w:rsidR="59CB5F5A">
        <w:rPr>
          <w:rFonts w:ascii="Arial" w:hAnsi="Arial" w:eastAsia="Aptos" w:cs="Arial"/>
          <w:color w:val="212121"/>
          <w:sz w:val="22"/>
          <w:szCs w:val="22"/>
        </w:rPr>
        <w:t>Shama</w:t>
      </w:r>
      <w:r w:rsidRPr="00326D2F" w:rsidR="57A3A82E">
        <w:rPr>
          <w:rFonts w:ascii="Arial" w:hAnsi="Arial" w:eastAsia="Aptos" w:cs="Arial"/>
          <w:color w:val="212121"/>
          <w:sz w:val="22"/>
          <w:szCs w:val="22"/>
        </w:rPr>
        <w:t>)</w:t>
      </w:r>
      <w:r w:rsidRPr="00326D2F" w:rsidR="59CB5F5A">
        <w:rPr>
          <w:rFonts w:ascii="Arial" w:hAnsi="Arial" w:eastAsia="Aptos" w:cs="Arial"/>
          <w:color w:val="212121"/>
          <w:sz w:val="22"/>
          <w:szCs w:val="22"/>
        </w:rPr>
        <w:t xml:space="preserve"> </w:t>
      </w:r>
    </w:p>
    <w:p w:rsidRPr="00271C50" w:rsidR="004C418F" w:rsidP="12D44CFF" w:rsidRDefault="59CB5F5A" w14:paraId="658B0D63" w14:textId="5EE78D42">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004C418F" w:rsidP="12D44CFF" w:rsidRDefault="59CB5F5A" w14:paraId="3E629F39" w14:textId="602DC8B7">
      <w:pPr>
        <w:shd w:val="clear" w:color="auto" w:fill="FFFFFF" w:themeFill="background1"/>
        <w:spacing w:after="0"/>
        <w:rPr>
          <w:rFonts w:ascii="Arial" w:hAnsi="Arial" w:eastAsia="Aptos" w:cs="Arial"/>
          <w:b/>
          <w:bCs/>
          <w:color w:val="212121"/>
          <w:sz w:val="22"/>
          <w:szCs w:val="22"/>
        </w:rPr>
      </w:pPr>
      <w:r w:rsidRPr="00271C50">
        <w:rPr>
          <w:rFonts w:ascii="Arial" w:hAnsi="Arial" w:eastAsia="Aptos" w:cs="Arial"/>
          <w:b/>
          <w:bCs/>
          <w:color w:val="212121"/>
          <w:sz w:val="22"/>
          <w:szCs w:val="22"/>
        </w:rPr>
        <w:t>1. Main approaches &amp; strategies to measure shingles cases</w:t>
      </w:r>
    </w:p>
    <w:p w:rsidRPr="00271C50" w:rsidR="004C418F" w:rsidP="12D44CFF" w:rsidRDefault="59CB5F5A" w14:paraId="2FD5B43B" w14:textId="700914A5">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004C418F" w:rsidP="12D44CFF" w:rsidRDefault="59CB5F5A" w14:paraId="10028BD8" w14:textId="0A96DA6B">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GP Clinical Records: All UK GP practices formally record every shingles diagnosis.</w:t>
      </w:r>
    </w:p>
    <w:p w:rsidRPr="00271C50" w:rsidR="004C418F" w:rsidP="12D44CFF" w:rsidRDefault="004C418F" w14:paraId="798AA83A" w14:textId="0AD5B111">
      <w:pPr>
        <w:shd w:val="clear" w:color="auto" w:fill="FFFFFF" w:themeFill="background1"/>
        <w:spacing w:after="0"/>
        <w:rPr>
          <w:rFonts w:ascii="Arial" w:hAnsi="Arial" w:eastAsia="Aptos" w:cs="Arial"/>
          <w:color w:val="212121"/>
          <w:sz w:val="22"/>
          <w:szCs w:val="22"/>
        </w:rPr>
      </w:pPr>
    </w:p>
    <w:p w:rsidRPr="00271C50" w:rsidR="004C418F" w:rsidP="12D44CFF" w:rsidRDefault="59CB5F5A" w14:paraId="5DCE1DC4" w14:textId="2CA214F5">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 Centralised data reporting: GP diagnosis data is submitted to the UK Health Security Agency (UKHSA), the most direct method to count new and current cases nationally (UKHSA, 2025).</w:t>
      </w:r>
    </w:p>
    <w:p w:rsidRPr="00271C50" w:rsidR="004C418F" w:rsidP="12D44CFF" w:rsidRDefault="59CB5F5A" w14:paraId="390EA93E" w14:textId="569353AC">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004C418F" w:rsidP="12D44CFF" w:rsidRDefault="59CB5F5A" w14:paraId="721A823A" w14:textId="41ED737C">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UKHSA public health surveillance: National data shows 1 in 4 people will develop shingles in their lifetime, rising to 1 in 2 for those aged 80+, with ~50,000 new cases recorded monthly across the UK (NHS Digital, 2025).</w:t>
      </w:r>
    </w:p>
    <w:p w:rsidRPr="00271C50" w:rsidR="004C418F" w:rsidP="12D44CFF" w:rsidRDefault="59CB5F5A" w14:paraId="7B6C6BEB" w14:textId="644CB64F">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004C418F" w:rsidP="12D44CFF" w:rsidRDefault="59CB5F5A" w14:paraId="121BC702" w14:textId="4D1D099F">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Hospital Episode Statistics (HES): Tracks admissions; around 1 in 10 cases affect the eye/face and need hospital care (NHS England, 2025).</w:t>
      </w:r>
    </w:p>
    <w:p w:rsidRPr="00271C50" w:rsidR="004C418F" w:rsidP="12D44CFF" w:rsidRDefault="59CB5F5A" w14:paraId="52A116D5" w14:textId="4A50F7D6">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004C418F" w:rsidP="12D44CFF" w:rsidRDefault="59CB5F5A" w14:paraId="729F1D47" w14:textId="0AAD8CEC">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Vaccine coverage data: The NHS shingles vaccine is offered to 70–79</w:t>
      </w:r>
      <w:r w:rsidRPr="00271C50" w:rsidR="00B35C08">
        <w:rPr>
          <w:rFonts w:ascii="Arial" w:hAnsi="Arial" w:cs="Arial"/>
          <w:sz w:val="22"/>
          <w:szCs w:val="22"/>
        </w:rPr>
        <w:noBreakHyphen/>
      </w:r>
      <w:r w:rsidRPr="00271C50">
        <w:rPr>
          <w:rFonts w:ascii="Arial" w:hAnsi="Arial" w:eastAsia="Aptos" w:cs="Arial"/>
          <w:color w:val="212121"/>
          <w:sz w:val="22"/>
          <w:szCs w:val="22"/>
        </w:rPr>
        <w:t>year</w:t>
      </w:r>
      <w:r w:rsidRPr="00271C50" w:rsidR="00B35C08">
        <w:rPr>
          <w:rFonts w:ascii="Arial" w:hAnsi="Arial" w:cs="Arial"/>
          <w:sz w:val="22"/>
          <w:szCs w:val="22"/>
        </w:rPr>
        <w:noBreakHyphen/>
      </w:r>
      <w:r w:rsidRPr="00271C50">
        <w:rPr>
          <w:rFonts w:ascii="Arial" w:hAnsi="Arial" w:eastAsia="Aptos" w:cs="Arial"/>
          <w:color w:val="212121"/>
          <w:sz w:val="22"/>
          <w:szCs w:val="22"/>
        </w:rPr>
        <w:t>olds; low uptake links directly to higher local case rates (UKHSA, 2025).</w:t>
      </w:r>
    </w:p>
    <w:p w:rsidRPr="00271C50" w:rsidR="004C418F" w:rsidP="12D44CFF" w:rsidRDefault="59CB5F5A" w14:paraId="03434326" w14:textId="3B8C19F4">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004C418F" w:rsidP="12D44CFF" w:rsidRDefault="59CB5F5A" w14:paraId="3C2C8A3D" w14:textId="03D5CE17">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Local authority public health reports: Councils analyse age, deprivation and immune health data to map where shingles is most common (Local Government Association, 2025).</w:t>
      </w:r>
    </w:p>
    <w:p w:rsidRPr="00271C50" w:rsidR="004C418F" w:rsidP="12D44CFF" w:rsidRDefault="59CB5F5A" w14:paraId="22DB9F5E" w14:textId="72A3E874">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004C418F" w:rsidP="12D44CFF" w:rsidRDefault="59CB5F5A" w14:paraId="638DA991" w14:textId="219C6355">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This combined data accurately maps areas with the highest case numbers.</w:t>
      </w:r>
    </w:p>
    <w:p w:rsidRPr="00271C50" w:rsidR="004C418F" w:rsidP="12D44CFF" w:rsidRDefault="59CB5F5A" w14:paraId="624F5435" w14:textId="615B2588">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004C418F" w:rsidP="12D44CFF" w:rsidRDefault="59CB5F5A" w14:paraId="38092A16" w14:textId="4BBF2B02">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Impacts of shingles</w:t>
      </w:r>
    </w:p>
    <w:p w:rsidRPr="00271C50" w:rsidR="004C418F" w:rsidP="12D44CFF" w:rsidRDefault="59CB5F5A" w14:paraId="343C5A39" w14:textId="020502D8">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004C418F" w:rsidP="12D44CFF" w:rsidRDefault="156ED89B" w14:paraId="3FEB6CE2" w14:textId="2FF8B897">
      <w:pPr>
        <w:shd w:val="clear" w:color="auto" w:fill="FFFFFF" w:themeFill="background1"/>
        <w:spacing w:after="0"/>
      </w:pPr>
      <w:r w:rsidRPr="1A2F07CF">
        <w:rPr>
          <w:rFonts w:ascii="Arial" w:hAnsi="Arial" w:eastAsia="Aptos" w:cs="Arial"/>
          <w:color w:val="212121"/>
          <w:sz w:val="22"/>
          <w:szCs w:val="22"/>
        </w:rPr>
        <w:t xml:space="preserve"> </w:t>
      </w:r>
      <w:r w:rsidRPr="6CD3039A" w:rsidR="59CB5F5A">
        <w:rPr>
          <w:rFonts w:ascii="Arial" w:hAnsi="Arial" w:eastAsia="Aptos" w:cs="Arial"/>
          <w:color w:val="212121"/>
          <w:sz w:val="22"/>
          <w:szCs w:val="22"/>
        </w:rPr>
        <w:t>- Affects mood, confidence and personal relationships</w:t>
      </w:r>
    </w:p>
    <w:p w:rsidRPr="00271C50" w:rsidR="004C418F" w:rsidP="12D44CFF" w:rsidRDefault="59CB5F5A" w14:paraId="7E4D358B" w14:textId="354CF293">
      <w:pPr>
        <w:shd w:val="clear" w:color="auto" w:fill="FFFFFF" w:themeFill="background1"/>
        <w:spacing w:after="0"/>
      </w:pPr>
      <w:r w:rsidRPr="6CD3039A">
        <w:rPr>
          <w:rFonts w:ascii="Arial" w:hAnsi="Arial" w:eastAsia="Aptos" w:cs="Arial"/>
          <w:color w:val="212121"/>
          <w:sz w:val="22"/>
          <w:szCs w:val="22"/>
        </w:rPr>
        <w:t xml:space="preserve"> - Causes ongoing pain, distress and anxiety</w:t>
      </w:r>
    </w:p>
    <w:p w:rsidRPr="00271C50" w:rsidR="004C418F" w:rsidP="12D44CFF" w:rsidRDefault="59CB5F5A" w14:paraId="61E9445D" w14:textId="4CE416F8">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 Disrupts daily life and routine activities (NHS, 2025)</w:t>
      </w:r>
    </w:p>
    <w:p w:rsidRPr="00271C50" w:rsidR="004C418F" w:rsidRDefault="004C418F" w14:paraId="5E5787A5" w14:textId="21B009F7">
      <w:pPr>
        <w:rPr>
          <w:rFonts w:ascii="Arial" w:hAnsi="Arial" w:cs="Arial"/>
          <w:sz w:val="22"/>
          <w:szCs w:val="22"/>
        </w:rPr>
      </w:pPr>
    </w:p>
    <w:p w:rsidRPr="00271C50" w:rsidR="12D44CFF" w:rsidRDefault="12D44CFF" w14:paraId="22458469" w14:textId="4D7AACE7">
      <w:pPr>
        <w:rPr>
          <w:rFonts w:ascii="Arial" w:hAnsi="Arial" w:cs="Arial"/>
          <w:sz w:val="22"/>
          <w:szCs w:val="22"/>
        </w:rPr>
      </w:pPr>
    </w:p>
    <w:p w:rsidRPr="00271C50" w:rsidR="12D44CFF" w:rsidRDefault="12D44CFF" w14:paraId="11EFA182" w14:textId="19F97356">
      <w:pPr>
        <w:rPr>
          <w:rFonts w:ascii="Arial" w:hAnsi="Arial" w:cs="Arial"/>
          <w:sz w:val="22"/>
          <w:szCs w:val="22"/>
        </w:rPr>
      </w:pPr>
    </w:p>
    <w:p w:rsidRPr="00271C50" w:rsidR="12D44CFF" w:rsidRDefault="12D44CFF" w14:paraId="197792CD" w14:textId="23EDA3D8">
      <w:pPr>
        <w:rPr>
          <w:rFonts w:ascii="Arial" w:hAnsi="Arial" w:cs="Arial"/>
          <w:sz w:val="22"/>
          <w:szCs w:val="22"/>
        </w:rPr>
      </w:pPr>
    </w:p>
    <w:p w:rsidRPr="00271C50" w:rsidR="12D44CFF" w:rsidRDefault="12D44CFF" w14:paraId="6068F635" w14:textId="64F7669B">
      <w:pPr>
        <w:rPr>
          <w:rFonts w:ascii="Arial" w:hAnsi="Arial" w:cs="Arial"/>
          <w:sz w:val="22"/>
          <w:szCs w:val="22"/>
        </w:rPr>
      </w:pPr>
    </w:p>
    <w:p w:rsidRPr="00271C50" w:rsidR="5757F6D8" w:rsidRDefault="0FDB4DD2" w14:paraId="0A612959" w14:textId="302E1E5D">
      <w:pPr>
        <w:rPr>
          <w:rFonts w:ascii="Arial" w:hAnsi="Arial" w:cs="Arial"/>
          <w:sz w:val="22"/>
          <w:szCs w:val="22"/>
        </w:rPr>
      </w:pPr>
      <w:r w:rsidRPr="08290759">
        <w:rPr>
          <w:rFonts w:ascii="Arial" w:hAnsi="Arial" w:cs="Arial"/>
          <w:sz w:val="22"/>
          <w:szCs w:val="22"/>
        </w:rPr>
        <w:t>(</w:t>
      </w:r>
      <w:r w:rsidRPr="00271C50" w:rsidR="5757F6D8">
        <w:rPr>
          <w:rFonts w:ascii="Arial" w:hAnsi="Arial" w:cs="Arial"/>
          <w:sz w:val="22"/>
          <w:szCs w:val="22"/>
        </w:rPr>
        <w:t>Samera</w:t>
      </w:r>
      <w:r w:rsidRPr="16B9D891" w:rsidR="01F23865">
        <w:rPr>
          <w:rFonts w:ascii="Arial" w:hAnsi="Arial" w:cs="Arial"/>
          <w:sz w:val="22"/>
          <w:szCs w:val="22"/>
        </w:rPr>
        <w:t>)</w:t>
      </w:r>
    </w:p>
    <w:p w:rsidRPr="00271C50" w:rsidR="12D44CFF" w:rsidRDefault="12D44CFF" w14:paraId="6EFA6E2D" w14:textId="503EF541">
      <w:pPr>
        <w:rPr>
          <w:rFonts w:ascii="Arial" w:hAnsi="Arial" w:cs="Arial"/>
          <w:sz w:val="22"/>
          <w:szCs w:val="22"/>
        </w:rPr>
      </w:pPr>
    </w:p>
    <w:p w:rsidRPr="00271C50" w:rsidR="5757F6D8" w:rsidP="12D44CFF" w:rsidRDefault="5757F6D8" w14:paraId="0FFEC488" w14:textId="555BDECA">
      <w:pPr>
        <w:shd w:val="clear" w:color="auto" w:fill="FFFFFF" w:themeFill="background1"/>
        <w:spacing w:after="0"/>
        <w:rPr>
          <w:rFonts w:ascii="Arial" w:hAnsi="Arial" w:eastAsia="Aptos" w:cs="Arial"/>
          <w:b/>
          <w:bCs/>
          <w:color w:val="212121"/>
          <w:sz w:val="22"/>
          <w:szCs w:val="22"/>
        </w:rPr>
      </w:pPr>
      <w:r w:rsidRPr="00271C50">
        <w:rPr>
          <w:rFonts w:ascii="Arial" w:hAnsi="Arial" w:eastAsia="Aptos" w:cs="Arial"/>
          <w:b/>
          <w:bCs/>
          <w:color w:val="212121"/>
          <w:sz w:val="22"/>
          <w:szCs w:val="22"/>
        </w:rPr>
        <w:t>Main Approaches &amp; Strategies for Monitoring Shingles Cases</w:t>
      </w:r>
    </w:p>
    <w:p w:rsidRPr="00271C50" w:rsidR="5757F6D8" w:rsidP="12D44CFF" w:rsidRDefault="5757F6D8" w14:paraId="76F51793" w14:textId="6A1495DD">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5757F6D8" w:rsidP="12D44CFF" w:rsidRDefault="5757F6D8" w14:paraId="5ECA66B5" w14:textId="34470F91">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Monitoring tracks trends, changes and risk levels over time.</w:t>
      </w:r>
    </w:p>
    <w:p w:rsidRPr="00271C50" w:rsidR="5757F6D8" w:rsidP="12D44CFF" w:rsidRDefault="5757F6D8" w14:paraId="1210578B" w14:textId="77762EE2">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5757F6D8" w:rsidP="12D44CFF" w:rsidRDefault="5757F6D8" w14:paraId="55DFF26F" w14:textId="570B58CC">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Continuous data tracing – Update weekly/monthly reports to spot rises, seasonal patterns, or shifts in affected age groups (UKHSA, 2025).</w:t>
      </w:r>
    </w:p>
    <w:p w:rsidRPr="00271C50" w:rsidR="5757F6D8" w:rsidP="12D44CFF" w:rsidRDefault="5757F6D8" w14:paraId="14A70E88" w14:textId="0A775486">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5757F6D8" w:rsidP="12D44CFF" w:rsidRDefault="5757F6D8" w14:paraId="1E181560" w14:textId="4AE63B56">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Enhanced public health surveillance – Collect and link data from GP records, hospital admissions, vaccine uptake and lab testing to build a full national picture. Detect hidden trends, track vaccine effectiveness, and identify emerging risks early (UKHSA, 2025).</w:t>
      </w:r>
    </w:p>
    <w:p w:rsidRPr="00271C50" w:rsidR="5757F6D8" w:rsidP="12D44CFF" w:rsidRDefault="5757F6D8" w14:paraId="30A75C45" w14:textId="71AA9C84">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5757F6D8" w:rsidP="12D44CFF" w:rsidRDefault="5757F6D8" w14:paraId="25B7C8D3" w14:textId="2954B6C6">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Outbreak investigation – Follow up clusters of cases in care homes or sheltered housing to check for transmission risks or missed diagnoses (RCGP, 2024).</w:t>
      </w:r>
    </w:p>
    <w:p w:rsidRPr="00271C50" w:rsidR="5757F6D8" w:rsidP="12D44CFF" w:rsidRDefault="5757F6D8" w14:paraId="06277EDA" w14:textId="799187A8">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5757F6D8" w:rsidP="12D44CFF" w:rsidRDefault="5757F6D8" w14:paraId="4545F276" w14:textId="35877969">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r w:rsidRPr="00271C50" w:rsidR="49732D92">
        <w:rPr>
          <w:rFonts w:ascii="Arial" w:hAnsi="Arial" w:eastAsia="Aptos" w:cs="Arial"/>
          <w:color w:val="212121"/>
          <w:sz w:val="22"/>
          <w:szCs w:val="22"/>
        </w:rPr>
        <w:t>Long-term</w:t>
      </w:r>
      <w:r w:rsidRPr="00271C50">
        <w:rPr>
          <w:rFonts w:ascii="Arial" w:hAnsi="Arial" w:eastAsia="Aptos" w:cs="Arial"/>
          <w:color w:val="212121"/>
          <w:sz w:val="22"/>
          <w:szCs w:val="22"/>
        </w:rPr>
        <w:t xml:space="preserve"> follow</w:t>
      </w:r>
      <w:r w:rsidRPr="00271C50">
        <w:rPr>
          <w:rFonts w:ascii="Arial" w:hAnsi="Arial" w:cs="Arial"/>
          <w:sz w:val="22"/>
          <w:szCs w:val="22"/>
        </w:rPr>
        <w:noBreakHyphen/>
      </w:r>
      <w:r w:rsidRPr="00271C50">
        <w:rPr>
          <w:rFonts w:ascii="Arial" w:hAnsi="Arial" w:eastAsia="Aptos" w:cs="Arial"/>
          <w:color w:val="212121"/>
          <w:sz w:val="22"/>
          <w:szCs w:val="22"/>
        </w:rPr>
        <w:t>up surveillance – Monitor rates of complications such as post</w:t>
      </w:r>
      <w:r w:rsidRPr="00271C50">
        <w:rPr>
          <w:rFonts w:ascii="Arial" w:hAnsi="Arial" w:cs="Arial"/>
          <w:sz w:val="22"/>
          <w:szCs w:val="22"/>
        </w:rPr>
        <w:noBreakHyphen/>
      </w:r>
      <w:r w:rsidRPr="00271C50">
        <w:rPr>
          <w:rFonts w:ascii="Arial" w:hAnsi="Arial" w:eastAsia="Aptos" w:cs="Arial"/>
          <w:color w:val="212121"/>
          <w:sz w:val="22"/>
          <w:szCs w:val="22"/>
        </w:rPr>
        <w:t>herpetic neuralgia, how quickly patients access treatment, and long</w:t>
      </w:r>
      <w:r w:rsidRPr="00271C50">
        <w:rPr>
          <w:rFonts w:ascii="Arial" w:hAnsi="Arial" w:cs="Arial"/>
          <w:sz w:val="22"/>
          <w:szCs w:val="22"/>
        </w:rPr>
        <w:noBreakHyphen/>
      </w:r>
      <w:r w:rsidRPr="00271C50">
        <w:rPr>
          <w:rFonts w:ascii="Arial" w:hAnsi="Arial" w:eastAsia="Aptos" w:cs="Arial"/>
          <w:color w:val="212121"/>
          <w:sz w:val="22"/>
          <w:szCs w:val="22"/>
        </w:rPr>
        <w:t>term outcomes (NHS England, 2025).</w:t>
      </w:r>
    </w:p>
    <w:p w:rsidRPr="00271C50" w:rsidR="5757F6D8" w:rsidP="12D44CFF" w:rsidRDefault="5757F6D8" w14:paraId="22DD3CDA" w14:textId="44C605DC">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5757F6D8" w:rsidP="12D44CFF" w:rsidRDefault="5757F6D8" w14:paraId="072EA2B6" w14:textId="37E532CA">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Equality monitoring – Compare rates across regions, ethnic groups and people with </w:t>
      </w:r>
      <w:r w:rsidRPr="00271C50" w:rsidR="39552133">
        <w:rPr>
          <w:rFonts w:ascii="Arial" w:hAnsi="Arial" w:eastAsia="Aptos" w:cs="Arial"/>
          <w:color w:val="212121"/>
          <w:sz w:val="22"/>
          <w:szCs w:val="22"/>
        </w:rPr>
        <w:t>long-term</w:t>
      </w:r>
      <w:r w:rsidRPr="00271C50">
        <w:rPr>
          <w:rFonts w:ascii="Arial" w:hAnsi="Arial" w:eastAsia="Aptos" w:cs="Arial"/>
          <w:color w:val="212121"/>
          <w:sz w:val="22"/>
          <w:szCs w:val="22"/>
        </w:rPr>
        <w:t xml:space="preserve"> conditions to identify unmet needs or health inequalities (UKHSA, 2025).</w:t>
      </w:r>
    </w:p>
    <w:p w:rsidRPr="00271C50" w:rsidR="5757F6D8" w:rsidP="12D44CFF" w:rsidRDefault="5757F6D8" w14:paraId="798194BC" w14:textId="7B288019">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5757F6D8" w:rsidP="12D44CFF" w:rsidRDefault="5757F6D8" w14:paraId="1F936ED6" w14:textId="73A35057">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Risk &amp; trend surveillance – Monitor links between shingles cases, weather patterns, immunity levels and other illnesses to predict future surges and target prevention work effectively.</w:t>
      </w:r>
    </w:p>
    <w:p w:rsidRPr="00271C50" w:rsidR="12D44CFF" w:rsidRDefault="12D44CFF" w14:paraId="35A3188E" w14:textId="2FFE9AC1">
      <w:pPr>
        <w:rPr>
          <w:rFonts w:ascii="Arial" w:hAnsi="Arial" w:cs="Arial"/>
          <w:sz w:val="22"/>
          <w:szCs w:val="22"/>
        </w:rPr>
      </w:pPr>
    </w:p>
    <w:p w:rsidRPr="00271C50" w:rsidR="12D44CFF" w:rsidRDefault="12D44CFF" w14:paraId="5B31CCC8" w14:textId="430EB3E2">
      <w:pPr>
        <w:rPr>
          <w:rFonts w:ascii="Arial" w:hAnsi="Arial" w:cs="Arial"/>
          <w:sz w:val="22"/>
          <w:szCs w:val="22"/>
        </w:rPr>
      </w:pPr>
    </w:p>
    <w:p w:rsidRPr="00271C50" w:rsidR="12D44CFF" w:rsidRDefault="12D44CFF" w14:paraId="37E85E84" w14:textId="087C527B">
      <w:pPr>
        <w:rPr>
          <w:rFonts w:ascii="Arial" w:hAnsi="Arial" w:cs="Arial"/>
          <w:sz w:val="22"/>
          <w:szCs w:val="22"/>
        </w:rPr>
      </w:pPr>
    </w:p>
    <w:p w:rsidRPr="00271C50" w:rsidR="12D44CFF" w:rsidP="12D44CFF" w:rsidRDefault="12D44CFF" w14:paraId="41D8E78E" w14:textId="1F97DBFB">
      <w:pPr>
        <w:shd w:val="clear" w:color="auto" w:fill="FFFFFF" w:themeFill="background1"/>
        <w:spacing w:after="0"/>
        <w:rPr>
          <w:rFonts w:ascii="Arial" w:hAnsi="Arial" w:eastAsia="Aptos" w:cs="Arial"/>
          <w:color w:val="242424"/>
          <w:sz w:val="22"/>
          <w:szCs w:val="22"/>
        </w:rPr>
      </w:pPr>
    </w:p>
    <w:p w:rsidRPr="00271C50" w:rsidR="12D44CFF" w:rsidP="12D44CFF" w:rsidRDefault="12D44CFF" w14:paraId="74F280A6" w14:textId="2F2658D9">
      <w:pPr>
        <w:shd w:val="clear" w:color="auto" w:fill="FFFFFF" w:themeFill="background1"/>
        <w:spacing w:after="0"/>
        <w:rPr>
          <w:rFonts w:ascii="Arial" w:hAnsi="Arial" w:eastAsia="Aptos" w:cs="Arial"/>
          <w:color w:val="242424"/>
          <w:sz w:val="22"/>
          <w:szCs w:val="22"/>
        </w:rPr>
      </w:pPr>
    </w:p>
    <w:p w:rsidRPr="00271C50" w:rsidR="12D44CFF" w:rsidP="12D44CFF" w:rsidRDefault="12D44CFF" w14:paraId="603BB652" w14:textId="52744880">
      <w:pPr>
        <w:shd w:val="clear" w:color="auto" w:fill="FFFFFF" w:themeFill="background1"/>
        <w:spacing w:after="0"/>
        <w:rPr>
          <w:rFonts w:ascii="Arial" w:hAnsi="Arial" w:eastAsia="Aptos" w:cs="Arial"/>
          <w:color w:val="242424"/>
          <w:sz w:val="22"/>
          <w:szCs w:val="22"/>
        </w:rPr>
      </w:pPr>
    </w:p>
    <w:p w:rsidRPr="00271C50" w:rsidR="12D44CFF" w:rsidP="12D44CFF" w:rsidRDefault="12D44CFF" w14:paraId="07BAFC9A" w14:textId="7E82E9A9">
      <w:pPr>
        <w:shd w:val="clear" w:color="auto" w:fill="FFFFFF" w:themeFill="background1"/>
        <w:spacing w:after="0"/>
        <w:rPr>
          <w:rFonts w:ascii="Arial" w:hAnsi="Arial" w:eastAsia="Aptos" w:cs="Arial"/>
          <w:color w:val="212121"/>
          <w:sz w:val="22"/>
          <w:szCs w:val="22"/>
        </w:rPr>
      </w:pPr>
    </w:p>
    <w:p w:rsidRPr="00271C50" w:rsidR="12D44CFF" w:rsidP="12D44CFF" w:rsidRDefault="12D44CFF" w14:paraId="2A2C197F" w14:textId="20BEB0A2">
      <w:pPr>
        <w:shd w:val="clear" w:color="auto" w:fill="FFFFFF" w:themeFill="background1"/>
        <w:spacing w:after="0"/>
        <w:rPr>
          <w:rFonts w:ascii="Arial" w:hAnsi="Arial" w:eastAsia="Aptos" w:cs="Arial"/>
          <w:color w:val="212121"/>
          <w:sz w:val="22"/>
          <w:szCs w:val="22"/>
        </w:rPr>
      </w:pPr>
    </w:p>
    <w:p w:rsidRPr="00271C50" w:rsidR="12D44CFF" w:rsidP="12D44CFF" w:rsidRDefault="12D44CFF" w14:paraId="2611C343" w14:textId="35AA1B1D">
      <w:pPr>
        <w:shd w:val="clear" w:color="auto" w:fill="FFFFFF" w:themeFill="background1"/>
        <w:spacing w:after="0"/>
        <w:rPr>
          <w:rFonts w:ascii="Arial" w:hAnsi="Arial" w:eastAsia="Aptos" w:cs="Arial"/>
          <w:color w:val="212121"/>
          <w:sz w:val="22"/>
          <w:szCs w:val="22"/>
        </w:rPr>
      </w:pPr>
    </w:p>
    <w:p w:rsidRPr="00271C50" w:rsidR="12D44CFF" w:rsidP="12D44CFF" w:rsidRDefault="12D44CFF" w14:paraId="5B3AAADC" w14:textId="75FD1312">
      <w:pPr>
        <w:shd w:val="clear" w:color="auto" w:fill="FFFFFF" w:themeFill="background1"/>
        <w:spacing w:after="0"/>
        <w:rPr>
          <w:rFonts w:ascii="Arial" w:hAnsi="Arial" w:eastAsia="Aptos" w:cs="Arial"/>
          <w:color w:val="212121"/>
          <w:sz w:val="22"/>
          <w:szCs w:val="22"/>
        </w:rPr>
      </w:pPr>
    </w:p>
    <w:p w:rsidRPr="00271C50" w:rsidR="12D44CFF" w:rsidP="12D44CFF" w:rsidRDefault="12D44CFF" w14:paraId="74FBA3D1" w14:textId="766B8AF3">
      <w:pPr>
        <w:shd w:val="clear" w:color="auto" w:fill="FFFFFF" w:themeFill="background1"/>
        <w:spacing w:after="0"/>
        <w:rPr>
          <w:rFonts w:ascii="Arial" w:hAnsi="Arial" w:eastAsia="Aptos" w:cs="Arial"/>
          <w:color w:val="212121"/>
          <w:sz w:val="22"/>
          <w:szCs w:val="22"/>
        </w:rPr>
      </w:pPr>
    </w:p>
    <w:p w:rsidRPr="00271C50" w:rsidR="12D44CFF" w:rsidP="12D44CFF" w:rsidRDefault="12D44CFF" w14:paraId="0F08597F" w14:textId="7F1E7F50">
      <w:pPr>
        <w:shd w:val="clear" w:color="auto" w:fill="FFFFFF" w:themeFill="background1"/>
        <w:spacing w:after="0"/>
        <w:rPr>
          <w:rFonts w:ascii="Arial" w:hAnsi="Arial" w:eastAsia="Aptos" w:cs="Arial"/>
          <w:color w:val="212121"/>
          <w:sz w:val="22"/>
          <w:szCs w:val="22"/>
        </w:rPr>
      </w:pPr>
    </w:p>
    <w:p w:rsidRPr="00271C50" w:rsidR="62975E0F" w:rsidP="12D44CFF" w:rsidRDefault="59144956" w14:paraId="0FC7FBF1" w14:textId="6392D140">
      <w:pPr>
        <w:shd w:val="clear" w:color="auto" w:fill="FFFFFF" w:themeFill="background1"/>
        <w:spacing w:after="0"/>
        <w:rPr>
          <w:rFonts w:ascii="Arial" w:hAnsi="Arial" w:cs="Arial"/>
          <w:sz w:val="22"/>
          <w:szCs w:val="22"/>
        </w:rPr>
      </w:pPr>
      <w:r w:rsidRPr="782384B5">
        <w:rPr>
          <w:rFonts w:ascii="Arial" w:hAnsi="Arial" w:eastAsia="Aptos" w:cs="Arial"/>
          <w:color w:val="212121"/>
          <w:sz w:val="22"/>
          <w:szCs w:val="22"/>
        </w:rPr>
        <w:t>(</w:t>
      </w:r>
      <w:r w:rsidRPr="00271C50" w:rsidR="62975E0F">
        <w:rPr>
          <w:rFonts w:ascii="Arial" w:hAnsi="Arial" w:eastAsia="Aptos" w:cs="Arial"/>
          <w:color w:val="212121"/>
          <w:sz w:val="22"/>
          <w:szCs w:val="22"/>
        </w:rPr>
        <w:t>Zeba</w:t>
      </w:r>
      <w:r w:rsidRPr="104FDC83" w:rsidR="5A678FE4">
        <w:rPr>
          <w:rFonts w:ascii="Arial" w:hAnsi="Arial" w:eastAsia="Aptos" w:cs="Arial"/>
          <w:color w:val="212121"/>
          <w:sz w:val="22"/>
          <w:szCs w:val="22"/>
        </w:rPr>
        <w:t>)</w:t>
      </w:r>
    </w:p>
    <w:p w:rsidRPr="00271C50" w:rsidR="12D44CFF" w:rsidP="12D44CFF" w:rsidRDefault="12D44CFF" w14:paraId="3F0E4AF3" w14:textId="1BB00DF3">
      <w:pPr>
        <w:shd w:val="clear" w:color="auto" w:fill="FFFFFF" w:themeFill="background1"/>
        <w:spacing w:after="0"/>
        <w:rPr>
          <w:rFonts w:ascii="Arial" w:hAnsi="Arial" w:cs="Arial"/>
          <w:sz w:val="22"/>
          <w:szCs w:val="22"/>
        </w:rPr>
      </w:pPr>
    </w:p>
    <w:p w:rsidRPr="00271C50" w:rsidR="62975E0F" w:rsidP="12D44CFF" w:rsidRDefault="62975E0F" w14:paraId="410A6B74" w14:textId="20C4F73C">
      <w:pPr>
        <w:shd w:val="clear" w:color="auto" w:fill="FFFFFF" w:themeFill="background1"/>
        <w:spacing w:after="0"/>
        <w:rPr>
          <w:rFonts w:ascii="Arial" w:hAnsi="Arial" w:cs="Arial"/>
          <w:sz w:val="22"/>
          <w:szCs w:val="22"/>
        </w:rPr>
      </w:pPr>
      <w:r w:rsidRPr="00271C50">
        <w:rPr>
          <w:rFonts w:ascii="Arial" w:hAnsi="Arial" w:eastAsia="Aptos" w:cs="Arial"/>
          <w:b/>
          <w:bCs/>
          <w:color w:val="212121"/>
          <w:sz w:val="22"/>
          <w:szCs w:val="22"/>
        </w:rPr>
        <w:t>3. Main Approaches &amp; Strategies to Control Shingles</w:t>
      </w:r>
    </w:p>
    <w:p w:rsidRPr="00271C50" w:rsidR="62975E0F" w:rsidP="12D44CFF" w:rsidRDefault="62975E0F" w14:paraId="4CF4F318" w14:textId="5577B7BF">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62975E0F" w:rsidP="12D44CFF" w:rsidRDefault="62975E0F" w14:paraId="59192CB4" w14:textId="3D875419">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Shingles itself cannot pass directly from person to </w:t>
      </w:r>
      <w:r w:rsidRPr="5C8A3A99">
        <w:rPr>
          <w:rFonts w:ascii="Arial" w:hAnsi="Arial" w:eastAsia="Aptos" w:cs="Arial"/>
          <w:color w:val="212121"/>
          <w:sz w:val="22"/>
          <w:szCs w:val="22"/>
        </w:rPr>
        <w:t>p</w:t>
      </w:r>
      <w:r w:rsidRPr="5C8A3A99" w:rsidR="69F0B6F0">
        <w:rPr>
          <w:rFonts w:ascii="Arial" w:hAnsi="Arial" w:eastAsia="Aptos" w:cs="Arial"/>
          <w:color w:val="212121"/>
          <w:sz w:val="22"/>
          <w:szCs w:val="22"/>
        </w:rPr>
        <w:t xml:space="preserve">erson </w:t>
      </w:r>
      <w:r w:rsidRPr="5C8A3A99">
        <w:rPr>
          <w:rFonts w:ascii="Arial" w:hAnsi="Arial" w:eastAsia="Aptos" w:cs="Arial"/>
          <w:color w:val="212121"/>
          <w:sz w:val="22"/>
          <w:szCs w:val="22"/>
        </w:rPr>
        <w:t>but</w:t>
      </w:r>
      <w:r w:rsidRPr="00271C50">
        <w:rPr>
          <w:rFonts w:ascii="Arial" w:hAnsi="Arial" w:eastAsia="Aptos" w:cs="Arial"/>
          <w:color w:val="212121"/>
          <w:sz w:val="22"/>
          <w:szCs w:val="22"/>
        </w:rPr>
        <w:t xml:space="preserve"> the virus can spread as chickenpox to anyone who has never had it before. Control measures therefore focus on immunity, vaccination and hygiene (NHS, 2025; UKHSA, 2025).</w:t>
      </w:r>
    </w:p>
    <w:p w:rsidRPr="00271C50" w:rsidR="62975E0F" w:rsidP="12D44CFF" w:rsidRDefault="62975E0F" w14:paraId="2F775469" w14:textId="7CE489ED">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62975E0F" w:rsidP="12D44CFF" w:rsidRDefault="62975E0F" w14:paraId="5D6679F4" w14:textId="77DA4A92">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NHS Shingles Vaccination Programme</w:t>
      </w:r>
    </w:p>
    <w:p w:rsidRPr="00271C50" w:rsidR="62975E0F" w:rsidP="12D44CFF" w:rsidRDefault="62975E0F" w14:paraId="75A61F02" w14:textId="46FA7016">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Free vaccination is offered at age 70, with </w:t>
      </w:r>
      <w:r w:rsidRPr="00271C50" w:rsidR="66190092">
        <w:rPr>
          <w:rFonts w:ascii="Arial" w:hAnsi="Arial" w:eastAsia="Aptos" w:cs="Arial"/>
          <w:color w:val="212121"/>
          <w:sz w:val="22"/>
          <w:szCs w:val="22"/>
        </w:rPr>
        <w:t>catch-up</w:t>
      </w:r>
      <w:r w:rsidRPr="00271C50">
        <w:rPr>
          <w:rFonts w:ascii="Arial" w:hAnsi="Arial" w:eastAsia="Aptos" w:cs="Arial"/>
          <w:color w:val="212121"/>
          <w:sz w:val="22"/>
          <w:szCs w:val="22"/>
        </w:rPr>
        <w:t xml:space="preserve"> appointments available for people aged 71–79. This is the single most effective way to cut case numbers: it halves the risk of developing </w:t>
      </w:r>
      <w:r w:rsidRPr="00271C50" w:rsidR="12FD4A44">
        <w:rPr>
          <w:rFonts w:ascii="Arial" w:hAnsi="Arial" w:eastAsia="Aptos" w:cs="Arial"/>
          <w:color w:val="212121"/>
          <w:sz w:val="22"/>
          <w:szCs w:val="22"/>
        </w:rPr>
        <w:t>shingles and</w:t>
      </w:r>
      <w:r w:rsidRPr="00271C50">
        <w:rPr>
          <w:rFonts w:ascii="Arial" w:hAnsi="Arial" w:eastAsia="Aptos" w:cs="Arial"/>
          <w:color w:val="212121"/>
          <w:sz w:val="22"/>
          <w:szCs w:val="22"/>
        </w:rPr>
        <w:t xml:space="preserve"> reduces symptom severity if infection does occur (UKHSA, 2025; NHS, 2025).</w:t>
      </w:r>
    </w:p>
    <w:p w:rsidRPr="00271C50" w:rsidR="62975E0F" w:rsidP="12D44CFF" w:rsidRDefault="62975E0F" w14:paraId="69771F8E" w14:textId="559F6BBD">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62975E0F" w:rsidP="12D44CFF" w:rsidRDefault="62975E0F" w14:paraId="7367965B" w14:textId="458D3606">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Chickenpox Awareness &amp; Infection Control</w:t>
      </w:r>
    </w:p>
    <w:p w:rsidRPr="00271C50" w:rsidR="62975E0F" w:rsidP="12D44CFF" w:rsidRDefault="62975E0F" w14:paraId="370835AF" w14:textId="177AD439">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People with shingles must keep their rash fully covered until blisters crust over. They should avoid close contact with anyone who has never had chickenpox, pregnant women, or people with weakened immune systems — for example, keeping facial/body rashes covered when around others (NICE, 2024; UKHSA, 2025).</w:t>
      </w:r>
    </w:p>
    <w:p w:rsidRPr="00271C50" w:rsidR="62975E0F" w:rsidP="12D44CFF" w:rsidRDefault="62975E0F" w14:paraId="37428347" w14:textId="3768F100">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62975E0F" w:rsidP="12D44CFF" w:rsidRDefault="62975E0F" w14:paraId="04E4DF98" w14:textId="224957D2">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Good Hygiene Practices</w:t>
      </w:r>
    </w:p>
    <w:p w:rsidRPr="00271C50" w:rsidR="62975E0F" w:rsidP="12D44CFF" w:rsidRDefault="62975E0F" w14:paraId="052DA138" w14:textId="644AF442">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Regular handwashing, not sharing towels or bedding, and avoiding touching the rash all stop the virus from spreading further (NHS, 2025).</w:t>
      </w:r>
    </w:p>
    <w:p w:rsidRPr="00271C50" w:rsidR="62975E0F" w:rsidP="12D44CFF" w:rsidRDefault="62975E0F" w14:paraId="2E451CA2" w14:textId="10586CE2">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62975E0F" w:rsidP="12D44CFF" w:rsidRDefault="62975E0F" w14:paraId="4BFD53FC" w14:textId="0C47E4B7">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Early Antiviral Treatment</w:t>
      </w:r>
    </w:p>
    <w:p w:rsidRPr="00271C50" w:rsidR="62975E0F" w:rsidP="12D44CFF" w:rsidRDefault="62975E0F" w14:paraId="3F0AB580" w14:textId="4F915478">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Prescribed within 72 hours of the rash appearing, this shortens illness duration, eases </w:t>
      </w:r>
      <w:r w:rsidRPr="00271C50" w:rsidR="748468F0">
        <w:rPr>
          <w:rFonts w:ascii="Arial" w:hAnsi="Arial" w:eastAsia="Aptos" w:cs="Arial"/>
          <w:color w:val="212121"/>
          <w:sz w:val="22"/>
          <w:szCs w:val="22"/>
        </w:rPr>
        <w:t>pain and</w:t>
      </w:r>
      <w:r w:rsidRPr="00271C50">
        <w:rPr>
          <w:rFonts w:ascii="Arial" w:hAnsi="Arial" w:eastAsia="Aptos" w:cs="Arial"/>
          <w:color w:val="212121"/>
          <w:sz w:val="22"/>
          <w:szCs w:val="22"/>
        </w:rPr>
        <w:t xml:space="preserve"> lowers the risk of </w:t>
      </w:r>
      <w:r w:rsidRPr="00271C50" w:rsidR="1CCB733E">
        <w:rPr>
          <w:rFonts w:ascii="Arial" w:hAnsi="Arial" w:eastAsia="Aptos" w:cs="Arial"/>
          <w:color w:val="212121"/>
          <w:sz w:val="22"/>
          <w:szCs w:val="22"/>
        </w:rPr>
        <w:t>long-term</w:t>
      </w:r>
      <w:r w:rsidRPr="00271C50">
        <w:rPr>
          <w:rFonts w:ascii="Arial" w:hAnsi="Arial" w:eastAsia="Aptos" w:cs="Arial"/>
          <w:color w:val="212121"/>
          <w:sz w:val="22"/>
          <w:szCs w:val="22"/>
        </w:rPr>
        <w:t xml:space="preserve"> complications such as post</w:t>
      </w:r>
      <w:r w:rsidRPr="00271C50">
        <w:rPr>
          <w:rFonts w:ascii="Arial" w:hAnsi="Arial" w:cs="Arial"/>
          <w:sz w:val="22"/>
          <w:szCs w:val="22"/>
        </w:rPr>
        <w:noBreakHyphen/>
      </w:r>
      <w:r w:rsidRPr="00271C50">
        <w:rPr>
          <w:rFonts w:ascii="Arial" w:hAnsi="Arial" w:eastAsia="Aptos" w:cs="Arial"/>
          <w:color w:val="212121"/>
          <w:sz w:val="22"/>
          <w:szCs w:val="22"/>
        </w:rPr>
        <w:t>herpetic neuralgia. Prompt treatment is considered best practice (NICE, 2024; NHS England, 2025).</w:t>
      </w:r>
    </w:p>
    <w:p w:rsidRPr="00271C50" w:rsidR="62975E0F" w:rsidP="12D44CFF" w:rsidRDefault="62975E0F" w14:paraId="0A2EA1D0" w14:textId="2A5E0307">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62975E0F" w:rsidP="12D44CFF" w:rsidRDefault="62975E0F" w14:paraId="7810C20C" w14:textId="17E8F10A">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Immunity Support</w:t>
      </w:r>
    </w:p>
    <w:p w:rsidRPr="00271C50" w:rsidR="62975E0F" w:rsidP="12D44CFF" w:rsidRDefault="62975E0F" w14:paraId="155B3E41" w14:textId="08CBE486">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Encouraging healthy eating, adequate rest, stress management, and routine health </w:t>
      </w:r>
      <w:r w:rsidRPr="00271C50" w:rsidR="52BD6EC2">
        <w:rPr>
          <w:rFonts w:ascii="Arial" w:hAnsi="Arial" w:eastAsia="Aptos" w:cs="Arial"/>
          <w:color w:val="212121"/>
          <w:sz w:val="22"/>
          <w:szCs w:val="22"/>
        </w:rPr>
        <w:t>check-ups</w:t>
      </w:r>
      <w:r w:rsidRPr="00271C50">
        <w:rPr>
          <w:rFonts w:ascii="Arial" w:hAnsi="Arial" w:eastAsia="Aptos" w:cs="Arial"/>
          <w:color w:val="212121"/>
          <w:sz w:val="22"/>
          <w:szCs w:val="22"/>
        </w:rPr>
        <w:t xml:space="preserve"> — especially for older adults — helps keep the virus dormant and prevents reactivation (UKHSA, 2025).</w:t>
      </w:r>
    </w:p>
    <w:p w:rsidRPr="00271C50" w:rsidR="12D44CFF" w:rsidP="12D44CFF" w:rsidRDefault="12D44CFF" w14:paraId="4BDF5191" w14:textId="6913AA30">
      <w:pPr>
        <w:shd w:val="clear" w:color="auto" w:fill="FFFFFF" w:themeFill="background1"/>
        <w:spacing w:after="0"/>
        <w:rPr>
          <w:rFonts w:ascii="Arial" w:hAnsi="Arial" w:cs="Arial"/>
          <w:sz w:val="22"/>
          <w:szCs w:val="22"/>
        </w:rPr>
      </w:pPr>
    </w:p>
    <w:p w:rsidRPr="00271C50" w:rsidR="12D44CFF" w:rsidP="12D44CFF" w:rsidRDefault="12D44CFF" w14:paraId="33BFB865" w14:textId="7F3934D7">
      <w:pPr>
        <w:shd w:val="clear" w:color="auto" w:fill="FFFFFF" w:themeFill="background1"/>
        <w:spacing w:after="0"/>
        <w:rPr>
          <w:rFonts w:ascii="Arial" w:hAnsi="Arial" w:cs="Arial"/>
          <w:sz w:val="22"/>
          <w:szCs w:val="22"/>
        </w:rPr>
      </w:pPr>
    </w:p>
    <w:p w:rsidRPr="00271C50" w:rsidR="12D44CFF" w:rsidP="12D44CFF" w:rsidRDefault="12D44CFF" w14:paraId="1A875391" w14:textId="0AE718E3">
      <w:pPr>
        <w:shd w:val="clear" w:color="auto" w:fill="FFFFFF" w:themeFill="background1"/>
        <w:spacing w:after="0"/>
        <w:rPr>
          <w:rFonts w:ascii="Arial" w:hAnsi="Arial" w:eastAsia="Aptos" w:cs="Arial"/>
          <w:color w:val="242424"/>
          <w:sz w:val="22"/>
          <w:szCs w:val="22"/>
        </w:rPr>
      </w:pPr>
    </w:p>
    <w:p w:rsidRPr="00271C50" w:rsidR="12D44CFF" w:rsidP="12D44CFF" w:rsidRDefault="12D44CFF" w14:paraId="01BA8D12" w14:textId="5693709C">
      <w:pPr>
        <w:shd w:val="clear" w:color="auto" w:fill="FFFFFF" w:themeFill="background1"/>
        <w:spacing w:after="0"/>
        <w:rPr>
          <w:rFonts w:ascii="Arial" w:hAnsi="Arial" w:eastAsia="Aptos" w:cs="Arial"/>
          <w:color w:val="242424"/>
          <w:sz w:val="22"/>
          <w:szCs w:val="22"/>
        </w:rPr>
      </w:pPr>
    </w:p>
    <w:p w:rsidRPr="00271C50" w:rsidR="12D44CFF" w:rsidP="12D44CFF" w:rsidRDefault="12D44CFF" w14:paraId="2C96A5F7" w14:textId="3AF20674">
      <w:pPr>
        <w:shd w:val="clear" w:color="auto" w:fill="FFFFFF" w:themeFill="background1"/>
        <w:spacing w:after="0"/>
        <w:rPr>
          <w:rFonts w:ascii="Arial" w:hAnsi="Arial" w:eastAsia="Aptos" w:cs="Arial"/>
          <w:color w:val="242424"/>
          <w:sz w:val="22"/>
          <w:szCs w:val="22"/>
        </w:rPr>
      </w:pPr>
    </w:p>
    <w:p w:rsidRPr="00271C50" w:rsidR="12D44CFF" w:rsidP="12D44CFF" w:rsidRDefault="12D44CFF" w14:paraId="7F3A73CE" w14:textId="0B750327">
      <w:pPr>
        <w:shd w:val="clear" w:color="auto" w:fill="FFFFFF" w:themeFill="background1"/>
        <w:spacing w:after="0"/>
        <w:rPr>
          <w:rFonts w:ascii="Arial" w:hAnsi="Arial" w:eastAsia="Aptos" w:cs="Arial"/>
          <w:color w:val="242424"/>
          <w:sz w:val="22"/>
          <w:szCs w:val="22"/>
        </w:rPr>
      </w:pPr>
    </w:p>
    <w:p w:rsidRPr="00271C50" w:rsidR="12D44CFF" w:rsidP="12D44CFF" w:rsidRDefault="12D44CFF" w14:paraId="1F76B08F" w14:textId="463F79CF">
      <w:pPr>
        <w:shd w:val="clear" w:color="auto" w:fill="FFFFFF" w:themeFill="background1"/>
        <w:spacing w:after="0"/>
        <w:rPr>
          <w:rFonts w:ascii="Arial" w:hAnsi="Arial" w:eastAsia="Aptos" w:cs="Arial"/>
          <w:color w:val="242424"/>
          <w:sz w:val="22"/>
          <w:szCs w:val="22"/>
        </w:rPr>
      </w:pPr>
    </w:p>
    <w:p w:rsidRPr="00271C50" w:rsidR="12D44CFF" w:rsidP="12D44CFF" w:rsidRDefault="12D44CFF" w14:paraId="6F22FB50" w14:textId="0FBCFC84">
      <w:pPr>
        <w:shd w:val="clear" w:color="auto" w:fill="FFFFFF" w:themeFill="background1"/>
        <w:spacing w:after="0"/>
        <w:rPr>
          <w:rFonts w:ascii="Arial" w:hAnsi="Arial" w:eastAsia="Aptos" w:cs="Arial"/>
          <w:color w:val="242424"/>
          <w:sz w:val="22"/>
          <w:szCs w:val="22"/>
        </w:rPr>
      </w:pPr>
    </w:p>
    <w:p w:rsidRPr="00271C50" w:rsidR="12D44CFF" w:rsidP="12D44CFF" w:rsidRDefault="12D44CFF" w14:paraId="402A5AE2" w14:textId="1F86593B">
      <w:pPr>
        <w:shd w:val="clear" w:color="auto" w:fill="FFFFFF" w:themeFill="background1"/>
        <w:spacing w:after="0"/>
        <w:rPr>
          <w:rFonts w:ascii="Arial" w:hAnsi="Arial" w:eastAsia="Aptos" w:cs="Arial"/>
          <w:color w:val="242424"/>
          <w:sz w:val="22"/>
          <w:szCs w:val="22"/>
        </w:rPr>
      </w:pPr>
    </w:p>
    <w:p w:rsidR="43329B85" w:rsidP="43329B85" w:rsidRDefault="43329B85" w14:paraId="27362DEC" w14:textId="5D254B61">
      <w:pPr>
        <w:shd w:val="clear" w:color="auto" w:fill="FFFFFF" w:themeFill="background1"/>
        <w:spacing w:after="0"/>
        <w:rPr>
          <w:rFonts w:ascii="Arial" w:hAnsi="Arial" w:eastAsia="Aptos" w:cs="Arial"/>
          <w:b/>
          <w:bCs/>
          <w:color w:val="242424"/>
          <w:sz w:val="22"/>
          <w:szCs w:val="22"/>
        </w:rPr>
      </w:pPr>
    </w:p>
    <w:p w:rsidR="7AA47C8F" w:rsidP="7AA47C8F" w:rsidRDefault="7AA47C8F" w14:paraId="68F6BD8E" w14:textId="622FA364">
      <w:pPr>
        <w:shd w:val="clear" w:color="auto" w:fill="FFFFFF" w:themeFill="background1"/>
        <w:spacing w:after="0"/>
        <w:rPr>
          <w:rFonts w:ascii="Arial" w:hAnsi="Arial" w:eastAsia="Aptos" w:cs="Arial"/>
          <w:b/>
          <w:bCs/>
          <w:color w:val="242424"/>
          <w:sz w:val="22"/>
          <w:szCs w:val="22"/>
        </w:rPr>
      </w:pPr>
    </w:p>
    <w:p w:rsidRPr="00271C50" w:rsidR="5217227D" w:rsidP="12D44CFF" w:rsidRDefault="4237F202" w14:paraId="368327B9" w14:textId="55CE04AA">
      <w:pPr>
        <w:shd w:val="clear" w:color="auto" w:fill="FFFFFF" w:themeFill="background1"/>
        <w:spacing w:after="0"/>
        <w:rPr>
          <w:rFonts w:ascii="Arial" w:hAnsi="Arial" w:cs="Arial"/>
          <w:b/>
          <w:bCs/>
          <w:sz w:val="22"/>
          <w:szCs w:val="22"/>
        </w:rPr>
      </w:pPr>
      <w:r w:rsidRPr="1E0CCE9A">
        <w:rPr>
          <w:rFonts w:ascii="Arial" w:hAnsi="Arial" w:eastAsia="Aptos" w:cs="Arial"/>
          <w:color w:val="242424"/>
          <w:sz w:val="22"/>
          <w:szCs w:val="22"/>
        </w:rPr>
        <w:t>(</w:t>
      </w:r>
      <w:r w:rsidRPr="1E0CCE9A" w:rsidR="5217227D">
        <w:rPr>
          <w:rFonts w:ascii="Arial" w:hAnsi="Arial" w:eastAsia="Aptos" w:cs="Arial"/>
          <w:color w:val="242424"/>
          <w:sz w:val="22"/>
          <w:szCs w:val="22"/>
        </w:rPr>
        <w:t>S</w:t>
      </w:r>
      <w:r w:rsidRPr="1E0CCE9A" w:rsidR="0059033B">
        <w:rPr>
          <w:rFonts w:ascii="Arial" w:hAnsi="Arial" w:eastAsia="Aptos" w:cs="Arial"/>
          <w:color w:val="242424"/>
          <w:sz w:val="22"/>
          <w:szCs w:val="22"/>
        </w:rPr>
        <w:t>HAM</w:t>
      </w:r>
      <w:r w:rsidRPr="1E0CCE9A" w:rsidR="4518FB96">
        <w:rPr>
          <w:rFonts w:ascii="Arial" w:hAnsi="Arial" w:eastAsia="Aptos" w:cs="Arial"/>
          <w:color w:val="242424"/>
          <w:sz w:val="22"/>
          <w:szCs w:val="22"/>
        </w:rPr>
        <w:t>)</w:t>
      </w:r>
      <w:r w:rsidRPr="1E0CCE9A" w:rsidR="0013439C">
        <w:rPr>
          <w:rFonts w:ascii="Arial" w:hAnsi="Arial" w:eastAsia="Aptos" w:cs="Arial"/>
          <w:color w:val="242424"/>
          <w:sz w:val="22"/>
          <w:szCs w:val="22"/>
        </w:rPr>
        <w:t xml:space="preserve"> </w:t>
      </w:r>
    </w:p>
    <w:p w:rsidRPr="00271C50" w:rsidR="5217227D" w:rsidP="12D44CFF" w:rsidRDefault="5217227D" w14:paraId="405B1E2F" w14:textId="41FD4434">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 xml:space="preserve"> </w:t>
      </w:r>
    </w:p>
    <w:p w:rsidRPr="00271C50" w:rsidR="5217227D" w:rsidP="12D44CFF" w:rsidRDefault="5217227D" w14:paraId="6490C8A0" w14:textId="1FC384ED">
      <w:pPr>
        <w:shd w:val="clear" w:color="auto" w:fill="FFFFFF" w:themeFill="background1"/>
        <w:spacing w:after="0"/>
        <w:rPr>
          <w:rFonts w:ascii="Arial" w:hAnsi="Arial" w:eastAsia="Aptos" w:cs="Arial"/>
          <w:b/>
          <w:bCs/>
          <w:color w:val="242424"/>
          <w:sz w:val="22"/>
          <w:szCs w:val="22"/>
        </w:rPr>
      </w:pPr>
      <w:r w:rsidRPr="00271C50">
        <w:rPr>
          <w:rFonts w:ascii="Arial" w:hAnsi="Arial" w:eastAsia="Aptos" w:cs="Arial"/>
          <w:b/>
          <w:bCs/>
          <w:color w:val="242424"/>
          <w:sz w:val="22"/>
          <w:szCs w:val="22"/>
        </w:rPr>
        <w:t>Factors influencing health &amp; wellbeing, plus community health education</w:t>
      </w:r>
    </w:p>
    <w:p w:rsidRPr="00271C50" w:rsidR="5217227D" w:rsidP="12D44CFF" w:rsidRDefault="5217227D" w14:paraId="171D30A3" w14:textId="1826CACA">
      <w:pPr>
        <w:shd w:val="clear" w:color="auto" w:fill="FFFFFF" w:themeFill="background1"/>
        <w:spacing w:after="0"/>
        <w:rPr>
          <w:rFonts w:ascii="Arial" w:hAnsi="Arial" w:eastAsia="Aptos" w:cs="Arial"/>
          <w:b/>
          <w:bCs/>
          <w:color w:val="242424"/>
          <w:sz w:val="22"/>
          <w:szCs w:val="22"/>
        </w:rPr>
      </w:pPr>
      <w:r w:rsidRPr="00271C50">
        <w:rPr>
          <w:rFonts w:ascii="Arial" w:hAnsi="Arial" w:eastAsia="Aptos" w:cs="Arial"/>
          <w:b/>
          <w:bCs/>
          <w:color w:val="242424"/>
          <w:sz w:val="22"/>
          <w:szCs w:val="22"/>
        </w:rPr>
        <w:t xml:space="preserve"> </w:t>
      </w:r>
    </w:p>
    <w:p w:rsidRPr="00271C50" w:rsidR="5217227D" w:rsidP="12D44CFF" w:rsidRDefault="5217227D" w14:paraId="021ACAD6" w14:textId="740AAC9D">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 xml:space="preserve"> Factors affecting health &amp; wellbeing</w:t>
      </w:r>
    </w:p>
    <w:p w:rsidRPr="00271C50" w:rsidR="5217227D" w:rsidP="12D44CFF" w:rsidRDefault="5217227D" w14:paraId="5AAAC1C7" w14:textId="1834B158">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 xml:space="preserve"> </w:t>
      </w:r>
    </w:p>
    <w:p w:rsidRPr="00271C50" w:rsidR="5217227D" w:rsidP="12D44CFF" w:rsidRDefault="5217227D" w14:paraId="36173C62" w14:textId="3044D938">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Biological factors</w:t>
      </w:r>
    </w:p>
    <w:p w:rsidRPr="00271C50" w:rsidR="5217227D" w:rsidP="12D44CFF" w:rsidRDefault="5217227D" w14:paraId="1BC30251" w14:textId="1159E8FA">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 xml:space="preserve"> </w:t>
      </w:r>
    </w:p>
    <w:p w:rsidRPr="00271C50" w:rsidR="5217227D" w:rsidP="12D44CFF" w:rsidRDefault="5217227D" w14:paraId="5E0530A1" w14:textId="111B6751">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 Age (75+ years): Shingles develops when immunity declines; older adults have weaker immune systems, allowing the dormant virus to reactivate (NHS, 2025).</w:t>
      </w:r>
    </w:p>
    <w:p w:rsidRPr="00271C50" w:rsidR="5217227D" w:rsidP="12D44CFF" w:rsidRDefault="5217227D" w14:paraId="58B2D8DD" w14:textId="5E48AE5E">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 xml:space="preserve"> </w:t>
      </w:r>
    </w:p>
    <w:p w:rsidRPr="00271C50" w:rsidR="5217227D" w:rsidP="12D44CFF" w:rsidRDefault="5217227D" w14:paraId="4B974E51" w14:textId="5BA26783">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 Pain &amp; skin sensations: Tingling, burning, extreme sensitivity and severe itching disrupt sleep, comfort and daily activities (NICE, 2024).</w:t>
      </w:r>
    </w:p>
    <w:p w:rsidRPr="00271C50" w:rsidR="5217227D" w:rsidP="12D44CFF" w:rsidRDefault="5217227D" w14:paraId="4ADB22A9" w14:textId="1DF8433E">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 xml:space="preserve"> </w:t>
      </w:r>
    </w:p>
    <w:p w:rsidRPr="00271C50" w:rsidR="5217227D" w:rsidP="12D44CFF" w:rsidRDefault="5217227D" w14:paraId="4BED1C9B" w14:textId="2A9D2822">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 xml:space="preserve">- Facial involvement: A facial rash carries high risk — it can affect the eyes, ears or facial nerves, </w:t>
      </w:r>
      <w:r w:rsidRPr="00271C50" w:rsidR="4F530391">
        <w:rPr>
          <w:rFonts w:ascii="Arial" w:hAnsi="Arial" w:eastAsia="Aptos" w:cs="Arial"/>
          <w:color w:val="242424"/>
          <w:sz w:val="22"/>
          <w:szCs w:val="22"/>
        </w:rPr>
        <w:t>cause</w:t>
      </w:r>
      <w:r w:rsidRPr="00271C50">
        <w:rPr>
          <w:rFonts w:ascii="Arial" w:hAnsi="Arial" w:eastAsia="Aptos" w:cs="Arial"/>
          <w:color w:val="242424"/>
          <w:sz w:val="22"/>
          <w:szCs w:val="22"/>
        </w:rPr>
        <w:t xml:space="preserve"> extra concern and </w:t>
      </w:r>
      <w:r w:rsidRPr="6E6A5997" w:rsidR="21C72826">
        <w:rPr>
          <w:rFonts w:ascii="Arial" w:hAnsi="Arial" w:eastAsia="Aptos" w:cs="Arial"/>
          <w:color w:val="242424"/>
          <w:sz w:val="22"/>
          <w:szCs w:val="22"/>
        </w:rPr>
        <w:t>require close</w:t>
      </w:r>
      <w:r w:rsidRPr="00271C50">
        <w:rPr>
          <w:rFonts w:ascii="Arial" w:hAnsi="Arial" w:eastAsia="Aptos" w:cs="Arial"/>
          <w:color w:val="242424"/>
          <w:sz w:val="22"/>
          <w:szCs w:val="22"/>
        </w:rPr>
        <w:t xml:space="preserve"> monitoring (UKHSA, 2025).</w:t>
      </w:r>
    </w:p>
    <w:p w:rsidRPr="00271C50" w:rsidR="5217227D" w:rsidP="12D44CFF" w:rsidRDefault="5217227D" w14:paraId="4BEC3A4D" w14:textId="3AD5B8D5">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 xml:space="preserve"> </w:t>
      </w:r>
    </w:p>
    <w:p w:rsidRPr="00271C50" w:rsidR="5217227D" w:rsidP="12D44CFF" w:rsidRDefault="5217227D" w14:paraId="5DDCFD46" w14:textId="47317C79">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 Recovery time: The rash usually heals in 7–10 days, but full recovery can take over 4 weeks (NHS, 2025).</w:t>
      </w:r>
    </w:p>
    <w:p w:rsidRPr="00271C50" w:rsidR="5217227D" w:rsidP="12D44CFF" w:rsidRDefault="5217227D" w14:paraId="242B93E6" w14:textId="43F0711B">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 xml:space="preserve"> </w:t>
      </w:r>
    </w:p>
    <w:p w:rsidRPr="00271C50" w:rsidR="5217227D" w:rsidP="12D44CFF" w:rsidRDefault="5217227D" w14:paraId="3EFB024E" w14:textId="0A2F32F4">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 Possible complications: Nerve pain may continue long after the rash has cleared.</w:t>
      </w:r>
    </w:p>
    <w:p w:rsidRPr="00271C50" w:rsidR="5217227D" w:rsidP="12D44CFF" w:rsidRDefault="5217227D" w14:paraId="7D2AC22E" w14:textId="242EB03D">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 xml:space="preserve"> </w:t>
      </w:r>
    </w:p>
    <w:p w:rsidRPr="00271C50" w:rsidR="5217227D" w:rsidP="12D44CFF" w:rsidRDefault="5217227D" w14:paraId="536ECA9D" w14:textId="63EC8D25">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Psychological factors</w:t>
      </w:r>
    </w:p>
    <w:p w:rsidRPr="00271C50" w:rsidR="5217227D" w:rsidP="12D44CFF" w:rsidRDefault="5217227D" w14:paraId="16062BB0" w14:textId="729C36A7">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 xml:space="preserve"> </w:t>
      </w:r>
    </w:p>
    <w:p w:rsidRPr="00271C50" w:rsidR="5217227D" w:rsidP="12D44CFF" w:rsidRDefault="5217227D" w14:paraId="26B32DB7" w14:textId="2137544F">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 Anxiety about pain, scarring and permanent damage</w:t>
      </w:r>
    </w:p>
    <w:p w:rsidRPr="00271C50" w:rsidR="5217227D" w:rsidP="12D44CFF" w:rsidRDefault="5217227D" w14:paraId="514D27A6" w14:textId="11F58A68">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 xml:space="preserve"> </w:t>
      </w:r>
    </w:p>
    <w:p w:rsidRPr="00271C50" w:rsidR="5217227D" w:rsidP="12D44CFF" w:rsidRDefault="5217227D" w14:paraId="7B3C9B09" w14:textId="31AF83C4">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 Low mood caused by ongoing pain (NICE, 2024)</w:t>
      </w:r>
    </w:p>
    <w:p w:rsidRPr="00271C50" w:rsidR="5217227D" w:rsidP="12D44CFF" w:rsidRDefault="5217227D" w14:paraId="7E808535" w14:textId="727467DB">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 xml:space="preserve"> </w:t>
      </w:r>
    </w:p>
    <w:p w:rsidRPr="00271C50" w:rsidR="5217227D" w:rsidP="12D44CFF" w:rsidRDefault="5217227D" w14:paraId="47F01933" w14:textId="573E6AB1">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Social factors</w:t>
      </w:r>
    </w:p>
    <w:p w:rsidRPr="00271C50" w:rsidR="5217227D" w:rsidP="12D44CFF" w:rsidRDefault="5217227D" w14:paraId="3CA35E82" w14:textId="11438EA0">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 xml:space="preserve"> - Lives with husband and has good support, but must avoid contact with others while blisters are present</w:t>
      </w:r>
    </w:p>
    <w:p w:rsidRPr="00271C50" w:rsidR="5217227D" w:rsidP="12D44CFF" w:rsidRDefault="5217227D" w14:paraId="611B5D3F" w14:textId="6609FB49">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 xml:space="preserve"> </w:t>
      </w:r>
    </w:p>
    <w:p w:rsidRPr="00271C50" w:rsidR="5217227D" w:rsidP="12D44CFF" w:rsidRDefault="5217227D" w14:paraId="69463817" w14:textId="69F3DFE0">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 Pain restricts ability to carry out everyday tasks (NHS, 2025; UKHSA, 2025)</w:t>
      </w:r>
    </w:p>
    <w:p w:rsidRPr="00271C50" w:rsidR="5217227D" w:rsidP="12D44CFF" w:rsidRDefault="5217227D" w14:paraId="1717EEC4" w14:textId="51C9922B">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 xml:space="preserve"> </w:t>
      </w:r>
    </w:p>
    <w:p w:rsidRPr="00271C50" w:rsidR="5217227D" w:rsidP="12D44CFF" w:rsidRDefault="5217227D" w14:paraId="17C2820D" w14:textId="62BD1200">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 xml:space="preserve"> </w:t>
      </w:r>
    </w:p>
    <w:p w:rsidRPr="00271C50" w:rsidR="5217227D" w:rsidP="12D44CFF" w:rsidRDefault="5217227D" w14:paraId="2E9C3B0D" w14:textId="1CCB80EB">
      <w:pPr>
        <w:shd w:val="clear" w:color="auto" w:fill="FFFFFF" w:themeFill="background1"/>
        <w:spacing w:after="0"/>
        <w:rPr>
          <w:rFonts w:ascii="Arial" w:hAnsi="Arial" w:cs="Arial"/>
          <w:sz w:val="22"/>
          <w:szCs w:val="22"/>
        </w:rPr>
      </w:pPr>
      <w:r w:rsidRPr="00271C50">
        <w:rPr>
          <w:rFonts w:ascii="Arial" w:hAnsi="Arial" w:eastAsia="Aptos" w:cs="Arial"/>
          <w:b/>
          <w:bCs/>
          <w:color w:val="242424"/>
          <w:sz w:val="22"/>
          <w:szCs w:val="22"/>
        </w:rPr>
        <w:t>Health education for the community: What is shingles?</w:t>
      </w:r>
    </w:p>
    <w:p w:rsidRPr="00271C50" w:rsidR="5217227D" w:rsidP="12D44CFF" w:rsidRDefault="5217227D" w14:paraId="33311656" w14:textId="7ECA2C55">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 xml:space="preserve"> </w:t>
      </w:r>
    </w:p>
    <w:p w:rsidRPr="00271C50" w:rsidR="5217227D" w:rsidP="12D44CFF" w:rsidRDefault="5217227D" w14:paraId="1993AC2F" w14:textId="23CDFFAD">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 It is caused by the reactivation of the chickenpox virus (NHS, 2025)</w:t>
      </w:r>
    </w:p>
    <w:p w:rsidRPr="00271C50" w:rsidR="5217227D" w:rsidP="12D44CFF" w:rsidRDefault="5217227D" w14:paraId="5054B94D" w14:textId="405A16EE">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 xml:space="preserve"> </w:t>
      </w:r>
    </w:p>
    <w:p w:rsidRPr="00271C50" w:rsidR="5217227D" w:rsidP="12D44CFF" w:rsidRDefault="5217227D" w14:paraId="19E4C667" w14:textId="5640B74B">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 Risk rises significantly with age</w:t>
      </w:r>
    </w:p>
    <w:p w:rsidRPr="00271C50" w:rsidR="5217227D" w:rsidP="12D44CFF" w:rsidRDefault="5217227D" w14:paraId="39141E6C" w14:textId="249188F3">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 xml:space="preserve"> </w:t>
      </w:r>
    </w:p>
    <w:p w:rsidRPr="00271C50" w:rsidR="5217227D" w:rsidP="12D44CFF" w:rsidRDefault="5217227D" w14:paraId="03C1C6E3" w14:textId="3EB7F825">
      <w:pPr>
        <w:shd w:val="clear" w:color="auto" w:fill="FFFFFF" w:themeFill="background1"/>
        <w:spacing w:after="0"/>
        <w:rPr>
          <w:rFonts w:ascii="Arial" w:hAnsi="Arial" w:cs="Arial"/>
          <w:sz w:val="22"/>
          <w:szCs w:val="22"/>
        </w:rPr>
      </w:pPr>
      <w:r w:rsidRPr="00271C50">
        <w:rPr>
          <w:rFonts w:ascii="Arial" w:hAnsi="Arial" w:eastAsia="Aptos" w:cs="Arial"/>
          <w:color w:val="242424"/>
          <w:sz w:val="22"/>
          <w:szCs w:val="22"/>
        </w:rPr>
        <w:t>- Shingles itself is not contagious, but fluid from blisters can spread chickenpox to anyone who has never had the illness (UKHSA, 2025)</w:t>
      </w:r>
    </w:p>
    <w:p w:rsidRPr="00271C50" w:rsidR="12D44CFF" w:rsidRDefault="12D44CFF" w14:paraId="640B2F84" w14:textId="34E5350A">
      <w:pPr>
        <w:rPr>
          <w:rFonts w:ascii="Arial" w:hAnsi="Arial" w:cs="Arial"/>
          <w:sz w:val="22"/>
          <w:szCs w:val="22"/>
        </w:rPr>
      </w:pPr>
    </w:p>
    <w:p w:rsidRPr="00271C50" w:rsidR="518F1FE2" w:rsidP="11245FC3" w:rsidRDefault="518F1FE2" w14:paraId="661724A9" w14:textId="3D44DA02">
      <w:pPr>
        <w:spacing w:after="0"/>
        <w:rPr>
          <w:rFonts w:ascii="Arial" w:hAnsi="Arial" w:cs="Arial"/>
          <w:sz w:val="22"/>
          <w:szCs w:val="22"/>
        </w:rPr>
      </w:pPr>
      <w:r w:rsidRPr="00271C50">
        <w:rPr>
          <w:rFonts w:ascii="Arial" w:hAnsi="Arial" w:eastAsia="Aptos" w:cs="Arial"/>
          <w:color w:val="212121"/>
          <w:sz w:val="22"/>
          <w:szCs w:val="22"/>
        </w:rPr>
        <w:t>Signs &amp; when to seek help</w:t>
      </w:r>
    </w:p>
    <w:p w:rsidRPr="00271C50" w:rsidR="518F1FE2" w:rsidP="12D44CFF" w:rsidRDefault="518F1FE2" w14:paraId="2C24549D" w14:textId="00F6D23D">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518F1FE2" w:rsidP="12D44CFF" w:rsidRDefault="518F1FE2" w14:paraId="75C40DCD" w14:textId="7B934D2B">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Tingling or pain usually appears first, followed by a </w:t>
      </w:r>
      <w:r w:rsidRPr="00271C50" w:rsidR="7161BE53">
        <w:rPr>
          <w:rFonts w:ascii="Arial" w:hAnsi="Arial" w:eastAsia="Aptos" w:cs="Arial"/>
          <w:color w:val="212121"/>
          <w:sz w:val="22"/>
          <w:szCs w:val="22"/>
        </w:rPr>
        <w:t>one-sided</w:t>
      </w:r>
      <w:r w:rsidRPr="00271C50">
        <w:rPr>
          <w:rFonts w:ascii="Arial" w:hAnsi="Arial" w:eastAsia="Aptos" w:cs="Arial"/>
          <w:color w:val="212121"/>
          <w:sz w:val="22"/>
          <w:szCs w:val="22"/>
        </w:rPr>
        <w:t xml:space="preserve"> rash (NICE, 2024)</w:t>
      </w:r>
    </w:p>
    <w:p w:rsidRPr="00271C50" w:rsidR="518F1FE2" w:rsidP="12D44CFF" w:rsidRDefault="518F1FE2" w14:paraId="064EE8F0" w14:textId="23711EB4">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518F1FE2" w:rsidP="12D44CFF" w:rsidRDefault="518F1FE2" w14:paraId="6DFFF94A" w14:textId="49F65F5B">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See your GP within 72 hours for the most effective treatment</w:t>
      </w:r>
    </w:p>
    <w:p w:rsidRPr="00271C50" w:rsidR="518F1FE2" w:rsidP="12D44CFF" w:rsidRDefault="518F1FE2" w14:paraId="48FA8914" w14:textId="5B3971B8">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518F1FE2" w:rsidP="12D44CFF" w:rsidRDefault="518F1FE2" w14:paraId="783319DF" w14:textId="7CBB49DE">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Seek urgent medical help if the rash appears on your face or near your eyes (NHS, 2025)</w:t>
      </w:r>
    </w:p>
    <w:p w:rsidRPr="00271C50" w:rsidR="518F1FE2" w:rsidP="12D44CFF" w:rsidRDefault="518F1FE2" w14:paraId="00753938" w14:textId="1FBCB3A4">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518F1FE2" w:rsidP="12D44CFF" w:rsidRDefault="518F1FE2" w14:paraId="17D73E2D" w14:textId="0EEBB1B9">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Prevention</w:t>
      </w:r>
    </w:p>
    <w:p w:rsidRPr="00271C50" w:rsidR="518F1FE2" w:rsidP="12D44CFF" w:rsidRDefault="518F1FE2" w14:paraId="390FDDF6" w14:textId="7DD706BB">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518F1FE2" w:rsidP="12D44CFF" w:rsidRDefault="518F1FE2" w14:paraId="2D7DFD64" w14:textId="639891B2">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Free NHS shingles vaccine available for people aged 70 and 78, with </w:t>
      </w:r>
      <w:r w:rsidRPr="00271C50" w:rsidR="7D61B864">
        <w:rPr>
          <w:rFonts w:ascii="Arial" w:hAnsi="Arial" w:eastAsia="Aptos" w:cs="Arial"/>
          <w:color w:val="212121"/>
          <w:sz w:val="22"/>
          <w:szCs w:val="22"/>
        </w:rPr>
        <w:t>catch-up</w:t>
      </w:r>
      <w:r w:rsidRPr="00271C50">
        <w:rPr>
          <w:rFonts w:ascii="Arial" w:hAnsi="Arial" w:eastAsia="Aptos" w:cs="Arial"/>
          <w:color w:val="212121"/>
          <w:sz w:val="22"/>
          <w:szCs w:val="22"/>
        </w:rPr>
        <w:t xml:space="preserve"> vaccination for anyone up to age 79 (NHS, 2025)</w:t>
      </w:r>
    </w:p>
    <w:p w:rsidRPr="00271C50" w:rsidR="518F1FE2" w:rsidP="12D44CFF" w:rsidRDefault="518F1FE2" w14:paraId="3AE3969F" w14:textId="44838436">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518F1FE2" w:rsidP="12D44CFF" w:rsidRDefault="518F1FE2" w14:paraId="348BF67F" w14:textId="50FBACD9">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Vaccination lowers the chance of getting shingles, and also reduces the risk of </w:t>
      </w:r>
      <w:r w:rsidRPr="00271C50" w:rsidR="1C280B1F">
        <w:rPr>
          <w:rFonts w:ascii="Arial" w:hAnsi="Arial" w:eastAsia="Aptos" w:cs="Arial"/>
          <w:color w:val="212121"/>
          <w:sz w:val="22"/>
          <w:szCs w:val="22"/>
        </w:rPr>
        <w:t>long-term</w:t>
      </w:r>
      <w:r w:rsidRPr="00271C50">
        <w:rPr>
          <w:rFonts w:ascii="Arial" w:hAnsi="Arial" w:eastAsia="Aptos" w:cs="Arial"/>
          <w:color w:val="212121"/>
          <w:sz w:val="22"/>
          <w:szCs w:val="22"/>
        </w:rPr>
        <w:t xml:space="preserve"> nerve pain (UKHSA, 2025)</w:t>
      </w:r>
    </w:p>
    <w:p w:rsidRPr="00271C50" w:rsidR="518F1FE2" w:rsidP="12D44CFF" w:rsidRDefault="518F1FE2" w14:paraId="6FD16C21" w14:textId="11904663">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518F1FE2" w:rsidP="12D44CFF" w:rsidRDefault="518F1FE2" w14:paraId="10916BC3" w14:textId="609EA16D">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Advice if you develop shingles</w:t>
      </w:r>
    </w:p>
    <w:p w:rsidRPr="00271C50" w:rsidR="518F1FE2" w:rsidP="12D44CFF" w:rsidRDefault="518F1FE2" w14:paraId="616312E6" w14:textId="4A6AAE6C">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518F1FE2" w:rsidP="12D44CFF" w:rsidRDefault="518F1FE2" w14:paraId="52E7EE9F" w14:textId="0C150A94">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Rest, take pain relief, and keep the rash clean and covered (UKHSA, 2025)</w:t>
      </w:r>
    </w:p>
    <w:p w:rsidRPr="00271C50" w:rsidR="518F1FE2" w:rsidP="12D44CFF" w:rsidRDefault="518F1FE2" w14:paraId="6DB36C8E" w14:textId="115EE398">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518F1FE2" w:rsidP="12D44CFF" w:rsidRDefault="518F1FE2" w14:paraId="1A38CE88" w14:textId="78E0CDA7">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Avoid contact with pregnant people and anyone with a weakened immune system (NHS, 2025)</w:t>
      </w:r>
    </w:p>
    <w:p w:rsidRPr="00271C50" w:rsidR="518F1FE2" w:rsidP="12D44CFF" w:rsidRDefault="518F1FE2" w14:paraId="666E8932" w14:textId="4B0664DA">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518F1FE2" w:rsidP="12D44CFF" w:rsidRDefault="518F1FE2" w14:paraId="58BF13B4" w14:textId="14C4B368">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Stay away from others until all blisters have dried and crusted over (NICE, 2024)</w:t>
      </w:r>
    </w:p>
    <w:p w:rsidRPr="00271C50" w:rsidR="518F1FE2" w:rsidP="12D44CFF" w:rsidRDefault="518F1FE2" w14:paraId="627382BA" w14:textId="6D01F1D3">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xml:space="preserve"> </w:t>
      </w:r>
    </w:p>
    <w:p w:rsidRPr="00271C50" w:rsidR="518F1FE2" w:rsidP="12D44CFF" w:rsidRDefault="518F1FE2" w14:paraId="28B0F3E6" w14:textId="3C26DEE2">
      <w:pPr>
        <w:shd w:val="clear" w:color="auto" w:fill="FFFFFF" w:themeFill="background1"/>
        <w:spacing w:after="0"/>
        <w:rPr>
          <w:rFonts w:ascii="Arial" w:hAnsi="Arial" w:cs="Arial"/>
          <w:sz w:val="22"/>
          <w:szCs w:val="22"/>
        </w:rPr>
      </w:pPr>
      <w:r w:rsidRPr="00271C50">
        <w:rPr>
          <w:rFonts w:ascii="Arial" w:hAnsi="Arial" w:eastAsia="Aptos" w:cs="Arial"/>
          <w:color w:val="212121"/>
          <w:sz w:val="22"/>
          <w:szCs w:val="22"/>
        </w:rPr>
        <w:t>- Contact your GP if pain continues after the rash has healed (UKHSA, 2025)</w:t>
      </w:r>
    </w:p>
    <w:p w:rsidRPr="00271C50" w:rsidR="12D44CFF" w:rsidRDefault="12D44CFF" w14:paraId="4F5F6385" w14:textId="5F4C13E6">
      <w:pPr>
        <w:rPr>
          <w:rFonts w:ascii="Arial" w:hAnsi="Arial" w:cs="Arial"/>
          <w:sz w:val="22"/>
          <w:szCs w:val="22"/>
        </w:rPr>
      </w:pPr>
    </w:p>
    <w:p w:rsidRPr="00271C50" w:rsidR="12D44CFF" w:rsidRDefault="12D44CFF" w14:paraId="039FF6B3" w14:textId="01DE347E">
      <w:pPr>
        <w:rPr>
          <w:rFonts w:ascii="Arial" w:hAnsi="Arial" w:cs="Arial"/>
          <w:sz w:val="22"/>
          <w:szCs w:val="22"/>
        </w:rPr>
      </w:pPr>
    </w:p>
    <w:p w:rsidRPr="00271C50" w:rsidR="12D44CFF" w:rsidRDefault="12D44CFF" w14:paraId="3C382D3D" w14:textId="0E62CF9B">
      <w:pPr>
        <w:rPr>
          <w:rFonts w:ascii="Arial" w:hAnsi="Arial" w:cs="Arial"/>
          <w:sz w:val="22"/>
          <w:szCs w:val="22"/>
        </w:rPr>
      </w:pPr>
    </w:p>
    <w:p w:rsidRPr="00271C50" w:rsidR="12D44CFF" w:rsidP="09AEBAD7" w:rsidRDefault="515B697F" w14:paraId="0CDAFB22" w14:textId="38B80B1D">
      <w:pPr>
        <w:spacing w:after="0"/>
        <w:rPr>
          <w:rFonts w:ascii="Arial" w:hAnsi="Arial" w:eastAsia="Aptos" w:cs="Arial"/>
          <w:b/>
          <w:bCs/>
          <w:color w:val="212121"/>
          <w:sz w:val="22"/>
          <w:szCs w:val="22"/>
        </w:rPr>
      </w:pPr>
      <w:r w:rsidRPr="00271C50">
        <w:rPr>
          <w:rFonts w:ascii="Arial" w:hAnsi="Arial" w:eastAsia="Aptos" w:cs="Arial"/>
          <w:b/>
          <w:bCs/>
          <w:color w:val="212121"/>
          <w:sz w:val="22"/>
          <w:szCs w:val="22"/>
        </w:rPr>
        <w:t>Summary</w:t>
      </w:r>
    </w:p>
    <w:p w:rsidRPr="00271C50" w:rsidR="00705DF4" w:rsidP="6EFF3C1F" w:rsidRDefault="515B697F" w14:paraId="76C0974E" w14:textId="7606EF92">
      <w:pPr>
        <w:shd w:val="clear" w:color="auto" w:fill="FFFFFF" w:themeFill="background1"/>
        <w:spacing w:after="0"/>
        <w:rPr>
          <w:rFonts w:ascii="Arial" w:hAnsi="Arial" w:eastAsia="Aptos" w:cs="Arial"/>
          <w:color w:val="212121"/>
          <w:sz w:val="22"/>
          <w:szCs w:val="22"/>
        </w:rPr>
      </w:pPr>
      <w:r w:rsidRPr="00271C50">
        <w:rPr>
          <w:rFonts w:ascii="Arial" w:hAnsi="Arial" w:eastAsia="Aptos" w:cs="Arial"/>
          <w:color w:val="212121"/>
          <w:sz w:val="22"/>
          <w:szCs w:val="22"/>
        </w:rPr>
        <w:t xml:space="preserve"> </w:t>
      </w:r>
    </w:p>
    <w:p w:rsidRPr="00271C50" w:rsidR="12D44CFF" w:rsidP="6EFF3C1F" w:rsidRDefault="515B697F" w14:paraId="23422237" w14:textId="15A1AEEE">
      <w:pPr>
        <w:shd w:val="clear" w:color="auto" w:fill="FFFFFF" w:themeFill="background1"/>
        <w:spacing w:after="0"/>
        <w:rPr>
          <w:rFonts w:ascii="Arial" w:hAnsi="Arial" w:eastAsia="Aptos" w:cs="Arial"/>
          <w:color w:val="212121"/>
          <w:sz w:val="22"/>
          <w:szCs w:val="22"/>
        </w:rPr>
      </w:pPr>
      <w:r w:rsidRPr="00271C50">
        <w:rPr>
          <w:rFonts w:ascii="Arial" w:hAnsi="Arial" w:eastAsia="Aptos" w:cs="Arial"/>
          <w:color w:val="212121"/>
          <w:sz w:val="22"/>
          <w:szCs w:val="22"/>
        </w:rPr>
        <w:t>Measuring &amp; Monitoring</w:t>
      </w:r>
    </w:p>
    <w:p w:rsidRPr="00271C50" w:rsidR="12D44CFF" w:rsidP="6EFF3C1F" w:rsidRDefault="515B697F" w14:paraId="508FC67C" w14:textId="2607E342">
      <w:pPr>
        <w:shd w:val="clear" w:color="auto" w:fill="FFFFFF" w:themeFill="background1"/>
        <w:spacing w:after="0"/>
        <w:rPr>
          <w:rFonts w:ascii="Arial" w:hAnsi="Arial" w:eastAsia="Aptos" w:cs="Arial"/>
          <w:color w:val="212121"/>
          <w:sz w:val="22"/>
          <w:szCs w:val="22"/>
        </w:rPr>
      </w:pPr>
      <w:r w:rsidRPr="00271C50">
        <w:rPr>
          <w:rFonts w:ascii="Arial" w:hAnsi="Arial" w:eastAsia="Aptos" w:cs="Arial"/>
          <w:color w:val="212121"/>
          <w:sz w:val="22"/>
          <w:szCs w:val="22"/>
        </w:rPr>
        <w:t>Cases are counted via GP records, UKHSA surveillance, hospital data, vaccine coverage and local council reports. 1 in 4 people get shingles in their lifetime, rising to 1 in 2 over 80, with ~50,000 new UK cases monthly. Surveillance tracks trends, outbreaks, inequalities and long-term risks (NHS Digital, 2025).</w:t>
      </w:r>
    </w:p>
    <w:p w:rsidRPr="00271C50" w:rsidR="12D44CFF" w:rsidP="6EFF3C1F" w:rsidRDefault="515B697F" w14:paraId="16C1B4A3" w14:textId="74FFA4E7">
      <w:pPr>
        <w:shd w:val="clear" w:color="auto" w:fill="FFFFFF" w:themeFill="background1"/>
        <w:spacing w:after="0"/>
        <w:rPr>
          <w:rFonts w:ascii="Arial" w:hAnsi="Arial" w:eastAsia="Aptos" w:cs="Arial"/>
          <w:color w:val="212121"/>
          <w:sz w:val="22"/>
          <w:szCs w:val="22"/>
        </w:rPr>
      </w:pPr>
      <w:r w:rsidRPr="00271C50">
        <w:rPr>
          <w:rFonts w:ascii="Arial" w:hAnsi="Arial" w:eastAsia="Aptos" w:cs="Arial"/>
          <w:color w:val="212121"/>
          <w:sz w:val="22"/>
          <w:szCs w:val="22"/>
        </w:rPr>
        <w:t xml:space="preserve"> </w:t>
      </w:r>
    </w:p>
    <w:p w:rsidRPr="00271C50" w:rsidR="12D44CFF" w:rsidP="6EFF3C1F" w:rsidRDefault="515B697F" w14:paraId="38FD36FD" w14:textId="7E376C48">
      <w:pPr>
        <w:shd w:val="clear" w:color="auto" w:fill="FFFFFF" w:themeFill="background1"/>
        <w:spacing w:after="0"/>
        <w:rPr>
          <w:rFonts w:ascii="Arial" w:hAnsi="Arial" w:eastAsia="Aptos" w:cs="Arial"/>
          <w:color w:val="212121"/>
          <w:sz w:val="22"/>
          <w:szCs w:val="22"/>
        </w:rPr>
      </w:pPr>
      <w:r w:rsidRPr="00271C50">
        <w:rPr>
          <w:rFonts w:ascii="Arial" w:hAnsi="Arial" w:eastAsia="Aptos" w:cs="Arial"/>
          <w:color w:val="212121"/>
          <w:sz w:val="22"/>
          <w:szCs w:val="22"/>
        </w:rPr>
        <w:t>Health &amp; Wellbeing Impacts</w:t>
      </w:r>
    </w:p>
    <w:p w:rsidRPr="00271C50" w:rsidR="12D44CFF" w:rsidP="6EFF3C1F" w:rsidRDefault="515B697F" w14:paraId="38EA5C05" w14:textId="50C060BE">
      <w:pPr>
        <w:shd w:val="clear" w:color="auto" w:fill="FFFFFF" w:themeFill="background1"/>
        <w:spacing w:after="0"/>
        <w:rPr>
          <w:rFonts w:ascii="Arial" w:hAnsi="Arial" w:eastAsia="Aptos" w:cs="Arial"/>
          <w:color w:val="212121"/>
          <w:sz w:val="22"/>
          <w:szCs w:val="22"/>
        </w:rPr>
      </w:pPr>
      <w:r w:rsidRPr="00271C50">
        <w:rPr>
          <w:rFonts w:ascii="Arial" w:hAnsi="Arial" w:eastAsia="Aptos" w:cs="Arial"/>
          <w:color w:val="212121"/>
          <w:sz w:val="22"/>
          <w:szCs w:val="22"/>
        </w:rPr>
        <w:t xml:space="preserve"> </w:t>
      </w:r>
    </w:p>
    <w:p w:rsidRPr="00271C50" w:rsidR="12D44CFF" w:rsidP="6EFF3C1F" w:rsidRDefault="515B697F" w14:paraId="32F9B501" w14:textId="1D825909">
      <w:pPr>
        <w:shd w:val="clear" w:color="auto" w:fill="FFFFFF" w:themeFill="background1"/>
        <w:spacing w:after="0"/>
        <w:rPr>
          <w:rFonts w:ascii="Arial" w:hAnsi="Arial" w:eastAsia="Aptos" w:cs="Arial"/>
          <w:color w:val="212121"/>
          <w:sz w:val="22"/>
          <w:szCs w:val="22"/>
        </w:rPr>
      </w:pPr>
      <w:r w:rsidRPr="00271C50">
        <w:rPr>
          <w:rFonts w:ascii="Arial" w:hAnsi="Arial" w:eastAsia="Aptos" w:cs="Arial"/>
          <w:color w:val="212121"/>
          <w:sz w:val="22"/>
          <w:szCs w:val="22"/>
        </w:rPr>
        <w:t>- Physical: Pain, burning, possible eye/nerve harm, slow recovery and lasting nerve pain</w:t>
      </w:r>
    </w:p>
    <w:p w:rsidRPr="00271C50" w:rsidR="12D44CFF" w:rsidP="6EFF3C1F" w:rsidRDefault="515B697F" w14:paraId="0320F6C8" w14:textId="3DC59E54">
      <w:pPr>
        <w:shd w:val="clear" w:color="auto" w:fill="FFFFFF" w:themeFill="background1"/>
        <w:spacing w:after="0"/>
      </w:pPr>
      <w:r w:rsidRPr="00271C50">
        <w:rPr>
          <w:rFonts w:ascii="Arial" w:hAnsi="Arial" w:eastAsia="Aptos" w:cs="Arial"/>
          <w:color w:val="212121"/>
          <w:sz w:val="22"/>
          <w:szCs w:val="22"/>
        </w:rPr>
        <w:t>- Mental: Anxiety, low mood and worry about complications</w:t>
      </w:r>
    </w:p>
    <w:p w:rsidRPr="00271C50" w:rsidR="12D44CFF" w:rsidP="6EFF3C1F" w:rsidRDefault="515B697F" w14:paraId="0C8E233F" w14:textId="1FAF80D4">
      <w:pPr>
        <w:shd w:val="clear" w:color="auto" w:fill="FFFFFF" w:themeFill="background1"/>
        <w:spacing w:after="0"/>
        <w:rPr>
          <w:rFonts w:ascii="Arial" w:hAnsi="Arial" w:eastAsia="Aptos" w:cs="Arial"/>
          <w:color w:val="212121"/>
          <w:sz w:val="22"/>
          <w:szCs w:val="22"/>
        </w:rPr>
      </w:pPr>
      <w:r w:rsidRPr="00271C50">
        <w:rPr>
          <w:rFonts w:ascii="Arial" w:hAnsi="Arial" w:eastAsia="Aptos" w:cs="Arial"/>
          <w:color w:val="212121"/>
          <w:sz w:val="22"/>
          <w:szCs w:val="22"/>
        </w:rPr>
        <w:t>-Social: Limits daily tasks; requires avoiding vulnerable people (NICE, 2024)</w:t>
      </w:r>
    </w:p>
    <w:p w:rsidRPr="00271C50" w:rsidR="12D44CFF" w:rsidP="6EFF3C1F" w:rsidRDefault="515B697F" w14:paraId="4E18F0AE" w14:textId="543D69BF">
      <w:pPr>
        <w:shd w:val="clear" w:color="auto" w:fill="FFFFFF" w:themeFill="background1"/>
        <w:spacing w:after="0"/>
        <w:rPr>
          <w:rFonts w:ascii="Arial" w:hAnsi="Arial" w:eastAsia="Aptos" w:cs="Arial"/>
          <w:color w:val="212121"/>
          <w:sz w:val="22"/>
          <w:szCs w:val="22"/>
        </w:rPr>
      </w:pPr>
      <w:r w:rsidRPr="00271C50">
        <w:rPr>
          <w:rFonts w:ascii="Arial" w:hAnsi="Arial" w:eastAsia="Aptos" w:cs="Arial"/>
          <w:color w:val="212121"/>
          <w:sz w:val="22"/>
          <w:szCs w:val="22"/>
        </w:rPr>
        <w:t xml:space="preserve"> </w:t>
      </w:r>
    </w:p>
    <w:p w:rsidRPr="00271C50" w:rsidR="12D44CFF" w:rsidP="6EFF3C1F" w:rsidRDefault="515B697F" w14:paraId="6708A8EE" w14:textId="0C1DF051">
      <w:pPr>
        <w:shd w:val="clear" w:color="auto" w:fill="FFFFFF" w:themeFill="background1"/>
        <w:spacing w:after="0"/>
        <w:rPr>
          <w:rFonts w:ascii="Arial" w:hAnsi="Arial" w:eastAsia="Aptos" w:cs="Arial"/>
          <w:color w:val="212121"/>
          <w:sz w:val="22"/>
          <w:szCs w:val="22"/>
        </w:rPr>
      </w:pPr>
      <w:r w:rsidRPr="00271C50">
        <w:rPr>
          <w:rFonts w:ascii="Arial" w:hAnsi="Arial" w:eastAsia="Aptos" w:cs="Arial"/>
          <w:color w:val="212121"/>
          <w:sz w:val="22"/>
          <w:szCs w:val="22"/>
        </w:rPr>
        <w:t>Key Health Information</w:t>
      </w:r>
    </w:p>
    <w:p w:rsidRPr="00271C50" w:rsidR="12D44CFF" w:rsidP="6EFF3C1F" w:rsidRDefault="515B697F" w14:paraId="6ED72D2C" w14:textId="3432E297">
      <w:pPr>
        <w:shd w:val="clear" w:color="auto" w:fill="FFFFFF" w:themeFill="background1"/>
        <w:spacing w:after="0"/>
        <w:rPr>
          <w:rFonts w:ascii="Arial" w:hAnsi="Arial" w:eastAsia="Aptos" w:cs="Arial"/>
          <w:color w:val="212121"/>
          <w:sz w:val="22"/>
          <w:szCs w:val="22"/>
        </w:rPr>
      </w:pPr>
      <w:r w:rsidRPr="00271C50">
        <w:rPr>
          <w:rFonts w:ascii="Arial" w:hAnsi="Arial" w:eastAsia="Aptos" w:cs="Arial"/>
          <w:color w:val="212121"/>
          <w:sz w:val="22"/>
          <w:szCs w:val="22"/>
        </w:rPr>
        <w:t xml:space="preserve"> </w:t>
      </w:r>
    </w:p>
    <w:p w:rsidRPr="00271C50" w:rsidR="12D44CFF" w:rsidP="6EFF3C1F" w:rsidRDefault="515B697F" w14:paraId="13FD147F" w14:textId="6EB284E8">
      <w:pPr>
        <w:shd w:val="clear" w:color="auto" w:fill="FFFFFF" w:themeFill="background1"/>
        <w:spacing w:after="0"/>
      </w:pPr>
      <w:r w:rsidRPr="00271C50">
        <w:rPr>
          <w:rFonts w:ascii="Arial" w:hAnsi="Arial" w:eastAsia="Aptos" w:cs="Arial"/>
          <w:color w:val="212121"/>
          <w:sz w:val="22"/>
          <w:szCs w:val="22"/>
        </w:rPr>
        <w:t>- Shingles itself does not spread — but blisters can give chickenpox to those never infected</w:t>
      </w:r>
    </w:p>
    <w:p w:rsidRPr="00271C50" w:rsidR="12D44CFF" w:rsidP="6EFF3C1F" w:rsidRDefault="515B697F" w14:paraId="50C6C144" w14:textId="1C333E62">
      <w:pPr>
        <w:shd w:val="clear" w:color="auto" w:fill="FFFFFF" w:themeFill="background1"/>
        <w:spacing w:after="0"/>
        <w:rPr>
          <w:rFonts w:ascii="Arial" w:hAnsi="Arial" w:eastAsia="Aptos" w:cs="Arial"/>
          <w:color w:val="212121"/>
          <w:sz w:val="22"/>
          <w:szCs w:val="22"/>
        </w:rPr>
      </w:pPr>
      <w:r w:rsidRPr="00271C50">
        <w:rPr>
          <w:rFonts w:ascii="Arial" w:hAnsi="Arial" w:eastAsia="Aptos" w:cs="Arial"/>
          <w:color w:val="212121"/>
          <w:sz w:val="22"/>
          <w:szCs w:val="22"/>
        </w:rPr>
        <w:t>- Signs: tingling/pain first, then a one-sided rash; see a GP within 72 hours, or urgently if on the face/eyes (UKHSA, 2025)</w:t>
      </w:r>
    </w:p>
    <w:p w:rsidRPr="00271C50" w:rsidR="12D44CFF" w:rsidP="6EFF3C1F" w:rsidRDefault="515B697F" w14:paraId="344E7D0E" w14:textId="378DCF01">
      <w:pPr>
        <w:shd w:val="clear" w:color="auto" w:fill="FFFFFF" w:themeFill="background1"/>
        <w:spacing w:after="0"/>
        <w:rPr>
          <w:rFonts w:ascii="Arial" w:hAnsi="Arial" w:eastAsia="Aptos" w:cs="Arial"/>
          <w:color w:val="212121"/>
          <w:sz w:val="22"/>
          <w:szCs w:val="22"/>
        </w:rPr>
      </w:pPr>
      <w:r w:rsidRPr="00271C50">
        <w:rPr>
          <w:rFonts w:ascii="Arial" w:hAnsi="Arial" w:eastAsia="Aptos" w:cs="Arial"/>
          <w:color w:val="212121"/>
          <w:sz w:val="22"/>
          <w:szCs w:val="22"/>
        </w:rPr>
        <w:t xml:space="preserve"> </w:t>
      </w:r>
    </w:p>
    <w:p w:rsidRPr="00271C50" w:rsidR="12D44CFF" w:rsidP="6EFF3C1F" w:rsidRDefault="515B697F" w14:paraId="370E95CF" w14:textId="4399015C">
      <w:pPr>
        <w:shd w:val="clear" w:color="auto" w:fill="FFFFFF" w:themeFill="background1"/>
        <w:spacing w:after="0"/>
        <w:rPr>
          <w:rFonts w:ascii="Arial" w:hAnsi="Arial" w:eastAsia="Aptos" w:cs="Arial"/>
          <w:color w:val="212121"/>
          <w:sz w:val="22"/>
          <w:szCs w:val="22"/>
        </w:rPr>
      </w:pPr>
      <w:r w:rsidRPr="00271C50">
        <w:rPr>
          <w:rFonts w:ascii="Arial" w:hAnsi="Arial" w:eastAsia="Aptos" w:cs="Arial"/>
          <w:color w:val="212121"/>
          <w:sz w:val="22"/>
          <w:szCs w:val="22"/>
        </w:rPr>
        <w:t>Control &amp; Prevention</w:t>
      </w:r>
    </w:p>
    <w:p w:rsidRPr="00271C50" w:rsidR="12D44CFF" w:rsidP="6EFF3C1F" w:rsidRDefault="515B697F" w14:paraId="70E5DE41" w14:textId="5E8FD627">
      <w:pPr>
        <w:shd w:val="clear" w:color="auto" w:fill="FFFFFF" w:themeFill="background1"/>
        <w:spacing w:after="0"/>
        <w:rPr>
          <w:rFonts w:ascii="Arial" w:hAnsi="Arial" w:eastAsia="Aptos" w:cs="Arial"/>
          <w:color w:val="212121"/>
          <w:sz w:val="22"/>
          <w:szCs w:val="22"/>
        </w:rPr>
      </w:pPr>
      <w:r w:rsidRPr="00271C50">
        <w:rPr>
          <w:rFonts w:ascii="Arial" w:hAnsi="Arial" w:eastAsia="Aptos" w:cs="Arial"/>
          <w:color w:val="212121"/>
          <w:sz w:val="22"/>
          <w:szCs w:val="22"/>
        </w:rPr>
        <w:t xml:space="preserve"> - Vaccine: Free for 70/78</w:t>
      </w:r>
      <w:r w:rsidR="12D44CFF">
        <w:noBreakHyphen/>
      </w:r>
      <w:r w:rsidRPr="00271C50">
        <w:rPr>
          <w:rFonts w:ascii="Arial" w:hAnsi="Arial" w:eastAsia="Aptos" w:cs="Arial"/>
          <w:color w:val="212121"/>
          <w:sz w:val="22"/>
          <w:szCs w:val="22"/>
        </w:rPr>
        <w:t>year</w:t>
      </w:r>
      <w:r w:rsidR="12D44CFF">
        <w:noBreakHyphen/>
      </w:r>
      <w:r w:rsidRPr="00271C50">
        <w:rPr>
          <w:rFonts w:ascii="Arial" w:hAnsi="Arial" w:eastAsia="Aptos" w:cs="Arial"/>
          <w:color w:val="212121"/>
          <w:sz w:val="22"/>
          <w:szCs w:val="22"/>
        </w:rPr>
        <w:t>olds (catch</w:t>
      </w:r>
      <w:r w:rsidR="12D44CFF">
        <w:noBreakHyphen/>
      </w:r>
      <w:r w:rsidRPr="00271C50">
        <w:rPr>
          <w:rFonts w:ascii="Arial" w:hAnsi="Arial" w:eastAsia="Aptos" w:cs="Arial"/>
          <w:color w:val="212121"/>
          <w:sz w:val="22"/>
          <w:szCs w:val="22"/>
        </w:rPr>
        <w:t>up to 79), halves risk and reduces severity</w:t>
      </w:r>
    </w:p>
    <w:p w:rsidRPr="00271C50" w:rsidR="12D44CFF" w:rsidP="6EFF3C1F" w:rsidRDefault="515B697F" w14:paraId="1993FB5E" w14:textId="19F2F07E">
      <w:pPr>
        <w:shd w:val="clear" w:color="auto" w:fill="FFFFFF" w:themeFill="background1"/>
        <w:spacing w:after="0"/>
        <w:rPr>
          <w:rFonts w:ascii="Arial" w:hAnsi="Arial" w:eastAsia="Aptos" w:cs="Arial"/>
          <w:color w:val="212121"/>
          <w:sz w:val="22"/>
          <w:szCs w:val="22"/>
        </w:rPr>
      </w:pPr>
      <w:r w:rsidRPr="00271C50">
        <w:rPr>
          <w:rFonts w:ascii="Arial" w:hAnsi="Arial" w:eastAsia="Aptos" w:cs="Arial"/>
          <w:color w:val="212121"/>
          <w:sz w:val="22"/>
          <w:szCs w:val="22"/>
        </w:rPr>
        <w:t xml:space="preserve"> - Action: Keep rashes covered, practise good hygiene, start antivirals early</w:t>
      </w:r>
    </w:p>
    <w:p w:rsidRPr="00271C50" w:rsidR="12D44CFF" w:rsidP="6EFF3C1F" w:rsidRDefault="515B697F" w14:paraId="6A68CB3C" w14:textId="3C7A0DC1">
      <w:pPr>
        <w:shd w:val="clear" w:color="auto" w:fill="FFFFFF" w:themeFill="background1"/>
        <w:spacing w:after="0"/>
        <w:rPr>
          <w:rFonts w:ascii="Arial" w:hAnsi="Arial" w:eastAsia="Aptos" w:cs="Arial"/>
          <w:color w:val="212121"/>
          <w:sz w:val="22"/>
          <w:szCs w:val="22"/>
        </w:rPr>
      </w:pPr>
      <w:r w:rsidRPr="00271C50">
        <w:rPr>
          <w:rFonts w:ascii="Arial" w:hAnsi="Arial" w:eastAsia="Aptos" w:cs="Arial"/>
          <w:color w:val="212121"/>
          <w:sz w:val="22"/>
          <w:szCs w:val="22"/>
        </w:rPr>
        <w:t xml:space="preserve"> - Support: Healthy habits and check-ups help keep the virus dormant (NHS, 2025)</w:t>
      </w:r>
    </w:p>
    <w:p w:rsidRPr="00271C50" w:rsidR="0033246A" w:rsidP="0033246A" w:rsidRDefault="0033246A" w14:paraId="01E0081A" w14:textId="63C7FDED">
      <w:pPr>
        <w:shd w:val="clear" w:color="auto" w:fill="FFFFFF" w:themeFill="background1"/>
        <w:spacing w:after="0"/>
        <w:rPr>
          <w:rFonts w:ascii="Arial" w:hAnsi="Arial" w:cs="Arial"/>
          <w:sz w:val="22"/>
          <w:szCs w:val="22"/>
        </w:rPr>
      </w:pPr>
    </w:p>
    <w:p w:rsidR="7CA5D360" w:rsidP="7CA5D360" w:rsidRDefault="7CA5D360" w14:paraId="6CEF1637" w14:textId="72738E5E">
      <w:pPr>
        <w:shd w:val="clear" w:color="auto" w:fill="FFFFFF" w:themeFill="background1"/>
        <w:spacing w:after="0"/>
        <w:rPr>
          <w:rFonts w:ascii="Arial" w:hAnsi="Arial" w:cs="Arial"/>
          <w:sz w:val="22"/>
          <w:szCs w:val="22"/>
        </w:rPr>
      </w:pPr>
    </w:p>
    <w:p w:rsidR="6B79E0F4" w:rsidP="7CA5D360" w:rsidRDefault="6B79E0F4" w14:paraId="2DC38EC1" w14:textId="7F8DBE50">
      <w:pPr>
        <w:shd w:val="clear" w:color="auto" w:fill="FFFFFF" w:themeFill="background1"/>
        <w:spacing w:before="0" w:beforeAutospacing="off" w:after="0" w:afterAutospacing="off"/>
      </w:pPr>
      <w:r w:rsidRPr="7CA5D360" w:rsidR="6B79E0F4">
        <w:rPr>
          <w:rFonts w:ascii="Aptos" w:hAnsi="Aptos" w:eastAsia="Aptos" w:cs="Aptos"/>
          <w:b w:val="0"/>
          <w:bCs w:val="0"/>
          <w:i w:val="0"/>
          <w:iCs w:val="0"/>
          <w:caps w:val="0"/>
          <w:smallCaps w:val="0"/>
          <w:noProof w:val="0"/>
          <w:color w:val="212121"/>
          <w:sz w:val="24"/>
          <w:szCs w:val="24"/>
          <w:lang w:val="en-GB"/>
        </w:rPr>
        <w:t>References</w:t>
      </w:r>
    </w:p>
    <w:p w:rsidR="6B79E0F4" w:rsidP="7CA5D360" w:rsidRDefault="6B79E0F4" w14:paraId="49179416" w14:textId="56BF1442">
      <w:pPr>
        <w:shd w:val="clear" w:color="auto" w:fill="FFFFFF" w:themeFill="background1"/>
        <w:spacing w:before="0" w:beforeAutospacing="off" w:after="0" w:afterAutospacing="off"/>
      </w:pPr>
      <w:r w:rsidRPr="7CA5D360" w:rsidR="6B79E0F4">
        <w:rPr>
          <w:rFonts w:ascii="Aptos" w:hAnsi="Aptos" w:eastAsia="Aptos" w:cs="Aptos"/>
          <w:b w:val="0"/>
          <w:bCs w:val="0"/>
          <w:i w:val="0"/>
          <w:iCs w:val="0"/>
          <w:caps w:val="0"/>
          <w:smallCaps w:val="0"/>
          <w:noProof w:val="0"/>
          <w:color w:val="212121"/>
          <w:sz w:val="24"/>
          <w:szCs w:val="24"/>
          <w:lang w:val="en-GB"/>
        </w:rPr>
        <w:t xml:space="preserve"> </w:t>
      </w:r>
    </w:p>
    <w:p w:rsidR="6B79E0F4" w:rsidP="7CA5D360" w:rsidRDefault="6B79E0F4" w14:paraId="1A8E0158" w14:textId="61422634">
      <w:pPr>
        <w:shd w:val="clear" w:color="auto" w:fill="FFFFFF" w:themeFill="background1"/>
        <w:spacing w:before="0" w:beforeAutospacing="off" w:after="0" w:afterAutospacing="off"/>
      </w:pPr>
      <w:r w:rsidRPr="7CA5D360" w:rsidR="6B79E0F4">
        <w:rPr>
          <w:rFonts w:ascii="Aptos" w:hAnsi="Aptos" w:eastAsia="Aptos" w:cs="Aptos"/>
          <w:b w:val="0"/>
          <w:bCs w:val="0"/>
          <w:i w:val="0"/>
          <w:iCs w:val="0"/>
          <w:caps w:val="0"/>
          <w:smallCaps w:val="0"/>
          <w:noProof w:val="0"/>
          <w:color w:val="212121"/>
          <w:sz w:val="24"/>
          <w:szCs w:val="24"/>
          <w:lang w:val="en-GB"/>
        </w:rPr>
        <w:t>- NHS (2025) Shingles. London: NHS.</w:t>
      </w:r>
    </w:p>
    <w:p w:rsidR="6B79E0F4" w:rsidP="7CA5D360" w:rsidRDefault="6B79E0F4" w14:paraId="18A8C11B" w14:textId="113E07F8">
      <w:pPr>
        <w:shd w:val="clear" w:color="auto" w:fill="FFFFFF" w:themeFill="background1"/>
        <w:spacing w:before="0" w:beforeAutospacing="off" w:after="0" w:afterAutospacing="off"/>
      </w:pPr>
      <w:r w:rsidRPr="7CA5D360" w:rsidR="6B79E0F4">
        <w:rPr>
          <w:rFonts w:ascii="Aptos" w:hAnsi="Aptos" w:eastAsia="Aptos" w:cs="Aptos"/>
          <w:b w:val="0"/>
          <w:bCs w:val="0"/>
          <w:i w:val="0"/>
          <w:iCs w:val="0"/>
          <w:caps w:val="0"/>
          <w:smallCaps w:val="0"/>
          <w:noProof w:val="0"/>
          <w:color w:val="212121"/>
          <w:sz w:val="24"/>
          <w:szCs w:val="24"/>
          <w:lang w:val="en-GB"/>
        </w:rPr>
        <w:t xml:space="preserve"> </w:t>
      </w:r>
    </w:p>
    <w:p w:rsidR="6B79E0F4" w:rsidP="7CA5D360" w:rsidRDefault="6B79E0F4" w14:paraId="768C32CD" w14:textId="63D3DBAF">
      <w:pPr>
        <w:shd w:val="clear" w:color="auto" w:fill="FFFFFF" w:themeFill="background1"/>
        <w:spacing w:before="0" w:beforeAutospacing="off" w:after="0" w:afterAutospacing="off"/>
      </w:pPr>
      <w:r w:rsidRPr="7CA5D360" w:rsidR="6B79E0F4">
        <w:rPr>
          <w:rFonts w:ascii="Aptos" w:hAnsi="Aptos" w:eastAsia="Aptos" w:cs="Aptos"/>
          <w:b w:val="0"/>
          <w:bCs w:val="0"/>
          <w:i w:val="0"/>
          <w:iCs w:val="0"/>
          <w:caps w:val="0"/>
          <w:smallCaps w:val="0"/>
          <w:noProof w:val="0"/>
          <w:color w:val="212121"/>
          <w:sz w:val="24"/>
          <w:szCs w:val="24"/>
          <w:lang w:val="en-GB"/>
        </w:rPr>
        <w:t>- NHS Digital (2025) Shingles surveillance and vaccination coverage statistics. London: NHS Digital.</w:t>
      </w:r>
    </w:p>
    <w:p w:rsidR="6B79E0F4" w:rsidP="7CA5D360" w:rsidRDefault="6B79E0F4" w14:paraId="0F308159" w14:textId="7D83244A">
      <w:pPr>
        <w:shd w:val="clear" w:color="auto" w:fill="FFFFFF" w:themeFill="background1"/>
        <w:spacing w:before="0" w:beforeAutospacing="off" w:after="0" w:afterAutospacing="off"/>
      </w:pPr>
      <w:r w:rsidRPr="7CA5D360" w:rsidR="6B79E0F4">
        <w:rPr>
          <w:rFonts w:ascii="Aptos" w:hAnsi="Aptos" w:eastAsia="Aptos" w:cs="Aptos"/>
          <w:b w:val="0"/>
          <w:bCs w:val="0"/>
          <w:i w:val="0"/>
          <w:iCs w:val="0"/>
          <w:caps w:val="0"/>
          <w:smallCaps w:val="0"/>
          <w:noProof w:val="0"/>
          <w:color w:val="212121"/>
          <w:sz w:val="24"/>
          <w:szCs w:val="24"/>
          <w:lang w:val="en-GB"/>
        </w:rPr>
        <w:t xml:space="preserve"> </w:t>
      </w:r>
    </w:p>
    <w:p w:rsidR="6B79E0F4" w:rsidP="7CA5D360" w:rsidRDefault="6B79E0F4" w14:paraId="09BAB2BE" w14:textId="3177B6EF">
      <w:pPr>
        <w:shd w:val="clear" w:color="auto" w:fill="FFFFFF" w:themeFill="background1"/>
        <w:spacing w:before="0" w:beforeAutospacing="off" w:after="0" w:afterAutospacing="off"/>
      </w:pPr>
      <w:r w:rsidRPr="7CA5D360" w:rsidR="6B79E0F4">
        <w:rPr>
          <w:rFonts w:ascii="Aptos" w:hAnsi="Aptos" w:eastAsia="Aptos" w:cs="Aptos"/>
          <w:b w:val="0"/>
          <w:bCs w:val="0"/>
          <w:i w:val="0"/>
          <w:iCs w:val="0"/>
          <w:caps w:val="0"/>
          <w:smallCaps w:val="0"/>
          <w:noProof w:val="0"/>
          <w:color w:val="212121"/>
          <w:sz w:val="24"/>
          <w:szCs w:val="24"/>
          <w:lang w:val="en-GB"/>
        </w:rPr>
        <w:t>- NHS England (2025) Shingles clinical guidance and long</w:t>
      </w:r>
      <w:r>
        <w:noBreakHyphen/>
      </w:r>
      <w:r w:rsidRPr="7CA5D360" w:rsidR="6B79E0F4">
        <w:rPr>
          <w:rFonts w:ascii="Aptos" w:hAnsi="Aptos" w:eastAsia="Aptos" w:cs="Aptos"/>
          <w:b w:val="0"/>
          <w:bCs w:val="0"/>
          <w:i w:val="0"/>
          <w:iCs w:val="0"/>
          <w:caps w:val="0"/>
          <w:smallCaps w:val="0"/>
          <w:noProof w:val="0"/>
          <w:color w:val="212121"/>
          <w:sz w:val="24"/>
          <w:szCs w:val="24"/>
          <w:lang w:val="en-GB"/>
        </w:rPr>
        <w:t>term care. London: NHS England.</w:t>
      </w:r>
    </w:p>
    <w:p w:rsidR="6B79E0F4" w:rsidP="7CA5D360" w:rsidRDefault="6B79E0F4" w14:paraId="21E26012" w14:textId="1B0A0CEE">
      <w:pPr>
        <w:shd w:val="clear" w:color="auto" w:fill="FFFFFF" w:themeFill="background1"/>
        <w:spacing w:before="0" w:beforeAutospacing="off" w:after="0" w:afterAutospacing="off"/>
      </w:pPr>
      <w:r w:rsidRPr="7CA5D360" w:rsidR="6B79E0F4">
        <w:rPr>
          <w:rFonts w:ascii="Aptos" w:hAnsi="Aptos" w:eastAsia="Aptos" w:cs="Aptos"/>
          <w:b w:val="0"/>
          <w:bCs w:val="0"/>
          <w:i w:val="0"/>
          <w:iCs w:val="0"/>
          <w:caps w:val="0"/>
          <w:smallCaps w:val="0"/>
          <w:noProof w:val="0"/>
          <w:color w:val="212121"/>
          <w:sz w:val="24"/>
          <w:szCs w:val="24"/>
          <w:lang w:val="en-GB"/>
        </w:rPr>
        <w:t xml:space="preserve"> </w:t>
      </w:r>
    </w:p>
    <w:p w:rsidR="6B79E0F4" w:rsidP="7CA5D360" w:rsidRDefault="6B79E0F4" w14:paraId="3C0AD4CE" w14:textId="63DADF55">
      <w:pPr>
        <w:shd w:val="clear" w:color="auto" w:fill="FFFFFF" w:themeFill="background1"/>
        <w:spacing w:before="0" w:beforeAutospacing="off" w:after="0" w:afterAutospacing="off"/>
      </w:pPr>
      <w:r w:rsidRPr="7CA5D360" w:rsidR="6B79E0F4">
        <w:rPr>
          <w:rFonts w:ascii="Aptos" w:hAnsi="Aptos" w:eastAsia="Aptos" w:cs="Aptos"/>
          <w:b w:val="0"/>
          <w:bCs w:val="0"/>
          <w:i w:val="0"/>
          <w:iCs w:val="0"/>
          <w:caps w:val="0"/>
          <w:smallCaps w:val="0"/>
          <w:noProof w:val="0"/>
          <w:color w:val="212121"/>
          <w:sz w:val="24"/>
          <w:szCs w:val="24"/>
          <w:lang w:val="en-GB"/>
        </w:rPr>
        <w:t>- NICE (2024) Herpes zoster (shingles): clinical management. Guideline NG198. London: National Institute for Health and Care Excellence.</w:t>
      </w:r>
    </w:p>
    <w:p w:rsidR="6B79E0F4" w:rsidP="7CA5D360" w:rsidRDefault="6B79E0F4" w14:paraId="2E0B83CD" w14:textId="7F354621">
      <w:pPr>
        <w:shd w:val="clear" w:color="auto" w:fill="FFFFFF" w:themeFill="background1"/>
        <w:spacing w:before="0" w:beforeAutospacing="off" w:after="0" w:afterAutospacing="off"/>
      </w:pPr>
      <w:r w:rsidRPr="7CA5D360" w:rsidR="6B79E0F4">
        <w:rPr>
          <w:rFonts w:ascii="Aptos" w:hAnsi="Aptos" w:eastAsia="Aptos" w:cs="Aptos"/>
          <w:b w:val="0"/>
          <w:bCs w:val="0"/>
          <w:i w:val="0"/>
          <w:iCs w:val="0"/>
          <w:caps w:val="0"/>
          <w:smallCaps w:val="0"/>
          <w:noProof w:val="0"/>
          <w:color w:val="212121"/>
          <w:sz w:val="24"/>
          <w:szCs w:val="24"/>
          <w:lang w:val="en-GB"/>
        </w:rPr>
        <w:t xml:space="preserve"> </w:t>
      </w:r>
    </w:p>
    <w:p w:rsidR="6B79E0F4" w:rsidP="7CA5D360" w:rsidRDefault="6B79E0F4" w14:paraId="48378491" w14:textId="48DAAC00">
      <w:pPr>
        <w:shd w:val="clear" w:color="auto" w:fill="FFFFFF" w:themeFill="background1"/>
        <w:spacing w:before="0" w:beforeAutospacing="off" w:after="0" w:afterAutospacing="off"/>
      </w:pPr>
      <w:r w:rsidRPr="7CA5D360" w:rsidR="6B79E0F4">
        <w:rPr>
          <w:rFonts w:ascii="Aptos" w:hAnsi="Aptos" w:eastAsia="Aptos" w:cs="Aptos"/>
          <w:b w:val="0"/>
          <w:bCs w:val="0"/>
          <w:i w:val="0"/>
          <w:iCs w:val="0"/>
          <w:caps w:val="0"/>
          <w:smallCaps w:val="0"/>
          <w:noProof w:val="0"/>
          <w:color w:val="212121"/>
          <w:sz w:val="24"/>
          <w:szCs w:val="24"/>
          <w:lang w:val="en-GB"/>
        </w:rPr>
        <w:t>- RCGP (2024) Shingles: diagnosis, management and outbreak guidance in care settings. London: Royal College of General Practitioners.</w:t>
      </w:r>
    </w:p>
    <w:p w:rsidR="6B79E0F4" w:rsidP="7CA5D360" w:rsidRDefault="6B79E0F4" w14:paraId="0C0EFE0A" w14:textId="2BC5F62F">
      <w:pPr>
        <w:shd w:val="clear" w:color="auto" w:fill="FFFFFF" w:themeFill="background1"/>
        <w:spacing w:before="0" w:beforeAutospacing="off" w:after="0" w:afterAutospacing="off"/>
      </w:pPr>
      <w:r w:rsidRPr="7CA5D360" w:rsidR="6B79E0F4">
        <w:rPr>
          <w:rFonts w:ascii="Aptos" w:hAnsi="Aptos" w:eastAsia="Aptos" w:cs="Aptos"/>
          <w:b w:val="0"/>
          <w:bCs w:val="0"/>
          <w:i w:val="0"/>
          <w:iCs w:val="0"/>
          <w:caps w:val="0"/>
          <w:smallCaps w:val="0"/>
          <w:noProof w:val="0"/>
          <w:color w:val="212121"/>
          <w:sz w:val="24"/>
          <w:szCs w:val="24"/>
          <w:lang w:val="en-GB"/>
        </w:rPr>
        <w:t xml:space="preserve"> </w:t>
      </w:r>
    </w:p>
    <w:p w:rsidR="6B79E0F4" w:rsidP="7CA5D360" w:rsidRDefault="6B79E0F4" w14:paraId="59C340C1" w14:textId="03647884">
      <w:pPr>
        <w:shd w:val="clear" w:color="auto" w:fill="FFFFFF" w:themeFill="background1"/>
        <w:spacing w:before="0" w:beforeAutospacing="off" w:after="0" w:afterAutospacing="off"/>
      </w:pPr>
      <w:r w:rsidRPr="7CA5D360" w:rsidR="6B79E0F4">
        <w:rPr>
          <w:rFonts w:ascii="Aptos" w:hAnsi="Aptos" w:eastAsia="Aptos" w:cs="Aptos"/>
          <w:b w:val="0"/>
          <w:bCs w:val="0"/>
          <w:i w:val="0"/>
          <w:iCs w:val="0"/>
          <w:caps w:val="0"/>
          <w:smallCaps w:val="0"/>
          <w:noProof w:val="0"/>
          <w:color w:val="212121"/>
          <w:sz w:val="24"/>
          <w:szCs w:val="24"/>
          <w:lang w:val="en-GB"/>
        </w:rPr>
        <w:t>- UKHSA (2025) Shingles: national surveillance, vaccination and public health guidance. London: UK Health Security Agency.</w:t>
      </w:r>
    </w:p>
    <w:p w:rsidR="7CA5D360" w:rsidP="7CA5D360" w:rsidRDefault="7CA5D360" w14:paraId="6B665EC5" w14:textId="5E4A8EB0">
      <w:pPr>
        <w:shd w:val="clear" w:color="auto" w:fill="FFFFFF" w:themeFill="background1"/>
        <w:spacing w:after="0"/>
        <w:rPr>
          <w:rFonts w:ascii="Arial" w:hAnsi="Arial" w:cs="Arial"/>
          <w:sz w:val="22"/>
          <w:szCs w:val="22"/>
        </w:rPr>
      </w:pPr>
    </w:p>
    <w:sectPr w:rsidRPr="00271C50" w:rsidR="0033246A">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Times New Roman">
    <w:panose1 w:val="02020603050405020304"/>
    <w:charset w:val="00"/>
    <w:family w:val="roman"/>
    <w:pitch w:val="variable"/>
    <w:sig w:usb0="E0002EFF" w:usb1="C000785B" w:usb2="00000009" w:usb3="00000000" w:csb0="000001FF" w:csb1="00000000"/>
  </w:font>
  <w:font w:name="Aptos">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EC41EF"/>
    <w:rsid w:val="00034A51"/>
    <w:rsid w:val="000727A7"/>
    <w:rsid w:val="00076F59"/>
    <w:rsid w:val="000C3DC1"/>
    <w:rsid w:val="000C620C"/>
    <w:rsid w:val="000D2815"/>
    <w:rsid w:val="001142B1"/>
    <w:rsid w:val="00116FD6"/>
    <w:rsid w:val="0013439C"/>
    <w:rsid w:val="0013718B"/>
    <w:rsid w:val="001A565B"/>
    <w:rsid w:val="001D0B6F"/>
    <w:rsid w:val="001E3E0B"/>
    <w:rsid w:val="001E7031"/>
    <w:rsid w:val="002533B5"/>
    <w:rsid w:val="00264A2E"/>
    <w:rsid w:val="00271C50"/>
    <w:rsid w:val="002725FC"/>
    <w:rsid w:val="002A133C"/>
    <w:rsid w:val="002A6406"/>
    <w:rsid w:val="002C2B3B"/>
    <w:rsid w:val="002C3C67"/>
    <w:rsid w:val="002F3543"/>
    <w:rsid w:val="003104D5"/>
    <w:rsid w:val="00314EE7"/>
    <w:rsid w:val="00326D2F"/>
    <w:rsid w:val="0033246A"/>
    <w:rsid w:val="003934CC"/>
    <w:rsid w:val="003E1E0D"/>
    <w:rsid w:val="003E669B"/>
    <w:rsid w:val="003F6B52"/>
    <w:rsid w:val="00477479"/>
    <w:rsid w:val="004C418F"/>
    <w:rsid w:val="004F1A7B"/>
    <w:rsid w:val="004F6DA4"/>
    <w:rsid w:val="00500F7B"/>
    <w:rsid w:val="005131F3"/>
    <w:rsid w:val="00537D7C"/>
    <w:rsid w:val="00553308"/>
    <w:rsid w:val="00554F65"/>
    <w:rsid w:val="00570162"/>
    <w:rsid w:val="0059033B"/>
    <w:rsid w:val="005A7805"/>
    <w:rsid w:val="00614597"/>
    <w:rsid w:val="0063014E"/>
    <w:rsid w:val="00643878"/>
    <w:rsid w:val="00656D7A"/>
    <w:rsid w:val="006810D4"/>
    <w:rsid w:val="006A52C0"/>
    <w:rsid w:val="006B4D9F"/>
    <w:rsid w:val="006F72EB"/>
    <w:rsid w:val="00705DF4"/>
    <w:rsid w:val="00723132"/>
    <w:rsid w:val="00744518"/>
    <w:rsid w:val="00762736"/>
    <w:rsid w:val="007832B1"/>
    <w:rsid w:val="007A20AA"/>
    <w:rsid w:val="007A2B89"/>
    <w:rsid w:val="007D32ED"/>
    <w:rsid w:val="00810D92"/>
    <w:rsid w:val="00817A56"/>
    <w:rsid w:val="00835724"/>
    <w:rsid w:val="008565EF"/>
    <w:rsid w:val="00886636"/>
    <w:rsid w:val="00886AC0"/>
    <w:rsid w:val="008A4583"/>
    <w:rsid w:val="008B070D"/>
    <w:rsid w:val="008B0944"/>
    <w:rsid w:val="008E3CDE"/>
    <w:rsid w:val="00914C7E"/>
    <w:rsid w:val="0093323C"/>
    <w:rsid w:val="00935C63"/>
    <w:rsid w:val="00946BA6"/>
    <w:rsid w:val="009540AF"/>
    <w:rsid w:val="0099528A"/>
    <w:rsid w:val="009A3E48"/>
    <w:rsid w:val="009F5AF8"/>
    <w:rsid w:val="00A351FE"/>
    <w:rsid w:val="00A41FB5"/>
    <w:rsid w:val="00A4EECD"/>
    <w:rsid w:val="00AA1CC1"/>
    <w:rsid w:val="00AB3288"/>
    <w:rsid w:val="00AE01CB"/>
    <w:rsid w:val="00AF38DD"/>
    <w:rsid w:val="00B1201E"/>
    <w:rsid w:val="00B14D20"/>
    <w:rsid w:val="00B35C08"/>
    <w:rsid w:val="00B4426B"/>
    <w:rsid w:val="00B66849"/>
    <w:rsid w:val="00B81A9C"/>
    <w:rsid w:val="00BA5AB4"/>
    <w:rsid w:val="00BB2D68"/>
    <w:rsid w:val="00BC521F"/>
    <w:rsid w:val="00BF1D9E"/>
    <w:rsid w:val="00C002EE"/>
    <w:rsid w:val="00C20554"/>
    <w:rsid w:val="00C214D1"/>
    <w:rsid w:val="00C23F02"/>
    <w:rsid w:val="00C411E8"/>
    <w:rsid w:val="00C6301F"/>
    <w:rsid w:val="00C66EC9"/>
    <w:rsid w:val="00C77398"/>
    <w:rsid w:val="00C91528"/>
    <w:rsid w:val="00C93041"/>
    <w:rsid w:val="00CA021C"/>
    <w:rsid w:val="00CA3DE8"/>
    <w:rsid w:val="00CA4D98"/>
    <w:rsid w:val="00CA5002"/>
    <w:rsid w:val="00CA5457"/>
    <w:rsid w:val="00CB02F7"/>
    <w:rsid w:val="00CC3329"/>
    <w:rsid w:val="00CC4BAD"/>
    <w:rsid w:val="00D505BD"/>
    <w:rsid w:val="00E01BEE"/>
    <w:rsid w:val="00E23C4D"/>
    <w:rsid w:val="00E2476F"/>
    <w:rsid w:val="00E3424F"/>
    <w:rsid w:val="00E75C99"/>
    <w:rsid w:val="00E9626B"/>
    <w:rsid w:val="00EB729A"/>
    <w:rsid w:val="00EC3B2A"/>
    <w:rsid w:val="00EE3D13"/>
    <w:rsid w:val="00F07A30"/>
    <w:rsid w:val="00F353CC"/>
    <w:rsid w:val="00F41630"/>
    <w:rsid w:val="00F611BD"/>
    <w:rsid w:val="00F647AA"/>
    <w:rsid w:val="00F77215"/>
    <w:rsid w:val="00F9047F"/>
    <w:rsid w:val="00FA05FA"/>
    <w:rsid w:val="00FA3040"/>
    <w:rsid w:val="00FE0A9F"/>
    <w:rsid w:val="00FE5D83"/>
    <w:rsid w:val="00FF4832"/>
    <w:rsid w:val="012C9A7B"/>
    <w:rsid w:val="01F23865"/>
    <w:rsid w:val="02DDB151"/>
    <w:rsid w:val="035F9A0F"/>
    <w:rsid w:val="04DD3D41"/>
    <w:rsid w:val="07B80ABB"/>
    <w:rsid w:val="08290759"/>
    <w:rsid w:val="0837B744"/>
    <w:rsid w:val="09AEBAD7"/>
    <w:rsid w:val="0C873344"/>
    <w:rsid w:val="0F9174F9"/>
    <w:rsid w:val="0FDB4DD2"/>
    <w:rsid w:val="103A6DF1"/>
    <w:rsid w:val="104FDC83"/>
    <w:rsid w:val="11245FC3"/>
    <w:rsid w:val="1127810D"/>
    <w:rsid w:val="11D4AEB9"/>
    <w:rsid w:val="12D44CFF"/>
    <w:rsid w:val="12FD4A44"/>
    <w:rsid w:val="1331CE07"/>
    <w:rsid w:val="13E0FE2F"/>
    <w:rsid w:val="156ED89B"/>
    <w:rsid w:val="15F68BB5"/>
    <w:rsid w:val="16B9D891"/>
    <w:rsid w:val="16F539A7"/>
    <w:rsid w:val="18681611"/>
    <w:rsid w:val="18C39ABE"/>
    <w:rsid w:val="1904C180"/>
    <w:rsid w:val="1978FA6B"/>
    <w:rsid w:val="1A2F07CF"/>
    <w:rsid w:val="1A781471"/>
    <w:rsid w:val="1AAFC521"/>
    <w:rsid w:val="1C280B1F"/>
    <w:rsid w:val="1CCB733E"/>
    <w:rsid w:val="1D8C30AB"/>
    <w:rsid w:val="1E0CCE9A"/>
    <w:rsid w:val="1E55868E"/>
    <w:rsid w:val="1EC25B8E"/>
    <w:rsid w:val="1F91A4CC"/>
    <w:rsid w:val="21096D68"/>
    <w:rsid w:val="21C72826"/>
    <w:rsid w:val="21DB5E5B"/>
    <w:rsid w:val="258F91CA"/>
    <w:rsid w:val="26D2E7F9"/>
    <w:rsid w:val="26F01CF5"/>
    <w:rsid w:val="27EA2C23"/>
    <w:rsid w:val="28B1F9E2"/>
    <w:rsid w:val="2913F9B3"/>
    <w:rsid w:val="297FC574"/>
    <w:rsid w:val="2995CB24"/>
    <w:rsid w:val="2AE49A63"/>
    <w:rsid w:val="2CAD0E01"/>
    <w:rsid w:val="2FD28AA3"/>
    <w:rsid w:val="31E80EB4"/>
    <w:rsid w:val="31EB480A"/>
    <w:rsid w:val="32E30644"/>
    <w:rsid w:val="34406A6C"/>
    <w:rsid w:val="351BCD28"/>
    <w:rsid w:val="373221C5"/>
    <w:rsid w:val="380A4BB3"/>
    <w:rsid w:val="387915F1"/>
    <w:rsid w:val="38D93FE8"/>
    <w:rsid w:val="39552133"/>
    <w:rsid w:val="3A3AECD7"/>
    <w:rsid w:val="3A888584"/>
    <w:rsid w:val="3ACA00A2"/>
    <w:rsid w:val="3ACB4D0D"/>
    <w:rsid w:val="3B1DFF18"/>
    <w:rsid w:val="3D85CC8C"/>
    <w:rsid w:val="3F2D8B19"/>
    <w:rsid w:val="4026971D"/>
    <w:rsid w:val="4237F202"/>
    <w:rsid w:val="43329B85"/>
    <w:rsid w:val="43756B4F"/>
    <w:rsid w:val="4424E564"/>
    <w:rsid w:val="4467F28A"/>
    <w:rsid w:val="448282D0"/>
    <w:rsid w:val="448878DD"/>
    <w:rsid w:val="44E0015C"/>
    <w:rsid w:val="4518FB96"/>
    <w:rsid w:val="4559D999"/>
    <w:rsid w:val="45E47F2F"/>
    <w:rsid w:val="48ABC637"/>
    <w:rsid w:val="49732D92"/>
    <w:rsid w:val="497985AD"/>
    <w:rsid w:val="4CC8CBE1"/>
    <w:rsid w:val="4F2FD195"/>
    <w:rsid w:val="4F530391"/>
    <w:rsid w:val="515B697F"/>
    <w:rsid w:val="518F1FE2"/>
    <w:rsid w:val="5217227D"/>
    <w:rsid w:val="52ABDD60"/>
    <w:rsid w:val="52BD6EC2"/>
    <w:rsid w:val="5757F6D8"/>
    <w:rsid w:val="57A3A82E"/>
    <w:rsid w:val="59144956"/>
    <w:rsid w:val="59CB5F5A"/>
    <w:rsid w:val="5A678FE4"/>
    <w:rsid w:val="5C39ACC1"/>
    <w:rsid w:val="5C4BE4AD"/>
    <w:rsid w:val="5C8A3A99"/>
    <w:rsid w:val="5E1C3BC7"/>
    <w:rsid w:val="5E594427"/>
    <w:rsid w:val="5EF21E6C"/>
    <w:rsid w:val="5FE51F08"/>
    <w:rsid w:val="61724D36"/>
    <w:rsid w:val="62975E0F"/>
    <w:rsid w:val="641EEC2D"/>
    <w:rsid w:val="66190092"/>
    <w:rsid w:val="667FEBC9"/>
    <w:rsid w:val="67781E72"/>
    <w:rsid w:val="67A39A9D"/>
    <w:rsid w:val="6932ED74"/>
    <w:rsid w:val="69F0B6F0"/>
    <w:rsid w:val="6AE84B24"/>
    <w:rsid w:val="6B49CF4E"/>
    <w:rsid w:val="6B76A7B2"/>
    <w:rsid w:val="6B79E0F4"/>
    <w:rsid w:val="6CC3D588"/>
    <w:rsid w:val="6CD3039A"/>
    <w:rsid w:val="6E6A5997"/>
    <w:rsid w:val="6EEC41EF"/>
    <w:rsid w:val="6EFF3C1F"/>
    <w:rsid w:val="6F939FE8"/>
    <w:rsid w:val="70309021"/>
    <w:rsid w:val="70580AB1"/>
    <w:rsid w:val="7161BE53"/>
    <w:rsid w:val="730D4E36"/>
    <w:rsid w:val="743E4366"/>
    <w:rsid w:val="748468F0"/>
    <w:rsid w:val="74939C1B"/>
    <w:rsid w:val="756B3E64"/>
    <w:rsid w:val="76006CC6"/>
    <w:rsid w:val="770662FF"/>
    <w:rsid w:val="7751B850"/>
    <w:rsid w:val="779A7E6E"/>
    <w:rsid w:val="781B32AF"/>
    <w:rsid w:val="782384B5"/>
    <w:rsid w:val="7836021A"/>
    <w:rsid w:val="7876D2F5"/>
    <w:rsid w:val="79C6C5D7"/>
    <w:rsid w:val="7AA47C8F"/>
    <w:rsid w:val="7B44A5C3"/>
    <w:rsid w:val="7CA5D360"/>
    <w:rsid w:val="7D61B864"/>
    <w:rsid w:val="7F0A83C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A880ED3"/>
  <w15:chartTrackingRefBased/>
  <w15:docId w15:val="{FB967A4E-640A-45B9-9352-63217C42A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Samera Akhtar (2534178)</dc:creator>
  <keywords/>
  <dc:description/>
  <lastModifiedBy>Samera Akhtar (2534178)</lastModifiedBy>
  <revision>3</revision>
  <dcterms:created xsi:type="dcterms:W3CDTF">2026-10-08T09:20:00.0000000Z</dcterms:created>
  <dcterms:modified xsi:type="dcterms:W3CDTF">2026-10-08T10:58:43.8588095Z</dcterms:modified>
</coreProperties>
</file>