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drawings/drawing1.xml" ContentType="application/vnd.openxmlformats-officedocument.drawingml.chartshapes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000000" w:themeColor="accent1"/>
        </w:rPr>
        <w:id w:val="-1612428419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5C5F12C" w14:textId="35078F47" w:rsidR="00CA118D" w:rsidRDefault="000F21EE">
          <w:pPr>
            <w:pStyle w:val="NoSpacing"/>
            <w:spacing w:before="1540" w:after="240"/>
            <w:jc w:val="center"/>
            <w:rPr>
              <w:color w:val="000000" w:themeColor="accent1"/>
            </w:rPr>
          </w:pPr>
          <w:r>
            <w:rPr>
              <w:noProof/>
              <w:color w:val="000000" w:themeColor="accent1"/>
            </w:rPr>
            <w:drawing>
              <wp:anchor distT="0" distB="0" distL="114300" distR="114300" simplePos="0" relativeHeight="251661312" behindDoc="1" locked="0" layoutInCell="1" allowOverlap="1" wp14:anchorId="5E198A9C" wp14:editId="5CCBFFAD">
                <wp:simplePos x="0" y="0"/>
                <wp:positionH relativeFrom="margin">
                  <wp:align>center</wp:align>
                </wp:positionH>
                <wp:positionV relativeFrom="paragraph">
                  <wp:posOffset>1323975</wp:posOffset>
                </wp:positionV>
                <wp:extent cx="1417320" cy="750570"/>
                <wp:effectExtent l="0" t="0" r="0" b="0"/>
                <wp:wrapTight wrapText="bothSides">
                  <wp:wrapPolygon edited="0">
                    <wp:start x="7258" y="0"/>
                    <wp:lineTo x="5806" y="1096"/>
                    <wp:lineTo x="871" y="8223"/>
                    <wp:lineTo x="0" y="16447"/>
                    <wp:lineTo x="0" y="20832"/>
                    <wp:lineTo x="21194" y="20832"/>
                    <wp:lineTo x="21194" y="16995"/>
                    <wp:lineTo x="20323" y="8223"/>
                    <wp:lineTo x="15387" y="1096"/>
                    <wp:lineTo x="13935" y="0"/>
                    <wp:lineTo x="7258" y="0"/>
                  </wp:wrapPolygon>
                </wp:wrapTight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5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  <w:r w:rsidRPr="009F0954">
            <w:rPr>
              <w:noProof/>
              <w:color w:val="000000" w:themeColor="accent1"/>
            </w:rPr>
            <mc:AlternateContent>
              <mc:Choice Requires="wps">
                <w:drawing>
                  <wp:anchor distT="45720" distB="45720" distL="114300" distR="114300" simplePos="0" relativeHeight="251660288" behindDoc="0" locked="0" layoutInCell="1" allowOverlap="1" wp14:anchorId="6FD5907D" wp14:editId="18A10FA9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0</wp:posOffset>
                    </wp:positionV>
                    <wp:extent cx="5734050" cy="923925"/>
                    <wp:effectExtent l="0" t="0" r="0" b="9525"/>
                    <wp:wrapTopAndBottom/>
                    <wp:docPr id="1155495371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5734050" cy="92392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BEF5AFF" w14:textId="41B668B1" w:rsidR="000F21EE" w:rsidRPr="000F21EE" w:rsidRDefault="000F21EE" w:rsidP="000F21EE">
                                <w:pPr>
                                  <w:jc w:val="center"/>
                                  <w:rPr>
                                    <w:rFonts w:asciiTheme="majorHAnsi" w:hAnsiTheme="majorHAnsi" w:cstheme="majorHAnsi"/>
                                    <w:sz w:val="48"/>
                                    <w:szCs w:val="48"/>
                                  </w:rPr>
                                </w:pPr>
                                <w:r w:rsidRPr="000F21EE">
                                  <w:rPr>
                                    <w:rFonts w:asciiTheme="majorHAnsi" w:hAnsiTheme="majorHAnsi" w:cstheme="majorHAnsi"/>
                                    <w:sz w:val="48"/>
                                    <w:szCs w:val="48"/>
                                  </w:rPr>
                                  <w:t>University of Wales Trinity Saint David</w:t>
                                </w:r>
                              </w:p>
                              <w:p w14:paraId="32B1D0AB" w14:textId="568F20EF" w:rsidR="000F21EE" w:rsidRPr="000F21EE" w:rsidRDefault="000F21EE" w:rsidP="000F21EE">
                                <w:pPr>
                                  <w:jc w:val="center"/>
                                  <w:rPr>
                                    <w:rFonts w:asciiTheme="majorHAnsi" w:hAnsiTheme="majorHAnsi" w:cstheme="majorHAnsi"/>
                                    <w:sz w:val="48"/>
                                    <w:szCs w:val="48"/>
                                  </w:rPr>
                                </w:pPr>
                                <w:r w:rsidRPr="000F21EE">
                                  <w:rPr>
                                    <w:rFonts w:asciiTheme="majorHAnsi" w:hAnsiTheme="majorHAnsi" w:cstheme="majorHAnsi"/>
                                    <w:sz w:val="48"/>
                                    <w:szCs w:val="48"/>
                                  </w:rPr>
                                  <w:t>Wales Institute of Science and Art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FD5907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left:0;text-align:left;margin-left:400.3pt;margin-top:0;width:451.5pt;height:72.75pt;z-index:25166028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izcMDAIAAPYDAAAOAAAAZHJzL2Uyb0RvYy54bWysU9tu2zAMfR+wfxD0vthJk7Ux4hRdugwD&#10;ugvQ7QMUWY6FyaJGKbGzry8lu2m2vQ3TgyCK1CF5eLS67VvDjgq9Blvy6STnTFkJlbb7kn//tn1z&#10;w5kPwlbCgFUlPynPb9evX606V6gZNGAqhYxArC86V/ImBFdkmZeNaoWfgFOWnDVgKwKZuM8qFB2h&#10;tyab5fnbrAOsHIJU3tPt/eDk64Rf10qGL3XtVWCm5FRbSDumfRf3bL0SxR6Fa7QcyxD/UEUrtKWk&#10;Z6h7EQQ7oP4LqtUSwUMdJhLaDOpaS5V6oG6m+R/dPDbCqdQLkePdmSb//2Dl5+Oj+4os9O+gpwGm&#10;Jrx7APnDMwubRti9ukOErlGiosTTSFnWOV+MTyPVvvARZNd9goqGLA4BElBfYxtZoT4ZodMATmfS&#10;VR+YpMvF9dU8X5BLkm85u1rOFimFKJ5fO/Thg4KWxUPJkYaa0MXxwYdYjSieQ2IyD0ZXW21MMnC/&#10;2xhkR0EC2KY1ov8WZizrKPuCcsdXFuL7pI1WBxKo0W3Jb/K4BslENt7bKoUEoc1wpkqMHemJjAzc&#10;hH7XU2CkaQfViYhCGIRIH4cODeAvzjoSYcn9z4NAxZn5aIns5XQ+j6pNxnxxPSMDLz27S4+wkqBK&#10;HjgbjpuQlD50dEdDqXXi66WSsVYSV6Jx/AhRvZd2inr5rusnAAAA//8DAFBLAwQUAAYACAAAACEA&#10;5WY5ytoAAAAFAQAADwAAAGRycy9kb3ducmV2LnhtbEyPzU7DMBCE70i8g7VIXBB1gKY/aZwKkEBc&#10;W/oAm3ibRMTrKHab9O1ZuMBlpdGMZr/Jt5Pr1JmG0Ho28DBLQBFX3rZcGzh8vt2vQIWIbLHzTAYu&#10;FGBbXF/lmFk/8o7O+1grKeGQoYEmxj7TOlQNOQwz3xOLd/SDwyhyqLUdcJRy1+nHJFlohy3LhwZ7&#10;em2o+tqfnIHjx3iXrsfyPR6Wu/niBdtl6S/G3N5MzxtQkab4F4YffEGHQphKf2IbVGdAhsTfK946&#10;eRJZSmiepqCLXP+nL74BAAD//wMAUEsBAi0AFAAGAAgAAAAhALaDOJL+AAAA4QEAABMAAAAAAAAA&#10;AAAAAAAAAAAAAFtDb250ZW50X1R5cGVzXS54bWxQSwECLQAUAAYACAAAACEAOP0h/9YAAACUAQAA&#10;CwAAAAAAAAAAAAAAAAAvAQAAX3JlbHMvLnJlbHNQSwECLQAUAAYACAAAACEA8os3DAwCAAD2AwAA&#10;DgAAAAAAAAAAAAAAAAAuAgAAZHJzL2Uyb0RvYy54bWxQSwECLQAUAAYACAAAACEA5WY5ytoAAAAF&#10;AQAADwAAAAAAAAAAAAAAAABmBAAAZHJzL2Rvd25yZXYueG1sUEsFBgAAAAAEAAQA8wAAAG0FAAAA&#10;AA==&#10;" stroked="f">
                    <v:textbox>
                      <w:txbxContent>
                        <w:p w14:paraId="4BEF5AFF" w14:textId="41B668B1" w:rsidR="000F21EE" w:rsidRPr="000F21EE" w:rsidRDefault="000F21EE" w:rsidP="000F21EE">
                          <w:pPr>
                            <w:jc w:val="center"/>
                            <w:rPr>
                              <w:rFonts w:asciiTheme="majorHAnsi" w:hAnsiTheme="majorHAnsi" w:cstheme="majorHAnsi"/>
                              <w:sz w:val="48"/>
                              <w:szCs w:val="48"/>
                            </w:rPr>
                          </w:pPr>
                          <w:r w:rsidRPr="000F21EE">
                            <w:rPr>
                              <w:rFonts w:asciiTheme="majorHAnsi" w:hAnsiTheme="majorHAnsi" w:cstheme="majorHAnsi"/>
                              <w:sz w:val="48"/>
                              <w:szCs w:val="48"/>
                            </w:rPr>
                            <w:t>University of Wales Trinity Saint David</w:t>
                          </w:r>
                        </w:p>
                        <w:p w14:paraId="32B1D0AB" w14:textId="568F20EF" w:rsidR="000F21EE" w:rsidRPr="000F21EE" w:rsidRDefault="000F21EE" w:rsidP="000F21EE">
                          <w:pPr>
                            <w:jc w:val="center"/>
                            <w:rPr>
                              <w:rFonts w:asciiTheme="majorHAnsi" w:hAnsiTheme="majorHAnsi" w:cstheme="majorHAnsi"/>
                              <w:sz w:val="48"/>
                              <w:szCs w:val="48"/>
                            </w:rPr>
                          </w:pPr>
                          <w:r w:rsidRPr="000F21EE">
                            <w:rPr>
                              <w:rFonts w:asciiTheme="majorHAnsi" w:hAnsiTheme="majorHAnsi" w:cstheme="majorHAnsi"/>
                              <w:sz w:val="48"/>
                              <w:szCs w:val="48"/>
                            </w:rPr>
                            <w:t>Wales Institute of Science and Art</w:t>
                          </w:r>
                        </w:p>
                      </w:txbxContent>
                    </v:textbox>
                    <w10:wrap type="topAndBottom" anchorx="margin"/>
                  </v:shape>
                </w:pict>
              </mc:Fallback>
            </mc:AlternateContent>
          </w:r>
        </w:p>
        <w:p w14:paraId="55C21142" w14:textId="34FA1167" w:rsidR="00CA118D" w:rsidRPr="009F0954" w:rsidRDefault="008A0E18" w:rsidP="000F21EE">
          <w:pPr>
            <w:pStyle w:val="NoSpacing"/>
            <w:pBdr>
              <w:top w:val="single" w:sz="6" w:space="6" w:color="000000" w:themeColor="accent1"/>
              <w:bottom w:val="single" w:sz="6" w:space="6" w:color="000000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000000" w:themeColor="text1"/>
              <w:sz w:val="80"/>
              <w:szCs w:val="80"/>
            </w:rPr>
          </w:pPr>
          <w:r>
            <w:rPr>
              <w:rFonts w:asciiTheme="majorHAnsi" w:eastAsiaTheme="majorEastAsia" w:hAnsiTheme="majorHAnsi" w:cstheme="majorBidi"/>
              <w:color w:val="000000" w:themeColor="text1"/>
              <w:sz w:val="80"/>
              <w:szCs w:val="80"/>
            </w:rPr>
            <w:t>App</w:t>
          </w:r>
          <w:r w:rsidR="008A3247">
            <w:rPr>
              <w:rFonts w:asciiTheme="majorHAnsi" w:eastAsiaTheme="majorEastAsia" w:hAnsiTheme="majorHAnsi" w:cstheme="majorBidi"/>
              <w:color w:val="000000" w:themeColor="text1"/>
              <w:sz w:val="80"/>
              <w:szCs w:val="80"/>
            </w:rPr>
            <w:t>lication of</w:t>
          </w:r>
          <w:r>
            <w:rPr>
              <w:rFonts w:asciiTheme="majorHAnsi" w:eastAsiaTheme="majorEastAsia" w:hAnsiTheme="majorHAnsi" w:cstheme="majorBidi"/>
              <w:color w:val="000000" w:themeColor="text1"/>
              <w:sz w:val="80"/>
              <w:szCs w:val="80"/>
            </w:rPr>
            <w:t xml:space="preserve"> CAE to Automotive Components</w:t>
          </w:r>
        </w:p>
        <w:sdt>
          <w:sdtPr>
            <w:rPr>
              <w:color w:val="000000" w:themeColor="text1"/>
              <w:sz w:val="28"/>
              <w:szCs w:val="28"/>
            </w:rPr>
            <w:alias w:val="Subtitle"/>
            <w:tag w:val=""/>
            <w:id w:val="328029620"/>
            <w:placeholder>
              <w:docPart w:val="BA12ABBA92374ABA9DB0B83B1C36021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11CE4E6" w14:textId="7F4F8CCF" w:rsidR="00CA118D" w:rsidRPr="009F0954" w:rsidRDefault="000E61E7">
              <w:pPr>
                <w:pStyle w:val="NoSpacing"/>
                <w:jc w:val="center"/>
                <w:rPr>
                  <w:color w:val="000000" w:themeColor="text1"/>
                  <w:sz w:val="28"/>
                  <w:szCs w:val="28"/>
                </w:rPr>
              </w:pPr>
              <w:r>
                <w:rPr>
                  <w:color w:val="000000" w:themeColor="text1"/>
                  <w:sz w:val="28"/>
                  <w:szCs w:val="28"/>
                </w:rPr>
                <w:t>Structural Design &amp; Fluid Analysis</w:t>
              </w:r>
              <w:r w:rsidR="00CA118D" w:rsidRPr="009F0954">
                <w:rPr>
                  <w:color w:val="000000" w:themeColor="text1"/>
                  <w:sz w:val="28"/>
                  <w:szCs w:val="28"/>
                </w:rPr>
                <w:t xml:space="preserve"> (ACHA6</w:t>
              </w:r>
              <w:r w:rsidR="00D13CB5">
                <w:rPr>
                  <w:color w:val="000000" w:themeColor="text1"/>
                  <w:sz w:val="28"/>
                  <w:szCs w:val="28"/>
                </w:rPr>
                <w:t>010</w:t>
              </w:r>
              <w:r w:rsidR="00CA118D" w:rsidRPr="009F0954">
                <w:rPr>
                  <w:color w:val="000000" w:themeColor="text1"/>
                  <w:sz w:val="28"/>
                  <w:szCs w:val="28"/>
                </w:rPr>
                <w:t>)</w:t>
              </w:r>
            </w:p>
          </w:sdtContent>
        </w:sdt>
        <w:p w14:paraId="1C860FD1" w14:textId="48703349" w:rsidR="00CA118D" w:rsidRPr="00D13CB5" w:rsidRDefault="00CA118D" w:rsidP="00D13CB5">
          <w:pPr>
            <w:pStyle w:val="NoSpacing"/>
            <w:spacing w:before="480"/>
            <w:rPr>
              <w:color w:val="000000" w:themeColor="accent1"/>
            </w:rPr>
          </w:pPr>
          <w:r>
            <w:rPr>
              <w:noProof/>
              <w:color w:val="000000" w:themeColor="accent1"/>
            </w:rPr>
            <w:drawing>
              <wp:anchor distT="0" distB="0" distL="114300" distR="114300" simplePos="0" relativeHeight="251662336" behindDoc="0" locked="0" layoutInCell="1" allowOverlap="1" wp14:anchorId="659D7A74" wp14:editId="10ABA0AC">
                <wp:simplePos x="0" y="0"/>
                <wp:positionH relativeFrom="margin">
                  <wp:align>center</wp:align>
                </wp:positionH>
                <wp:positionV relativeFrom="paragraph">
                  <wp:posOffset>243840</wp:posOffset>
                </wp:positionV>
                <wp:extent cx="758952" cy="478932"/>
                <wp:effectExtent l="0" t="0" r="3175" b="0"/>
                <wp:wrapSquare wrapText="bothSides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D13CB5">
            <w:rPr>
              <w:color w:val="000000" w:themeColor="accent1"/>
            </w:rPr>
            <w:br w:type="textWrapping" w:clear="all"/>
          </w:r>
        </w:p>
        <w:p w14:paraId="0254C0E0" w14:textId="639CC909" w:rsidR="001764A0" w:rsidRPr="00D13CB5" w:rsidRDefault="000F21EE" w:rsidP="00D13CB5">
          <w:r>
            <w:rPr>
              <w:noProof/>
            </w:rPr>
            <w:drawing>
              <wp:anchor distT="0" distB="0" distL="114300" distR="114300" simplePos="0" relativeHeight="251655168" behindDoc="1" locked="0" layoutInCell="1" allowOverlap="1" wp14:anchorId="0AE0DA56" wp14:editId="3B33452A">
                <wp:simplePos x="0" y="0"/>
                <wp:positionH relativeFrom="margin">
                  <wp:align>right</wp:align>
                </wp:positionH>
                <wp:positionV relativeFrom="paragraph">
                  <wp:posOffset>867410</wp:posOffset>
                </wp:positionV>
                <wp:extent cx="5731510" cy="2254885"/>
                <wp:effectExtent l="0" t="0" r="2540" b="0"/>
                <wp:wrapTight wrapText="bothSides">
                  <wp:wrapPolygon edited="0">
                    <wp:start x="0" y="0"/>
                    <wp:lineTo x="0" y="21351"/>
                    <wp:lineTo x="21538" y="21351"/>
                    <wp:lineTo x="21538" y="0"/>
                    <wp:lineTo x="0" y="0"/>
                  </wp:wrapPolygon>
                </wp:wrapTight>
                <wp:docPr id="34" name="Picture 34" descr="UNIVERSITY OF WALES, TRINITY SAINT DAVID CAREERS SERVICE | UWTSD Career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UNIVERSITY OF WALES, TRINITY SAINT DAVID CAREERS SERVICE | UWTSD Careers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4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1510" cy="22548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9F0954" w:rsidRPr="009F0954">
            <w:rPr>
              <w:noProof/>
              <w:color w:val="000000" w:themeColor="accent1"/>
            </w:rPr>
            <mc:AlternateContent>
              <mc:Choice Requires="wps">
                <w:drawing>
                  <wp:anchor distT="45720" distB="45720" distL="114300" distR="114300" simplePos="0" relativeHeight="251657216" behindDoc="0" locked="0" layoutInCell="1" allowOverlap="1" wp14:anchorId="1CA682B2" wp14:editId="38F13593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4391660</wp:posOffset>
                    </wp:positionV>
                    <wp:extent cx="5715000" cy="685800"/>
                    <wp:effectExtent l="0" t="0" r="0" b="0"/>
                    <wp:wrapSquare wrapText="bothSides"/>
                    <wp:docPr id="479675773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5715000" cy="6858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415DEF8" w14:textId="402D1BD2" w:rsidR="000F21EE" w:rsidRDefault="00D13CB5" w:rsidP="000F21EE">
                                <w:pPr>
                                  <w:jc w:val="center"/>
                                  <w:rPr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sz w:val="28"/>
                                    <w:szCs w:val="28"/>
                                  </w:rPr>
                                  <w:t>December</w:t>
                                </w:r>
                                <w:r w:rsidR="000F21EE">
                                  <w:rPr>
                                    <w:sz w:val="28"/>
                                    <w:szCs w:val="28"/>
                                  </w:rPr>
                                  <w:t xml:space="preserve"> 2023</w:t>
                                </w:r>
                              </w:p>
                              <w:p w14:paraId="140FF44B" w14:textId="2B1DDF8D" w:rsidR="000F21EE" w:rsidRDefault="009F0954" w:rsidP="000F21EE">
                                <w:pPr>
                                  <w:jc w:val="center"/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9F0954">
                                  <w:rPr>
                                    <w:sz w:val="28"/>
                                    <w:szCs w:val="28"/>
                                  </w:rPr>
                                  <w:t>Liam Chess (2004144)</w:t>
                                </w:r>
                              </w:p>
                              <w:p w14:paraId="0355E3B0" w14:textId="77777777" w:rsidR="000F21EE" w:rsidRPr="009F0954" w:rsidRDefault="000F21EE" w:rsidP="009F0954">
                                <w:pPr>
                                  <w:jc w:val="center"/>
                                  <w:rPr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CA682B2" id="_x0000_s1027" type="#_x0000_t202" style="position:absolute;margin-left:398.8pt;margin-top:345.8pt;width:450pt;height:54pt;z-index:25165721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T49wDQIAAP0DAAAOAAAAZHJzL2Uyb0RvYy54bWysU9uO2yAQfa/Uf0C8N3aiZC9WnNU221SV&#10;thdp2w/AGMeomKEDiZ1+fQfszabtW1Ue0AwDZ2bOHNZ3Q2fYUaHXYEs+n+WcKSuh1nZf8m9fd29u&#10;OPNB2FoYsKrkJ+X53eb1q3XvCrWAFkytkBGI9UXvSt6G4Ios87JVnfAzcMpSsAHsRCAX91mNoif0&#10;zmSLPL/KesDaIUjlPZ0+jEG+SfhNo2T43DReBWZKTrWFtGPaq7hnm7Uo9ihcq+VUhviHKjqhLSU9&#10;Qz2IINgB9V9QnZYIHpowk9Bl0DRaqtQDdTPP/+jmqRVOpV6IHO/ONPn/Bys/HZ/cF2RheAsDDTA1&#10;4d0jyO+eWdi2wu7VPSL0rRI1JZ5HyrLe+WJ6Gqn2hY8gVf8RahqyOARIQEODXWSF+mSETgM4nUlX&#10;Q2CSDlfX81WeU0hS7OpmdUN2TCGK59cOfXivoGPRKDnSUBO6OD76MF59vhKTeTC63mljkoP7amuQ&#10;HQUJYJfWhP7bNWNZX/Lb1WKVkC3E90kbnQ4kUKO7klNlsdB0HNl4Z+tkB6HNaFPRxk70REZGbsJQ&#10;DUzXE3eRrQrqE/GFMOqR/g8ZLeBPznrSYsn9j4NAxZn5YInz2/lyGcWbnOXqekEOXkaqy4iwkqBK&#10;HjgbzW1Igo90WLin2TQ60fZSyVQyaSwRP/2HKOJLP916+bWbXwAAAP//AwBQSwMEFAAGAAgAAAAh&#10;ACsWVhHcAAAACAEAAA8AAABkcnMvZG93bnJldi54bWxMj81OwzAQhO9IvIO1SFwQtYvAISGbCpBA&#10;XPvzAE7sJhHxOordJn17lhMcZ2c18025Wfwgzm6KfSCE9UqBcNQE21OLcNh/3D+DiMmQNUMgh3Bx&#10;ETbV9VVpChtm2rrzLrWCQygWBqFLaSykjE3nvImrMDpi7xgmbxLLqZV2MjOH+0E+KKWlNz1xQ2dG&#10;99655nt38gjHr/nuKZ/rz3TIto/6zfRZHS6ItzfL6wuI5Jb09wy/+IwOFTPV4UQ2igGBhyQEna81&#10;CLZzpfhSI2R5rkFWpfw/oPoBAAD//wMAUEsBAi0AFAAGAAgAAAAhALaDOJL+AAAA4QEAABMAAAAA&#10;AAAAAAAAAAAAAAAAAFtDb250ZW50X1R5cGVzXS54bWxQSwECLQAUAAYACAAAACEAOP0h/9YAAACU&#10;AQAACwAAAAAAAAAAAAAAAAAvAQAAX3JlbHMvLnJlbHNQSwECLQAUAAYACAAAACEArU+PcA0CAAD9&#10;AwAADgAAAAAAAAAAAAAAAAAuAgAAZHJzL2Uyb0RvYy54bWxQSwECLQAUAAYACAAAACEAKxZWEdwA&#10;AAAIAQAADwAAAAAAAAAAAAAAAABnBAAAZHJzL2Rvd25yZXYueG1sUEsFBgAAAAAEAAQA8wAAAHAF&#10;AAAAAA==&#10;" stroked="f">
                    <v:textbox>
                      <w:txbxContent>
                        <w:p w14:paraId="3415DEF8" w14:textId="402D1BD2" w:rsidR="000F21EE" w:rsidRDefault="00D13CB5" w:rsidP="000F21EE">
                          <w:pPr>
                            <w:jc w:val="center"/>
                            <w:rPr>
                              <w:sz w:val="28"/>
                              <w:szCs w:val="28"/>
                            </w:rPr>
                          </w:pPr>
                          <w:r>
                            <w:rPr>
                              <w:sz w:val="28"/>
                              <w:szCs w:val="28"/>
                            </w:rPr>
                            <w:t>December</w:t>
                          </w:r>
                          <w:r w:rsidR="000F21EE">
                            <w:rPr>
                              <w:sz w:val="28"/>
                              <w:szCs w:val="28"/>
                            </w:rPr>
                            <w:t xml:space="preserve"> 2023</w:t>
                          </w:r>
                        </w:p>
                        <w:p w14:paraId="140FF44B" w14:textId="2B1DDF8D" w:rsidR="000F21EE" w:rsidRDefault="009F0954" w:rsidP="000F21EE">
                          <w:pPr>
                            <w:jc w:val="center"/>
                            <w:rPr>
                              <w:sz w:val="28"/>
                              <w:szCs w:val="28"/>
                            </w:rPr>
                          </w:pPr>
                          <w:r w:rsidRPr="009F0954">
                            <w:rPr>
                              <w:sz w:val="28"/>
                              <w:szCs w:val="28"/>
                            </w:rPr>
                            <w:t>Liam Chess (2004144)</w:t>
                          </w:r>
                        </w:p>
                        <w:p w14:paraId="0355E3B0" w14:textId="77777777" w:rsidR="000F21EE" w:rsidRPr="009F0954" w:rsidRDefault="000F21EE" w:rsidP="009F0954">
                          <w:pPr>
                            <w:jc w:val="center"/>
                            <w:rPr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CA118D">
            <w:br w:type="page"/>
          </w:r>
        </w:p>
      </w:sdtContent>
    </w:sdt>
    <w:p w14:paraId="11BFE7EE" w14:textId="4A2F5D97" w:rsidR="001764A0" w:rsidRPr="001764A0" w:rsidRDefault="001764A0" w:rsidP="001764A0">
      <w:pPr>
        <w:jc w:val="center"/>
        <w:rPr>
          <w:rFonts w:asciiTheme="majorHAnsi" w:hAnsiTheme="majorHAnsi" w:cstheme="majorHAnsi"/>
          <w:sz w:val="52"/>
          <w:szCs w:val="52"/>
        </w:rPr>
      </w:pPr>
      <w:r w:rsidRPr="001764A0">
        <w:rPr>
          <w:rFonts w:asciiTheme="majorHAnsi" w:hAnsiTheme="majorHAnsi" w:cstheme="majorHAnsi"/>
          <w:sz w:val="52"/>
          <w:szCs w:val="52"/>
        </w:rPr>
        <w:lastRenderedPageBreak/>
        <w:t>Contents</w:t>
      </w:r>
    </w:p>
    <w:bookmarkStart w:id="0" w:name="_Toc15508889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80459318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A37D47E" w14:textId="157DD902" w:rsidR="001764A0" w:rsidRPr="0057481A" w:rsidRDefault="001764A0" w:rsidP="002A7EC8">
          <w:pPr>
            <w:pStyle w:val="Heading1"/>
            <w:numPr>
              <w:ilvl w:val="0"/>
              <w:numId w:val="0"/>
            </w:numPr>
            <w:rPr>
              <w:sz w:val="52"/>
              <w:szCs w:val="52"/>
            </w:rPr>
          </w:pPr>
          <w:r>
            <w:t>Contents</w:t>
          </w:r>
          <w:bookmarkEnd w:id="0"/>
        </w:p>
        <w:p w14:paraId="33E6B841" w14:textId="7593C8EF" w:rsidR="00831A55" w:rsidRDefault="001764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r w:rsidRPr="0057481A">
            <w:rPr>
              <w:rFonts w:asciiTheme="majorHAnsi" w:hAnsiTheme="majorHAnsi"/>
              <w:sz w:val="40"/>
              <w:szCs w:val="40"/>
            </w:rPr>
            <w:fldChar w:fldCharType="begin"/>
          </w:r>
          <w:r w:rsidRPr="0057481A">
            <w:rPr>
              <w:rFonts w:asciiTheme="majorHAnsi" w:hAnsiTheme="majorHAnsi"/>
              <w:sz w:val="40"/>
              <w:szCs w:val="40"/>
            </w:rPr>
            <w:instrText xml:space="preserve"> TOC \o "1-3" \h \z \u </w:instrText>
          </w:r>
          <w:r w:rsidRPr="0057481A">
            <w:rPr>
              <w:rFonts w:asciiTheme="majorHAnsi" w:hAnsiTheme="majorHAnsi"/>
              <w:sz w:val="40"/>
              <w:szCs w:val="40"/>
            </w:rPr>
            <w:fldChar w:fldCharType="separate"/>
          </w:r>
          <w:hyperlink w:anchor="_Toc155088899" w:history="1">
            <w:r w:rsidR="00831A55" w:rsidRPr="003A3164">
              <w:rPr>
                <w:rStyle w:val="Hyperlink"/>
                <w:noProof/>
              </w:rPr>
              <w:t>Contents</w:t>
            </w:r>
            <w:r w:rsidR="00831A55">
              <w:rPr>
                <w:noProof/>
                <w:webHidden/>
              </w:rPr>
              <w:tab/>
            </w:r>
            <w:r w:rsidR="00831A55">
              <w:rPr>
                <w:noProof/>
                <w:webHidden/>
              </w:rPr>
              <w:fldChar w:fldCharType="begin"/>
            </w:r>
            <w:r w:rsidR="00831A55">
              <w:rPr>
                <w:noProof/>
                <w:webHidden/>
              </w:rPr>
              <w:instrText xml:space="preserve"> PAGEREF _Toc155088899 \h </w:instrText>
            </w:r>
            <w:r w:rsidR="00831A55">
              <w:rPr>
                <w:noProof/>
                <w:webHidden/>
              </w:rPr>
            </w:r>
            <w:r w:rsidR="00831A55">
              <w:rPr>
                <w:noProof/>
                <w:webHidden/>
              </w:rPr>
              <w:fldChar w:fldCharType="separate"/>
            </w:r>
            <w:r w:rsidR="00831A55">
              <w:rPr>
                <w:noProof/>
                <w:webHidden/>
              </w:rPr>
              <w:t>1</w:t>
            </w:r>
            <w:r w:rsidR="00831A55">
              <w:rPr>
                <w:noProof/>
                <w:webHidden/>
              </w:rPr>
              <w:fldChar w:fldCharType="end"/>
            </w:r>
          </w:hyperlink>
        </w:p>
        <w:p w14:paraId="3537571A" w14:textId="65884A8A" w:rsidR="00831A55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5088900" w:history="1">
            <w:r w:rsidR="00831A55" w:rsidRPr="003A3164">
              <w:rPr>
                <w:rStyle w:val="Hyperlink"/>
                <w:noProof/>
              </w:rPr>
              <w:t>1</w:t>
            </w:r>
            <w:r w:rsidR="00831A55"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831A55" w:rsidRPr="003A3164">
              <w:rPr>
                <w:rStyle w:val="Hyperlink"/>
                <w:noProof/>
              </w:rPr>
              <w:t>Introduction</w:t>
            </w:r>
            <w:r w:rsidR="00831A55">
              <w:rPr>
                <w:noProof/>
                <w:webHidden/>
              </w:rPr>
              <w:tab/>
            </w:r>
            <w:r w:rsidR="00831A55">
              <w:rPr>
                <w:noProof/>
                <w:webHidden/>
              </w:rPr>
              <w:fldChar w:fldCharType="begin"/>
            </w:r>
            <w:r w:rsidR="00831A55">
              <w:rPr>
                <w:noProof/>
                <w:webHidden/>
              </w:rPr>
              <w:instrText xml:space="preserve"> PAGEREF _Toc155088900 \h </w:instrText>
            </w:r>
            <w:r w:rsidR="00831A55">
              <w:rPr>
                <w:noProof/>
                <w:webHidden/>
              </w:rPr>
            </w:r>
            <w:r w:rsidR="00831A55">
              <w:rPr>
                <w:noProof/>
                <w:webHidden/>
              </w:rPr>
              <w:fldChar w:fldCharType="separate"/>
            </w:r>
            <w:r w:rsidR="00831A55">
              <w:rPr>
                <w:noProof/>
                <w:webHidden/>
              </w:rPr>
              <w:t>2</w:t>
            </w:r>
            <w:r w:rsidR="00831A55">
              <w:rPr>
                <w:noProof/>
                <w:webHidden/>
              </w:rPr>
              <w:fldChar w:fldCharType="end"/>
            </w:r>
          </w:hyperlink>
        </w:p>
        <w:p w14:paraId="271550D8" w14:textId="54C136EA" w:rsidR="00831A55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5088901" w:history="1">
            <w:r w:rsidR="00831A55" w:rsidRPr="003A3164">
              <w:rPr>
                <w:rStyle w:val="Hyperlink"/>
                <w:noProof/>
              </w:rPr>
              <w:t>2</w:t>
            </w:r>
            <w:r w:rsidR="00831A55"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831A55" w:rsidRPr="003A3164">
              <w:rPr>
                <w:rStyle w:val="Hyperlink"/>
                <w:noProof/>
              </w:rPr>
              <w:t>Literature Review</w:t>
            </w:r>
            <w:r w:rsidR="00831A55">
              <w:rPr>
                <w:noProof/>
                <w:webHidden/>
              </w:rPr>
              <w:tab/>
            </w:r>
            <w:r w:rsidR="00831A55">
              <w:rPr>
                <w:noProof/>
                <w:webHidden/>
              </w:rPr>
              <w:fldChar w:fldCharType="begin"/>
            </w:r>
            <w:r w:rsidR="00831A55">
              <w:rPr>
                <w:noProof/>
                <w:webHidden/>
              </w:rPr>
              <w:instrText xml:space="preserve"> PAGEREF _Toc155088901 \h </w:instrText>
            </w:r>
            <w:r w:rsidR="00831A55">
              <w:rPr>
                <w:noProof/>
                <w:webHidden/>
              </w:rPr>
            </w:r>
            <w:r w:rsidR="00831A55">
              <w:rPr>
                <w:noProof/>
                <w:webHidden/>
              </w:rPr>
              <w:fldChar w:fldCharType="separate"/>
            </w:r>
            <w:r w:rsidR="00831A55">
              <w:rPr>
                <w:noProof/>
                <w:webHidden/>
              </w:rPr>
              <w:t>3</w:t>
            </w:r>
            <w:r w:rsidR="00831A55">
              <w:rPr>
                <w:noProof/>
                <w:webHidden/>
              </w:rPr>
              <w:fldChar w:fldCharType="end"/>
            </w:r>
          </w:hyperlink>
        </w:p>
        <w:p w14:paraId="77CB447C" w14:textId="1D4FDBC4" w:rsidR="00831A55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5088902" w:history="1">
            <w:r w:rsidR="00831A55" w:rsidRPr="003A3164">
              <w:rPr>
                <w:rStyle w:val="Hyperlink"/>
                <w:noProof/>
              </w:rPr>
              <w:t>3</w:t>
            </w:r>
            <w:r w:rsidR="00831A55"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831A55" w:rsidRPr="003A3164">
              <w:rPr>
                <w:rStyle w:val="Hyperlink"/>
                <w:noProof/>
              </w:rPr>
              <w:t>Methodologies</w:t>
            </w:r>
            <w:r w:rsidR="00831A55">
              <w:rPr>
                <w:noProof/>
                <w:webHidden/>
              </w:rPr>
              <w:tab/>
            </w:r>
            <w:r w:rsidR="00831A55">
              <w:rPr>
                <w:noProof/>
                <w:webHidden/>
              </w:rPr>
              <w:fldChar w:fldCharType="begin"/>
            </w:r>
            <w:r w:rsidR="00831A55">
              <w:rPr>
                <w:noProof/>
                <w:webHidden/>
              </w:rPr>
              <w:instrText xml:space="preserve"> PAGEREF _Toc155088902 \h </w:instrText>
            </w:r>
            <w:r w:rsidR="00831A55">
              <w:rPr>
                <w:noProof/>
                <w:webHidden/>
              </w:rPr>
            </w:r>
            <w:r w:rsidR="00831A55">
              <w:rPr>
                <w:noProof/>
                <w:webHidden/>
              </w:rPr>
              <w:fldChar w:fldCharType="separate"/>
            </w:r>
            <w:r w:rsidR="00831A55">
              <w:rPr>
                <w:noProof/>
                <w:webHidden/>
              </w:rPr>
              <w:t>4</w:t>
            </w:r>
            <w:r w:rsidR="00831A55">
              <w:rPr>
                <w:noProof/>
                <w:webHidden/>
              </w:rPr>
              <w:fldChar w:fldCharType="end"/>
            </w:r>
          </w:hyperlink>
        </w:p>
        <w:p w14:paraId="4C0F36F7" w14:textId="1BE68CF2" w:rsidR="00831A55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5088903" w:history="1">
            <w:r w:rsidR="00831A55" w:rsidRPr="003A3164">
              <w:rPr>
                <w:rStyle w:val="Hyperlink"/>
                <w:noProof/>
              </w:rPr>
              <w:t>4</w:t>
            </w:r>
            <w:r w:rsidR="00831A55"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831A55" w:rsidRPr="003A3164">
              <w:rPr>
                <w:rStyle w:val="Hyperlink"/>
                <w:noProof/>
              </w:rPr>
              <w:t>Validation</w:t>
            </w:r>
            <w:r w:rsidR="00831A55">
              <w:rPr>
                <w:noProof/>
                <w:webHidden/>
              </w:rPr>
              <w:tab/>
            </w:r>
            <w:r w:rsidR="00831A55">
              <w:rPr>
                <w:noProof/>
                <w:webHidden/>
              </w:rPr>
              <w:fldChar w:fldCharType="begin"/>
            </w:r>
            <w:r w:rsidR="00831A55">
              <w:rPr>
                <w:noProof/>
                <w:webHidden/>
              </w:rPr>
              <w:instrText xml:space="preserve"> PAGEREF _Toc155088903 \h </w:instrText>
            </w:r>
            <w:r w:rsidR="00831A55">
              <w:rPr>
                <w:noProof/>
                <w:webHidden/>
              </w:rPr>
            </w:r>
            <w:r w:rsidR="00831A55">
              <w:rPr>
                <w:noProof/>
                <w:webHidden/>
              </w:rPr>
              <w:fldChar w:fldCharType="separate"/>
            </w:r>
            <w:r w:rsidR="00831A55">
              <w:rPr>
                <w:noProof/>
                <w:webHidden/>
              </w:rPr>
              <w:t>6</w:t>
            </w:r>
            <w:r w:rsidR="00831A55">
              <w:rPr>
                <w:noProof/>
                <w:webHidden/>
              </w:rPr>
              <w:fldChar w:fldCharType="end"/>
            </w:r>
          </w:hyperlink>
        </w:p>
        <w:p w14:paraId="7EBC8D8C" w14:textId="1F75FF9D" w:rsidR="00831A55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5088904" w:history="1">
            <w:r w:rsidR="00831A55" w:rsidRPr="003A3164">
              <w:rPr>
                <w:rStyle w:val="Hyperlink"/>
                <w:noProof/>
              </w:rPr>
              <w:t>5</w:t>
            </w:r>
            <w:r w:rsidR="00831A55"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831A55" w:rsidRPr="003A3164">
              <w:rPr>
                <w:rStyle w:val="Hyperlink"/>
                <w:noProof/>
              </w:rPr>
              <w:t>Results &amp; Analysis</w:t>
            </w:r>
            <w:r w:rsidR="00831A55">
              <w:rPr>
                <w:noProof/>
                <w:webHidden/>
              </w:rPr>
              <w:tab/>
            </w:r>
            <w:r w:rsidR="00831A55">
              <w:rPr>
                <w:noProof/>
                <w:webHidden/>
              </w:rPr>
              <w:fldChar w:fldCharType="begin"/>
            </w:r>
            <w:r w:rsidR="00831A55">
              <w:rPr>
                <w:noProof/>
                <w:webHidden/>
              </w:rPr>
              <w:instrText xml:space="preserve"> PAGEREF _Toc155088904 \h </w:instrText>
            </w:r>
            <w:r w:rsidR="00831A55">
              <w:rPr>
                <w:noProof/>
                <w:webHidden/>
              </w:rPr>
            </w:r>
            <w:r w:rsidR="00831A55">
              <w:rPr>
                <w:noProof/>
                <w:webHidden/>
              </w:rPr>
              <w:fldChar w:fldCharType="separate"/>
            </w:r>
            <w:r w:rsidR="00831A55">
              <w:rPr>
                <w:noProof/>
                <w:webHidden/>
              </w:rPr>
              <w:t>10</w:t>
            </w:r>
            <w:r w:rsidR="00831A55">
              <w:rPr>
                <w:noProof/>
                <w:webHidden/>
              </w:rPr>
              <w:fldChar w:fldCharType="end"/>
            </w:r>
          </w:hyperlink>
        </w:p>
        <w:p w14:paraId="228F42AD" w14:textId="595E4CC8" w:rsidR="00831A55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5088905" w:history="1">
            <w:r w:rsidR="00831A55" w:rsidRPr="003A3164">
              <w:rPr>
                <w:rStyle w:val="Hyperlink"/>
                <w:noProof/>
              </w:rPr>
              <w:t>6</w:t>
            </w:r>
            <w:r w:rsidR="00831A55"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831A55" w:rsidRPr="003A3164">
              <w:rPr>
                <w:rStyle w:val="Hyperlink"/>
                <w:noProof/>
              </w:rPr>
              <w:t>Conclusions</w:t>
            </w:r>
            <w:r w:rsidR="00831A55">
              <w:rPr>
                <w:noProof/>
                <w:webHidden/>
              </w:rPr>
              <w:tab/>
            </w:r>
            <w:r w:rsidR="00831A55">
              <w:rPr>
                <w:noProof/>
                <w:webHidden/>
              </w:rPr>
              <w:fldChar w:fldCharType="begin"/>
            </w:r>
            <w:r w:rsidR="00831A55">
              <w:rPr>
                <w:noProof/>
                <w:webHidden/>
              </w:rPr>
              <w:instrText xml:space="preserve"> PAGEREF _Toc155088905 \h </w:instrText>
            </w:r>
            <w:r w:rsidR="00831A55">
              <w:rPr>
                <w:noProof/>
                <w:webHidden/>
              </w:rPr>
            </w:r>
            <w:r w:rsidR="00831A55">
              <w:rPr>
                <w:noProof/>
                <w:webHidden/>
              </w:rPr>
              <w:fldChar w:fldCharType="separate"/>
            </w:r>
            <w:r w:rsidR="00831A55">
              <w:rPr>
                <w:noProof/>
                <w:webHidden/>
              </w:rPr>
              <w:t>12</w:t>
            </w:r>
            <w:r w:rsidR="00831A55">
              <w:rPr>
                <w:noProof/>
                <w:webHidden/>
              </w:rPr>
              <w:fldChar w:fldCharType="end"/>
            </w:r>
          </w:hyperlink>
        </w:p>
        <w:p w14:paraId="6CFDA26A" w14:textId="6388BDC7" w:rsidR="00831A55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5088906" w:history="1">
            <w:r w:rsidR="00831A55" w:rsidRPr="003A3164">
              <w:rPr>
                <w:rStyle w:val="Hyperlink"/>
                <w:noProof/>
              </w:rPr>
              <w:t>7</w:t>
            </w:r>
            <w:r w:rsidR="00831A55"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831A55" w:rsidRPr="003A3164">
              <w:rPr>
                <w:rStyle w:val="Hyperlink"/>
                <w:noProof/>
              </w:rPr>
              <w:t>References</w:t>
            </w:r>
            <w:r w:rsidR="00831A55">
              <w:rPr>
                <w:noProof/>
                <w:webHidden/>
              </w:rPr>
              <w:tab/>
            </w:r>
            <w:r w:rsidR="00831A55">
              <w:rPr>
                <w:noProof/>
                <w:webHidden/>
              </w:rPr>
              <w:fldChar w:fldCharType="begin"/>
            </w:r>
            <w:r w:rsidR="00831A55">
              <w:rPr>
                <w:noProof/>
                <w:webHidden/>
              </w:rPr>
              <w:instrText xml:space="preserve"> PAGEREF _Toc155088906 \h </w:instrText>
            </w:r>
            <w:r w:rsidR="00831A55">
              <w:rPr>
                <w:noProof/>
                <w:webHidden/>
              </w:rPr>
            </w:r>
            <w:r w:rsidR="00831A55">
              <w:rPr>
                <w:noProof/>
                <w:webHidden/>
              </w:rPr>
              <w:fldChar w:fldCharType="separate"/>
            </w:r>
            <w:r w:rsidR="00831A55">
              <w:rPr>
                <w:noProof/>
                <w:webHidden/>
              </w:rPr>
              <w:t>13</w:t>
            </w:r>
            <w:r w:rsidR="00831A55">
              <w:rPr>
                <w:noProof/>
                <w:webHidden/>
              </w:rPr>
              <w:fldChar w:fldCharType="end"/>
            </w:r>
          </w:hyperlink>
        </w:p>
        <w:p w14:paraId="594CA5DB" w14:textId="2701BE7A" w:rsidR="00831A55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5088907" w:history="1">
            <w:r w:rsidR="00831A55" w:rsidRPr="003A3164">
              <w:rPr>
                <w:rStyle w:val="Hyperlink"/>
                <w:noProof/>
              </w:rPr>
              <w:t>8</w:t>
            </w:r>
            <w:r w:rsidR="00831A55"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831A55" w:rsidRPr="003A3164">
              <w:rPr>
                <w:rStyle w:val="Hyperlink"/>
                <w:noProof/>
              </w:rPr>
              <w:t>Appendix</w:t>
            </w:r>
            <w:r w:rsidR="00831A55">
              <w:rPr>
                <w:noProof/>
                <w:webHidden/>
              </w:rPr>
              <w:tab/>
            </w:r>
            <w:r w:rsidR="00831A55">
              <w:rPr>
                <w:noProof/>
                <w:webHidden/>
              </w:rPr>
              <w:fldChar w:fldCharType="begin"/>
            </w:r>
            <w:r w:rsidR="00831A55">
              <w:rPr>
                <w:noProof/>
                <w:webHidden/>
              </w:rPr>
              <w:instrText xml:space="preserve"> PAGEREF _Toc155088907 \h </w:instrText>
            </w:r>
            <w:r w:rsidR="00831A55">
              <w:rPr>
                <w:noProof/>
                <w:webHidden/>
              </w:rPr>
            </w:r>
            <w:r w:rsidR="00831A55">
              <w:rPr>
                <w:noProof/>
                <w:webHidden/>
              </w:rPr>
              <w:fldChar w:fldCharType="separate"/>
            </w:r>
            <w:r w:rsidR="00831A55">
              <w:rPr>
                <w:noProof/>
                <w:webHidden/>
              </w:rPr>
              <w:t>14</w:t>
            </w:r>
            <w:r w:rsidR="00831A55">
              <w:rPr>
                <w:noProof/>
                <w:webHidden/>
              </w:rPr>
              <w:fldChar w:fldCharType="end"/>
            </w:r>
          </w:hyperlink>
        </w:p>
        <w:p w14:paraId="5ADFD258" w14:textId="6C83AB62" w:rsidR="001764A0" w:rsidRDefault="001764A0">
          <w:r w:rsidRPr="0057481A">
            <w:rPr>
              <w:rFonts w:asciiTheme="majorHAnsi" w:hAnsiTheme="majorHAnsi"/>
              <w:b/>
              <w:bCs/>
              <w:noProof/>
              <w:sz w:val="40"/>
              <w:szCs w:val="40"/>
            </w:rPr>
            <w:fldChar w:fldCharType="end"/>
          </w:r>
        </w:p>
      </w:sdtContent>
    </w:sdt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075"/>
        <w:gridCol w:w="941"/>
      </w:tblGrid>
      <w:tr w:rsidR="00D13CB5" w14:paraId="1FD78EAA" w14:textId="77777777" w:rsidTr="00D13CB5">
        <w:tc>
          <w:tcPr>
            <w:tcW w:w="8075" w:type="dxa"/>
          </w:tcPr>
          <w:p w14:paraId="3832AC13" w14:textId="58E9DE0B" w:rsidR="00D13CB5" w:rsidRPr="00D13CB5" w:rsidRDefault="00D13CB5" w:rsidP="00D13CB5">
            <w:pPr>
              <w:spacing w:line="276" w:lineRule="auto"/>
              <w:jc w:val="center"/>
              <w:rPr>
                <w:rFonts w:cstheme="minorHAnsi"/>
              </w:rPr>
            </w:pPr>
            <w:r w:rsidRPr="00D13CB5">
              <w:rPr>
                <w:rFonts w:cstheme="minorHAnsi"/>
              </w:rPr>
              <w:t>Figure List</w:t>
            </w:r>
          </w:p>
        </w:tc>
        <w:tc>
          <w:tcPr>
            <w:tcW w:w="941" w:type="dxa"/>
          </w:tcPr>
          <w:p w14:paraId="0B0026A7" w14:textId="7391A042" w:rsidR="00D13CB5" w:rsidRPr="00D13CB5" w:rsidRDefault="00D13CB5" w:rsidP="00D13CB5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Page</w:t>
            </w:r>
          </w:p>
        </w:tc>
      </w:tr>
      <w:tr w:rsidR="00D13CB5" w14:paraId="692E0DF6" w14:textId="77777777" w:rsidTr="00D13CB5">
        <w:tc>
          <w:tcPr>
            <w:tcW w:w="8075" w:type="dxa"/>
          </w:tcPr>
          <w:p w14:paraId="2B88D9DD" w14:textId="42E706F0" w:rsidR="00D13CB5" w:rsidRPr="00281E8F" w:rsidRDefault="00831A55" w:rsidP="00807547">
            <w:pPr>
              <w:spacing w:line="276" w:lineRule="auto"/>
              <w:rPr>
                <w:rFonts w:cstheme="minorHAnsi"/>
                <w:lang w:val="en-GB"/>
              </w:rPr>
            </w:pPr>
            <w:r>
              <w:t>Figure 1: ANSYS project tree</w:t>
            </w:r>
          </w:p>
        </w:tc>
        <w:tc>
          <w:tcPr>
            <w:tcW w:w="941" w:type="dxa"/>
          </w:tcPr>
          <w:p w14:paraId="3C1ABF6A" w14:textId="3402089E" w:rsidR="00D13CB5" w:rsidRPr="00D13CB5" w:rsidRDefault="00831A55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3</w:t>
            </w:r>
          </w:p>
        </w:tc>
      </w:tr>
      <w:tr w:rsidR="00D13CB5" w14:paraId="71C3B14B" w14:textId="77777777" w:rsidTr="00D13CB5">
        <w:tc>
          <w:tcPr>
            <w:tcW w:w="8075" w:type="dxa"/>
          </w:tcPr>
          <w:p w14:paraId="26DA8902" w14:textId="1661C8B2" w:rsidR="00D13CB5" w:rsidRPr="00D13CB5" w:rsidRDefault="00831A55" w:rsidP="00807547">
            <w:pPr>
              <w:spacing w:line="276" w:lineRule="auto"/>
              <w:rPr>
                <w:rFonts w:cstheme="minorHAnsi"/>
              </w:rPr>
            </w:pPr>
            <w:r>
              <w:t>Figure 2: Kinematics analysis assembly</w:t>
            </w:r>
          </w:p>
        </w:tc>
        <w:tc>
          <w:tcPr>
            <w:tcW w:w="941" w:type="dxa"/>
          </w:tcPr>
          <w:p w14:paraId="28C6E81F" w14:textId="405D03A5" w:rsidR="00D13CB5" w:rsidRPr="00D13CB5" w:rsidRDefault="00831A55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4</w:t>
            </w:r>
          </w:p>
        </w:tc>
      </w:tr>
      <w:tr w:rsidR="00D13CB5" w14:paraId="153E240D" w14:textId="77777777" w:rsidTr="00D13CB5">
        <w:tc>
          <w:tcPr>
            <w:tcW w:w="8075" w:type="dxa"/>
          </w:tcPr>
          <w:p w14:paraId="7B7587BF" w14:textId="6623B823" w:rsidR="00D13CB5" w:rsidRPr="00D13CB5" w:rsidRDefault="00831A55" w:rsidP="00807547">
            <w:pPr>
              <w:spacing w:line="276" w:lineRule="auto"/>
              <w:rPr>
                <w:rFonts w:cstheme="minorHAnsi"/>
              </w:rPr>
            </w:pPr>
            <w:r>
              <w:t>Figure 3: Bimetallic strip deflection formulae</w:t>
            </w:r>
          </w:p>
        </w:tc>
        <w:tc>
          <w:tcPr>
            <w:tcW w:w="941" w:type="dxa"/>
          </w:tcPr>
          <w:p w14:paraId="66E5B42E" w14:textId="2B32E18E" w:rsidR="00D13CB5" w:rsidRPr="00D13CB5" w:rsidRDefault="00831A55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6</w:t>
            </w:r>
          </w:p>
        </w:tc>
      </w:tr>
      <w:tr w:rsidR="00D13CB5" w14:paraId="238F5469" w14:textId="77777777" w:rsidTr="00D13CB5">
        <w:tc>
          <w:tcPr>
            <w:tcW w:w="8075" w:type="dxa"/>
          </w:tcPr>
          <w:p w14:paraId="0BF9CA50" w14:textId="7629416F" w:rsidR="00D13CB5" w:rsidRPr="00831A55" w:rsidRDefault="00831A55" w:rsidP="00807547">
            <w:pPr>
              <w:spacing w:line="276" w:lineRule="auto"/>
            </w:pPr>
            <w:r>
              <w:t>Figure 4: Bimetallic strip thermo-mechanical deflection – 0.5mm mesh</w:t>
            </w:r>
          </w:p>
        </w:tc>
        <w:tc>
          <w:tcPr>
            <w:tcW w:w="941" w:type="dxa"/>
          </w:tcPr>
          <w:p w14:paraId="08D30C66" w14:textId="6033FBE2" w:rsidR="00D13CB5" w:rsidRPr="00D13CB5" w:rsidRDefault="00831A55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6</w:t>
            </w:r>
          </w:p>
        </w:tc>
      </w:tr>
      <w:tr w:rsidR="00D13CB5" w14:paraId="27D6FB1B" w14:textId="77777777" w:rsidTr="00D13CB5">
        <w:tc>
          <w:tcPr>
            <w:tcW w:w="8075" w:type="dxa"/>
          </w:tcPr>
          <w:p w14:paraId="4CA61231" w14:textId="67DA8918" w:rsidR="00D13CB5" w:rsidRPr="00D13CB5" w:rsidRDefault="00B1720B" w:rsidP="00807547">
            <w:pPr>
              <w:spacing w:line="276" w:lineRule="auto"/>
              <w:rPr>
                <w:rFonts w:cstheme="minorHAnsi"/>
              </w:rPr>
            </w:pPr>
            <w:r>
              <w:t>Figure 5: Bimetallic strip thermo-mechanical deflection – 0.25mm mesh</w:t>
            </w:r>
          </w:p>
        </w:tc>
        <w:tc>
          <w:tcPr>
            <w:tcW w:w="941" w:type="dxa"/>
          </w:tcPr>
          <w:p w14:paraId="1A14B7AC" w14:textId="6A99D11D" w:rsidR="00D13CB5" w:rsidRPr="00D13CB5" w:rsidRDefault="00B1720B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7</w:t>
            </w:r>
          </w:p>
        </w:tc>
      </w:tr>
      <w:tr w:rsidR="00D13CB5" w14:paraId="09F3E51C" w14:textId="77777777" w:rsidTr="00D13CB5">
        <w:tc>
          <w:tcPr>
            <w:tcW w:w="8075" w:type="dxa"/>
          </w:tcPr>
          <w:p w14:paraId="7D6C086E" w14:textId="588EE2AF" w:rsidR="00D13CB5" w:rsidRPr="00D13CB5" w:rsidRDefault="00B1720B" w:rsidP="00807547">
            <w:pPr>
              <w:spacing w:line="276" w:lineRule="auto"/>
              <w:rPr>
                <w:rFonts w:cstheme="minorHAnsi"/>
              </w:rPr>
            </w:pPr>
            <w:r>
              <w:t>Figure 6: Cantilever beam representation</w:t>
            </w:r>
          </w:p>
        </w:tc>
        <w:tc>
          <w:tcPr>
            <w:tcW w:w="941" w:type="dxa"/>
          </w:tcPr>
          <w:p w14:paraId="348C6B0F" w14:textId="29F83973" w:rsidR="00D13CB5" w:rsidRPr="00D13CB5" w:rsidRDefault="00B1720B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7</w:t>
            </w:r>
          </w:p>
        </w:tc>
      </w:tr>
      <w:tr w:rsidR="00D13CB5" w14:paraId="7298B136" w14:textId="77777777" w:rsidTr="00D13CB5">
        <w:tc>
          <w:tcPr>
            <w:tcW w:w="8075" w:type="dxa"/>
          </w:tcPr>
          <w:p w14:paraId="6CA921A9" w14:textId="76487185" w:rsidR="00D13CB5" w:rsidRPr="00B1720B" w:rsidRDefault="00B1720B" w:rsidP="00807547">
            <w:pPr>
              <w:spacing w:line="276" w:lineRule="auto"/>
            </w:pPr>
            <w:r>
              <w:t>Figure 7: Cantilever deflection (standard setup) – 10mm mesh</w:t>
            </w:r>
          </w:p>
        </w:tc>
        <w:tc>
          <w:tcPr>
            <w:tcW w:w="941" w:type="dxa"/>
          </w:tcPr>
          <w:p w14:paraId="2F7D3CF8" w14:textId="1B17C108" w:rsidR="00D13CB5" w:rsidRPr="00D13CB5" w:rsidRDefault="00CD37BA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7</w:t>
            </w:r>
          </w:p>
        </w:tc>
      </w:tr>
      <w:tr w:rsidR="00CD37BA" w14:paraId="133810F7" w14:textId="77777777" w:rsidTr="00D13CB5">
        <w:tc>
          <w:tcPr>
            <w:tcW w:w="8075" w:type="dxa"/>
          </w:tcPr>
          <w:p w14:paraId="220141E4" w14:textId="14FFBC41" w:rsidR="00CD37BA" w:rsidRDefault="00CD37BA" w:rsidP="00807547">
            <w:pPr>
              <w:spacing w:line="276" w:lineRule="auto"/>
            </w:pPr>
            <w:r>
              <w:t>Figure 8: Cantilever deflection (alternatively fixed) – 10mm mesh</w:t>
            </w:r>
          </w:p>
        </w:tc>
        <w:tc>
          <w:tcPr>
            <w:tcW w:w="941" w:type="dxa"/>
          </w:tcPr>
          <w:p w14:paraId="25499724" w14:textId="31E5D597" w:rsidR="00CD37BA" w:rsidRDefault="00CD37BA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8</w:t>
            </w:r>
          </w:p>
        </w:tc>
      </w:tr>
      <w:tr w:rsidR="00CD37BA" w14:paraId="2116E4ED" w14:textId="77777777" w:rsidTr="00D13CB5">
        <w:tc>
          <w:tcPr>
            <w:tcW w:w="8075" w:type="dxa"/>
          </w:tcPr>
          <w:p w14:paraId="68EF9D7F" w14:textId="4B13A984" w:rsidR="00CD37BA" w:rsidRDefault="00CD37BA" w:rsidP="00807547">
            <w:pPr>
              <w:spacing w:line="259" w:lineRule="auto"/>
            </w:pPr>
            <w:r>
              <w:t>Figure 9: Cantilever deflection (alternatively loaded) – 10mm mesh</w:t>
            </w:r>
          </w:p>
        </w:tc>
        <w:tc>
          <w:tcPr>
            <w:tcW w:w="941" w:type="dxa"/>
          </w:tcPr>
          <w:p w14:paraId="4B79F773" w14:textId="4C5B1AA6" w:rsidR="00CD37BA" w:rsidRDefault="00CD37BA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8</w:t>
            </w:r>
          </w:p>
        </w:tc>
      </w:tr>
      <w:tr w:rsidR="00CD37BA" w14:paraId="269DA5A3" w14:textId="77777777" w:rsidTr="00D13CB5">
        <w:tc>
          <w:tcPr>
            <w:tcW w:w="8075" w:type="dxa"/>
          </w:tcPr>
          <w:p w14:paraId="06590C07" w14:textId="68932286" w:rsidR="00CD37BA" w:rsidRDefault="00807547" w:rsidP="00807547">
            <w:pPr>
              <w:spacing w:line="259" w:lineRule="auto"/>
            </w:pPr>
            <w:r>
              <w:t>Figure 10: Cantilever deflection (standard setup) – 5mm mesh</w:t>
            </w:r>
          </w:p>
        </w:tc>
        <w:tc>
          <w:tcPr>
            <w:tcW w:w="941" w:type="dxa"/>
          </w:tcPr>
          <w:p w14:paraId="212F174D" w14:textId="6FA06DFB" w:rsidR="00CD37BA" w:rsidRDefault="00807547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8</w:t>
            </w:r>
          </w:p>
        </w:tc>
      </w:tr>
      <w:tr w:rsidR="00CD37BA" w14:paraId="059B3189" w14:textId="77777777" w:rsidTr="00D13CB5">
        <w:tc>
          <w:tcPr>
            <w:tcW w:w="8075" w:type="dxa"/>
          </w:tcPr>
          <w:p w14:paraId="08E82EB1" w14:textId="65F97FC7" w:rsidR="00CD37BA" w:rsidRDefault="00807547" w:rsidP="00807547">
            <w:pPr>
              <w:spacing w:line="276" w:lineRule="auto"/>
            </w:pPr>
            <w:r>
              <w:t>Figure 11: Cantilever deflection (standard setup) – 2.5mm mesh</w:t>
            </w:r>
          </w:p>
        </w:tc>
        <w:tc>
          <w:tcPr>
            <w:tcW w:w="941" w:type="dxa"/>
          </w:tcPr>
          <w:p w14:paraId="4E53F2EC" w14:textId="2FA7F366" w:rsidR="00CD37BA" w:rsidRDefault="00807547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9</w:t>
            </w:r>
          </w:p>
        </w:tc>
      </w:tr>
      <w:tr w:rsidR="00CD37BA" w14:paraId="731776A8" w14:textId="77777777" w:rsidTr="00D13CB5">
        <w:tc>
          <w:tcPr>
            <w:tcW w:w="8075" w:type="dxa"/>
          </w:tcPr>
          <w:p w14:paraId="2DC81A87" w14:textId="6B947967" w:rsidR="00CD37BA" w:rsidRDefault="00807547" w:rsidP="00807547">
            <w:pPr>
              <w:spacing w:line="276" w:lineRule="auto"/>
            </w:pPr>
            <w:r>
              <w:t>Figure 12: Cantilever deflection (standard setup) – 1.25mm mesh</w:t>
            </w:r>
          </w:p>
        </w:tc>
        <w:tc>
          <w:tcPr>
            <w:tcW w:w="941" w:type="dxa"/>
          </w:tcPr>
          <w:p w14:paraId="70AE8B00" w14:textId="3A02460D" w:rsidR="00CD37BA" w:rsidRDefault="00807547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9</w:t>
            </w:r>
          </w:p>
        </w:tc>
      </w:tr>
      <w:tr w:rsidR="00CD37BA" w14:paraId="2F2CEA43" w14:textId="77777777" w:rsidTr="00D13CB5">
        <w:tc>
          <w:tcPr>
            <w:tcW w:w="8075" w:type="dxa"/>
          </w:tcPr>
          <w:p w14:paraId="66300E61" w14:textId="318CFECE" w:rsidR="00CD37BA" w:rsidRPr="00807547" w:rsidRDefault="00807547" w:rsidP="00807547">
            <w:pPr>
              <w:spacing w:line="276" w:lineRule="auto"/>
              <w:rPr>
                <w:lang w:val="en-GB"/>
              </w:rPr>
            </w:pPr>
            <w:r w:rsidRPr="00807547">
              <w:rPr>
                <w:lang w:val="en-GB"/>
              </w:rPr>
              <w:t>Figure 13: Mesh size relevance on solver</w:t>
            </w:r>
          </w:p>
        </w:tc>
        <w:tc>
          <w:tcPr>
            <w:tcW w:w="941" w:type="dxa"/>
          </w:tcPr>
          <w:p w14:paraId="5CA4891C" w14:textId="09180439" w:rsidR="00CD37BA" w:rsidRDefault="00807547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9</w:t>
            </w:r>
          </w:p>
        </w:tc>
      </w:tr>
      <w:tr w:rsidR="00CD37BA" w14:paraId="06463CFF" w14:textId="77777777" w:rsidTr="00D13CB5">
        <w:tc>
          <w:tcPr>
            <w:tcW w:w="8075" w:type="dxa"/>
          </w:tcPr>
          <w:p w14:paraId="6923E62D" w14:textId="2A41E3C6" w:rsidR="00CD37BA" w:rsidRPr="00807547" w:rsidRDefault="00807547" w:rsidP="00807547">
            <w:pPr>
              <w:spacing w:line="276" w:lineRule="auto"/>
              <w:rPr>
                <w:lang w:val="en-GB"/>
              </w:rPr>
            </w:pPr>
            <w:r w:rsidRPr="00807547">
              <w:rPr>
                <w:lang w:val="en-GB"/>
              </w:rPr>
              <w:t xml:space="preserve">Figure 14: Kinematic load on piston-to-crank components </w:t>
            </w:r>
          </w:p>
        </w:tc>
        <w:tc>
          <w:tcPr>
            <w:tcW w:w="941" w:type="dxa"/>
          </w:tcPr>
          <w:p w14:paraId="21424463" w14:textId="7706563F" w:rsidR="00CD37BA" w:rsidRDefault="00807547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10</w:t>
            </w:r>
          </w:p>
        </w:tc>
      </w:tr>
      <w:tr w:rsidR="00807547" w14:paraId="4A086801" w14:textId="77777777" w:rsidTr="00D13CB5">
        <w:tc>
          <w:tcPr>
            <w:tcW w:w="8075" w:type="dxa"/>
          </w:tcPr>
          <w:p w14:paraId="3B428C0F" w14:textId="42AD6590" w:rsidR="00807547" w:rsidRDefault="00807547" w:rsidP="00807547">
            <w:pPr>
              <w:spacing w:line="259" w:lineRule="auto"/>
            </w:pPr>
            <w:r>
              <w:t>Figure 15: Total Deformation study – 6061-T6 vs. 2024-T6</w:t>
            </w:r>
          </w:p>
        </w:tc>
        <w:tc>
          <w:tcPr>
            <w:tcW w:w="941" w:type="dxa"/>
          </w:tcPr>
          <w:p w14:paraId="0303F631" w14:textId="4A19DE4C" w:rsidR="00807547" w:rsidRDefault="00807547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10</w:t>
            </w:r>
          </w:p>
        </w:tc>
      </w:tr>
      <w:tr w:rsidR="00807547" w14:paraId="3F7CE6D6" w14:textId="77777777" w:rsidTr="00D13CB5">
        <w:tc>
          <w:tcPr>
            <w:tcW w:w="8075" w:type="dxa"/>
          </w:tcPr>
          <w:p w14:paraId="3F8ABCAB" w14:textId="40E14500" w:rsidR="00807547" w:rsidRDefault="00807547" w:rsidP="00807547">
            <w:pPr>
              <w:spacing w:line="259" w:lineRule="auto"/>
            </w:pPr>
            <w:r>
              <w:t>Figure 16: Equivalent Stress study – 6061-T6 vs. 2024-T6</w:t>
            </w:r>
          </w:p>
        </w:tc>
        <w:tc>
          <w:tcPr>
            <w:tcW w:w="941" w:type="dxa"/>
          </w:tcPr>
          <w:p w14:paraId="4874AF7B" w14:textId="6656DE89" w:rsidR="00807547" w:rsidRDefault="00807547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11</w:t>
            </w:r>
          </w:p>
        </w:tc>
      </w:tr>
      <w:tr w:rsidR="00807547" w14:paraId="489383D6" w14:textId="77777777" w:rsidTr="00D13CB5">
        <w:tc>
          <w:tcPr>
            <w:tcW w:w="8075" w:type="dxa"/>
          </w:tcPr>
          <w:p w14:paraId="35B081D3" w14:textId="1A086214" w:rsidR="00807547" w:rsidRDefault="00807547" w:rsidP="00807547">
            <w:pPr>
              <w:spacing w:line="259" w:lineRule="auto"/>
            </w:pPr>
            <w:r>
              <w:t>Figure 17: Steady-state Thermal study (6061-T6)</w:t>
            </w:r>
          </w:p>
        </w:tc>
        <w:tc>
          <w:tcPr>
            <w:tcW w:w="941" w:type="dxa"/>
          </w:tcPr>
          <w:p w14:paraId="4F714C93" w14:textId="7FABDE6C" w:rsidR="00807547" w:rsidRDefault="00807547" w:rsidP="00807547">
            <w:pPr>
              <w:spacing w:line="276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11</w:t>
            </w:r>
          </w:p>
        </w:tc>
      </w:tr>
    </w:tbl>
    <w:p w14:paraId="74DA1156" w14:textId="61D905A0" w:rsidR="001B7BE2" w:rsidRDefault="001B7BE2">
      <w:p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br w:type="page"/>
      </w:r>
    </w:p>
    <w:p w14:paraId="5DB9B034" w14:textId="72B4B7E4" w:rsidR="00751210" w:rsidRDefault="002A7EC8" w:rsidP="002A7EC8">
      <w:pPr>
        <w:pStyle w:val="Heading1"/>
      </w:pPr>
      <w:bookmarkStart w:id="1" w:name="_Toc155088900"/>
      <w:r>
        <w:lastRenderedPageBreak/>
        <w:t>Introduction</w:t>
      </w:r>
      <w:bookmarkEnd w:id="1"/>
    </w:p>
    <w:p w14:paraId="30C73A50" w14:textId="7129AE98" w:rsidR="006A77DE" w:rsidRDefault="00431ECF" w:rsidP="00D43F28">
      <w:pPr>
        <w:spacing w:before="240" w:line="360" w:lineRule="auto"/>
        <w:rPr>
          <w:lang w:val="en-GB"/>
        </w:rPr>
      </w:pPr>
      <w:r>
        <w:rPr>
          <w:lang w:val="en-GB"/>
        </w:rPr>
        <w:t>Over the last two decades, the rise</w:t>
      </w:r>
      <w:r w:rsidR="00713D56">
        <w:rPr>
          <w:lang w:val="en-GB"/>
        </w:rPr>
        <w:t xml:space="preserve"> in</w:t>
      </w:r>
      <w:r>
        <w:rPr>
          <w:lang w:val="en-GB"/>
        </w:rPr>
        <w:t xml:space="preserve"> </w:t>
      </w:r>
      <w:r w:rsidR="00E663B3">
        <w:rPr>
          <w:lang w:val="en-GB"/>
        </w:rPr>
        <w:t xml:space="preserve">processing power </w:t>
      </w:r>
      <w:r w:rsidR="00FD79A0">
        <w:rPr>
          <w:lang w:val="en-GB"/>
        </w:rPr>
        <w:t>against</w:t>
      </w:r>
      <w:r w:rsidR="009E0F16">
        <w:rPr>
          <w:lang w:val="en-GB"/>
        </w:rPr>
        <w:t xml:space="preserve"> costs </w:t>
      </w:r>
      <w:r w:rsidR="00713D56">
        <w:rPr>
          <w:lang w:val="en-GB"/>
        </w:rPr>
        <w:t xml:space="preserve">twinned with advanced software availability has made </w:t>
      </w:r>
      <w:r w:rsidR="000B46C0">
        <w:rPr>
          <w:lang w:val="en-GB"/>
        </w:rPr>
        <w:t xml:space="preserve">computers thoroughly involved in research and design </w:t>
      </w:r>
      <w:r w:rsidR="00D17D17">
        <w:rPr>
          <w:lang w:val="en-GB"/>
        </w:rPr>
        <w:t xml:space="preserve">within and outside of engineering. </w:t>
      </w:r>
      <w:r w:rsidR="00AA04EB">
        <w:rPr>
          <w:lang w:val="en-GB"/>
        </w:rPr>
        <w:t>Certain</w:t>
      </w:r>
      <w:r w:rsidR="00D56195">
        <w:rPr>
          <w:lang w:val="en-GB"/>
        </w:rPr>
        <w:t xml:space="preserve"> </w:t>
      </w:r>
      <w:r w:rsidR="00AA04EB">
        <w:rPr>
          <w:lang w:val="en-GB"/>
        </w:rPr>
        <w:t>hypothese</w:t>
      </w:r>
      <w:r w:rsidR="00131FF0">
        <w:rPr>
          <w:lang w:val="en-GB"/>
        </w:rPr>
        <w:t xml:space="preserve">s may no longer need </w:t>
      </w:r>
      <w:r w:rsidR="007E441F">
        <w:rPr>
          <w:lang w:val="en-GB"/>
        </w:rPr>
        <w:t>physical prototypes in early stages of development, althoug</w:t>
      </w:r>
      <w:r w:rsidR="001C5CBF">
        <w:rPr>
          <w:lang w:val="en-GB"/>
        </w:rPr>
        <w:t xml:space="preserve">h its accuracy should be confirmed especially in safety-critical </w:t>
      </w:r>
      <w:r w:rsidR="006B1A84">
        <w:rPr>
          <w:lang w:val="en-GB"/>
        </w:rPr>
        <w:t>projects. Computer Aided Engineering (CAE)</w:t>
      </w:r>
      <w:r w:rsidR="00250E40" w:rsidRPr="00250E40">
        <w:rPr>
          <w:lang w:val="en-GB"/>
        </w:rPr>
        <w:t xml:space="preserve"> enables the virtual testing of various engineering designs, predicting their performance under </w:t>
      </w:r>
      <w:r w:rsidR="00250E40">
        <w:rPr>
          <w:lang w:val="en-GB"/>
        </w:rPr>
        <w:t>various defined boundary</w:t>
      </w:r>
      <w:r w:rsidR="00250E40" w:rsidRPr="00250E40">
        <w:rPr>
          <w:lang w:val="en-GB"/>
        </w:rPr>
        <w:t xml:space="preserve"> conditions without the need for </w:t>
      </w:r>
      <w:r w:rsidR="00D0550B">
        <w:rPr>
          <w:lang w:val="en-GB"/>
        </w:rPr>
        <w:t>comparatively expensive physical testing.</w:t>
      </w:r>
      <w:r w:rsidR="00250E40" w:rsidRPr="00250E40">
        <w:rPr>
          <w:lang w:val="en-GB"/>
        </w:rPr>
        <w:t xml:space="preserve"> This</w:t>
      </w:r>
      <w:r w:rsidR="00863FDD">
        <w:rPr>
          <w:lang w:val="en-GB"/>
        </w:rPr>
        <w:t xml:space="preserve"> new</w:t>
      </w:r>
      <w:r w:rsidR="00506167">
        <w:rPr>
          <w:lang w:val="en-GB"/>
        </w:rPr>
        <w:t xml:space="preserve"> science</w:t>
      </w:r>
      <w:r w:rsidR="00250E40" w:rsidRPr="00250E40">
        <w:rPr>
          <w:lang w:val="en-GB"/>
        </w:rPr>
        <w:t xml:space="preserve"> </w:t>
      </w:r>
      <w:r w:rsidR="00863FDD">
        <w:rPr>
          <w:lang w:val="en-GB"/>
        </w:rPr>
        <w:t>boasts</w:t>
      </w:r>
      <w:r w:rsidR="00250E40" w:rsidRPr="00250E40">
        <w:rPr>
          <w:lang w:val="en-GB"/>
        </w:rPr>
        <w:t xml:space="preserve"> efficiency in product development </w:t>
      </w:r>
      <w:r w:rsidR="006A77DE">
        <w:rPr>
          <w:lang w:val="en-GB"/>
        </w:rPr>
        <w:t>and can influence</w:t>
      </w:r>
      <w:r w:rsidR="00250E40" w:rsidRPr="00250E40">
        <w:rPr>
          <w:lang w:val="en-GB"/>
        </w:rPr>
        <w:t xml:space="preserve"> decisions, reducing costs, and </w:t>
      </w:r>
      <w:r w:rsidR="00855C96" w:rsidRPr="00250E40">
        <w:rPr>
          <w:lang w:val="en-GB"/>
        </w:rPr>
        <w:t>delivering</w:t>
      </w:r>
      <w:r w:rsidR="00250E40" w:rsidRPr="00250E40">
        <w:rPr>
          <w:lang w:val="en-GB"/>
        </w:rPr>
        <w:t xml:space="preserve"> higher quality and more innovative solutions across a</w:t>
      </w:r>
      <w:r w:rsidR="00D0550B">
        <w:rPr>
          <w:lang w:val="en-GB"/>
        </w:rPr>
        <w:t xml:space="preserve">utomotive, aerospace, </w:t>
      </w:r>
      <w:r w:rsidR="00863FDD">
        <w:rPr>
          <w:lang w:val="en-GB"/>
        </w:rPr>
        <w:t xml:space="preserve">mechanical, </w:t>
      </w:r>
      <w:r w:rsidR="00855C96">
        <w:rPr>
          <w:lang w:val="en-GB"/>
        </w:rPr>
        <w:t>hydrological,</w:t>
      </w:r>
      <w:r w:rsidR="00863FDD">
        <w:rPr>
          <w:lang w:val="en-GB"/>
        </w:rPr>
        <w:t xml:space="preserve"> </w:t>
      </w:r>
      <w:r w:rsidR="001E12DD">
        <w:rPr>
          <w:lang w:val="en-GB"/>
        </w:rPr>
        <w:t xml:space="preserve">and civil </w:t>
      </w:r>
      <w:r w:rsidR="00863FDD">
        <w:rPr>
          <w:lang w:val="en-GB"/>
        </w:rPr>
        <w:t>engineering.</w:t>
      </w:r>
    </w:p>
    <w:p w14:paraId="37C0B454" w14:textId="7989651F" w:rsidR="002A7EC8" w:rsidRDefault="006A77DE" w:rsidP="00D43F28">
      <w:pPr>
        <w:spacing w:before="240" w:line="360" w:lineRule="auto"/>
        <w:rPr>
          <w:sz w:val="32"/>
          <w:szCs w:val="32"/>
          <w:lang w:val="en-GB"/>
        </w:rPr>
      </w:pPr>
      <w:r>
        <w:rPr>
          <w:lang w:val="en-GB"/>
        </w:rPr>
        <w:t xml:space="preserve">This report will investigate the use </w:t>
      </w:r>
      <w:r w:rsidR="00C100F1">
        <w:rPr>
          <w:lang w:val="en-GB"/>
        </w:rPr>
        <w:t xml:space="preserve">of CAE </w:t>
      </w:r>
      <w:r w:rsidR="00EC350C">
        <w:rPr>
          <w:lang w:val="en-GB"/>
        </w:rPr>
        <w:t>on</w:t>
      </w:r>
      <w:r w:rsidR="00EE7805">
        <w:rPr>
          <w:lang w:val="en-GB"/>
        </w:rPr>
        <w:t xml:space="preserve"> provided</w:t>
      </w:r>
      <w:r w:rsidR="00EC350C">
        <w:rPr>
          <w:lang w:val="en-GB"/>
        </w:rPr>
        <w:t xml:space="preserve"> engine components in ANSYS</w:t>
      </w:r>
      <w:r w:rsidR="00DA1C81">
        <w:rPr>
          <w:lang w:val="en-GB"/>
        </w:rPr>
        <w:t xml:space="preserve">, a </w:t>
      </w:r>
      <w:r w:rsidR="00A40D44">
        <w:rPr>
          <w:lang w:val="en-GB"/>
        </w:rPr>
        <w:t xml:space="preserve">group of </w:t>
      </w:r>
      <w:r w:rsidR="00DE1887">
        <w:rPr>
          <w:lang w:val="en-GB"/>
        </w:rPr>
        <w:t xml:space="preserve">advanced </w:t>
      </w:r>
      <w:r w:rsidR="00A40D44">
        <w:rPr>
          <w:lang w:val="en-GB"/>
        </w:rPr>
        <w:t>simulation programs used throughout said engineering disciplines.</w:t>
      </w:r>
      <w:r w:rsidR="00097BEC">
        <w:rPr>
          <w:lang w:val="en-GB"/>
        </w:rPr>
        <w:t xml:space="preserve"> </w:t>
      </w:r>
      <w:r w:rsidR="00E8716E">
        <w:rPr>
          <w:lang w:val="en-GB"/>
        </w:rPr>
        <w:t>In doing so</w:t>
      </w:r>
      <w:r w:rsidR="00D90082">
        <w:rPr>
          <w:lang w:val="en-GB"/>
        </w:rPr>
        <w:t xml:space="preserve">, the advantages of computerized </w:t>
      </w:r>
      <w:r w:rsidR="00D8752D">
        <w:rPr>
          <w:lang w:val="en-GB"/>
        </w:rPr>
        <w:t xml:space="preserve">design and assembly will instantly </w:t>
      </w:r>
      <w:r w:rsidR="00AA15B5">
        <w:rPr>
          <w:lang w:val="en-GB"/>
        </w:rPr>
        <w:t>premiere but it being software under operator control</w:t>
      </w:r>
      <w:r w:rsidR="00935453">
        <w:rPr>
          <w:lang w:val="en-GB"/>
        </w:rPr>
        <w:t xml:space="preserve"> </w:t>
      </w:r>
      <w:r w:rsidR="00AA15B5">
        <w:rPr>
          <w:lang w:val="en-GB"/>
        </w:rPr>
        <w:t xml:space="preserve">its limitations must be </w:t>
      </w:r>
      <w:r w:rsidR="00935453">
        <w:rPr>
          <w:lang w:val="en-GB"/>
        </w:rPr>
        <w:t>found,</w:t>
      </w:r>
      <w:r w:rsidR="00A47CF9">
        <w:rPr>
          <w:lang w:val="en-GB"/>
        </w:rPr>
        <w:t xml:space="preserve"> assessed in</w:t>
      </w:r>
      <w:r w:rsidR="003454F9">
        <w:rPr>
          <w:lang w:val="en-GB"/>
        </w:rPr>
        <w:t xml:space="preserve"> </w:t>
      </w:r>
      <w:r w:rsidR="007C5891">
        <w:rPr>
          <w:lang w:val="en-GB"/>
        </w:rPr>
        <w:t xml:space="preserve">magnitude, then accounted for before the </w:t>
      </w:r>
      <w:r w:rsidR="00400CA2">
        <w:rPr>
          <w:lang w:val="en-GB"/>
        </w:rPr>
        <w:t xml:space="preserve">end </w:t>
      </w:r>
      <w:r w:rsidR="007C5891">
        <w:rPr>
          <w:lang w:val="en-GB"/>
        </w:rPr>
        <w:t>results</w:t>
      </w:r>
      <w:r w:rsidR="00400CA2">
        <w:rPr>
          <w:lang w:val="en-GB"/>
        </w:rPr>
        <w:t xml:space="preserve"> phase</w:t>
      </w:r>
      <w:r w:rsidR="00C33E1E">
        <w:rPr>
          <w:lang w:val="en-GB"/>
        </w:rPr>
        <w:t xml:space="preserve">, for its </w:t>
      </w:r>
      <w:r w:rsidR="00FA64F6">
        <w:rPr>
          <w:lang w:val="en-GB"/>
        </w:rPr>
        <w:t>outcomes to be considered representative</w:t>
      </w:r>
      <w:r w:rsidR="00CE207A">
        <w:rPr>
          <w:lang w:val="en-GB"/>
        </w:rPr>
        <w:t>.</w:t>
      </w:r>
      <w:r w:rsidR="002A7EC8">
        <w:rPr>
          <w:sz w:val="32"/>
          <w:szCs w:val="32"/>
          <w:lang w:val="en-GB"/>
        </w:rPr>
        <w:br w:type="page"/>
      </w:r>
    </w:p>
    <w:p w14:paraId="19FF958D" w14:textId="768A171E" w:rsidR="002A7EC8" w:rsidRDefault="002A7EC8" w:rsidP="002A7EC8">
      <w:pPr>
        <w:pStyle w:val="Heading1"/>
      </w:pPr>
      <w:bookmarkStart w:id="2" w:name="_Toc155088901"/>
      <w:r>
        <w:lastRenderedPageBreak/>
        <w:t>Literature Review</w:t>
      </w:r>
      <w:bookmarkEnd w:id="2"/>
    </w:p>
    <w:p w14:paraId="673010FB" w14:textId="58B095C7" w:rsidR="008E3ED9" w:rsidRPr="0058264F" w:rsidRDefault="0058264F" w:rsidP="00D43F28">
      <w:pPr>
        <w:spacing w:before="240" w:line="360" w:lineRule="auto"/>
        <w:rPr>
          <w:lang w:val="en-GB"/>
        </w:rPr>
      </w:pPr>
      <w:r w:rsidRPr="002E6AED">
        <w:rPr>
          <w:noProof/>
          <w:lang w:val="en-GB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7D7AB3E9" wp14:editId="4F07C97F">
                <wp:simplePos x="0" y="0"/>
                <wp:positionH relativeFrom="margin">
                  <wp:align>left</wp:align>
                </wp:positionH>
                <wp:positionV relativeFrom="paragraph">
                  <wp:posOffset>1950720</wp:posOffset>
                </wp:positionV>
                <wp:extent cx="5715000" cy="2217420"/>
                <wp:effectExtent l="0" t="0" r="19050" b="11430"/>
                <wp:wrapSquare wrapText="bothSides"/>
                <wp:docPr id="1853337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22174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368CB0" w14:textId="141087EF" w:rsidR="007E3816" w:rsidRDefault="007E3816" w:rsidP="007E3816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8C01122" wp14:editId="3B5E0CFC">
                                  <wp:extent cx="5532120" cy="1943840"/>
                                  <wp:effectExtent l="0" t="0" r="0" b="0"/>
                                  <wp:docPr id="246180018" name="Picture 246180018" descr="A screenshot of a computer&#10;&#10;Description automatically generated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C3ED5F2F-1144-409F-DE38-9629FF63E2C3}"/>
                                      </a:ext>
                                    </a:extLst>
                                  </wp:docPr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6" name="Picture 5" descr="A screenshot of a computer&#10;&#10;Description automatically generated">
                                            <a:extLst>
                                              <a:ext uri="{FF2B5EF4-FFF2-40B4-BE49-F238E27FC236}">
                                                <a16:creationId xmlns:a16="http://schemas.microsoft.com/office/drawing/2014/main" id="{C3ED5F2F-1144-409F-DE38-9629FF63E2C3}"/>
                                              </a:ext>
                                            </a:extLst>
                                          </pic:cNvPr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 rotWithShape="1">
                                          <a:blip r:embed="rId15"/>
                                          <a:srcRect l="15269" t="16731" r="50096" b="60822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577191" cy="195967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 xml:space="preserve">Figure 1: </w:t>
                            </w:r>
                            <w:r w:rsidR="0058264F">
                              <w:t>ANSYS p</w:t>
                            </w:r>
                            <w:r>
                              <w:t>roject tree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7AB3E9" id="_x0000_s1028" type="#_x0000_t202" style="position:absolute;margin-left:0;margin-top:153.6pt;width:450pt;height:174.6pt;z-index:25167052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j6ivGAIAACcEAAAOAAAAZHJzL2Uyb0RvYy54bWysk99v0zAQx9+R+B8sv9P8UEu3qOk0OoqQ&#10;xkAa/AGO7TQWjs/YbpPy13N2uq4M8YLIg+XL2d+7+9x5dTP2mhyk8wpMTYtZTok0HIQyu5p++7p9&#10;c0WJD8wIpsHImh6lpzfr169Wg61kCR1oIR1BEeOrwda0C8FWWeZ5J3vmZ2ClQWcLrmcBTbfLhGMD&#10;qvc6K/P8bTaAE9YBl97j37vJSddJv20lD5/b1stAdE0xt5BWl9Ymrtl6xaqdY7ZT/JQG+4cseqYM&#10;Bj1L3bHAyN6pP6R6xR14aMOMQ59B2youUw1YTZG/qOaxY1amWhCOt2dM/v/J8ofDo/3iSBjfwYgN&#10;TEV4ew/8uycGNh0zO3nrHAydZAIDFxFZNlhfna5G1L7yUaQZPoHAJrN9gCQ0tq6PVLBOgurYgOMZ&#10;uhwD4fhzsSwWeY4ujr6yLJbzMrUlY9XTdet8+CChJ3FTU4ddTfLscO9DTIdVT0diNA9aia3SOhlu&#10;12y0IweGE7BNX6rgxTFtyFDT60W5mAj8VQJTjdlOUX+L1KuAo6xVX9Or8yFWRW7vjUiDFpjS0x5T&#10;1uYEMrKbKIaxGYkSyCEGiFwbEEck62CaXHxpuOnA/aRkwKmtqf+xZ05Soj8a7M51MZ/HMU/GfLFE&#10;lMRdeppLDzMcpWoaKJm2m5CeRuRm4Ba72KrE9zmTU8o4jQn76eXEcb+006nn973+BQAA//8DAFBL&#10;AwQUAAYACAAAACEA/b3hFd8AAAAIAQAADwAAAGRycy9kb3ducmV2LnhtbEyPwU7DMBBE70j8g7VI&#10;XBC1aUvahmwqhASCG7QVXN3ETSLsdbDdNPw9ywmOs7OaeVOsR2fFYELsPCHcTBQIQ5WvO2oQdtvH&#10;6yWImDTV2noyCN8mwro8Pyt0XvsTvZlhkxrBIRRzjdCm1OdSxqo1TseJ7w2xd/DB6cQyNLIO+sTh&#10;zsqpUpl0uiNuaHVvHlpTfW6ODmE5fx4+4svs9b3KDnaVrhbD01dAvLwY7+9AJDOmv2f4xWd0KJlp&#10;749UR2EReEhCmKnFFATbK6X4skfIbrM5yLKQ/weUPwAAAP//AwBQSwECLQAUAAYACAAAACEAtoM4&#10;kv4AAADhAQAAEwAAAAAAAAAAAAAAAAAAAAAAW0NvbnRlbnRfVHlwZXNdLnhtbFBLAQItABQABgAI&#10;AAAAIQA4/SH/1gAAAJQBAAALAAAAAAAAAAAAAAAAAC8BAABfcmVscy8ucmVsc1BLAQItABQABgAI&#10;AAAAIQD+j6ivGAIAACcEAAAOAAAAAAAAAAAAAAAAAC4CAABkcnMvZTJvRG9jLnhtbFBLAQItABQA&#10;BgAIAAAAIQD9veEV3wAAAAgBAAAPAAAAAAAAAAAAAAAAAHIEAABkcnMvZG93bnJldi54bWxQSwUG&#10;AAAAAAQABADzAAAAfgUAAAAA&#10;">
                <v:textbox>
                  <w:txbxContent>
                    <w:p w14:paraId="25368CB0" w14:textId="141087EF" w:rsidR="007E3816" w:rsidRDefault="007E3816" w:rsidP="007E3816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8C01122" wp14:editId="3B5E0CFC">
                            <wp:extent cx="5532120" cy="1943840"/>
                            <wp:effectExtent l="0" t="0" r="0" b="0"/>
                            <wp:docPr id="246180018" name="Picture 246180018" descr="A screenshot of a computer&#10;&#10;Description automatically generated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C3ED5F2F-1144-409F-DE38-9629FF63E2C3}"/>
                                </a:ext>
                              </a:extLst>
                            </wp:docPr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6" name="Picture 5" descr="A screenshot of a computer&#10;&#10;Description automatically generated">
                                      <a:extLst>
                                        <a:ext uri="{FF2B5EF4-FFF2-40B4-BE49-F238E27FC236}">
                                          <a16:creationId xmlns:a16="http://schemas.microsoft.com/office/drawing/2014/main" id="{C3ED5F2F-1144-409F-DE38-9629FF63E2C3}"/>
                                        </a:ext>
                                      </a:extLst>
                                    </pic:cNvPr>
                                    <pic:cNvPicPr>
                                      <a:picLocks noChangeAspect="1"/>
                                    </pic:cNvPicPr>
                                  </pic:nvPicPr>
                                  <pic:blipFill rotWithShape="1">
                                    <a:blip r:embed="rId15"/>
                                    <a:srcRect l="15269" t="16731" r="50096" b="60822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577191" cy="1959677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 xml:space="preserve">Figure 1: </w:t>
                      </w:r>
                      <w:r w:rsidR="0058264F">
                        <w:t>ANSYS p</w:t>
                      </w:r>
                      <w:r>
                        <w:t>roject tree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E3406">
        <w:rPr>
          <w:lang w:val="en-GB"/>
        </w:rPr>
        <w:t>Modelling a r</w:t>
      </w:r>
      <w:r w:rsidR="00CE2C36">
        <w:rPr>
          <w:lang w:val="en-GB"/>
        </w:rPr>
        <w:t>eal-world system</w:t>
      </w:r>
      <w:r w:rsidR="00400CA2">
        <w:rPr>
          <w:lang w:val="en-GB"/>
        </w:rPr>
        <w:t xml:space="preserve"> </w:t>
      </w:r>
      <w:r w:rsidR="00BE3406">
        <w:rPr>
          <w:lang w:val="en-GB"/>
        </w:rPr>
        <w:t xml:space="preserve">in a computer program such as Solidworks or ANSYS </w:t>
      </w:r>
      <w:r w:rsidR="00070900">
        <w:rPr>
          <w:lang w:val="en-GB"/>
        </w:rPr>
        <w:t>often appears daunting to beginners, but</w:t>
      </w:r>
      <w:r w:rsidR="009F561A">
        <w:rPr>
          <w:lang w:val="en-GB"/>
        </w:rPr>
        <w:t xml:space="preserve"> after</w:t>
      </w:r>
      <w:r w:rsidR="00912D2D">
        <w:rPr>
          <w:lang w:val="en-GB"/>
        </w:rPr>
        <w:t xml:space="preserve"> acquainting </w:t>
      </w:r>
      <w:r w:rsidR="009F561A">
        <w:rPr>
          <w:lang w:val="en-GB"/>
        </w:rPr>
        <w:t xml:space="preserve">themselves with the </w:t>
      </w:r>
      <w:r w:rsidR="0029408F">
        <w:rPr>
          <w:lang w:val="en-GB"/>
        </w:rPr>
        <w:t>GUI</w:t>
      </w:r>
      <w:r w:rsidR="007F100D">
        <w:rPr>
          <w:lang w:val="en-GB"/>
        </w:rPr>
        <w:t>,</w:t>
      </w:r>
      <w:r w:rsidR="00517E44">
        <w:rPr>
          <w:lang w:val="en-GB"/>
        </w:rPr>
        <w:t xml:space="preserve"> </w:t>
      </w:r>
      <w:r w:rsidR="00173DD5">
        <w:rPr>
          <w:lang w:val="en-GB"/>
        </w:rPr>
        <w:t xml:space="preserve">preparation and </w:t>
      </w:r>
      <w:r w:rsidR="005073EE">
        <w:rPr>
          <w:lang w:val="en-GB"/>
        </w:rPr>
        <w:t>execution</w:t>
      </w:r>
      <w:r w:rsidR="00173DD5">
        <w:rPr>
          <w:lang w:val="en-GB"/>
        </w:rPr>
        <w:t xml:space="preserve"> is</w:t>
      </w:r>
      <w:r w:rsidR="003C769F">
        <w:rPr>
          <w:lang w:val="en-GB"/>
        </w:rPr>
        <w:t xml:space="preserve"> </w:t>
      </w:r>
      <w:r w:rsidR="006628BB">
        <w:rPr>
          <w:lang w:val="en-GB"/>
        </w:rPr>
        <w:t>uncomplex</w:t>
      </w:r>
      <w:r w:rsidR="00173DD5">
        <w:rPr>
          <w:lang w:val="en-GB"/>
        </w:rPr>
        <w:t>.</w:t>
      </w:r>
      <w:r w:rsidR="00E339A1">
        <w:rPr>
          <w:lang w:val="en-GB"/>
        </w:rPr>
        <w:t xml:space="preserve"> </w:t>
      </w:r>
      <w:r w:rsidR="00853CA7">
        <w:rPr>
          <w:lang w:val="en-GB"/>
        </w:rPr>
        <w:t xml:space="preserve">This study </w:t>
      </w:r>
      <w:r w:rsidR="006628BB">
        <w:rPr>
          <w:lang w:val="en-GB"/>
        </w:rPr>
        <w:t>uses</w:t>
      </w:r>
      <w:r w:rsidR="005643F9">
        <w:rPr>
          <w:lang w:val="en-GB"/>
        </w:rPr>
        <w:t xml:space="preserve"> ANSYS Workbench</w:t>
      </w:r>
      <w:r w:rsidR="00CA703A">
        <w:rPr>
          <w:lang w:val="en-GB"/>
        </w:rPr>
        <w:t xml:space="preserve">, </w:t>
      </w:r>
      <w:r w:rsidR="006227D9">
        <w:rPr>
          <w:lang w:val="en-GB"/>
        </w:rPr>
        <w:t>a</w:t>
      </w:r>
      <w:r w:rsidR="00CA703A">
        <w:rPr>
          <w:lang w:val="en-GB"/>
        </w:rPr>
        <w:t xml:space="preserve"> physics </w:t>
      </w:r>
      <w:r w:rsidR="00C67FDD">
        <w:rPr>
          <w:lang w:val="en-GB"/>
        </w:rPr>
        <w:t xml:space="preserve">simulation </w:t>
      </w:r>
      <w:r w:rsidR="00AE0CE9">
        <w:rPr>
          <w:lang w:val="en-GB"/>
        </w:rPr>
        <w:t>virtual environment</w:t>
      </w:r>
      <w:r w:rsidR="00C76603">
        <w:rPr>
          <w:lang w:val="en-GB"/>
        </w:rPr>
        <w:t xml:space="preserve"> </w:t>
      </w:r>
      <w:r w:rsidR="005549E4">
        <w:rPr>
          <w:lang w:val="en-GB"/>
        </w:rPr>
        <w:t>where</w:t>
      </w:r>
      <w:r w:rsidR="00C76603">
        <w:rPr>
          <w:lang w:val="en-GB"/>
        </w:rPr>
        <w:t xml:space="preserve"> </w:t>
      </w:r>
      <w:r w:rsidR="00780A4F">
        <w:rPr>
          <w:lang w:val="en-GB"/>
        </w:rPr>
        <w:t xml:space="preserve">dozens of </w:t>
      </w:r>
      <w:r w:rsidR="00A16D1E">
        <w:rPr>
          <w:lang w:val="en-GB"/>
        </w:rPr>
        <w:t>study</w:t>
      </w:r>
      <w:r w:rsidR="00780A4F">
        <w:rPr>
          <w:lang w:val="en-GB"/>
        </w:rPr>
        <w:t xml:space="preserve"> types </w:t>
      </w:r>
      <w:r w:rsidR="005549E4">
        <w:rPr>
          <w:lang w:val="en-GB"/>
        </w:rPr>
        <w:t xml:space="preserve">are available </w:t>
      </w:r>
      <w:r w:rsidR="00780A4F">
        <w:rPr>
          <w:lang w:val="en-GB"/>
        </w:rPr>
        <w:t>to the operator</w:t>
      </w:r>
      <w:r w:rsidR="005549E4">
        <w:rPr>
          <w:lang w:val="en-GB"/>
        </w:rPr>
        <w:t xml:space="preserve">. The name ANSYS </w:t>
      </w:r>
      <w:r w:rsidR="002C704D">
        <w:rPr>
          <w:lang w:val="en-GB"/>
        </w:rPr>
        <w:t>comes</w:t>
      </w:r>
      <w:r w:rsidR="005549E4">
        <w:rPr>
          <w:lang w:val="en-GB"/>
        </w:rPr>
        <w:t xml:space="preserve"> from the </w:t>
      </w:r>
      <w:r w:rsidR="00675C82">
        <w:rPr>
          <w:lang w:val="en-GB"/>
        </w:rPr>
        <w:t>founder</w:t>
      </w:r>
      <w:r w:rsidR="005E258D">
        <w:rPr>
          <w:lang w:val="en-GB"/>
        </w:rPr>
        <w:t xml:space="preserve"> Jo</w:t>
      </w:r>
      <w:r w:rsidR="002C7DFE">
        <w:rPr>
          <w:lang w:val="en-GB"/>
        </w:rPr>
        <w:t>hn Swanson</w:t>
      </w:r>
      <w:r w:rsidR="00675C82">
        <w:rPr>
          <w:lang w:val="en-GB"/>
        </w:rPr>
        <w:t xml:space="preserve"> where his</w:t>
      </w:r>
      <w:r w:rsidR="002C7DFE">
        <w:rPr>
          <w:lang w:val="en-GB"/>
        </w:rPr>
        <w:t xml:space="preserve"> idea to automate FEA calculations </w:t>
      </w:r>
      <w:r w:rsidR="00EE532B">
        <w:rPr>
          <w:lang w:val="en-GB"/>
        </w:rPr>
        <w:t xml:space="preserve">with a general model </w:t>
      </w:r>
      <w:r w:rsidR="002C7DFE">
        <w:rPr>
          <w:lang w:val="en-GB"/>
        </w:rPr>
        <w:t>was rejected by</w:t>
      </w:r>
      <w:r w:rsidR="00755FC2">
        <w:rPr>
          <w:lang w:val="en-GB"/>
        </w:rPr>
        <w:t xml:space="preserve"> the</w:t>
      </w:r>
      <w:r w:rsidR="00CF220C">
        <w:rPr>
          <w:lang w:val="en-GB"/>
        </w:rPr>
        <w:t xml:space="preserve"> West</w:t>
      </w:r>
      <w:r w:rsidR="00623278">
        <w:rPr>
          <w:lang w:val="en-GB"/>
        </w:rPr>
        <w:t>inghouse Astro-nuclear Laborator</w:t>
      </w:r>
      <w:r w:rsidR="00755FC2">
        <w:rPr>
          <w:lang w:val="en-GB"/>
        </w:rPr>
        <w:t>y</w:t>
      </w:r>
      <w:r w:rsidR="004E484B">
        <w:rPr>
          <w:lang w:val="en-GB"/>
        </w:rPr>
        <w:t xml:space="preserve"> in 1970</w:t>
      </w:r>
      <w:r w:rsidR="004B6C35">
        <w:rPr>
          <w:lang w:val="en-GB"/>
        </w:rPr>
        <w:t xml:space="preserve">, </w:t>
      </w:r>
      <w:r w:rsidR="00EE532B">
        <w:rPr>
          <w:lang w:val="en-GB"/>
        </w:rPr>
        <w:t xml:space="preserve">so </w:t>
      </w:r>
      <w:r w:rsidR="004B6C35">
        <w:rPr>
          <w:lang w:val="en-GB"/>
        </w:rPr>
        <w:t xml:space="preserve">after leaving he founded Swanson </w:t>
      </w:r>
      <w:r w:rsidR="00E236F7" w:rsidRPr="00E236F7">
        <w:rPr>
          <w:b/>
          <w:bCs/>
          <w:lang w:val="en-GB"/>
        </w:rPr>
        <w:t>An</w:t>
      </w:r>
      <w:r w:rsidR="00E236F7">
        <w:rPr>
          <w:lang w:val="en-GB"/>
        </w:rPr>
        <w:t xml:space="preserve">alysis </w:t>
      </w:r>
      <w:r w:rsidR="00E236F7" w:rsidRPr="00E236F7">
        <w:rPr>
          <w:b/>
          <w:bCs/>
          <w:lang w:val="en-GB"/>
        </w:rPr>
        <w:t>Sys</w:t>
      </w:r>
      <w:r w:rsidR="00E236F7">
        <w:rPr>
          <w:lang w:val="en-GB"/>
        </w:rPr>
        <w:t xml:space="preserve">tems Inc. </w:t>
      </w:r>
      <w:r w:rsidR="0082536F">
        <w:rPr>
          <w:lang w:val="en-GB"/>
        </w:rPr>
        <w:t xml:space="preserve">and rebranded to ANSYS in </w:t>
      </w:r>
      <w:r w:rsidR="004E484B">
        <w:rPr>
          <w:lang w:val="en-GB"/>
        </w:rPr>
        <w:t>the same year.</w:t>
      </w:r>
      <w:sdt>
        <w:sdtPr>
          <w:rPr>
            <w:lang w:val="en-GB"/>
          </w:rPr>
          <w:id w:val="-725988328"/>
          <w:citation/>
        </w:sdtPr>
        <w:sdtContent>
          <w:r w:rsidR="0096498C">
            <w:rPr>
              <w:lang w:val="en-GB"/>
            </w:rPr>
            <w:fldChar w:fldCharType="begin"/>
          </w:r>
          <w:r w:rsidR="0096498C">
            <w:rPr>
              <w:lang w:val="en-GB"/>
            </w:rPr>
            <w:instrText xml:space="preserve"> CITATION Hue17 \l 2057 </w:instrText>
          </w:r>
          <w:r w:rsidR="0096498C">
            <w:rPr>
              <w:lang w:val="en-GB"/>
            </w:rPr>
            <w:fldChar w:fldCharType="separate"/>
          </w:r>
          <w:r w:rsidR="00FD0696">
            <w:rPr>
              <w:noProof/>
              <w:lang w:val="en-GB"/>
            </w:rPr>
            <w:t xml:space="preserve"> </w:t>
          </w:r>
          <w:r w:rsidR="00FD0696" w:rsidRPr="00FD0696">
            <w:rPr>
              <w:noProof/>
              <w:lang w:val="en-GB"/>
            </w:rPr>
            <w:t>(Lee &amp; Chen, 2017)</w:t>
          </w:r>
          <w:r w:rsidR="0096498C">
            <w:rPr>
              <w:lang w:val="en-GB"/>
            </w:rPr>
            <w:fldChar w:fldCharType="end"/>
          </w:r>
        </w:sdtContent>
      </w:sdt>
      <w:r w:rsidR="00504719">
        <w:rPr>
          <w:lang w:val="en-GB"/>
        </w:rPr>
        <w:t xml:space="preserve"> </w:t>
      </w:r>
    </w:p>
    <w:p w14:paraId="7D9ACC34" w14:textId="507C5CE7" w:rsidR="002A7EC8" w:rsidRPr="005C6636" w:rsidRDefault="008E3ED9" w:rsidP="00D43F28">
      <w:pPr>
        <w:spacing w:before="240" w:line="360" w:lineRule="auto"/>
        <w:rPr>
          <w:lang w:val="en-GB"/>
        </w:rPr>
      </w:pPr>
      <w:r>
        <w:rPr>
          <w:lang w:val="en-GB"/>
        </w:rPr>
        <w:t>Most 3D geometry analysis programs create a mesh of the subject component(s)</w:t>
      </w:r>
      <w:r w:rsidRPr="00AD3505">
        <w:rPr>
          <w:lang w:val="en-GB"/>
        </w:rPr>
        <w:t xml:space="preserve">, </w:t>
      </w:r>
      <w:r>
        <w:rPr>
          <w:lang w:val="en-GB"/>
        </w:rPr>
        <w:t>which i</w:t>
      </w:r>
      <w:r w:rsidRPr="00AD3505">
        <w:rPr>
          <w:lang w:val="en-GB"/>
        </w:rPr>
        <w:t>s</w:t>
      </w:r>
      <w:r>
        <w:rPr>
          <w:lang w:val="en-GB"/>
        </w:rPr>
        <w:t xml:space="preserve"> a network of points all over the object thus a mathematical representation of the </w:t>
      </w:r>
      <w:r w:rsidR="00F6739D">
        <w:rPr>
          <w:lang w:val="en-GB"/>
        </w:rPr>
        <w:t>component</w:t>
      </w:r>
      <w:r>
        <w:rPr>
          <w:lang w:val="en-GB"/>
        </w:rPr>
        <w:t>, like a wireframe</w:t>
      </w:r>
      <w:r w:rsidRPr="00AD3505">
        <w:rPr>
          <w:lang w:val="en-GB"/>
        </w:rPr>
        <w:t>,</w:t>
      </w:r>
      <w:r>
        <w:rPr>
          <w:lang w:val="en-GB"/>
        </w:rPr>
        <w:t xml:space="preserve"> and it must</w:t>
      </w:r>
      <w:r w:rsidRPr="00AD3505">
        <w:rPr>
          <w:lang w:val="en-GB"/>
        </w:rPr>
        <w:t xml:space="preserve"> balance between resolution and computational resources. A finer mesh</w:t>
      </w:r>
      <w:r>
        <w:rPr>
          <w:lang w:val="en-GB"/>
        </w:rPr>
        <w:t xml:space="preserve"> with more points and shorter distances between them ought to</w:t>
      </w:r>
      <w:r w:rsidRPr="00AD3505">
        <w:rPr>
          <w:lang w:val="en-GB"/>
        </w:rPr>
        <w:t xml:space="preserve"> provide higher accuracy </w:t>
      </w:r>
      <w:r>
        <w:rPr>
          <w:lang w:val="en-GB"/>
        </w:rPr>
        <w:t>with more calculations within the</w:t>
      </w:r>
      <w:r w:rsidRPr="00AD3505">
        <w:rPr>
          <w:lang w:val="en-GB"/>
        </w:rPr>
        <w:t xml:space="preserve"> model</w:t>
      </w:r>
      <w:r>
        <w:rPr>
          <w:lang w:val="en-GB"/>
        </w:rPr>
        <w:t xml:space="preserve"> but</w:t>
      </w:r>
      <w:r w:rsidRPr="00AD3505">
        <w:rPr>
          <w:lang w:val="en-GB"/>
        </w:rPr>
        <w:t xml:space="preserve"> demands </w:t>
      </w:r>
      <w:r>
        <w:rPr>
          <w:lang w:val="en-GB"/>
        </w:rPr>
        <w:t>superior computer power and potentially hours or even days to calculate the solution (usage dependent, the operations</w:t>
      </w:r>
      <w:r w:rsidR="006C141C">
        <w:rPr>
          <w:lang w:val="en-GB"/>
        </w:rPr>
        <w:t xml:space="preserve"> in this report</w:t>
      </w:r>
      <w:r>
        <w:rPr>
          <w:lang w:val="en-GB"/>
        </w:rPr>
        <w:t xml:space="preserve"> t</w:t>
      </w:r>
      <w:r w:rsidR="00886A47">
        <w:rPr>
          <w:lang w:val="en-GB"/>
        </w:rPr>
        <w:t>ake</w:t>
      </w:r>
      <w:r>
        <w:rPr>
          <w:lang w:val="en-GB"/>
        </w:rPr>
        <w:t xml:space="preserve"> seconds)</w:t>
      </w:r>
      <w:r w:rsidRPr="00AD3505">
        <w:rPr>
          <w:lang w:val="en-GB"/>
        </w:rPr>
        <w:t xml:space="preserve">. Conversely, a coarser mesh, with larger </w:t>
      </w:r>
      <w:r w:rsidR="00393046">
        <w:rPr>
          <w:lang w:val="en-GB"/>
        </w:rPr>
        <w:t xml:space="preserve">gaps between </w:t>
      </w:r>
      <w:r w:rsidRPr="00AD3505">
        <w:rPr>
          <w:lang w:val="en-GB"/>
        </w:rPr>
        <w:t>elements, reduces computational expenses</w:t>
      </w:r>
      <w:r w:rsidR="00141950">
        <w:rPr>
          <w:lang w:val="en-GB"/>
        </w:rPr>
        <w:t xml:space="preserve"> and time taken</w:t>
      </w:r>
      <w:r w:rsidRPr="00AD3505">
        <w:rPr>
          <w:lang w:val="en-GB"/>
        </w:rPr>
        <w:t xml:space="preserve"> but sacrifice</w:t>
      </w:r>
      <w:r w:rsidR="00141950">
        <w:rPr>
          <w:lang w:val="en-GB"/>
        </w:rPr>
        <w:t>s</w:t>
      </w:r>
      <w:r w:rsidRPr="00AD3505">
        <w:rPr>
          <w:lang w:val="en-GB"/>
        </w:rPr>
        <w:t xml:space="preserve"> accuracy</w:t>
      </w:r>
      <w:r w:rsidR="00DE4CBD">
        <w:rPr>
          <w:lang w:val="en-GB"/>
        </w:rPr>
        <w:t xml:space="preserve"> </w:t>
      </w:r>
      <w:sdt>
        <w:sdtPr>
          <w:rPr>
            <w:lang w:val="en-GB"/>
          </w:rPr>
          <w:id w:val="-1346639378"/>
          <w:citation/>
        </w:sdtPr>
        <w:sdtContent>
          <w:r w:rsidR="00DE4CBD">
            <w:rPr>
              <w:lang w:val="en-GB"/>
            </w:rPr>
            <w:fldChar w:fldCharType="begin"/>
          </w:r>
          <w:r w:rsidR="00DE4CBD">
            <w:rPr>
              <w:lang w:val="en-GB"/>
            </w:rPr>
            <w:instrText xml:space="preserve"> CITATION CKC90 \l 2057 </w:instrText>
          </w:r>
          <w:r w:rsidR="00DE4CBD">
            <w:rPr>
              <w:lang w:val="en-GB"/>
            </w:rPr>
            <w:fldChar w:fldCharType="separate"/>
          </w:r>
          <w:r w:rsidR="00FD0696" w:rsidRPr="00FD0696">
            <w:rPr>
              <w:noProof/>
              <w:lang w:val="en-GB"/>
            </w:rPr>
            <w:t>(Choi &amp; Kwak, 1990)</w:t>
          </w:r>
          <w:r w:rsidR="00DE4CBD">
            <w:rPr>
              <w:lang w:val="en-GB"/>
            </w:rPr>
            <w:fldChar w:fldCharType="end"/>
          </w:r>
        </w:sdtContent>
      </w:sdt>
      <w:r w:rsidR="00DE4CBD">
        <w:rPr>
          <w:lang w:val="en-GB"/>
        </w:rPr>
        <w:t>,</w:t>
      </w:r>
      <w:r w:rsidRPr="00AD3505">
        <w:rPr>
          <w:lang w:val="en-GB"/>
        </w:rPr>
        <w:t xml:space="preserve"> potentially missing critical </w:t>
      </w:r>
      <w:r w:rsidR="00391773">
        <w:rPr>
          <w:lang w:val="en-GB"/>
        </w:rPr>
        <w:t>details</w:t>
      </w:r>
      <w:r w:rsidRPr="00AD3505">
        <w:rPr>
          <w:lang w:val="en-GB"/>
        </w:rPr>
        <w:t xml:space="preserve"> in the simulation. Optimal mesh size selection is crucial; it involves trade-offs between precision and computational </w:t>
      </w:r>
      <w:r w:rsidR="00B92006" w:rsidRPr="00AD3505">
        <w:rPr>
          <w:lang w:val="en-GB"/>
        </w:rPr>
        <w:t>efficiency and</w:t>
      </w:r>
      <w:r w:rsidR="00BC7541">
        <w:rPr>
          <w:lang w:val="en-GB"/>
        </w:rPr>
        <w:t xml:space="preserve"> is especially important with high-complexity safety critical systems</w:t>
      </w:r>
      <w:r w:rsidR="00B92006">
        <w:rPr>
          <w:lang w:val="en-GB"/>
        </w:rPr>
        <w:t>,</w:t>
      </w:r>
      <w:r w:rsidR="00BC7541">
        <w:rPr>
          <w:lang w:val="en-GB"/>
        </w:rPr>
        <w:t xml:space="preserve"> such</w:t>
      </w:r>
      <w:r w:rsidR="00B92006">
        <w:rPr>
          <w:lang w:val="en-GB"/>
        </w:rPr>
        <w:t xml:space="preserve"> as roll cages or seatbelt pre-tensioners</w:t>
      </w:r>
      <w:r w:rsidR="007C101F">
        <w:rPr>
          <w:lang w:val="en-GB"/>
        </w:rPr>
        <w:t xml:space="preserve"> for example. </w:t>
      </w:r>
      <w:r w:rsidR="00B92006">
        <w:rPr>
          <w:lang w:val="en-GB"/>
        </w:rPr>
        <w:t xml:space="preserve">Automotive engines </w:t>
      </w:r>
      <w:r w:rsidR="008B771B">
        <w:rPr>
          <w:lang w:val="en-GB"/>
        </w:rPr>
        <w:t>can be dangerous</w:t>
      </w:r>
      <w:r w:rsidR="00CF7DB4">
        <w:rPr>
          <w:lang w:val="en-GB"/>
        </w:rPr>
        <w:t>, especially when tuned,</w:t>
      </w:r>
      <w:r w:rsidR="008B771B">
        <w:rPr>
          <w:lang w:val="en-GB"/>
        </w:rPr>
        <w:t xml:space="preserve"> but </w:t>
      </w:r>
      <w:r w:rsidR="00EA4390">
        <w:rPr>
          <w:lang w:val="en-GB"/>
        </w:rPr>
        <w:t>when</w:t>
      </w:r>
      <w:r w:rsidR="008B771B">
        <w:rPr>
          <w:lang w:val="en-GB"/>
        </w:rPr>
        <w:t xml:space="preserve"> </w:t>
      </w:r>
      <w:r w:rsidR="00CF7DB4">
        <w:rPr>
          <w:lang w:val="en-GB"/>
        </w:rPr>
        <w:t>installed in a vehicle a component failure is usually</w:t>
      </w:r>
      <w:r w:rsidR="00EA4390">
        <w:rPr>
          <w:lang w:val="en-GB"/>
        </w:rPr>
        <w:t xml:space="preserve"> </w:t>
      </w:r>
      <w:r w:rsidR="00F15442">
        <w:rPr>
          <w:lang w:val="en-GB"/>
        </w:rPr>
        <w:t>contained</w:t>
      </w:r>
      <w:r w:rsidR="00CB3E24">
        <w:rPr>
          <w:lang w:val="en-GB"/>
        </w:rPr>
        <w:t>, thus minimal risk to occupants</w:t>
      </w:r>
      <w:r w:rsidR="005A4AB2">
        <w:rPr>
          <w:lang w:val="en-GB"/>
        </w:rPr>
        <w:t xml:space="preserve">, but rebuilds can be expensive so preventing such calamities requires </w:t>
      </w:r>
      <w:r w:rsidR="00F54C0D">
        <w:rPr>
          <w:lang w:val="en-GB"/>
        </w:rPr>
        <w:t xml:space="preserve">testing the parts in </w:t>
      </w:r>
      <w:r w:rsidR="001C64BE">
        <w:rPr>
          <w:lang w:val="en-GB"/>
        </w:rPr>
        <w:t>several</w:t>
      </w:r>
      <w:r w:rsidR="00F54C0D">
        <w:rPr>
          <w:lang w:val="en-GB"/>
        </w:rPr>
        <w:t xml:space="preserve"> ways.</w:t>
      </w:r>
      <w:r w:rsidR="00F15442">
        <w:rPr>
          <w:lang w:val="en-GB"/>
        </w:rPr>
        <w:t xml:space="preserve"> Physical testing </w:t>
      </w:r>
      <w:r w:rsidR="00C405CC">
        <w:rPr>
          <w:lang w:val="en-GB"/>
        </w:rPr>
        <w:t xml:space="preserve">has advanced through 3D </w:t>
      </w:r>
      <w:r w:rsidR="006E5879">
        <w:rPr>
          <w:lang w:val="en-GB"/>
        </w:rPr>
        <w:t>printing,</w:t>
      </w:r>
      <w:r w:rsidR="00C405CC">
        <w:rPr>
          <w:lang w:val="en-GB"/>
        </w:rPr>
        <w:t xml:space="preserve"> </w:t>
      </w:r>
      <w:r w:rsidR="00AF66A7">
        <w:rPr>
          <w:lang w:val="en-GB"/>
        </w:rPr>
        <w:t xml:space="preserve">but this </w:t>
      </w:r>
      <w:r w:rsidR="003C610E">
        <w:rPr>
          <w:lang w:val="en-GB"/>
        </w:rPr>
        <w:t>requires</w:t>
      </w:r>
      <w:r w:rsidR="00AF66A7">
        <w:rPr>
          <w:lang w:val="en-GB"/>
        </w:rPr>
        <w:t xml:space="preserve"> CAD</w:t>
      </w:r>
      <w:r w:rsidR="003C610E">
        <w:rPr>
          <w:lang w:val="en-GB"/>
        </w:rPr>
        <w:t xml:space="preserve"> for the </w:t>
      </w:r>
      <w:r w:rsidR="00E605DC">
        <w:rPr>
          <w:lang w:val="en-GB"/>
        </w:rPr>
        <w:t>data/models to print in formats like .STEP or</w:t>
      </w:r>
      <w:r w:rsidR="002E2419">
        <w:rPr>
          <w:lang w:val="en-GB"/>
        </w:rPr>
        <w:t xml:space="preserve"> .STL which </w:t>
      </w:r>
      <w:r w:rsidR="006E5879">
        <w:rPr>
          <w:lang w:val="en-GB"/>
        </w:rPr>
        <w:t>are</w:t>
      </w:r>
      <w:r w:rsidR="002E2419">
        <w:rPr>
          <w:lang w:val="en-GB"/>
        </w:rPr>
        <w:t xml:space="preserve"> impossible</w:t>
      </w:r>
      <w:r w:rsidR="006E5879">
        <w:rPr>
          <w:lang w:val="en-GB"/>
        </w:rPr>
        <w:t xml:space="preserve"> to obtain</w:t>
      </w:r>
      <w:r w:rsidR="002E2419">
        <w:rPr>
          <w:lang w:val="en-GB"/>
        </w:rPr>
        <w:t xml:space="preserve"> without comput</w:t>
      </w:r>
      <w:r w:rsidR="006E5879">
        <w:rPr>
          <w:lang w:val="en-GB"/>
        </w:rPr>
        <w:t>ational assistance</w:t>
      </w:r>
      <w:sdt>
        <w:sdtPr>
          <w:rPr>
            <w:lang w:val="en-GB"/>
          </w:rPr>
          <w:id w:val="1766641723"/>
          <w:citation/>
        </w:sdtPr>
        <w:sdtContent>
          <w:r w:rsidR="00284933">
            <w:rPr>
              <w:lang w:val="en-GB"/>
            </w:rPr>
            <w:fldChar w:fldCharType="begin"/>
          </w:r>
          <w:r w:rsidR="00284933">
            <w:rPr>
              <w:lang w:val="en-GB"/>
            </w:rPr>
            <w:instrText xml:space="preserve"> CITATION Bon22 \l 2057 </w:instrText>
          </w:r>
          <w:r w:rsidR="00284933">
            <w:rPr>
              <w:lang w:val="en-GB"/>
            </w:rPr>
            <w:fldChar w:fldCharType="separate"/>
          </w:r>
          <w:r w:rsidR="00FD0696">
            <w:rPr>
              <w:noProof/>
              <w:lang w:val="en-GB"/>
            </w:rPr>
            <w:t xml:space="preserve"> </w:t>
          </w:r>
          <w:r w:rsidR="00FD0696" w:rsidRPr="00FD0696">
            <w:rPr>
              <w:noProof/>
              <w:lang w:val="en-GB"/>
            </w:rPr>
            <w:t>(Hunde &amp; Woldeyohannes, 2022)</w:t>
          </w:r>
          <w:r w:rsidR="00284933">
            <w:rPr>
              <w:lang w:val="en-GB"/>
            </w:rPr>
            <w:fldChar w:fldCharType="end"/>
          </w:r>
        </w:sdtContent>
      </w:sdt>
      <w:r w:rsidR="002A7EC8">
        <w:br w:type="page"/>
      </w:r>
    </w:p>
    <w:p w14:paraId="240008CB" w14:textId="17DB7D57" w:rsidR="002A7EC8" w:rsidRDefault="002A7EC8" w:rsidP="002A7EC8">
      <w:pPr>
        <w:pStyle w:val="Heading1"/>
      </w:pPr>
      <w:bookmarkStart w:id="3" w:name="_Toc155088902"/>
      <w:r>
        <w:lastRenderedPageBreak/>
        <w:t>Methodologie</w:t>
      </w:r>
      <w:r w:rsidR="0045520D">
        <w:t>s</w:t>
      </w:r>
      <w:bookmarkEnd w:id="3"/>
    </w:p>
    <w:p w14:paraId="7AF2BE05" w14:textId="2E714BBA" w:rsidR="0047036C" w:rsidRDefault="007A4FFB" w:rsidP="0047036C">
      <w:pPr>
        <w:tabs>
          <w:tab w:val="left" w:pos="7248"/>
        </w:tabs>
        <w:spacing w:before="240" w:line="360" w:lineRule="auto"/>
        <w:rPr>
          <w:lang w:val="en-GB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23711E53" wp14:editId="78C9EA32">
                <wp:simplePos x="0" y="0"/>
                <wp:positionH relativeFrom="margin">
                  <wp:align>left</wp:align>
                </wp:positionH>
                <wp:positionV relativeFrom="paragraph">
                  <wp:posOffset>1713865</wp:posOffset>
                </wp:positionV>
                <wp:extent cx="2813050" cy="2444750"/>
                <wp:effectExtent l="0" t="0" r="25400" b="12700"/>
                <wp:wrapSquare wrapText="bothSides"/>
                <wp:docPr id="1468412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13050" cy="2444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ABD5D9" w14:textId="07F6983B" w:rsidR="00D241A9" w:rsidRDefault="008B33BB" w:rsidP="008B33BB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20063A5" wp14:editId="230290B8">
                                  <wp:extent cx="2625841" cy="2168525"/>
                                  <wp:effectExtent l="0" t="0" r="3175" b="3175"/>
                                  <wp:docPr id="2" name="Picture 1" descr="A computer screen shot of a computer program&#10;&#10;Description automatically generated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A16CFA55-6087-63C3-A4C0-E376646D6B52}"/>
                                      </a:ext>
                                    </a:extLst>
                                  </wp:docPr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Picture 1" descr="A computer screen shot of a computer program&#10;&#10;Description automatically generated">
                                            <a:extLst>
                                              <a:ext uri="{FF2B5EF4-FFF2-40B4-BE49-F238E27FC236}">
                                                <a16:creationId xmlns:a16="http://schemas.microsoft.com/office/drawing/2014/main" id="{A16CFA55-6087-63C3-A4C0-E376646D6B52}"/>
                                              </a:ext>
                                            </a:extLst>
                                          </pic:cNvPr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 rotWithShape="1">
                                          <a:blip r:embed="rId16"/>
                                          <a:srcRect l="45362" t="20140" r="29015" b="40709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645691" cy="218491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D241A9">
                              <w:t xml:space="preserve">Figure 2: </w:t>
                            </w:r>
                            <w:r w:rsidR="00E904E2">
                              <w:t xml:space="preserve">Kinematics analysis </w:t>
                            </w:r>
                            <w:r>
                              <w:t>assembly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711E53" id="_x0000_s1029" type="#_x0000_t202" style="position:absolute;margin-left:0;margin-top:134.95pt;width:221.5pt;height:192.5pt;z-index:25167257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+a+4FAIAACcEAAAOAAAAZHJzL2Uyb0RvYy54bWysU81u2zAMvg/YOwi6L3ZcZ02NOEWXLsOA&#10;7gdo9wCyLMfCZFGTlNjZ05eS3TTrtsswHQRSpD6SH8nV9dApchDWSdAlnc9SSoTmUEu9K+m3h+2b&#10;JSXOM10zBVqU9CgcvV6/frXqTSEyaEHVwhIE0a7oTUlb702RJI63omNuBkZoNDZgO+ZRtbuktqxH&#10;9E4lWZq+TXqwtbHAhXP4ejsa6TriN43g/kvTOOGJKinm5uNt412FO1mvWLGzzLSST2mwf8iiY1Jj&#10;0BPULfOM7K38DaqT3IKDxs84dAk0jeQi1oDVzNMX1dy3zIhYC5LjzIkm9/9g+efDvflqiR/ewYAN&#10;jEU4cwf8uyMaNi3TO3FjLfStYDUGngfKkt64YvoaqHaFCyBV/wlqbDLbe4hAQ2O7wArWSRAdG3A8&#10;kS4GTzg+Zsv5RbpAE0dbluf5JSohBiuevhvr/AcBHQlCSS12NcKzw53zo+uTS4jmQMl6K5WKit1V&#10;G2XJgeEEbOOZ0H9xU5r0Jb1aZIuRgb9CpPH8CaKTHkdZya6ky5MTKwJv73UdB80zqUYZq1N6IjJw&#10;N7Loh2ogsi7pRQgQeK2gPiKzFsbJxU1DoQX7k5Iep7ak7seeWUGJ+qixO1fzPA9jHpV8cZmhYs8t&#10;1bmFaY5QJfWUjOLGx9UIvGm4wS42MvL7nMmUMk5j7NC0OWHcz/Xo9bzf60cAAAD//wMAUEsDBBQA&#10;BgAIAAAAIQCpdL2H3wAAAAgBAAAPAAAAZHJzL2Rvd25yZXYueG1sTI/NTsMwEITvSLyDtUhcUOvQ&#10;htCEbCqEBKI3aBFc3WSbRPgn2G4a3p7lBMfZWc18U64no8VIPvTOIlzPExBka9f0tkV42z3OViBC&#10;VLZR2llC+KYA6+r8rFRF4072lcZtbAWH2FAohC7GoZAy1B0ZFeZuIMvewXmjIkvfysarE4cbLRdJ&#10;kkmjessNnRrooaP6c3s0CKv0efwIm+XLe50ddB6vbsenL494eTHd34GINMW/Z/jFZ3SomGnvjrYJ&#10;QiPwkIiwyPIcBNtpuuTLHiG7SXOQVSn/D6h+AAAA//8DAFBLAQItABQABgAIAAAAIQC2gziS/gAA&#10;AOEBAAATAAAAAAAAAAAAAAAAAAAAAABbQ29udGVudF9UeXBlc10ueG1sUEsBAi0AFAAGAAgAAAAh&#10;ADj9If/WAAAAlAEAAAsAAAAAAAAAAAAAAAAALwEAAF9yZWxzLy5yZWxzUEsBAi0AFAAGAAgAAAAh&#10;AIz5r7gUAgAAJwQAAA4AAAAAAAAAAAAAAAAALgIAAGRycy9lMm9Eb2MueG1sUEsBAi0AFAAGAAgA&#10;AAAhAKl0vYffAAAACAEAAA8AAAAAAAAAAAAAAAAAbgQAAGRycy9kb3ducmV2LnhtbFBLBQYAAAAA&#10;BAAEAPMAAAB6BQAAAAA=&#10;">
                <v:textbox>
                  <w:txbxContent>
                    <w:p w14:paraId="57ABD5D9" w14:textId="07F6983B" w:rsidR="00D241A9" w:rsidRDefault="008B33BB" w:rsidP="008B33BB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620063A5" wp14:editId="230290B8">
                            <wp:extent cx="2625841" cy="2168525"/>
                            <wp:effectExtent l="0" t="0" r="3175" b="3175"/>
                            <wp:docPr id="2" name="Picture 1" descr="A computer screen shot of a computer program&#10;&#10;Description automatically generated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A16CFA55-6087-63C3-A4C0-E376646D6B52}"/>
                                </a:ext>
                              </a:extLst>
                            </wp:docPr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" name="Picture 1" descr="A computer screen shot of a computer program&#10;&#10;Description automatically generated">
                                      <a:extLst>
                                        <a:ext uri="{FF2B5EF4-FFF2-40B4-BE49-F238E27FC236}">
                                          <a16:creationId xmlns:a16="http://schemas.microsoft.com/office/drawing/2014/main" id="{A16CFA55-6087-63C3-A4C0-E376646D6B52}"/>
                                        </a:ext>
                                      </a:extLst>
                                    </pic:cNvPr>
                                    <pic:cNvPicPr>
                                      <a:picLocks noChangeAspect="1"/>
                                    </pic:cNvPicPr>
                                  </pic:nvPicPr>
                                  <pic:blipFill rotWithShape="1">
                                    <a:blip r:embed="rId16"/>
                                    <a:srcRect l="45362" t="20140" r="29015" b="40709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2645691" cy="2184918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D241A9">
                        <w:t xml:space="preserve">Figure 2: </w:t>
                      </w:r>
                      <w:r w:rsidR="00E904E2">
                        <w:t xml:space="preserve">Kinematics analysis </w:t>
                      </w:r>
                      <w:r>
                        <w:t>assembly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22B98">
        <w:rPr>
          <w:lang w:val="en-GB"/>
        </w:rPr>
        <w:t xml:space="preserve">The </w:t>
      </w:r>
      <w:r w:rsidR="00CE20F2">
        <w:rPr>
          <w:lang w:val="en-GB"/>
        </w:rPr>
        <w:t xml:space="preserve">Workbench </w:t>
      </w:r>
      <w:r w:rsidR="005F7D0E">
        <w:rPr>
          <w:lang w:val="en-GB"/>
        </w:rPr>
        <w:t xml:space="preserve">tasks </w:t>
      </w:r>
      <w:r w:rsidR="001A7764">
        <w:rPr>
          <w:lang w:val="en-GB"/>
        </w:rPr>
        <w:t>involve</w:t>
      </w:r>
      <w:r w:rsidR="00523EAE">
        <w:rPr>
          <w:lang w:val="en-GB"/>
        </w:rPr>
        <w:t xml:space="preserve"> kinematics, thermal</w:t>
      </w:r>
      <w:r w:rsidR="00DB1C0C">
        <w:rPr>
          <w:lang w:val="en-GB"/>
        </w:rPr>
        <w:t>,</w:t>
      </w:r>
      <w:r w:rsidR="00523EAE">
        <w:rPr>
          <w:lang w:val="en-GB"/>
        </w:rPr>
        <w:t xml:space="preserve"> deformation</w:t>
      </w:r>
      <w:r w:rsidR="00BF6755">
        <w:rPr>
          <w:lang w:val="en-GB"/>
        </w:rPr>
        <w:t xml:space="preserve"> </w:t>
      </w:r>
      <w:r w:rsidR="00DB1C0C">
        <w:rPr>
          <w:lang w:val="en-GB"/>
        </w:rPr>
        <w:t xml:space="preserve">and stress </w:t>
      </w:r>
      <w:r w:rsidR="00BF6755">
        <w:rPr>
          <w:lang w:val="en-GB"/>
        </w:rPr>
        <w:t xml:space="preserve">studies on the </w:t>
      </w:r>
      <w:r w:rsidR="005F7D0E">
        <w:rPr>
          <w:lang w:val="en-GB"/>
        </w:rPr>
        <w:t>lower-</w:t>
      </w:r>
      <w:r w:rsidR="00BF6755">
        <w:rPr>
          <w:lang w:val="en-GB"/>
        </w:rPr>
        <w:t>engine assembly with focus on the piston</w:t>
      </w:r>
      <w:r w:rsidR="005250A8">
        <w:rPr>
          <w:lang w:val="en-GB"/>
        </w:rPr>
        <w:t>.</w:t>
      </w:r>
      <w:r w:rsidR="002B4481">
        <w:rPr>
          <w:lang w:val="en-GB"/>
        </w:rPr>
        <w:t xml:space="preserve"> Using all the provided components in the firs</w:t>
      </w:r>
      <w:r w:rsidR="001E6717">
        <w:rPr>
          <w:lang w:val="en-GB"/>
        </w:rPr>
        <w:t>t study requires mating</w:t>
      </w:r>
      <w:r w:rsidR="00D700EC">
        <w:rPr>
          <w:lang w:val="en-GB"/>
        </w:rPr>
        <w:t xml:space="preserve"> them together</w:t>
      </w:r>
      <w:r w:rsidR="001E6717">
        <w:rPr>
          <w:lang w:val="en-GB"/>
        </w:rPr>
        <w:t xml:space="preserve"> </w:t>
      </w:r>
      <w:r w:rsidR="00D700EC">
        <w:rPr>
          <w:lang w:val="en-GB"/>
        </w:rPr>
        <w:t>while</w:t>
      </w:r>
      <w:r w:rsidR="001E6717">
        <w:rPr>
          <w:lang w:val="en-GB"/>
        </w:rPr>
        <w:t xml:space="preserve"> remov</w:t>
      </w:r>
      <w:r w:rsidR="00D700EC">
        <w:rPr>
          <w:lang w:val="en-GB"/>
        </w:rPr>
        <w:t>ing</w:t>
      </w:r>
      <w:r w:rsidR="001E6717">
        <w:rPr>
          <w:lang w:val="en-GB"/>
        </w:rPr>
        <w:t xml:space="preserve"> </w:t>
      </w:r>
      <w:r w:rsidR="00B80E24">
        <w:rPr>
          <w:lang w:val="en-GB"/>
        </w:rPr>
        <w:t>specific degrees of freedom</w:t>
      </w:r>
      <w:r w:rsidR="001A592E">
        <w:rPr>
          <w:lang w:val="en-GB"/>
        </w:rPr>
        <w:t xml:space="preserve">, </w:t>
      </w:r>
      <w:r w:rsidR="00023374">
        <w:rPr>
          <w:lang w:val="en-GB"/>
        </w:rPr>
        <w:t xml:space="preserve">to replicate how they would act in a real engine. </w:t>
      </w:r>
      <w:r w:rsidR="004276F6">
        <w:rPr>
          <w:lang w:val="en-GB"/>
        </w:rPr>
        <w:t>This example</w:t>
      </w:r>
      <w:r w:rsidR="006860DB">
        <w:rPr>
          <w:lang w:val="en-GB"/>
        </w:rPr>
        <w:t xml:space="preserve">’s joints are mostly the revolute type </w:t>
      </w:r>
      <w:r w:rsidR="00344D51">
        <w:rPr>
          <w:lang w:val="en-GB"/>
        </w:rPr>
        <w:t xml:space="preserve">for </w:t>
      </w:r>
      <w:r w:rsidR="000072AC">
        <w:rPr>
          <w:lang w:val="en-GB"/>
        </w:rPr>
        <w:t>concentric contact</w:t>
      </w:r>
      <w:r w:rsidR="00344D51">
        <w:rPr>
          <w:lang w:val="en-GB"/>
        </w:rPr>
        <w:t xml:space="preserve">, </w:t>
      </w:r>
      <w:r w:rsidR="00A87BC9">
        <w:rPr>
          <w:lang w:val="en-GB"/>
        </w:rPr>
        <w:t xml:space="preserve">with </w:t>
      </w:r>
      <w:r w:rsidR="00E57AD4">
        <w:rPr>
          <w:lang w:val="en-GB"/>
        </w:rPr>
        <w:t>a general mate for linear</w:t>
      </w:r>
      <w:r w:rsidR="00D9192B">
        <w:rPr>
          <w:lang w:val="en-GB"/>
        </w:rPr>
        <w:t xml:space="preserve"> piston</w:t>
      </w:r>
      <w:r w:rsidR="00E57AD4">
        <w:rPr>
          <w:lang w:val="en-GB"/>
        </w:rPr>
        <w:t xml:space="preserve"> travel</w:t>
      </w:r>
      <w:r w:rsidR="00CB256F">
        <w:rPr>
          <w:lang w:val="en-GB"/>
        </w:rPr>
        <w:t>,</w:t>
      </w:r>
      <w:r w:rsidR="00E57AD4">
        <w:rPr>
          <w:lang w:val="en-GB"/>
        </w:rPr>
        <w:t xml:space="preserve"> </w:t>
      </w:r>
      <w:r w:rsidR="001A592E">
        <w:rPr>
          <w:lang w:val="en-GB"/>
        </w:rPr>
        <w:t>and a body-ground fix</w:t>
      </w:r>
      <w:r w:rsidR="00E57AD4">
        <w:rPr>
          <w:lang w:val="en-GB"/>
        </w:rPr>
        <w:t xml:space="preserve"> to</w:t>
      </w:r>
      <w:r w:rsidR="00C12E30">
        <w:rPr>
          <w:lang w:val="en-GB"/>
        </w:rPr>
        <w:t xml:space="preserve"> stop the crankshaft </w:t>
      </w:r>
      <w:r w:rsidR="000124D1">
        <w:rPr>
          <w:lang w:val="en-GB"/>
        </w:rPr>
        <w:t>moving location</w:t>
      </w:r>
      <w:r w:rsidR="00861F5E">
        <w:rPr>
          <w:lang w:val="en-GB"/>
        </w:rPr>
        <w:t xml:space="preserve"> while </w:t>
      </w:r>
      <w:r w:rsidR="00A87BC9">
        <w:rPr>
          <w:lang w:val="en-GB"/>
        </w:rPr>
        <w:t>allowing it</w:t>
      </w:r>
      <w:r w:rsidR="00861F5E">
        <w:rPr>
          <w:lang w:val="en-GB"/>
        </w:rPr>
        <w:t xml:space="preserve"> to </w:t>
      </w:r>
      <w:r w:rsidR="00FC5F92">
        <w:rPr>
          <w:lang w:val="en-GB"/>
        </w:rPr>
        <w:t>spin</w:t>
      </w:r>
      <w:r w:rsidR="00861F5E">
        <w:rPr>
          <w:lang w:val="en-GB"/>
        </w:rPr>
        <w:t xml:space="preserve"> around its axis.</w:t>
      </w:r>
      <w:r w:rsidR="00284927">
        <w:rPr>
          <w:lang w:val="en-GB"/>
        </w:rPr>
        <w:t xml:space="preserve"> The </w:t>
      </w:r>
      <w:r w:rsidR="003C20A5">
        <w:rPr>
          <w:lang w:val="en-GB"/>
        </w:rPr>
        <w:t>crank</w:t>
      </w:r>
      <w:r w:rsidR="00284927">
        <w:rPr>
          <w:lang w:val="en-GB"/>
        </w:rPr>
        <w:t xml:space="preserve"> is then </w:t>
      </w:r>
      <w:r w:rsidR="00264C77">
        <w:rPr>
          <w:lang w:val="en-GB"/>
        </w:rPr>
        <w:t>hand-</w:t>
      </w:r>
      <w:r w:rsidR="00284927">
        <w:rPr>
          <w:lang w:val="en-GB"/>
        </w:rPr>
        <w:t>rotated</w:t>
      </w:r>
      <w:r w:rsidR="00BF4E68">
        <w:rPr>
          <w:lang w:val="en-GB"/>
        </w:rPr>
        <w:t xml:space="preserve"> by the operator</w:t>
      </w:r>
      <w:r w:rsidR="00284927">
        <w:rPr>
          <w:lang w:val="en-GB"/>
        </w:rPr>
        <w:t xml:space="preserve"> to confirm </w:t>
      </w:r>
      <w:r w:rsidR="00012965">
        <w:rPr>
          <w:lang w:val="en-GB"/>
        </w:rPr>
        <w:t>the movements are correct with the piston rising</w:t>
      </w:r>
      <w:r w:rsidR="00EF42D8">
        <w:rPr>
          <w:lang w:val="en-GB"/>
        </w:rPr>
        <w:t>/</w:t>
      </w:r>
      <w:r w:rsidR="00012965">
        <w:rPr>
          <w:lang w:val="en-GB"/>
        </w:rPr>
        <w:t xml:space="preserve">falling </w:t>
      </w:r>
      <w:r w:rsidR="00EF42D8">
        <w:rPr>
          <w:lang w:val="en-GB"/>
        </w:rPr>
        <w:t xml:space="preserve">as it would </w:t>
      </w:r>
      <w:r w:rsidR="002B1451">
        <w:rPr>
          <w:lang w:val="en-GB"/>
        </w:rPr>
        <w:t xml:space="preserve">inside </w:t>
      </w:r>
      <w:r w:rsidR="00EF42D8">
        <w:rPr>
          <w:lang w:val="en-GB"/>
        </w:rPr>
        <w:t>a cylinder</w:t>
      </w:r>
      <w:r w:rsidR="00012965">
        <w:rPr>
          <w:lang w:val="en-GB"/>
        </w:rPr>
        <w:t xml:space="preserve">, with the conrod </w:t>
      </w:r>
      <w:r w:rsidR="00E71821">
        <w:rPr>
          <w:lang w:val="en-GB"/>
        </w:rPr>
        <w:t>changing angle and position link</w:t>
      </w:r>
      <w:r w:rsidR="00DF3218">
        <w:rPr>
          <w:lang w:val="en-GB"/>
        </w:rPr>
        <w:t>ing</w:t>
      </w:r>
      <w:r w:rsidR="00914284">
        <w:rPr>
          <w:lang w:val="en-GB"/>
        </w:rPr>
        <w:t xml:space="preserve"> the crankshaft </w:t>
      </w:r>
      <w:r w:rsidR="00DF3218">
        <w:rPr>
          <w:lang w:val="en-GB"/>
        </w:rPr>
        <w:t>to</w:t>
      </w:r>
      <w:r w:rsidR="00914284">
        <w:rPr>
          <w:lang w:val="en-GB"/>
        </w:rPr>
        <w:t xml:space="preserve"> the piston’s gudgeon pin.</w:t>
      </w:r>
      <w:r w:rsidR="000973D2">
        <w:rPr>
          <w:lang w:val="en-GB"/>
        </w:rPr>
        <w:t xml:space="preserve"> </w:t>
      </w:r>
      <w:r w:rsidR="00DC4F1C">
        <w:rPr>
          <w:lang w:val="en-GB"/>
        </w:rPr>
        <w:t xml:space="preserve">The material </w:t>
      </w:r>
      <w:r w:rsidR="0063540E">
        <w:rPr>
          <w:lang w:val="en-GB"/>
        </w:rPr>
        <w:t>by default is structural steel</w:t>
      </w:r>
      <w:r w:rsidR="00093554">
        <w:rPr>
          <w:lang w:val="en-GB"/>
        </w:rPr>
        <w:t xml:space="preserve"> (AISI 1020)</w:t>
      </w:r>
      <w:r w:rsidR="00936144">
        <w:rPr>
          <w:lang w:val="en-GB"/>
        </w:rPr>
        <w:t xml:space="preserve"> b</w:t>
      </w:r>
      <w:r w:rsidR="0067191A">
        <w:rPr>
          <w:lang w:val="en-GB"/>
        </w:rPr>
        <w:t>ut a high-grade a</w:t>
      </w:r>
      <w:r w:rsidR="007C0F76">
        <w:rPr>
          <w:lang w:val="en-GB"/>
        </w:rPr>
        <w:t>luminium (6061 T6) was chosen</w:t>
      </w:r>
      <w:r w:rsidR="0067191A">
        <w:rPr>
          <w:lang w:val="en-GB"/>
        </w:rPr>
        <w:t xml:space="preserve"> for the piston</w:t>
      </w:r>
      <w:r w:rsidR="00040CCB">
        <w:rPr>
          <w:lang w:val="en-GB"/>
        </w:rPr>
        <w:t xml:space="preserve"> as</w:t>
      </w:r>
      <w:r w:rsidR="00A61825">
        <w:rPr>
          <w:lang w:val="en-GB"/>
        </w:rPr>
        <w:t xml:space="preserve"> </w:t>
      </w:r>
      <w:r w:rsidR="00190887">
        <w:rPr>
          <w:lang w:val="en-GB"/>
        </w:rPr>
        <w:t>Aluminium is</w:t>
      </w:r>
      <w:r w:rsidR="00040CCB">
        <w:rPr>
          <w:lang w:val="en-GB"/>
        </w:rPr>
        <w:t xml:space="preserve"> commonly used</w:t>
      </w:r>
      <w:r w:rsidR="00F67263">
        <w:rPr>
          <w:lang w:val="en-GB"/>
        </w:rPr>
        <w:t xml:space="preserve"> in petrol engines</w:t>
      </w:r>
      <w:r w:rsidR="008F307D">
        <w:rPr>
          <w:lang w:val="en-GB"/>
        </w:rPr>
        <w:t xml:space="preserve"> </w:t>
      </w:r>
      <w:r w:rsidR="00C04EF8">
        <w:rPr>
          <w:lang w:val="en-GB"/>
        </w:rPr>
        <w:t>(cast iron was also considered</w:t>
      </w:r>
      <w:r w:rsidR="00FC16DC">
        <w:rPr>
          <w:lang w:val="en-GB"/>
        </w:rPr>
        <w:t xml:space="preserve">), </w:t>
      </w:r>
      <w:r w:rsidR="00A06306">
        <w:rPr>
          <w:lang w:val="en-GB"/>
        </w:rPr>
        <w:t>and</w:t>
      </w:r>
      <w:r w:rsidR="00C04EF8">
        <w:rPr>
          <w:lang w:val="en-GB"/>
        </w:rPr>
        <w:t xml:space="preserve"> </w:t>
      </w:r>
      <w:r w:rsidR="008F307D">
        <w:rPr>
          <w:lang w:val="en-GB"/>
        </w:rPr>
        <w:t>all other components were</w:t>
      </w:r>
      <w:r w:rsidR="00040CCB">
        <w:rPr>
          <w:lang w:val="en-GB"/>
        </w:rPr>
        <w:t xml:space="preserve"> </w:t>
      </w:r>
      <w:r w:rsidR="00F67263">
        <w:rPr>
          <w:lang w:val="en-GB"/>
        </w:rPr>
        <w:t>defaulted to structural steel</w:t>
      </w:r>
      <w:r w:rsidR="0067191A">
        <w:rPr>
          <w:lang w:val="en-GB"/>
        </w:rPr>
        <w:t>.</w:t>
      </w:r>
      <w:r w:rsidR="00A06306">
        <w:rPr>
          <w:lang w:val="en-GB"/>
        </w:rPr>
        <w:t xml:space="preserve"> ANSYS </w:t>
      </w:r>
      <w:r w:rsidR="00433F93">
        <w:rPr>
          <w:lang w:val="en-GB"/>
        </w:rPr>
        <w:t xml:space="preserve">can also recognise alloys and molecular construction, </w:t>
      </w:r>
      <w:r w:rsidR="00BA4FBB">
        <w:rPr>
          <w:lang w:val="en-GB"/>
        </w:rPr>
        <w:t>such as cast, sintered or forged production methods.</w:t>
      </w:r>
      <w:r w:rsidR="007C0F76">
        <w:rPr>
          <w:lang w:val="en-GB"/>
        </w:rPr>
        <w:t xml:space="preserve"> </w:t>
      </w:r>
      <w:r w:rsidR="000973D2">
        <w:rPr>
          <w:lang w:val="en-GB"/>
        </w:rPr>
        <w:t>When ready</w:t>
      </w:r>
      <w:r w:rsidR="00237774">
        <w:rPr>
          <w:lang w:val="en-GB"/>
        </w:rPr>
        <w:t>,</w:t>
      </w:r>
      <w:r w:rsidR="000973D2">
        <w:rPr>
          <w:lang w:val="en-GB"/>
        </w:rPr>
        <w:t xml:space="preserve"> the operator </w:t>
      </w:r>
      <w:r w:rsidR="00DC4F1C">
        <w:rPr>
          <w:lang w:val="en-GB"/>
        </w:rPr>
        <w:t xml:space="preserve">initiates a Rigid Dynamics analysis where a rotary </w:t>
      </w:r>
      <w:r w:rsidR="00466D6D">
        <w:rPr>
          <w:lang w:val="en-GB"/>
        </w:rPr>
        <w:t xml:space="preserve">speed is </w:t>
      </w:r>
      <w:r w:rsidR="00CF415F">
        <w:rPr>
          <w:lang w:val="en-GB"/>
        </w:rPr>
        <w:t>set</w:t>
      </w:r>
      <w:r w:rsidR="00466D6D">
        <w:rPr>
          <w:lang w:val="en-GB"/>
        </w:rPr>
        <w:t xml:space="preserve"> to</w:t>
      </w:r>
      <w:r w:rsidR="00CE207A">
        <w:rPr>
          <w:lang w:val="en-GB"/>
        </w:rPr>
        <w:t xml:space="preserve"> the crankshaft</w:t>
      </w:r>
      <w:r w:rsidR="004D0107">
        <w:rPr>
          <w:lang w:val="en-GB"/>
        </w:rPr>
        <w:t>;</w:t>
      </w:r>
      <w:r w:rsidR="0089687D">
        <w:rPr>
          <w:lang w:val="en-GB"/>
        </w:rPr>
        <w:t xml:space="preserve"> 6,500</w:t>
      </w:r>
      <w:r w:rsidR="00CF415F">
        <w:rPr>
          <w:lang w:val="en-GB"/>
        </w:rPr>
        <w:t xml:space="preserve">RPM is </w:t>
      </w:r>
      <w:r w:rsidR="00737B48">
        <w:rPr>
          <w:lang w:val="en-GB"/>
        </w:rPr>
        <w:t xml:space="preserve">close to the redline </w:t>
      </w:r>
      <w:r w:rsidR="00E90119">
        <w:rPr>
          <w:lang w:val="en-GB"/>
        </w:rPr>
        <w:t>for many production engines</w:t>
      </w:r>
      <w:r w:rsidR="00475ECF">
        <w:rPr>
          <w:lang w:val="en-GB"/>
        </w:rPr>
        <w:t>, especially 4-</w:t>
      </w:r>
      <w:r w:rsidR="00552A18">
        <w:rPr>
          <w:lang w:val="en-GB"/>
        </w:rPr>
        <w:t xml:space="preserve">cylinders so this will give high </w:t>
      </w:r>
      <w:r w:rsidR="00B66A89">
        <w:rPr>
          <w:lang w:val="en-GB"/>
        </w:rPr>
        <w:t xml:space="preserve">and realistic </w:t>
      </w:r>
      <w:r w:rsidR="00552A18">
        <w:rPr>
          <w:lang w:val="en-GB"/>
        </w:rPr>
        <w:t>loadings</w:t>
      </w:r>
      <w:r w:rsidR="00CF415F">
        <w:rPr>
          <w:lang w:val="en-GB"/>
        </w:rPr>
        <w:t>, therefore was chosen</w:t>
      </w:r>
      <w:r w:rsidR="00552A18">
        <w:rPr>
          <w:lang w:val="en-GB"/>
        </w:rPr>
        <w:t>.</w:t>
      </w:r>
      <w:r w:rsidR="001B29B2">
        <w:rPr>
          <w:lang w:val="en-GB"/>
        </w:rPr>
        <w:t xml:space="preserve"> </w:t>
      </w:r>
      <w:r w:rsidR="009B1CB2">
        <w:rPr>
          <w:lang w:val="en-GB"/>
        </w:rPr>
        <w:t xml:space="preserve">The simulation duration </w:t>
      </w:r>
      <w:r w:rsidR="004D0107">
        <w:rPr>
          <w:lang w:val="en-GB"/>
        </w:rPr>
        <w:t>must cover</w:t>
      </w:r>
      <w:r w:rsidR="009B1CB2">
        <w:rPr>
          <w:lang w:val="en-GB"/>
        </w:rPr>
        <w:t xml:space="preserve"> </w:t>
      </w:r>
      <w:r w:rsidR="00C6148B">
        <w:rPr>
          <w:lang w:val="en-GB"/>
        </w:rPr>
        <w:t>one full crank revolution,</w:t>
      </w:r>
      <w:r w:rsidR="00070BF1">
        <w:rPr>
          <w:lang w:val="en-GB"/>
        </w:rPr>
        <w:t xml:space="preserve"> so</w:t>
      </w:r>
      <w:r w:rsidR="00C6148B">
        <w:rPr>
          <w:lang w:val="en-GB"/>
        </w:rPr>
        <w:t xml:space="preserve"> at</w:t>
      </w:r>
      <w:r w:rsidR="00485D57">
        <w:rPr>
          <w:lang w:val="en-GB"/>
        </w:rPr>
        <w:t xml:space="preserve"> 108.3</w:t>
      </w:r>
      <w:r w:rsidR="003D2A09">
        <w:rPr>
          <w:lang w:val="en-GB"/>
        </w:rPr>
        <w:t xml:space="preserve"> revolutions per second</w:t>
      </w:r>
      <w:r w:rsidR="00B73869">
        <w:rPr>
          <w:lang w:val="en-GB"/>
        </w:rPr>
        <w:t>,</w:t>
      </w:r>
      <w:r w:rsidR="003D2A09">
        <w:rPr>
          <w:lang w:val="en-GB"/>
        </w:rPr>
        <w:t xml:space="preserve"> </w:t>
      </w:r>
      <w:r w:rsidR="00B73869">
        <w:rPr>
          <w:lang w:val="en-GB"/>
        </w:rPr>
        <w:t>11m</w:t>
      </w:r>
      <w:r w:rsidR="000869F3">
        <w:rPr>
          <w:lang w:val="en-GB"/>
        </w:rPr>
        <w:t>s</w:t>
      </w:r>
      <w:r w:rsidR="00B73869">
        <w:rPr>
          <w:lang w:val="en-GB"/>
        </w:rPr>
        <w:t xml:space="preserve"> (</w:t>
      </w:r>
      <w:r w:rsidR="004F7C01">
        <w:rPr>
          <w:lang w:val="en-GB"/>
        </w:rPr>
        <w:t>1.1x10</w:t>
      </w:r>
      <w:r w:rsidR="004F7C01">
        <w:rPr>
          <w:vertAlign w:val="superscript"/>
          <w:lang w:val="en-GB"/>
        </w:rPr>
        <w:t>-</w:t>
      </w:r>
      <w:r w:rsidR="00AF1E77">
        <w:rPr>
          <w:vertAlign w:val="superscript"/>
          <w:lang w:val="en-GB"/>
        </w:rPr>
        <w:t>2</w:t>
      </w:r>
      <w:r w:rsidR="00AF1E77">
        <w:rPr>
          <w:lang w:val="en-GB"/>
        </w:rPr>
        <w:t xml:space="preserve"> seconds) is adequate.</w:t>
      </w:r>
      <w:r w:rsidR="004F7C01">
        <w:rPr>
          <w:lang w:val="en-GB"/>
        </w:rPr>
        <w:t xml:space="preserve"> </w:t>
      </w:r>
      <w:r w:rsidR="00C87AF2">
        <w:rPr>
          <w:lang w:val="en-GB"/>
        </w:rPr>
        <w:t xml:space="preserve">Lastly the </w:t>
      </w:r>
      <w:r w:rsidR="000F1670">
        <w:rPr>
          <w:lang w:val="en-GB"/>
        </w:rPr>
        <w:t xml:space="preserve">sampling rate/timestep needs to be small enough to record enough detail but not </w:t>
      </w:r>
      <w:r w:rsidR="00537DE4">
        <w:rPr>
          <w:lang w:val="en-GB"/>
        </w:rPr>
        <w:t xml:space="preserve">so small that </w:t>
      </w:r>
      <w:r w:rsidR="00712973">
        <w:rPr>
          <w:lang w:val="en-GB"/>
        </w:rPr>
        <w:t>the s</w:t>
      </w:r>
      <w:r w:rsidR="001F6F7E">
        <w:rPr>
          <w:lang w:val="en-GB"/>
        </w:rPr>
        <w:t xml:space="preserve">olver has </w:t>
      </w:r>
      <w:r w:rsidR="00D028F1">
        <w:rPr>
          <w:lang w:val="en-GB"/>
        </w:rPr>
        <w:t xml:space="preserve">thousands of calculations to perform giving redundant data, so a sample every </w:t>
      </w:r>
      <w:r w:rsidR="00C008BF">
        <w:rPr>
          <w:lang w:val="en-GB"/>
        </w:rPr>
        <w:t>100</w:t>
      </w:r>
      <w:r w:rsidR="00D67FFE" w:rsidRPr="00D67FFE">
        <w:rPr>
          <w:lang w:val="en-GB"/>
        </w:rPr>
        <w:t>μs</w:t>
      </w:r>
      <w:r w:rsidR="000869F3">
        <w:rPr>
          <w:lang w:val="en-GB"/>
        </w:rPr>
        <w:t xml:space="preserve"> (1x10</w:t>
      </w:r>
      <w:r w:rsidR="000869F3">
        <w:rPr>
          <w:vertAlign w:val="superscript"/>
          <w:lang w:val="en-GB"/>
        </w:rPr>
        <w:t>-4</w:t>
      </w:r>
      <w:r w:rsidR="0014369E">
        <w:rPr>
          <w:lang w:val="en-GB"/>
        </w:rPr>
        <w:t xml:space="preserve"> seconds</w:t>
      </w:r>
      <w:r w:rsidR="000869F3">
        <w:rPr>
          <w:lang w:val="en-GB"/>
        </w:rPr>
        <w:t>)</w:t>
      </w:r>
      <w:r w:rsidR="002E76A3">
        <w:rPr>
          <w:lang w:val="en-GB"/>
        </w:rPr>
        <w:t xml:space="preserve"> gives</w:t>
      </w:r>
      <w:r w:rsidR="0020382E">
        <w:rPr>
          <w:lang w:val="en-GB"/>
        </w:rPr>
        <w:t xml:space="preserve"> &gt;100</w:t>
      </w:r>
      <w:r w:rsidR="00744CE1">
        <w:rPr>
          <w:lang w:val="en-GB"/>
        </w:rPr>
        <w:t xml:space="preserve"> values</w:t>
      </w:r>
      <w:r w:rsidR="00BE695C">
        <w:rPr>
          <w:lang w:val="en-GB"/>
        </w:rPr>
        <w:t xml:space="preserve"> across </w:t>
      </w:r>
      <w:r w:rsidR="009C64F5">
        <w:rPr>
          <w:lang w:val="en-GB"/>
        </w:rPr>
        <w:t>one full</w:t>
      </w:r>
      <w:r w:rsidR="003F6F4F">
        <w:rPr>
          <w:lang w:val="en-GB"/>
        </w:rPr>
        <w:t xml:space="preserve"> cran</w:t>
      </w:r>
      <w:r w:rsidR="0020382E">
        <w:rPr>
          <w:lang w:val="en-GB"/>
        </w:rPr>
        <w:t>k</w:t>
      </w:r>
      <w:r w:rsidR="003F6F4F">
        <w:rPr>
          <w:lang w:val="en-GB"/>
        </w:rPr>
        <w:t xml:space="preserve"> revolution.</w:t>
      </w:r>
      <w:r w:rsidR="00C008BF">
        <w:rPr>
          <w:lang w:val="en-GB"/>
        </w:rPr>
        <w:t xml:space="preserve"> </w:t>
      </w:r>
      <w:r w:rsidR="002A6085">
        <w:rPr>
          <w:lang w:val="en-GB"/>
        </w:rPr>
        <w:t xml:space="preserve">With boundary conditions set, </w:t>
      </w:r>
      <w:r w:rsidR="002F2B3C">
        <w:rPr>
          <w:lang w:val="en-GB"/>
        </w:rPr>
        <w:t xml:space="preserve">it’s ready to solve and </w:t>
      </w:r>
      <w:r w:rsidR="0020382E">
        <w:rPr>
          <w:lang w:val="en-GB"/>
        </w:rPr>
        <w:t>calculate</w:t>
      </w:r>
      <w:r w:rsidR="00AF77E5">
        <w:rPr>
          <w:lang w:val="en-GB"/>
        </w:rPr>
        <w:t xml:space="preserve"> the forces acting on the gudgeon pin, resisting the weight o</w:t>
      </w:r>
      <w:r w:rsidR="0047036C">
        <w:rPr>
          <w:lang w:val="en-GB"/>
        </w:rPr>
        <w:t>f the piston being pulled by the conrod</w:t>
      </w:r>
      <w:r w:rsidR="00832D78">
        <w:rPr>
          <w:lang w:val="en-GB"/>
        </w:rPr>
        <w:t xml:space="preserve">, </w:t>
      </w:r>
      <w:r w:rsidR="00B66A89">
        <w:rPr>
          <w:lang w:val="en-GB"/>
        </w:rPr>
        <w:t xml:space="preserve">and </w:t>
      </w:r>
      <w:r w:rsidR="004C0FFF">
        <w:rPr>
          <w:lang w:val="en-GB"/>
        </w:rPr>
        <w:t xml:space="preserve">forces </w:t>
      </w:r>
      <w:r w:rsidR="00D62663">
        <w:rPr>
          <w:lang w:val="en-GB"/>
        </w:rPr>
        <w:t>acting</w:t>
      </w:r>
      <w:r w:rsidR="00EC4F23">
        <w:rPr>
          <w:lang w:val="en-GB"/>
        </w:rPr>
        <w:t xml:space="preserve"> in </w:t>
      </w:r>
      <w:r w:rsidR="00D62663">
        <w:rPr>
          <w:lang w:val="en-GB"/>
        </w:rPr>
        <w:t xml:space="preserve">the </w:t>
      </w:r>
      <w:r w:rsidR="00EC4F23">
        <w:rPr>
          <w:lang w:val="en-GB"/>
        </w:rPr>
        <w:t>other directions</w:t>
      </w:r>
      <w:r w:rsidR="00D62663">
        <w:rPr>
          <w:lang w:val="en-GB"/>
        </w:rPr>
        <w:t xml:space="preserve"> (in Newtons).</w:t>
      </w:r>
    </w:p>
    <w:p w14:paraId="42A09C5A" w14:textId="43FADBFB" w:rsidR="0047036C" w:rsidRDefault="0047036C" w:rsidP="0047036C">
      <w:pPr>
        <w:tabs>
          <w:tab w:val="left" w:pos="7248"/>
        </w:tabs>
        <w:spacing w:before="240" w:line="360" w:lineRule="auto"/>
        <w:rPr>
          <w:lang w:val="en-GB"/>
        </w:rPr>
      </w:pPr>
      <w:r>
        <w:rPr>
          <w:lang w:val="en-GB"/>
        </w:rPr>
        <w:t>The thermal study focuses solely on the piston, as although many of an engi</w:t>
      </w:r>
      <w:r w:rsidR="0090377B">
        <w:rPr>
          <w:lang w:val="en-GB"/>
        </w:rPr>
        <w:t>ne’s components need therm</w:t>
      </w:r>
      <w:r w:rsidR="00DF4CD0">
        <w:rPr>
          <w:lang w:val="en-GB"/>
        </w:rPr>
        <w:t>ic consideration</w:t>
      </w:r>
      <w:r w:rsidR="001E3B43">
        <w:rPr>
          <w:lang w:val="en-GB"/>
        </w:rPr>
        <w:t xml:space="preserve">, </w:t>
      </w:r>
      <w:r w:rsidR="005C7A1C">
        <w:rPr>
          <w:lang w:val="en-GB"/>
        </w:rPr>
        <w:t>the piston’s top face</w:t>
      </w:r>
      <w:r w:rsidR="001E3B43">
        <w:rPr>
          <w:lang w:val="en-GB"/>
        </w:rPr>
        <w:t xml:space="preserve"> directly contacts</w:t>
      </w:r>
      <w:r w:rsidR="005C7A1C">
        <w:rPr>
          <w:lang w:val="en-GB"/>
        </w:rPr>
        <w:t xml:space="preserve"> the flame and </w:t>
      </w:r>
      <w:r w:rsidR="00060BE6">
        <w:rPr>
          <w:lang w:val="en-GB"/>
        </w:rPr>
        <w:t xml:space="preserve">gas </w:t>
      </w:r>
      <w:r w:rsidR="00B518D8">
        <w:rPr>
          <w:lang w:val="en-GB"/>
        </w:rPr>
        <w:t>flow</w:t>
      </w:r>
      <w:r w:rsidR="001E3B43">
        <w:rPr>
          <w:lang w:val="en-GB"/>
        </w:rPr>
        <w:t xml:space="preserve"> (thousands</w:t>
      </w:r>
      <w:r w:rsidR="00B518D8">
        <w:rPr>
          <w:lang w:val="en-GB"/>
        </w:rPr>
        <w:t xml:space="preserve"> of times a minute)</w:t>
      </w:r>
      <w:r w:rsidR="0090584D">
        <w:rPr>
          <w:lang w:val="en-GB"/>
        </w:rPr>
        <w:t xml:space="preserve"> as well as the </w:t>
      </w:r>
      <w:r w:rsidR="00A95ABF">
        <w:rPr>
          <w:lang w:val="en-GB"/>
        </w:rPr>
        <w:t xml:space="preserve">warm </w:t>
      </w:r>
      <w:r w:rsidR="009B5116">
        <w:rPr>
          <w:lang w:val="en-GB"/>
        </w:rPr>
        <w:t xml:space="preserve">oil and </w:t>
      </w:r>
      <w:r w:rsidR="0090584D">
        <w:rPr>
          <w:lang w:val="en-GB"/>
        </w:rPr>
        <w:t>cylinder walls</w:t>
      </w:r>
      <w:r w:rsidR="00A95ABF">
        <w:rPr>
          <w:lang w:val="en-GB"/>
        </w:rPr>
        <w:t xml:space="preserve"> heat soaking</w:t>
      </w:r>
      <w:r w:rsidR="004251DD">
        <w:rPr>
          <w:lang w:val="en-GB"/>
        </w:rPr>
        <w:t xml:space="preserve"> all influence </w:t>
      </w:r>
      <w:r w:rsidR="00F514FD">
        <w:rPr>
          <w:lang w:val="en-GB"/>
        </w:rPr>
        <w:t>its temperature.</w:t>
      </w:r>
      <w:r w:rsidR="00740F1C">
        <w:rPr>
          <w:lang w:val="en-GB"/>
        </w:rPr>
        <w:t xml:space="preserve"> T</w:t>
      </w:r>
      <w:r w:rsidR="000931F3">
        <w:rPr>
          <w:lang w:val="en-GB"/>
        </w:rPr>
        <w:t xml:space="preserve">he boundary conditions </w:t>
      </w:r>
      <w:r w:rsidR="00740F1C">
        <w:rPr>
          <w:lang w:val="en-GB"/>
        </w:rPr>
        <w:t>therefore involve six convection prerequisites, each for different parts of the piston</w:t>
      </w:r>
      <w:r w:rsidR="005F385B">
        <w:rPr>
          <w:lang w:val="en-GB"/>
        </w:rPr>
        <w:t xml:space="preserve">, with </w:t>
      </w:r>
      <w:r w:rsidR="009B5116">
        <w:rPr>
          <w:lang w:val="en-GB"/>
        </w:rPr>
        <w:t xml:space="preserve">provided </w:t>
      </w:r>
      <w:r w:rsidR="005F385B">
        <w:rPr>
          <w:lang w:val="en-GB"/>
        </w:rPr>
        <w:t xml:space="preserve">values </w:t>
      </w:r>
      <w:r w:rsidR="00996C98">
        <w:rPr>
          <w:lang w:val="en-GB"/>
        </w:rPr>
        <w:t xml:space="preserve">declaring the </w:t>
      </w:r>
      <w:r w:rsidR="00C3515F">
        <w:rPr>
          <w:lang w:val="en-GB"/>
        </w:rPr>
        <w:t xml:space="preserve">heat transfer coefficients and area temperature in </w:t>
      </w:r>
      <w:r w:rsidR="004B18EA">
        <w:rPr>
          <w:lang w:val="en-GB"/>
        </w:rPr>
        <w:t xml:space="preserve">°C </w:t>
      </w:r>
      <w:r w:rsidR="004B18EA">
        <w:rPr>
          <w:lang w:val="en-GB"/>
        </w:rPr>
        <w:lastRenderedPageBreak/>
        <w:t>as well as other boundary conditions and Al</w:t>
      </w:r>
      <w:r w:rsidR="007F7347">
        <w:rPr>
          <w:lang w:val="en-GB"/>
        </w:rPr>
        <w:t xml:space="preserve">uminium </w:t>
      </w:r>
      <w:r w:rsidR="004B18EA">
        <w:rPr>
          <w:lang w:val="en-GB"/>
        </w:rPr>
        <w:t>6061</w:t>
      </w:r>
      <w:r w:rsidR="007F7347">
        <w:rPr>
          <w:lang w:val="en-GB"/>
        </w:rPr>
        <w:t>-T6 thermal properties.</w:t>
      </w:r>
      <w:sdt>
        <w:sdtPr>
          <w:rPr>
            <w:lang w:val="en-GB"/>
          </w:rPr>
          <w:id w:val="2039088460"/>
          <w:citation/>
        </w:sdtPr>
        <w:sdtContent>
          <w:r w:rsidR="007F7347">
            <w:rPr>
              <w:lang w:val="en-GB"/>
            </w:rPr>
            <w:fldChar w:fldCharType="begin"/>
          </w:r>
          <w:r w:rsidR="007F7347">
            <w:rPr>
              <w:lang w:val="en-GB"/>
            </w:rPr>
            <w:instrText xml:space="preserve"> CITATION And23 \l 2057 </w:instrText>
          </w:r>
          <w:r w:rsidR="007F7347">
            <w:rPr>
              <w:lang w:val="en-GB"/>
            </w:rPr>
            <w:fldChar w:fldCharType="separate"/>
          </w:r>
          <w:r w:rsidR="00FD0696">
            <w:rPr>
              <w:noProof/>
              <w:lang w:val="en-GB"/>
            </w:rPr>
            <w:t xml:space="preserve"> </w:t>
          </w:r>
          <w:r w:rsidR="00FD0696" w:rsidRPr="00FD0696">
            <w:rPr>
              <w:noProof/>
              <w:lang w:val="en-GB"/>
            </w:rPr>
            <w:t>(Noble, 2023)</w:t>
          </w:r>
          <w:r w:rsidR="007F7347">
            <w:rPr>
              <w:lang w:val="en-GB"/>
            </w:rPr>
            <w:fldChar w:fldCharType="end"/>
          </w:r>
        </w:sdtContent>
      </w:sdt>
      <w:r w:rsidR="00611A8B">
        <w:rPr>
          <w:lang w:val="en-GB"/>
        </w:rPr>
        <w:t xml:space="preserve"> Once ANSYS has </w:t>
      </w:r>
      <w:r w:rsidR="00D6026D">
        <w:rPr>
          <w:lang w:val="en-GB"/>
        </w:rPr>
        <w:t>its preconditions ready solving generate</w:t>
      </w:r>
      <w:r w:rsidR="00F57666">
        <w:rPr>
          <w:lang w:val="en-GB"/>
        </w:rPr>
        <w:t>s</w:t>
      </w:r>
      <w:r w:rsidR="00D6026D">
        <w:rPr>
          <w:lang w:val="en-GB"/>
        </w:rPr>
        <w:t xml:space="preserve"> a heatmap around the component</w:t>
      </w:r>
      <w:r w:rsidR="003D5C01">
        <w:rPr>
          <w:lang w:val="en-GB"/>
        </w:rPr>
        <w:t>.</w:t>
      </w:r>
    </w:p>
    <w:p w14:paraId="0D3061DB" w14:textId="1C9D3307" w:rsidR="00200CE9" w:rsidRDefault="00200CE9" w:rsidP="0047036C">
      <w:pPr>
        <w:tabs>
          <w:tab w:val="left" w:pos="7248"/>
        </w:tabs>
        <w:spacing w:before="240" w:line="360" w:lineRule="auto"/>
        <w:rPr>
          <w:lang w:val="en-GB"/>
        </w:rPr>
      </w:pPr>
      <w:r>
        <w:rPr>
          <w:lang w:val="en-GB"/>
        </w:rPr>
        <w:t xml:space="preserve">The </w:t>
      </w:r>
      <w:r w:rsidR="00197007">
        <w:rPr>
          <w:lang w:val="en-GB"/>
        </w:rPr>
        <w:t>deformation</w:t>
      </w:r>
      <w:r w:rsidR="008D38D8">
        <w:rPr>
          <w:lang w:val="en-GB"/>
        </w:rPr>
        <w:t xml:space="preserve"> and stress</w:t>
      </w:r>
      <w:r w:rsidR="00197007">
        <w:rPr>
          <w:lang w:val="en-GB"/>
        </w:rPr>
        <w:t xml:space="preserve"> stud</w:t>
      </w:r>
      <w:r w:rsidR="00B52078">
        <w:rPr>
          <w:lang w:val="en-GB"/>
        </w:rPr>
        <w:t>ies</w:t>
      </w:r>
      <w:r w:rsidR="008D38D8">
        <w:rPr>
          <w:lang w:val="en-GB"/>
        </w:rPr>
        <w:t xml:space="preserve"> are closely related in </w:t>
      </w:r>
      <w:r w:rsidR="00CC001A">
        <w:rPr>
          <w:lang w:val="en-GB"/>
        </w:rPr>
        <w:t>boundary conditions and are</w:t>
      </w:r>
      <w:r w:rsidR="00197007">
        <w:rPr>
          <w:lang w:val="en-GB"/>
        </w:rPr>
        <w:t xml:space="preserve"> also piston prioritised,</w:t>
      </w:r>
      <w:r w:rsidR="00A676D2">
        <w:rPr>
          <w:lang w:val="en-GB"/>
        </w:rPr>
        <w:t xml:space="preserve"> </w:t>
      </w:r>
      <w:r w:rsidR="00BB5D7E">
        <w:rPr>
          <w:lang w:val="en-GB"/>
        </w:rPr>
        <w:t xml:space="preserve">again there are dozens of engine parts whose strengths are tested under </w:t>
      </w:r>
      <w:r w:rsidR="006D2787">
        <w:rPr>
          <w:lang w:val="en-GB"/>
        </w:rPr>
        <w:t xml:space="preserve">high-load or fast </w:t>
      </w:r>
      <w:r w:rsidR="00F24D62">
        <w:rPr>
          <w:lang w:val="en-GB"/>
        </w:rPr>
        <w:t>operation,</w:t>
      </w:r>
      <w:r w:rsidR="006D2787">
        <w:rPr>
          <w:lang w:val="en-GB"/>
        </w:rPr>
        <w:t xml:space="preserve"> </w:t>
      </w:r>
      <w:r w:rsidR="0045228E">
        <w:rPr>
          <w:lang w:val="en-GB"/>
        </w:rPr>
        <w:t xml:space="preserve">which in advanced powertrain design would </w:t>
      </w:r>
      <w:r w:rsidR="00152D46">
        <w:rPr>
          <w:lang w:val="en-GB"/>
        </w:rPr>
        <w:t xml:space="preserve">be of absolute interest. </w:t>
      </w:r>
      <w:r w:rsidR="00A01656">
        <w:rPr>
          <w:lang w:val="en-GB"/>
        </w:rPr>
        <w:t>But</w:t>
      </w:r>
      <w:r w:rsidR="006D2787">
        <w:rPr>
          <w:lang w:val="en-GB"/>
        </w:rPr>
        <w:t xml:space="preserve"> the piston is </w:t>
      </w:r>
      <w:r w:rsidR="00A01656">
        <w:rPr>
          <w:lang w:val="en-GB"/>
        </w:rPr>
        <w:t xml:space="preserve">a </w:t>
      </w:r>
      <w:r w:rsidR="006D2787">
        <w:rPr>
          <w:lang w:val="en-GB"/>
        </w:rPr>
        <w:t>comparatively large</w:t>
      </w:r>
      <w:r w:rsidR="00724B19">
        <w:rPr>
          <w:lang w:val="en-GB"/>
        </w:rPr>
        <w:t xml:space="preserve"> </w:t>
      </w:r>
      <w:r w:rsidR="00A01656">
        <w:rPr>
          <w:lang w:val="en-GB"/>
        </w:rPr>
        <w:t xml:space="preserve">moving part </w:t>
      </w:r>
      <w:r w:rsidR="00724B19">
        <w:rPr>
          <w:lang w:val="en-GB"/>
        </w:rPr>
        <w:t xml:space="preserve">and </w:t>
      </w:r>
      <w:r w:rsidR="00A01656">
        <w:rPr>
          <w:lang w:val="en-GB"/>
        </w:rPr>
        <w:t xml:space="preserve">is </w:t>
      </w:r>
      <w:r w:rsidR="00724B19">
        <w:rPr>
          <w:lang w:val="en-GB"/>
        </w:rPr>
        <w:t xml:space="preserve">therefore heavy, moving non-sinusoidally </w:t>
      </w:r>
      <w:r w:rsidR="00096463">
        <w:rPr>
          <w:lang w:val="en-GB"/>
        </w:rPr>
        <w:t>at</w:t>
      </w:r>
      <w:r w:rsidR="00F24D62">
        <w:rPr>
          <w:lang w:val="en-GB"/>
        </w:rPr>
        <w:t xml:space="preserve"> accelerations </w:t>
      </w:r>
      <w:r w:rsidR="0020162B">
        <w:rPr>
          <w:lang w:val="en-GB"/>
        </w:rPr>
        <w:t xml:space="preserve">decided by the </w:t>
      </w:r>
      <w:r w:rsidR="00EC73B8">
        <w:rPr>
          <w:lang w:val="en-GB"/>
        </w:rPr>
        <w:t>crankshaft</w:t>
      </w:r>
      <w:r w:rsidR="008D38D8">
        <w:rPr>
          <w:lang w:val="en-GB"/>
        </w:rPr>
        <w:t>’s angular velocity</w:t>
      </w:r>
      <w:r w:rsidR="00CC001A">
        <w:rPr>
          <w:lang w:val="en-GB"/>
        </w:rPr>
        <w:t xml:space="preserve"> (not the camshafts at ½ this speed for example)</w:t>
      </w:r>
      <w:r w:rsidR="007941EE">
        <w:rPr>
          <w:lang w:val="en-GB"/>
        </w:rPr>
        <w:t xml:space="preserve"> so it</w:t>
      </w:r>
      <w:r w:rsidR="00855C96">
        <w:rPr>
          <w:lang w:val="en-GB"/>
        </w:rPr>
        <w:t>’s therefore an easy choice for stress concentration analysis</w:t>
      </w:r>
      <w:r w:rsidR="001C64BE">
        <w:rPr>
          <w:lang w:val="en-GB"/>
        </w:rPr>
        <w:t xml:space="preserve"> within this report’s scope.</w:t>
      </w:r>
      <w:r w:rsidR="00924E7E">
        <w:rPr>
          <w:lang w:val="en-GB"/>
        </w:rPr>
        <w:t xml:space="preserve"> The piston is fixed</w:t>
      </w:r>
      <w:r w:rsidR="00375B40">
        <w:rPr>
          <w:lang w:val="en-GB"/>
        </w:rPr>
        <w:t xml:space="preserve"> concentrically to</w:t>
      </w:r>
      <w:r w:rsidR="00924E7E">
        <w:rPr>
          <w:lang w:val="en-GB"/>
        </w:rPr>
        <w:t xml:space="preserve"> </w:t>
      </w:r>
      <w:r w:rsidR="00375B40">
        <w:rPr>
          <w:lang w:val="en-GB"/>
        </w:rPr>
        <w:t>its gudgeon pin surrounds with remote forces and pressures applied in the vertical directions</w:t>
      </w:r>
      <w:r w:rsidR="00542439">
        <w:rPr>
          <w:lang w:val="en-GB"/>
        </w:rPr>
        <w:t xml:space="preserve"> in line with its degrees of freedom: </w:t>
      </w:r>
      <w:r w:rsidR="00D51E65">
        <w:rPr>
          <w:lang w:val="en-GB"/>
        </w:rPr>
        <w:t>vertical straightness only,</w:t>
      </w:r>
      <w:r w:rsidR="00BC5670">
        <w:rPr>
          <w:lang w:val="en-GB"/>
        </w:rPr>
        <w:t xml:space="preserve"> with no rotati</w:t>
      </w:r>
      <w:r w:rsidR="004F579F">
        <w:rPr>
          <w:lang w:val="en-GB"/>
        </w:rPr>
        <w:t>on</w:t>
      </w:r>
      <w:r w:rsidR="00BC5670">
        <w:rPr>
          <w:lang w:val="en-GB"/>
        </w:rPr>
        <w:t xml:space="preserve"> around any axis.</w:t>
      </w:r>
      <w:r w:rsidR="00E747D5">
        <w:rPr>
          <w:lang w:val="en-GB"/>
        </w:rPr>
        <w:t xml:space="preserve"> With these set the solver can calculate both von Mises stress/strain </w:t>
      </w:r>
      <w:r w:rsidR="00776E79">
        <w:rPr>
          <w:lang w:val="en-GB"/>
        </w:rPr>
        <w:t xml:space="preserve">and material deformation with heatmap colours to show the extent of the </w:t>
      </w:r>
      <w:r w:rsidR="00677777">
        <w:rPr>
          <w:lang w:val="en-GB"/>
        </w:rPr>
        <w:t>reactions.</w:t>
      </w:r>
    </w:p>
    <w:p w14:paraId="54363DDD" w14:textId="26811F75" w:rsidR="002A7EC8" w:rsidRPr="0047036C" w:rsidRDefault="002A7EC8" w:rsidP="00D43F28">
      <w:pPr>
        <w:spacing w:before="240" w:line="360" w:lineRule="auto"/>
        <w:rPr>
          <w:lang w:val="en-GB"/>
        </w:rPr>
      </w:pPr>
      <w:r>
        <w:br w:type="page"/>
      </w:r>
    </w:p>
    <w:p w14:paraId="4B9BBDB2" w14:textId="399F2D71" w:rsidR="002A7EC8" w:rsidRDefault="00D13CB5" w:rsidP="002A7EC8">
      <w:pPr>
        <w:pStyle w:val="Heading1"/>
      </w:pPr>
      <w:bookmarkStart w:id="4" w:name="_Toc155088903"/>
      <w:r>
        <w:lastRenderedPageBreak/>
        <w:t>Validation</w:t>
      </w:r>
      <w:bookmarkEnd w:id="4"/>
    </w:p>
    <w:p w14:paraId="129F0363" w14:textId="4A937346" w:rsidR="005250A8" w:rsidRDefault="00F47923" w:rsidP="00D43F28">
      <w:pPr>
        <w:spacing w:before="240" w:line="360" w:lineRule="auto"/>
        <w:rPr>
          <w:lang w:val="en-GB"/>
        </w:rPr>
      </w:pPr>
      <w:r>
        <w:rPr>
          <w:lang w:val="en-GB"/>
        </w:rPr>
        <w:t>To be able to trust the outcome</w:t>
      </w:r>
      <w:r w:rsidR="00872CA9">
        <w:rPr>
          <w:lang w:val="en-GB"/>
        </w:rPr>
        <w:t>s</w:t>
      </w:r>
      <w:r>
        <w:rPr>
          <w:lang w:val="en-GB"/>
        </w:rPr>
        <w:t xml:space="preserve"> from ANSYS </w:t>
      </w:r>
      <w:r w:rsidR="002A5BDC">
        <w:rPr>
          <w:lang w:val="en-GB"/>
        </w:rPr>
        <w:t xml:space="preserve">Workbench </w:t>
      </w:r>
      <w:r>
        <w:rPr>
          <w:lang w:val="en-GB"/>
        </w:rPr>
        <w:t xml:space="preserve">or any other </w:t>
      </w:r>
      <w:r w:rsidR="00BA6A16">
        <w:rPr>
          <w:lang w:val="en-GB"/>
        </w:rPr>
        <w:t>3D geometry simulation software</w:t>
      </w:r>
      <w:r w:rsidR="00686BF7">
        <w:rPr>
          <w:lang w:val="en-GB"/>
        </w:rPr>
        <w:t>, their methods must be verified against known test examples</w:t>
      </w:r>
      <w:r w:rsidR="008D58AB">
        <w:rPr>
          <w:lang w:val="en-GB"/>
        </w:rPr>
        <w:t xml:space="preserve"> of smaller components. If there is a level of error</w:t>
      </w:r>
      <w:r w:rsidR="00F24C61">
        <w:rPr>
          <w:lang w:val="en-GB"/>
        </w:rPr>
        <w:t>,</w:t>
      </w:r>
      <w:r w:rsidR="008D58AB">
        <w:rPr>
          <w:lang w:val="en-GB"/>
        </w:rPr>
        <w:t xml:space="preserve"> that will grow with the size</w:t>
      </w:r>
      <w:r w:rsidR="00E71871">
        <w:rPr>
          <w:lang w:val="en-GB"/>
        </w:rPr>
        <w:t xml:space="preserve"> and complexity</w:t>
      </w:r>
      <w:r w:rsidR="008D58AB">
        <w:rPr>
          <w:lang w:val="en-GB"/>
        </w:rPr>
        <w:t xml:space="preserve"> of the </w:t>
      </w:r>
      <w:r w:rsidR="00237724">
        <w:rPr>
          <w:lang w:val="en-GB"/>
        </w:rPr>
        <w:t>component/assembly</w:t>
      </w:r>
      <w:r w:rsidR="00A224E6">
        <w:rPr>
          <w:lang w:val="en-GB"/>
        </w:rPr>
        <w:t xml:space="preserve">, </w:t>
      </w:r>
      <w:r w:rsidR="00237724">
        <w:rPr>
          <w:lang w:val="en-GB"/>
        </w:rPr>
        <w:t>as will t</w:t>
      </w:r>
      <w:r w:rsidR="00726719">
        <w:rPr>
          <w:lang w:val="en-GB"/>
        </w:rPr>
        <w:t>he severity of inaccuracy, therefore validation is important.</w:t>
      </w:r>
      <w:r w:rsidR="00224E37">
        <w:rPr>
          <w:lang w:val="en-GB"/>
        </w:rPr>
        <w:t xml:space="preserve"> Lots of</w:t>
      </w:r>
      <w:r w:rsidR="00DD155C">
        <w:rPr>
          <w:lang w:val="en-GB"/>
        </w:rPr>
        <w:t xml:space="preserve"> engineering projects are safety critical </w:t>
      </w:r>
      <w:r w:rsidR="00FA609B">
        <w:rPr>
          <w:lang w:val="en-GB"/>
        </w:rPr>
        <w:t xml:space="preserve">so preventing accidents later </w:t>
      </w:r>
      <w:r w:rsidR="005A4848">
        <w:rPr>
          <w:lang w:val="en-GB"/>
        </w:rPr>
        <w:t xml:space="preserve">in a product’s life demand </w:t>
      </w:r>
      <w:r w:rsidR="00CD0DB3">
        <w:rPr>
          <w:lang w:val="en-GB"/>
        </w:rPr>
        <w:t>foresight.</w:t>
      </w:r>
      <w:r w:rsidR="00726719">
        <w:rPr>
          <w:lang w:val="en-GB"/>
        </w:rPr>
        <w:t xml:space="preserve"> The</w:t>
      </w:r>
      <w:r w:rsidR="00BA0640">
        <w:rPr>
          <w:lang w:val="en-GB"/>
        </w:rPr>
        <w:t xml:space="preserve"> </w:t>
      </w:r>
      <w:r w:rsidR="00726719">
        <w:rPr>
          <w:lang w:val="en-GB"/>
        </w:rPr>
        <w:t xml:space="preserve">kinematics </w:t>
      </w:r>
      <w:r w:rsidR="00BA0640">
        <w:rPr>
          <w:lang w:val="en-GB"/>
        </w:rPr>
        <w:t xml:space="preserve">of an engine are exempt on grounds of common knowledge, </w:t>
      </w:r>
      <w:r w:rsidR="00857BF7">
        <w:rPr>
          <w:lang w:val="en-GB"/>
        </w:rPr>
        <w:t>using Newton’s 2</w:t>
      </w:r>
      <w:r w:rsidR="00857BF7" w:rsidRPr="00857BF7">
        <w:rPr>
          <w:vertAlign w:val="superscript"/>
          <w:lang w:val="en-GB"/>
        </w:rPr>
        <w:t>nd</w:t>
      </w:r>
      <w:r w:rsidR="00857BF7">
        <w:rPr>
          <w:lang w:val="en-GB"/>
        </w:rPr>
        <w:t xml:space="preserve"> law </w:t>
      </w:r>
      <w:r w:rsidR="00337B65">
        <w:rPr>
          <w:lang w:val="en-GB"/>
        </w:rPr>
        <w:t>(F=m.a)</w:t>
      </w:r>
      <w:r w:rsidR="00C334FF">
        <w:rPr>
          <w:lang w:val="en-GB"/>
        </w:rPr>
        <w:t xml:space="preserve"> which </w:t>
      </w:r>
      <w:r w:rsidR="00293916">
        <w:rPr>
          <w:lang w:val="en-GB"/>
        </w:rPr>
        <w:t xml:space="preserve">is </w:t>
      </w:r>
      <w:r w:rsidR="00C334FF">
        <w:rPr>
          <w:lang w:val="en-GB"/>
        </w:rPr>
        <w:t>highly documented. The thermal and deformation cases are more complex</w:t>
      </w:r>
      <w:r w:rsidR="00A5630E">
        <w:rPr>
          <w:lang w:val="en-GB"/>
        </w:rPr>
        <w:t xml:space="preserve"> even in the simple verification examples</w:t>
      </w:r>
      <w:r w:rsidR="00877E68">
        <w:rPr>
          <w:lang w:val="en-GB"/>
        </w:rPr>
        <w:t>,</w:t>
      </w:r>
      <w:r w:rsidR="00A5630E">
        <w:rPr>
          <w:lang w:val="en-GB"/>
        </w:rPr>
        <w:t xml:space="preserve"> so their mathematics must be proven</w:t>
      </w:r>
      <w:r w:rsidR="00877E68">
        <w:rPr>
          <w:lang w:val="en-GB"/>
        </w:rPr>
        <w:t xml:space="preserve"> to be credible.</w:t>
      </w:r>
      <w:r w:rsidR="00747BEE" w:rsidRPr="00747BEE">
        <w:rPr>
          <w:noProof/>
        </w:rPr>
        <w:t xml:space="preserve"> </w:t>
      </w:r>
    </w:p>
    <w:p w14:paraId="35655C46" w14:textId="19B85A54" w:rsidR="005C18C1" w:rsidRDefault="009817FA" w:rsidP="00093141">
      <w:pPr>
        <w:spacing w:before="240" w:line="360" w:lineRule="auto"/>
        <w:rPr>
          <w:lang w:val="en-GB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61847B39" wp14:editId="233FA49A">
                <wp:simplePos x="0" y="0"/>
                <wp:positionH relativeFrom="margin">
                  <wp:align>left</wp:align>
                </wp:positionH>
                <wp:positionV relativeFrom="paragraph">
                  <wp:posOffset>3935730</wp:posOffset>
                </wp:positionV>
                <wp:extent cx="5715000" cy="2332355"/>
                <wp:effectExtent l="0" t="0" r="19050" b="10795"/>
                <wp:wrapSquare wrapText="bothSides"/>
                <wp:docPr id="5010150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23323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D826FF" w14:textId="3C52AB96" w:rsidR="007F2D68" w:rsidRDefault="004B0981" w:rsidP="001F5425">
                            <w:pPr>
                              <w:jc w:val="center"/>
                            </w:pPr>
                            <w:r w:rsidRPr="004B0981">
                              <w:rPr>
                                <w:noProof/>
                              </w:rPr>
                              <w:drawing>
                                <wp:inline distT="0" distB="0" distL="0" distR="0" wp14:anchorId="49FB04FA" wp14:editId="743B6367">
                                  <wp:extent cx="5527713" cy="2062842"/>
                                  <wp:effectExtent l="0" t="0" r="0" b="0"/>
                                  <wp:docPr id="1007608000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1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r="868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652998" cy="210959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437C4F">
                              <w:t xml:space="preserve">Figure </w:t>
                            </w:r>
                            <w:r w:rsidR="00743310">
                              <w:t>4</w:t>
                            </w:r>
                            <w:r w:rsidR="007F2D68">
                              <w:t>: Bimetallic strip</w:t>
                            </w:r>
                            <w:r w:rsidR="00437C4F">
                              <w:t xml:space="preserve"> </w:t>
                            </w:r>
                            <w:r w:rsidR="00544501">
                              <w:t>thermo-mechanical</w:t>
                            </w:r>
                            <w:r w:rsidR="00030930">
                              <w:t xml:space="preserve"> </w:t>
                            </w:r>
                            <w:r w:rsidR="00743310">
                              <w:t>deflection</w:t>
                            </w:r>
                            <w:r w:rsidR="001F5425">
                              <w:t xml:space="preserve"> – 0.5mm mesh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847B39" id="_x0000_s1030" type="#_x0000_t202" style="position:absolute;margin-left:0;margin-top:309.9pt;width:450pt;height:183.65pt;z-index:25166438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GsUGQIAACcEAAAOAAAAZHJzL2Uyb0RvYy54bWysU9tu2zAMfR+wfxD0vthx4rU14hRdugwD&#10;ugvQ7gNkWY6FyaImKbGzry8lu2naYS/D/CCIJnV4eEiurodOkYOwToIu6XyWUiI0h1rqXUl/PGzf&#10;XVLiPNM1U6BFSY/C0ev12zer3hQigxZULSxBEO2K3pS09d4USeJ4KzrmZmCERmcDtmMeTbtLast6&#10;RO9UkqXp+6QHWxsLXDiHf29HJ11H/KYR3H9rGic8USVFbj6eNp5VOJP1ihU7y0wr+USD/QOLjkmN&#10;SU9Qt8wzsrfyD6hOcgsOGj/j0CXQNJKLWANWM09fVXPfMiNiLSiOMyeZ3P+D5V8P9+a7JX74AAM2&#10;MBbhzB3wn45o2LRM78SNtdC3gtWYeB4kS3rjiulpkNoVLoBU/Reoscls7yECDY3tgipYJ0F0bMDx&#10;JLoYPOH4M7+Y52mKLo6+bLHIFnkec7Di6bmxzn8S0JFwKanFrkZ4drhzPtBhxVNIyOZAyXorlYqG&#10;3VUbZcmB4QRs4zehvwhTmvQlvcqzfFTgrxBINbAds76A6KTHUVayK+nlKYgVQbePuo6D5plU4x0p&#10;Kz0JGbQbVfRDNRBZl3QZEgRdK6iPqKyFcXJx0/DSgv1NSY9TW1L3a8+soER91tidq/lyGcY8Gsv8&#10;IkPDnnuqcw/THKFK6ikZrxsfVyPopuEGu9jIqO8zk4kyTmOUfdqcMO7ndox63u/1IwAAAP//AwBQ&#10;SwMEFAAGAAgAAAAhAHo4jSHeAAAACAEAAA8AAABkcnMvZG93bnJldi54bWxMj8FOwzAQRO9I/IO1&#10;SFwQtQMoTUKcCiGB4FZKVa5u7CYR9jrYbhr+nuUEt92d0eybejU7yyYT4uBRQrYQwAy2Xg/YSdi+&#10;P10XwGJSqJX1aCR8mwir5vysVpX2J3wz0yZ1jEIwVkpCn9JYcR7b3jgVF340SNrBB6cSraHjOqgT&#10;hTvLb4TIuVMD0odejeaxN+3n5ugkFHcv00d8vV3v2vxgy3S1nJ6/gpSXF/PDPbBk5vRnhl98QoeG&#10;mPb+iDoyK4GKJAl5VlIBkksh6LKnoVhmwJua/y/Q/AAAAP//AwBQSwECLQAUAAYACAAAACEAtoM4&#10;kv4AAADhAQAAEwAAAAAAAAAAAAAAAAAAAAAAW0NvbnRlbnRfVHlwZXNdLnhtbFBLAQItABQABgAI&#10;AAAAIQA4/SH/1gAAAJQBAAALAAAAAAAAAAAAAAAAAC8BAABfcmVscy8ucmVsc1BLAQItABQABgAI&#10;AAAAIQAKZGsUGQIAACcEAAAOAAAAAAAAAAAAAAAAAC4CAABkcnMvZTJvRG9jLnhtbFBLAQItABQA&#10;BgAIAAAAIQB6OI0h3gAAAAgBAAAPAAAAAAAAAAAAAAAAAHMEAABkcnMvZG93bnJldi54bWxQSwUG&#10;AAAAAAQABADzAAAAfgUAAAAA&#10;">
                <v:textbox>
                  <w:txbxContent>
                    <w:p w14:paraId="31D826FF" w14:textId="3C52AB96" w:rsidR="007F2D68" w:rsidRDefault="004B0981" w:rsidP="001F5425">
                      <w:pPr>
                        <w:jc w:val="center"/>
                      </w:pPr>
                      <w:r w:rsidRPr="004B0981">
                        <w:rPr>
                          <w:noProof/>
                        </w:rPr>
                        <w:drawing>
                          <wp:inline distT="0" distB="0" distL="0" distR="0" wp14:anchorId="49FB04FA" wp14:editId="743B6367">
                            <wp:extent cx="5527713" cy="2062842"/>
                            <wp:effectExtent l="0" t="0" r="0" b="0"/>
                            <wp:docPr id="1007608000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1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r="868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652998" cy="210959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437C4F">
                        <w:t xml:space="preserve">Figure </w:t>
                      </w:r>
                      <w:r w:rsidR="00743310">
                        <w:t>4</w:t>
                      </w:r>
                      <w:r w:rsidR="007F2D68">
                        <w:t>: Bimetallic strip</w:t>
                      </w:r>
                      <w:r w:rsidR="00437C4F">
                        <w:t xml:space="preserve"> </w:t>
                      </w:r>
                      <w:r w:rsidR="00544501">
                        <w:t>thermo-mechanical</w:t>
                      </w:r>
                      <w:r w:rsidR="00030930">
                        <w:t xml:space="preserve"> </w:t>
                      </w:r>
                      <w:r w:rsidR="00743310">
                        <w:t>deflection</w:t>
                      </w:r>
                      <w:r w:rsidR="001F5425">
                        <w:t xml:space="preserve"> – 0.5mm mesh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47BEE" w:rsidRPr="00F11CEC">
        <w:rPr>
          <w:noProof/>
          <w:lang w:val="en-GB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24984DF9" wp14:editId="783B4289">
                <wp:simplePos x="0" y="0"/>
                <wp:positionH relativeFrom="margin">
                  <wp:align>left</wp:align>
                </wp:positionH>
                <wp:positionV relativeFrom="paragraph">
                  <wp:posOffset>568960</wp:posOffset>
                </wp:positionV>
                <wp:extent cx="2844800" cy="2463800"/>
                <wp:effectExtent l="0" t="0" r="12700" b="12700"/>
                <wp:wrapSquare wrapText="bothSides"/>
                <wp:docPr id="3162680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44800" cy="2463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CFFA32" w14:textId="79BAFAD3" w:rsidR="00F11CEC" w:rsidRDefault="00747BEE" w:rsidP="00747BEE">
                            <w:pPr>
                              <w:jc w:val="center"/>
                            </w:pPr>
                            <w:r w:rsidRPr="00747BEE">
                              <w:rPr>
                                <w:noProof/>
                              </w:rPr>
                              <w:drawing>
                                <wp:inline distT="0" distB="0" distL="0" distR="0" wp14:anchorId="24A8C50F" wp14:editId="1EA3CDB6">
                                  <wp:extent cx="2660650" cy="2192271"/>
                                  <wp:effectExtent l="0" t="0" r="6350" b="0"/>
                                  <wp:docPr id="2066723596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707584" cy="223094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F11CEC">
                              <w:t>Figure 3:</w:t>
                            </w:r>
                            <w:r w:rsidR="00B81EE2">
                              <w:t xml:space="preserve"> Bimetallic strip </w:t>
                            </w:r>
                            <w:r w:rsidR="006C1CA2">
                              <w:t>deflection formulae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984DF9" id="_x0000_s1031" type="#_x0000_t202" style="position:absolute;margin-left:0;margin-top:44.8pt;width:224pt;height:194pt;z-index:25167667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vvr9EwIAACcEAAAOAAAAZHJzL2Uyb0RvYy54bWysU9tu2zAMfR+wfxD0vtjxnC414hRdugwD&#10;ugvQ7QNkWbaFyaImKbGzrx8lu2l2exmmB4EUqUPykNzcjL0iR2GdBF3S5SKlRGgOtdRtSb983r9Y&#10;U+I80zVToEVJT8LRm+3zZ5vBFCKDDlQtLEEQ7YrBlLTz3hRJ4ngneuYWYIRGYwO2Zx5V2ya1ZQOi&#10;9yrJ0vQqGcDWxgIXzuHr3WSk24jfNIL7j03jhCeqpJibj7eNdxXuZLthRWuZ6SSf02D/kEXPpMag&#10;Z6g75hk5WPkbVC+5BQeNX3DoE2gayUWsAatZpr9U89AxI2ItSI4zZ5rc/4PlH44P5pMlfnwNIzYw&#10;FuHMPfCvjmjYdUy34tZaGDrBagy8DJQlg3HF/DVQ7QoXQKrhPdTYZHbwEIHGxvaBFayTIDo24HQm&#10;XYyecHzM1nm+TtHE0ZblVy+DEmKw4vG7sc6/FdCTIJTUYlcjPDveOz+5PrqEaA6UrPdSqajYttop&#10;S44MJ2Afz4z+k5vSZCjp9SpbTQz8FSKN508QvfQ4ykr2JcUS8AQnVgTe3ug6yp5JNclYndIzkYG7&#10;iUU/ViORdUlX4W/gtYL6hMxamCYXNw2FDux3Sgac2pK6bwdmBSXqncbuXC/zPIx5VPLVqwwVe2mp&#10;Li1Mc4QqqadkEnc+rkZIW8MtdrGRkd+nTOaUcRpjh+bNCeN+qUevp/3e/gAAAP//AwBQSwMEFAAG&#10;AAgAAAAhAAx0VOHcAAAABwEAAA8AAABkcnMvZG93bnJldi54bWxMj8FOwzAMhu9IvENkJC6IpUDV&#10;dqXphJBAcBtjGtes8dqKxilJ1pW3x5zgZvu3Pn+uVrMdxIQ+9I4U3CwSEEiNMz21CrbvT9cFiBA1&#10;GT04QgXfGGBVn59VujTuRG84bWIrGEKh1Aq6GMdSytB0aHVYuBGJs4PzVkdufSuN1yeG20HeJkkm&#10;re6JL3R6xMcOm8/N0Soo0pfpI7zerXdNdhiW8Sqfnr+8UpcX88M9iIhz/FuGX31Wh5qd9u5IJohB&#10;AT8SmbTMQHCapgUP9lzkeQayruR///oHAAD//wMAUEsBAi0AFAAGAAgAAAAhALaDOJL+AAAA4QEA&#10;ABMAAAAAAAAAAAAAAAAAAAAAAFtDb250ZW50X1R5cGVzXS54bWxQSwECLQAUAAYACAAAACEAOP0h&#10;/9YAAACUAQAACwAAAAAAAAAAAAAAAAAvAQAAX3JlbHMvLnJlbHNQSwECLQAUAAYACAAAACEAJL76&#10;/RMCAAAnBAAADgAAAAAAAAAAAAAAAAAuAgAAZHJzL2Uyb0RvYy54bWxQSwECLQAUAAYACAAAACEA&#10;DHRU4dwAAAAHAQAADwAAAAAAAAAAAAAAAABtBAAAZHJzL2Rvd25yZXYueG1sUEsFBgAAAAAEAAQA&#10;8wAAAHYFAAAAAA==&#10;">
                <v:textbox>
                  <w:txbxContent>
                    <w:p w14:paraId="4BCFFA32" w14:textId="79BAFAD3" w:rsidR="00F11CEC" w:rsidRDefault="00747BEE" w:rsidP="00747BEE">
                      <w:pPr>
                        <w:jc w:val="center"/>
                      </w:pPr>
                      <w:r w:rsidRPr="00747BEE">
                        <w:rPr>
                          <w:noProof/>
                        </w:rPr>
                        <w:drawing>
                          <wp:inline distT="0" distB="0" distL="0" distR="0" wp14:anchorId="24A8C50F" wp14:editId="1EA3CDB6">
                            <wp:extent cx="2660650" cy="2192271"/>
                            <wp:effectExtent l="0" t="0" r="6350" b="0"/>
                            <wp:docPr id="2066723596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707584" cy="223094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F11CEC">
                        <w:t>Figure 3:</w:t>
                      </w:r>
                      <w:r w:rsidR="00B81EE2">
                        <w:t xml:space="preserve"> Bimetallic strip </w:t>
                      </w:r>
                      <w:r w:rsidR="006C1CA2">
                        <w:t>deflection formulae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C18C1">
        <w:rPr>
          <w:lang w:val="en-GB"/>
        </w:rPr>
        <w:t>The thermal example involves a bi-metallic strip</w:t>
      </w:r>
      <w:r w:rsidR="00CF4C96">
        <w:rPr>
          <w:lang w:val="en-GB"/>
        </w:rPr>
        <w:t xml:space="preserve"> of </w:t>
      </w:r>
      <w:r w:rsidR="00E90572">
        <w:rPr>
          <w:lang w:val="en-GB"/>
        </w:rPr>
        <w:t xml:space="preserve">dimensions </w:t>
      </w:r>
      <w:r w:rsidR="00003DEE">
        <w:rPr>
          <w:lang w:val="en-GB"/>
        </w:rPr>
        <w:t>100x5</w:t>
      </w:r>
      <w:r w:rsidR="001F2A96">
        <w:rPr>
          <w:lang w:val="en-GB"/>
        </w:rPr>
        <w:t>x2mm (LxWxH)</w:t>
      </w:r>
      <w:r w:rsidR="007C66A8">
        <w:rPr>
          <w:lang w:val="en-GB"/>
        </w:rPr>
        <w:t xml:space="preserve"> in two 1mm thick layers; one</w:t>
      </w:r>
      <w:r w:rsidR="00CF4C96">
        <w:rPr>
          <w:lang w:val="en-GB"/>
        </w:rPr>
        <w:t xml:space="preserve"> from Invar</w:t>
      </w:r>
      <w:r w:rsidR="00133FC0">
        <w:rPr>
          <w:lang w:val="en-GB"/>
        </w:rPr>
        <w:t xml:space="preserve">, an alloy </w:t>
      </w:r>
      <w:r w:rsidR="00D4090C">
        <w:rPr>
          <w:lang w:val="en-GB"/>
        </w:rPr>
        <w:t xml:space="preserve">of iron and nickel with a low thermal expansion coefficient, </w:t>
      </w:r>
      <w:sdt>
        <w:sdtPr>
          <w:rPr>
            <w:lang w:val="en-GB"/>
          </w:rPr>
          <w:id w:val="-1370910166"/>
          <w:citation/>
        </w:sdtPr>
        <w:sdtContent>
          <w:r w:rsidR="00D4090C">
            <w:rPr>
              <w:lang w:val="en-GB"/>
            </w:rPr>
            <w:fldChar w:fldCharType="begin"/>
          </w:r>
          <w:r w:rsidR="00D4090C">
            <w:rPr>
              <w:lang w:val="en-GB"/>
            </w:rPr>
            <w:instrText xml:space="preserve"> CITATION Dlu18 \l 2057 </w:instrText>
          </w:r>
          <w:r w:rsidR="00D4090C">
            <w:rPr>
              <w:lang w:val="en-GB"/>
            </w:rPr>
            <w:fldChar w:fldCharType="separate"/>
          </w:r>
          <w:r w:rsidR="00FD0696" w:rsidRPr="00FD0696">
            <w:rPr>
              <w:noProof/>
              <w:lang w:val="en-GB"/>
            </w:rPr>
            <w:t>(Dlubel Software, 2018)</w:t>
          </w:r>
          <w:r w:rsidR="00D4090C">
            <w:rPr>
              <w:lang w:val="en-GB"/>
            </w:rPr>
            <w:fldChar w:fldCharType="end"/>
          </w:r>
        </w:sdtContent>
      </w:sdt>
      <w:r w:rsidR="00CF4C96">
        <w:rPr>
          <w:lang w:val="en-GB"/>
        </w:rPr>
        <w:t xml:space="preserve"> and</w:t>
      </w:r>
      <w:r w:rsidR="007C66A8">
        <w:rPr>
          <w:lang w:val="en-GB"/>
        </w:rPr>
        <w:t xml:space="preserve"> the other</w:t>
      </w:r>
      <w:r w:rsidR="00CF4C96">
        <w:rPr>
          <w:lang w:val="en-GB"/>
        </w:rPr>
        <w:t xml:space="preserve"> Copper, with provided material properties </w:t>
      </w:r>
      <w:r w:rsidR="00F66FE4">
        <w:rPr>
          <w:lang w:val="en-GB"/>
        </w:rPr>
        <w:t xml:space="preserve">(Modulus of Elasticity </w:t>
      </w:r>
      <w:r w:rsidR="00030F07" w:rsidRPr="00030F07">
        <w:rPr>
          <w:i/>
          <w:iCs/>
          <w:lang w:val="en-GB"/>
        </w:rPr>
        <w:t>E</w:t>
      </w:r>
      <w:r w:rsidR="00030F07" w:rsidRPr="00030F07">
        <w:rPr>
          <w:i/>
          <w:iCs/>
          <w:vertAlign w:val="subscript"/>
          <w:lang w:val="en-GB"/>
        </w:rPr>
        <w:t>i</w:t>
      </w:r>
      <w:r w:rsidR="00030DB3">
        <w:rPr>
          <w:i/>
          <w:iCs/>
          <w:vertAlign w:val="subscript"/>
          <w:lang w:val="en-GB"/>
        </w:rPr>
        <w:t>&amp;c</w:t>
      </w:r>
      <w:r w:rsidR="00F66FE4">
        <w:rPr>
          <w:lang w:val="en-GB"/>
        </w:rPr>
        <w:t xml:space="preserve">, </w:t>
      </w:r>
      <w:r w:rsidR="00030F07">
        <w:rPr>
          <w:lang w:val="en-GB"/>
        </w:rPr>
        <w:t>Poisson’s</w:t>
      </w:r>
      <w:r w:rsidR="00F66FE4">
        <w:rPr>
          <w:lang w:val="en-GB"/>
        </w:rPr>
        <w:t xml:space="preserve"> Ratio </w:t>
      </w:r>
      <w:r w:rsidR="00857495" w:rsidRPr="00093141">
        <w:rPr>
          <w:rFonts w:ascii="Cambria Math" w:hAnsi="Cambria Math" w:cs="Cambria Math"/>
          <w:lang w:val="en-GB"/>
        </w:rPr>
        <w:t>𝜈</w:t>
      </w:r>
      <w:r w:rsidR="00093141">
        <w:rPr>
          <w:i/>
          <w:iCs/>
          <w:vertAlign w:val="subscript"/>
          <w:lang w:val="en-GB"/>
        </w:rPr>
        <w:t>i</w:t>
      </w:r>
      <w:r w:rsidR="00030DB3">
        <w:rPr>
          <w:i/>
          <w:iCs/>
          <w:vertAlign w:val="subscript"/>
          <w:lang w:val="en-GB"/>
        </w:rPr>
        <w:t>&amp;c</w:t>
      </w:r>
      <w:r w:rsidR="00B16FD7">
        <w:rPr>
          <w:lang w:val="en-GB"/>
        </w:rPr>
        <w:t xml:space="preserve"> </w:t>
      </w:r>
      <w:r w:rsidR="00F66FE4">
        <w:rPr>
          <w:lang w:val="en-GB"/>
        </w:rPr>
        <w:t xml:space="preserve">&amp; </w:t>
      </w:r>
      <w:r w:rsidR="00FC1BBE">
        <w:rPr>
          <w:lang w:val="en-GB"/>
        </w:rPr>
        <w:t>Thermal Expansion coefficient</w:t>
      </w:r>
      <w:r w:rsidR="00F66FE4">
        <w:rPr>
          <w:lang w:val="en-GB"/>
        </w:rPr>
        <w:t xml:space="preserve"> </w:t>
      </w:r>
      <w:r w:rsidR="00093141" w:rsidRPr="00093141">
        <w:rPr>
          <w:rFonts w:ascii="Cambria Math" w:hAnsi="Cambria Math" w:cs="Cambria Math"/>
          <w:lang w:val="en-GB"/>
        </w:rPr>
        <w:t>𝛼</w:t>
      </w:r>
      <w:r w:rsidR="00093141" w:rsidRPr="00093141">
        <w:rPr>
          <w:i/>
          <w:iCs/>
          <w:vertAlign w:val="subscript"/>
          <w:lang w:val="en-GB"/>
        </w:rPr>
        <w:t>i</w:t>
      </w:r>
      <w:r w:rsidR="00030DB3">
        <w:rPr>
          <w:i/>
          <w:iCs/>
          <w:vertAlign w:val="subscript"/>
          <w:lang w:val="en-GB"/>
        </w:rPr>
        <w:t>&amp;c</w:t>
      </w:r>
      <w:r w:rsidR="00F66FE4">
        <w:rPr>
          <w:lang w:val="en-GB"/>
        </w:rPr>
        <w:t>)</w:t>
      </w:r>
      <w:r w:rsidR="00CF4C96">
        <w:rPr>
          <w:lang w:val="en-GB"/>
        </w:rPr>
        <w:t xml:space="preserve"> </w:t>
      </w:r>
      <w:r w:rsidR="00D052D5">
        <w:rPr>
          <w:lang w:val="en-GB"/>
        </w:rPr>
        <w:t>given to ANSYS. The</w:t>
      </w:r>
      <w:r w:rsidR="00297E71">
        <w:rPr>
          <w:lang w:val="en-GB"/>
        </w:rPr>
        <w:t xml:space="preserve"> shape was</w:t>
      </w:r>
      <w:r w:rsidR="00D052D5">
        <w:rPr>
          <w:lang w:val="en-GB"/>
        </w:rPr>
        <w:t xml:space="preserve"> </w:t>
      </w:r>
      <w:r w:rsidR="00CD0DB3">
        <w:rPr>
          <w:lang w:val="en-GB"/>
        </w:rPr>
        <w:t>drawn</w:t>
      </w:r>
      <w:r w:rsidR="001932F0">
        <w:rPr>
          <w:lang w:val="en-GB"/>
        </w:rPr>
        <w:t xml:space="preserve"> in Solidworks then exported</w:t>
      </w:r>
      <w:r w:rsidR="003B435E">
        <w:rPr>
          <w:lang w:val="en-GB"/>
        </w:rPr>
        <w:t xml:space="preserve"> into .STEP f</w:t>
      </w:r>
      <w:r w:rsidR="00297E71">
        <w:rPr>
          <w:lang w:val="en-GB"/>
        </w:rPr>
        <w:t>ormat</w:t>
      </w:r>
      <w:r w:rsidR="003B435E">
        <w:rPr>
          <w:lang w:val="en-GB"/>
        </w:rPr>
        <w:t xml:space="preserve"> </w:t>
      </w:r>
      <w:r w:rsidR="00EE6069">
        <w:rPr>
          <w:lang w:val="en-GB"/>
        </w:rPr>
        <w:t>for</w:t>
      </w:r>
      <w:r w:rsidR="003B435E">
        <w:rPr>
          <w:lang w:val="en-GB"/>
        </w:rPr>
        <w:t xml:space="preserve"> Workbench</w:t>
      </w:r>
      <w:r w:rsidR="002A5BDC">
        <w:rPr>
          <w:lang w:val="en-GB"/>
        </w:rPr>
        <w:t>,</w:t>
      </w:r>
      <w:r w:rsidR="003376DD">
        <w:rPr>
          <w:lang w:val="en-GB"/>
        </w:rPr>
        <w:t xml:space="preserve"> where </w:t>
      </w:r>
      <w:r w:rsidR="00EE6069">
        <w:rPr>
          <w:lang w:val="en-GB"/>
        </w:rPr>
        <w:t xml:space="preserve">two are brought in, </w:t>
      </w:r>
      <w:r w:rsidR="003376DD">
        <w:rPr>
          <w:lang w:val="en-GB"/>
        </w:rPr>
        <w:t>mated together and have the two material properties applied to the two pieces</w:t>
      </w:r>
      <w:r w:rsidR="002C69F9">
        <w:rPr>
          <w:lang w:val="en-GB"/>
        </w:rPr>
        <w:t xml:space="preserve">. </w:t>
      </w:r>
      <w:r w:rsidR="00277586">
        <w:rPr>
          <w:lang w:val="en-GB"/>
        </w:rPr>
        <w:t xml:space="preserve">Once </w:t>
      </w:r>
      <w:r w:rsidR="005F1C49">
        <w:rPr>
          <w:lang w:val="en-GB"/>
        </w:rPr>
        <w:t>the assembly is</w:t>
      </w:r>
      <w:r w:rsidR="00277586">
        <w:rPr>
          <w:lang w:val="en-GB"/>
        </w:rPr>
        <w:t xml:space="preserve"> fixed</w:t>
      </w:r>
      <w:r w:rsidR="005F4AAD">
        <w:rPr>
          <w:lang w:val="en-GB"/>
        </w:rPr>
        <w:t xml:space="preserve"> at one end</w:t>
      </w:r>
      <w:r w:rsidR="002C69F9">
        <w:rPr>
          <w:lang w:val="en-GB"/>
        </w:rPr>
        <w:t xml:space="preserve"> </w:t>
      </w:r>
      <w:r w:rsidR="00B14BAE">
        <w:rPr>
          <w:lang w:val="en-GB"/>
        </w:rPr>
        <w:t>the stri</w:t>
      </w:r>
      <w:r w:rsidR="00AB6A7C">
        <w:rPr>
          <w:lang w:val="en-GB"/>
        </w:rPr>
        <w:t>p is loaded thermally</w:t>
      </w:r>
      <w:r w:rsidR="00DF5BF1">
        <w:rPr>
          <w:lang w:val="en-GB"/>
        </w:rPr>
        <w:t xml:space="preserve"> </w:t>
      </w:r>
      <w:r w:rsidR="005A15DF">
        <w:rPr>
          <w:lang w:val="en-GB"/>
        </w:rPr>
        <w:t>(</w:t>
      </w:r>
      <w:r w:rsidR="00E062C9">
        <w:rPr>
          <w:lang w:val="en-GB"/>
        </w:rPr>
        <w:t>t</w:t>
      </w:r>
      <w:r w:rsidR="00382FFE" w:rsidRPr="009817FA">
        <w:rPr>
          <w:vertAlign w:val="subscript"/>
          <w:lang w:val="en-GB"/>
        </w:rPr>
        <w:t>c</w:t>
      </w:r>
      <w:r w:rsidR="005A15DF">
        <w:rPr>
          <w:lang w:val="en-GB"/>
        </w:rPr>
        <w:t xml:space="preserve"> = 100°C)</w:t>
      </w:r>
      <w:r w:rsidR="00382FFE">
        <w:rPr>
          <w:lang w:val="en-GB"/>
        </w:rPr>
        <w:t xml:space="preserve"> </w:t>
      </w:r>
      <w:r w:rsidR="005A15DF">
        <w:rPr>
          <w:lang w:val="en-GB"/>
        </w:rPr>
        <w:t xml:space="preserve">and the </w:t>
      </w:r>
      <w:r w:rsidR="006C3A24">
        <w:rPr>
          <w:lang w:val="en-GB"/>
        </w:rPr>
        <w:t xml:space="preserve">vertical (Y-axis) deflection </w:t>
      </w:r>
      <w:r w:rsidR="0002024F">
        <w:rPr>
          <w:lang w:val="en-GB"/>
        </w:rPr>
        <w:t>is measured at the free end,</w:t>
      </w:r>
      <w:r w:rsidR="00743310">
        <w:rPr>
          <w:lang w:val="en-GB"/>
        </w:rPr>
        <w:t xml:space="preserve"> stemming</w:t>
      </w:r>
      <w:r w:rsidR="009D0349">
        <w:rPr>
          <w:lang w:val="en-GB"/>
        </w:rPr>
        <w:t xml:space="preserve"> from the </w:t>
      </w:r>
      <w:r w:rsidR="003330D3">
        <w:rPr>
          <w:lang w:val="en-GB"/>
        </w:rPr>
        <w:t xml:space="preserve">material’s </w:t>
      </w:r>
      <w:r w:rsidR="00F11CEC">
        <w:rPr>
          <w:lang w:val="en-GB"/>
        </w:rPr>
        <w:t>change in length reacting to</w:t>
      </w:r>
      <w:r w:rsidR="003330D3">
        <w:rPr>
          <w:lang w:val="en-GB"/>
        </w:rPr>
        <w:t xml:space="preserve"> </w:t>
      </w:r>
      <w:r w:rsidR="00F11CEC">
        <w:rPr>
          <w:lang w:val="en-GB"/>
        </w:rPr>
        <w:t>heat variation.</w:t>
      </w:r>
      <w:r w:rsidR="002D63A3">
        <w:rPr>
          <w:lang w:val="en-GB"/>
        </w:rPr>
        <w:t xml:space="preserve"> Manually calculating </w:t>
      </w:r>
      <w:r w:rsidR="00241565">
        <w:rPr>
          <w:lang w:val="en-GB"/>
        </w:rPr>
        <w:t>u</w:t>
      </w:r>
      <w:r w:rsidR="00241565">
        <w:rPr>
          <w:vertAlign w:val="subscript"/>
          <w:lang w:val="en-GB"/>
        </w:rPr>
        <w:t>max</w:t>
      </w:r>
      <w:r w:rsidR="00241565">
        <w:rPr>
          <w:lang w:val="en-GB"/>
        </w:rPr>
        <w:t xml:space="preserve"> gives </w:t>
      </w:r>
      <w:r w:rsidR="00C01513" w:rsidRPr="00C01513">
        <w:rPr>
          <w:lang w:val="en-GB"/>
        </w:rPr>
        <w:t>±</w:t>
      </w:r>
      <w:r w:rsidR="00C01513">
        <w:rPr>
          <w:lang w:val="en-GB"/>
        </w:rPr>
        <w:t>7.049mm</w:t>
      </w:r>
      <w:r w:rsidR="00C87DC9">
        <w:rPr>
          <w:lang w:val="en-GB"/>
        </w:rPr>
        <w:t>, thus is the target for the simulation</w:t>
      </w:r>
      <w:r w:rsidR="007C4C3A">
        <w:rPr>
          <w:lang w:val="en-GB"/>
        </w:rPr>
        <w:t>’s</w:t>
      </w:r>
      <w:r w:rsidR="00C87DC9">
        <w:rPr>
          <w:lang w:val="en-GB"/>
        </w:rPr>
        <w:t xml:space="preserve"> vertical deflection</w:t>
      </w:r>
      <w:r w:rsidR="007C4C3A">
        <w:rPr>
          <w:lang w:val="en-GB"/>
        </w:rPr>
        <w:t xml:space="preserve"> prediction</w:t>
      </w:r>
      <w:r w:rsidR="00C87DC9">
        <w:rPr>
          <w:lang w:val="en-GB"/>
        </w:rPr>
        <w:t>. Figure 4 shows a peak u</w:t>
      </w:r>
      <w:r w:rsidR="00C37858">
        <w:rPr>
          <w:vertAlign w:val="subscript"/>
          <w:lang w:val="en-GB"/>
        </w:rPr>
        <w:t>max</w:t>
      </w:r>
      <w:r w:rsidR="00C37858">
        <w:rPr>
          <w:lang w:val="en-GB"/>
        </w:rPr>
        <w:t xml:space="preserve"> of </w:t>
      </w:r>
      <w:r w:rsidR="00BB19F1">
        <w:rPr>
          <w:lang w:val="en-GB"/>
        </w:rPr>
        <w:t>7.123mm</w:t>
      </w:r>
      <w:r w:rsidR="009451F2">
        <w:rPr>
          <w:lang w:val="en-GB"/>
        </w:rPr>
        <w:t xml:space="preserve">, </w:t>
      </w:r>
      <w:r w:rsidR="006D25B7">
        <w:rPr>
          <w:lang w:val="en-GB"/>
        </w:rPr>
        <w:t xml:space="preserve">an accuracy of </w:t>
      </w:r>
      <w:r w:rsidR="006D25B7">
        <w:rPr>
          <w:lang w:val="en-GB"/>
        </w:rPr>
        <w:lastRenderedPageBreak/>
        <w:t>98.9</w:t>
      </w:r>
      <w:r w:rsidR="007C4C3A">
        <w:rPr>
          <w:lang w:val="en-GB"/>
        </w:rPr>
        <w:t>6</w:t>
      </w:r>
      <w:r w:rsidR="006D25B7">
        <w:rPr>
          <w:lang w:val="en-GB"/>
        </w:rPr>
        <w:t>%</w:t>
      </w:r>
      <w:r w:rsidR="00DB4459">
        <w:rPr>
          <w:lang w:val="en-GB"/>
        </w:rPr>
        <w:t xml:space="preserve"> which is very close to the theoretical</w:t>
      </w:r>
      <w:r w:rsidR="00AD0FB2">
        <w:rPr>
          <w:lang w:val="en-GB"/>
        </w:rPr>
        <w:t xml:space="preserve"> distance, but not </w:t>
      </w:r>
      <w:r w:rsidR="00592093">
        <w:rPr>
          <w:lang w:val="en-GB"/>
        </w:rPr>
        <w:t>an exact representation. The mesh size is 0.5mm</w:t>
      </w:r>
      <w:r w:rsidR="001C64BE">
        <w:rPr>
          <w:lang w:val="en-GB"/>
        </w:rPr>
        <w:t xml:space="preserve"> (</w:t>
      </w:r>
      <w:r w:rsidR="001D0151">
        <w:rPr>
          <w:lang w:val="en-GB"/>
        </w:rPr>
        <w:t>half the thickness of one strip</w:t>
      </w:r>
      <w:r w:rsidR="001C64BE">
        <w:rPr>
          <w:lang w:val="en-GB"/>
        </w:rPr>
        <w:t xml:space="preserve">) so would the simulation be more accurate with a </w:t>
      </w:r>
      <w:r w:rsidR="00E72037">
        <w:rPr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1D84B0AD" wp14:editId="707E5BEC">
                <wp:simplePos x="0" y="0"/>
                <wp:positionH relativeFrom="margin">
                  <wp:align>left</wp:align>
                </wp:positionH>
                <wp:positionV relativeFrom="paragraph">
                  <wp:posOffset>739140</wp:posOffset>
                </wp:positionV>
                <wp:extent cx="5725160" cy="2232660"/>
                <wp:effectExtent l="0" t="0" r="27940" b="15240"/>
                <wp:wrapSquare wrapText="bothSides"/>
                <wp:docPr id="20431817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25160" cy="22326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83112C" w14:textId="31377546" w:rsidR="001F5425" w:rsidRDefault="00003307" w:rsidP="001F5425">
                            <w:pPr>
                              <w:jc w:val="center"/>
                            </w:pPr>
                            <w:r w:rsidRPr="00003307">
                              <w:rPr>
                                <w:noProof/>
                              </w:rPr>
                              <w:drawing>
                                <wp:inline distT="0" distB="0" distL="0" distR="0" wp14:anchorId="4F04F8D6" wp14:editId="449B0B85">
                                  <wp:extent cx="5514340" cy="1919288"/>
                                  <wp:effectExtent l="0" t="0" r="0" b="5080"/>
                                  <wp:docPr id="244377715" name="Picture 2443777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1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t="645" r="943" b="12699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614316" cy="195408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1F5425">
                              <w:t xml:space="preserve">Figure </w:t>
                            </w:r>
                            <w:r w:rsidR="00431774">
                              <w:t>5</w:t>
                            </w:r>
                            <w:r w:rsidR="001F5425">
                              <w:t xml:space="preserve">: Bimetallic </w:t>
                            </w:r>
                            <w:r w:rsidR="00431774">
                              <w:t xml:space="preserve">strip thermo-mechanical deflection </w:t>
                            </w:r>
                            <w:r w:rsidR="001F5425">
                              <w:t>– 0.</w:t>
                            </w:r>
                            <w:r>
                              <w:t>25mm</w:t>
                            </w:r>
                            <w:r w:rsidR="001F5425">
                              <w:t xml:space="preserve"> mesh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84B0AD" id="_x0000_s1032" type="#_x0000_t202" style="position:absolute;margin-left:0;margin-top:58.2pt;width:450.8pt;height:175.8pt;z-index:25167462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SgZEgIAACcEAAAOAAAAZHJzL2Uyb0RvYy54bWysU9tu2zAMfR+wfxD0vjjxkqw14hRdugwD&#10;ugvQ7QMUWY6FyaJGKbGzrx8lu2l2exmmB4EUqUPykFzd9K1hR4Vegy35bDLlTFkJlbb7kn/5vH1x&#10;xZkPwlbCgFUlPynPb9bPn606V6gcGjCVQkYg1hedK3kTgiuyzMtGtcJPwClLxhqwFYFU3GcVio7Q&#10;W5Pl0+ky6wArhyCV9/R6Nxj5OuHXtZLhY117FZgpOeUW0o3p3sU7W69EsUfhGi3HNMQ/ZNEKbSno&#10;GepOBMEOqH+DarVE8FCHiYQ2g7rWUqUaqJrZ9JdqHhrhVKqFyPHuTJP/f7Dyw/HBfUIW+tfQUwNT&#10;Ed7dg/zqmYVNI+xe3SJC1yhRUeBZpCzrnC/Gr5FqX/gIsuveQ0VNFocACaivsY2sUJ2M0KkBpzPp&#10;qg9M0uPiVb6YLckkyZbnL/MlKTGGKB6/O/ThrYKWRaHkSF1N8OJ478Pg+ugSo3kwutpqY5KC+93G&#10;IDsKmoBtOiP6T27Gsq7k14t8MTDwV4hpOn+CaHWgUTa6LfnV2UkUkbc3tkqDFoQ2g0zVGTsSGbkb&#10;WAz9rme6KvkyBoi87qA6EbMIw+TSppHQAH7nrKOpLbn/dhCoODPvLHXnejafxzFPypyoJQUvLbtL&#10;i7CSoEoeOBvETUirEXmzcEtdrHXi9ymTMWWaxtShcXPiuF/qyetpv9c/AAAA//8DAFBLAwQUAAYA&#10;CAAAACEANc2/JN4AAAAIAQAADwAAAGRycy9kb3ducmV2LnhtbEyPwU7DMBBE70j8g7VIXFBrByKT&#10;hjgVQgLBrZQKrm68TSLidbDdNPw95gTH2VnNvKnWsx3YhD70jhRkSwEMqXGmp1bB7u1xUQALUZPR&#10;gyNU8I0B1vX5WaVL4070itM2tiyFUCi1gi7GseQ8NB1aHZZuRErewXmrY5K+5cbrUwq3A78WQnKr&#10;e0oNnR7xocPmc3u0Cor8efoILzeb90YehlW8up2evrxSlxfz/R2wiHP8e4Zf/IQOdWLauyOZwAYF&#10;aUhM10zmwJK9EpkEtleQy0IAryv+f0D9AwAA//8DAFBLAQItABQABgAIAAAAIQC2gziS/gAAAOEB&#10;AAATAAAAAAAAAAAAAAAAAAAAAABbQ29udGVudF9UeXBlc10ueG1sUEsBAi0AFAAGAAgAAAAhADj9&#10;If/WAAAAlAEAAAsAAAAAAAAAAAAAAAAALwEAAF9yZWxzLy5yZWxzUEsBAi0AFAAGAAgAAAAhAFhh&#10;KBkSAgAAJwQAAA4AAAAAAAAAAAAAAAAALgIAAGRycy9lMm9Eb2MueG1sUEsBAi0AFAAGAAgAAAAh&#10;ADXNvyTeAAAACAEAAA8AAAAAAAAAAAAAAAAAbAQAAGRycy9kb3ducmV2LnhtbFBLBQYAAAAABAAE&#10;APMAAAB3BQAAAAA=&#10;">
                <v:textbox>
                  <w:txbxContent>
                    <w:p w14:paraId="2C83112C" w14:textId="31377546" w:rsidR="001F5425" w:rsidRDefault="00003307" w:rsidP="001F5425">
                      <w:pPr>
                        <w:jc w:val="center"/>
                      </w:pPr>
                      <w:r w:rsidRPr="00003307">
                        <w:rPr>
                          <w:noProof/>
                        </w:rPr>
                        <w:drawing>
                          <wp:inline distT="0" distB="0" distL="0" distR="0" wp14:anchorId="4F04F8D6" wp14:editId="449B0B85">
                            <wp:extent cx="5514340" cy="1919288"/>
                            <wp:effectExtent l="0" t="0" r="0" b="5080"/>
                            <wp:docPr id="244377715" name="Picture 2443777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1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t="645" r="943" b="12699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614316" cy="195408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1F5425">
                        <w:t xml:space="preserve">Figure </w:t>
                      </w:r>
                      <w:r w:rsidR="00431774">
                        <w:t>5</w:t>
                      </w:r>
                      <w:r w:rsidR="001F5425">
                        <w:t xml:space="preserve">: Bimetallic </w:t>
                      </w:r>
                      <w:r w:rsidR="00431774">
                        <w:t xml:space="preserve">strip thermo-mechanical deflection </w:t>
                      </w:r>
                      <w:r w:rsidR="001F5425">
                        <w:t>– 0.</w:t>
                      </w:r>
                      <w:r>
                        <w:t>25mm</w:t>
                      </w:r>
                      <w:r w:rsidR="001F5425">
                        <w:t xml:space="preserve"> mesh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C64BE">
        <w:rPr>
          <w:lang w:val="en-GB"/>
        </w:rPr>
        <w:t>smaller mesh? Figure 5</w:t>
      </w:r>
      <w:r w:rsidR="00592093">
        <w:rPr>
          <w:lang w:val="en-GB"/>
        </w:rPr>
        <w:t xml:space="preserve"> </w:t>
      </w:r>
      <w:r w:rsidR="007C4C3A">
        <w:rPr>
          <w:lang w:val="en-GB"/>
        </w:rPr>
        <w:t>shows a peak u</w:t>
      </w:r>
      <w:r w:rsidR="007C4C3A">
        <w:rPr>
          <w:vertAlign w:val="subscript"/>
          <w:lang w:val="en-GB"/>
        </w:rPr>
        <w:t>max</w:t>
      </w:r>
      <w:r w:rsidR="007C4C3A">
        <w:rPr>
          <w:lang w:val="en-GB"/>
        </w:rPr>
        <w:t xml:space="preserve"> of 7.1213mm, an indeed higher accuracy of 98.98% but the improvement is minimal. Nonetheless ANSYS’s thermal model has produced results very close to Dlubal’s example</w:t>
      </w:r>
      <w:r w:rsidR="00E72037">
        <w:rPr>
          <w:lang w:val="en-GB"/>
        </w:rPr>
        <w:t xml:space="preserve"> and theoretical answer, showing</w:t>
      </w:r>
      <w:r w:rsidR="00C51EE7">
        <w:rPr>
          <w:lang w:val="en-GB"/>
        </w:rPr>
        <w:t xml:space="preserve"> algorithm</w:t>
      </w:r>
      <w:r w:rsidR="00E72037">
        <w:rPr>
          <w:lang w:val="en-GB"/>
        </w:rPr>
        <w:t xml:space="preserve"> credibility.</w:t>
      </w:r>
    </w:p>
    <w:p w14:paraId="5E5BA888" w14:textId="6FE53DCE" w:rsidR="00280F65" w:rsidRDefault="00844B86" w:rsidP="003430F7">
      <w:pPr>
        <w:spacing w:before="240" w:line="360" w:lineRule="auto"/>
        <w:rPr>
          <w:lang w:val="en-GB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7FB0A7C5" wp14:editId="378F2DA3">
                <wp:simplePos x="0" y="0"/>
                <wp:positionH relativeFrom="margin">
                  <wp:align>left</wp:align>
                </wp:positionH>
                <wp:positionV relativeFrom="paragraph">
                  <wp:posOffset>374650</wp:posOffset>
                </wp:positionV>
                <wp:extent cx="2727960" cy="1463040"/>
                <wp:effectExtent l="0" t="0" r="15240" b="22860"/>
                <wp:wrapSquare wrapText="bothSides"/>
                <wp:docPr id="214427077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27960" cy="1463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90AF0D" w14:textId="3EDFA803" w:rsidR="000C24A6" w:rsidRDefault="006C73F3" w:rsidP="00C70035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B3FC178" wp14:editId="71FB3054">
                                  <wp:extent cx="2499360" cy="1183745"/>
                                  <wp:effectExtent l="0" t="0" r="0" b="0"/>
                                  <wp:docPr id="174349847" name="Picture 174349847" descr="A red line with black 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697394228" name="Picture 2" descr="A red line with black text&#10;&#10;Description automatically generated"/>
                                          <pic:cNvPicPr/>
                                        </pic:nvPicPr>
                                        <pic:blipFill rotWithShape="1">
                                          <a:blip r:embed="rId2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3141" t="2974" r="3598" b="8684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54996" cy="121009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0C24A6">
                              <w:t xml:space="preserve">Figure </w:t>
                            </w:r>
                            <w:r w:rsidR="00C70035">
                              <w:t>6</w:t>
                            </w:r>
                            <w:r w:rsidR="000C24A6">
                              <w:t xml:space="preserve">: </w:t>
                            </w:r>
                            <w:r w:rsidR="006E22AD">
                              <w:t>Cantilever beam</w:t>
                            </w:r>
                            <w:r w:rsidR="000172C5">
                              <w:t xml:space="preserve"> representation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B0A7C5" id="_x0000_s1033" type="#_x0000_t202" style="position:absolute;margin-left:0;margin-top:29.5pt;width:214.8pt;height:115.2pt;z-index:25166848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wplaFgIAACcEAAAOAAAAZHJzL2Uyb0RvYy54bWysk9uO2yAQhu8r9R0Q940dN4eNFbLaZpuq&#10;0vYgbfsAGOMYFTMUSOzt0++As9lo295U5QIxDPzMfDOsr4dOk6N0XoFhdDrJKZFGQK3MntHv33Zv&#10;rijxgZuaazCS0Qfp6fXm9at1b0tZQAu6lo6giPFlbxltQ7BllnnRyo77CVhp0NmA63hA0+2z2vEe&#10;1TudFXm+yHpwtXUgpPe4ezs66SbpN40U4UvTeBmIZhRjC2l2aa7inG3WvNw7blslTmHwf4ii48rg&#10;o2epWx44OTj1m1SnhAMPTZgI6DJoGiVkygGzmeYvsrlvuZUpF4Tj7RmT/3+y4vPx3n51JAzvYMAC&#10;piS8vQPxwxMD25abvbxxDvpW8hofnkZkWW99eboaUfvSR5Gq/wQ1FpkfAiShoXFdpIJ5ElTHAjyc&#10;ocshEIGbxbJYrhboEuibzhZv81kqS8bLp+vW+fBBQkfiglGHVU3y/HjnQwyHl09H4msetKp3Sutk&#10;uH211Y4cOXbALo2UwYtj2pCe0dW8mI8E/iqRp/EniU4FbGWtOkavzod4Gbm9N3VqtMCVHtcYsjYn&#10;kJHdSDEM1UBUzegyPhC5VlA/IFkHY+fiT8NFC+4XJT12LaP+54E7SYn+aLA6q+kM6ZGQjNl8WaDh&#10;Lj3VpYcbgVKMBkrG5TakrxG5GbjBKjYq8X2O5BQydmPCfvo5sd0v7XTq+X9vHgEAAP//AwBQSwME&#10;FAAGAAgAAAAhAGl7wF/eAAAABwEAAA8AAABkcnMvZG93bnJldi54bWxMj0FPhDAQhe8m/odmTLwY&#10;t4iIgAwbY6LRm65Gr106C0Q6xbbL4r+3nvQ0eXkv731TrxczipmcHywjXKwSEMSt1QN3CG+v9+cF&#10;CB8UazVaJoRv8rBujo9qVWl74BeaN6ETsYR9pRD6EKZKSt/2ZJRf2Yk4ejvrjApRuk5qpw6x3Iwy&#10;TZJcGjVwXOjVRHc9tZ+bvUEossf5wz9dPr+3+W4sw9n1/PDlEE9PltsbEIGW8BeGX/yIDk1k2to9&#10;ay9GhPhIQLgq441ulpY5iC1CWpQZyKaW//mbHwAAAP//AwBQSwECLQAUAAYACAAAACEAtoM4kv4A&#10;AADhAQAAEwAAAAAAAAAAAAAAAAAAAAAAW0NvbnRlbnRfVHlwZXNdLnhtbFBLAQItABQABgAIAAAA&#10;IQA4/SH/1gAAAJQBAAALAAAAAAAAAAAAAAAAAC8BAABfcmVscy8ucmVsc1BLAQItABQABgAIAAAA&#10;IQAHwplaFgIAACcEAAAOAAAAAAAAAAAAAAAAAC4CAABkcnMvZTJvRG9jLnhtbFBLAQItABQABgAI&#10;AAAAIQBpe8Bf3gAAAAcBAAAPAAAAAAAAAAAAAAAAAHAEAABkcnMvZG93bnJldi54bWxQSwUGAAAA&#10;AAQABADzAAAAewUAAAAA&#10;">
                <v:textbox>
                  <w:txbxContent>
                    <w:p w14:paraId="4190AF0D" w14:textId="3EDFA803" w:rsidR="000C24A6" w:rsidRDefault="006C73F3" w:rsidP="00C70035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6B3FC178" wp14:editId="71FB3054">
                            <wp:extent cx="2499360" cy="1183745"/>
                            <wp:effectExtent l="0" t="0" r="0" b="0"/>
                            <wp:docPr id="174349847" name="Picture 174349847" descr="A red line with black 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697394228" name="Picture 2" descr="A red line with black text&#10;&#10;Description automatically generated"/>
                                    <pic:cNvPicPr/>
                                  </pic:nvPicPr>
                                  <pic:blipFill rotWithShape="1">
                                    <a:blip r:embed="rId2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3141" t="2974" r="3598" b="8684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2554996" cy="1210095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0C24A6">
                        <w:t xml:space="preserve">Figure </w:t>
                      </w:r>
                      <w:r w:rsidR="00C70035">
                        <w:t>6</w:t>
                      </w:r>
                      <w:r w:rsidR="000C24A6">
                        <w:t xml:space="preserve">: </w:t>
                      </w:r>
                      <w:r w:rsidR="006E22AD">
                        <w:t>Cantilever beam</w:t>
                      </w:r>
                      <w:r w:rsidR="000172C5">
                        <w:t xml:space="preserve"> representation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D6049">
        <w:rPr>
          <w:lang w:val="en-GB"/>
        </w:rPr>
        <w:t>Cantilever</w:t>
      </w:r>
      <w:r w:rsidR="003B71F2" w:rsidRPr="003430F7">
        <w:rPr>
          <w:lang w:val="en-GB"/>
        </w:rPr>
        <w:t xml:space="preserve"> with physical force</w:t>
      </w:r>
      <w:r w:rsidR="00F008F0">
        <w:rPr>
          <w:lang w:val="en-GB"/>
        </w:rPr>
        <w:t xml:space="preserve">: </w:t>
      </w:r>
      <w:r>
        <w:rPr>
          <w:lang w:val="en-GB"/>
        </w:rPr>
        <w:t xml:space="preserve"> </w:t>
      </w:r>
      <m:oMath>
        <m:r>
          <m:rPr>
            <m:sty m:val="p"/>
          </m:rPr>
          <w:rPr>
            <w:rFonts w:ascii="Cambria Math" w:hAnsi="Cambria Math"/>
            <w:lang w:val="en-GB"/>
          </w:rPr>
          <m:t>δ</m:t>
        </m:r>
        <m:r>
          <w:rPr>
            <w:rFonts w:ascii="Cambria Math" w:hAnsi="Cambria Math"/>
            <w:lang w:val="en-GB"/>
          </w:rPr>
          <m:t>=</m:t>
        </m:r>
        <m:f>
          <m:fPr>
            <m:ctrlPr>
              <w:rPr>
                <w:rFonts w:ascii="Cambria Math" w:hAnsi="Cambria Math"/>
                <w:i/>
                <w:lang w:val="en-GB"/>
              </w:rPr>
            </m:ctrlPr>
          </m:fPr>
          <m:num>
            <m:r>
              <w:rPr>
                <w:rFonts w:ascii="Cambria Math" w:hAnsi="Cambria Math"/>
                <w:lang w:val="en-GB"/>
              </w:rPr>
              <m:t>F</m:t>
            </m:r>
            <m:sSup>
              <m:sSupPr>
                <m:ctrlPr>
                  <w:rPr>
                    <w:rFonts w:ascii="Cambria Math" w:hAnsi="Cambria Math"/>
                    <w:i/>
                    <w:lang w:val="en-GB"/>
                  </w:rPr>
                </m:ctrlPr>
              </m:sSupPr>
              <m:e>
                <m:r>
                  <w:rPr>
                    <w:rFonts w:ascii="Cambria Math" w:hAnsi="Cambria Math"/>
                    <w:lang w:val="en-GB"/>
                  </w:rPr>
                  <m:t>L</m:t>
                </m:r>
              </m:e>
              <m:sup>
                <m:r>
                  <w:rPr>
                    <w:rFonts w:ascii="Cambria Math" w:hAnsi="Cambria Math"/>
                    <w:lang w:val="en-GB"/>
                  </w:rPr>
                  <m:t>3</m:t>
                </m:r>
              </m:sup>
            </m:sSup>
          </m:num>
          <m:den>
            <m:r>
              <w:rPr>
                <w:rFonts w:ascii="Cambria Math" w:hAnsi="Cambria Math"/>
                <w:lang w:val="en-GB"/>
              </w:rPr>
              <m:t>3EI</m:t>
            </m:r>
          </m:den>
        </m:f>
        <m:r>
          <m:rPr>
            <m:sty m:val="p"/>
          </m:rPr>
          <w:rPr>
            <w:rFonts w:ascii="Cambria Math" w:hAnsi="Cambria Math"/>
            <w:lang w:val="en-GB"/>
          </w:rPr>
          <m:t xml:space="preserve">  inertia:</m:t>
        </m:r>
        <m:r>
          <w:rPr>
            <w:rFonts w:ascii="Cambria Math" w:hAnsi="Cambria Math"/>
            <w:lang w:val="en-GB"/>
          </w:rPr>
          <m:t xml:space="preserve"> I=</m:t>
        </m:r>
        <m:f>
          <m:fPr>
            <m:ctrlPr>
              <w:rPr>
                <w:rFonts w:ascii="Cambria Math" w:hAnsi="Cambria Math"/>
                <w:i/>
                <w:lang w:val="en-GB"/>
              </w:rPr>
            </m:ctrlPr>
          </m:fPr>
          <m:num>
            <m:r>
              <w:rPr>
                <w:rFonts w:ascii="Cambria Math" w:hAnsi="Cambria Math"/>
                <w:lang w:val="en-GB"/>
              </w:rPr>
              <m:t>b</m:t>
            </m:r>
            <m:sSup>
              <m:sSupPr>
                <m:ctrlPr>
                  <w:rPr>
                    <w:rFonts w:ascii="Cambria Math" w:hAnsi="Cambria Math"/>
                    <w:i/>
                    <w:lang w:val="en-GB"/>
                  </w:rPr>
                </m:ctrlPr>
              </m:sSupPr>
              <m:e>
                <m:r>
                  <w:rPr>
                    <w:rFonts w:ascii="Cambria Math" w:hAnsi="Cambria Math"/>
                    <w:lang w:val="en-GB"/>
                  </w:rPr>
                  <m:t>h</m:t>
                </m:r>
              </m:e>
              <m:sup>
                <m:r>
                  <w:rPr>
                    <w:rFonts w:ascii="Cambria Math" w:hAnsi="Cambria Math"/>
                    <w:lang w:val="en-GB"/>
                  </w:rPr>
                  <m:t>3</m:t>
                </m:r>
              </m:sup>
            </m:sSup>
          </m:num>
          <m:den>
            <m:r>
              <w:rPr>
                <w:rFonts w:ascii="Cambria Math" w:hAnsi="Cambria Math"/>
                <w:lang w:val="en-GB"/>
              </w:rPr>
              <m:t>12</m:t>
            </m:r>
          </m:den>
        </m:f>
        <m:r>
          <w:rPr>
            <w:rFonts w:ascii="Cambria Math" w:hAnsi="Cambria Math"/>
            <w:lang w:val="en-GB"/>
          </w:rPr>
          <m:t>=</m:t>
        </m:r>
        <m:f>
          <m:fPr>
            <m:ctrlPr>
              <w:rPr>
                <w:rFonts w:ascii="Cambria Math" w:hAnsi="Cambria Math"/>
                <w:i/>
                <w:lang w:val="en-GB"/>
              </w:rPr>
            </m:ctrlPr>
          </m:fPr>
          <m:num>
            <m:r>
              <w:rPr>
                <w:rFonts w:ascii="Cambria Math" w:hAnsi="Cambria Math"/>
                <w:lang w:val="en-GB"/>
              </w:rPr>
              <m:t>20×</m:t>
            </m:r>
            <m:sSup>
              <m:sSupPr>
                <m:ctrlPr>
                  <w:rPr>
                    <w:rFonts w:ascii="Cambria Math" w:hAnsi="Cambria Math"/>
                    <w:i/>
                    <w:lang w:val="en-GB"/>
                  </w:rPr>
                </m:ctrlPr>
              </m:sSupPr>
              <m:e>
                <m:r>
                  <w:rPr>
                    <w:rFonts w:ascii="Cambria Math" w:hAnsi="Cambria Math"/>
                    <w:lang w:val="en-GB"/>
                  </w:rPr>
                  <m:t>20</m:t>
                </m:r>
              </m:e>
              <m:sup>
                <m:r>
                  <w:rPr>
                    <w:rFonts w:ascii="Cambria Math" w:hAnsi="Cambria Math"/>
                    <w:lang w:val="en-GB"/>
                  </w:rPr>
                  <m:t>3</m:t>
                </m:r>
              </m:sup>
            </m:sSup>
          </m:num>
          <m:den>
            <m:r>
              <w:rPr>
                <w:rFonts w:ascii="Cambria Math" w:hAnsi="Cambria Math"/>
                <w:lang w:val="en-GB"/>
              </w:rPr>
              <m:t>12</m:t>
            </m:r>
          </m:den>
        </m:f>
        <m:r>
          <w:rPr>
            <w:rFonts w:ascii="Cambria Math" w:hAnsi="Cambria Math"/>
            <w:lang w:val="en-GB"/>
          </w:rPr>
          <m:t>=13333.33</m:t>
        </m:r>
        <m:sSup>
          <m:sSupPr>
            <m:ctrlPr>
              <w:rPr>
                <w:rFonts w:ascii="Cambria Math" w:hAnsi="Cambria Math"/>
                <w:i/>
                <w:lang w:val="en-GB"/>
              </w:rPr>
            </m:ctrlPr>
          </m:sSupPr>
          <m:e>
            <m:r>
              <w:rPr>
                <w:rFonts w:ascii="Cambria Math" w:hAnsi="Cambria Math"/>
                <w:lang w:val="en-GB"/>
              </w:rPr>
              <m:t>mm</m:t>
            </m:r>
          </m:e>
          <m:sup>
            <m:r>
              <w:rPr>
                <w:rFonts w:ascii="Cambria Math" w:hAnsi="Cambria Math"/>
                <w:lang w:val="en-GB"/>
              </w:rPr>
              <m:t>4</m:t>
            </m:r>
          </m:sup>
        </m:sSup>
        <m:r>
          <w:rPr>
            <w:rFonts w:ascii="Cambria Math" w:hAnsi="Cambria Math"/>
            <w:lang w:val="en-GB"/>
          </w:rPr>
          <m:t xml:space="preserve">   </m:t>
        </m:r>
        <m:r>
          <m:rPr>
            <m:sty m:val="p"/>
          </m:rPr>
          <w:rPr>
            <w:rFonts w:ascii="Cambria Math" w:hAnsi="Cambria Math"/>
            <w:lang w:val="en-GB"/>
          </w:rPr>
          <m:t>so:</m:t>
        </m:r>
        <m:r>
          <w:rPr>
            <w:rFonts w:ascii="Cambria Math" w:hAnsi="Cambria Math"/>
            <w:lang w:val="en-GB"/>
          </w:rPr>
          <m:t xml:space="preserve"> </m:t>
        </m:r>
        <m:r>
          <m:rPr>
            <m:sty m:val="p"/>
          </m:rPr>
          <w:rPr>
            <w:rFonts w:ascii="Cambria Math" w:hAnsi="Cambria Math"/>
            <w:lang w:val="en-GB"/>
          </w:rPr>
          <m:t>δ=</m:t>
        </m:r>
        <m:f>
          <m:fPr>
            <m:ctrlPr>
              <w:rPr>
                <w:rFonts w:ascii="Cambria Math" w:eastAsiaTheme="minorEastAsia" w:hAnsi="Cambria Math"/>
                <w:i/>
                <w:lang w:val="en-GB"/>
              </w:rPr>
            </m:ctrlPr>
          </m:fPr>
          <m:num>
            <m:r>
              <w:rPr>
                <w:rFonts w:ascii="Cambria Math" w:eastAsiaTheme="minorEastAsia" w:hAnsi="Cambria Math"/>
                <w:lang w:val="en-GB"/>
              </w:rPr>
              <m:t>1000×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lang w:val="en-GB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lang w:val="en-GB"/>
                  </w:rPr>
                  <m:t>200</m:t>
                </m:r>
              </m:e>
              <m:sup>
                <m:r>
                  <w:rPr>
                    <w:rFonts w:ascii="Cambria Math" w:eastAsiaTheme="minorEastAsia" w:hAnsi="Cambria Math"/>
                    <w:lang w:val="en-GB"/>
                  </w:rPr>
                  <m:t>3</m:t>
                </m:r>
              </m:sup>
            </m:sSup>
          </m:num>
          <m:den>
            <m:r>
              <w:rPr>
                <w:rFonts w:ascii="Cambria Math" w:eastAsiaTheme="minorEastAsia" w:hAnsi="Cambria Math"/>
                <w:lang w:val="en-GB"/>
              </w:rPr>
              <m:t>3×</m:t>
            </m:r>
            <m:d>
              <m:dPr>
                <m:ctrlPr>
                  <w:rPr>
                    <w:rFonts w:ascii="Cambria Math" w:eastAsiaTheme="minorEastAsia" w:hAnsi="Cambria Math"/>
                    <w:i/>
                    <w:lang w:val="en-GB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lang w:val="en-GB"/>
                  </w:rPr>
                  <m:t>200×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lang w:val="en-GB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lang w:val="en-GB"/>
                      </w:rPr>
                      <m:t>10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lang w:val="en-GB"/>
                      </w:rPr>
                      <m:t>3</m:t>
                    </m:r>
                  </m:sup>
                </m:sSup>
              </m:e>
            </m:d>
            <m:r>
              <w:rPr>
                <w:rFonts w:ascii="Cambria Math" w:eastAsiaTheme="minorEastAsia" w:hAnsi="Cambria Math"/>
                <w:lang w:val="en-GB"/>
              </w:rPr>
              <m:t>×13</m:t>
            </m:r>
          </m:den>
        </m:f>
        <m:r>
          <w:rPr>
            <w:rFonts w:ascii="Cambria Math" w:eastAsiaTheme="minorEastAsia" w:hAnsi="Cambria Math"/>
            <w:lang w:val="en-GB"/>
          </w:rPr>
          <m:t xml:space="preserve">   </m:t>
        </m:r>
        <m:r>
          <m:rPr>
            <m:sty m:val="p"/>
          </m:rPr>
          <w:rPr>
            <w:rFonts w:ascii="Cambria Math" w:eastAsiaTheme="minorEastAsia" w:hAnsi="Cambria Math"/>
            <w:lang w:val="en-GB"/>
          </w:rPr>
          <m:t>therefore:</m:t>
        </m:r>
        <m:r>
          <w:rPr>
            <w:rFonts w:ascii="Cambria Math" w:eastAsiaTheme="minorEastAsia" w:hAnsi="Cambria Math"/>
            <w:lang w:val="en-GB"/>
          </w:rPr>
          <m:t xml:space="preserve"> </m:t>
        </m:r>
        <m:r>
          <m:rPr>
            <m:sty m:val="p"/>
          </m:rPr>
          <w:rPr>
            <w:rFonts w:ascii="Cambria Math" w:hAnsi="Cambria Math"/>
            <w:lang w:val="en-GB"/>
          </w:rPr>
          <m:t>δ=1.00mm</m:t>
        </m:r>
      </m:oMath>
      <w:r w:rsidR="00D97FA9" w:rsidRPr="003430F7">
        <w:rPr>
          <w:lang w:val="en-GB"/>
        </w:rPr>
        <w:t xml:space="preserve"> </w:t>
      </w:r>
    </w:p>
    <w:p w14:paraId="40F5781D" w14:textId="0737C86A" w:rsidR="00A66DA5" w:rsidRPr="00613BB7" w:rsidRDefault="00280F65" w:rsidP="00613BB7">
      <w:pPr>
        <w:spacing w:before="240" w:line="360" w:lineRule="auto"/>
        <w:rPr>
          <w:lang w:val="en-GB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7988F615" wp14:editId="65D05A8D">
                <wp:simplePos x="0" y="0"/>
                <wp:positionH relativeFrom="margin">
                  <wp:align>left</wp:align>
                </wp:positionH>
                <wp:positionV relativeFrom="paragraph">
                  <wp:posOffset>1586230</wp:posOffset>
                </wp:positionV>
                <wp:extent cx="5707380" cy="1546860"/>
                <wp:effectExtent l="0" t="0" r="26670" b="15240"/>
                <wp:wrapSquare wrapText="bothSides"/>
                <wp:docPr id="198217658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7380" cy="15468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99C661" w14:textId="79AF5369" w:rsidR="003430F7" w:rsidRDefault="003430F7" w:rsidP="00A40C10">
                            <w:pPr>
                              <w:jc w:val="center"/>
                            </w:pPr>
                            <w:r w:rsidRPr="003430F7">
                              <w:rPr>
                                <w:noProof/>
                              </w:rPr>
                              <w:drawing>
                                <wp:inline distT="0" distB="0" distL="0" distR="0" wp14:anchorId="143EAB87" wp14:editId="16B0E090">
                                  <wp:extent cx="5524229" cy="1281112"/>
                                  <wp:effectExtent l="0" t="0" r="635" b="0"/>
                                  <wp:docPr id="994432566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2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b="38208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554999" cy="128824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>Figure 7:</w:t>
                            </w:r>
                            <w:r w:rsidR="00B53439">
                              <w:t xml:space="preserve"> </w:t>
                            </w:r>
                            <w:r w:rsidR="006E22AD">
                              <w:t>Cantilever</w:t>
                            </w:r>
                            <w:r w:rsidR="00B53439">
                              <w:t xml:space="preserve"> deflection </w:t>
                            </w:r>
                            <w:r w:rsidR="005A7C9C">
                              <w:t>(</w:t>
                            </w:r>
                            <w:r w:rsidR="00C326E7">
                              <w:t>standard setup</w:t>
                            </w:r>
                            <w:r w:rsidR="005A7C9C">
                              <w:t>)</w:t>
                            </w:r>
                            <w:r w:rsidR="00C326E7">
                              <w:t xml:space="preserve"> – </w:t>
                            </w:r>
                            <w:r w:rsidR="00A40C10">
                              <w:t>10mm</w:t>
                            </w:r>
                            <w:r w:rsidR="00C326E7">
                              <w:t xml:space="preserve"> mesh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88F615" id="_x0000_s1034" type="#_x0000_t202" style="position:absolute;margin-left:0;margin-top:124.9pt;width:449.4pt;height:121.8pt;z-index:25168281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Vq98FQIAACcEAAAOAAAAZHJzL2Uyb0RvYy54bWysU81u2zAMvg/YOwi6L3ayJE2NOEWXLsOA&#10;7gfo9gCyLMfCZFGjlNjZ05dS0jTotsswHQRSpD6SH8nlzdAZtlfoNdiSj0c5Z8pKqLXdlvz7t82b&#10;BWc+CFsLA1aV/KA8v1m9frXsXaEm0IKpFTICsb7oXcnbEFyRZV62qhN+BE5ZMjaAnQik4jarUfSE&#10;3plskufzrAesHYJU3tPr3dHIVwm/aZQMX5rGq8BMySm3kG5MdxXvbLUUxRaFa7U8pSH+IYtOaEtB&#10;z1B3Igi2Q/0bVKclgocmjCR0GTSNlirVQNWM8xfVPLTCqVQLkePdmSb//2Dl5/2D+4osDO9goAam&#10;Iry7B/nDMwvrVtitukWEvlWipsDjSFnWO1+cvkaqfeEjSNV/gpqaLHYBEtDQYBdZoToZoVMDDmfS&#10;1RCYpMfZVX71dkEmSbbxbDpfzFNbMlE8fXfowwcFHYtCyZG6muDF/t6HmI4onlxiNA9G1xttTFJw&#10;W60Nsr2gCdikkyp44WYs60t+PZvMjgz8FSJP508QnQ40ykZ3JV+cnUQReXtv6zRoQWhzlCllY09E&#10;Ru6OLIahGpiuCSAGiLxWUB+IWYTj5NKmkdAC/uKsp6ktuf+5E6g4Mx8tded6PJ3GMU/KdHY1IQUv&#10;LdWlRVhJUCUPnB3FdUirEXmzcEtdbHTi9zmTU8o0jYn20+bEcb/Uk9fzfq8eAQAA//8DAFBLAwQU&#10;AAYACAAAACEAxlQl6t4AAAAIAQAADwAAAGRycy9kb3ducmV2LnhtbEyPwU7DMAyG70i8Q2QkLoil&#10;bNVoS9MJIYHgBgPBNWu8tiJxSpJ15e0xJ7jZ+q3f31dvZmfFhCEOnhRcLTIQSK03A3UK3l7vLwsQ&#10;MWky2npCBd8YYdOcntS6Mv5ILzhtUye4hGKlFfQpjZWUse3R6bjwIxJnex+cTryGTpqgj1zurFxm&#10;2Vo6PRB/6PWIdz22n9uDU1Dkj9NHfFo9v7frvS3TxfX08BWUOj+bb29AJJzT3zH84jM6NMy08wcy&#10;UVgFLJIULPOSBTguyoKHnYK8XOUgm1r+F2h+AAAA//8DAFBLAQItABQABgAIAAAAIQC2gziS/gAA&#10;AOEBAAATAAAAAAAAAAAAAAAAAAAAAABbQ29udGVudF9UeXBlc10ueG1sUEsBAi0AFAAGAAgAAAAh&#10;ADj9If/WAAAAlAEAAAsAAAAAAAAAAAAAAAAALwEAAF9yZWxzLy5yZWxzUEsBAi0AFAAGAAgAAAAh&#10;AOhWr3wVAgAAJwQAAA4AAAAAAAAAAAAAAAAALgIAAGRycy9lMm9Eb2MueG1sUEsBAi0AFAAGAAgA&#10;AAAhAMZUJereAAAACAEAAA8AAAAAAAAAAAAAAAAAbwQAAGRycy9kb3ducmV2LnhtbFBLBQYAAAAA&#10;BAAEAPMAAAB6BQAAAAA=&#10;">
                <v:textbox>
                  <w:txbxContent>
                    <w:p w14:paraId="5999C661" w14:textId="79AF5369" w:rsidR="003430F7" w:rsidRDefault="003430F7" w:rsidP="00A40C10">
                      <w:pPr>
                        <w:jc w:val="center"/>
                      </w:pPr>
                      <w:r w:rsidRPr="003430F7">
                        <w:rPr>
                          <w:noProof/>
                        </w:rPr>
                        <w:drawing>
                          <wp:inline distT="0" distB="0" distL="0" distR="0" wp14:anchorId="143EAB87" wp14:editId="16B0E090">
                            <wp:extent cx="5524229" cy="1281112"/>
                            <wp:effectExtent l="0" t="0" r="635" b="0"/>
                            <wp:docPr id="994432566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2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b="38208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554999" cy="128824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>Figure 7:</w:t>
                      </w:r>
                      <w:r w:rsidR="00B53439">
                        <w:t xml:space="preserve"> </w:t>
                      </w:r>
                      <w:r w:rsidR="006E22AD">
                        <w:t>Cantilever</w:t>
                      </w:r>
                      <w:r w:rsidR="00B53439">
                        <w:t xml:space="preserve"> deflection </w:t>
                      </w:r>
                      <w:r w:rsidR="005A7C9C">
                        <w:t>(</w:t>
                      </w:r>
                      <w:r w:rsidR="00C326E7">
                        <w:t>standard setup</w:t>
                      </w:r>
                      <w:r w:rsidR="005A7C9C">
                        <w:t>)</w:t>
                      </w:r>
                      <w:r w:rsidR="00C326E7">
                        <w:t xml:space="preserve"> – </w:t>
                      </w:r>
                      <w:r w:rsidR="00A40C10">
                        <w:t>10mm</w:t>
                      </w:r>
                      <w:r w:rsidR="00C326E7">
                        <w:t xml:space="preserve"> mesh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97FA9" w:rsidRPr="003430F7">
        <w:rPr>
          <w:lang w:val="en-GB"/>
        </w:rPr>
        <w:t xml:space="preserve">A </w:t>
      </w:r>
      <w:r w:rsidR="00DA469B" w:rsidRPr="003430F7">
        <w:rPr>
          <w:lang w:val="en-GB"/>
        </w:rPr>
        <w:t>beam</w:t>
      </w:r>
      <w:r w:rsidR="00226CFA" w:rsidRPr="003430F7">
        <w:rPr>
          <w:lang w:val="en-GB"/>
        </w:rPr>
        <w:t xml:space="preserve"> of any size can be simulated</w:t>
      </w:r>
      <w:r w:rsidR="00406CB8" w:rsidRPr="003430F7">
        <w:rPr>
          <w:lang w:val="en-GB"/>
        </w:rPr>
        <w:t xml:space="preserve"> or hand-calculated</w:t>
      </w:r>
      <w:r w:rsidR="00226CFA" w:rsidRPr="003430F7">
        <w:rPr>
          <w:lang w:val="en-GB"/>
        </w:rPr>
        <w:t xml:space="preserve">, </w:t>
      </w:r>
      <w:r w:rsidR="00574737" w:rsidRPr="003430F7">
        <w:rPr>
          <w:lang w:val="en-GB"/>
        </w:rPr>
        <w:t>basic example</w:t>
      </w:r>
      <w:r w:rsidR="00AE2461" w:rsidRPr="003430F7">
        <w:rPr>
          <w:lang w:val="en-GB"/>
        </w:rPr>
        <w:t xml:space="preserve"> </w:t>
      </w:r>
      <w:r w:rsidR="00574737" w:rsidRPr="003430F7">
        <w:rPr>
          <w:lang w:val="en-GB"/>
        </w:rPr>
        <w:t xml:space="preserve">dimensions </w:t>
      </w:r>
      <w:r w:rsidR="00A50266" w:rsidRPr="003430F7">
        <w:rPr>
          <w:lang w:val="en-GB"/>
        </w:rPr>
        <w:t xml:space="preserve">of </w:t>
      </w:r>
      <w:r w:rsidR="00245E96" w:rsidRPr="003430F7">
        <w:rPr>
          <w:lang w:val="en-GB"/>
        </w:rPr>
        <w:t>200x20x20mm</w:t>
      </w:r>
      <w:r w:rsidR="00A50266" w:rsidRPr="003430F7">
        <w:rPr>
          <w:lang w:val="en-GB"/>
        </w:rPr>
        <w:t xml:space="preserve"> </w:t>
      </w:r>
      <w:r w:rsidR="00406CB8" w:rsidRPr="003430F7">
        <w:rPr>
          <w:lang w:val="en-GB"/>
        </w:rPr>
        <w:t>are</w:t>
      </w:r>
      <w:r w:rsidR="00A50266" w:rsidRPr="003430F7">
        <w:rPr>
          <w:lang w:val="en-GB"/>
        </w:rPr>
        <w:t xml:space="preserve"> </w:t>
      </w:r>
      <w:r w:rsidR="00314D1D" w:rsidRPr="003430F7">
        <w:rPr>
          <w:lang w:val="en-GB"/>
        </w:rPr>
        <w:t>drawn in</w:t>
      </w:r>
      <w:r w:rsidR="00E268D8" w:rsidRPr="003430F7">
        <w:rPr>
          <w:lang w:val="en-GB"/>
        </w:rPr>
        <w:t xml:space="preserve"> Solidworks, following the same export steps as the bimetallic strip</w:t>
      </w:r>
      <w:r w:rsidR="00D95420" w:rsidRPr="003430F7">
        <w:rPr>
          <w:lang w:val="en-GB"/>
        </w:rPr>
        <w:t xml:space="preserve"> and fixing </w:t>
      </w:r>
      <w:r w:rsidR="00314D1D" w:rsidRPr="003430F7">
        <w:rPr>
          <w:lang w:val="en-GB"/>
        </w:rPr>
        <w:t xml:space="preserve">immovability to </w:t>
      </w:r>
      <w:r w:rsidR="00D95420" w:rsidRPr="003430F7">
        <w:rPr>
          <w:lang w:val="en-GB"/>
        </w:rPr>
        <w:t>one end</w:t>
      </w:r>
      <w:r w:rsidR="00F11985" w:rsidRPr="003430F7">
        <w:rPr>
          <w:lang w:val="en-GB"/>
        </w:rPr>
        <w:t xml:space="preserve"> in Workbench. </w:t>
      </w:r>
      <w:r w:rsidR="002A56EF" w:rsidRPr="003430F7">
        <w:rPr>
          <w:lang w:val="en-GB"/>
        </w:rPr>
        <w:t>Differing from previous</w:t>
      </w:r>
      <w:r w:rsidR="00F11985" w:rsidRPr="003430F7">
        <w:rPr>
          <w:lang w:val="en-GB"/>
        </w:rPr>
        <w:t xml:space="preserve">, the material is </w:t>
      </w:r>
      <w:r w:rsidR="00EE5C05" w:rsidRPr="003430F7">
        <w:rPr>
          <w:lang w:val="en-GB"/>
        </w:rPr>
        <w:t xml:space="preserve">structural steel </w:t>
      </w:r>
      <w:r w:rsidR="004F7366" w:rsidRPr="003430F7">
        <w:rPr>
          <w:lang w:val="en-GB"/>
        </w:rPr>
        <w:t>in</w:t>
      </w:r>
      <w:r w:rsidR="00680577">
        <w:rPr>
          <w:lang w:val="en-GB"/>
        </w:rPr>
        <w:t xml:space="preserve"> </w:t>
      </w:r>
      <w:r w:rsidR="004F7366" w:rsidRPr="003430F7">
        <w:rPr>
          <w:lang w:val="en-GB"/>
        </w:rPr>
        <w:t>this example</w:t>
      </w:r>
      <w:r w:rsidR="002A56EF" w:rsidRPr="003430F7">
        <w:rPr>
          <w:lang w:val="en-GB"/>
        </w:rPr>
        <w:t xml:space="preserve"> (</w:t>
      </w:r>
      <w:r w:rsidR="00840047" w:rsidRPr="003430F7">
        <w:rPr>
          <w:lang w:val="en-GB"/>
        </w:rPr>
        <w:t>E=200GPa</w:t>
      </w:r>
      <w:r w:rsidR="00845A2B" w:rsidRPr="003430F7">
        <w:rPr>
          <w:lang w:val="en-GB"/>
        </w:rPr>
        <w:t>=</w:t>
      </w:r>
      <w:r w:rsidR="008563C7" w:rsidRPr="003430F7">
        <w:rPr>
          <w:lang w:val="en-GB"/>
        </w:rPr>
        <w:t>2x10</w:t>
      </w:r>
      <w:r w:rsidR="008563C7" w:rsidRPr="003430F7">
        <w:rPr>
          <w:vertAlign w:val="superscript"/>
          <w:lang w:val="en-GB"/>
        </w:rPr>
        <w:t>5</w:t>
      </w:r>
      <w:r w:rsidR="008563C7" w:rsidRPr="003430F7">
        <w:rPr>
          <w:lang w:val="en-GB"/>
        </w:rPr>
        <w:t>N/mm</w:t>
      </w:r>
      <w:r w:rsidR="008563C7" w:rsidRPr="003430F7">
        <w:rPr>
          <w:vertAlign w:val="superscript"/>
          <w:lang w:val="en-GB"/>
        </w:rPr>
        <w:t>2</w:t>
      </w:r>
      <w:r w:rsidR="008563C7" w:rsidRPr="003430F7">
        <w:rPr>
          <w:lang w:val="en-GB"/>
        </w:rPr>
        <w:t>)</w:t>
      </w:r>
      <w:r w:rsidR="004F7366" w:rsidRPr="003430F7">
        <w:rPr>
          <w:lang w:val="en-GB"/>
        </w:rPr>
        <w:t xml:space="preserve">, </w:t>
      </w:r>
      <w:r w:rsidR="00EE5C05" w:rsidRPr="003430F7">
        <w:rPr>
          <w:lang w:val="en-GB"/>
        </w:rPr>
        <w:t xml:space="preserve">and the </w:t>
      </w:r>
      <w:r w:rsidR="00ED63EE" w:rsidRPr="003430F7">
        <w:rPr>
          <w:lang w:val="en-GB"/>
        </w:rPr>
        <w:t>other end bears a point load</w:t>
      </w:r>
      <w:r w:rsidR="00A1166C" w:rsidRPr="003430F7">
        <w:rPr>
          <w:lang w:val="en-GB"/>
        </w:rPr>
        <w:t xml:space="preserve"> acting downwards</w:t>
      </w:r>
      <w:r w:rsidR="0022471E" w:rsidRPr="003430F7">
        <w:rPr>
          <w:lang w:val="en-GB"/>
        </w:rPr>
        <w:t>.</w:t>
      </w:r>
      <w:r w:rsidR="00441AE2" w:rsidRPr="003430F7">
        <w:rPr>
          <w:lang w:val="en-GB"/>
        </w:rPr>
        <w:t xml:space="preserve"> The hand-calculated </w:t>
      </w:r>
      <w:r w:rsidR="00845A2B" w:rsidRPr="003430F7">
        <w:rPr>
          <w:lang w:val="en-GB"/>
        </w:rPr>
        <w:t xml:space="preserve">vertical </w:t>
      </w:r>
      <w:r w:rsidR="00441AE2" w:rsidRPr="003430F7">
        <w:rPr>
          <w:lang w:val="en-GB"/>
        </w:rPr>
        <w:t xml:space="preserve">deformation </w:t>
      </w:r>
      <w:r w:rsidR="003B0017" w:rsidRPr="003430F7">
        <w:rPr>
          <w:lang w:val="en-GB"/>
        </w:rPr>
        <w:t xml:space="preserve">(δ) </w:t>
      </w:r>
      <w:r w:rsidR="00441AE2" w:rsidRPr="003430F7">
        <w:rPr>
          <w:lang w:val="en-GB"/>
        </w:rPr>
        <w:t>for a steel beam of this size and setup</w:t>
      </w:r>
      <w:r w:rsidR="007C1676" w:rsidRPr="003430F7">
        <w:rPr>
          <w:lang w:val="en-GB"/>
        </w:rPr>
        <w:t xml:space="preserve"> is 0.00</w:t>
      </w:r>
      <w:r w:rsidR="00E96B11">
        <w:rPr>
          <w:lang w:val="en-GB"/>
        </w:rPr>
        <w:t>1</w:t>
      </w:r>
      <w:r w:rsidR="007C1676" w:rsidRPr="003430F7">
        <w:rPr>
          <w:lang w:val="en-GB"/>
        </w:rPr>
        <w:t>m</w:t>
      </w:r>
      <w:r w:rsidR="00706504">
        <w:rPr>
          <w:lang w:val="en-GB"/>
        </w:rPr>
        <w:t xml:space="preserve"> and Figure 7</w:t>
      </w:r>
      <w:r w:rsidR="004D714A">
        <w:rPr>
          <w:lang w:val="en-GB"/>
        </w:rPr>
        <w:t xml:space="preserve">’s representation of this </w:t>
      </w:r>
      <w:r w:rsidR="00706504">
        <w:rPr>
          <w:lang w:val="en-GB"/>
        </w:rPr>
        <w:t>shows a peak</w:t>
      </w:r>
      <w:r w:rsidR="00181A91">
        <w:rPr>
          <w:lang w:val="en-GB"/>
        </w:rPr>
        <w:t xml:space="preserve"> of</w:t>
      </w:r>
      <w:r w:rsidR="00706504">
        <w:rPr>
          <w:lang w:val="en-GB"/>
        </w:rPr>
        <w:t xml:space="preserve"> 1.001mm</w:t>
      </w:r>
      <w:r w:rsidR="00181A91">
        <w:rPr>
          <w:lang w:val="en-GB"/>
        </w:rPr>
        <w:t xml:space="preserve">, fantastically </w:t>
      </w:r>
      <w:r w:rsidR="00B55BEF">
        <w:rPr>
          <w:lang w:val="en-GB"/>
        </w:rPr>
        <w:t>accurate at 99.9%</w:t>
      </w:r>
      <w:r w:rsidR="00FF639E">
        <w:rPr>
          <w:lang w:val="en-GB"/>
        </w:rPr>
        <w:t xml:space="preserve"> but</w:t>
      </w:r>
      <w:r w:rsidR="005934DC">
        <w:rPr>
          <w:lang w:val="en-GB"/>
        </w:rPr>
        <w:t xml:space="preserve"> different boundary conditions </w:t>
      </w:r>
      <w:r w:rsidR="001E638F">
        <w:rPr>
          <w:lang w:val="en-GB"/>
        </w:rPr>
        <w:t xml:space="preserve">could </w:t>
      </w:r>
      <w:r w:rsidR="005934DC">
        <w:rPr>
          <w:lang w:val="en-GB"/>
        </w:rPr>
        <w:t>worsen the estimate</w:t>
      </w:r>
      <w:r w:rsidR="001E638F">
        <w:rPr>
          <w:lang w:val="en-GB"/>
        </w:rPr>
        <w:t>. Mesh sizing is discussed and upcoming but when fixing the piece in ANSYS the operator selects the end plane</w:t>
      </w:r>
      <w:r w:rsidR="00C62069">
        <w:rPr>
          <w:lang w:val="en-GB"/>
        </w:rPr>
        <w:t xml:space="preserve"> and applies the immovability </w:t>
      </w:r>
      <w:r w:rsidR="00C62069">
        <w:rPr>
          <w:lang w:val="en-GB"/>
        </w:rPr>
        <w:lastRenderedPageBreak/>
        <w:t xml:space="preserve">to that, but </w:t>
      </w:r>
      <w:r w:rsidR="00966286">
        <w:rPr>
          <w:lang w:val="en-GB"/>
        </w:rPr>
        <w:t>the multitude of options available offer different approaches.</w:t>
      </w:r>
      <w:r w:rsidR="008A0402">
        <w:rPr>
          <w:lang w:val="en-GB"/>
        </w:rPr>
        <w:t xml:space="preserve"> Figure 8 experiments this with applied fixes to the edges of the </w:t>
      </w:r>
      <w:r w:rsidR="00A44C03">
        <w:rPr>
          <w:lang w:val="en-GB"/>
        </w:rPr>
        <w:t xml:space="preserve">wall face, without </w:t>
      </w:r>
      <w:r w:rsidR="00D2663C">
        <w:rPr>
          <w:lang w:val="en-GB"/>
        </w:rPr>
        <w:t xml:space="preserve">fixing the face itself </w:t>
      </w:r>
      <w:r w:rsidR="003B6EC0">
        <w:rPr>
          <w:lang w:val="en-GB"/>
        </w:rPr>
        <w:t>so</w:t>
      </w:r>
      <w:r w:rsidR="00D2663C">
        <w:rPr>
          <w:lang w:val="en-GB"/>
        </w:rPr>
        <w:t xml:space="preserve"> logically it’ll make no difference </w:t>
      </w:r>
      <w:r w:rsidR="003B6EC0">
        <w:rPr>
          <w:lang w:val="en-GB"/>
        </w:rPr>
        <w:t xml:space="preserve">because </w:t>
      </w:r>
      <w:r w:rsidR="00A826AD">
        <w:rPr>
          <w:lang w:val="en-GB"/>
        </w:rPr>
        <w:t xml:space="preserve">the immovability is set to </w:t>
      </w:r>
      <w:r w:rsidR="00CA3638">
        <w:rPr>
          <w:noProof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3DFDBF5A" wp14:editId="08953965">
                <wp:simplePos x="0" y="0"/>
                <wp:positionH relativeFrom="margin">
                  <wp:align>left</wp:align>
                </wp:positionH>
                <wp:positionV relativeFrom="paragraph">
                  <wp:posOffset>501650</wp:posOffset>
                </wp:positionV>
                <wp:extent cx="5715000" cy="1775460"/>
                <wp:effectExtent l="0" t="0" r="19050" b="15240"/>
                <wp:wrapSquare wrapText="bothSides"/>
                <wp:docPr id="10779189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17754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C8CBB0" w14:textId="19F4BE67" w:rsidR="00B10F68" w:rsidRDefault="00B10F68" w:rsidP="00B10F68">
                            <w:pPr>
                              <w:jc w:val="center"/>
                            </w:pPr>
                            <w:r w:rsidRPr="00B10F68">
                              <w:rPr>
                                <w:noProof/>
                              </w:rPr>
                              <w:drawing>
                                <wp:inline distT="0" distB="0" distL="0" distR="0" wp14:anchorId="292B3D2B" wp14:editId="4B37AA53">
                                  <wp:extent cx="5516880" cy="1496308"/>
                                  <wp:effectExtent l="0" t="0" r="7620" b="8890"/>
                                  <wp:docPr id="884300823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2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1515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574506" cy="151193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>Figure 8</w:t>
                            </w:r>
                            <w:r w:rsidR="008D7DF4">
                              <w:t xml:space="preserve">: Cantilever deflection </w:t>
                            </w:r>
                            <w:r w:rsidR="005A7C9C">
                              <w:t>(</w:t>
                            </w:r>
                            <w:r w:rsidR="008D7DF4">
                              <w:t>alternative</w:t>
                            </w:r>
                            <w:r w:rsidR="00150853">
                              <w:t>ly</w:t>
                            </w:r>
                            <w:r w:rsidR="008A0402">
                              <w:t xml:space="preserve"> fix</w:t>
                            </w:r>
                            <w:r w:rsidR="00150853">
                              <w:t>ed</w:t>
                            </w:r>
                            <w:r w:rsidR="005A7C9C">
                              <w:t>)</w:t>
                            </w:r>
                            <w:r w:rsidR="008A0402">
                              <w:t xml:space="preserve"> – 10mm mesh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FDBF5A" id="_x0000_s1035" type="#_x0000_t202" style="position:absolute;margin-left:0;margin-top:39.5pt;width:450pt;height:139.8pt;z-index:25168998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88cfGAIAACcEAAAOAAAAZHJzL2Uyb0RvYy54bWysU9tu2zAMfR+wfxD0vtgO4qY14hRdugwD&#10;ugvQ7QNkWY6FSaImKbGzrx8lp2nWYS/D/CCIJnV4eEiubketyEE4L8HUtJjllAjDoZVmV9NvX7dv&#10;rinxgZmWKTCipkfh6e369avVYCsxhx5UKxxBEOOrwda0D8FWWeZ5LzTzM7DCoLMDp1lA0+2y1rEB&#10;0bXK5nl+lQ3gWuuAC+/x7/3kpOuE33WCh89d50UgqqbILaTTpbOJZ7ZesWrnmO0lP9Fg/8BCM2kw&#10;6RnqngVG9k7+AaUld+ChCzMOOoOuk1ykGrCaIn9RzWPPrEi1oDjenmXy/w+Wfzo82i+OhPEtjNjA&#10;VIS3D8C/e2Jg0zOzE3fOwdAL1mLiIkqWDdZXp6dRal/5CNIMH6HFJrN9gAQ0dk5HVbBOgujYgONZ&#10;dDEGwvFnuSzKPEcXR1+xXJaLq9SWjFVPz63z4b0ATeKlpg67muDZ4cGHSIdVTyExmwcl261UKhlu&#10;12yUIweGE7BNX6rgRZgyZKjpTTkvJwX+CoFUI9sp62+ZtAw4ykrqml6fg1gVdXtn2jRogUk13ZGy&#10;Micho3aTimFsRiJbJBITRF0baI+orINpcnHT8NKD+0nJgFNbU/9jz5ygRH0w2J2bYrGIY56MRbmc&#10;o+EuPc2lhxmOUDUNlEzXTUirEXUzcIdd7GTS95nJiTJOY5L9tDlx3C/tFPW83+tfAAAA//8DAFBL&#10;AwQUAAYACAAAACEA2mIZnt0AAAAHAQAADwAAAGRycy9kb3ducmV2LnhtbEyPQU/DMAyF70j8h8hI&#10;XBBLYdC1pemEkEBwg4HgmjVeW5E4Jcm68u8xJzj5Wc9673O9np0VE4Y4eFJwschAILXeDNQpeHu9&#10;Py9AxKTJaOsJFXxjhHVzfFTryvgDveC0SZ3gEIqVVtCnNFZSxrZHp+PCj0js7XxwOvEaOmmCPnC4&#10;s/Iyy3Lp9EDc0OsR73psPzd7p6C4epw+4tPy+b3Nd7ZMZ6vp4SsodXoy396ASDinv2P4xWd0aJhp&#10;6/dkorAK+JGkYFXyZLfMMhZbBcvrIgfZ1PI/f/MDAAD//wMAUEsBAi0AFAAGAAgAAAAhALaDOJL+&#10;AAAA4QEAABMAAAAAAAAAAAAAAAAAAAAAAFtDb250ZW50X1R5cGVzXS54bWxQSwECLQAUAAYACAAA&#10;ACEAOP0h/9YAAACUAQAACwAAAAAAAAAAAAAAAAAvAQAAX3JlbHMvLnJlbHNQSwECLQAUAAYACAAA&#10;ACEAgvPHHxgCAAAnBAAADgAAAAAAAAAAAAAAAAAuAgAAZHJzL2Uyb0RvYy54bWxQSwECLQAUAAYA&#10;CAAAACEA2mIZnt0AAAAHAQAADwAAAAAAAAAAAAAAAAByBAAAZHJzL2Rvd25yZXYueG1sUEsFBgAA&#10;AAAEAAQA8wAAAHwFAAAAAA==&#10;">
                <v:textbox>
                  <w:txbxContent>
                    <w:p w14:paraId="36C8CBB0" w14:textId="19F4BE67" w:rsidR="00B10F68" w:rsidRDefault="00B10F68" w:rsidP="00B10F68">
                      <w:pPr>
                        <w:jc w:val="center"/>
                      </w:pPr>
                      <w:r w:rsidRPr="00B10F68">
                        <w:rPr>
                          <w:noProof/>
                        </w:rPr>
                        <w:drawing>
                          <wp:inline distT="0" distB="0" distL="0" distR="0" wp14:anchorId="292B3D2B" wp14:editId="4B37AA53">
                            <wp:extent cx="5516880" cy="1496308"/>
                            <wp:effectExtent l="0" t="0" r="7620" b="8890"/>
                            <wp:docPr id="884300823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2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1515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574506" cy="151193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>Figure 8</w:t>
                      </w:r>
                      <w:r w:rsidR="008D7DF4">
                        <w:t xml:space="preserve">: Cantilever deflection </w:t>
                      </w:r>
                      <w:r w:rsidR="005A7C9C">
                        <w:t>(</w:t>
                      </w:r>
                      <w:r w:rsidR="008D7DF4">
                        <w:t>alternative</w:t>
                      </w:r>
                      <w:r w:rsidR="00150853">
                        <w:t>ly</w:t>
                      </w:r>
                      <w:r w:rsidR="008A0402">
                        <w:t xml:space="preserve"> fix</w:t>
                      </w:r>
                      <w:r w:rsidR="00150853">
                        <w:t>ed</w:t>
                      </w:r>
                      <w:r w:rsidR="005A7C9C">
                        <w:t>)</w:t>
                      </w:r>
                      <w:r w:rsidR="008A0402">
                        <w:t xml:space="preserve"> – 10mm mesh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826AD">
        <w:rPr>
          <w:lang w:val="en-GB"/>
        </w:rPr>
        <w:t xml:space="preserve">the same place </w:t>
      </w:r>
      <w:r w:rsidR="0075779A">
        <w:rPr>
          <w:lang w:val="en-GB"/>
        </w:rPr>
        <w:t>–</w:t>
      </w:r>
      <w:r w:rsidR="00A826AD">
        <w:rPr>
          <w:lang w:val="en-GB"/>
        </w:rPr>
        <w:t xml:space="preserve"> visually</w:t>
      </w:r>
      <w:r w:rsidR="0075779A">
        <w:rPr>
          <w:lang w:val="en-GB"/>
        </w:rPr>
        <w:t>. Vertical deformation rises to 1.038mm</w:t>
      </w:r>
      <w:r w:rsidR="00D55C05">
        <w:rPr>
          <w:lang w:val="en-GB"/>
        </w:rPr>
        <w:t xml:space="preserve"> with a noticeable accuracy drop to 9</w:t>
      </w:r>
      <w:r w:rsidR="003439E4">
        <w:rPr>
          <w:lang w:val="en-GB"/>
        </w:rPr>
        <w:t xml:space="preserve">6.3%, still </w:t>
      </w:r>
      <w:r w:rsidR="00AC09FD">
        <w:rPr>
          <w:lang w:val="en-GB"/>
        </w:rPr>
        <w:t xml:space="preserve">accurate </w:t>
      </w:r>
      <w:r w:rsidR="003439E4">
        <w:rPr>
          <w:lang w:val="en-GB"/>
        </w:rPr>
        <w:t xml:space="preserve">but </w:t>
      </w:r>
      <w:r w:rsidR="00AC09FD">
        <w:rPr>
          <w:lang w:val="en-GB"/>
        </w:rPr>
        <w:t xml:space="preserve">this shows how </w:t>
      </w:r>
      <w:r w:rsidR="003439E4">
        <w:rPr>
          <w:lang w:val="en-GB"/>
        </w:rPr>
        <w:t xml:space="preserve">small changes </w:t>
      </w:r>
      <w:r w:rsidR="00C83D0C">
        <w:rPr>
          <w:lang w:val="en-GB"/>
        </w:rPr>
        <w:t>can sometimes dramatically change the solver’s output</w:t>
      </w:r>
      <w:r w:rsidR="0036545E">
        <w:rPr>
          <w:lang w:val="en-GB"/>
        </w:rPr>
        <w:t xml:space="preserve">, so </w:t>
      </w:r>
      <w:r w:rsidR="00EF3CBE">
        <w:rPr>
          <w:lang w:val="en-GB"/>
        </w:rPr>
        <w:t xml:space="preserve">the operator should determine the best approach to boundary conditions </w:t>
      </w:r>
      <w:r w:rsidR="00BF0EDE">
        <w:rPr>
          <w:lang w:val="en-GB"/>
        </w:rPr>
        <w:t xml:space="preserve">for their present model as a theoretically </w:t>
      </w:r>
      <w:r w:rsidR="00CA3638">
        <w:rPr>
          <w:lang w:val="en-GB"/>
        </w:rPr>
        <w:t xml:space="preserve">minimal change has </w:t>
      </w:r>
      <w:r w:rsidR="00094CAE">
        <w:rPr>
          <w:noProof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5D0ADBA6" wp14:editId="2A5D93BA">
                <wp:simplePos x="0" y="0"/>
                <wp:positionH relativeFrom="margin">
                  <wp:align>right</wp:align>
                </wp:positionH>
                <wp:positionV relativeFrom="paragraph">
                  <wp:posOffset>3548380</wp:posOffset>
                </wp:positionV>
                <wp:extent cx="5707380" cy="1706880"/>
                <wp:effectExtent l="0" t="0" r="26670" b="26670"/>
                <wp:wrapSquare wrapText="bothSides"/>
                <wp:docPr id="11766336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7380" cy="17068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6F0760" w14:textId="5D392811" w:rsidR="00670B99" w:rsidRDefault="00E37343" w:rsidP="00670B99">
                            <w:pPr>
                              <w:jc w:val="center"/>
                            </w:pPr>
                            <w:r w:rsidRPr="00E37343">
                              <w:rPr>
                                <w:noProof/>
                              </w:rPr>
                              <w:drawing>
                                <wp:inline distT="0" distB="0" distL="0" distR="0" wp14:anchorId="3DA0E313" wp14:editId="762F3090">
                                  <wp:extent cx="5501640" cy="1419652"/>
                                  <wp:effectExtent l="0" t="0" r="3810" b="9525"/>
                                  <wp:docPr id="1357349822" name="Picture 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2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r="315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540572" cy="142969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>Figure 9</w:t>
                            </w:r>
                            <w:r w:rsidR="00670B99">
                              <w:t>: Cantilever deflection (</w:t>
                            </w:r>
                            <w:r w:rsidR="00D85991">
                              <w:t>alternatively loaded</w:t>
                            </w:r>
                            <w:r w:rsidR="00670B99">
                              <w:t>) – 10mm mesh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0ADBA6" id="_x0000_s1036" type="#_x0000_t202" style="position:absolute;margin-left:398.2pt;margin-top:279.4pt;width:449.4pt;height:134.4pt;z-index:25169305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/iskFAIAACgEAAAOAAAAZHJzL2Uyb0RvYy54bWysk9uO2yAQhu8r9R0Q942dNNlkrTirbbap&#10;Km0P0rYPgAHHqJihQGKnT78D9mbT001VXyDGM/zMfDOsb/pWk6N0XoEp6XSSUyINB6HMvqRfv+xe&#10;rSjxgRnBNBhZ0pP09Gbz8sW6s4WcQQNaSEdQxPiisyVtQrBFlnneyJb5CVhp0FmDa1lA0+0z4ViH&#10;6q3OZnl+lXXghHXApff4925w0k3Sr2vJw6e69jIQXVLMLaTVpbWKa7ZZs2LvmG0UH9Ng/5BFy5TB&#10;S89SdywwcnDqN6lWcQce6jDh0GZQ14rLVANWM81/qeahYVamWhCOt2dM/v/J8o/HB/vZkdC/gR4b&#10;mIrw9h74N08MbBtm9vLWOegayQRePI3Iss76YjwaUfvCR5Gq+wACm8wOAZJQX7s2UsE6CapjA05n&#10;6LIPhOPPxTJfvl6hi6NvusyvVmjEO1jxdNw6H95JaEnclNRhV5M8O977MIQ+hcTbPGgldkrrZLh9&#10;tdWOHBlOwC59o/pPYdqQrqTXi9liIPBXiTx9f5JoVcBR1qot6eocxIrI7a0RadACU3rYY3XajCAj&#10;u4Fi6KueKIEcEoIItgJxQrQOhtHFp4abBtwPSjoc25L67wfmJCX6vcH2XE/n8zjnyZgvljM03KWn&#10;uvQww1GqpIGSYbsN6W1EcAZusY21SoCfMxlzxnFMLRqfTpz3SztFPT/wzSMAAAD//wMAUEsDBBQA&#10;BgAIAAAAIQDngk5S3QAAAAgBAAAPAAAAZHJzL2Rvd25yZXYueG1sTI/BTsMwEETvSPyDtUhcEHUo&#10;NE1DnAohgeAGBcHVjbdJhL0OtpuGv2d7gtusZjQ7r1pPzooRQ+w9KbiaZSCQGm96ahW8vz1cFiBi&#10;0mS09YQKfjDCuj49qXRp/IFecdykVnAJxVIr6FIaSilj06HTceYHJPZ2Pjid+AytNEEfuNxZOc+y&#10;XDrdE3/o9ID3HTZfm71TUNw8jZ/x+frlo8l3dpUuluPjd1Dq/Gy6uwWRcEp/YTjO5+lQ86at35OJ&#10;wipgkKRgsSgYgO1idRRbFvNlDrKu5H+A+hcAAP//AwBQSwECLQAUAAYACAAAACEAtoM4kv4AAADh&#10;AQAAEwAAAAAAAAAAAAAAAAAAAAAAW0NvbnRlbnRfVHlwZXNdLnhtbFBLAQItABQABgAIAAAAIQA4&#10;/SH/1gAAAJQBAAALAAAAAAAAAAAAAAAAAC8BAABfcmVscy8ucmVsc1BLAQItABQABgAIAAAAIQAM&#10;/iskFAIAACgEAAAOAAAAAAAAAAAAAAAAAC4CAABkcnMvZTJvRG9jLnhtbFBLAQItABQABgAIAAAA&#10;IQDngk5S3QAAAAgBAAAPAAAAAAAAAAAAAAAAAG4EAABkcnMvZG93bnJldi54bWxQSwUGAAAAAAQA&#10;BADzAAAAeAUAAAAA&#10;">
                <v:textbox>
                  <w:txbxContent>
                    <w:p w14:paraId="4F6F0760" w14:textId="5D392811" w:rsidR="00670B99" w:rsidRDefault="00E37343" w:rsidP="00670B99">
                      <w:pPr>
                        <w:jc w:val="center"/>
                      </w:pPr>
                      <w:r w:rsidRPr="00E37343">
                        <w:rPr>
                          <w:noProof/>
                        </w:rPr>
                        <w:drawing>
                          <wp:inline distT="0" distB="0" distL="0" distR="0" wp14:anchorId="3DA0E313" wp14:editId="762F3090">
                            <wp:extent cx="5501640" cy="1419652"/>
                            <wp:effectExtent l="0" t="0" r="3810" b="9525"/>
                            <wp:docPr id="1357349822" name="Picture 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2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r="315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540572" cy="142969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>Figure 9</w:t>
                      </w:r>
                      <w:r w:rsidR="00670B99">
                        <w:t>: Cantilever deflection (</w:t>
                      </w:r>
                      <w:r w:rsidR="00D85991">
                        <w:t>alternatively loaded</w:t>
                      </w:r>
                      <w:r w:rsidR="00670B99">
                        <w:t>) – 10mm mesh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A3638">
        <w:rPr>
          <w:lang w:val="en-GB"/>
        </w:rPr>
        <w:t>worsened the simulation accuracy.</w:t>
      </w:r>
      <w:r w:rsidR="00FD65B4">
        <w:rPr>
          <w:lang w:val="en-GB"/>
        </w:rPr>
        <w:t xml:space="preserve"> A similar </w:t>
      </w:r>
      <w:r w:rsidR="001E5517">
        <w:rPr>
          <w:lang w:val="en-GB"/>
        </w:rPr>
        <w:t xml:space="preserve">tweak is done in Figure 9 where the point load on the free </w:t>
      </w:r>
      <w:r w:rsidR="002A5772">
        <w:rPr>
          <w:lang w:val="en-GB"/>
        </w:rPr>
        <w:t>end is applied from the edge lines instead of the end face, both acti</w:t>
      </w:r>
      <w:r w:rsidR="00FD2300">
        <w:rPr>
          <w:lang w:val="en-GB"/>
        </w:rPr>
        <w:t xml:space="preserve">ng perpendicular to the beam, and differing results are generated again with </w:t>
      </w:r>
      <w:r w:rsidR="005F726D">
        <w:rPr>
          <w:lang w:val="en-GB"/>
        </w:rPr>
        <w:t>1.002mm deflection, 99.8% accuracy</w:t>
      </w:r>
      <w:r w:rsidR="00351C4B">
        <w:rPr>
          <w:lang w:val="en-GB"/>
        </w:rPr>
        <w:t xml:space="preserve">. This shows </w:t>
      </w:r>
      <w:r w:rsidR="00867067">
        <w:rPr>
          <w:lang w:val="en-GB"/>
        </w:rPr>
        <w:t xml:space="preserve">a smaller </w:t>
      </w:r>
      <w:r w:rsidR="00B67A8C">
        <w:rPr>
          <w:lang w:val="en-GB"/>
        </w:rPr>
        <w:t>deviation,</w:t>
      </w:r>
      <w:r w:rsidR="007B677B">
        <w:rPr>
          <w:lang w:val="en-GB"/>
        </w:rPr>
        <w:t xml:space="preserve"> but </w:t>
      </w:r>
      <w:r w:rsidR="009653A0">
        <w:rPr>
          <w:lang w:val="en-GB"/>
        </w:rPr>
        <w:t xml:space="preserve">the relevance </w:t>
      </w:r>
      <w:r w:rsidR="007D76B7">
        <w:rPr>
          <w:lang w:val="en-GB"/>
        </w:rPr>
        <w:t xml:space="preserve">of </w:t>
      </w:r>
      <w:r w:rsidR="00B572B9">
        <w:rPr>
          <w:lang w:val="en-GB"/>
        </w:rPr>
        <w:t>boundary condition application methods becomes paramount within complex assemblies</w:t>
      </w:r>
      <w:r w:rsidR="006A4DA9">
        <w:rPr>
          <w:lang w:val="en-GB"/>
        </w:rPr>
        <w:t xml:space="preserve">, so operator skill </w:t>
      </w:r>
      <w:r w:rsidR="00B67A8C">
        <w:rPr>
          <w:lang w:val="en-GB"/>
        </w:rPr>
        <w:t xml:space="preserve">ought to </w:t>
      </w:r>
      <w:r w:rsidR="001E03D6">
        <w:rPr>
          <w:lang w:val="en-GB"/>
        </w:rPr>
        <w:t xml:space="preserve">consider the </w:t>
      </w:r>
      <w:r w:rsidR="00C10ED5">
        <w:rPr>
          <w:lang w:val="en-GB"/>
        </w:rPr>
        <w:t>outputs from several prerequisite setups</w:t>
      </w:r>
      <w:sdt>
        <w:sdtPr>
          <w:rPr>
            <w:lang w:val="en-GB"/>
          </w:rPr>
          <w:id w:val="1138306128"/>
          <w:citation/>
        </w:sdtPr>
        <w:sdtContent>
          <w:r w:rsidR="008A52DA">
            <w:rPr>
              <w:lang w:val="en-GB"/>
            </w:rPr>
            <w:fldChar w:fldCharType="begin"/>
          </w:r>
          <w:r w:rsidR="008A52DA">
            <w:rPr>
              <w:lang w:val="en-GB"/>
            </w:rPr>
            <w:instrText xml:space="preserve"> CITATION Sei18 \l 2057 </w:instrText>
          </w:r>
          <w:r w:rsidR="008A52DA">
            <w:rPr>
              <w:lang w:val="en-GB"/>
            </w:rPr>
            <w:fldChar w:fldCharType="separate"/>
          </w:r>
          <w:r w:rsidR="00FD0696">
            <w:rPr>
              <w:noProof/>
              <w:lang w:val="en-GB"/>
            </w:rPr>
            <w:t xml:space="preserve"> </w:t>
          </w:r>
          <w:r w:rsidR="00FD0696" w:rsidRPr="00FD0696">
            <w:rPr>
              <w:noProof/>
              <w:lang w:val="en-GB"/>
            </w:rPr>
            <w:t>(Koshizuka, et al., 2018)</w:t>
          </w:r>
          <w:r w:rsidR="008A52DA">
            <w:rPr>
              <w:lang w:val="en-GB"/>
            </w:rPr>
            <w:fldChar w:fldCharType="end"/>
          </w:r>
        </w:sdtContent>
      </w:sdt>
      <w:r w:rsidR="00F7268D">
        <w:rPr>
          <w:lang w:val="en-GB"/>
        </w:rPr>
        <w:t>.</w:t>
      </w:r>
      <w:r w:rsidR="00094CAE">
        <w:rPr>
          <w:lang w:val="en-GB"/>
        </w:rPr>
        <w:t xml:space="preserve"> </w:t>
      </w:r>
      <w:r w:rsidR="00C10ED5">
        <w:rPr>
          <w:lang w:val="en-GB"/>
        </w:rPr>
        <w:t xml:space="preserve">Applying varied mesh sizing to the </w:t>
      </w:r>
      <w:r w:rsidR="006C15CD">
        <w:rPr>
          <w:lang w:val="en-GB"/>
        </w:rPr>
        <w:t xml:space="preserve">cantilever beam </w:t>
      </w:r>
      <w:r w:rsidR="00847398">
        <w:rPr>
          <w:lang w:val="en-GB"/>
        </w:rPr>
        <w:t xml:space="preserve">also </w:t>
      </w:r>
      <w:r w:rsidR="00807547">
        <w:rPr>
          <w:noProof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1A1B7EB5" wp14:editId="0F67D62E">
                <wp:simplePos x="0" y="0"/>
                <wp:positionH relativeFrom="margin">
                  <wp:align>left</wp:align>
                </wp:positionH>
                <wp:positionV relativeFrom="paragraph">
                  <wp:posOffset>7127875</wp:posOffset>
                </wp:positionV>
                <wp:extent cx="5707380" cy="1706880"/>
                <wp:effectExtent l="0" t="0" r="26670" b="26670"/>
                <wp:wrapSquare wrapText="bothSides"/>
                <wp:docPr id="17719529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7380" cy="17068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DCBF6D" w14:textId="74C30C48" w:rsidR="00EA1A47" w:rsidRDefault="00EA1A47" w:rsidP="00EA1A47">
                            <w:pPr>
                              <w:jc w:val="center"/>
                            </w:pPr>
                            <w:r w:rsidRPr="00EA1A47">
                              <w:rPr>
                                <w:noProof/>
                              </w:rPr>
                              <w:drawing>
                                <wp:inline distT="0" distB="0" distL="0" distR="0" wp14:anchorId="28DA3803" wp14:editId="0140F6B7">
                                  <wp:extent cx="5515610" cy="1430020"/>
                                  <wp:effectExtent l="0" t="0" r="8890" b="0"/>
                                  <wp:docPr id="214466537" name="Picture 21446653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515610" cy="14300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>Figure 10: Cantilever deflection (standard setup) – 5mm mesh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1B7EB5" id="_x0000_s1037" type="#_x0000_t202" style="position:absolute;margin-left:0;margin-top:561.25pt;width:449.4pt;height:134.4pt;z-index:25170227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SUXSFAIAACgEAAAOAAAAZHJzL2Uyb0RvYy54bWysk9uO2yAQhu8r9R0Q942dNNlkrTirbbap&#10;Km0P0rYPgAHHqJihQGKnT78D9mbT001VXyDGM/zMfDOsb/pWk6N0XoEp6XSSUyINB6HMvqRfv+xe&#10;rSjxgRnBNBhZ0pP09Gbz8sW6s4WcQQNaSEdQxPiisyVtQrBFlnneyJb5CVhp0FmDa1lA0+0z4ViH&#10;6q3OZnl+lXXghHXApff4925w0k3Sr2vJw6e69jIQXVLMLaTVpbWKa7ZZs2LvmG0UH9Ng/5BFy5TB&#10;S89SdywwcnDqN6lWcQce6jDh0GZQ14rLVANWM81/qeahYVamWhCOt2dM/v/J8o/HB/vZkdC/gR4b&#10;mIrw9h74N08MbBtm9vLWOegayQRePI3Iss76YjwaUfvCR5Gq+wACm8wOAZJQX7s2UsE6CapjA05n&#10;6LIPhOPPxTJfvl6hi6NvusyvVmjEO1jxdNw6H95JaEnclNRhV5M8O977MIQ+hcTbPGgldkrrZLh9&#10;tdWOHBlOwC59o/pPYdqQrqTXi9liIPBXiTx9f5JoVcBR1qot6eocxIrI7a0RadACU3rYY3XajCAj&#10;u4Fi6KueKIEcEuYItgJxQrQOhtHFp4abBtwPSjoc25L67wfmJCX6vcH2XE/n8zjnyZgvljM03KWn&#10;uvQww1GqpIGSYbsN6W1EcAZusY21SoCfMxlzxnFMLRqfTpz3SztFPT/wzSMAAAD//wMAUEsDBBQA&#10;BgAIAAAAIQANXF7n4AAAAAoBAAAPAAAAZHJzL2Rvd25yZXYueG1sTI/NTsMwEITvSLyDtUhcUOv8&#10;QElCnAohgegNWgRXN3aTCHsdbDcNb89yguPOjGbnq9ezNWzSPgwOBaTLBJjG1qkBOwFvu8dFASxE&#10;iUoah1rAtw6wbs7Palkpd8JXPW1jx6gEQyUF9DGOFeeh7bWVYelGjeQdnLcy0uk7rrw8Ubk1PEuS&#10;FbdyQPrQy1E/9Lr93B6tgOL6efoIm/zlvV0dTBmvbqenLy/E5cV8fwcs6jn+heF3Pk2Hhjbt3RFV&#10;YEYAgURS0yy7AUZ+URaEsicpL9MceFPz/wjNDwAAAP//AwBQSwECLQAUAAYACAAAACEAtoM4kv4A&#10;AADhAQAAEwAAAAAAAAAAAAAAAAAAAAAAW0NvbnRlbnRfVHlwZXNdLnhtbFBLAQItABQABgAIAAAA&#10;IQA4/SH/1gAAAJQBAAALAAAAAAAAAAAAAAAAAC8BAABfcmVscy8ucmVsc1BLAQItABQABgAIAAAA&#10;IQDeSUXSFAIAACgEAAAOAAAAAAAAAAAAAAAAAC4CAABkcnMvZTJvRG9jLnhtbFBLAQItABQABgAI&#10;AAAAIQANXF7n4AAAAAoBAAAPAAAAAAAAAAAAAAAAAG4EAABkcnMvZG93bnJldi54bWxQSwUGAAAA&#10;AAQABADzAAAAewUAAAAA&#10;">
                <v:textbox>
                  <w:txbxContent>
                    <w:p w14:paraId="67DCBF6D" w14:textId="74C30C48" w:rsidR="00EA1A47" w:rsidRDefault="00EA1A47" w:rsidP="00EA1A47">
                      <w:pPr>
                        <w:jc w:val="center"/>
                      </w:pPr>
                      <w:r w:rsidRPr="00EA1A47">
                        <w:rPr>
                          <w:noProof/>
                        </w:rPr>
                        <w:drawing>
                          <wp:inline distT="0" distB="0" distL="0" distR="0" wp14:anchorId="28DA3803" wp14:editId="0140F6B7">
                            <wp:extent cx="5515610" cy="1430020"/>
                            <wp:effectExtent l="0" t="0" r="8890" b="0"/>
                            <wp:docPr id="214466537" name="Picture 21446653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515610" cy="143002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>Figure 10: Cantilever deflection (standard setup) – 5mm mesh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47398">
        <w:rPr>
          <w:lang w:val="en-GB"/>
        </w:rPr>
        <w:t xml:space="preserve">gives variance but like the </w:t>
      </w:r>
      <w:r w:rsidR="00B21E0D">
        <w:rPr>
          <w:lang w:val="en-GB"/>
        </w:rPr>
        <w:t xml:space="preserve">previous experimentation </w:t>
      </w:r>
      <w:r w:rsidR="00C92315">
        <w:rPr>
          <w:lang w:val="en-GB"/>
        </w:rPr>
        <w:t xml:space="preserve">the range is </w:t>
      </w:r>
      <w:r w:rsidR="004846E8">
        <w:rPr>
          <w:lang w:val="en-GB"/>
        </w:rPr>
        <w:t xml:space="preserve">in fractions of millimetres, but </w:t>
      </w:r>
      <w:r w:rsidR="004846E8">
        <w:rPr>
          <w:lang w:val="en-GB"/>
        </w:rPr>
        <w:lastRenderedPageBreak/>
        <w:t>detectable. Figure 10’s</w:t>
      </w:r>
      <w:r w:rsidR="00B219CD">
        <w:rPr>
          <w:lang w:val="en-GB"/>
        </w:rPr>
        <w:t xml:space="preserve"> smaller </w:t>
      </w:r>
      <w:r w:rsidR="005C2EEC">
        <w:rPr>
          <w:lang w:val="en-GB"/>
        </w:rPr>
        <w:t xml:space="preserve">wireframe gives more nodes and calculations but is </w:t>
      </w:r>
      <w:r w:rsidR="003C0E93">
        <w:rPr>
          <w:lang w:val="en-GB"/>
        </w:rPr>
        <w:t xml:space="preserve">99.7% accurate </w:t>
      </w:r>
      <w:r w:rsidR="00094CAE">
        <w:rPr>
          <w:noProof/>
        </w:rPr>
        <mc:AlternateContent>
          <mc:Choice Requires="wps">
            <w:drawing>
              <wp:anchor distT="45720" distB="45720" distL="114300" distR="114300" simplePos="0" relativeHeight="251710464" behindDoc="0" locked="0" layoutInCell="1" allowOverlap="1" wp14:anchorId="79503270" wp14:editId="499D5AAE">
                <wp:simplePos x="0" y="0"/>
                <wp:positionH relativeFrom="margin">
                  <wp:posOffset>-139238</wp:posOffset>
                </wp:positionH>
                <wp:positionV relativeFrom="paragraph">
                  <wp:posOffset>1080655</wp:posOffset>
                </wp:positionV>
                <wp:extent cx="5715000" cy="1775460"/>
                <wp:effectExtent l="0" t="0" r="19050" b="15240"/>
                <wp:wrapSquare wrapText="bothSides"/>
                <wp:docPr id="8239012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17754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F911EF" w14:textId="30565992" w:rsidR="00D30D1F" w:rsidRDefault="00D30D1F" w:rsidP="00D30D1F">
                            <w:pPr>
                              <w:jc w:val="center"/>
                            </w:pPr>
                            <w:r w:rsidRPr="00D30D1F">
                              <w:rPr>
                                <w:noProof/>
                              </w:rPr>
                              <w:drawing>
                                <wp:inline distT="0" distB="0" distL="0" distR="0" wp14:anchorId="02B44266" wp14:editId="4B35EFBF">
                                  <wp:extent cx="5500370" cy="1496695"/>
                                  <wp:effectExtent l="0" t="0" r="5080" b="8255"/>
                                  <wp:docPr id="1713730526" name="Picture 171373052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500370" cy="149669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>Figure 11: Cantilever deflection (standard setup) – 2.5mm mesh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503270" id="_x0000_s1038" type="#_x0000_t202" style="position:absolute;margin-left:-10.95pt;margin-top:85.1pt;width:450pt;height:139.8pt;z-index:2517104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9oDIGQIAACgEAAAOAAAAZHJzL2Uyb0RvYy54bWysU9tu2zAMfR+wfxD0vtgO4qY14hRdugwD&#10;ugvQ7QNkSY6FyaImKbGzrx8lp2nWYS/D/CCIJnV4eEiubsdek4N0XoGpaTHLKZGGg1BmV9NvX7dv&#10;rinxgRnBNBhZ06P09Hb9+tVqsJWcQwdaSEcQxPhqsDXtQrBVlnneyZ75GVhp0NmC61lA0+0y4diA&#10;6L3O5nl+lQ3ghHXApff4935y0nXCb1vJw+e29TIQXVPkFtLp0tnEM1uvWLVzzHaKn2iwf2DRM2Uw&#10;6RnqngVG9k79AdUr7sBDG2Yc+gzaVnGZasBqivxFNY8dszLVguJ4e5bJ/z9Y/unwaL84Esa3MGID&#10;UxHePgD/7omBTcfMTt45B0MnmcDERZQsG6yvTk+j1L7yEaQZPoLAJrN9gAQ0tq6PqmCdBNGxAcez&#10;6HIMhOPPclmUeY4ujr5iuSwXV6ktGauenlvnw3sJPYmXmjrsaoJnhwcfIh1WPYXEbB60EluldTLc&#10;rtloRw4MJ2CbvlTBizBtyFDTm3JeTgr8FQKpRrZT1t8y9SrgKGvV1/T6HMSqqNs7I9KgBab0dEfK&#10;2pyEjNpNKoaxGYkSqMM8ZojCNiCOKK2DaXRx1fDSgftJyYBjW1P/Y8+cpER/MNiem2KxiHOejEW5&#10;nKPhLj3NpYcZjlA1DZRM101IuxGFM3CHbWxVEviZyYkzjmPS/bQ6cd4v7RT1vODrXwAAAP//AwBQ&#10;SwMEFAAGAAgAAAAhAN7ud53hAAAACwEAAA8AAABkcnMvZG93bnJldi54bWxMj0FPhDAQhe8m/odm&#10;TLyY3QKSpSBlY0w0etPV6LVLZ4FIp9h2Wfz31pMeJ+/Le9/U28WMbEbnB0sS0nUCDKm1eqBOwtvr&#10;/UoA80GRVqMllPCNHrbN+VmtKm1P9ILzLnQslpCvlIQ+hKni3Lc9GuXXdkKK2cE6o0I8Xce1U6dY&#10;bkaeJcmGGzVQXOjVhHc9tp+7o5Eg8sf5wz9dP7+3m8NYhqtifvhyUl5eLLc3wAIu4Q+GX/2oDk10&#10;2tsjac9GCassLSMagyLJgEVCFCIFtpeQ56UA3tT8/w/NDwAAAP//AwBQSwECLQAUAAYACAAAACEA&#10;toM4kv4AAADhAQAAEwAAAAAAAAAAAAAAAAAAAAAAW0NvbnRlbnRfVHlwZXNdLnhtbFBLAQItABQA&#10;BgAIAAAAIQA4/SH/1gAAAJQBAAALAAAAAAAAAAAAAAAAAC8BAABfcmVscy8ucmVsc1BLAQItABQA&#10;BgAIAAAAIQAC9oDIGQIAACgEAAAOAAAAAAAAAAAAAAAAAC4CAABkcnMvZTJvRG9jLnhtbFBLAQIt&#10;ABQABgAIAAAAIQDe7ned4QAAAAsBAAAPAAAAAAAAAAAAAAAAAHMEAABkcnMvZG93bnJldi54bWxQ&#10;SwUGAAAAAAQABADzAAAAgQUAAAAA&#10;">
                <v:textbox>
                  <w:txbxContent>
                    <w:p w14:paraId="25F911EF" w14:textId="30565992" w:rsidR="00D30D1F" w:rsidRDefault="00D30D1F" w:rsidP="00D30D1F">
                      <w:pPr>
                        <w:jc w:val="center"/>
                      </w:pPr>
                      <w:r w:rsidRPr="00D30D1F">
                        <w:rPr>
                          <w:noProof/>
                        </w:rPr>
                        <w:drawing>
                          <wp:inline distT="0" distB="0" distL="0" distR="0" wp14:anchorId="02B44266" wp14:editId="4B35EFBF">
                            <wp:extent cx="5500370" cy="1496695"/>
                            <wp:effectExtent l="0" t="0" r="5080" b="8255"/>
                            <wp:docPr id="1713730526" name="Picture 171373052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500370" cy="149669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>Figure 11: Cantilever deflection (standard setup) – 2.5mm mesh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C0E93">
        <w:rPr>
          <w:lang w:val="en-GB"/>
        </w:rPr>
        <w:t>relative</w:t>
      </w:r>
      <w:r w:rsidR="00420EA5">
        <w:rPr>
          <w:lang w:val="en-GB"/>
        </w:rPr>
        <w:t xml:space="preserve"> to </w:t>
      </w:r>
      <w:r w:rsidR="00F75E70">
        <w:rPr>
          <w:lang w:val="en-GB"/>
        </w:rPr>
        <w:t>the</w:t>
      </w:r>
      <w:r w:rsidR="00420EA5">
        <w:rPr>
          <w:lang w:val="en-GB"/>
        </w:rPr>
        <w:t xml:space="preserve"> analytical solution</w:t>
      </w:r>
      <w:r w:rsidR="00F75E70">
        <w:rPr>
          <w:lang w:val="en-GB"/>
        </w:rPr>
        <w:t xml:space="preserve"> in Figure 6</w:t>
      </w:r>
      <w:r w:rsidR="00A22610">
        <w:rPr>
          <w:lang w:val="en-GB"/>
        </w:rPr>
        <w:t>, and 99.8%</w:t>
      </w:r>
      <w:r w:rsidR="003454DB">
        <w:rPr>
          <w:lang w:val="en-GB"/>
        </w:rPr>
        <w:t xml:space="preserve"> similar</w:t>
      </w:r>
      <w:r w:rsidR="00A22610">
        <w:rPr>
          <w:lang w:val="en-GB"/>
        </w:rPr>
        <w:t xml:space="preserve"> relative to </w:t>
      </w:r>
      <w:r w:rsidR="006F649D">
        <w:rPr>
          <w:lang w:val="en-GB"/>
        </w:rPr>
        <w:t>Figure 7’s</w:t>
      </w:r>
      <w:r w:rsidR="003454DB">
        <w:rPr>
          <w:lang w:val="en-GB"/>
        </w:rPr>
        <w:t xml:space="preserve"> simulated deflection with the same boundary conditions</w:t>
      </w:r>
      <w:r w:rsidR="006F649D">
        <w:rPr>
          <w:lang w:val="en-GB"/>
        </w:rPr>
        <w:t>.</w:t>
      </w:r>
      <w:r w:rsidR="00A64EB9">
        <w:rPr>
          <w:lang w:val="en-GB"/>
        </w:rPr>
        <w:t xml:space="preserve"> </w:t>
      </w:r>
      <w:r w:rsidR="00C11D92">
        <w:rPr>
          <w:lang w:val="en-GB"/>
        </w:rPr>
        <w:t>Halving</w:t>
      </w:r>
      <w:r w:rsidR="00A64EB9">
        <w:rPr>
          <w:lang w:val="en-GB"/>
        </w:rPr>
        <w:t xml:space="preserve"> the mesh sizing further </w:t>
      </w:r>
      <w:r w:rsidR="00021B53">
        <w:rPr>
          <w:lang w:val="en-GB"/>
        </w:rPr>
        <w:t xml:space="preserve">shows further </w:t>
      </w:r>
      <w:r w:rsidR="00DC5B1B">
        <w:rPr>
          <w:lang w:val="en-GB"/>
        </w:rPr>
        <w:t>peak value increase</w:t>
      </w:r>
      <w:r w:rsidR="00CF549B">
        <w:rPr>
          <w:lang w:val="en-GB"/>
        </w:rPr>
        <w:t>, albeit</w:t>
      </w:r>
      <w:r w:rsidR="008D437F">
        <w:rPr>
          <w:lang w:val="en-GB"/>
        </w:rPr>
        <w:t xml:space="preserve"> a</w:t>
      </w:r>
      <w:r w:rsidR="00CF549B">
        <w:rPr>
          <w:lang w:val="en-GB"/>
        </w:rPr>
        <w:t xml:space="preserve"> </w:t>
      </w:r>
      <w:r w:rsidR="008D437F">
        <w:rPr>
          <w:lang w:val="en-GB"/>
        </w:rPr>
        <w:t>7x10</w:t>
      </w:r>
      <w:r w:rsidR="008D437F">
        <w:rPr>
          <w:vertAlign w:val="superscript"/>
          <w:lang w:val="en-GB"/>
        </w:rPr>
        <w:t>-4</w:t>
      </w:r>
      <w:r w:rsidR="008D437F">
        <w:rPr>
          <w:lang w:val="en-GB"/>
        </w:rPr>
        <w:t xml:space="preserve">mm </w:t>
      </w:r>
      <w:r w:rsidR="0078073A">
        <w:rPr>
          <w:lang w:val="en-GB"/>
        </w:rPr>
        <w:t>(0.7</w:t>
      </w:r>
      <w:r w:rsidR="0078073A" w:rsidRPr="00D67FFE">
        <w:rPr>
          <w:lang w:val="en-GB"/>
        </w:rPr>
        <w:t>μ</w:t>
      </w:r>
      <w:r w:rsidR="0078073A">
        <w:rPr>
          <w:lang w:val="en-GB"/>
        </w:rPr>
        <w:t xml:space="preserve">m, tiny) </w:t>
      </w:r>
      <w:r w:rsidR="008D437F">
        <w:rPr>
          <w:lang w:val="en-GB"/>
        </w:rPr>
        <w:t>difference between Figures 10&amp;11</w:t>
      </w:r>
      <w:r w:rsidR="000844C2">
        <w:rPr>
          <w:lang w:val="en-GB"/>
        </w:rPr>
        <w:t xml:space="preserve">, </w:t>
      </w:r>
      <w:r w:rsidR="008C4A33">
        <w:rPr>
          <w:lang w:val="en-GB"/>
        </w:rPr>
        <w:t>resulting 99.6</w:t>
      </w:r>
      <w:r w:rsidR="00A778D6">
        <w:rPr>
          <w:lang w:val="en-GB"/>
        </w:rPr>
        <w:t>5</w:t>
      </w:r>
      <w:r w:rsidR="008C4A33">
        <w:rPr>
          <w:lang w:val="en-GB"/>
        </w:rPr>
        <w:t>% accuracy</w:t>
      </w:r>
      <w:r w:rsidR="0094511B">
        <w:rPr>
          <w:lang w:val="en-GB"/>
        </w:rPr>
        <w:t xml:space="preserve"> compared to analytical</w:t>
      </w:r>
      <w:r w:rsidR="000E1116">
        <w:rPr>
          <w:lang w:val="en-GB"/>
        </w:rPr>
        <w:t>.</w:t>
      </w:r>
      <w:r w:rsidR="00371CF6">
        <w:rPr>
          <w:lang w:val="en-GB"/>
        </w:rPr>
        <w:t xml:space="preserve"> </w:t>
      </w:r>
      <w:r w:rsidR="0094511B">
        <w:rPr>
          <w:lang w:val="en-GB"/>
        </w:rPr>
        <w:t xml:space="preserve">The </w:t>
      </w:r>
      <w:r w:rsidR="000C219D">
        <w:rPr>
          <w:lang w:val="en-GB"/>
        </w:rPr>
        <w:t>minute but observable i</w:t>
      </w:r>
      <w:r w:rsidR="000E1116">
        <w:rPr>
          <w:lang w:val="en-GB"/>
        </w:rPr>
        <w:t>naccuracy may be stemming from</w:t>
      </w:r>
      <w:r w:rsidR="00322274">
        <w:rPr>
          <w:lang w:val="en-GB"/>
        </w:rPr>
        <w:t xml:space="preserve"> the </w:t>
      </w:r>
      <w:r w:rsidR="007D32D2">
        <w:rPr>
          <w:lang w:val="en-GB"/>
        </w:rPr>
        <w:t xml:space="preserve">large rise in calculations </w:t>
      </w:r>
      <w:r w:rsidR="00CB2196">
        <w:rPr>
          <w:lang w:val="en-GB"/>
        </w:rPr>
        <w:t>on such a basic shape</w:t>
      </w:r>
      <w:r w:rsidR="00D849FD">
        <w:rPr>
          <w:lang w:val="en-GB"/>
        </w:rPr>
        <w:t xml:space="preserve"> effectively over-mathematising the solver.</w:t>
      </w:r>
      <w:r w:rsidR="00E439A0">
        <w:rPr>
          <w:lang w:val="en-GB"/>
        </w:rPr>
        <w:t xml:space="preserve"> </w:t>
      </w:r>
      <w:r w:rsidR="00D849FD">
        <w:rPr>
          <w:lang w:val="en-GB"/>
        </w:rPr>
        <w:t>However</w:t>
      </w:r>
      <w:r w:rsidR="00E439A0">
        <w:rPr>
          <w:lang w:val="en-GB"/>
        </w:rPr>
        <w:t xml:space="preserve"> </w:t>
      </w:r>
      <w:r w:rsidR="00094CAE">
        <w:rPr>
          <w:noProof/>
        </w:rPr>
        <mc:AlternateContent>
          <mc:Choice Requires="wps">
            <w:drawing>
              <wp:anchor distT="45720" distB="45720" distL="114300" distR="114300" simplePos="0" relativeHeight="251718656" behindDoc="0" locked="0" layoutInCell="1" allowOverlap="1" wp14:anchorId="6A642B7E" wp14:editId="1D34D988">
                <wp:simplePos x="0" y="0"/>
                <wp:positionH relativeFrom="margin">
                  <wp:align>right</wp:align>
                </wp:positionH>
                <wp:positionV relativeFrom="paragraph">
                  <wp:posOffset>3837305</wp:posOffset>
                </wp:positionV>
                <wp:extent cx="5708015" cy="1828800"/>
                <wp:effectExtent l="0" t="0" r="26035" b="19050"/>
                <wp:wrapSquare wrapText="bothSides"/>
                <wp:docPr id="17998977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8015" cy="1828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B79940" w14:textId="56B07490" w:rsidR="00FA7925" w:rsidRDefault="00FA7925" w:rsidP="00FA7925">
                            <w:pPr>
                              <w:jc w:val="center"/>
                            </w:pPr>
                            <w:r w:rsidRPr="00FA7925">
                              <w:rPr>
                                <w:noProof/>
                              </w:rPr>
                              <w:drawing>
                                <wp:inline distT="0" distB="0" distL="0" distR="0" wp14:anchorId="1A419277" wp14:editId="2D71C670">
                                  <wp:extent cx="5493327" cy="1556816"/>
                                  <wp:effectExtent l="0" t="0" r="0" b="5715"/>
                                  <wp:docPr id="676751984" name="Picture 67675198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505338" cy="15602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>Figure 1</w:t>
                            </w:r>
                            <w:r w:rsidR="00112154">
                              <w:t>2</w:t>
                            </w:r>
                            <w:r>
                              <w:t xml:space="preserve">: Cantilever deflection (standard setup) – </w:t>
                            </w:r>
                            <w:r w:rsidR="00112154">
                              <w:t>1.25</w:t>
                            </w:r>
                            <w:r>
                              <w:t>mm mesh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642B7E" id="_x0000_s1039" type="#_x0000_t202" style="position:absolute;margin-left:398.25pt;margin-top:302.15pt;width:449.45pt;height:2in;z-index:25171865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fTMbFwIAACgEAAAOAAAAZHJzL2Uyb0RvYy54bWysU9uO0zAQfUfiHyy/06SlZbtR09XSpQhp&#10;uUgLH+A4TmPheMzYbVK+nrHT7VYLvCD8YM147OOZM2dWN0Nn2EGh12BLPp3knCkrodZ2V/JvX7ev&#10;lpz5IGwtDFhV8qPy/Gb98sWqd4WaQQumVsgIxPqidyVvQ3BFlnnZqk74CThlKdgAdiKQi7usRtET&#10;emeyWZ6/yXrA2iFI5T2d3o1Bvk74TaNk+Nw0XgVmSk65hbRj2qu4Z+uVKHYoXKvlKQ3xD1l0Qlv6&#10;9Ax1J4Jge9S/QXVaInhowkRCl0HTaKlSDVTNNH9WzUMrnEq1EDnenWny/w9Wfjo8uC/IwvAWBmpg&#10;KsK7e5DfPbOwaYXdqVtE6Fslavp4GinLeueL09NItS98BKn6j1BTk8U+QAIaGuwiK1QnI3RqwPFM&#10;uhoCk3S4uMqX+XTBmaTYdDlbLvPUlkwUj88d+vBeQceiUXKkriZ4cbj3IaYjiscr8TcPRtdbbUxy&#10;cFdtDLKDIAVs00oVPLtmLOtLfr2YLUYG/gqRp/UniE4HkrLRXcmpBFqjuCJv72ydhBaENqNNKRt7&#10;IjJyN7IYhmpguiYeXsfHkdgK6iNRizBKl0aNjBbwJ2c9ybbk/sdeoOLMfLDUnuvpfB51npz54mpG&#10;Dl5GqsuIsJKgSh44G81NSLMRibNwS21sdCL4KZNTziTHxPtpdKLeL/1062nA178AAAD//wMAUEsD&#10;BBQABgAIAAAAIQDNr2H33wAAAAgBAAAPAAAAZHJzL2Rvd25yZXYueG1sTI/BTsMwEETvSP0Ha5G4&#10;IOrQVCEJcSqEBIJbWxBc3XibRLXXwXbT8Pe4J3qb1axm3lSryWg2ovO9JQH38wQYUmNVT62Az4+X&#10;uxyYD5KU1JZQwC96WNWzq0qWyp5og+M2tCyGkC+lgC6EoeTcNx0a6ed2QIre3jojQzxdy5WTpxhu&#10;NF8kScaN7Ck2dHLA5w6bw/ZoBOTLt/Hbv6frrybb6yLcPoyvP06Im+vp6RFYwCn8P8MZP6JDHZl2&#10;9kjKMy0gDgkCsmSZAot2XuQFsN1ZLFLgdcUvB9R/AAAA//8DAFBLAQItABQABgAIAAAAIQC2gziS&#10;/gAAAOEBAAATAAAAAAAAAAAAAAAAAAAAAABbQ29udGVudF9UeXBlc10ueG1sUEsBAi0AFAAGAAgA&#10;AAAhADj9If/WAAAAlAEAAAsAAAAAAAAAAAAAAAAALwEAAF9yZWxzLy5yZWxzUEsBAi0AFAAGAAgA&#10;AAAhAJ59MxsXAgAAKAQAAA4AAAAAAAAAAAAAAAAALgIAAGRycy9lMm9Eb2MueG1sUEsBAi0AFAAG&#10;AAgAAAAhAM2vYfffAAAACAEAAA8AAAAAAAAAAAAAAAAAcQQAAGRycy9kb3ducmV2LnhtbFBLBQYA&#10;AAAABAAEAPMAAAB9BQAAAAA=&#10;">
                <v:textbox>
                  <w:txbxContent>
                    <w:p w14:paraId="7FB79940" w14:textId="56B07490" w:rsidR="00FA7925" w:rsidRDefault="00FA7925" w:rsidP="00FA7925">
                      <w:pPr>
                        <w:jc w:val="center"/>
                      </w:pPr>
                      <w:r w:rsidRPr="00FA7925">
                        <w:rPr>
                          <w:noProof/>
                        </w:rPr>
                        <w:drawing>
                          <wp:inline distT="0" distB="0" distL="0" distR="0" wp14:anchorId="1A419277" wp14:editId="2D71C670">
                            <wp:extent cx="5493327" cy="1556816"/>
                            <wp:effectExtent l="0" t="0" r="0" b="5715"/>
                            <wp:docPr id="676751984" name="Picture 67675198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505338" cy="156022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>Figure 1</w:t>
                      </w:r>
                      <w:r w:rsidR="00112154">
                        <w:t>2</w:t>
                      </w:r>
                      <w:r>
                        <w:t xml:space="preserve">: Cantilever deflection (standard setup) – </w:t>
                      </w:r>
                      <w:r w:rsidR="00112154">
                        <w:t>1.25</w:t>
                      </w:r>
                      <w:r>
                        <w:t>mm mesh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439A0">
        <w:rPr>
          <w:lang w:val="en-GB"/>
        </w:rPr>
        <w:t xml:space="preserve">circular elements require </w:t>
      </w:r>
      <w:r w:rsidR="009F47EB">
        <w:rPr>
          <w:lang w:val="en-GB"/>
        </w:rPr>
        <w:t>a finer mesh</w:t>
      </w:r>
      <w:r w:rsidR="00D84143">
        <w:rPr>
          <w:lang w:val="en-GB"/>
        </w:rPr>
        <w:t xml:space="preserve"> to accurately represent them,</w:t>
      </w:r>
      <w:r w:rsidR="009F47EB">
        <w:rPr>
          <w:lang w:val="en-GB"/>
        </w:rPr>
        <w:t xml:space="preserve"> or</w:t>
      </w:r>
      <w:r w:rsidR="00557CE8">
        <w:rPr>
          <w:lang w:val="en-GB"/>
        </w:rPr>
        <w:t xml:space="preserve"> </w:t>
      </w:r>
      <w:r w:rsidR="009F47EB">
        <w:rPr>
          <w:lang w:val="en-GB"/>
        </w:rPr>
        <w:t xml:space="preserve">a manually configured </w:t>
      </w:r>
      <w:r w:rsidR="00557CE8">
        <w:rPr>
          <w:lang w:val="en-GB"/>
        </w:rPr>
        <w:t>structure</w:t>
      </w:r>
      <w:r w:rsidR="009F47EB">
        <w:rPr>
          <w:lang w:val="en-GB"/>
        </w:rPr>
        <w:t xml:space="preserve"> that’s dense around curved features but coarser </w:t>
      </w:r>
      <w:r w:rsidR="00D84143">
        <w:rPr>
          <w:lang w:val="en-GB"/>
        </w:rPr>
        <w:t>over rectangular shapes</w:t>
      </w:r>
      <w:r w:rsidR="00A43602">
        <w:rPr>
          <w:lang w:val="en-GB"/>
        </w:rPr>
        <w:t xml:space="preserve"> is </w:t>
      </w:r>
      <w:r w:rsidR="00557CE8">
        <w:rPr>
          <w:lang w:val="en-GB"/>
        </w:rPr>
        <w:t xml:space="preserve">resource efficient and </w:t>
      </w:r>
      <w:r w:rsidR="00A43602">
        <w:rPr>
          <w:lang w:val="en-GB"/>
        </w:rPr>
        <w:t>wise</w:t>
      </w:r>
      <w:r w:rsidR="00F31CFB">
        <w:rPr>
          <w:lang w:val="en-GB"/>
        </w:rPr>
        <w:t>, especially on complex components</w:t>
      </w:r>
      <w:sdt>
        <w:sdtPr>
          <w:rPr>
            <w:lang w:val="en-GB"/>
          </w:rPr>
          <w:id w:val="131136729"/>
          <w:citation/>
        </w:sdtPr>
        <w:sdtContent>
          <w:r w:rsidR="00F31CFB">
            <w:rPr>
              <w:lang w:val="en-GB"/>
            </w:rPr>
            <w:fldChar w:fldCharType="begin"/>
          </w:r>
          <w:r w:rsidR="00F31CFB">
            <w:rPr>
              <w:lang w:val="en-GB"/>
            </w:rPr>
            <w:instrText xml:space="preserve"> CITATION Jav12 \l 2057 </w:instrText>
          </w:r>
          <w:r w:rsidR="00F31CFB">
            <w:rPr>
              <w:lang w:val="en-GB"/>
            </w:rPr>
            <w:fldChar w:fldCharType="separate"/>
          </w:r>
          <w:r w:rsidR="00FD0696">
            <w:rPr>
              <w:noProof/>
              <w:lang w:val="en-GB"/>
            </w:rPr>
            <w:t xml:space="preserve"> </w:t>
          </w:r>
          <w:r w:rsidR="00FD0696" w:rsidRPr="00FD0696">
            <w:rPr>
              <w:noProof/>
              <w:lang w:val="en-GB"/>
            </w:rPr>
            <w:t>(Javidinejad, 2012)</w:t>
          </w:r>
          <w:r w:rsidR="00F31CFB">
            <w:rPr>
              <w:lang w:val="en-GB"/>
            </w:rPr>
            <w:fldChar w:fldCharType="end"/>
          </w:r>
        </w:sdtContent>
      </w:sdt>
      <w:r w:rsidR="00557CE8">
        <w:rPr>
          <w:lang w:val="en-GB"/>
        </w:rPr>
        <w:t xml:space="preserve">. </w:t>
      </w:r>
      <w:r w:rsidR="00AF0550">
        <w:rPr>
          <w:lang w:val="en-GB"/>
        </w:rPr>
        <w:t xml:space="preserve">The </w:t>
      </w:r>
      <w:r w:rsidR="001B6CD7">
        <w:rPr>
          <w:lang w:val="en-GB"/>
        </w:rPr>
        <w:t>finest</w:t>
      </w:r>
      <w:r w:rsidR="0055295B">
        <w:rPr>
          <w:lang w:val="en-GB"/>
        </w:rPr>
        <w:t xml:space="preserve"> </w:t>
      </w:r>
      <w:r w:rsidR="001B6CD7">
        <w:rPr>
          <w:lang w:val="en-GB"/>
        </w:rPr>
        <w:t>mesh tested in Figure 12</w:t>
      </w:r>
      <w:r w:rsidR="001E5615">
        <w:rPr>
          <w:lang w:val="en-GB"/>
        </w:rPr>
        <w:t>’s beam</w:t>
      </w:r>
      <w:r w:rsidR="001B6CD7">
        <w:rPr>
          <w:lang w:val="en-GB"/>
        </w:rPr>
        <w:t xml:space="preserve"> </w:t>
      </w:r>
      <w:r w:rsidR="00900204">
        <w:rPr>
          <w:lang w:val="en-GB"/>
        </w:rPr>
        <w:t>concurs</w:t>
      </w:r>
      <w:r w:rsidR="003019FA">
        <w:rPr>
          <w:lang w:val="en-GB"/>
        </w:rPr>
        <w:t xml:space="preserve"> mi</w:t>
      </w:r>
      <w:r w:rsidR="00900204">
        <w:rPr>
          <w:lang w:val="en-GB"/>
        </w:rPr>
        <w:t>croscopic</w:t>
      </w:r>
      <w:r w:rsidR="003019FA">
        <w:rPr>
          <w:lang w:val="en-GB"/>
        </w:rPr>
        <w:t xml:space="preserve"> </w:t>
      </w:r>
      <w:r w:rsidR="00900204">
        <w:rPr>
          <w:lang w:val="en-GB"/>
        </w:rPr>
        <w:t>deflection increase</w:t>
      </w:r>
      <w:r w:rsidR="00A778D6">
        <w:rPr>
          <w:lang w:val="en-GB"/>
        </w:rPr>
        <w:t xml:space="preserve"> with a </w:t>
      </w:r>
      <w:r w:rsidR="00A47F6B">
        <w:rPr>
          <w:lang w:val="en-GB"/>
        </w:rPr>
        <w:t>99.63% accuracy</w:t>
      </w:r>
      <w:r w:rsidR="00F5725B">
        <w:rPr>
          <w:lang w:val="en-GB"/>
        </w:rPr>
        <w:t xml:space="preserve">, </w:t>
      </w:r>
      <w:r w:rsidR="00C0494B">
        <w:rPr>
          <w:lang w:val="en-GB"/>
        </w:rPr>
        <w:t>where the rising values</w:t>
      </w:r>
      <w:r w:rsidR="00F5725B">
        <w:rPr>
          <w:lang w:val="en-GB"/>
        </w:rPr>
        <w:t xml:space="preserve"> trend across all mesh sizes</w:t>
      </w:r>
      <w:r w:rsidR="00371CF6">
        <w:rPr>
          <w:lang w:val="en-GB"/>
        </w:rPr>
        <w:t xml:space="preserve"> </w:t>
      </w:r>
      <w:r w:rsidR="00F5725B">
        <w:rPr>
          <w:lang w:val="en-GB"/>
        </w:rPr>
        <w:t>is</w:t>
      </w:r>
      <w:r w:rsidR="00371CF6">
        <w:rPr>
          <w:lang w:val="en-GB"/>
        </w:rPr>
        <w:t xml:space="preserve"> </w:t>
      </w:r>
      <w:r w:rsidR="00C0494B">
        <w:rPr>
          <w:lang w:val="en-GB"/>
        </w:rPr>
        <w:t>likely preferable over under-estimation</w:t>
      </w:r>
      <w:r w:rsidR="001E5615">
        <w:rPr>
          <w:lang w:val="en-GB"/>
        </w:rPr>
        <w:t xml:space="preserve">, </w:t>
      </w:r>
      <w:r w:rsidR="00B9226F">
        <w:rPr>
          <w:lang w:val="en-GB"/>
        </w:rPr>
        <w:t>but in tandem with</w:t>
      </w:r>
      <w:r w:rsidR="00D75954">
        <w:rPr>
          <w:lang w:val="en-GB"/>
        </w:rPr>
        <w:t xml:space="preserve"> </w:t>
      </w:r>
      <w:r w:rsidR="002949F0">
        <w:rPr>
          <w:noProof/>
        </w:rPr>
        <w:drawing>
          <wp:anchor distT="0" distB="0" distL="114300" distR="114300" simplePos="0" relativeHeight="251751424" behindDoc="0" locked="0" layoutInCell="1" allowOverlap="1" wp14:anchorId="17FDFB0E" wp14:editId="20CD2905">
            <wp:simplePos x="0" y="0"/>
            <wp:positionH relativeFrom="margin">
              <wp:align>left</wp:align>
            </wp:positionH>
            <wp:positionV relativeFrom="paragraph">
              <wp:posOffset>6745951</wp:posOffset>
            </wp:positionV>
            <wp:extent cx="3532505" cy="2105660"/>
            <wp:effectExtent l="0" t="0" r="10795" b="8890"/>
            <wp:wrapSquare wrapText="bothSides"/>
            <wp:docPr id="148973726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63A47A1-672E-0F9A-2868-E4CC588E56D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7"/>
              </a:graphicData>
            </a:graphic>
          </wp:anchor>
        </w:drawing>
      </w:r>
      <w:r w:rsidR="00D75954">
        <w:rPr>
          <w:lang w:val="en-GB"/>
        </w:rPr>
        <w:t xml:space="preserve">constant rise away from </w:t>
      </w:r>
      <w:r w:rsidR="00B9226F">
        <w:rPr>
          <w:lang w:val="en-GB"/>
        </w:rPr>
        <w:t>the analytical solution.</w:t>
      </w:r>
      <w:r w:rsidR="005D51D2">
        <w:rPr>
          <w:lang w:val="en-GB"/>
        </w:rPr>
        <w:t xml:space="preserve"> </w:t>
      </w:r>
      <w:r w:rsidR="000B7A9F">
        <w:rPr>
          <w:lang w:val="en-GB"/>
        </w:rPr>
        <w:t>Figure 13 shows the area of closest match</w:t>
      </w:r>
      <w:r w:rsidR="001F46AC">
        <w:rPr>
          <w:lang w:val="en-GB"/>
        </w:rPr>
        <w:t xml:space="preserve"> between simulated and analytical results</w:t>
      </w:r>
      <w:r w:rsidR="001607BC">
        <w:rPr>
          <w:lang w:val="en-GB"/>
        </w:rPr>
        <w:t xml:space="preserve">, being half the thickness of the </w:t>
      </w:r>
      <w:r w:rsidR="00910F23">
        <w:rPr>
          <w:lang w:val="en-GB"/>
        </w:rPr>
        <w:t>beam</w:t>
      </w:r>
      <w:r w:rsidR="001607BC">
        <w:rPr>
          <w:lang w:val="en-GB"/>
        </w:rPr>
        <w:t xml:space="preserve"> but it takes experimentation </w:t>
      </w:r>
      <w:r w:rsidR="00342087">
        <w:rPr>
          <w:lang w:val="en-GB"/>
        </w:rPr>
        <w:t xml:space="preserve">to find the best combination of accuracy </w:t>
      </w:r>
      <w:r w:rsidR="00910F23">
        <w:rPr>
          <w:lang w:val="en-GB"/>
        </w:rPr>
        <w:t>compatibility and solve tim</w:t>
      </w:r>
      <w:r w:rsidR="00A66DA5">
        <w:rPr>
          <w:lang w:val="en-GB"/>
        </w:rPr>
        <w:t>e.</w:t>
      </w:r>
      <w:r w:rsidR="00A66DA5">
        <w:rPr>
          <w:lang w:val="en-GB"/>
        </w:rPr>
        <w:br w:type="page"/>
      </w:r>
    </w:p>
    <w:p w14:paraId="39715ED0" w14:textId="79A57162" w:rsidR="002A7EC8" w:rsidRDefault="002A7EC8" w:rsidP="002A7EC8">
      <w:pPr>
        <w:pStyle w:val="Heading1"/>
      </w:pPr>
      <w:bookmarkStart w:id="5" w:name="_Toc155088904"/>
      <w:r>
        <w:lastRenderedPageBreak/>
        <w:t xml:space="preserve">Results </w:t>
      </w:r>
      <w:r w:rsidR="00EF16F4">
        <w:t>&amp;</w:t>
      </w:r>
      <w:r>
        <w:t xml:space="preserve"> Analysis</w:t>
      </w:r>
      <w:bookmarkEnd w:id="5"/>
    </w:p>
    <w:p w14:paraId="20722D30" w14:textId="4489F046" w:rsidR="009543F1" w:rsidRDefault="00094CAE" w:rsidP="00D43F28">
      <w:pPr>
        <w:spacing w:before="240" w:line="360" w:lineRule="auto"/>
        <w:rPr>
          <w:lang w:val="en-GB"/>
        </w:rPr>
      </w:pPr>
      <w:r>
        <w:rPr>
          <w:noProof/>
        </w:rPr>
        <w:drawing>
          <wp:anchor distT="0" distB="0" distL="114300" distR="114300" simplePos="0" relativeHeight="251721728" behindDoc="0" locked="0" layoutInCell="1" allowOverlap="1" wp14:anchorId="3DFC94ED" wp14:editId="3F9A49D3">
            <wp:simplePos x="0" y="0"/>
            <wp:positionH relativeFrom="margin">
              <wp:align>left</wp:align>
            </wp:positionH>
            <wp:positionV relativeFrom="paragraph">
              <wp:posOffset>669290</wp:posOffset>
            </wp:positionV>
            <wp:extent cx="5729605" cy="2628900"/>
            <wp:effectExtent l="0" t="0" r="4445" b="0"/>
            <wp:wrapThrough wrapText="bothSides">
              <wp:wrapPolygon edited="0">
                <wp:start x="0" y="0"/>
                <wp:lineTo x="0" y="21443"/>
                <wp:lineTo x="21545" y="21443"/>
                <wp:lineTo x="21545" y="0"/>
                <wp:lineTo x="0" y="0"/>
              </wp:wrapPolygon>
            </wp:wrapThrough>
            <wp:docPr id="56622181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4B448E2-8783-5708-FD8E-41A6757F058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8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B5AA3" w:rsidRPr="004C45F8">
        <w:rPr>
          <w:noProof/>
          <w:lang w:val="en-GB"/>
        </w:rPr>
        <mc:AlternateContent>
          <mc:Choice Requires="wps">
            <w:drawing>
              <wp:anchor distT="45720" distB="45720" distL="114300" distR="114300" simplePos="0" relativeHeight="251731968" behindDoc="0" locked="0" layoutInCell="1" allowOverlap="1" wp14:anchorId="7D4BF629" wp14:editId="42F7B322">
                <wp:simplePos x="0" y="0"/>
                <wp:positionH relativeFrom="margin">
                  <wp:align>left</wp:align>
                </wp:positionH>
                <wp:positionV relativeFrom="paragraph">
                  <wp:posOffset>6079490</wp:posOffset>
                </wp:positionV>
                <wp:extent cx="5707380" cy="1592580"/>
                <wp:effectExtent l="0" t="0" r="26670" b="26670"/>
                <wp:wrapSquare wrapText="bothSides"/>
                <wp:docPr id="14447942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7380" cy="15925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49AF65" w14:textId="0927885E" w:rsidR="004C45F8" w:rsidRDefault="004C45F8" w:rsidP="006C4C2E">
                            <w:pPr>
                              <w:jc w:val="center"/>
                            </w:pPr>
                            <w:r w:rsidRPr="004C45F8">
                              <w:rPr>
                                <w:noProof/>
                              </w:rPr>
                              <w:drawing>
                                <wp:inline distT="0" distB="0" distL="0" distR="0" wp14:anchorId="274FE427" wp14:editId="7FC34F2D">
                                  <wp:extent cx="5515482" cy="1305791"/>
                                  <wp:effectExtent l="0" t="0" r="0" b="8890"/>
                                  <wp:docPr id="501820686" name="Picture 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7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2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b="2078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565396" cy="131760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 xml:space="preserve">Figure 15: </w:t>
                            </w:r>
                            <w:r w:rsidR="001A6D03">
                              <w:t xml:space="preserve">Total </w:t>
                            </w:r>
                            <w:r>
                              <w:t>Deformation</w:t>
                            </w:r>
                            <w:r w:rsidR="00851BD1">
                              <w:t xml:space="preserve"> study –</w:t>
                            </w:r>
                            <w:r w:rsidR="00E47E15">
                              <w:t xml:space="preserve"> </w:t>
                            </w:r>
                            <w:r w:rsidR="0026108C">
                              <w:t xml:space="preserve">6061-T6 (left) vs. </w:t>
                            </w:r>
                            <w:r w:rsidR="003A1296">
                              <w:t>2024-T6 (right)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4BF629" id="_x0000_s1040" type="#_x0000_t202" style="position:absolute;margin-left:0;margin-top:478.7pt;width:449.4pt;height:125.4pt;z-index:25173196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TPqAEwIAACgEAAAOAAAAZHJzL2Uyb0RvYy54bWysU92u0zAMvkfiHaLcs3ZlZVu17uiwwxDS&#10;4Uc68ABpmq4RaRySbO14epy0Z2f83SByEdmx89n+bG9uhk6Rk7BOgi7pfJZSIjSHWupDSb983r9Y&#10;UeI80zVToEVJz8LRm+3zZ5veFCKDFlQtLEEQ7YrelLT13hRJ4ngrOuZmYIRGYwO2Yx5Ve0hqy3pE&#10;71SSpemrpAdbGwtcOIevd6ORbiN+0wjuPzaNE56okmJuPt423lW4k+2GFQfLTCv5lAb7hyw6JjUG&#10;vUDdMc/I0crfoDrJLTho/IxDl0DTSC5iDVjNPP2lmoeWGRFrQXKcudDk/h8s/3B6MJ8s8cNrGLCB&#10;sQhn7oF/dUTDrmX6IG6thb4VrMbA80BZ0htXTF8D1a5wAaTq30ONTWZHDxFoaGwXWME6CaJjA84X&#10;0sXgCcfHfJkuX67QxNE2z9dZjkqIwYrH78Y6/1ZAR4JQUotdjfDsdO/86ProEqI5ULLeS6WiYg/V&#10;TllyYjgB+3gm9J/clCZ9Sdd5lo8M/BUijedPEJ30OMpKdiVdXZxYEXh7o+s4aJ5JNcpYndITkYG7&#10;kUU/VAORNfKwCBECsRXUZ6TWwji6uGootGC/U9Lj2JbUfTsyKyhR7zS2Zz1fLMKcR2WRLzNU7LWl&#10;urYwzRGqpJ6SUdz5uBuBOA232MZGRoKfMplyxnGMLZpWJ8z7tR69nhZ8+wMAAP//AwBQSwMEFAAG&#10;AAgAAAAhAKUfAkXfAAAACQEAAA8AAABkcnMvZG93bnJldi54bWxMj8FOwzAQRO9I/IO1SFxQ6xBK&#10;64Q4FUIC0Ru0CK5u7CYR9jrYbhr+nuUEx9WMZt+r1pOzbDQh9h4lXM8zYAYbr3tsJbztHmcCWEwK&#10;tbIejYRvE2Fdn59VqtT+hK9m3KaW0QjGUknoUhpKzmPTGafi3A8GKTv44FSiM7RcB3WicWd5nmVL&#10;7lSP9KFTg3noTPO5PToJYvE8fsTNzct7szzYIl2txqevIOXlxXR/ByyZKf2V4Ref0KEmpr0/oo7M&#10;SiCRJKG4XS2AUSwKQSZ76uWZyIHXFf9vUP8AAAD//wMAUEsBAi0AFAAGAAgAAAAhALaDOJL+AAAA&#10;4QEAABMAAAAAAAAAAAAAAAAAAAAAAFtDb250ZW50X1R5cGVzXS54bWxQSwECLQAUAAYACAAAACEA&#10;OP0h/9YAAACUAQAACwAAAAAAAAAAAAAAAAAvAQAAX3JlbHMvLnJlbHNQSwECLQAUAAYACAAAACEA&#10;nUz6gBMCAAAoBAAADgAAAAAAAAAAAAAAAAAuAgAAZHJzL2Uyb0RvYy54bWxQSwECLQAUAAYACAAA&#10;ACEApR8CRd8AAAAJAQAADwAAAAAAAAAAAAAAAABtBAAAZHJzL2Rvd25yZXYueG1sUEsFBgAAAAAE&#10;AAQA8wAAAHkFAAAAAA==&#10;">
                <v:textbox>
                  <w:txbxContent>
                    <w:p w14:paraId="7749AF65" w14:textId="0927885E" w:rsidR="004C45F8" w:rsidRDefault="004C45F8" w:rsidP="006C4C2E">
                      <w:pPr>
                        <w:jc w:val="center"/>
                      </w:pPr>
                      <w:r w:rsidRPr="004C45F8">
                        <w:rPr>
                          <w:noProof/>
                        </w:rPr>
                        <w:drawing>
                          <wp:inline distT="0" distB="0" distL="0" distR="0" wp14:anchorId="274FE427" wp14:editId="7FC34F2D">
                            <wp:extent cx="5515482" cy="1305791"/>
                            <wp:effectExtent l="0" t="0" r="0" b="8890"/>
                            <wp:docPr id="501820686" name="Picture 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7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2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b="2078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565396" cy="131760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 xml:space="preserve">Figure 15: </w:t>
                      </w:r>
                      <w:r w:rsidR="001A6D03">
                        <w:t xml:space="preserve">Total </w:t>
                      </w:r>
                      <w:r>
                        <w:t>Deformation</w:t>
                      </w:r>
                      <w:r w:rsidR="00851BD1">
                        <w:t xml:space="preserve"> study –</w:t>
                      </w:r>
                      <w:r w:rsidR="00E47E15">
                        <w:t xml:space="preserve"> </w:t>
                      </w:r>
                      <w:r w:rsidR="0026108C">
                        <w:t xml:space="preserve">6061-T6 (left) vs. </w:t>
                      </w:r>
                      <w:r w:rsidR="003A1296">
                        <w:t>2024-T6 (right)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67298">
        <w:rPr>
          <w:lang w:val="en-GB"/>
        </w:rPr>
        <w:t xml:space="preserve">The first analysis involves all provided engine components with measured force taken </w:t>
      </w:r>
      <w:r w:rsidR="00804BFA">
        <w:rPr>
          <w:lang w:val="en-GB"/>
        </w:rPr>
        <w:t xml:space="preserve">at the gudgeon </w:t>
      </w:r>
      <w:r w:rsidR="00AF5011">
        <w:rPr>
          <w:lang w:val="en-GB"/>
        </w:rPr>
        <w:t xml:space="preserve">pin from conrod movement and the piston’s weight. </w:t>
      </w:r>
      <w:r w:rsidR="00A94103">
        <w:rPr>
          <w:lang w:val="en-GB"/>
        </w:rPr>
        <w:t xml:space="preserve">At 6,500RPM the peak simulated forces are </w:t>
      </w:r>
      <w:r w:rsidR="000C1B1B">
        <w:rPr>
          <w:lang w:val="en-GB"/>
        </w:rPr>
        <w:t xml:space="preserve">6.3kN when the piston </w:t>
      </w:r>
      <w:r w:rsidR="001A5CD3">
        <w:rPr>
          <w:lang w:val="en-GB"/>
        </w:rPr>
        <w:t>reaches TDC</w:t>
      </w:r>
      <w:r w:rsidR="00AE3EFE">
        <w:rPr>
          <w:lang w:val="en-GB"/>
        </w:rPr>
        <w:t>,</w:t>
      </w:r>
      <w:r w:rsidR="001A5CD3">
        <w:rPr>
          <w:lang w:val="en-GB"/>
        </w:rPr>
        <w:t xml:space="preserve"> decelerates</w:t>
      </w:r>
      <w:r w:rsidR="00AE3EFE">
        <w:rPr>
          <w:lang w:val="en-GB"/>
        </w:rPr>
        <w:t xml:space="preserve"> and reaccelerates in approximately 3ms</w:t>
      </w:r>
      <w:r w:rsidR="00D14A3B">
        <w:rPr>
          <w:lang w:val="en-GB"/>
        </w:rPr>
        <w:t>.</w:t>
      </w:r>
      <w:r w:rsidR="006377E1">
        <w:rPr>
          <w:lang w:val="en-GB"/>
        </w:rPr>
        <w:t xml:space="preserve"> The </w:t>
      </w:r>
      <w:r w:rsidR="00C94987">
        <w:rPr>
          <w:lang w:val="en-GB"/>
        </w:rPr>
        <w:t>component may only weigh</w:t>
      </w:r>
      <w:r w:rsidR="00146361">
        <w:rPr>
          <w:lang w:val="en-GB"/>
        </w:rPr>
        <w:t xml:space="preserve"> </w:t>
      </w:r>
      <w:r w:rsidR="001107A7">
        <w:rPr>
          <w:lang w:val="en-GB"/>
        </w:rPr>
        <w:t>~256grams</w:t>
      </w:r>
      <w:r w:rsidR="006E1717">
        <w:rPr>
          <w:lang w:val="en-GB"/>
        </w:rPr>
        <w:t xml:space="preserve"> (in 6061-T6 Ally, plus steel gudgeon pin </w:t>
      </w:r>
      <w:r w:rsidR="00D522F3">
        <w:rPr>
          <w:lang w:val="en-GB"/>
        </w:rPr>
        <w:t>~</w:t>
      </w:r>
      <w:r w:rsidR="00697C13">
        <w:rPr>
          <w:lang w:val="en-GB"/>
        </w:rPr>
        <w:t>77g)</w:t>
      </w:r>
      <w:r w:rsidR="009616CB">
        <w:rPr>
          <w:lang w:val="en-GB"/>
        </w:rPr>
        <w:t xml:space="preserve"> but </w:t>
      </w:r>
      <w:r w:rsidR="00A730B6">
        <w:rPr>
          <w:lang w:val="en-GB"/>
        </w:rPr>
        <w:t xml:space="preserve">at high engine speeds they </w:t>
      </w:r>
      <w:r w:rsidR="00D522F3">
        <w:rPr>
          <w:lang w:val="en-GB"/>
        </w:rPr>
        <w:t>possess</w:t>
      </w:r>
      <w:r w:rsidR="00A730B6">
        <w:rPr>
          <w:lang w:val="en-GB"/>
        </w:rPr>
        <w:t xml:space="preserve"> huge energy that the co</w:t>
      </w:r>
      <w:r w:rsidR="00D522F3">
        <w:rPr>
          <w:lang w:val="en-GB"/>
        </w:rPr>
        <w:t>nnecting rod and bolts must resist</w:t>
      </w:r>
      <w:r w:rsidR="00C431A8">
        <w:rPr>
          <w:lang w:val="en-GB"/>
        </w:rPr>
        <w:t xml:space="preserve"> under constant </w:t>
      </w:r>
      <w:r w:rsidR="00493452">
        <w:rPr>
          <w:lang w:val="en-GB"/>
        </w:rPr>
        <w:t xml:space="preserve">non-sinusoidal </w:t>
      </w:r>
      <w:r w:rsidR="00C431A8">
        <w:rPr>
          <w:lang w:val="en-GB"/>
        </w:rPr>
        <w:t xml:space="preserve">cycling. Motorsport powertrains mostly run at these high </w:t>
      </w:r>
      <w:r w:rsidR="00493452">
        <w:rPr>
          <w:lang w:val="en-GB"/>
        </w:rPr>
        <w:t>speeds,</w:t>
      </w:r>
      <w:r w:rsidR="00C431A8">
        <w:rPr>
          <w:lang w:val="en-GB"/>
        </w:rPr>
        <w:t xml:space="preserve"> </w:t>
      </w:r>
      <w:r w:rsidR="00716537">
        <w:rPr>
          <w:lang w:val="en-GB"/>
        </w:rPr>
        <w:t>however</w:t>
      </w:r>
      <w:r w:rsidR="00C431A8">
        <w:rPr>
          <w:lang w:val="en-GB"/>
        </w:rPr>
        <w:t xml:space="preserve"> mass-market cars </w:t>
      </w:r>
      <w:r w:rsidR="007263AA">
        <w:rPr>
          <w:lang w:val="en-GB"/>
        </w:rPr>
        <w:t xml:space="preserve">don’t </w:t>
      </w:r>
      <w:r w:rsidR="006568E7">
        <w:rPr>
          <w:lang w:val="en-GB"/>
        </w:rPr>
        <w:t xml:space="preserve">reach the redline in typical driving conditions, </w:t>
      </w:r>
      <w:r w:rsidR="00845E49">
        <w:rPr>
          <w:lang w:val="en-GB"/>
        </w:rPr>
        <w:t xml:space="preserve">at least not sustained </w:t>
      </w:r>
      <w:r w:rsidR="0052237F">
        <w:rPr>
          <w:lang w:val="en-GB"/>
        </w:rPr>
        <w:t xml:space="preserve">but </w:t>
      </w:r>
      <w:r w:rsidR="00F0122F">
        <w:rPr>
          <w:lang w:val="en-GB"/>
        </w:rPr>
        <w:t xml:space="preserve">as </w:t>
      </w:r>
      <w:r w:rsidR="0052237F">
        <w:rPr>
          <w:lang w:val="en-GB"/>
        </w:rPr>
        <w:t xml:space="preserve">the driver can rev the engine this </w:t>
      </w:r>
      <w:r w:rsidR="00106249">
        <w:rPr>
          <w:lang w:val="en-GB"/>
        </w:rPr>
        <w:t>high,</w:t>
      </w:r>
      <w:r w:rsidR="0052237F">
        <w:rPr>
          <w:lang w:val="en-GB"/>
        </w:rPr>
        <w:t xml:space="preserve"> </w:t>
      </w:r>
      <w:r w:rsidR="009543F1">
        <w:rPr>
          <w:lang w:val="en-GB"/>
        </w:rPr>
        <w:t>the crankshaft assembly</w:t>
      </w:r>
      <w:r w:rsidR="00DB3AE3">
        <w:rPr>
          <w:lang w:val="en-GB"/>
        </w:rPr>
        <w:t xml:space="preserve"> </w:t>
      </w:r>
      <w:r w:rsidR="00F0122F">
        <w:rPr>
          <w:lang w:val="en-GB"/>
        </w:rPr>
        <w:t>must</w:t>
      </w:r>
      <w:r w:rsidR="009543F1">
        <w:rPr>
          <w:lang w:val="en-GB"/>
        </w:rPr>
        <w:t xml:space="preserve"> resist the energies within </w:t>
      </w:r>
      <w:r w:rsidR="00DB3AE3">
        <w:rPr>
          <w:lang w:val="en-GB"/>
        </w:rPr>
        <w:t xml:space="preserve">with no </w:t>
      </w:r>
      <w:r w:rsidR="00106249">
        <w:rPr>
          <w:lang w:val="en-GB"/>
        </w:rPr>
        <w:t xml:space="preserve">component </w:t>
      </w:r>
      <w:r w:rsidR="00DB3AE3">
        <w:rPr>
          <w:lang w:val="en-GB"/>
        </w:rPr>
        <w:t xml:space="preserve">deformation. Physical engine testing </w:t>
      </w:r>
      <w:r w:rsidR="00106249">
        <w:rPr>
          <w:lang w:val="en-GB"/>
        </w:rPr>
        <w:t xml:space="preserve">of production automotive engines is too vast to test every single powertrain built so samples would be taken, and this can be cross-referenced with a simulation </w:t>
      </w:r>
      <w:r w:rsidR="00F0122F">
        <w:rPr>
          <w:lang w:val="en-GB"/>
        </w:rPr>
        <w:t>like Figure 14’s</w:t>
      </w:r>
      <w:r w:rsidR="00DC0941">
        <w:rPr>
          <w:lang w:val="en-GB"/>
        </w:rPr>
        <w:t xml:space="preserve"> to help designers verify an engine’s worthiness</w:t>
      </w:r>
      <w:r w:rsidR="00FA01DE">
        <w:rPr>
          <w:lang w:val="en-GB"/>
        </w:rPr>
        <w:t>,</w:t>
      </w:r>
      <w:r w:rsidR="00DC0941">
        <w:rPr>
          <w:lang w:val="en-GB"/>
        </w:rPr>
        <w:t xml:space="preserve"> or research for future development</w:t>
      </w:r>
      <w:r w:rsidR="00FA01DE">
        <w:rPr>
          <w:lang w:val="en-GB"/>
        </w:rPr>
        <w:t xml:space="preserve"> towards the</w:t>
      </w:r>
      <w:r w:rsidR="007D5DB2">
        <w:rPr>
          <w:lang w:val="en-GB"/>
        </w:rPr>
        <w:t>ir</w:t>
      </w:r>
      <w:r w:rsidR="00FA01DE">
        <w:rPr>
          <w:lang w:val="en-GB"/>
        </w:rPr>
        <w:t xml:space="preserve"> next</w:t>
      </w:r>
      <w:r w:rsidR="007D5DB2">
        <w:rPr>
          <w:lang w:val="en-GB"/>
        </w:rPr>
        <w:t xml:space="preserve"> reciprocating</w:t>
      </w:r>
      <w:r w:rsidR="00FA01DE">
        <w:rPr>
          <w:lang w:val="en-GB"/>
        </w:rPr>
        <w:t xml:space="preserve"> </w:t>
      </w:r>
      <w:r w:rsidR="007D5DB2">
        <w:rPr>
          <w:lang w:val="en-GB"/>
        </w:rPr>
        <w:t>power generator.</w:t>
      </w:r>
    </w:p>
    <w:p w14:paraId="383A140E" w14:textId="7AF1FF2E" w:rsidR="007D5DB2" w:rsidRPr="009543F1" w:rsidRDefault="006C4C2E" w:rsidP="00930CE9">
      <w:pPr>
        <w:spacing w:before="240" w:line="360" w:lineRule="auto"/>
        <w:rPr>
          <w:lang w:val="en-GB"/>
        </w:rPr>
      </w:pPr>
      <w:r>
        <w:rPr>
          <w:lang w:val="en-GB"/>
        </w:rPr>
        <w:t>Figure 15</w:t>
      </w:r>
      <w:r w:rsidR="003C6031">
        <w:rPr>
          <w:lang w:val="en-GB"/>
        </w:rPr>
        <w:t xml:space="preserve"> shows the </w:t>
      </w:r>
      <w:r w:rsidR="00FB1B3B">
        <w:rPr>
          <w:lang w:val="en-GB"/>
        </w:rPr>
        <w:t xml:space="preserve">static structural study looking at material deformation, using </w:t>
      </w:r>
      <w:r w:rsidR="00001349">
        <w:rPr>
          <w:lang w:val="en-GB"/>
        </w:rPr>
        <w:t>calculus verified in</w:t>
      </w:r>
      <w:r w:rsidR="00FB1B3B">
        <w:rPr>
          <w:lang w:val="en-GB"/>
        </w:rPr>
        <w:t xml:space="preserve"> the </w:t>
      </w:r>
      <w:r w:rsidR="002F3463">
        <w:rPr>
          <w:lang w:val="en-GB"/>
        </w:rPr>
        <w:t xml:space="preserve">cantilever example, where peak values </w:t>
      </w:r>
      <w:r w:rsidR="00F76DFD">
        <w:rPr>
          <w:lang w:val="en-GB"/>
        </w:rPr>
        <w:t xml:space="preserve">around </w:t>
      </w:r>
      <w:r w:rsidR="00E47E15">
        <w:rPr>
          <w:lang w:val="en-GB"/>
        </w:rPr>
        <w:t xml:space="preserve">0.3mm are generated. Two </w:t>
      </w:r>
      <w:r w:rsidR="000B5AA3">
        <w:rPr>
          <w:lang w:val="en-GB"/>
        </w:rPr>
        <w:t xml:space="preserve">Aluminium variants are considered; previously </w:t>
      </w:r>
      <w:r w:rsidR="002C5DC5">
        <w:rPr>
          <w:lang w:val="en-GB"/>
        </w:rPr>
        <w:t>mentioned</w:t>
      </w:r>
      <w:r w:rsidR="000B5AA3">
        <w:rPr>
          <w:lang w:val="en-GB"/>
        </w:rPr>
        <w:t xml:space="preserve"> 6061</w:t>
      </w:r>
      <w:r w:rsidR="002C5DC5">
        <w:rPr>
          <w:lang w:val="en-GB"/>
        </w:rPr>
        <w:t>-T6</w:t>
      </w:r>
      <w:r w:rsidR="000B5AA3">
        <w:rPr>
          <w:lang w:val="en-GB"/>
        </w:rPr>
        <w:t xml:space="preserve"> is a high-grade </w:t>
      </w:r>
      <w:r w:rsidR="005A6791">
        <w:rPr>
          <w:lang w:val="en-GB"/>
        </w:rPr>
        <w:t xml:space="preserve">alloy, expensive compared to more </w:t>
      </w:r>
      <w:r w:rsidR="005A6791">
        <w:rPr>
          <w:lang w:val="en-GB"/>
        </w:rPr>
        <w:lastRenderedPageBreak/>
        <w:t>entry level 2024</w:t>
      </w:r>
      <w:r w:rsidR="002C5DC5">
        <w:rPr>
          <w:lang w:val="en-GB"/>
        </w:rPr>
        <w:t>-T6 ‘ally’ which is more likely used in mass-produced automotive pistons</w:t>
      </w:r>
      <w:r w:rsidR="00D65E2E">
        <w:rPr>
          <w:lang w:val="en-GB"/>
        </w:rPr>
        <w:t xml:space="preserve"> (</w:t>
      </w:r>
      <w:r w:rsidR="002C5DC5">
        <w:rPr>
          <w:lang w:val="en-GB"/>
        </w:rPr>
        <w:t>where cost</w:t>
      </w:r>
      <w:r w:rsidR="00592856">
        <w:rPr>
          <w:lang w:val="en-GB"/>
        </w:rPr>
        <w:t>s</w:t>
      </w:r>
      <w:r w:rsidR="002C5DC5">
        <w:rPr>
          <w:lang w:val="en-GB"/>
        </w:rPr>
        <w:t xml:space="preserve"> are </w:t>
      </w:r>
      <w:r w:rsidR="00592856">
        <w:rPr>
          <w:lang w:val="en-GB"/>
        </w:rPr>
        <w:t>crucial</w:t>
      </w:r>
      <w:r w:rsidR="00D65E2E">
        <w:rPr>
          <w:lang w:val="en-GB"/>
        </w:rPr>
        <w:t xml:space="preserve">). </w:t>
      </w:r>
      <w:r w:rsidR="00FF4E30">
        <w:rPr>
          <w:lang w:val="en-GB"/>
        </w:rPr>
        <w:t xml:space="preserve">The intensity pattern between both piston materials is close with </w:t>
      </w:r>
      <w:r w:rsidR="00245141">
        <w:rPr>
          <w:lang w:val="en-GB"/>
        </w:rPr>
        <w:t>no deformation around the gudgeon pin and with the greatest distortion around the crown edges</w:t>
      </w:r>
      <w:r w:rsidR="001537B3">
        <w:rPr>
          <w:lang w:val="en-GB"/>
        </w:rPr>
        <w:t>,</w:t>
      </w:r>
      <w:r w:rsidR="00AB4B71">
        <w:rPr>
          <w:lang w:val="en-GB"/>
        </w:rPr>
        <w:t xml:space="preserve"> </w:t>
      </w:r>
      <w:r w:rsidR="00930CE9">
        <w:rPr>
          <w:lang w:val="en-GB"/>
        </w:rPr>
        <w:t>as vertical movement</w:t>
      </w:r>
      <w:r w:rsidR="00930CE9" w:rsidRPr="00930CE9">
        <w:rPr>
          <w:lang w:val="en-GB"/>
        </w:rPr>
        <w:t xml:space="preserve"> will generate compressive stresses due</w:t>
      </w:r>
      <w:r w:rsidR="00930CE9">
        <w:rPr>
          <w:lang w:val="en-GB"/>
        </w:rPr>
        <w:t xml:space="preserve"> </w:t>
      </w:r>
      <w:r w:rsidR="00930CE9" w:rsidRPr="00930CE9">
        <w:rPr>
          <w:lang w:val="en-GB"/>
        </w:rPr>
        <w:t>to the piston being pressed against the cylinder</w:t>
      </w:r>
      <w:r w:rsidR="00930CE9">
        <w:rPr>
          <w:lang w:val="en-GB"/>
        </w:rPr>
        <w:t xml:space="preserve"> </w:t>
      </w:r>
      <w:r w:rsidR="00930CE9" w:rsidRPr="00930CE9">
        <w:rPr>
          <w:lang w:val="en-GB"/>
        </w:rPr>
        <w:t>wall</w:t>
      </w:r>
      <w:r w:rsidR="00930CE9">
        <w:rPr>
          <w:lang w:val="en-GB"/>
        </w:rPr>
        <w:t>, an</w:t>
      </w:r>
      <w:r w:rsidR="00FB4614">
        <w:rPr>
          <w:lang w:val="en-GB"/>
        </w:rPr>
        <w:t>d being near-symmetrical</w:t>
      </w:r>
      <w:r w:rsidR="00930CE9" w:rsidRPr="00930CE9">
        <w:rPr>
          <w:lang w:val="en-GB"/>
        </w:rPr>
        <w:t xml:space="preserve"> it</w:t>
      </w:r>
      <w:r w:rsidR="00FB4614">
        <w:rPr>
          <w:lang w:val="en-GB"/>
        </w:rPr>
        <w:t xml:space="preserve"> could</w:t>
      </w:r>
      <w:r w:rsidR="00930CE9" w:rsidRPr="00930CE9">
        <w:rPr>
          <w:lang w:val="en-GB"/>
        </w:rPr>
        <w:t xml:space="preserve"> indicate that the lateral force</w:t>
      </w:r>
      <w:r w:rsidR="00FB4614">
        <w:rPr>
          <w:lang w:val="en-GB"/>
        </w:rPr>
        <w:t xml:space="preserve"> </w:t>
      </w:r>
      <w:r w:rsidR="00930CE9" w:rsidRPr="00930CE9">
        <w:rPr>
          <w:lang w:val="en-GB"/>
        </w:rPr>
        <w:t xml:space="preserve">was not fully transferred to </w:t>
      </w:r>
      <w:r w:rsidR="00D07823" w:rsidRPr="004C45F8">
        <w:rPr>
          <w:noProof/>
          <w:lang w:val="en-GB"/>
        </w:rPr>
        <mc:AlternateContent>
          <mc:Choice Requires="wps">
            <w:drawing>
              <wp:anchor distT="45720" distB="45720" distL="114300" distR="114300" simplePos="0" relativeHeight="251742208" behindDoc="0" locked="0" layoutInCell="1" allowOverlap="1" wp14:anchorId="2A03A5C3" wp14:editId="339FF8F8">
                <wp:simplePos x="0" y="0"/>
                <wp:positionH relativeFrom="margin">
                  <wp:align>right</wp:align>
                </wp:positionH>
                <wp:positionV relativeFrom="paragraph">
                  <wp:posOffset>1666240</wp:posOffset>
                </wp:positionV>
                <wp:extent cx="5715000" cy="1610995"/>
                <wp:effectExtent l="0" t="0" r="19050" b="27305"/>
                <wp:wrapSquare wrapText="bothSides"/>
                <wp:docPr id="437532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16109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105A64" w14:textId="7ECC1D3A" w:rsidR="003D026B" w:rsidRDefault="003D026B" w:rsidP="003D026B">
                            <w:pPr>
                              <w:jc w:val="center"/>
                            </w:pPr>
                            <w:r w:rsidRPr="003D026B">
                              <w:rPr>
                                <w:noProof/>
                              </w:rPr>
                              <w:drawing>
                                <wp:inline distT="0" distB="0" distL="0" distR="0" wp14:anchorId="64B963A5" wp14:editId="4D3A859C">
                                  <wp:extent cx="5522856" cy="1333500"/>
                                  <wp:effectExtent l="0" t="0" r="1905" b="0"/>
                                  <wp:docPr id="100266034" name="Picture 1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8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3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t="1" b="2501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523230" cy="133359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 xml:space="preserve">Figure 16: </w:t>
                            </w:r>
                            <w:r w:rsidR="001A6D03">
                              <w:t>Equivalent S</w:t>
                            </w:r>
                            <w:r w:rsidR="00D07823">
                              <w:t>tress</w:t>
                            </w:r>
                            <w:r>
                              <w:t xml:space="preserve"> study – 6061-T6 (left) vs. 2024-T6 (right)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03A5C3" id="_x0000_s1041" type="#_x0000_t202" style="position:absolute;margin-left:398.8pt;margin-top:131.2pt;width:450pt;height:126.85pt;z-index:25174220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fprCGAIAACgEAAAOAAAAZHJzL2Uyb0RvYy54bWysk81u2zAMx+8D9g6C7ovtIG4bI07Rpcsw&#10;oPsAuj2ALMu2MFnUJCV29vSjZDdNN+wyzAdBNKU/yR+pze3YK3IU1knQJc0WKSVCc6ilbkv67ev+&#10;zQ0lzjNdMwValPQkHL3dvn61GUwhltCBqoUlKKJdMZiSdt6bIkkc70TP3AKM0OhswPbMo2nbpLZs&#10;QPVeJcs0vUoGsLWxwIVz+Pd+ctJt1G8awf3npnHCE1VSzM3H1ca1Cmuy3bCitcx0ks9psH/IomdS&#10;Y9Cz1D3zjBys/EOql9yCg8YvOPQJNI3kItaA1WTpb9U8dsyIWAvCceaMyf0/Wf7p+Gi+WOLHtzBi&#10;A2MRzjwA/+6Ihl3HdCvurIWhE6zGwFlAlgzGFfPVgNoVLohUw0eoscns4CEKjY3tAxWsk6A6NuB0&#10;hi5GTzj+zK+zPE3RxdGXXWXpep3HGKx4um6s8+8F9CRsSmqxq1GeHR+cD+mw4ulIiOZAyXovlYqG&#10;baudsuTIcAL28ZvVXxxTmgwlXefLfCLwVwlMNWQ7RX0h0UuPo6xkX9Kb8yFWBG7vdB0HzTOppj2m&#10;rPQMMrCbKPqxGomskUNEEMBWUJ8QrYVpdPGp4aYD+5OSAce2pO7HgVlBifqgsT3rbLUKcx6NVX69&#10;RMNeeqpLD9McpUrqKZm2Ox/fRgCn4Q7b2MgI+DmTOWccx8h9fjph3i/teOr5gW9/AQAA//8DAFBL&#10;AwQUAAYACAAAACEAJUoTsd8AAAAIAQAADwAAAGRycy9kb3ducmV2LnhtbEyPwU7DMBBE70j8g7VI&#10;XFBrJ5TQhjgVQgLRG7QIrm68TSLsdbDdNPw95gTH2VnNvKnWkzVsRB96RxKyuQCG1DjdUyvhbfc4&#10;WwILUZFWxhFK+MYA6/r8rFKldid6xXEbW5ZCKJRKQhfjUHIemg6tCnM3ICXv4LxVMUnfcu3VKYVb&#10;w3MhCm5VT6mhUwM+dNh8bo9WwnLxPH6EzfXLe1MczCpe3Y5PX17Ky4vp/g5YxCn+PcMvfkKHOjHt&#10;3ZF0YEZCGhIl5EW+AJbslRDpspdwkxUZ8Lri/wfUPwAAAP//AwBQSwECLQAUAAYACAAAACEAtoM4&#10;kv4AAADhAQAAEwAAAAAAAAAAAAAAAAAAAAAAW0NvbnRlbnRfVHlwZXNdLnhtbFBLAQItABQABgAI&#10;AAAAIQA4/SH/1gAAAJQBAAALAAAAAAAAAAAAAAAAAC8BAABfcmVscy8ucmVsc1BLAQItABQABgAI&#10;AAAAIQDkfprCGAIAACgEAAAOAAAAAAAAAAAAAAAAAC4CAABkcnMvZTJvRG9jLnhtbFBLAQItABQA&#10;BgAIAAAAIQAlShOx3wAAAAgBAAAPAAAAAAAAAAAAAAAAAHIEAABkcnMvZG93bnJldi54bWxQSwUG&#10;AAAAAAQABADzAAAAfgUAAAAA&#10;">
                <v:textbox>
                  <w:txbxContent>
                    <w:p w14:paraId="27105A64" w14:textId="7ECC1D3A" w:rsidR="003D026B" w:rsidRDefault="003D026B" w:rsidP="003D026B">
                      <w:pPr>
                        <w:jc w:val="center"/>
                      </w:pPr>
                      <w:r w:rsidRPr="003D026B">
                        <w:rPr>
                          <w:noProof/>
                        </w:rPr>
                        <w:drawing>
                          <wp:inline distT="0" distB="0" distL="0" distR="0" wp14:anchorId="64B963A5" wp14:editId="4D3A859C">
                            <wp:extent cx="5522856" cy="1333500"/>
                            <wp:effectExtent l="0" t="0" r="1905" b="0"/>
                            <wp:docPr id="100266034" name="Picture 1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8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3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t="1" b="2501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523230" cy="133359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 xml:space="preserve">Figure 16: </w:t>
                      </w:r>
                      <w:r w:rsidR="001A6D03">
                        <w:t>Equivalent S</w:t>
                      </w:r>
                      <w:r w:rsidR="00D07823">
                        <w:t>tress</w:t>
                      </w:r>
                      <w:r>
                        <w:t xml:space="preserve"> study – 6061-T6 (left) vs. 2024-T6 (right)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30CE9" w:rsidRPr="00930CE9">
        <w:rPr>
          <w:lang w:val="en-GB"/>
        </w:rPr>
        <w:t>the piston due to the</w:t>
      </w:r>
      <w:r w:rsidR="00FB4614">
        <w:rPr>
          <w:lang w:val="en-GB"/>
        </w:rPr>
        <w:t xml:space="preserve"> </w:t>
      </w:r>
      <w:r w:rsidR="00930CE9" w:rsidRPr="00930CE9">
        <w:rPr>
          <w:lang w:val="en-GB"/>
        </w:rPr>
        <w:t>constraint</w:t>
      </w:r>
      <w:r w:rsidR="00FB4614">
        <w:rPr>
          <w:lang w:val="en-GB"/>
        </w:rPr>
        <w:t xml:space="preserve"> between the gudgeon pin and </w:t>
      </w:r>
      <w:r w:rsidR="006117D8">
        <w:rPr>
          <w:lang w:val="en-GB"/>
        </w:rPr>
        <w:t>the conrod</w:t>
      </w:r>
      <w:sdt>
        <w:sdtPr>
          <w:rPr>
            <w:lang w:val="en-GB"/>
          </w:rPr>
          <w:id w:val="1131367531"/>
          <w:citation/>
        </w:sdtPr>
        <w:sdtContent>
          <w:r w:rsidR="006117D8">
            <w:rPr>
              <w:lang w:val="en-GB"/>
            </w:rPr>
            <w:fldChar w:fldCharType="begin"/>
          </w:r>
          <w:r w:rsidR="006117D8">
            <w:rPr>
              <w:lang w:val="en-GB"/>
            </w:rPr>
            <w:instrText xml:space="preserve"> CITATION Adi19 \l 2057 </w:instrText>
          </w:r>
          <w:r w:rsidR="006117D8">
            <w:rPr>
              <w:lang w:val="en-GB"/>
            </w:rPr>
            <w:fldChar w:fldCharType="separate"/>
          </w:r>
          <w:r w:rsidR="00FD0696">
            <w:rPr>
              <w:noProof/>
              <w:lang w:val="en-GB"/>
            </w:rPr>
            <w:t xml:space="preserve"> </w:t>
          </w:r>
          <w:r w:rsidR="00FD0696" w:rsidRPr="00FD0696">
            <w:rPr>
              <w:noProof/>
              <w:lang w:val="en-GB"/>
            </w:rPr>
            <w:t>(Adil, et al., 2019)</w:t>
          </w:r>
          <w:r w:rsidR="006117D8">
            <w:rPr>
              <w:lang w:val="en-GB"/>
            </w:rPr>
            <w:fldChar w:fldCharType="end"/>
          </w:r>
        </w:sdtContent>
      </w:sdt>
      <w:r w:rsidR="006117D8">
        <w:rPr>
          <w:lang w:val="en-GB"/>
        </w:rPr>
        <w:t>.</w:t>
      </w:r>
    </w:p>
    <w:p w14:paraId="177418C1" w14:textId="15250426" w:rsidR="00D07823" w:rsidRDefault="00B97D92" w:rsidP="006A00D0">
      <w:pPr>
        <w:spacing w:line="360" w:lineRule="auto"/>
      </w:pPr>
      <w:r>
        <w:t xml:space="preserve">Within the same static structural </w:t>
      </w:r>
      <w:r w:rsidR="00654AEE">
        <w:t xml:space="preserve">analysis </w:t>
      </w:r>
      <w:r w:rsidR="006A00D0">
        <w:t xml:space="preserve">for Figure 15, </w:t>
      </w:r>
      <w:r w:rsidR="00654AEE">
        <w:t>the</w:t>
      </w:r>
      <w:r w:rsidR="006624A6">
        <w:t xml:space="preserve"> (</w:t>
      </w:r>
      <w:r w:rsidR="00831DFB">
        <w:t>v</w:t>
      </w:r>
      <w:r w:rsidR="006624A6">
        <w:t>on Mises)</w:t>
      </w:r>
      <w:r w:rsidR="00654AEE">
        <w:t xml:space="preserve"> stress is also </w:t>
      </w:r>
      <w:r w:rsidR="006F54EA">
        <w:t>solvable</w:t>
      </w:r>
      <w:r w:rsidR="009072A1">
        <w:t>,</w:t>
      </w:r>
      <w:r w:rsidR="008B1B58">
        <w:t xml:space="preserve"> with peak values around </w:t>
      </w:r>
      <w:r w:rsidR="00AB4BAE">
        <w:t>361.62MPa for the strong Aluminium and 259.</w:t>
      </w:r>
      <w:r w:rsidR="001C72DB">
        <w:t xml:space="preserve">44MPa for the lower quality </w:t>
      </w:r>
      <w:r w:rsidR="003A20FD">
        <w:t>variant,</w:t>
      </w:r>
      <w:r w:rsidR="001C72DB">
        <w:t xml:space="preserve"> both large</w:t>
      </w:r>
      <w:r w:rsidR="00403DB5">
        <w:t xml:space="preserve"> afflicts with </w:t>
      </w:r>
      <w:r w:rsidR="003A20FD">
        <w:t xml:space="preserve">their </w:t>
      </w:r>
      <w:r w:rsidR="00403DB5">
        <w:t xml:space="preserve">peak areas around the lower half of the piston where material is at its thinnest. Conversely the lowest values </w:t>
      </w:r>
      <w:r w:rsidR="00F44165">
        <w:t>of 1.6MPa and 2.4MPa respectively are both around the upper ring groove</w:t>
      </w:r>
      <w:r w:rsidR="004227A7">
        <w:t xml:space="preserve"> near the crown, where </w:t>
      </w:r>
      <w:r w:rsidR="00895232">
        <w:t>the material</w:t>
      </w:r>
      <w:r w:rsidR="004227A7">
        <w:t xml:space="preserve"> is thickest</w:t>
      </w:r>
      <w:r w:rsidR="009B6103">
        <w:t xml:space="preserve"> and </w:t>
      </w:r>
      <w:r w:rsidR="00D931B2">
        <w:t>thus</w:t>
      </w:r>
      <w:r w:rsidR="00B153A2">
        <w:t xml:space="preserve"> capable of higher stress</w:t>
      </w:r>
      <w:r w:rsidR="002D092D">
        <w:t xml:space="preserve"> without metal deformation.</w:t>
      </w:r>
    </w:p>
    <w:p w14:paraId="3B49C924" w14:textId="513DE8AA" w:rsidR="00512F32" w:rsidRDefault="002C02D7" w:rsidP="000B0602">
      <w:pPr>
        <w:spacing w:line="360" w:lineRule="auto"/>
        <w:rPr>
          <w:rFonts w:asciiTheme="majorHAnsi" w:eastAsiaTheme="majorEastAsia" w:hAnsiTheme="majorHAnsi" w:cstheme="majorBidi"/>
          <w:color w:val="000000" w:themeColor="accent1" w:themeShade="BF"/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50400" behindDoc="0" locked="0" layoutInCell="1" allowOverlap="1" wp14:anchorId="3D041D1C" wp14:editId="17195F5C">
                <wp:simplePos x="0" y="0"/>
                <wp:positionH relativeFrom="margin">
                  <wp:align>left</wp:align>
                </wp:positionH>
                <wp:positionV relativeFrom="paragraph">
                  <wp:posOffset>995680</wp:posOffset>
                </wp:positionV>
                <wp:extent cx="3550920" cy="1767840"/>
                <wp:effectExtent l="0" t="0" r="11430" b="22860"/>
                <wp:wrapThrough wrapText="bothSides">
                  <wp:wrapPolygon edited="0">
                    <wp:start x="0" y="0"/>
                    <wp:lineTo x="0" y="21647"/>
                    <wp:lineTo x="21554" y="21647"/>
                    <wp:lineTo x="21554" y="0"/>
                    <wp:lineTo x="0" y="0"/>
                  </wp:wrapPolygon>
                </wp:wrapThrough>
                <wp:docPr id="9216437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50920" cy="1767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CB2063" w14:textId="3BD098F5" w:rsidR="002C02D7" w:rsidRDefault="002C02D7" w:rsidP="002C02D7">
                            <w:pPr>
                              <w:jc w:val="center"/>
                            </w:pPr>
                            <w:r w:rsidRPr="002C02D7">
                              <w:rPr>
                                <w:noProof/>
                              </w:rPr>
                              <w:drawing>
                                <wp:inline distT="0" distB="0" distL="0" distR="0" wp14:anchorId="107961C1" wp14:editId="6FE0D935">
                                  <wp:extent cx="3368040" cy="1490758"/>
                                  <wp:effectExtent l="0" t="0" r="3810" b="0"/>
                                  <wp:docPr id="917510620" name="Picture 2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3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b="9144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392757" cy="150169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>Figure 17:</w:t>
                            </w:r>
                            <w:r w:rsidR="00783882">
                              <w:t xml:space="preserve"> Steady-state Thermal study </w:t>
                            </w:r>
                            <w:r w:rsidR="00587DEE">
                              <w:t>(6061-T6)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041D1C" id="_x0000_s1042" type="#_x0000_t202" style="position:absolute;margin-left:0;margin-top:78.4pt;width:279.6pt;height:139.2pt;z-index:25175040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gfQFQIAACgEAAAOAAAAZHJzL2Uyb0RvYy54bWysk9uO2yAQhu8r9R0Q942dNEcrzmqbbapK&#10;24O07QNgwDEqZiiQ2OnT74Cz2Wjb3lTlAjEM/Mx8M6xv+laTo3RegSnpeJRTIg0Hocy+pN+/7d4s&#10;KfGBGcE0GFnSk/T0ZvP61bqzhZxAA1pIR1DE+KKzJW1CsEWWed7IlvkRWGnQWYNrWUDT7TPhWIfq&#10;rc4meT7POnDCOuDSe9y9G5x0k/TrWvLwpa69DESXFGMLaXZpruKcbdas2DtmG8XPYbB/iKJlyuCj&#10;F6k7Fhg5OPWbVKu4Aw91GHFoM6hrxWXKAbMZ5y+yeWiYlSkXhOPtBZP/f7L88/HBfnUk9O+gxwKm&#10;JLy9B/7DEwPbhpm9vHUOukYygQ+PI7Kss744X42ofeGjSNV9AoFFZocASaivXRupYJ4E1bEApwt0&#10;2QfCcfPtbJavJuji6Bsv5ovlNJUlY8XTdet8+CChJXFRUodVTfLseO9DDIcVT0fiax60EjuldTLc&#10;vtpqR44MO2CXRsrgxTFtSFfS1WwyGwj8VSJP408SrQrYylq1JV1eDrEicntvRGq0wJQe1hiyNmeQ&#10;kd1AMfRVT5RADvP4QgRbgTghWgdD6+JXw0UD7hclHbZtSf3PA3OSEv3RYHlW4yniIyEZ09kignXX&#10;nurawwxHqZIGSoblNqS/EcEZuMUy1ioBfo7kHDO2Y+J+/jqx36/tdOr5g28eAQAA//8DAFBLAwQU&#10;AAYACAAAACEAWiKREd8AAAAIAQAADwAAAGRycy9kb3ducmV2LnhtbEyPwU7DMAyG70i8Q2QkLoil&#10;dGvZStMJIYHgBtsE16z12orEKUnWlbfHnOBo/9bv7yvXkzViRB96RwpuZgkIpNo1PbUKdtvH6yWI&#10;EDU12jhCBd8YYF2dn5W6aNyJ3nDcxFZwCYVCK+hiHAopQ92h1WHmBiTODs5bHXn0rWy8PnG5NTJN&#10;klxa3RN/6PSADx3Wn5ujVbBcPI8f4WX++l7nB7OKV7fj05dX6vJiur8DEXGKf8fwi8/oUDHT3h2p&#10;CcIoYJHI2yxnAY6zbJWC2CtYzLMUZFXK/wLVDwAAAP//AwBQSwECLQAUAAYACAAAACEAtoM4kv4A&#10;AADhAQAAEwAAAAAAAAAAAAAAAAAAAAAAW0NvbnRlbnRfVHlwZXNdLnhtbFBLAQItABQABgAIAAAA&#10;IQA4/SH/1gAAAJQBAAALAAAAAAAAAAAAAAAAAC8BAABfcmVscy8ucmVsc1BLAQItABQABgAIAAAA&#10;IQCWMgfQFQIAACgEAAAOAAAAAAAAAAAAAAAAAC4CAABkcnMvZTJvRG9jLnhtbFBLAQItABQABgAI&#10;AAAAIQBaIpER3wAAAAgBAAAPAAAAAAAAAAAAAAAAAG8EAABkcnMvZG93bnJldi54bWxQSwUGAAAA&#10;AAQABADzAAAAewUAAAAA&#10;">
                <v:textbox>
                  <w:txbxContent>
                    <w:p w14:paraId="44CB2063" w14:textId="3BD098F5" w:rsidR="002C02D7" w:rsidRDefault="002C02D7" w:rsidP="002C02D7">
                      <w:pPr>
                        <w:jc w:val="center"/>
                      </w:pPr>
                      <w:r w:rsidRPr="002C02D7">
                        <w:rPr>
                          <w:noProof/>
                        </w:rPr>
                        <w:drawing>
                          <wp:inline distT="0" distB="0" distL="0" distR="0" wp14:anchorId="107961C1" wp14:editId="6FE0D935">
                            <wp:extent cx="3368040" cy="1490758"/>
                            <wp:effectExtent l="0" t="0" r="3810" b="0"/>
                            <wp:docPr id="917510620" name="Picture 2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3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b="9144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3392757" cy="150169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>Figure 17:</w:t>
                      </w:r>
                      <w:r w:rsidR="00783882">
                        <w:t xml:space="preserve"> Steady-state Thermal study </w:t>
                      </w:r>
                      <w:r w:rsidR="00587DEE">
                        <w:t>(6061-T6)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34229F">
        <w:t xml:space="preserve">The </w:t>
      </w:r>
      <w:r w:rsidR="003B4BB0">
        <w:t>piston’s strength</w:t>
      </w:r>
      <w:r w:rsidR="000B0602">
        <w:t xml:space="preserve"> and </w:t>
      </w:r>
      <w:r w:rsidR="003B4BB0">
        <w:t xml:space="preserve">resilience to </w:t>
      </w:r>
      <w:r w:rsidR="001C7064">
        <w:t xml:space="preserve">kinematics </w:t>
      </w:r>
      <w:r w:rsidR="002F3F86">
        <w:t>have been simulated</w:t>
      </w:r>
      <w:r w:rsidR="000B0602">
        <w:t xml:space="preserve"> but Aluminium</w:t>
      </w:r>
      <w:r w:rsidR="000A5664">
        <w:t>,</w:t>
      </w:r>
      <w:r w:rsidR="000B0602">
        <w:t xml:space="preserve"> like many metals</w:t>
      </w:r>
      <w:r w:rsidR="000A5664">
        <w:t>, changes properties</w:t>
      </w:r>
      <w:r w:rsidR="00D35012">
        <w:t xml:space="preserve"> with temperature</w:t>
      </w:r>
      <w:r w:rsidR="008B69EB">
        <w:t>.</w:t>
      </w:r>
      <w:r w:rsidR="00E7317D">
        <w:t xml:space="preserve"> </w:t>
      </w:r>
      <w:r w:rsidR="00B012E4">
        <w:t>Young’s Modulus</w:t>
      </w:r>
      <w:r w:rsidR="005C1593">
        <w:t xml:space="preserve"> (E)</w:t>
      </w:r>
      <w:r w:rsidR="00E43F03">
        <w:t xml:space="preserve"> refers to the </w:t>
      </w:r>
      <w:r w:rsidR="008B69EB">
        <w:t xml:space="preserve">material’s </w:t>
      </w:r>
      <w:r w:rsidR="00E43F03">
        <w:t xml:space="preserve">elasticity </w:t>
      </w:r>
      <w:r w:rsidR="008B69EB">
        <w:t>where a lower value</w:t>
      </w:r>
      <w:r w:rsidR="008E74E3">
        <w:t xml:space="preserve"> </w:t>
      </w:r>
      <w:r w:rsidR="001D4810">
        <w:t>increases the softness</w:t>
      </w:r>
      <w:r w:rsidR="00D22E97">
        <w:t>,</w:t>
      </w:r>
      <w:r w:rsidR="00E329B4">
        <w:t xml:space="preserve"> </w:t>
      </w:r>
      <w:r w:rsidR="005A1264">
        <w:t>un</w:t>
      </w:r>
      <w:r w:rsidR="00E329B4">
        <w:t>desirable for an</w:t>
      </w:r>
      <w:r w:rsidR="005A1264">
        <w:t>y structural application</w:t>
      </w:r>
      <w:r w:rsidR="00B20AF3">
        <w:t xml:space="preserve">s or engine. </w:t>
      </w:r>
      <w:r w:rsidR="00FB2CC8">
        <w:t>In the simulated operating environment of the piston, it’s coolest at the bottom but</w:t>
      </w:r>
      <w:r w:rsidR="00D47FF9">
        <w:t xml:space="preserve"> still hot at 167.8°C,</w:t>
      </w:r>
      <w:r w:rsidR="005C1593">
        <w:t xml:space="preserve"> giving an E value of </w:t>
      </w:r>
      <w:r w:rsidR="008037E9">
        <w:t>~67GPa</w:t>
      </w:r>
      <w:r w:rsidR="00A31C2C">
        <w:t xml:space="preserve">, close to </w:t>
      </w:r>
      <w:r w:rsidR="008610C2">
        <w:t>6061-T6’s</w:t>
      </w:r>
      <w:r w:rsidR="00A31C2C">
        <w:t xml:space="preserve"> stro</w:t>
      </w:r>
      <w:r w:rsidR="006535EB">
        <w:t>ngest 70</w:t>
      </w:r>
      <w:r w:rsidR="00E941AE">
        <w:t>GPa @100°C. Meanwhile at the piston crown</w:t>
      </w:r>
      <w:r w:rsidR="002E098B">
        <w:t xml:space="preserve">, in </w:t>
      </w:r>
      <w:r w:rsidR="00A34C66">
        <w:t xml:space="preserve">direct contact with the combustion flame (over 2,000°C in </w:t>
      </w:r>
      <w:r w:rsidR="00DF5FDD">
        <w:t>spark-ignition</w:t>
      </w:r>
      <w:r w:rsidR="00A34C66">
        <w:t xml:space="preserve"> engine</w:t>
      </w:r>
      <w:r w:rsidR="00022E1A">
        <w:t xml:space="preserve">s) the peak calculated heat </w:t>
      </w:r>
      <w:r w:rsidR="00BC773D">
        <w:t>is 308.4°C</w:t>
      </w:r>
      <w:r w:rsidR="00563E13">
        <w:t xml:space="preserve"> which gives t</w:t>
      </w:r>
      <w:r w:rsidR="00633270">
        <w:t>hat area</w:t>
      </w:r>
      <w:r w:rsidR="001F7CB5">
        <w:t xml:space="preserve"> an E of ~47GPa</w:t>
      </w:r>
      <w:r w:rsidR="00CF40A2">
        <w:t>, r</w:t>
      </w:r>
      <w:r w:rsidR="00F214F3">
        <w:t>oughly 33% less rigidity in the al</w:t>
      </w:r>
      <w:r w:rsidR="00DF5FDD">
        <w:t>uminium</w:t>
      </w:r>
      <w:r w:rsidR="00B714C9">
        <w:t xml:space="preserve"> than at</w:t>
      </w:r>
      <w:r w:rsidR="009A12D0">
        <w:t xml:space="preserve"> its strongest. </w:t>
      </w:r>
      <w:r w:rsidR="004A6586">
        <w:t xml:space="preserve">Engine temperature control is critical as </w:t>
      </w:r>
      <w:r w:rsidR="00F404ED">
        <w:t xml:space="preserve">the metal </w:t>
      </w:r>
      <w:r w:rsidR="00E23920">
        <w:t xml:space="preserve">can </w:t>
      </w:r>
      <w:r w:rsidR="00F404ED">
        <w:t xml:space="preserve">become </w:t>
      </w:r>
      <w:r w:rsidR="00720E6B">
        <w:t>spongy</w:t>
      </w:r>
      <w:r w:rsidR="00F404ED">
        <w:t xml:space="preserve"> and brittle</w:t>
      </w:r>
      <w:r w:rsidR="00E23920">
        <w:t>, especially</w:t>
      </w:r>
      <w:r w:rsidR="002302E2">
        <w:t xml:space="preserve"> </w:t>
      </w:r>
      <w:r w:rsidR="00E23920">
        <w:t xml:space="preserve">at </w:t>
      </w:r>
      <w:r w:rsidR="002302E2">
        <w:t xml:space="preserve">the high-deformation </w:t>
      </w:r>
      <w:r w:rsidR="00E23920">
        <w:t>crown edge</w:t>
      </w:r>
      <w:r w:rsidR="002302E2">
        <w:t xml:space="preserve"> seen in Figure 15</w:t>
      </w:r>
      <w:r w:rsidR="00FD517D">
        <w:t>. High intake temperatures ca</w:t>
      </w:r>
      <w:r w:rsidR="00526925">
        <w:t>n cause part of the piston</w:t>
      </w:r>
      <w:r w:rsidR="00720E6B">
        <w:t xml:space="preserve"> to</w:t>
      </w:r>
      <w:r w:rsidR="00526925">
        <w:t xml:space="preserve"> fracture and lose material,</w:t>
      </w:r>
      <w:r w:rsidR="00030A8A">
        <w:t xml:space="preserve"> caus</w:t>
      </w:r>
      <w:r w:rsidR="00526925">
        <w:t>ing</w:t>
      </w:r>
      <w:r w:rsidR="00030A8A">
        <w:t xml:space="preserve"> major damag</w:t>
      </w:r>
      <w:r w:rsidR="00526925">
        <w:t>e</w:t>
      </w:r>
      <w:sdt>
        <w:sdtPr>
          <w:id w:val="-181972879"/>
          <w:citation/>
        </w:sdtPr>
        <w:sdtContent>
          <w:r w:rsidR="006A43F2">
            <w:fldChar w:fldCharType="begin"/>
          </w:r>
          <w:r w:rsidR="006A43F2">
            <w:rPr>
              <w:lang w:val="en-GB"/>
            </w:rPr>
            <w:instrText xml:space="preserve"> CITATION Rhe15 \l 2057 </w:instrText>
          </w:r>
          <w:r w:rsidR="006A43F2">
            <w:fldChar w:fldCharType="separate"/>
          </w:r>
          <w:r w:rsidR="00FD0696">
            <w:rPr>
              <w:noProof/>
              <w:lang w:val="en-GB"/>
            </w:rPr>
            <w:t xml:space="preserve"> </w:t>
          </w:r>
          <w:r w:rsidR="00FD0696" w:rsidRPr="00FD0696">
            <w:rPr>
              <w:noProof/>
              <w:lang w:val="en-GB"/>
            </w:rPr>
            <w:t>(Rheinmetall Automotive, 2015)</w:t>
          </w:r>
          <w:r w:rsidR="006A43F2">
            <w:fldChar w:fldCharType="end"/>
          </w:r>
        </w:sdtContent>
      </w:sdt>
      <w:r w:rsidR="006A43F2">
        <w:t>.</w:t>
      </w:r>
      <w:r w:rsidR="00512F32">
        <w:br w:type="page"/>
      </w:r>
    </w:p>
    <w:p w14:paraId="036AF83F" w14:textId="37F0C736" w:rsidR="002A7EC8" w:rsidRDefault="002A7EC8" w:rsidP="002A7EC8">
      <w:pPr>
        <w:pStyle w:val="Heading1"/>
      </w:pPr>
      <w:bookmarkStart w:id="6" w:name="_Toc155088905"/>
      <w:r>
        <w:lastRenderedPageBreak/>
        <w:t>Conclusions</w:t>
      </w:r>
      <w:bookmarkEnd w:id="6"/>
    </w:p>
    <w:p w14:paraId="08C0113A" w14:textId="7FB72405" w:rsidR="00512F32" w:rsidRPr="00953CCC" w:rsidRDefault="00274D0B" w:rsidP="00D43F28">
      <w:pPr>
        <w:spacing w:before="240" w:line="360" w:lineRule="auto"/>
      </w:pPr>
      <w:r>
        <w:t>T</w:t>
      </w:r>
      <w:r w:rsidRPr="00274D0B">
        <w:t xml:space="preserve">he application of computer-aided engineering has undeniably revolutionized the design and analysis processes across </w:t>
      </w:r>
      <w:r w:rsidR="00DB262F">
        <w:t>several industries</w:t>
      </w:r>
      <w:r w:rsidR="007D1D7B">
        <w:t xml:space="preserve"> as well as</w:t>
      </w:r>
      <w:r w:rsidR="00DB262F">
        <w:t xml:space="preserve"> engineering</w:t>
      </w:r>
      <w:r w:rsidRPr="00274D0B">
        <w:t>. Its</w:t>
      </w:r>
      <w:r w:rsidR="000B02A3">
        <w:t xml:space="preserve"> ability </w:t>
      </w:r>
      <w:r w:rsidR="007D1D7B">
        <w:t>to</w:t>
      </w:r>
      <w:r w:rsidRPr="00274D0B">
        <w:t xml:space="preserve"> enhanc</w:t>
      </w:r>
      <w:r w:rsidR="007D1D7B">
        <w:t>e</w:t>
      </w:r>
      <w:r w:rsidRPr="00274D0B">
        <w:t xml:space="preserve"> product development</w:t>
      </w:r>
      <w:r w:rsidR="00242C4C">
        <w:t xml:space="preserve"> </w:t>
      </w:r>
      <w:r w:rsidR="00F33266">
        <w:t>by</w:t>
      </w:r>
      <w:r w:rsidR="00AF5CDF">
        <w:t xml:space="preserve"> lowering</w:t>
      </w:r>
      <w:r w:rsidRPr="00274D0B">
        <w:t xml:space="preserve"> costs</w:t>
      </w:r>
      <w:r w:rsidR="00242C4C">
        <w:t xml:space="preserve"> as well as </w:t>
      </w:r>
      <w:r w:rsidR="00697F25">
        <w:t>expediting physical prototyping</w:t>
      </w:r>
      <w:r w:rsidRPr="00274D0B">
        <w:t xml:space="preserve">, </w:t>
      </w:r>
      <w:r w:rsidR="00AF5CDF">
        <w:t>enables</w:t>
      </w:r>
      <w:r w:rsidRPr="00274D0B">
        <w:t xml:space="preserve"> engineers to simulate and evaluate complex systems and designs</w:t>
      </w:r>
      <w:r w:rsidR="00AF5CDF">
        <w:t xml:space="preserve"> faster and </w:t>
      </w:r>
      <w:r w:rsidR="005605B0">
        <w:t>to a larger audience through file sharing</w:t>
      </w:r>
      <w:r w:rsidRPr="00274D0B">
        <w:t>. CAE facilitates predictive modeling, allowing for iterative improvements and optimization without the need for extensive physical prototypes</w:t>
      </w:r>
      <w:r w:rsidR="005605B0">
        <w:t>,</w:t>
      </w:r>
      <w:r w:rsidRPr="00274D0B">
        <w:t xml:space="preserve"> </w:t>
      </w:r>
      <w:r w:rsidR="005605B0">
        <w:t>h</w:t>
      </w:r>
      <w:r w:rsidRPr="00274D0B">
        <w:t>owever</w:t>
      </w:r>
      <w:r w:rsidR="005605B0">
        <w:t xml:space="preserve"> </w:t>
      </w:r>
      <w:r w:rsidRPr="00274D0B">
        <w:t xml:space="preserve">it's imperative to acknowledge its limitations. While CAE provides powerful tools for analysis, the accuracy of simulations heavily relies on the input data, assumptions made, and the </w:t>
      </w:r>
      <w:r w:rsidR="00113588">
        <w:t>boundary conditions</w:t>
      </w:r>
      <w:r w:rsidRPr="00274D0B">
        <w:t xml:space="preserve">. Additionally, complex simulations often </w:t>
      </w:r>
      <w:r w:rsidR="00612549">
        <w:t>require</w:t>
      </w:r>
      <w:r w:rsidRPr="00274D0B">
        <w:t xml:space="preserve"> substantial computational </w:t>
      </w:r>
      <w:r w:rsidR="00612549">
        <w:t>power</w:t>
      </w:r>
      <w:r w:rsidRPr="00274D0B">
        <w:t xml:space="preserve"> and expertise, posing limitations in terms of time, cost, and accessibility for smaller businesses or less-experienced users. Recognizing both its strengths and limitations, leveraging CAE effectively requires a balanced approach, combining its strengths with critical thinking and practical engineering knowledge to harness its full potential while mitigating its constraints. Overall, CAE remains a vital tool that, when used judiciously, significantly contributes to advancing engineering design, innovation, and problem-solving in the modern technological landscape.</w:t>
      </w:r>
    </w:p>
    <w:p w14:paraId="53682877" w14:textId="77777777" w:rsidR="002A7EC8" w:rsidRDefault="002A7EC8">
      <w:pPr>
        <w:rPr>
          <w:rFonts w:asciiTheme="majorHAnsi" w:eastAsiaTheme="majorEastAsia" w:hAnsiTheme="majorHAnsi" w:cstheme="majorBidi"/>
          <w:color w:val="000000" w:themeColor="accent1" w:themeShade="BF"/>
          <w:sz w:val="32"/>
          <w:szCs w:val="32"/>
        </w:rPr>
      </w:pPr>
      <w:r>
        <w:br w:type="page"/>
      </w:r>
    </w:p>
    <w:bookmarkStart w:id="7" w:name="_Toc15508890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856848052"/>
        <w:docPartObj>
          <w:docPartGallery w:val="Bibliographies"/>
          <w:docPartUnique/>
        </w:docPartObj>
      </w:sdtPr>
      <w:sdtContent>
        <w:p w14:paraId="79852463" w14:textId="777DFCC5" w:rsidR="00D4090C" w:rsidRDefault="00D4090C">
          <w:pPr>
            <w:pStyle w:val="Heading1"/>
          </w:pPr>
          <w:r>
            <w:t>References</w:t>
          </w:r>
          <w:bookmarkEnd w:id="7"/>
        </w:p>
        <w:sdt>
          <w:sdtPr>
            <w:id w:val="-573587230"/>
            <w:bibliography/>
          </w:sdtPr>
          <w:sdtContent>
            <w:p w14:paraId="582C7374" w14:textId="77777777" w:rsidR="00FD0696" w:rsidRDefault="00D4090C" w:rsidP="00FD0696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FD0696">
                <w:rPr>
                  <w:noProof/>
                </w:rPr>
                <w:t xml:space="preserve">Adil, H. et al., 2019. Comparative Study and Evaluation of Two Different Finite Element Models for Piston Design. </w:t>
              </w:r>
              <w:r w:rsidR="00FD0696">
                <w:rPr>
                  <w:i/>
                  <w:iCs/>
                  <w:noProof/>
                </w:rPr>
                <w:t xml:space="preserve">Journal of Engineering Research and Application, </w:t>
              </w:r>
              <w:r w:rsidR="00FD0696">
                <w:rPr>
                  <w:noProof/>
                </w:rPr>
                <w:t>9(3), pp. 23-27.</w:t>
              </w:r>
            </w:p>
            <w:p w14:paraId="3C5610B1" w14:textId="77777777" w:rsidR="00FD0696" w:rsidRDefault="00FD0696" w:rsidP="00FD069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Choi, C.-K. &amp; Kwak, H.-G., 1990. The effect of finite element mesh size in nonlinear analysis of reinforced concrete structures. </w:t>
              </w:r>
              <w:r>
                <w:rPr>
                  <w:i/>
                  <w:iCs/>
                  <w:noProof/>
                </w:rPr>
                <w:t xml:space="preserve">Computers &amp; Structures, </w:t>
              </w:r>
              <w:r>
                <w:rPr>
                  <w:noProof/>
                </w:rPr>
                <w:t>36(5), pp. 807-815.</w:t>
              </w:r>
            </w:p>
            <w:p w14:paraId="4CCB3130" w14:textId="77777777" w:rsidR="00FD0696" w:rsidRDefault="00FD0696" w:rsidP="00FD069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Dlubel Software, 2018. </w:t>
              </w:r>
              <w:r>
                <w:rPr>
                  <w:i/>
                  <w:iCs/>
                  <w:noProof/>
                </w:rPr>
                <w:t xml:space="preserve">Verification Example: 0078 - Bimetallic Strip.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https://www.dlubal.com/-/media/B437DA0115FB496C9C7BA58F08960A5E.ashx</w:t>
              </w:r>
              <w:r>
                <w:rPr>
                  <w:noProof/>
                </w:rPr>
                <w:br/>
                <w:t>[Accessed 1st December 2023].</w:t>
              </w:r>
            </w:p>
            <w:p w14:paraId="2A2AE4F1" w14:textId="77777777" w:rsidR="00FD0696" w:rsidRDefault="00FD0696" w:rsidP="00FD069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Hunde, B. R. &amp; Woldeyohannes, A. D., 2022. </w:t>
              </w:r>
              <w:r>
                <w:rPr>
                  <w:i/>
                  <w:iCs/>
                  <w:noProof/>
                </w:rPr>
                <w:t xml:space="preserve">Future prospects of computer-aided design (CAD) – A review from the perspective of artificial intelligence (AI), extended reality, and 3D printing, </w:t>
              </w:r>
              <w:r>
                <w:rPr>
                  <w:noProof/>
                </w:rPr>
                <w:t>s.l.: Elsevier.</w:t>
              </w:r>
            </w:p>
            <w:p w14:paraId="4A9DB79C" w14:textId="77777777" w:rsidR="00FD0696" w:rsidRDefault="00FD0696" w:rsidP="00FD069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Javidinejad, A., 2012. </w:t>
              </w:r>
              <w:r>
                <w:rPr>
                  <w:i/>
                  <w:iCs/>
                  <w:noProof/>
                </w:rPr>
                <w:t xml:space="preserve">FEA Practical Illustration of Mesh-Quality-Results Differences between Structured Mesh and Unstructured Mesh, </w:t>
              </w:r>
              <w:r>
                <w:rPr>
                  <w:noProof/>
                </w:rPr>
                <w:t>Los Angeles: Hindawi.</w:t>
              </w:r>
            </w:p>
            <w:p w14:paraId="1F99AF25" w14:textId="77777777" w:rsidR="00FD0696" w:rsidRDefault="00FD0696" w:rsidP="00FD069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Koshizuka, S., Shibata, K., Kondo, M. &amp; Matsunaga, T., 2018. Moving Particle Semi-implicit Method. In: </w:t>
              </w:r>
              <w:r>
                <w:rPr>
                  <w:i/>
                  <w:iCs/>
                  <w:noProof/>
                </w:rPr>
                <w:t xml:space="preserve">A Meshfree Particle Method for Fluid Dynamics. </w:t>
              </w:r>
              <w:r>
                <w:rPr>
                  <w:noProof/>
                </w:rPr>
                <w:t>Tokyo: Elsevier Inc, pp. 155-215.</w:t>
              </w:r>
            </w:p>
            <w:p w14:paraId="65E0DF41" w14:textId="77777777" w:rsidR="00FD0696" w:rsidRDefault="00FD0696" w:rsidP="00FD069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Lee, H.-H. &amp; Chen, S.-Y., 2017. </w:t>
              </w:r>
              <w:r>
                <w:rPr>
                  <w:i/>
                  <w:iCs/>
                  <w:noProof/>
                </w:rPr>
                <w:t xml:space="preserve">Finite Element Simulations with ANSYS Workbench 17. </w:t>
              </w:r>
              <w:r>
                <w:rPr>
                  <w:noProof/>
                </w:rPr>
                <w:t>Taiwan: SDC Publications.</w:t>
              </w:r>
            </w:p>
            <w:p w14:paraId="7EE19F05" w14:textId="77777777" w:rsidR="00FD0696" w:rsidRDefault="00FD0696" w:rsidP="00FD069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Noble, A., 2023. </w:t>
              </w:r>
              <w:r>
                <w:rPr>
                  <w:i/>
                  <w:iCs/>
                  <w:noProof/>
                </w:rPr>
                <w:t xml:space="preserve">Piston Thermal Study Data.pdf. </w:t>
              </w:r>
              <w:r>
                <w:rPr>
                  <w:noProof/>
                </w:rPr>
                <w:t>Swansea: UWTSD WISA.</w:t>
              </w:r>
            </w:p>
            <w:p w14:paraId="309E7DED" w14:textId="77777777" w:rsidR="00FD0696" w:rsidRDefault="00FD0696" w:rsidP="00FD069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Rheinmetall Automotive, 2015. </w:t>
              </w:r>
              <w:r>
                <w:rPr>
                  <w:i/>
                  <w:iCs/>
                  <w:noProof/>
                </w:rPr>
                <w:t xml:space="preserve">Piston damage – recognising and recognising.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https://peter-ftp.co.uk/aviation/misc-euroga/2018-Piston-damage-recognising-and-rectifying_51730.pdf</w:t>
              </w:r>
              <w:r>
                <w:rPr>
                  <w:noProof/>
                </w:rPr>
                <w:br/>
                <w:t>[Accessed 21st December 2023].</w:t>
              </w:r>
            </w:p>
            <w:p w14:paraId="03D1E527" w14:textId="463C70E9" w:rsidR="00D4090C" w:rsidRDefault="00D4090C" w:rsidP="00FD069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0FA2F72" w14:textId="65ED7974" w:rsidR="002831D5" w:rsidRPr="00512F32" w:rsidRDefault="002831D5" w:rsidP="00D43F28">
      <w:pPr>
        <w:spacing w:before="240" w:line="360" w:lineRule="auto"/>
      </w:pPr>
      <w:r>
        <w:br w:type="page"/>
      </w:r>
    </w:p>
    <w:p w14:paraId="63740F11" w14:textId="2283BC9B" w:rsidR="00953CCC" w:rsidRDefault="00387F51" w:rsidP="002A7EC8">
      <w:pPr>
        <w:pStyle w:val="Heading1"/>
      </w:pPr>
      <w:bookmarkStart w:id="8" w:name="_Toc155088907"/>
      <w:r>
        <w:rPr>
          <w:noProof/>
        </w:rPr>
        <w:lastRenderedPageBreak/>
        <w:drawing>
          <wp:anchor distT="0" distB="0" distL="114300" distR="114300" simplePos="0" relativeHeight="251677696" behindDoc="0" locked="0" layoutInCell="1" allowOverlap="1" wp14:anchorId="77FA9938" wp14:editId="2D2AC4C8">
            <wp:simplePos x="0" y="0"/>
            <wp:positionH relativeFrom="margin">
              <wp:align>left</wp:align>
            </wp:positionH>
            <wp:positionV relativeFrom="paragraph">
              <wp:posOffset>379730</wp:posOffset>
            </wp:positionV>
            <wp:extent cx="5729605" cy="2129155"/>
            <wp:effectExtent l="0" t="0" r="4445" b="4445"/>
            <wp:wrapTopAndBottom/>
            <wp:docPr id="3" name="Picture 2" descr="A computer screen shot of a graph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6DE8B274-9837-AA55-01D3-23B0671FC82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computer screen shot of a graph&#10;&#10;Description automatically generated">
                      <a:extLst>
                        <a:ext uri="{FF2B5EF4-FFF2-40B4-BE49-F238E27FC236}">
                          <a16:creationId xmlns:a16="http://schemas.microsoft.com/office/drawing/2014/main" id="{6DE8B274-9837-AA55-01D3-23B0671FC82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487" t="15000" r="80" b="26779"/>
                    <a:stretch/>
                  </pic:blipFill>
                  <pic:spPr bwMode="auto">
                    <a:xfrm>
                      <a:off x="0" y="0"/>
                      <a:ext cx="5729605" cy="2129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831D5">
        <w:t>Appendix</w:t>
      </w:r>
      <w:bookmarkEnd w:id="8"/>
    </w:p>
    <w:p w14:paraId="5470BA43" w14:textId="77777777" w:rsidR="00387F51" w:rsidRDefault="007A47CF" w:rsidP="00387F51">
      <w:pPr>
        <w:spacing w:before="240" w:line="360" w:lineRule="auto"/>
        <w:jc w:val="center"/>
        <w:rPr>
          <w:noProof/>
        </w:rPr>
      </w:pPr>
      <w:r>
        <w:rPr>
          <w:noProof/>
        </w:rPr>
        <w:drawing>
          <wp:anchor distT="0" distB="0" distL="114300" distR="114300" simplePos="0" relativeHeight="251720704" behindDoc="0" locked="0" layoutInCell="1" allowOverlap="1" wp14:anchorId="2954CBA8" wp14:editId="7F0F32AB">
            <wp:simplePos x="0" y="0"/>
            <wp:positionH relativeFrom="margin">
              <wp:align>left</wp:align>
            </wp:positionH>
            <wp:positionV relativeFrom="paragraph">
              <wp:posOffset>2787650</wp:posOffset>
            </wp:positionV>
            <wp:extent cx="5729605" cy="2157730"/>
            <wp:effectExtent l="0" t="0" r="4445" b="0"/>
            <wp:wrapTopAndBottom/>
            <wp:docPr id="9" name="Picture 8" descr="A computer screen shot of a computer pro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B152726A-5CF3-B406-CBBA-28920731C65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 descr="A computer screen shot of a computer program&#10;&#10;Description automatically generated">
                      <a:extLst>
                        <a:ext uri="{FF2B5EF4-FFF2-40B4-BE49-F238E27FC236}">
                          <a16:creationId xmlns:a16="http://schemas.microsoft.com/office/drawing/2014/main" id="{B152726A-5CF3-B406-CBBA-28920731C65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459" t="14994" b="26166"/>
                    <a:stretch/>
                  </pic:blipFill>
                  <pic:spPr bwMode="auto">
                    <a:xfrm>
                      <a:off x="0" y="0"/>
                      <a:ext cx="5729605" cy="21577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87F51">
        <w:rPr>
          <w:lang w:val="en-GB"/>
        </w:rPr>
        <w:t xml:space="preserve">Appendix 1: </w:t>
      </w:r>
      <w:r w:rsidR="00387F51">
        <w:t>Bimetallic strip thermo-mechanical deflection</w:t>
      </w:r>
      <w:r w:rsidR="00387F51">
        <w:rPr>
          <w:lang w:val="en-GB"/>
        </w:rPr>
        <w:t xml:space="preserve"> – incorrect boundary conditions</w:t>
      </w:r>
      <w:r w:rsidR="00E72037" w:rsidRPr="00E72037">
        <w:rPr>
          <w:noProof/>
        </w:rPr>
        <w:t xml:space="preserve"> </w:t>
      </w:r>
    </w:p>
    <w:p w14:paraId="17B5CF44" w14:textId="7BDEA7C7" w:rsidR="002A7EC8" w:rsidRPr="00D13CB5" w:rsidRDefault="00387F51" w:rsidP="00387F51">
      <w:pPr>
        <w:spacing w:before="240" w:line="360" w:lineRule="auto"/>
        <w:jc w:val="center"/>
        <w:rPr>
          <w:lang w:val="en-GB"/>
        </w:rPr>
      </w:pPr>
      <w:r>
        <w:rPr>
          <w:noProof/>
        </w:rPr>
        <w:t>Appendix 2:</w:t>
      </w:r>
      <w:r w:rsidR="00B32504">
        <w:rPr>
          <w:noProof/>
        </w:rPr>
        <w:t xml:space="preserve"> Cantilever deflection (standard setup) – 15mm mesh</w:t>
      </w:r>
      <w:r w:rsidR="00953CCC" w:rsidRPr="00512F32">
        <w:br w:type="page"/>
      </w:r>
      <w:r w:rsidR="00953CCC"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1072" behindDoc="0" locked="0" layoutInCell="1" allowOverlap="1" wp14:anchorId="746C1C4E" wp14:editId="2F145CA7">
                <wp:simplePos x="0" y="0"/>
                <wp:positionH relativeFrom="margin">
                  <wp:align>right</wp:align>
                </wp:positionH>
                <wp:positionV relativeFrom="paragraph">
                  <wp:posOffset>4048125</wp:posOffset>
                </wp:positionV>
                <wp:extent cx="5705475" cy="752475"/>
                <wp:effectExtent l="0" t="0" r="9525" b="95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5475" cy="7524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40C350" w14:textId="3857FFF3" w:rsidR="00953CCC" w:rsidRPr="00953CCC" w:rsidRDefault="00953CCC" w:rsidP="00953CCC">
                            <w:pPr>
                              <w:jc w:val="center"/>
                              <w:rPr>
                                <w:rFonts w:asciiTheme="majorHAnsi" w:hAnsiTheme="majorHAnsi"/>
                                <w:sz w:val="56"/>
                                <w:szCs w:val="56"/>
                              </w:rPr>
                            </w:pPr>
                            <w:r w:rsidRPr="00953CCC">
                              <w:rPr>
                                <w:rFonts w:asciiTheme="majorHAnsi" w:hAnsiTheme="majorHAnsi"/>
                                <w:sz w:val="56"/>
                                <w:szCs w:val="56"/>
                              </w:rPr>
                              <w:t>End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6C1C4E" id="_x0000_s1043" type="#_x0000_t202" style="position:absolute;left:0;text-align:left;margin-left:398.05pt;margin-top:318.75pt;width:449.25pt;height:59.25pt;z-index:25165107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cDOsDwIAAP4DAAAOAAAAZHJzL2Uyb0RvYy54bWysU1Fv0zAQfkfiP1h+p2mrhm5R02l0FCGN&#10;gTT4AY7jNBaOz5zdJuPXc3ayrsAbwg/Wne/8+e67z5uboTPspNBrsCVfzOacKSuh1vZQ8m9f92+u&#10;OPNB2FoYsKrkT8rzm+3rV5veFWoJLZhaISMQ64velbwNwRVZ5mWrOuFn4JSlYAPYiUAuHrIaRU/o&#10;ncmW8/nbrAesHYJU3tPp3Rjk24TfNEqGz03jVWCm5FRbSDumvYp7tt2I4oDCtVpOZYh/qKIT2tKj&#10;Z6g7EQQ7ov4LqtMSwUMTZhK6DJpGS5V6oG4W8z+6eWyFU6kXIse7M03+/8HKh9Oj+4IsDO9goAGm&#10;Jry7B/ndMwu7VtiDukWEvlWipocXkbKsd76YrkaqfeEjSNV/gpqGLI4BEtDQYBdZoT4ZodMAns6k&#10;qyEwSYf5ep6v1jlnkmLrfBnt+IQonm879OGDgo5Fo+RIQ03o4nTvw5j6nBIf82B0vdfGJAcP1c4g&#10;OwkSwD6tCf23NGNZX/LrfJknZAvxftJGpwMJ1Oiu5FfzuEbJRDbe2zqlBKHNaFPRxk70REZGbsJQ&#10;DUzXxN06Xo50VVA/EWEIoyDpA5HRAv7krCcxltz/OApUnJmPlki/XqxWUb3JWeXrJTl4GakuI8JK&#10;gip54Gw0dyEpPvJh4ZaG0+jE20slU80kssT89CGiii/9lPXybbe/AAAA//8DAFBLAwQUAAYACAAA&#10;ACEAsMYpId0AAAAIAQAADwAAAGRycy9kb3ducmV2LnhtbEyPzU7DQAyE70i8w8pIXBDd8JOfhjgV&#10;IIG4tvQBNombRGS9UXbbpG+POdHbWGPNfFNsFjuoE02+d4zwsIpAEdeu6blF2H9/3GegfDDcmMEx&#10;IZzJw6a8vipM3riZt3TahVZJCPvcIHQhjLnWvu7IGr9yI7F4BzdZE+ScWt1MZpZwO+jHKEq0NT1L&#10;Q2dGeu+o/tkdLcLha76L13P1Gfbp9jl5M31auTPi7c3y+gIq0BL+n+EPX9ChFKbKHbnxakCQIQEh&#10;eUpjUGJn60xEhZDGSQS6LPTlgPIXAAD//wMAUEsBAi0AFAAGAAgAAAAhALaDOJL+AAAA4QEAABMA&#10;AAAAAAAAAAAAAAAAAAAAAFtDb250ZW50X1R5cGVzXS54bWxQSwECLQAUAAYACAAAACEAOP0h/9YA&#10;AACUAQAACwAAAAAAAAAAAAAAAAAvAQAAX3JlbHMvLnJlbHNQSwECLQAUAAYACAAAACEAxXAzrA8C&#10;AAD+AwAADgAAAAAAAAAAAAAAAAAuAgAAZHJzL2Uyb0RvYy54bWxQSwECLQAUAAYACAAAACEAsMYp&#10;Id0AAAAIAQAADwAAAAAAAAAAAAAAAABpBAAAZHJzL2Rvd25yZXYueG1sUEsFBgAAAAAEAAQA8wAA&#10;AHMFAAAAAA==&#10;" stroked="f">
                <v:textbox>
                  <w:txbxContent>
                    <w:p w14:paraId="7340C350" w14:textId="3857FFF3" w:rsidR="00953CCC" w:rsidRPr="00953CCC" w:rsidRDefault="00953CCC" w:rsidP="00953CCC">
                      <w:pPr>
                        <w:jc w:val="center"/>
                        <w:rPr>
                          <w:rFonts w:asciiTheme="majorHAnsi" w:hAnsiTheme="majorHAnsi"/>
                          <w:sz w:val="56"/>
                          <w:szCs w:val="56"/>
                        </w:rPr>
                      </w:pPr>
                      <w:r w:rsidRPr="00953CCC">
                        <w:rPr>
                          <w:rFonts w:asciiTheme="majorHAnsi" w:hAnsiTheme="majorHAnsi"/>
                          <w:sz w:val="56"/>
                          <w:szCs w:val="56"/>
                        </w:rPr>
                        <w:t>End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A7EC8" w:rsidRPr="00D13CB5" w:rsidSect="004021B6">
      <w:headerReference w:type="default" r:id="rId34"/>
      <w:type w:val="continuous"/>
      <w:pgSz w:w="11906" w:h="16838"/>
      <w:pgMar w:top="1440" w:right="1440" w:bottom="1440" w:left="1440" w:header="706" w:footer="706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FA36CC" w14:textId="77777777" w:rsidR="001740F3" w:rsidRDefault="001740F3" w:rsidP="001764A0">
      <w:pPr>
        <w:spacing w:after="0" w:line="240" w:lineRule="auto"/>
      </w:pPr>
      <w:r>
        <w:separator/>
      </w:r>
    </w:p>
  </w:endnote>
  <w:endnote w:type="continuationSeparator" w:id="0">
    <w:p w14:paraId="18A51512" w14:textId="77777777" w:rsidR="001740F3" w:rsidRDefault="001740F3" w:rsidP="001764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BA0A58" w14:textId="77777777" w:rsidR="001740F3" w:rsidRDefault="001740F3" w:rsidP="001764A0">
      <w:pPr>
        <w:spacing w:after="0" w:line="240" w:lineRule="auto"/>
      </w:pPr>
      <w:r>
        <w:separator/>
      </w:r>
    </w:p>
  </w:footnote>
  <w:footnote w:type="continuationSeparator" w:id="0">
    <w:p w14:paraId="4BF9D601" w14:textId="77777777" w:rsidR="001740F3" w:rsidRDefault="001740F3" w:rsidP="001764A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126E15" w14:textId="77777777" w:rsidR="001B7BE2" w:rsidRDefault="001B7BE2">
    <w:pPr>
      <w:pStyle w:val="Header"/>
      <w:tabs>
        <w:tab w:val="clear" w:pos="4680"/>
        <w:tab w:val="clear" w:pos="9360"/>
      </w:tabs>
      <w:jc w:val="right"/>
      <w:rPr>
        <w:color w:val="666666" w:themeColor="text2" w:themeTint="99"/>
        <w:sz w:val="24"/>
        <w:szCs w:val="24"/>
      </w:rPr>
    </w:pPr>
    <w:r>
      <w:rPr>
        <w:noProof/>
        <w:color w:val="666666" w:themeColor="text2" w:themeTint="99"/>
        <w:sz w:val="24"/>
        <w:szCs w:val="24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6815D6BF" wp14:editId="0F1CF9B1">
              <wp:simplePos x="0" y="0"/>
              <wp:positionH relativeFrom="rightMargin">
                <wp:posOffset>-161289</wp:posOffset>
              </wp:positionH>
              <wp:positionV relativeFrom="topMargin">
                <wp:posOffset>281940</wp:posOffset>
              </wp:positionV>
              <wp:extent cx="891539" cy="740664"/>
              <wp:effectExtent l="0" t="0" r="4445" b="2540"/>
              <wp:wrapNone/>
              <wp:docPr id="70" name="Group 7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891539" cy="740664"/>
                        <a:chOff x="-160069" y="12192"/>
                        <a:chExt cx="891816" cy="746642"/>
                      </a:xfrm>
                    </wpg:grpSpPr>
                    <wps:wsp>
                      <wps:cNvPr id="71" name="Freeform 71"/>
                      <wps:cNvSpPr>
                        <a:spLocks/>
                      </wps:cNvSpPr>
                      <wps:spPr bwMode="auto">
                        <a:xfrm>
                          <a:off x="256032" y="12192"/>
                          <a:ext cx="475601" cy="473242"/>
                        </a:xfrm>
                        <a:custGeom>
                          <a:avLst/>
                          <a:gdLst>
                            <a:gd name="T0" fmla="*/ 0 w 420"/>
                            <a:gd name="T1" fmla="*/ 420 h 420"/>
                            <a:gd name="T2" fmla="*/ 0 w 420"/>
                            <a:gd name="T3" fmla="*/ 420 h 420"/>
                            <a:gd name="T4" fmla="*/ 416 w 420"/>
                            <a:gd name="T5" fmla="*/ 0 h 420"/>
                            <a:gd name="T6" fmla="*/ 420 w 420"/>
                            <a:gd name="T7" fmla="*/ 0 h 420"/>
                            <a:gd name="T8" fmla="*/ 0 w 420"/>
                            <a:gd name="T9" fmla="*/ 420 h 42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420" h="420">
                              <a:moveTo>
                                <a:pt x="0" y="420"/>
                              </a:moveTo>
                              <a:lnTo>
                                <a:pt x="0" y="420"/>
                              </a:lnTo>
                              <a:lnTo>
                                <a:pt x="416" y="0"/>
                              </a:lnTo>
                              <a:lnTo>
                                <a:pt x="420" y="0"/>
                              </a:lnTo>
                              <a:lnTo>
                                <a:pt x="0" y="42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2" name="Freeform 72"/>
                      <wps:cNvSpPr>
                        <a:spLocks/>
                      </wps:cNvSpPr>
                      <wps:spPr bwMode="auto">
                        <a:xfrm>
                          <a:off x="134112" y="48768"/>
                          <a:ext cx="595634" cy="592679"/>
                        </a:xfrm>
                        <a:custGeom>
                          <a:avLst/>
                          <a:gdLst>
                            <a:gd name="T0" fmla="*/ 0 w 526"/>
                            <a:gd name="T1" fmla="*/ 526 h 526"/>
                            <a:gd name="T2" fmla="*/ 0 w 526"/>
                            <a:gd name="T3" fmla="*/ 526 h 526"/>
                            <a:gd name="T4" fmla="*/ 522 w 526"/>
                            <a:gd name="T5" fmla="*/ 0 h 526"/>
                            <a:gd name="T6" fmla="*/ 526 w 526"/>
                            <a:gd name="T7" fmla="*/ 4 h 526"/>
                            <a:gd name="T8" fmla="*/ 0 w 526"/>
                            <a:gd name="T9" fmla="*/ 526 h 526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526" h="526">
                              <a:moveTo>
                                <a:pt x="0" y="526"/>
                              </a:moveTo>
                              <a:lnTo>
                                <a:pt x="0" y="526"/>
                              </a:lnTo>
                              <a:lnTo>
                                <a:pt x="522" y="0"/>
                              </a:lnTo>
                              <a:lnTo>
                                <a:pt x="526" y="4"/>
                              </a:lnTo>
                              <a:lnTo>
                                <a:pt x="0" y="526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3" name="Freeform 73"/>
                      <wps:cNvSpPr>
                        <a:spLocks/>
                      </wps:cNvSpPr>
                      <wps:spPr bwMode="auto">
                        <a:xfrm>
                          <a:off x="146304" y="36576"/>
                          <a:ext cx="585443" cy="582539"/>
                        </a:xfrm>
                        <a:custGeom>
                          <a:avLst/>
                          <a:gdLst>
                            <a:gd name="T0" fmla="*/ 0 w 517"/>
                            <a:gd name="T1" fmla="*/ 517 h 517"/>
                            <a:gd name="T2" fmla="*/ 0 w 517"/>
                            <a:gd name="T3" fmla="*/ 512 h 517"/>
                            <a:gd name="T4" fmla="*/ 513 w 517"/>
                            <a:gd name="T5" fmla="*/ 0 h 517"/>
                            <a:gd name="T6" fmla="*/ 517 w 517"/>
                            <a:gd name="T7" fmla="*/ 0 h 517"/>
                            <a:gd name="T8" fmla="*/ 0 w 517"/>
                            <a:gd name="T9" fmla="*/ 517 h 51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517" h="517">
                              <a:moveTo>
                                <a:pt x="0" y="517"/>
                              </a:moveTo>
                              <a:lnTo>
                                <a:pt x="0" y="512"/>
                              </a:lnTo>
                              <a:lnTo>
                                <a:pt x="513" y="0"/>
                              </a:lnTo>
                              <a:lnTo>
                                <a:pt x="517" y="0"/>
                              </a:lnTo>
                              <a:lnTo>
                                <a:pt x="0" y="517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4" name="Freeform 74"/>
                      <wps:cNvSpPr>
                        <a:spLocks/>
                      </wps:cNvSpPr>
                      <wps:spPr bwMode="auto">
                        <a:xfrm>
                          <a:off x="207264" y="97536"/>
                          <a:ext cx="522029" cy="520566"/>
                        </a:xfrm>
                        <a:custGeom>
                          <a:avLst/>
                          <a:gdLst>
                            <a:gd name="T0" fmla="*/ 0 w 461"/>
                            <a:gd name="T1" fmla="*/ 462 h 462"/>
                            <a:gd name="T2" fmla="*/ 0 w 461"/>
                            <a:gd name="T3" fmla="*/ 462 h 462"/>
                            <a:gd name="T4" fmla="*/ 457 w 461"/>
                            <a:gd name="T5" fmla="*/ 0 h 462"/>
                            <a:gd name="T6" fmla="*/ 461 w 461"/>
                            <a:gd name="T7" fmla="*/ 5 h 462"/>
                            <a:gd name="T8" fmla="*/ 0 w 461"/>
                            <a:gd name="T9" fmla="*/ 462 h 46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461" h="462">
                              <a:moveTo>
                                <a:pt x="0" y="462"/>
                              </a:moveTo>
                              <a:lnTo>
                                <a:pt x="0" y="462"/>
                              </a:lnTo>
                              <a:lnTo>
                                <a:pt x="457" y="0"/>
                              </a:lnTo>
                              <a:lnTo>
                                <a:pt x="461" y="5"/>
                              </a:lnTo>
                              <a:lnTo>
                                <a:pt x="0" y="462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5" name="Freeform 75"/>
                      <wps:cNvSpPr>
                        <a:spLocks/>
                      </wps:cNvSpPr>
                      <wps:spPr bwMode="auto">
                        <a:xfrm>
                          <a:off x="0" y="36576"/>
                          <a:ext cx="731520" cy="722258"/>
                        </a:xfrm>
                        <a:custGeom>
                          <a:avLst/>
                          <a:gdLst>
                            <a:gd name="T0" fmla="*/ 5 w 646"/>
                            <a:gd name="T1" fmla="*/ 641 h 641"/>
                            <a:gd name="T2" fmla="*/ 0 w 646"/>
                            <a:gd name="T3" fmla="*/ 641 h 641"/>
                            <a:gd name="T4" fmla="*/ 642 w 646"/>
                            <a:gd name="T5" fmla="*/ 0 h 641"/>
                            <a:gd name="T6" fmla="*/ 646 w 646"/>
                            <a:gd name="T7" fmla="*/ 0 h 641"/>
                            <a:gd name="T8" fmla="*/ 5 w 646"/>
                            <a:gd name="T9" fmla="*/ 641 h 64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646" h="641">
                              <a:moveTo>
                                <a:pt x="5" y="641"/>
                              </a:moveTo>
                              <a:lnTo>
                                <a:pt x="0" y="641"/>
                              </a:lnTo>
                              <a:lnTo>
                                <a:pt x="642" y="0"/>
                              </a:lnTo>
                              <a:lnTo>
                                <a:pt x="646" y="0"/>
                              </a:lnTo>
                              <a:lnTo>
                                <a:pt x="5" y="641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6" name="Text Box 76"/>
                      <wps:cNvSpPr txBox="1"/>
                      <wps:spPr>
                        <a:xfrm>
                          <a:off x="-160069" y="12192"/>
                          <a:ext cx="589567" cy="35014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146546" w14:textId="4888CB2B" w:rsidR="001B7BE2" w:rsidRDefault="001B7BE2">
                            <w:pPr>
                              <w:jc w:val="right"/>
                            </w:pPr>
                            <w:r>
                              <w:rPr>
                                <w:color w:val="666666" w:themeColor="text2" w:themeTint="99"/>
                                <w:sz w:val="24"/>
                                <w:szCs w:val="24"/>
                              </w:rPr>
                              <w:fldChar w:fldCharType="begin"/>
                            </w:r>
                            <w:r>
                              <w:rPr>
                                <w:color w:val="666666" w:themeColor="text2" w:themeTint="99"/>
                                <w:sz w:val="24"/>
                                <w:szCs w:val="24"/>
                              </w:rPr>
                              <w:instrText xml:space="preserve"> PAGE   \* MERGEFORMAT </w:instrText>
                            </w:r>
                            <w:r>
                              <w:rPr>
                                <w:color w:val="666666" w:themeColor="text2" w:themeTint="99"/>
                                <w:sz w:val="24"/>
                                <w:szCs w:val="24"/>
                              </w:rPr>
                              <w:fldChar w:fldCharType="separate"/>
                            </w:r>
                            <w:r>
                              <w:rPr>
                                <w:noProof/>
                                <w:color w:val="666666" w:themeColor="text2" w:themeTint="99"/>
                                <w:sz w:val="24"/>
                                <w:szCs w:val="24"/>
                              </w:rPr>
                              <w:t>2</w:t>
                            </w:r>
                            <w:r>
                              <w:rPr>
                                <w:color w:val="666666" w:themeColor="text2" w:themeTint="99"/>
                                <w:sz w:val="24"/>
                                <w:szCs w:val="24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6815D6BF" id="Group 70" o:spid="_x0000_s1044" style="position:absolute;left:0;text-align:left;margin-left:-12.7pt;margin-top:22.2pt;width:70.2pt;height:58.3pt;z-index:251659264;mso-position-horizontal-relative:right-margin-area;mso-position-vertical-relative:top-margin-area;mso-width-relative:margin;mso-height-relative:margin" coordorigin="-1600,121" coordsize="8918,746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GDP+FwcAAKIlAAAOAAAAZHJzL2Uyb0RvYy54bWzsmt+Pm0YQx98r9X9APFZKbDDgH8pddE17&#10;UaVrEjWu8sxhsK0ASxd89vWv73dmWbzGcE7i69P5xWB2mJ2ZHebD7vLm7S5LrYdYlmuRX9nO66Ft&#10;xXkkFut8eWX/Pb99NbGtsgrzRZiKPL6yH+PSfnv9809vtsUsdsVKpItYWlCSl7NtcWWvqqqYDQZl&#10;tIqzsHwtijhHYyJkFlb4K5eDhQy30J6lA3c4DAZbIReFFFFclrj6m2q0r1l/ksRR9TFJyriy0isb&#10;tlX8K/n3nn4H12/C2VKGxWod1WaEP2BFFq5zdNqo+i2sQmsj10eqsnUkRSmS6nUksoFIknUUsw/w&#10;xhm2vHkvxaZgX5az7bJowoTQtuL0w2qjDw/vZfG5+CQRiW2xRCz4H/myS2RGR1hp7Thkj03I4l1l&#10;Rbg4mTr+aGpbEZrG3jAIPBXSaIW4012vnADDBAkIOK4zdXX773sNEyfQGqCAJQa6+8GBUdsCaVLu&#10;I1GeF4nPq7CIOcDlDJH4JK31An44tpWHGbL1VsYx5Z6FSxwfFqNoUVzK4k5EX0s0wEijhf6UkLHu&#10;t3+KBdSEm0pwdrQi6vrBcOS2Q6ND643RDFMotN545LYCE86iTVm9jwWPUfhwV1YqmRc441Rc1F7M&#10;kfhJliKvfxlYQ2trea5O/EYE/TQiaLZWXUIwtRHq0TMyRHr1eKaQE3Rb5BtCPfYgaxp7qLNOz8aG&#10;UI8e1KhGT48WJHAjcuAXEnWpIx6u9CBEu7weBZxZIRXDIWdAIUp6KmhIMKxzTiuogBQNWY+wSpH5&#10;iHLwpDCCS5r9bxJGBEl4/E3CCBMJT01hZU7tq0S5bRdaaVsotPd0TzgrwopCpE+tLTIbuWit1JGu&#10;Z+IhnguWqPZVh6SU8/v2NH9KTrfqY8HaPKo0cEJr0636WEuRTSellMzeMq0jSkUZK2PJXx6yxnGK&#10;l/HYliJdL27XaUoOM/Tid6m0HkLgqtq5nDLpJkMZUddQS4f1s4vLVGJZ1NOXob7Rwh0fdJBykuWC&#10;OlQG0hUuXlSvCADl7F4sHlG7wHTAciXkv7a1BR+v7PKfTShj20r/yFF2p47nIQIV//H8MYVMmi33&#10;Zku+yd4J+IQyE+YRtMI9ffquUjwGEBGmu/xzEZEgp4Asq/nuSygLq8ApbkJx/CB02Q5nuuzBbxJQ&#10;srVLypH6D6Ch3Pv/6YGntU0PRtoBI56BHs7IcxxVGrzJOJioR0zTw5/6wQi1gOjhT91grB9bzSAz&#10;DXUYjVq2bNCAgW1KH1VH3w1UV3sRkx5oBj06hGDqKT0mPXr1mPTwXbfbojY9Ouwx6UGddXpm0sPr&#10;9qtNj46uTHoc+IW8vdDjDHpQrIkedOynRz0iCPbT9NjL6Vquj4oLyLZv4ALbhKeO34TRp9ahj0qX&#10;osdxjxd6MFdeLD1QAtv04Pe+Z6eHF4yG6l1xFPjjuqQ39Jj4ngdTmB4Tl6Z46oXhfHo4/LJJdU9P&#10;Tw7o4Yypyh4LHdHjWOSAHo7breeAHs6Iqv6xpiN6HIsc0ANGd+ox6UFzj46ujuhx3NUBPcz4XOix&#10;n2f9yNyDhoPpgeMT9FAjcpoeeBnTb9VqZnJY8X0HCXpyVsE2nZSq6dFYpnu60ONl0wPVrU0Pfg15&#10;bnq4w7GLpT5K5+nYH7Xp4bpDF1WL6eEO/YDb8QCdTQ8v4BWTPnp4AVV9/LYnKG16dOgx6dGrx6QH&#10;Jr2o+h2a2vTosMekBzR06zHp4Xf71aZHhzUmPQ78utDjPHpQrHnlCunWT4968E/SYy+na7k+1mtS&#10;PtLhJBfYJkjp1T+tQx/Nucdxjxd6vGx6oHC16cGJ9Nz0UG8vHdOO8cjxaSGRwDF2XdfnRa1zweGj&#10;vAbek4tWgeegwOL3FDg69Jjg6NVjggNbXN0WtcHRYY8JDtjSrccEB007OvSY4OiJjwmOA78u4DgP&#10;HJRDBA4ali5wIA2Q//WgnQTHXk4XeX1UxZ42VE+Dg206iZe2ZbqnCzheNjiQzwocc1pA+lXsLLWg&#10;ZIDDqna4Ths7mCPTdbXjtJ8T1F8Z9HwvsF+Ywr4G6hsRYuQPHa9NCNoGok3xesOIlgX4IdNbHHie&#10;tAg9e81mGK3T0n5kAK18Q9OCO9TGWczfk2C1mmb5exf4rHpMY9KX5n/FCb4igKdKTbMdp3bqwiiK&#10;80pv+7I03ZZgR+57bqzl6VZl1ffc3NzBPYu8am7O1rmQ7H3L7MVXbXKi5HUElN8Ugmp3v6uHtt5C&#10;lEJ9blMW0e0aw3IXltWnUOI7BCCe9hc/4idJBaKOTV8+Q13EjmPX9VP7kVCp9iJxovYhcaJWkXFi&#10;7D/CGt6KJLkq1aeJFNkXfEp0Q7ueaOrdpcTnIFF8c8NCz7hjSZl4g89EknWTXcf7l/wtDD4EQvAx&#10;A1YfLdGXRuZ/Hpj9p1XX/wEAAP//AwBQSwMEFAAGAAgAAAAhACN6i87gAAAACgEAAA8AAABkcnMv&#10;ZG93bnJldi54bWxMj0FrwkAQhe+F/odlCr3pJjaRErMRkbYnKVQLxduYHZNgdjdk1yT++46n9jQz&#10;vMeb7+XrybRioN43ziqI5xEIsqXTja0UfB/eZ68gfECrsXWWFNzIw7p4fMgx0260XzTsQyU4xPoM&#10;FdQhdJmUvqzJoJ+7jixrZ9cbDHz2ldQ9jhxuWrmIoqU02Fj+UGNH25rKy/5qFHyMOG5e4rdhdzlv&#10;b8dD+vmzi0mp56dpswIRaAp/ZrjjMzoUzHRyV6u9aBXMFmnCVgVJwvNuiFMud+JlGUcgi1z+r1D8&#10;AgAA//8DAFBLAQItABQABgAIAAAAIQC2gziS/gAAAOEBAAATAAAAAAAAAAAAAAAAAAAAAABbQ29u&#10;dGVudF9UeXBlc10ueG1sUEsBAi0AFAAGAAgAAAAhADj9If/WAAAAlAEAAAsAAAAAAAAAAAAAAAAA&#10;LwEAAF9yZWxzLy5yZWxzUEsBAi0AFAAGAAgAAAAhAJMYM/4XBwAAoiUAAA4AAAAAAAAAAAAAAAAA&#10;LgIAAGRycy9lMm9Eb2MueG1sUEsBAi0AFAAGAAgAAAAhACN6i87gAAAACgEAAA8AAAAAAAAAAAAA&#10;AAAAcQkAAGRycy9kb3ducmV2LnhtbFBLBQYAAAAABAAEAPMAAAB+CgAAAAA=&#10;">
              <v:shape id="Freeform 71" o:spid="_x0000_s1045" style="position:absolute;left:2560;top:121;width:4756;height:4733;visibility:visible;mso-wrap-style:square;v-text-anchor:top" coordsize="420,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kFdRwwAAANsAAAAPAAAAZHJzL2Rvd25yZXYueG1sRI/BbsIw&#10;EETvSP0HaytxIw4cKAQMahFt6RGI4LqKlyQiXke2m6R/X1eqxHE0M2806+1gGtGR87VlBdMkBUFc&#10;WF1zqSA/v08WIHxA1thYJgU/5GG7eRqtMdO25yN1p1CKCGGfoYIqhDaT0hcVGfSJbYmjd7POYIjS&#10;lVI77CPcNHKWpnNpsOa4UGFLu4qK++nbKPhotbZvxe3TX792+1nuzP6wvCg1fh5eVyACDeER/m8f&#10;tIKXKfx9iT9Abn4BAAD//wMAUEsBAi0AFAAGAAgAAAAhANvh9svuAAAAhQEAABMAAAAAAAAAAAAA&#10;AAAAAAAAAFtDb250ZW50X1R5cGVzXS54bWxQSwECLQAUAAYACAAAACEAWvQsW78AAAAVAQAACwAA&#10;AAAAAAAAAAAAAAAfAQAAX3JlbHMvLnJlbHNQSwECLQAUAAYACAAAACEAHpBXUcMAAADbAAAADwAA&#10;AAAAAAAAAAAAAAAHAgAAZHJzL2Rvd25yZXYueG1sUEsFBgAAAAADAAMAtwAAAPcCAAAAAA==&#10;" path="m,420r,l416,r4,l,420xe" fillcolor="#666 [1951]" stroked="f">
                <v:path arrowok="t" o:connecttype="custom" o:connectlocs="0,473242;0,473242;471071,0;475601,0;0,473242" o:connectangles="0,0,0,0,0"/>
              </v:shape>
              <v:shape id="Freeform 72" o:spid="_x0000_s1046" style="position:absolute;left:1341;top:487;width:5956;height:5927;visibility:visible;mso-wrap-style:square;v-text-anchor:top" coordsize="526,5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SYSwxQAAANsAAAAPAAAAZHJzL2Rvd25yZXYueG1sRI9Ba8JA&#10;FITvQv/D8gq96aYWqkRXsUpRRKGJXrw9sq9J6O7bkN2atL++Kwg9DjPzDTNf9taIK7W+dqzgeZSA&#10;IC6crrlUcD69D6cgfEDWaByTgh/ysFw8DOaYatdxRtc8lCJC2KeooAqhSaX0RUUW/cg1xNH7dK3F&#10;EGVbSt1iF+HWyHGSvEqLNceFChtaV1R85d9WweXwId/k73G/7fLNi1md0GRmr9TTY7+agQjUh//w&#10;vb3TCiZjuH2JP0Au/gAAAP//AwBQSwECLQAUAAYACAAAACEA2+H2y+4AAACFAQAAEwAAAAAAAAAA&#10;AAAAAAAAAAAAW0NvbnRlbnRfVHlwZXNdLnhtbFBLAQItABQABgAIAAAAIQBa9CxbvwAAABUBAAAL&#10;AAAAAAAAAAAAAAAAAB8BAABfcmVscy8ucmVsc1BLAQItABQABgAIAAAAIQCNSYSwxQAAANsAAAAP&#10;AAAAAAAAAAAAAAAAAAcCAABkcnMvZG93bnJldi54bWxQSwUGAAAAAAMAAwC3AAAA+QIAAAAA&#10;" path="m,526r,l522,r4,4l,526xe" fillcolor="#666 [1951]" stroked="f">
                <v:path arrowok="t" o:connecttype="custom" o:connectlocs="0,592679;0,592679;591104,0;595634,4507;0,592679" o:connectangles="0,0,0,0,0"/>
              </v:shape>
              <v:shape id="Freeform 73" o:spid="_x0000_s1047" style="position:absolute;left:1463;top:365;width:5854;height:5826;visibility:visible;mso-wrap-style:square;v-text-anchor:top" coordsize="517,5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WzxFxQAAANsAAAAPAAAAZHJzL2Rvd25yZXYueG1sRI9Ba8JA&#10;FITvgv9heYK3ZqMlbYmuUqRFeymaVvD4zD6TYPZtyK5J+u+7hYLHYWa+YZbrwdSio9ZVlhXMohgE&#10;cW51xYWC76/3hxcQziNrrC2Tgh9ysF6NR0tMte35QF3mCxEg7FJUUHrfpFK6vCSDLrINcfAutjXo&#10;g2wLqVvsA9zUch7HT9JgxWGhxIY2JeXX7GYUbD67oz5t50d56U5Jff7g5G3PSk0nw+sChKfB38P/&#10;7Z1W8PwIf1/CD5CrXwAAAP//AwBQSwECLQAUAAYACAAAACEA2+H2y+4AAACFAQAAEwAAAAAAAAAA&#10;AAAAAAAAAAAAW0NvbnRlbnRfVHlwZXNdLnhtbFBLAQItABQABgAIAAAAIQBa9CxbvwAAABUBAAAL&#10;AAAAAAAAAAAAAAAAAB8BAABfcmVscy8ucmVsc1BLAQItABQABgAIAAAAIQAHWzxFxQAAANsAAAAP&#10;AAAAAAAAAAAAAAAAAAcCAABkcnMvZG93bnJldi54bWxQSwUGAAAAAAMAAwC3AAAA+QIAAAAA&#10;" path="m,517r,-5l513,r4,l,517xe" fillcolor="#666 [1951]" stroked="f">
                <v:path arrowok="t" o:connecttype="custom" o:connectlocs="0,582539;0,576905;580913,0;585443,0;0,582539" o:connectangles="0,0,0,0,0"/>
              </v:shape>
              <v:shape id="Freeform 74" o:spid="_x0000_s1048" style="position:absolute;left:2072;top:975;width:5220;height:5206;visibility:visible;mso-wrap-style:square;v-text-anchor:top" coordsize="461,4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yfeyxQAAANsAAAAPAAAAZHJzL2Rvd25yZXYueG1sRI9Ba8JA&#10;FITvBf/D8oReSt0oRUvqKq1QaEFEjRdvj+wzm5p9G7LbJPrrXaHQ4zAz3zDzZW8r0VLjS8cKxqME&#10;BHHudMmFgkP2+fwKwgdkjZVjUnAhD8vF4GGOqXYd76jdh0JECPsUFZgQ6lRKnxuy6EeuJo7eyTUW&#10;Q5RNIXWDXYTbSk6SZCotlhwXDNa0MpSf979WQXs6buh7m10/ntaTdWf4pz77TKnHYf/+BiJQH/7D&#10;f+0vrWD2Avcv8QfIxQ0AAP//AwBQSwECLQAUAAYACAAAACEA2+H2y+4AAACFAQAAEwAAAAAAAAAA&#10;AAAAAAAAAAAAW0NvbnRlbnRfVHlwZXNdLnhtbFBLAQItABQABgAIAAAAIQBa9CxbvwAAABUBAAAL&#10;AAAAAAAAAAAAAAAAAB8BAABfcmVscy8ucmVsc1BLAQItABQABgAIAAAAIQBnyfeyxQAAANsAAAAP&#10;AAAAAAAAAAAAAAAAAAcCAABkcnMvZG93bnJldi54bWxQSwUGAAAAAAMAAwC3AAAA+QIAAAAA&#10;" path="m,462r,l457,r4,5l,462xe" fillcolor="#666 [1951]" stroked="f">
                <v:path arrowok="t" o:connecttype="custom" o:connectlocs="0,520566;0,520566;517499,0;522029,5634;0,520566" o:connectangles="0,0,0,0,0"/>
              </v:shape>
              <v:shape id="Freeform 75" o:spid="_x0000_s1049" style="position:absolute;top:365;width:7315;height:7223;visibility:visible;mso-wrap-style:square;v-text-anchor:top" coordsize="646,6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w2EbxQAAANsAAAAPAAAAZHJzL2Rvd25yZXYueG1sRI9PawIx&#10;FMTvhX6H8Arealattmw3ighCKx7UKnh8bN7+aTcvS5Lq+u2NIHgcZuY3TDbrTCNO5HxtWcGgn4Ag&#10;zq2uuVSw/1m+foDwAVljY5kUXMjDbPr8lGGq7Zm3dNqFUkQI+xQVVCG0qZQ+r8ig79uWOHqFdQZD&#10;lK6U2uE5wk0jh0kykQZrjgsVtrSoKP/b/RsFm1XSurX83g6Ox1Xxu5ab0eGtVKr30s0/QQTqwiN8&#10;b39pBe9juH2JP0BOrwAAAP//AwBQSwECLQAUAAYACAAAACEA2+H2y+4AAACFAQAAEwAAAAAAAAAA&#10;AAAAAAAAAAAAW0NvbnRlbnRfVHlwZXNdLnhtbFBLAQItABQABgAIAAAAIQBa9CxbvwAAABUBAAAL&#10;AAAAAAAAAAAAAAAAAB8BAABfcmVscy8ucmVsc1BLAQItABQABgAIAAAAIQDqw2EbxQAAANsAAAAP&#10;AAAAAAAAAAAAAAAAAAcCAABkcnMvZG93bnJldi54bWxQSwUGAAAAAAMAAwC3AAAA+QIAAAAA&#10;" path="m5,641r-5,l642,r4,l5,641xe" fillcolor="#666 [1951]" stroked="f">
                <v:path arrowok="t" o:connecttype="custom" o:connectlocs="5662,722258;0,722258;726990,0;731520,0;5662,722258" o:connectangles="0,0,0,0,0"/>
              </v:shape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76" o:spid="_x0000_s1050" type="#_x0000_t202" style="position:absolute;left:-1600;top:121;width:5894;height:35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6o8FxgAAANsAAAAPAAAAZHJzL2Rvd25yZXYueG1sRI9Pa8JA&#10;FMTvBb/D8gRvdWMPtqSuIrYFD/2ntlBvz+wzCWbfht1nTL99t1DocZiZ3zCzRe8a1VGItWcDk3EG&#10;irjwtubSwMfu6foOVBRki41nMvBNERbzwdUMc+svvKFuK6VKEI45GqhE2lzrWFTkMI59S5y8ow8O&#10;JclQahvwkuCu0TdZNtUOa04LFba0qqg4bc/OQPMVw/Mhk333UL7I+5s+fz5OXo0ZDfvlPSihXv7D&#10;f+21NXA7hd8v6Qfo+Q8AAAD//wMAUEsBAi0AFAAGAAgAAAAhANvh9svuAAAAhQEAABMAAAAAAAAA&#10;AAAAAAAAAAAAAFtDb250ZW50X1R5cGVzXS54bWxQSwECLQAUAAYACAAAACEAWvQsW78AAAAVAQAA&#10;CwAAAAAAAAAAAAAAAAAfAQAAX3JlbHMvLnJlbHNQSwECLQAUAAYACAAAACEA0eqPBcYAAADbAAAA&#10;DwAAAAAAAAAAAAAAAAAHAgAAZHJzL2Rvd25yZXYueG1sUEsFBgAAAAADAAMAtwAAAPoCAAAAAA==&#10;" filled="f" stroked="f" strokeweight=".5pt">
                <v:textbox inset="0,0,0,0">
                  <w:txbxContent>
                    <w:p w14:paraId="4C146546" w14:textId="4888CB2B" w:rsidR="001B7BE2" w:rsidRDefault="001B7BE2">
                      <w:pPr>
                        <w:jc w:val="right"/>
                      </w:pPr>
                      <w:r>
                        <w:rPr>
                          <w:color w:val="666666" w:themeColor="text2" w:themeTint="99"/>
                          <w:sz w:val="24"/>
                          <w:szCs w:val="24"/>
                        </w:rPr>
                        <w:fldChar w:fldCharType="begin"/>
                      </w:r>
                      <w:r>
                        <w:rPr>
                          <w:color w:val="666666" w:themeColor="text2" w:themeTint="99"/>
                          <w:sz w:val="24"/>
                          <w:szCs w:val="24"/>
                        </w:rPr>
                        <w:instrText xml:space="preserve"> PAGE   \* MERGEFORMAT </w:instrText>
                      </w:r>
                      <w:r>
                        <w:rPr>
                          <w:color w:val="666666" w:themeColor="text2" w:themeTint="99"/>
                          <w:sz w:val="24"/>
                          <w:szCs w:val="24"/>
                        </w:rPr>
                        <w:fldChar w:fldCharType="separate"/>
                      </w:r>
                      <w:r>
                        <w:rPr>
                          <w:noProof/>
                          <w:color w:val="666666" w:themeColor="text2" w:themeTint="99"/>
                          <w:sz w:val="24"/>
                          <w:szCs w:val="24"/>
                        </w:rPr>
                        <w:t>2</w:t>
                      </w:r>
                      <w:r>
                        <w:rPr>
                          <w:color w:val="666666" w:themeColor="text2" w:themeTint="99"/>
                          <w:sz w:val="24"/>
                          <w:szCs w:val="24"/>
                        </w:rPr>
                        <w:fldChar w:fldCharType="end"/>
                      </w:r>
                    </w:p>
                  </w:txbxContent>
                </v:textbox>
              </v:shape>
              <w10:wrap anchorx="margin" anchory="margin"/>
            </v:group>
          </w:pict>
        </mc:Fallback>
      </mc:AlternateContent>
    </w:r>
  </w:p>
  <w:p w14:paraId="20849A3E" w14:textId="77777777" w:rsidR="001B7BE2" w:rsidRDefault="001B7BE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73375"/>
    <w:multiLevelType w:val="hybridMultilevel"/>
    <w:tmpl w:val="B5367686"/>
    <w:lvl w:ilvl="0" w:tplc="83A24E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462ED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AF2F4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D3CEA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CF021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40C4F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DDC23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9382A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B02CA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656091A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18D56A6E"/>
    <w:multiLevelType w:val="hybridMultilevel"/>
    <w:tmpl w:val="722439AC"/>
    <w:lvl w:ilvl="0" w:tplc="D3367C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7D845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480E1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046003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4C28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1CA2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03047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2725E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4BE6A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AC070EF"/>
    <w:multiLevelType w:val="hybridMultilevel"/>
    <w:tmpl w:val="C1B4CD7E"/>
    <w:lvl w:ilvl="0" w:tplc="EDC8D8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0C2FF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7163A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AC3E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CE1A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85AA0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42F1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D032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E464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1F4270E"/>
    <w:multiLevelType w:val="hybridMultilevel"/>
    <w:tmpl w:val="1CD6B8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0B947E5"/>
    <w:multiLevelType w:val="hybridMultilevel"/>
    <w:tmpl w:val="E58E21EE"/>
    <w:lvl w:ilvl="0" w:tplc="F0CC59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A0A2BE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57EDA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026C1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92A4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D018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D487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54411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DA0D7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0A647EF"/>
    <w:multiLevelType w:val="hybridMultilevel"/>
    <w:tmpl w:val="A5C2A27C"/>
    <w:lvl w:ilvl="0" w:tplc="EF5C5A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DBA4A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C2673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F7C50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70E33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B84CF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080C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14221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0E45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47D4EC3"/>
    <w:multiLevelType w:val="hybridMultilevel"/>
    <w:tmpl w:val="A0AEBC6E"/>
    <w:lvl w:ilvl="0" w:tplc="39389F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44A97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AAF2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EE6C5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560D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A02AF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22DB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F9EB9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DB880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70F66994"/>
    <w:multiLevelType w:val="hybridMultilevel"/>
    <w:tmpl w:val="53765F90"/>
    <w:lvl w:ilvl="0" w:tplc="6D561B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DB484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0C2CB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D5E3B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28C4F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452F3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9E7B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6D89E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9CDD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99289796">
    <w:abstractNumId w:val="1"/>
  </w:num>
  <w:num w:numId="2" w16cid:durableId="274606447">
    <w:abstractNumId w:val="3"/>
  </w:num>
  <w:num w:numId="3" w16cid:durableId="797913598">
    <w:abstractNumId w:val="6"/>
  </w:num>
  <w:num w:numId="4" w16cid:durableId="101608201">
    <w:abstractNumId w:val="8"/>
  </w:num>
  <w:num w:numId="5" w16cid:durableId="739063870">
    <w:abstractNumId w:val="7"/>
  </w:num>
  <w:num w:numId="6" w16cid:durableId="2003001971">
    <w:abstractNumId w:val="2"/>
  </w:num>
  <w:num w:numId="7" w16cid:durableId="1590314929">
    <w:abstractNumId w:val="5"/>
  </w:num>
  <w:num w:numId="8" w16cid:durableId="1776439262">
    <w:abstractNumId w:val="0"/>
  </w:num>
  <w:num w:numId="9" w16cid:durableId="164188248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21B6"/>
    <w:rsid w:val="00001349"/>
    <w:rsid w:val="00003307"/>
    <w:rsid w:val="00003DEE"/>
    <w:rsid w:val="000072AC"/>
    <w:rsid w:val="000124D1"/>
    <w:rsid w:val="00012965"/>
    <w:rsid w:val="000140AB"/>
    <w:rsid w:val="000172C5"/>
    <w:rsid w:val="0002024F"/>
    <w:rsid w:val="00021B53"/>
    <w:rsid w:val="00022E1A"/>
    <w:rsid w:val="00023374"/>
    <w:rsid w:val="00030930"/>
    <w:rsid w:val="00030A8A"/>
    <w:rsid w:val="00030DB3"/>
    <w:rsid w:val="00030F07"/>
    <w:rsid w:val="000347F9"/>
    <w:rsid w:val="00034EEA"/>
    <w:rsid w:val="00040436"/>
    <w:rsid w:val="00040B69"/>
    <w:rsid w:val="00040CCB"/>
    <w:rsid w:val="00060BE6"/>
    <w:rsid w:val="00070900"/>
    <w:rsid w:val="00070BF1"/>
    <w:rsid w:val="000734EE"/>
    <w:rsid w:val="000844C2"/>
    <w:rsid w:val="000869F3"/>
    <w:rsid w:val="00093141"/>
    <w:rsid w:val="000931F3"/>
    <w:rsid w:val="00093554"/>
    <w:rsid w:val="00094CAE"/>
    <w:rsid w:val="00096463"/>
    <w:rsid w:val="000973D2"/>
    <w:rsid w:val="00097BEC"/>
    <w:rsid w:val="000A049A"/>
    <w:rsid w:val="000A5664"/>
    <w:rsid w:val="000B02A3"/>
    <w:rsid w:val="000B0397"/>
    <w:rsid w:val="000B0602"/>
    <w:rsid w:val="000B2F29"/>
    <w:rsid w:val="000B46C0"/>
    <w:rsid w:val="000B5AA3"/>
    <w:rsid w:val="000B7A9F"/>
    <w:rsid w:val="000C02F7"/>
    <w:rsid w:val="000C0525"/>
    <w:rsid w:val="000C1B1B"/>
    <w:rsid w:val="000C219D"/>
    <w:rsid w:val="000C24A6"/>
    <w:rsid w:val="000D56FD"/>
    <w:rsid w:val="000E1116"/>
    <w:rsid w:val="000E61E7"/>
    <w:rsid w:val="000F03DE"/>
    <w:rsid w:val="000F1670"/>
    <w:rsid w:val="000F21EE"/>
    <w:rsid w:val="000F22D2"/>
    <w:rsid w:val="00101543"/>
    <w:rsid w:val="00101C99"/>
    <w:rsid w:val="00101DA3"/>
    <w:rsid w:val="00106249"/>
    <w:rsid w:val="001107A7"/>
    <w:rsid w:val="00112154"/>
    <w:rsid w:val="00113588"/>
    <w:rsid w:val="00113AE2"/>
    <w:rsid w:val="00115C54"/>
    <w:rsid w:val="00131FF0"/>
    <w:rsid w:val="00132B29"/>
    <w:rsid w:val="00133FC0"/>
    <w:rsid w:val="00137E2E"/>
    <w:rsid w:val="00141950"/>
    <w:rsid w:val="0014369E"/>
    <w:rsid w:val="00146361"/>
    <w:rsid w:val="00150853"/>
    <w:rsid w:val="00152D46"/>
    <w:rsid w:val="001537B3"/>
    <w:rsid w:val="00153EF3"/>
    <w:rsid w:val="00155AE7"/>
    <w:rsid w:val="001607BC"/>
    <w:rsid w:val="001607D8"/>
    <w:rsid w:val="00173DD5"/>
    <w:rsid w:val="001740F3"/>
    <w:rsid w:val="001764A0"/>
    <w:rsid w:val="00181A91"/>
    <w:rsid w:val="00185C06"/>
    <w:rsid w:val="001907EE"/>
    <w:rsid w:val="00190887"/>
    <w:rsid w:val="001932F0"/>
    <w:rsid w:val="00197007"/>
    <w:rsid w:val="001A3041"/>
    <w:rsid w:val="001A592E"/>
    <w:rsid w:val="001A5CD3"/>
    <w:rsid w:val="001A6D03"/>
    <w:rsid w:val="001A7491"/>
    <w:rsid w:val="001A7764"/>
    <w:rsid w:val="001B22D2"/>
    <w:rsid w:val="001B29B2"/>
    <w:rsid w:val="001B3EB4"/>
    <w:rsid w:val="001B6CD7"/>
    <w:rsid w:val="001B7BE2"/>
    <w:rsid w:val="001C5CBF"/>
    <w:rsid w:val="001C64BE"/>
    <w:rsid w:val="001C7064"/>
    <w:rsid w:val="001C72DB"/>
    <w:rsid w:val="001D0151"/>
    <w:rsid w:val="001D1960"/>
    <w:rsid w:val="001D4810"/>
    <w:rsid w:val="001E03D6"/>
    <w:rsid w:val="001E12DD"/>
    <w:rsid w:val="001E3B43"/>
    <w:rsid w:val="001E5517"/>
    <w:rsid w:val="001E5615"/>
    <w:rsid w:val="001E638F"/>
    <w:rsid w:val="001E6717"/>
    <w:rsid w:val="001F2A96"/>
    <w:rsid w:val="001F46AC"/>
    <w:rsid w:val="001F5425"/>
    <w:rsid w:val="001F6F7E"/>
    <w:rsid w:val="001F7CB5"/>
    <w:rsid w:val="002009FA"/>
    <w:rsid w:val="00200CE9"/>
    <w:rsid w:val="0020162B"/>
    <w:rsid w:val="0020382E"/>
    <w:rsid w:val="00220C1B"/>
    <w:rsid w:val="0022471E"/>
    <w:rsid w:val="00224E37"/>
    <w:rsid w:val="00226CFA"/>
    <w:rsid w:val="002302E2"/>
    <w:rsid w:val="00231995"/>
    <w:rsid w:val="00234FD7"/>
    <w:rsid w:val="00237724"/>
    <w:rsid w:val="00237774"/>
    <w:rsid w:val="00241565"/>
    <w:rsid w:val="00242C4C"/>
    <w:rsid w:val="002449E3"/>
    <w:rsid w:val="00245141"/>
    <w:rsid w:val="00245E96"/>
    <w:rsid w:val="00250E40"/>
    <w:rsid w:val="002551D3"/>
    <w:rsid w:val="0026108C"/>
    <w:rsid w:val="00264C77"/>
    <w:rsid w:val="00266333"/>
    <w:rsid w:val="00274D0B"/>
    <w:rsid w:val="00277586"/>
    <w:rsid w:val="00280F65"/>
    <w:rsid w:val="00281E8F"/>
    <w:rsid w:val="002831D5"/>
    <w:rsid w:val="00284927"/>
    <w:rsid w:val="00284933"/>
    <w:rsid w:val="00293916"/>
    <w:rsid w:val="0029408F"/>
    <w:rsid w:val="002949F0"/>
    <w:rsid w:val="00295454"/>
    <w:rsid w:val="002966C6"/>
    <w:rsid w:val="00297E71"/>
    <w:rsid w:val="002A56EF"/>
    <w:rsid w:val="002A5772"/>
    <w:rsid w:val="002A5BDC"/>
    <w:rsid w:val="002A6085"/>
    <w:rsid w:val="002A7EC8"/>
    <w:rsid w:val="002B1451"/>
    <w:rsid w:val="002B4481"/>
    <w:rsid w:val="002C02D7"/>
    <w:rsid w:val="002C2E34"/>
    <w:rsid w:val="002C437B"/>
    <w:rsid w:val="002C5DC5"/>
    <w:rsid w:val="002C69F9"/>
    <w:rsid w:val="002C704D"/>
    <w:rsid w:val="002C7DFE"/>
    <w:rsid w:val="002D092D"/>
    <w:rsid w:val="002D0BF5"/>
    <w:rsid w:val="002D6049"/>
    <w:rsid w:val="002D63A3"/>
    <w:rsid w:val="002E05E7"/>
    <w:rsid w:val="002E098B"/>
    <w:rsid w:val="002E2419"/>
    <w:rsid w:val="002E6AED"/>
    <w:rsid w:val="002E76A3"/>
    <w:rsid w:val="002F2B3C"/>
    <w:rsid w:val="002F3463"/>
    <w:rsid w:val="002F3F86"/>
    <w:rsid w:val="003019FA"/>
    <w:rsid w:val="00307336"/>
    <w:rsid w:val="0031010B"/>
    <w:rsid w:val="00314D1D"/>
    <w:rsid w:val="0031527B"/>
    <w:rsid w:val="0031625E"/>
    <w:rsid w:val="00316E30"/>
    <w:rsid w:val="00322274"/>
    <w:rsid w:val="0032354A"/>
    <w:rsid w:val="0032410A"/>
    <w:rsid w:val="003330D3"/>
    <w:rsid w:val="003376DD"/>
    <w:rsid w:val="00337B65"/>
    <w:rsid w:val="00342087"/>
    <w:rsid w:val="0034229F"/>
    <w:rsid w:val="003430F7"/>
    <w:rsid w:val="003439E4"/>
    <w:rsid w:val="00344D51"/>
    <w:rsid w:val="003454DB"/>
    <w:rsid w:val="003454F9"/>
    <w:rsid w:val="00345657"/>
    <w:rsid w:val="003463C8"/>
    <w:rsid w:val="00351C4B"/>
    <w:rsid w:val="003543F8"/>
    <w:rsid w:val="003652A2"/>
    <w:rsid w:val="0036545E"/>
    <w:rsid w:val="00370FBC"/>
    <w:rsid w:val="00371CF6"/>
    <w:rsid w:val="00375B40"/>
    <w:rsid w:val="00382FFE"/>
    <w:rsid w:val="00385364"/>
    <w:rsid w:val="00387F51"/>
    <w:rsid w:val="00390463"/>
    <w:rsid w:val="00390468"/>
    <w:rsid w:val="00391773"/>
    <w:rsid w:val="00393046"/>
    <w:rsid w:val="003A1296"/>
    <w:rsid w:val="003A20FD"/>
    <w:rsid w:val="003A4B5E"/>
    <w:rsid w:val="003A4C7D"/>
    <w:rsid w:val="003B0017"/>
    <w:rsid w:val="003B1A52"/>
    <w:rsid w:val="003B435E"/>
    <w:rsid w:val="003B4BB0"/>
    <w:rsid w:val="003B64F6"/>
    <w:rsid w:val="003B6EC0"/>
    <w:rsid w:val="003B709F"/>
    <w:rsid w:val="003B71F2"/>
    <w:rsid w:val="003C0E93"/>
    <w:rsid w:val="003C20A5"/>
    <w:rsid w:val="003C6031"/>
    <w:rsid w:val="003C610E"/>
    <w:rsid w:val="003C769F"/>
    <w:rsid w:val="003D026B"/>
    <w:rsid w:val="003D2A09"/>
    <w:rsid w:val="003D5C01"/>
    <w:rsid w:val="003E1DFA"/>
    <w:rsid w:val="003F443A"/>
    <w:rsid w:val="003F5A37"/>
    <w:rsid w:val="003F6F4F"/>
    <w:rsid w:val="003F7A6A"/>
    <w:rsid w:val="00400CA2"/>
    <w:rsid w:val="004021B6"/>
    <w:rsid w:val="00403DB5"/>
    <w:rsid w:val="004060F0"/>
    <w:rsid w:val="00406CB8"/>
    <w:rsid w:val="00415775"/>
    <w:rsid w:val="00416C45"/>
    <w:rsid w:val="00420EA5"/>
    <w:rsid w:val="004227A7"/>
    <w:rsid w:val="00423DA6"/>
    <w:rsid w:val="004251DD"/>
    <w:rsid w:val="004276F6"/>
    <w:rsid w:val="00431774"/>
    <w:rsid w:val="00431ECF"/>
    <w:rsid w:val="00433F93"/>
    <w:rsid w:val="00437C4F"/>
    <w:rsid w:val="00441AE2"/>
    <w:rsid w:val="00451FCA"/>
    <w:rsid w:val="0045228E"/>
    <w:rsid w:val="0045520D"/>
    <w:rsid w:val="004602B9"/>
    <w:rsid w:val="004605BF"/>
    <w:rsid w:val="004615FC"/>
    <w:rsid w:val="00466D6D"/>
    <w:rsid w:val="004670EF"/>
    <w:rsid w:val="0047036C"/>
    <w:rsid w:val="00475ECF"/>
    <w:rsid w:val="004820D8"/>
    <w:rsid w:val="00482EA2"/>
    <w:rsid w:val="004846E8"/>
    <w:rsid w:val="00485D57"/>
    <w:rsid w:val="00487832"/>
    <w:rsid w:val="00493452"/>
    <w:rsid w:val="004A6586"/>
    <w:rsid w:val="004B0981"/>
    <w:rsid w:val="004B18EA"/>
    <w:rsid w:val="004B6C35"/>
    <w:rsid w:val="004C0FFF"/>
    <w:rsid w:val="004C45F8"/>
    <w:rsid w:val="004D0107"/>
    <w:rsid w:val="004D714A"/>
    <w:rsid w:val="004E1849"/>
    <w:rsid w:val="004E484B"/>
    <w:rsid w:val="004F579F"/>
    <w:rsid w:val="004F7366"/>
    <w:rsid w:val="004F7C01"/>
    <w:rsid w:val="00504719"/>
    <w:rsid w:val="00506167"/>
    <w:rsid w:val="005073EE"/>
    <w:rsid w:val="00512F32"/>
    <w:rsid w:val="005135B4"/>
    <w:rsid w:val="005153E7"/>
    <w:rsid w:val="0051641C"/>
    <w:rsid w:val="00517E44"/>
    <w:rsid w:val="0052237F"/>
    <w:rsid w:val="00523177"/>
    <w:rsid w:val="00523697"/>
    <w:rsid w:val="00523EAE"/>
    <w:rsid w:val="005250A8"/>
    <w:rsid w:val="00526925"/>
    <w:rsid w:val="00537DE4"/>
    <w:rsid w:val="00542439"/>
    <w:rsid w:val="00542A9A"/>
    <w:rsid w:val="00544501"/>
    <w:rsid w:val="00545329"/>
    <w:rsid w:val="005515A9"/>
    <w:rsid w:val="0055295B"/>
    <w:rsid w:val="00552A18"/>
    <w:rsid w:val="005549E4"/>
    <w:rsid w:val="00554C15"/>
    <w:rsid w:val="005572B9"/>
    <w:rsid w:val="00557CE8"/>
    <w:rsid w:val="005605B0"/>
    <w:rsid w:val="00561A97"/>
    <w:rsid w:val="0056390D"/>
    <w:rsid w:val="00563E13"/>
    <w:rsid w:val="005643F9"/>
    <w:rsid w:val="00572F41"/>
    <w:rsid w:val="00574737"/>
    <w:rsid w:val="0057481A"/>
    <w:rsid w:val="0058264F"/>
    <w:rsid w:val="00587DEE"/>
    <w:rsid w:val="00592093"/>
    <w:rsid w:val="00592856"/>
    <w:rsid w:val="005934DC"/>
    <w:rsid w:val="005A1264"/>
    <w:rsid w:val="005A15DF"/>
    <w:rsid w:val="005A4848"/>
    <w:rsid w:val="005A4AB2"/>
    <w:rsid w:val="005A6791"/>
    <w:rsid w:val="005A7A2B"/>
    <w:rsid w:val="005A7C9C"/>
    <w:rsid w:val="005B5284"/>
    <w:rsid w:val="005B597D"/>
    <w:rsid w:val="005C0D05"/>
    <w:rsid w:val="005C1593"/>
    <w:rsid w:val="005C18C1"/>
    <w:rsid w:val="005C2EEC"/>
    <w:rsid w:val="005C6636"/>
    <w:rsid w:val="005C7A1C"/>
    <w:rsid w:val="005D51D2"/>
    <w:rsid w:val="005D74EE"/>
    <w:rsid w:val="005E258D"/>
    <w:rsid w:val="005E67A7"/>
    <w:rsid w:val="005F1C49"/>
    <w:rsid w:val="005F385B"/>
    <w:rsid w:val="005F4AAD"/>
    <w:rsid w:val="005F726D"/>
    <w:rsid w:val="005F7D0E"/>
    <w:rsid w:val="006117D8"/>
    <w:rsid w:val="00611A8B"/>
    <w:rsid w:val="00612549"/>
    <w:rsid w:val="00613BB7"/>
    <w:rsid w:val="00622096"/>
    <w:rsid w:val="006227D9"/>
    <w:rsid w:val="00623278"/>
    <w:rsid w:val="0062722F"/>
    <w:rsid w:val="00633270"/>
    <w:rsid w:val="0063540E"/>
    <w:rsid w:val="006377E1"/>
    <w:rsid w:val="00637BA5"/>
    <w:rsid w:val="006535EB"/>
    <w:rsid w:val="00654AEE"/>
    <w:rsid w:val="006568E7"/>
    <w:rsid w:val="006624A6"/>
    <w:rsid w:val="006628BB"/>
    <w:rsid w:val="006666AC"/>
    <w:rsid w:val="00667F22"/>
    <w:rsid w:val="00670B99"/>
    <w:rsid w:val="0067191A"/>
    <w:rsid w:val="00675A4A"/>
    <w:rsid w:val="00675C82"/>
    <w:rsid w:val="0067634E"/>
    <w:rsid w:val="00677777"/>
    <w:rsid w:val="00680577"/>
    <w:rsid w:val="006860DB"/>
    <w:rsid w:val="00686BF7"/>
    <w:rsid w:val="0069453E"/>
    <w:rsid w:val="00694790"/>
    <w:rsid w:val="00697C13"/>
    <w:rsid w:val="00697F25"/>
    <w:rsid w:val="006A00D0"/>
    <w:rsid w:val="006A336B"/>
    <w:rsid w:val="006A43F2"/>
    <w:rsid w:val="006A4DA9"/>
    <w:rsid w:val="006A77DE"/>
    <w:rsid w:val="006A7AD2"/>
    <w:rsid w:val="006B02D2"/>
    <w:rsid w:val="006B1A84"/>
    <w:rsid w:val="006C141C"/>
    <w:rsid w:val="006C15CD"/>
    <w:rsid w:val="006C1CA2"/>
    <w:rsid w:val="006C3A24"/>
    <w:rsid w:val="006C4C2E"/>
    <w:rsid w:val="006C73F3"/>
    <w:rsid w:val="006D25B7"/>
    <w:rsid w:val="006D25EE"/>
    <w:rsid w:val="006D2787"/>
    <w:rsid w:val="006D6E9D"/>
    <w:rsid w:val="006E0790"/>
    <w:rsid w:val="006E1717"/>
    <w:rsid w:val="006E22AD"/>
    <w:rsid w:val="006E5879"/>
    <w:rsid w:val="006F2EBA"/>
    <w:rsid w:val="006F54EA"/>
    <w:rsid w:val="006F63BD"/>
    <w:rsid w:val="006F649D"/>
    <w:rsid w:val="006F7ED5"/>
    <w:rsid w:val="00706504"/>
    <w:rsid w:val="00712973"/>
    <w:rsid w:val="00713D56"/>
    <w:rsid w:val="00716537"/>
    <w:rsid w:val="00720E6B"/>
    <w:rsid w:val="00722FAE"/>
    <w:rsid w:val="00724B19"/>
    <w:rsid w:val="00725B54"/>
    <w:rsid w:val="007263AA"/>
    <w:rsid w:val="00726719"/>
    <w:rsid w:val="00737B48"/>
    <w:rsid w:val="00740F1C"/>
    <w:rsid w:val="00743310"/>
    <w:rsid w:val="00744CE1"/>
    <w:rsid w:val="00747BEE"/>
    <w:rsid w:val="00751210"/>
    <w:rsid w:val="00754AD0"/>
    <w:rsid w:val="00755FC2"/>
    <w:rsid w:val="0075779A"/>
    <w:rsid w:val="0075797B"/>
    <w:rsid w:val="00766F65"/>
    <w:rsid w:val="00767182"/>
    <w:rsid w:val="00775F89"/>
    <w:rsid w:val="00776E79"/>
    <w:rsid w:val="0078073A"/>
    <w:rsid w:val="00780A4F"/>
    <w:rsid w:val="00782739"/>
    <w:rsid w:val="00783882"/>
    <w:rsid w:val="007848B3"/>
    <w:rsid w:val="007941EE"/>
    <w:rsid w:val="007958F9"/>
    <w:rsid w:val="007A47CF"/>
    <w:rsid w:val="007A4FFB"/>
    <w:rsid w:val="007B543F"/>
    <w:rsid w:val="007B677B"/>
    <w:rsid w:val="007C0F76"/>
    <w:rsid w:val="007C101F"/>
    <w:rsid w:val="007C1676"/>
    <w:rsid w:val="007C4C3A"/>
    <w:rsid w:val="007C5891"/>
    <w:rsid w:val="007C66A8"/>
    <w:rsid w:val="007D1D7B"/>
    <w:rsid w:val="007D32D2"/>
    <w:rsid w:val="007D372F"/>
    <w:rsid w:val="007D5DB2"/>
    <w:rsid w:val="007D73C7"/>
    <w:rsid w:val="007D76B7"/>
    <w:rsid w:val="007E3816"/>
    <w:rsid w:val="007E441F"/>
    <w:rsid w:val="007F100D"/>
    <w:rsid w:val="007F1877"/>
    <w:rsid w:val="007F222C"/>
    <w:rsid w:val="007F2D68"/>
    <w:rsid w:val="007F3B9F"/>
    <w:rsid w:val="007F3DAD"/>
    <w:rsid w:val="007F7347"/>
    <w:rsid w:val="008037E9"/>
    <w:rsid w:val="00804BFA"/>
    <w:rsid w:val="00807547"/>
    <w:rsid w:val="0082536F"/>
    <w:rsid w:val="00831A55"/>
    <w:rsid w:val="00831DFB"/>
    <w:rsid w:val="00832D78"/>
    <w:rsid w:val="00840047"/>
    <w:rsid w:val="00844B86"/>
    <w:rsid w:val="00845A2B"/>
    <w:rsid w:val="00845E49"/>
    <w:rsid w:val="00847398"/>
    <w:rsid w:val="00851135"/>
    <w:rsid w:val="00851BD1"/>
    <w:rsid w:val="00853CA7"/>
    <w:rsid w:val="00855C96"/>
    <w:rsid w:val="00855F66"/>
    <w:rsid w:val="008563C7"/>
    <w:rsid w:val="00857495"/>
    <w:rsid w:val="00857BF7"/>
    <w:rsid w:val="008610C2"/>
    <w:rsid w:val="00861F5E"/>
    <w:rsid w:val="00863FDD"/>
    <w:rsid w:val="00867067"/>
    <w:rsid w:val="00870748"/>
    <w:rsid w:val="008716E3"/>
    <w:rsid w:val="00872CA9"/>
    <w:rsid w:val="00875817"/>
    <w:rsid w:val="00877E23"/>
    <w:rsid w:val="00877E68"/>
    <w:rsid w:val="00883373"/>
    <w:rsid w:val="00886288"/>
    <w:rsid w:val="00886A47"/>
    <w:rsid w:val="00895232"/>
    <w:rsid w:val="0089687D"/>
    <w:rsid w:val="00896E64"/>
    <w:rsid w:val="00897C06"/>
    <w:rsid w:val="008A0402"/>
    <w:rsid w:val="008A0E18"/>
    <w:rsid w:val="008A2B85"/>
    <w:rsid w:val="008A3247"/>
    <w:rsid w:val="008A47F2"/>
    <w:rsid w:val="008A52DA"/>
    <w:rsid w:val="008B088D"/>
    <w:rsid w:val="008B1B58"/>
    <w:rsid w:val="008B33BB"/>
    <w:rsid w:val="008B69EB"/>
    <w:rsid w:val="008B771B"/>
    <w:rsid w:val="008C1B83"/>
    <w:rsid w:val="008C4A33"/>
    <w:rsid w:val="008C6D1E"/>
    <w:rsid w:val="008D38D8"/>
    <w:rsid w:val="008D4131"/>
    <w:rsid w:val="008D437F"/>
    <w:rsid w:val="008D58AB"/>
    <w:rsid w:val="008D7DF4"/>
    <w:rsid w:val="008E3ED9"/>
    <w:rsid w:val="008E511D"/>
    <w:rsid w:val="008E74E3"/>
    <w:rsid w:val="008F0FF3"/>
    <w:rsid w:val="008F307D"/>
    <w:rsid w:val="00900204"/>
    <w:rsid w:val="00901860"/>
    <w:rsid w:val="0090377B"/>
    <w:rsid w:val="00904A9E"/>
    <w:rsid w:val="0090584D"/>
    <w:rsid w:val="009072A1"/>
    <w:rsid w:val="00910F23"/>
    <w:rsid w:val="00911AEA"/>
    <w:rsid w:val="00912D2D"/>
    <w:rsid w:val="009138BA"/>
    <w:rsid w:val="00914284"/>
    <w:rsid w:val="00922B98"/>
    <w:rsid w:val="009240F6"/>
    <w:rsid w:val="00924E7E"/>
    <w:rsid w:val="00930CE9"/>
    <w:rsid w:val="00935453"/>
    <w:rsid w:val="00936144"/>
    <w:rsid w:val="0094511B"/>
    <w:rsid w:val="009451F2"/>
    <w:rsid w:val="00953CCC"/>
    <w:rsid w:val="009543F1"/>
    <w:rsid w:val="00955B94"/>
    <w:rsid w:val="009616CB"/>
    <w:rsid w:val="009624D8"/>
    <w:rsid w:val="0096498C"/>
    <w:rsid w:val="009653A0"/>
    <w:rsid w:val="00966286"/>
    <w:rsid w:val="009817FA"/>
    <w:rsid w:val="0098461A"/>
    <w:rsid w:val="009931A5"/>
    <w:rsid w:val="00996C98"/>
    <w:rsid w:val="009A12D0"/>
    <w:rsid w:val="009B1CB2"/>
    <w:rsid w:val="009B5116"/>
    <w:rsid w:val="009B6103"/>
    <w:rsid w:val="009B6249"/>
    <w:rsid w:val="009C64F5"/>
    <w:rsid w:val="009D0349"/>
    <w:rsid w:val="009E0F16"/>
    <w:rsid w:val="009E3653"/>
    <w:rsid w:val="009F05F5"/>
    <w:rsid w:val="009F0954"/>
    <w:rsid w:val="009F47EB"/>
    <w:rsid w:val="009F561A"/>
    <w:rsid w:val="00A01656"/>
    <w:rsid w:val="00A0347B"/>
    <w:rsid w:val="00A06306"/>
    <w:rsid w:val="00A074CB"/>
    <w:rsid w:val="00A1166C"/>
    <w:rsid w:val="00A1332D"/>
    <w:rsid w:val="00A14E89"/>
    <w:rsid w:val="00A16D1E"/>
    <w:rsid w:val="00A224E6"/>
    <w:rsid w:val="00A22610"/>
    <w:rsid w:val="00A31C2C"/>
    <w:rsid w:val="00A32236"/>
    <w:rsid w:val="00A34C66"/>
    <w:rsid w:val="00A36DB1"/>
    <w:rsid w:val="00A40C10"/>
    <w:rsid w:val="00A40D44"/>
    <w:rsid w:val="00A43602"/>
    <w:rsid w:val="00A44C03"/>
    <w:rsid w:val="00A47CF9"/>
    <w:rsid w:val="00A47F6B"/>
    <w:rsid w:val="00A50266"/>
    <w:rsid w:val="00A56261"/>
    <w:rsid w:val="00A5630E"/>
    <w:rsid w:val="00A61825"/>
    <w:rsid w:val="00A64EB9"/>
    <w:rsid w:val="00A66DA5"/>
    <w:rsid w:val="00A67298"/>
    <w:rsid w:val="00A676D2"/>
    <w:rsid w:val="00A71A56"/>
    <w:rsid w:val="00A730B6"/>
    <w:rsid w:val="00A778D6"/>
    <w:rsid w:val="00A826AD"/>
    <w:rsid w:val="00A87BC9"/>
    <w:rsid w:val="00A94103"/>
    <w:rsid w:val="00A95ABF"/>
    <w:rsid w:val="00AA04EB"/>
    <w:rsid w:val="00AA15B5"/>
    <w:rsid w:val="00AA1D52"/>
    <w:rsid w:val="00AB200A"/>
    <w:rsid w:val="00AB4B71"/>
    <w:rsid w:val="00AB4BAE"/>
    <w:rsid w:val="00AB6A7C"/>
    <w:rsid w:val="00AC09FD"/>
    <w:rsid w:val="00AC2E59"/>
    <w:rsid w:val="00AD0FB2"/>
    <w:rsid w:val="00AD3505"/>
    <w:rsid w:val="00AE0CE9"/>
    <w:rsid w:val="00AE146C"/>
    <w:rsid w:val="00AE2461"/>
    <w:rsid w:val="00AE3EFE"/>
    <w:rsid w:val="00AE66BD"/>
    <w:rsid w:val="00AE6E4A"/>
    <w:rsid w:val="00AF0219"/>
    <w:rsid w:val="00AF0550"/>
    <w:rsid w:val="00AF1E77"/>
    <w:rsid w:val="00AF26D9"/>
    <w:rsid w:val="00AF4CE7"/>
    <w:rsid w:val="00AF5011"/>
    <w:rsid w:val="00AF5CDF"/>
    <w:rsid w:val="00AF66A7"/>
    <w:rsid w:val="00AF77E5"/>
    <w:rsid w:val="00B012E4"/>
    <w:rsid w:val="00B10F68"/>
    <w:rsid w:val="00B11D5F"/>
    <w:rsid w:val="00B14BAE"/>
    <w:rsid w:val="00B153A2"/>
    <w:rsid w:val="00B16FD7"/>
    <w:rsid w:val="00B1720B"/>
    <w:rsid w:val="00B20AF3"/>
    <w:rsid w:val="00B219CD"/>
    <w:rsid w:val="00B21E0D"/>
    <w:rsid w:val="00B26A4C"/>
    <w:rsid w:val="00B32504"/>
    <w:rsid w:val="00B3326F"/>
    <w:rsid w:val="00B34908"/>
    <w:rsid w:val="00B4134A"/>
    <w:rsid w:val="00B518D8"/>
    <w:rsid w:val="00B52078"/>
    <w:rsid w:val="00B53439"/>
    <w:rsid w:val="00B55BEF"/>
    <w:rsid w:val="00B572B9"/>
    <w:rsid w:val="00B61B97"/>
    <w:rsid w:val="00B66A89"/>
    <w:rsid w:val="00B67A8C"/>
    <w:rsid w:val="00B714C9"/>
    <w:rsid w:val="00B72C72"/>
    <w:rsid w:val="00B73869"/>
    <w:rsid w:val="00B80E24"/>
    <w:rsid w:val="00B81EE2"/>
    <w:rsid w:val="00B82F0B"/>
    <w:rsid w:val="00B92006"/>
    <w:rsid w:val="00B9226F"/>
    <w:rsid w:val="00B97D92"/>
    <w:rsid w:val="00BA0640"/>
    <w:rsid w:val="00BA4FBB"/>
    <w:rsid w:val="00BA6A16"/>
    <w:rsid w:val="00BB1652"/>
    <w:rsid w:val="00BB19F1"/>
    <w:rsid w:val="00BB5D7E"/>
    <w:rsid w:val="00BC5670"/>
    <w:rsid w:val="00BC7541"/>
    <w:rsid w:val="00BC773D"/>
    <w:rsid w:val="00BD6A4E"/>
    <w:rsid w:val="00BD7EBB"/>
    <w:rsid w:val="00BE3406"/>
    <w:rsid w:val="00BE695C"/>
    <w:rsid w:val="00BF0EDE"/>
    <w:rsid w:val="00BF3332"/>
    <w:rsid w:val="00BF4E68"/>
    <w:rsid w:val="00BF6755"/>
    <w:rsid w:val="00C008BF"/>
    <w:rsid w:val="00C01513"/>
    <w:rsid w:val="00C046CC"/>
    <w:rsid w:val="00C0494B"/>
    <w:rsid w:val="00C04EF8"/>
    <w:rsid w:val="00C064C0"/>
    <w:rsid w:val="00C100F1"/>
    <w:rsid w:val="00C10ED5"/>
    <w:rsid w:val="00C11D92"/>
    <w:rsid w:val="00C12E30"/>
    <w:rsid w:val="00C15054"/>
    <w:rsid w:val="00C326E7"/>
    <w:rsid w:val="00C334FF"/>
    <w:rsid w:val="00C33E1E"/>
    <w:rsid w:val="00C3515F"/>
    <w:rsid w:val="00C37513"/>
    <w:rsid w:val="00C37858"/>
    <w:rsid w:val="00C405CC"/>
    <w:rsid w:val="00C431A8"/>
    <w:rsid w:val="00C51EE7"/>
    <w:rsid w:val="00C60A91"/>
    <w:rsid w:val="00C6148B"/>
    <w:rsid w:val="00C62069"/>
    <w:rsid w:val="00C639D4"/>
    <w:rsid w:val="00C665A8"/>
    <w:rsid w:val="00C67FDD"/>
    <w:rsid w:val="00C70035"/>
    <w:rsid w:val="00C76603"/>
    <w:rsid w:val="00C83D0C"/>
    <w:rsid w:val="00C86AA8"/>
    <w:rsid w:val="00C87AF2"/>
    <w:rsid w:val="00C87DC9"/>
    <w:rsid w:val="00C92315"/>
    <w:rsid w:val="00C94987"/>
    <w:rsid w:val="00CA118D"/>
    <w:rsid w:val="00CA2B5F"/>
    <w:rsid w:val="00CA3638"/>
    <w:rsid w:val="00CA3EB6"/>
    <w:rsid w:val="00CA6C3B"/>
    <w:rsid w:val="00CA703A"/>
    <w:rsid w:val="00CB2196"/>
    <w:rsid w:val="00CB256F"/>
    <w:rsid w:val="00CB3E24"/>
    <w:rsid w:val="00CC001A"/>
    <w:rsid w:val="00CC3C51"/>
    <w:rsid w:val="00CD0904"/>
    <w:rsid w:val="00CD0DB3"/>
    <w:rsid w:val="00CD1A89"/>
    <w:rsid w:val="00CD37BA"/>
    <w:rsid w:val="00CE207A"/>
    <w:rsid w:val="00CE20F2"/>
    <w:rsid w:val="00CE2C36"/>
    <w:rsid w:val="00CE3ACD"/>
    <w:rsid w:val="00CE59DD"/>
    <w:rsid w:val="00CE79DE"/>
    <w:rsid w:val="00CE7FBE"/>
    <w:rsid w:val="00CF220C"/>
    <w:rsid w:val="00CF40A2"/>
    <w:rsid w:val="00CF415F"/>
    <w:rsid w:val="00CF4C96"/>
    <w:rsid w:val="00CF549B"/>
    <w:rsid w:val="00CF7DB4"/>
    <w:rsid w:val="00D028F1"/>
    <w:rsid w:val="00D052D5"/>
    <w:rsid w:val="00D0550B"/>
    <w:rsid w:val="00D07823"/>
    <w:rsid w:val="00D13CB5"/>
    <w:rsid w:val="00D14A3B"/>
    <w:rsid w:val="00D17D17"/>
    <w:rsid w:val="00D22E97"/>
    <w:rsid w:val="00D241A9"/>
    <w:rsid w:val="00D2663C"/>
    <w:rsid w:val="00D30D1F"/>
    <w:rsid w:val="00D33CB9"/>
    <w:rsid w:val="00D35012"/>
    <w:rsid w:val="00D372FB"/>
    <w:rsid w:val="00D4090C"/>
    <w:rsid w:val="00D43F28"/>
    <w:rsid w:val="00D47FF9"/>
    <w:rsid w:val="00D51E65"/>
    <w:rsid w:val="00D522F3"/>
    <w:rsid w:val="00D52965"/>
    <w:rsid w:val="00D55C05"/>
    <w:rsid w:val="00D56195"/>
    <w:rsid w:val="00D6026D"/>
    <w:rsid w:val="00D62663"/>
    <w:rsid w:val="00D65E2E"/>
    <w:rsid w:val="00D6661D"/>
    <w:rsid w:val="00D67FFE"/>
    <w:rsid w:val="00D700EC"/>
    <w:rsid w:val="00D75954"/>
    <w:rsid w:val="00D84143"/>
    <w:rsid w:val="00D845DC"/>
    <w:rsid w:val="00D849FD"/>
    <w:rsid w:val="00D85991"/>
    <w:rsid w:val="00D85DCD"/>
    <w:rsid w:val="00D8752D"/>
    <w:rsid w:val="00D87FA6"/>
    <w:rsid w:val="00D90082"/>
    <w:rsid w:val="00D9192B"/>
    <w:rsid w:val="00D931B2"/>
    <w:rsid w:val="00D95420"/>
    <w:rsid w:val="00D95639"/>
    <w:rsid w:val="00D97FA9"/>
    <w:rsid w:val="00DA1C81"/>
    <w:rsid w:val="00DA469B"/>
    <w:rsid w:val="00DB1C0C"/>
    <w:rsid w:val="00DB262F"/>
    <w:rsid w:val="00DB3AE3"/>
    <w:rsid w:val="00DB4459"/>
    <w:rsid w:val="00DC0941"/>
    <w:rsid w:val="00DC411C"/>
    <w:rsid w:val="00DC4F1C"/>
    <w:rsid w:val="00DC5B1B"/>
    <w:rsid w:val="00DD155C"/>
    <w:rsid w:val="00DE1887"/>
    <w:rsid w:val="00DE4CBD"/>
    <w:rsid w:val="00DF1F5C"/>
    <w:rsid w:val="00DF3218"/>
    <w:rsid w:val="00DF4CD0"/>
    <w:rsid w:val="00DF5BF1"/>
    <w:rsid w:val="00DF5FDD"/>
    <w:rsid w:val="00E062C9"/>
    <w:rsid w:val="00E065B9"/>
    <w:rsid w:val="00E168DE"/>
    <w:rsid w:val="00E236F7"/>
    <w:rsid w:val="00E23920"/>
    <w:rsid w:val="00E25E38"/>
    <w:rsid w:val="00E268D8"/>
    <w:rsid w:val="00E30328"/>
    <w:rsid w:val="00E329B4"/>
    <w:rsid w:val="00E339A1"/>
    <w:rsid w:val="00E37343"/>
    <w:rsid w:val="00E439A0"/>
    <w:rsid w:val="00E43F03"/>
    <w:rsid w:val="00E47E15"/>
    <w:rsid w:val="00E57AD4"/>
    <w:rsid w:val="00E600A0"/>
    <w:rsid w:val="00E605DC"/>
    <w:rsid w:val="00E61291"/>
    <w:rsid w:val="00E663B3"/>
    <w:rsid w:val="00E67BE4"/>
    <w:rsid w:val="00E71821"/>
    <w:rsid w:val="00E71871"/>
    <w:rsid w:val="00E72037"/>
    <w:rsid w:val="00E7317D"/>
    <w:rsid w:val="00E747D5"/>
    <w:rsid w:val="00E762A0"/>
    <w:rsid w:val="00E8322D"/>
    <w:rsid w:val="00E8716E"/>
    <w:rsid w:val="00E87B18"/>
    <w:rsid w:val="00E90119"/>
    <w:rsid w:val="00E904E2"/>
    <w:rsid w:val="00E90572"/>
    <w:rsid w:val="00E92797"/>
    <w:rsid w:val="00E941AE"/>
    <w:rsid w:val="00E96B11"/>
    <w:rsid w:val="00E97BE5"/>
    <w:rsid w:val="00EA1A47"/>
    <w:rsid w:val="00EA4390"/>
    <w:rsid w:val="00EB04A2"/>
    <w:rsid w:val="00EC350C"/>
    <w:rsid w:val="00EC4F23"/>
    <w:rsid w:val="00EC73B8"/>
    <w:rsid w:val="00ED1689"/>
    <w:rsid w:val="00ED4473"/>
    <w:rsid w:val="00ED63EE"/>
    <w:rsid w:val="00EE532B"/>
    <w:rsid w:val="00EE5C05"/>
    <w:rsid w:val="00EE6069"/>
    <w:rsid w:val="00EE7805"/>
    <w:rsid w:val="00EE780F"/>
    <w:rsid w:val="00EF16F4"/>
    <w:rsid w:val="00EF3CBE"/>
    <w:rsid w:val="00EF42D8"/>
    <w:rsid w:val="00F008F0"/>
    <w:rsid w:val="00F0122F"/>
    <w:rsid w:val="00F11985"/>
    <w:rsid w:val="00F11CEC"/>
    <w:rsid w:val="00F15442"/>
    <w:rsid w:val="00F214F3"/>
    <w:rsid w:val="00F2295A"/>
    <w:rsid w:val="00F24C61"/>
    <w:rsid w:val="00F24D62"/>
    <w:rsid w:val="00F31CFB"/>
    <w:rsid w:val="00F33266"/>
    <w:rsid w:val="00F3517E"/>
    <w:rsid w:val="00F404ED"/>
    <w:rsid w:val="00F44165"/>
    <w:rsid w:val="00F47923"/>
    <w:rsid w:val="00F514FD"/>
    <w:rsid w:val="00F54C0D"/>
    <w:rsid w:val="00F5725B"/>
    <w:rsid w:val="00F57666"/>
    <w:rsid w:val="00F63598"/>
    <w:rsid w:val="00F648EB"/>
    <w:rsid w:val="00F66FE4"/>
    <w:rsid w:val="00F67263"/>
    <w:rsid w:val="00F6739D"/>
    <w:rsid w:val="00F676D6"/>
    <w:rsid w:val="00F7268D"/>
    <w:rsid w:val="00F74114"/>
    <w:rsid w:val="00F75E70"/>
    <w:rsid w:val="00F76DFD"/>
    <w:rsid w:val="00F8692F"/>
    <w:rsid w:val="00F91777"/>
    <w:rsid w:val="00F92DBC"/>
    <w:rsid w:val="00F97E99"/>
    <w:rsid w:val="00FA01DE"/>
    <w:rsid w:val="00FA609B"/>
    <w:rsid w:val="00FA64F6"/>
    <w:rsid w:val="00FA7925"/>
    <w:rsid w:val="00FB1B3B"/>
    <w:rsid w:val="00FB2CC8"/>
    <w:rsid w:val="00FB4614"/>
    <w:rsid w:val="00FC16DC"/>
    <w:rsid w:val="00FC1BBE"/>
    <w:rsid w:val="00FC2625"/>
    <w:rsid w:val="00FC5F92"/>
    <w:rsid w:val="00FD0696"/>
    <w:rsid w:val="00FD1141"/>
    <w:rsid w:val="00FD2300"/>
    <w:rsid w:val="00FD517D"/>
    <w:rsid w:val="00FD5C71"/>
    <w:rsid w:val="00FD65B4"/>
    <w:rsid w:val="00FD79A0"/>
    <w:rsid w:val="00FE1385"/>
    <w:rsid w:val="00FF4E30"/>
    <w:rsid w:val="00FF639E"/>
    <w:rsid w:val="00FF7B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82C614"/>
  <w15:chartTrackingRefBased/>
  <w15:docId w15:val="{C48C945F-9428-4ADE-AE8B-C09D66322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64A0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000000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7EC8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000000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7EC8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000000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7EC8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000000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7EC8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000000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7EC8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00000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7EC8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000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7EC8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7EC8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021B6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4021B6"/>
    <w:rPr>
      <w:rFonts w:eastAsiaTheme="minorEastAsia"/>
    </w:rPr>
  </w:style>
  <w:style w:type="paragraph" w:styleId="Header">
    <w:name w:val="header"/>
    <w:basedOn w:val="Normal"/>
    <w:link w:val="HeaderChar"/>
    <w:uiPriority w:val="99"/>
    <w:unhideWhenUsed/>
    <w:rsid w:val="001764A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64A0"/>
  </w:style>
  <w:style w:type="paragraph" w:styleId="Footer">
    <w:name w:val="footer"/>
    <w:basedOn w:val="Normal"/>
    <w:link w:val="FooterChar"/>
    <w:uiPriority w:val="99"/>
    <w:unhideWhenUsed/>
    <w:rsid w:val="001764A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64A0"/>
  </w:style>
  <w:style w:type="character" w:customStyle="1" w:styleId="Heading1Char">
    <w:name w:val="Heading 1 Char"/>
    <w:basedOn w:val="DefaultParagraphFont"/>
    <w:link w:val="Heading1"/>
    <w:uiPriority w:val="9"/>
    <w:rsid w:val="001764A0"/>
    <w:rPr>
      <w:rFonts w:asciiTheme="majorHAnsi" w:eastAsiaTheme="majorEastAsia" w:hAnsiTheme="majorHAnsi" w:cstheme="majorBidi"/>
      <w:color w:val="000000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764A0"/>
    <w:pPr>
      <w:outlineLvl w:val="9"/>
    </w:pPr>
  </w:style>
  <w:style w:type="paragraph" w:styleId="Title">
    <w:name w:val="Title"/>
    <w:basedOn w:val="Normal"/>
    <w:next w:val="Normal"/>
    <w:link w:val="TitleChar"/>
    <w:uiPriority w:val="10"/>
    <w:qFormat/>
    <w:rsid w:val="001B7BE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7B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7EC8"/>
    <w:rPr>
      <w:rFonts w:asciiTheme="majorHAnsi" w:eastAsiaTheme="majorEastAsia" w:hAnsiTheme="majorHAnsi" w:cstheme="majorBidi"/>
      <w:color w:val="000000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7EC8"/>
    <w:rPr>
      <w:rFonts w:asciiTheme="majorHAnsi" w:eastAsiaTheme="majorEastAsia" w:hAnsiTheme="majorHAnsi" w:cstheme="majorBidi"/>
      <w:color w:val="000000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7EC8"/>
    <w:rPr>
      <w:rFonts w:asciiTheme="majorHAnsi" w:eastAsiaTheme="majorEastAsia" w:hAnsiTheme="majorHAnsi" w:cstheme="majorBidi"/>
      <w:i/>
      <w:iCs/>
      <w:color w:val="000000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7EC8"/>
    <w:rPr>
      <w:rFonts w:asciiTheme="majorHAnsi" w:eastAsiaTheme="majorEastAsia" w:hAnsiTheme="majorHAnsi" w:cstheme="majorBidi"/>
      <w:color w:val="000000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7EC8"/>
    <w:rPr>
      <w:rFonts w:asciiTheme="majorHAnsi" w:eastAsiaTheme="majorEastAsia" w:hAnsiTheme="majorHAnsi" w:cstheme="majorBidi"/>
      <w:color w:val="00000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7EC8"/>
    <w:rPr>
      <w:rFonts w:asciiTheme="majorHAnsi" w:eastAsiaTheme="majorEastAsia" w:hAnsiTheme="majorHAnsi" w:cstheme="majorBidi"/>
      <w:i/>
      <w:iCs/>
      <w:color w:val="00000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7EC8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7EC8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1">
    <w:name w:val="toc 1"/>
    <w:basedOn w:val="Normal"/>
    <w:next w:val="Normal"/>
    <w:autoRedefine/>
    <w:uiPriority w:val="39"/>
    <w:unhideWhenUsed/>
    <w:rsid w:val="002A7E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A7EC8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72F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D13C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D4090C"/>
  </w:style>
  <w:style w:type="paragraph" w:styleId="ListParagraph">
    <w:name w:val="List Paragraph"/>
    <w:basedOn w:val="Normal"/>
    <w:uiPriority w:val="34"/>
    <w:qFormat/>
    <w:rsid w:val="003430F7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BC773D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32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6719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09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8191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649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35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0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78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5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58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45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06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75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83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0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75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4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26042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1318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05421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85669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63859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514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23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7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514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91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3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03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62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36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41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97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13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49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72075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0637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4965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53516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81940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017680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874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1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18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48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946456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95951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4507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47080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5383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48193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811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73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9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95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69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86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3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70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2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0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2143281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914272773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395512982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42306442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23672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67727601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7677708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605062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6199176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8765762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3163736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197879666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11512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624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06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1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34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87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44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58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3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52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49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41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17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48637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6629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6722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834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23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9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44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65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08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06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25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79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5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72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33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92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31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68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4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9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0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58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1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37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81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8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19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57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29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17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64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93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76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2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16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55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91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1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23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915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1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9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17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28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93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40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52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0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63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0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7.emf"/><Relationship Id="rId26" Type="http://schemas.openxmlformats.org/officeDocument/2006/relationships/image" Target="media/image15.emf"/><Relationship Id="rId21" Type="http://schemas.openxmlformats.org/officeDocument/2006/relationships/image" Target="media/image10.emf"/><Relationship Id="rId34" Type="http://schemas.openxmlformats.org/officeDocument/2006/relationships/header" Target="header1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emf"/><Relationship Id="rId25" Type="http://schemas.openxmlformats.org/officeDocument/2006/relationships/image" Target="media/image14.emf"/><Relationship Id="rId33" Type="http://schemas.openxmlformats.org/officeDocument/2006/relationships/image" Target="media/image20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image" Target="media/image16.emf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image" Target="media/image13.emf"/><Relationship Id="rId32" Type="http://schemas.openxmlformats.org/officeDocument/2006/relationships/image" Target="media/image19.png"/><Relationship Id="rId37" Type="http://schemas.openxmlformats.org/officeDocument/2006/relationships/theme" Target="theme/theme1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image" Target="media/image12.emf"/><Relationship Id="rId28" Type="http://schemas.openxmlformats.org/officeDocument/2006/relationships/chart" Target="charts/chart2.xml"/><Relationship Id="rId36" Type="http://schemas.openxmlformats.org/officeDocument/2006/relationships/glossaryDocument" Target="glossary/document.xml"/><Relationship Id="rId10" Type="http://schemas.openxmlformats.org/officeDocument/2006/relationships/footnotes" Target="footnotes.xml"/><Relationship Id="rId19" Type="http://schemas.openxmlformats.org/officeDocument/2006/relationships/image" Target="media/image8.emf"/><Relationship Id="rId31" Type="http://schemas.openxmlformats.org/officeDocument/2006/relationships/image" Target="media/image18.emf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jpeg"/><Relationship Id="rId22" Type="http://schemas.openxmlformats.org/officeDocument/2006/relationships/image" Target="media/image11.emf"/><Relationship Id="rId27" Type="http://schemas.openxmlformats.org/officeDocument/2006/relationships/chart" Target="charts/chart1.xml"/><Relationship Id="rId30" Type="http://schemas.openxmlformats.org/officeDocument/2006/relationships/image" Target="media/image17.emf"/><Relationship Id="rId35" Type="http://schemas.openxmlformats.org/officeDocument/2006/relationships/fontTable" Target="fontTable.xml"/><Relationship Id="rId8" Type="http://schemas.openxmlformats.org/officeDocument/2006/relationships/settings" Target="settings.xml"/><Relationship Id="rId3" Type="http://schemas.openxmlformats.org/officeDocument/2006/relationships/customXml" Target="../customXml/item3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004144_student_uwtsd_ac_uk/Documents/THIS%20IS%20IT/Final%20Year/Structural%20Design%20CFD/motion%20loads.xlsx" TargetMode="Externa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chartUserShapes" Target="../drawings/drawing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004144_student_uwtsd_ac_uk/Documents/THIS%20IS%20IT/Final%20Year/Structural%20Design%20CFD/motion%20load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/>
                </a:solidFill>
                <a:latin typeface="+mn-lt"/>
                <a:ea typeface="+mn-ea"/>
                <a:cs typeface="+mn-cs"/>
              </a:defRPr>
            </a:pPr>
            <a:r>
              <a:rPr lang="en-GB" sz="1200">
                <a:solidFill>
                  <a:schemeClr val="tx1"/>
                </a:solidFill>
              </a:rPr>
              <a:t>Figure</a:t>
            </a:r>
            <a:r>
              <a:rPr lang="en-GB" sz="1200" baseline="0">
                <a:solidFill>
                  <a:schemeClr val="tx1"/>
                </a:solidFill>
              </a:rPr>
              <a:t> 13: Mesh size relevance on solver</a:t>
            </a:r>
            <a:endParaRPr lang="en-GB">
              <a:solidFill>
                <a:schemeClr val="tx1"/>
              </a:solidFill>
            </a:endParaRPr>
          </a:p>
        </c:rich>
      </c:tx>
      <c:layout>
        <c:manualLayout>
          <c:xMode val="edge"/>
          <c:yMode val="edge"/>
          <c:x val="0.13287794355563545"/>
          <c:y val="0.8688781664656213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7994182729181096"/>
          <c:y val="3.7891363264526738E-2"/>
          <c:w val="0.78446666613589378"/>
          <c:h val="0.66401175878346919"/>
        </c:manualLayout>
      </c:layout>
      <c:scatterChart>
        <c:scatterStyle val="smoothMarker"/>
        <c:varyColors val="0"/>
        <c:ser>
          <c:idx val="0"/>
          <c:order val="0"/>
          <c:tx>
            <c:strRef>
              <c:f>'beams validation'!$AC$3</c:f>
              <c:strCache>
                <c:ptCount val="1"/>
                <c:pt idx="0">
                  <c:v>Calculated Deflection</c:v>
                </c:pt>
              </c:strCache>
            </c:strRef>
          </c:tx>
          <c:spPr>
            <a:ln w="19050" cap="rnd">
              <a:solidFill>
                <a:schemeClr val="accent5">
                  <a:lumMod val="75000"/>
                </a:schemeClr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rgbClr val="7030A0"/>
              </a:solidFill>
              <a:ln w="9525">
                <a:solidFill>
                  <a:schemeClr val="accent5">
                    <a:lumMod val="75000"/>
                  </a:schemeClr>
                </a:solidFill>
              </a:ln>
              <a:effectLst/>
            </c:spPr>
          </c:marker>
          <c:xVal>
            <c:numRef>
              <c:f>'beams validation'!$AB$4:$AB$8</c:f>
              <c:numCache>
                <c:formatCode>General</c:formatCode>
                <c:ptCount val="5"/>
                <c:pt idx="0">
                  <c:v>15</c:v>
                </c:pt>
                <c:pt idx="1">
                  <c:v>10</c:v>
                </c:pt>
                <c:pt idx="2">
                  <c:v>5</c:v>
                </c:pt>
                <c:pt idx="3">
                  <c:v>2.5</c:v>
                </c:pt>
                <c:pt idx="4">
                  <c:v>1.25</c:v>
                </c:pt>
              </c:numCache>
            </c:numRef>
          </c:xVal>
          <c:yVal>
            <c:numRef>
              <c:f>'beams validation'!$AC$4:$AC$8</c:f>
              <c:numCache>
                <c:formatCode>General</c:formatCode>
                <c:ptCount val="5"/>
                <c:pt idx="0">
                  <c:v>1.002</c:v>
                </c:pt>
                <c:pt idx="1">
                  <c:v>1.0009999999999999</c:v>
                </c:pt>
                <c:pt idx="2">
                  <c:v>1.0027999999999999</c:v>
                </c:pt>
                <c:pt idx="3">
                  <c:v>1.0035000000000001</c:v>
                </c:pt>
                <c:pt idx="4">
                  <c:v>1.0037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8BDB-4D7A-8C4E-F9E7FD41E6FE}"/>
            </c:ext>
          </c:extLst>
        </c:ser>
        <c:ser>
          <c:idx val="1"/>
          <c:order val="1"/>
          <c:tx>
            <c:v>Reference Deflection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'beams validation'!$AB$13:$AB$14</c:f>
              <c:numCache>
                <c:formatCode>General</c:formatCode>
                <c:ptCount val="2"/>
                <c:pt idx="0">
                  <c:v>0</c:v>
                </c:pt>
                <c:pt idx="1">
                  <c:v>25</c:v>
                </c:pt>
              </c:numCache>
            </c:numRef>
          </c:xVal>
          <c:yVal>
            <c:numRef>
              <c:f>'beams validation'!$AC$13:$AC$14</c:f>
              <c:numCache>
                <c:formatCode>General</c:formatCode>
                <c:ptCount val="2"/>
                <c:pt idx="0">
                  <c:v>1</c:v>
                </c:pt>
                <c:pt idx="1">
                  <c:v>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8BDB-4D7A-8C4E-F9E7FD41E6F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584491503"/>
        <c:axId val="1585013791"/>
      </c:scatterChart>
      <c:valAx>
        <c:axId val="1584491503"/>
        <c:scaling>
          <c:orientation val="minMax"/>
          <c:max val="2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Mesh interval size (mm)</a:t>
                </a:r>
              </a:p>
            </c:rich>
          </c:tx>
          <c:layout>
            <c:manualLayout>
              <c:xMode val="edge"/>
              <c:yMode val="edge"/>
              <c:x val="0.38197369855102825"/>
              <c:y val="0.78830675417683771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/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85013791"/>
        <c:crosses val="autoZero"/>
        <c:crossBetween val="midCat"/>
      </c:valAx>
      <c:valAx>
        <c:axId val="158501379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Beam deflection (mm)</a:t>
                </a:r>
              </a:p>
            </c:rich>
          </c:tx>
          <c:layout>
            <c:manualLayout>
              <c:xMode val="edge"/>
              <c:yMode val="edge"/>
              <c:x val="1.2142374886942834E-2"/>
              <c:y val="8.4496547400814942E-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/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84491503"/>
        <c:crosses val="autoZero"/>
        <c:crossBetween val="midCat"/>
      </c:valAx>
      <c:spPr>
        <a:noFill/>
        <a:ln>
          <a:solidFill>
            <a:schemeClr val="tx1"/>
          </a:solidFill>
        </a:ln>
        <a:effectLst/>
      </c:spPr>
    </c:plotArea>
    <c:legend>
      <c:legendPos val="b"/>
      <c:layout>
        <c:manualLayout>
          <c:xMode val="edge"/>
          <c:yMode val="edge"/>
          <c:x val="0.15688611905715633"/>
          <c:y val="0.57488293456683415"/>
          <c:w val="0.81546522934857857"/>
          <c:h val="0.12328607881313745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200" b="0" i="0" u="none" strike="noStrike" kern="1200" spc="0" baseline="0">
                <a:solidFill>
                  <a:schemeClr val="tx1"/>
                </a:solidFill>
                <a:latin typeface="+mn-lt"/>
                <a:ea typeface="+mn-ea"/>
                <a:cs typeface="+mn-cs"/>
              </a:defRPr>
            </a:pPr>
            <a:r>
              <a:rPr lang="en-GB" sz="1200">
                <a:solidFill>
                  <a:schemeClr val="tx1"/>
                </a:solidFill>
              </a:rPr>
              <a:t>Figure 14:</a:t>
            </a:r>
            <a:r>
              <a:rPr lang="en-GB" sz="1200" baseline="0">
                <a:solidFill>
                  <a:schemeClr val="tx1"/>
                </a:solidFill>
              </a:rPr>
              <a:t> Kinematic load on piston-to-crank components</a:t>
            </a:r>
            <a:r>
              <a:rPr lang="en-GB" sz="1200">
                <a:solidFill>
                  <a:schemeClr val="tx1"/>
                </a:solidFill>
              </a:rPr>
              <a:t> </a:t>
            </a:r>
          </a:p>
        </c:rich>
      </c:tx>
      <c:layout>
        <c:manualLayout>
          <c:xMode val="edge"/>
          <c:yMode val="edge"/>
          <c:x val="0.21397495987943321"/>
          <c:y val="0.87561755867473068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200" b="0" i="0" u="none" strike="noStrike" kern="1200" spc="0" baseline="0">
              <a:solidFill>
                <a:schemeClr val="tx1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2743642840087635"/>
          <c:y val="5.4671694830281045E-2"/>
          <c:w val="0.82844430232866628"/>
          <c:h val="0.78655556047067154"/>
        </c:manualLayout>
      </c:layout>
      <c:scatterChart>
        <c:scatterStyle val="smoothMarker"/>
        <c:varyColors val="0"/>
        <c:ser>
          <c:idx val="0"/>
          <c:order val="0"/>
          <c:tx>
            <c:v>Vertical</c:v>
          </c:tx>
          <c:spPr>
            <a:ln w="19050" cap="rnd">
              <a:solidFill>
                <a:srgbClr val="0070C0"/>
              </a:solidFill>
              <a:round/>
            </a:ln>
            <a:effectLst/>
          </c:spPr>
          <c:marker>
            <c:symbol val="none"/>
          </c:marker>
          <c:xVal>
            <c:numRef>
              <c:f>'[motion loads.xlsx]data &amp; figures'!$A$1:$A$101</c:f>
              <c:numCache>
                <c:formatCode>0.00E+00</c:formatCode>
                <c:ptCount val="101"/>
                <c:pt idx="0" formatCode="General">
                  <c:v>0</c:v>
                </c:pt>
                <c:pt idx="1">
                  <c:v>1E-4</c:v>
                </c:pt>
                <c:pt idx="2">
                  <c:v>2.0000000000000001E-4</c:v>
                </c:pt>
                <c:pt idx="3">
                  <c:v>2.9999999999999997E-4</c:v>
                </c:pt>
                <c:pt idx="4">
                  <c:v>4.0000000000000002E-4</c:v>
                </c:pt>
                <c:pt idx="5">
                  <c:v>5.0000000000000001E-4</c:v>
                </c:pt>
                <c:pt idx="6">
                  <c:v>5.9999999999999995E-4</c:v>
                </c:pt>
                <c:pt idx="7">
                  <c:v>6.9999999999999999E-4</c:v>
                </c:pt>
                <c:pt idx="8">
                  <c:v>8.0000000000000004E-4</c:v>
                </c:pt>
                <c:pt idx="9">
                  <c:v>8.9999999999999998E-4</c:v>
                </c:pt>
                <c:pt idx="10">
                  <c:v>1E-3</c:v>
                </c:pt>
                <c:pt idx="11">
                  <c:v>1.1000000000000001E-3</c:v>
                </c:pt>
                <c:pt idx="12">
                  <c:v>1.1999999999999999E-3</c:v>
                </c:pt>
                <c:pt idx="13">
                  <c:v>1.2999999999999999E-3</c:v>
                </c:pt>
                <c:pt idx="14">
                  <c:v>1.4E-3</c:v>
                </c:pt>
                <c:pt idx="15">
                  <c:v>1.5E-3</c:v>
                </c:pt>
                <c:pt idx="16">
                  <c:v>1.6000000000000001E-3</c:v>
                </c:pt>
                <c:pt idx="17">
                  <c:v>1.6999999999999999E-3</c:v>
                </c:pt>
                <c:pt idx="18">
                  <c:v>1.8E-3</c:v>
                </c:pt>
                <c:pt idx="19">
                  <c:v>1.9E-3</c:v>
                </c:pt>
                <c:pt idx="20">
                  <c:v>2E-3</c:v>
                </c:pt>
                <c:pt idx="21">
                  <c:v>2.0999999999999999E-3</c:v>
                </c:pt>
                <c:pt idx="22">
                  <c:v>2.2000000000000001E-3</c:v>
                </c:pt>
                <c:pt idx="23">
                  <c:v>2.3E-3</c:v>
                </c:pt>
                <c:pt idx="24">
                  <c:v>2.3999999999999998E-3</c:v>
                </c:pt>
                <c:pt idx="25">
                  <c:v>2.5000000000000001E-3</c:v>
                </c:pt>
                <c:pt idx="26">
                  <c:v>2.5999999999999999E-3</c:v>
                </c:pt>
                <c:pt idx="27">
                  <c:v>2.7000000000000001E-3</c:v>
                </c:pt>
                <c:pt idx="28">
                  <c:v>2.8E-3</c:v>
                </c:pt>
                <c:pt idx="29">
                  <c:v>2.8999999999999998E-3</c:v>
                </c:pt>
                <c:pt idx="30">
                  <c:v>3.0000000000000001E-3</c:v>
                </c:pt>
                <c:pt idx="31">
                  <c:v>3.0999999999999999E-3</c:v>
                </c:pt>
                <c:pt idx="32">
                  <c:v>3.2000000000000002E-3</c:v>
                </c:pt>
                <c:pt idx="33">
                  <c:v>3.3E-3</c:v>
                </c:pt>
                <c:pt idx="34">
                  <c:v>3.3999999999999998E-3</c:v>
                </c:pt>
                <c:pt idx="35">
                  <c:v>3.5000000000000001E-3</c:v>
                </c:pt>
                <c:pt idx="36">
                  <c:v>3.5999999999999999E-3</c:v>
                </c:pt>
                <c:pt idx="37">
                  <c:v>3.7000000000000002E-3</c:v>
                </c:pt>
                <c:pt idx="38">
                  <c:v>3.8E-3</c:v>
                </c:pt>
                <c:pt idx="39">
                  <c:v>3.8999999999999998E-3</c:v>
                </c:pt>
                <c:pt idx="40">
                  <c:v>4.0000000000000001E-3</c:v>
                </c:pt>
                <c:pt idx="41">
                  <c:v>4.1000000000000003E-3</c:v>
                </c:pt>
                <c:pt idx="42">
                  <c:v>4.1999999999999997E-3</c:v>
                </c:pt>
                <c:pt idx="43">
                  <c:v>4.3E-3</c:v>
                </c:pt>
                <c:pt idx="44">
                  <c:v>4.4000000000000003E-3</c:v>
                </c:pt>
                <c:pt idx="45">
                  <c:v>4.4999999999999997E-3</c:v>
                </c:pt>
                <c:pt idx="46">
                  <c:v>4.5999999999999999E-3</c:v>
                </c:pt>
                <c:pt idx="47">
                  <c:v>4.7000000000000002E-3</c:v>
                </c:pt>
                <c:pt idx="48">
                  <c:v>4.7999999999999996E-3</c:v>
                </c:pt>
                <c:pt idx="49">
                  <c:v>4.8999999999999998E-3</c:v>
                </c:pt>
                <c:pt idx="50">
                  <c:v>5.0000000000000001E-3</c:v>
                </c:pt>
                <c:pt idx="51">
                  <c:v>5.1000000000000004E-3</c:v>
                </c:pt>
                <c:pt idx="52">
                  <c:v>5.1999999999999998E-3</c:v>
                </c:pt>
                <c:pt idx="53">
                  <c:v>5.3E-3</c:v>
                </c:pt>
                <c:pt idx="54">
                  <c:v>5.4000000000000003E-3</c:v>
                </c:pt>
                <c:pt idx="55">
                  <c:v>5.4999999999999997E-3</c:v>
                </c:pt>
                <c:pt idx="56">
                  <c:v>5.5999999999999999E-3</c:v>
                </c:pt>
                <c:pt idx="57">
                  <c:v>5.7000000000000002E-3</c:v>
                </c:pt>
                <c:pt idx="58">
                  <c:v>5.7999999999999996E-3</c:v>
                </c:pt>
                <c:pt idx="59">
                  <c:v>5.8999999999999999E-3</c:v>
                </c:pt>
                <c:pt idx="60">
                  <c:v>6.0000000000000001E-3</c:v>
                </c:pt>
                <c:pt idx="61">
                  <c:v>6.1000000000000004E-3</c:v>
                </c:pt>
                <c:pt idx="62">
                  <c:v>6.1999999999999998E-3</c:v>
                </c:pt>
                <c:pt idx="63">
                  <c:v>6.3E-3</c:v>
                </c:pt>
                <c:pt idx="64">
                  <c:v>6.4000000000000003E-3</c:v>
                </c:pt>
                <c:pt idx="65">
                  <c:v>6.4999999999999997E-3</c:v>
                </c:pt>
                <c:pt idx="66">
                  <c:v>6.6E-3</c:v>
                </c:pt>
                <c:pt idx="67">
                  <c:v>6.7000000000000002E-3</c:v>
                </c:pt>
                <c:pt idx="68">
                  <c:v>6.7999999999999996E-3</c:v>
                </c:pt>
                <c:pt idx="69">
                  <c:v>6.8999999999999999E-3</c:v>
                </c:pt>
                <c:pt idx="70">
                  <c:v>7.0000000000000001E-3</c:v>
                </c:pt>
                <c:pt idx="71">
                  <c:v>7.1000000000000004E-3</c:v>
                </c:pt>
                <c:pt idx="72">
                  <c:v>7.1999999999999998E-3</c:v>
                </c:pt>
                <c:pt idx="73">
                  <c:v>7.3000000000000001E-3</c:v>
                </c:pt>
                <c:pt idx="74">
                  <c:v>7.4000000000000003E-3</c:v>
                </c:pt>
                <c:pt idx="75">
                  <c:v>7.4999999999999997E-3</c:v>
                </c:pt>
                <c:pt idx="76">
                  <c:v>7.6E-3</c:v>
                </c:pt>
                <c:pt idx="77">
                  <c:v>7.7000000000000002E-3</c:v>
                </c:pt>
                <c:pt idx="78">
                  <c:v>7.7999999999999996E-3</c:v>
                </c:pt>
                <c:pt idx="79">
                  <c:v>7.9000000000000008E-3</c:v>
                </c:pt>
                <c:pt idx="80">
                  <c:v>8.0000000000000002E-3</c:v>
                </c:pt>
                <c:pt idx="81">
                  <c:v>8.0999999999999996E-3</c:v>
                </c:pt>
                <c:pt idx="82">
                  <c:v>8.2000000000000007E-3</c:v>
                </c:pt>
                <c:pt idx="83">
                  <c:v>8.3000000000000001E-3</c:v>
                </c:pt>
                <c:pt idx="84">
                  <c:v>8.3999999999999995E-3</c:v>
                </c:pt>
                <c:pt idx="85">
                  <c:v>8.5000000000000006E-3</c:v>
                </c:pt>
                <c:pt idx="86">
                  <c:v>8.6E-3</c:v>
                </c:pt>
                <c:pt idx="87">
                  <c:v>8.6999999999999994E-3</c:v>
                </c:pt>
                <c:pt idx="88">
                  <c:v>8.8000000000000005E-3</c:v>
                </c:pt>
                <c:pt idx="89">
                  <c:v>8.8999999999999999E-3</c:v>
                </c:pt>
                <c:pt idx="90">
                  <c:v>8.9999999999999993E-3</c:v>
                </c:pt>
                <c:pt idx="91">
                  <c:v>9.1000000000000004E-3</c:v>
                </c:pt>
                <c:pt idx="92">
                  <c:v>9.1999999999999998E-3</c:v>
                </c:pt>
                <c:pt idx="93">
                  <c:v>9.2999999999999992E-3</c:v>
                </c:pt>
                <c:pt idx="94">
                  <c:v>9.4000000000000004E-3</c:v>
                </c:pt>
                <c:pt idx="95">
                  <c:v>9.4999999999999998E-3</c:v>
                </c:pt>
                <c:pt idx="96">
                  <c:v>9.5999999999999992E-3</c:v>
                </c:pt>
                <c:pt idx="97">
                  <c:v>9.7000000000000003E-3</c:v>
                </c:pt>
                <c:pt idx="98">
                  <c:v>9.7999999999999997E-3</c:v>
                </c:pt>
                <c:pt idx="99">
                  <c:v>9.9000000000000008E-3</c:v>
                </c:pt>
                <c:pt idx="100">
                  <c:v>0.01</c:v>
                </c:pt>
              </c:numCache>
            </c:numRef>
          </c:xVal>
          <c:yVal>
            <c:numRef>
              <c:f>'[motion loads.xlsx]data &amp; figures'!$B$1:$B$101</c:f>
              <c:numCache>
                <c:formatCode>General</c:formatCode>
                <c:ptCount val="101"/>
                <c:pt idx="0">
                  <c:v>6300.9</c:v>
                </c:pt>
                <c:pt idx="1">
                  <c:v>6251.8</c:v>
                </c:pt>
                <c:pt idx="2">
                  <c:v>6156.1</c:v>
                </c:pt>
                <c:pt idx="3">
                  <c:v>6015.1</c:v>
                </c:pt>
                <c:pt idx="4">
                  <c:v>5830.5</c:v>
                </c:pt>
                <c:pt idx="5">
                  <c:v>5604.4</c:v>
                </c:pt>
                <c:pt idx="6">
                  <c:v>5339.2</c:v>
                </c:pt>
                <c:pt idx="7">
                  <c:v>5038</c:v>
                </c:pt>
                <c:pt idx="8">
                  <c:v>4703.8</c:v>
                </c:pt>
                <c:pt idx="9">
                  <c:v>4340.3999999999996</c:v>
                </c:pt>
                <c:pt idx="10">
                  <c:v>3951.6</c:v>
                </c:pt>
                <c:pt idx="11">
                  <c:v>3541.6</c:v>
                </c:pt>
                <c:pt idx="12">
                  <c:v>3114.9</c:v>
                </c:pt>
                <c:pt idx="13">
                  <c:v>2676.1</c:v>
                </c:pt>
                <c:pt idx="14">
                  <c:v>2230</c:v>
                </c:pt>
                <c:pt idx="15">
                  <c:v>1781.3</c:v>
                </c:pt>
                <c:pt idx="16">
                  <c:v>1334.8</c:v>
                </c:pt>
                <c:pt idx="17">
                  <c:v>894.98</c:v>
                </c:pt>
                <c:pt idx="18">
                  <c:v>466.33</c:v>
                </c:pt>
                <c:pt idx="19">
                  <c:v>52.859000000000002</c:v>
                </c:pt>
                <c:pt idx="20">
                  <c:v>-341.8</c:v>
                </c:pt>
                <c:pt idx="21">
                  <c:v>-714.5</c:v>
                </c:pt>
                <c:pt idx="22">
                  <c:v>-1062.5999999999999</c:v>
                </c:pt>
                <c:pt idx="23">
                  <c:v>-1384.3</c:v>
                </c:pt>
                <c:pt idx="24">
                  <c:v>-1677.9</c:v>
                </c:pt>
                <c:pt idx="25">
                  <c:v>-1943</c:v>
                </c:pt>
                <c:pt idx="26">
                  <c:v>-2179.3000000000002</c:v>
                </c:pt>
                <c:pt idx="27">
                  <c:v>-2387.1999999999998</c:v>
                </c:pt>
                <c:pt idx="28">
                  <c:v>-2567.6999999999998</c:v>
                </c:pt>
                <c:pt idx="29">
                  <c:v>-2722.2</c:v>
                </c:pt>
                <c:pt idx="30">
                  <c:v>-2852.5</c:v>
                </c:pt>
                <c:pt idx="31">
                  <c:v>-2960.7</c:v>
                </c:pt>
                <c:pt idx="32">
                  <c:v>-3048.8</c:v>
                </c:pt>
                <c:pt idx="33">
                  <c:v>-3119.4</c:v>
                </c:pt>
                <c:pt idx="34">
                  <c:v>-3174.8</c:v>
                </c:pt>
                <c:pt idx="35">
                  <c:v>-3217.4</c:v>
                </c:pt>
                <c:pt idx="36">
                  <c:v>-3249.5</c:v>
                </c:pt>
                <c:pt idx="37">
                  <c:v>-3273.3</c:v>
                </c:pt>
                <c:pt idx="38">
                  <c:v>-3290.8</c:v>
                </c:pt>
                <c:pt idx="39">
                  <c:v>-3304</c:v>
                </c:pt>
                <c:pt idx="40">
                  <c:v>-3314.4</c:v>
                </c:pt>
                <c:pt idx="41">
                  <c:v>-3323.6</c:v>
                </c:pt>
                <c:pt idx="42">
                  <c:v>-3332.8</c:v>
                </c:pt>
                <c:pt idx="43">
                  <c:v>-3343</c:v>
                </c:pt>
                <c:pt idx="44">
                  <c:v>-3355</c:v>
                </c:pt>
                <c:pt idx="45">
                  <c:v>-3369.5</c:v>
                </c:pt>
                <c:pt idx="46">
                  <c:v>-3386.7</c:v>
                </c:pt>
                <c:pt idx="47">
                  <c:v>-3406.8</c:v>
                </c:pt>
                <c:pt idx="48">
                  <c:v>-3429.7</c:v>
                </c:pt>
                <c:pt idx="49">
                  <c:v>-3454.9</c:v>
                </c:pt>
                <c:pt idx="50">
                  <c:v>-3481.9</c:v>
                </c:pt>
                <c:pt idx="51">
                  <c:v>-3509.8</c:v>
                </c:pt>
                <c:pt idx="52">
                  <c:v>-3537.4</c:v>
                </c:pt>
                <c:pt idx="53">
                  <c:v>-3563.2</c:v>
                </c:pt>
                <c:pt idx="54">
                  <c:v>-3585.5</c:v>
                </c:pt>
                <c:pt idx="55">
                  <c:v>-3602.2</c:v>
                </c:pt>
                <c:pt idx="56">
                  <c:v>-3610.9</c:v>
                </c:pt>
                <c:pt idx="57">
                  <c:v>-3609.3</c:v>
                </c:pt>
                <c:pt idx="58">
                  <c:v>-3594.2</c:v>
                </c:pt>
                <c:pt idx="59">
                  <c:v>-3562.9</c:v>
                </c:pt>
                <c:pt idx="60">
                  <c:v>-3512.2</c:v>
                </c:pt>
                <c:pt idx="61">
                  <c:v>-3438.9</c:v>
                </c:pt>
                <c:pt idx="62">
                  <c:v>-3340.1</c:v>
                </c:pt>
                <c:pt idx="63">
                  <c:v>-3212.7</c:v>
                </c:pt>
                <c:pt idx="64">
                  <c:v>-3054.2</c:v>
                </c:pt>
                <c:pt idx="65">
                  <c:v>-2862.5</c:v>
                </c:pt>
                <c:pt idx="66">
                  <c:v>-2636.1</c:v>
                </c:pt>
                <c:pt idx="67">
                  <c:v>-2374.1</c:v>
                </c:pt>
                <c:pt idx="68">
                  <c:v>-2076.1999999999998</c:v>
                </c:pt>
                <c:pt idx="69">
                  <c:v>-1743.3</c:v>
                </c:pt>
                <c:pt idx="70">
                  <c:v>-1376.9</c:v>
                </c:pt>
                <c:pt idx="71">
                  <c:v>-979.45</c:v>
                </c:pt>
                <c:pt idx="72">
                  <c:v>-554.17999999999995</c:v>
                </c:pt>
                <c:pt idx="73">
                  <c:v>-105.06</c:v>
                </c:pt>
                <c:pt idx="74">
                  <c:v>363.29</c:v>
                </c:pt>
                <c:pt idx="75">
                  <c:v>845.77</c:v>
                </c:pt>
                <c:pt idx="76">
                  <c:v>1336.9</c:v>
                </c:pt>
                <c:pt idx="77">
                  <c:v>1831</c:v>
                </c:pt>
                <c:pt idx="78">
                  <c:v>2322.3000000000002</c:v>
                </c:pt>
                <c:pt idx="79">
                  <c:v>2805.1</c:v>
                </c:pt>
                <c:pt idx="80">
                  <c:v>3273.8</c:v>
                </c:pt>
                <c:pt idx="81">
                  <c:v>3723.2</c:v>
                </c:pt>
                <c:pt idx="82">
                  <c:v>4148.3</c:v>
                </c:pt>
                <c:pt idx="83">
                  <c:v>4544.7</c:v>
                </c:pt>
                <c:pt idx="84">
                  <c:v>4908.2</c:v>
                </c:pt>
                <c:pt idx="85">
                  <c:v>5235.3</c:v>
                </c:pt>
                <c:pt idx="86">
                  <c:v>5522.8</c:v>
                </c:pt>
                <c:pt idx="87">
                  <c:v>5768.2</c:v>
                </c:pt>
                <c:pt idx="88">
                  <c:v>5969.3</c:v>
                </c:pt>
                <c:pt idx="89">
                  <c:v>6124.6</c:v>
                </c:pt>
                <c:pt idx="90">
                  <c:v>6232.9</c:v>
                </c:pt>
                <c:pt idx="91">
                  <c:v>6293.6</c:v>
                </c:pt>
                <c:pt idx="92">
                  <c:v>6306.5</c:v>
                </c:pt>
                <c:pt idx="93">
                  <c:v>6271.9</c:v>
                </c:pt>
                <c:pt idx="94">
                  <c:v>6190.4</c:v>
                </c:pt>
                <c:pt idx="95">
                  <c:v>6063.2</c:v>
                </c:pt>
                <c:pt idx="96">
                  <c:v>5891.8</c:v>
                </c:pt>
                <c:pt idx="97">
                  <c:v>5678.2</c:v>
                </c:pt>
                <c:pt idx="98">
                  <c:v>5424.8</c:v>
                </c:pt>
                <c:pt idx="99">
                  <c:v>5134.3</c:v>
                </c:pt>
                <c:pt idx="100">
                  <c:v>4809.8999999999996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53FF-4E6D-9674-64FA220F3BAC}"/>
            </c:ext>
          </c:extLst>
        </c:ser>
        <c:ser>
          <c:idx val="1"/>
          <c:order val="1"/>
          <c:tx>
            <c:v>Transverse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'[motion loads.xlsx]data &amp; figures'!$A$1:$A$101</c:f>
              <c:numCache>
                <c:formatCode>0.00E+00</c:formatCode>
                <c:ptCount val="101"/>
                <c:pt idx="0" formatCode="General">
                  <c:v>0</c:v>
                </c:pt>
                <c:pt idx="1">
                  <c:v>1E-4</c:v>
                </c:pt>
                <c:pt idx="2">
                  <c:v>2.0000000000000001E-4</c:v>
                </c:pt>
                <c:pt idx="3">
                  <c:v>2.9999999999999997E-4</c:v>
                </c:pt>
                <c:pt idx="4">
                  <c:v>4.0000000000000002E-4</c:v>
                </c:pt>
                <c:pt idx="5">
                  <c:v>5.0000000000000001E-4</c:v>
                </c:pt>
                <c:pt idx="6">
                  <c:v>5.9999999999999995E-4</c:v>
                </c:pt>
                <c:pt idx="7">
                  <c:v>6.9999999999999999E-4</c:v>
                </c:pt>
                <c:pt idx="8">
                  <c:v>8.0000000000000004E-4</c:v>
                </c:pt>
                <c:pt idx="9">
                  <c:v>8.9999999999999998E-4</c:v>
                </c:pt>
                <c:pt idx="10">
                  <c:v>1E-3</c:v>
                </c:pt>
                <c:pt idx="11">
                  <c:v>1.1000000000000001E-3</c:v>
                </c:pt>
                <c:pt idx="12">
                  <c:v>1.1999999999999999E-3</c:v>
                </c:pt>
                <c:pt idx="13">
                  <c:v>1.2999999999999999E-3</c:v>
                </c:pt>
                <c:pt idx="14">
                  <c:v>1.4E-3</c:v>
                </c:pt>
                <c:pt idx="15">
                  <c:v>1.5E-3</c:v>
                </c:pt>
                <c:pt idx="16">
                  <c:v>1.6000000000000001E-3</c:v>
                </c:pt>
                <c:pt idx="17">
                  <c:v>1.6999999999999999E-3</c:v>
                </c:pt>
                <c:pt idx="18">
                  <c:v>1.8E-3</c:v>
                </c:pt>
                <c:pt idx="19">
                  <c:v>1.9E-3</c:v>
                </c:pt>
                <c:pt idx="20">
                  <c:v>2E-3</c:v>
                </c:pt>
                <c:pt idx="21">
                  <c:v>2.0999999999999999E-3</c:v>
                </c:pt>
                <c:pt idx="22">
                  <c:v>2.2000000000000001E-3</c:v>
                </c:pt>
                <c:pt idx="23">
                  <c:v>2.3E-3</c:v>
                </c:pt>
                <c:pt idx="24">
                  <c:v>2.3999999999999998E-3</c:v>
                </c:pt>
                <c:pt idx="25">
                  <c:v>2.5000000000000001E-3</c:v>
                </c:pt>
                <c:pt idx="26">
                  <c:v>2.5999999999999999E-3</c:v>
                </c:pt>
                <c:pt idx="27">
                  <c:v>2.7000000000000001E-3</c:v>
                </c:pt>
                <c:pt idx="28">
                  <c:v>2.8E-3</c:v>
                </c:pt>
                <c:pt idx="29">
                  <c:v>2.8999999999999998E-3</c:v>
                </c:pt>
                <c:pt idx="30">
                  <c:v>3.0000000000000001E-3</c:v>
                </c:pt>
                <c:pt idx="31">
                  <c:v>3.0999999999999999E-3</c:v>
                </c:pt>
                <c:pt idx="32">
                  <c:v>3.2000000000000002E-3</c:v>
                </c:pt>
                <c:pt idx="33">
                  <c:v>3.3E-3</c:v>
                </c:pt>
                <c:pt idx="34">
                  <c:v>3.3999999999999998E-3</c:v>
                </c:pt>
                <c:pt idx="35">
                  <c:v>3.5000000000000001E-3</c:v>
                </c:pt>
                <c:pt idx="36">
                  <c:v>3.5999999999999999E-3</c:v>
                </c:pt>
                <c:pt idx="37">
                  <c:v>3.7000000000000002E-3</c:v>
                </c:pt>
                <c:pt idx="38">
                  <c:v>3.8E-3</c:v>
                </c:pt>
                <c:pt idx="39">
                  <c:v>3.8999999999999998E-3</c:v>
                </c:pt>
                <c:pt idx="40">
                  <c:v>4.0000000000000001E-3</c:v>
                </c:pt>
                <c:pt idx="41">
                  <c:v>4.1000000000000003E-3</c:v>
                </c:pt>
                <c:pt idx="42">
                  <c:v>4.1999999999999997E-3</c:v>
                </c:pt>
                <c:pt idx="43">
                  <c:v>4.3E-3</c:v>
                </c:pt>
                <c:pt idx="44">
                  <c:v>4.4000000000000003E-3</c:v>
                </c:pt>
                <c:pt idx="45">
                  <c:v>4.4999999999999997E-3</c:v>
                </c:pt>
                <c:pt idx="46">
                  <c:v>4.5999999999999999E-3</c:v>
                </c:pt>
                <c:pt idx="47">
                  <c:v>4.7000000000000002E-3</c:v>
                </c:pt>
                <c:pt idx="48">
                  <c:v>4.7999999999999996E-3</c:v>
                </c:pt>
                <c:pt idx="49">
                  <c:v>4.8999999999999998E-3</c:v>
                </c:pt>
                <c:pt idx="50">
                  <c:v>5.0000000000000001E-3</c:v>
                </c:pt>
                <c:pt idx="51">
                  <c:v>5.1000000000000004E-3</c:v>
                </c:pt>
                <c:pt idx="52">
                  <c:v>5.1999999999999998E-3</c:v>
                </c:pt>
                <c:pt idx="53">
                  <c:v>5.3E-3</c:v>
                </c:pt>
                <c:pt idx="54">
                  <c:v>5.4000000000000003E-3</c:v>
                </c:pt>
                <c:pt idx="55">
                  <c:v>5.4999999999999997E-3</c:v>
                </c:pt>
                <c:pt idx="56">
                  <c:v>5.5999999999999999E-3</c:v>
                </c:pt>
                <c:pt idx="57">
                  <c:v>5.7000000000000002E-3</c:v>
                </c:pt>
                <c:pt idx="58">
                  <c:v>5.7999999999999996E-3</c:v>
                </c:pt>
                <c:pt idx="59">
                  <c:v>5.8999999999999999E-3</c:v>
                </c:pt>
                <c:pt idx="60">
                  <c:v>6.0000000000000001E-3</c:v>
                </c:pt>
                <c:pt idx="61">
                  <c:v>6.1000000000000004E-3</c:v>
                </c:pt>
                <c:pt idx="62">
                  <c:v>6.1999999999999998E-3</c:v>
                </c:pt>
                <c:pt idx="63">
                  <c:v>6.3E-3</c:v>
                </c:pt>
                <c:pt idx="64">
                  <c:v>6.4000000000000003E-3</c:v>
                </c:pt>
                <c:pt idx="65">
                  <c:v>6.4999999999999997E-3</c:v>
                </c:pt>
                <c:pt idx="66">
                  <c:v>6.6E-3</c:v>
                </c:pt>
                <c:pt idx="67">
                  <c:v>6.7000000000000002E-3</c:v>
                </c:pt>
                <c:pt idx="68">
                  <c:v>6.7999999999999996E-3</c:v>
                </c:pt>
                <c:pt idx="69">
                  <c:v>6.8999999999999999E-3</c:v>
                </c:pt>
                <c:pt idx="70">
                  <c:v>7.0000000000000001E-3</c:v>
                </c:pt>
                <c:pt idx="71">
                  <c:v>7.1000000000000004E-3</c:v>
                </c:pt>
                <c:pt idx="72">
                  <c:v>7.1999999999999998E-3</c:v>
                </c:pt>
                <c:pt idx="73">
                  <c:v>7.3000000000000001E-3</c:v>
                </c:pt>
                <c:pt idx="74">
                  <c:v>7.4000000000000003E-3</c:v>
                </c:pt>
                <c:pt idx="75">
                  <c:v>7.4999999999999997E-3</c:v>
                </c:pt>
                <c:pt idx="76">
                  <c:v>7.6E-3</c:v>
                </c:pt>
                <c:pt idx="77">
                  <c:v>7.7000000000000002E-3</c:v>
                </c:pt>
                <c:pt idx="78">
                  <c:v>7.7999999999999996E-3</c:v>
                </c:pt>
                <c:pt idx="79">
                  <c:v>7.9000000000000008E-3</c:v>
                </c:pt>
                <c:pt idx="80">
                  <c:v>8.0000000000000002E-3</c:v>
                </c:pt>
                <c:pt idx="81">
                  <c:v>8.0999999999999996E-3</c:v>
                </c:pt>
                <c:pt idx="82">
                  <c:v>8.2000000000000007E-3</c:v>
                </c:pt>
                <c:pt idx="83">
                  <c:v>8.3000000000000001E-3</c:v>
                </c:pt>
                <c:pt idx="84">
                  <c:v>8.3999999999999995E-3</c:v>
                </c:pt>
                <c:pt idx="85">
                  <c:v>8.5000000000000006E-3</c:v>
                </c:pt>
                <c:pt idx="86">
                  <c:v>8.6E-3</c:v>
                </c:pt>
                <c:pt idx="87">
                  <c:v>8.6999999999999994E-3</c:v>
                </c:pt>
                <c:pt idx="88">
                  <c:v>8.8000000000000005E-3</c:v>
                </c:pt>
                <c:pt idx="89">
                  <c:v>8.8999999999999999E-3</c:v>
                </c:pt>
                <c:pt idx="90">
                  <c:v>8.9999999999999993E-3</c:v>
                </c:pt>
                <c:pt idx="91">
                  <c:v>9.1000000000000004E-3</c:v>
                </c:pt>
                <c:pt idx="92">
                  <c:v>9.1999999999999998E-3</c:v>
                </c:pt>
                <c:pt idx="93">
                  <c:v>9.2999999999999992E-3</c:v>
                </c:pt>
                <c:pt idx="94">
                  <c:v>9.4000000000000004E-3</c:v>
                </c:pt>
                <c:pt idx="95">
                  <c:v>9.4999999999999998E-3</c:v>
                </c:pt>
                <c:pt idx="96">
                  <c:v>9.5999999999999992E-3</c:v>
                </c:pt>
                <c:pt idx="97">
                  <c:v>9.7000000000000003E-3</c:v>
                </c:pt>
                <c:pt idx="98">
                  <c:v>9.7999999999999997E-3</c:v>
                </c:pt>
                <c:pt idx="99">
                  <c:v>9.9000000000000008E-3</c:v>
                </c:pt>
                <c:pt idx="100">
                  <c:v>0.01</c:v>
                </c:pt>
              </c:numCache>
            </c:numRef>
          </c:xVal>
          <c:yVal>
            <c:numRef>
              <c:f>'[motion loads.xlsx]data &amp; figures'!$C$1:$C$101</c:f>
              <c:numCache>
                <c:formatCode>General</c:formatCode>
                <c:ptCount val="101"/>
                <c:pt idx="0">
                  <c:v>185.14</c:v>
                </c:pt>
                <c:pt idx="1">
                  <c:v>-43.499000000000002</c:v>
                </c:pt>
                <c:pt idx="2">
                  <c:v>-265.66000000000003</c:v>
                </c:pt>
                <c:pt idx="3">
                  <c:v>-475.96</c:v>
                </c:pt>
                <c:pt idx="4">
                  <c:v>-669.37</c:v>
                </c:pt>
                <c:pt idx="5">
                  <c:v>-841.31</c:v>
                </c:pt>
                <c:pt idx="6">
                  <c:v>-987.78</c:v>
                </c:pt>
                <c:pt idx="7">
                  <c:v>-1105.4000000000001</c:v>
                </c:pt>
                <c:pt idx="8">
                  <c:v>-1191.7</c:v>
                </c:pt>
                <c:pt idx="9">
                  <c:v>-1244.7</c:v>
                </c:pt>
                <c:pt idx="10">
                  <c:v>-1263.8</c:v>
                </c:pt>
                <c:pt idx="11">
                  <c:v>-1248.9000000000001</c:v>
                </c:pt>
                <c:pt idx="12">
                  <c:v>-1201</c:v>
                </c:pt>
                <c:pt idx="13">
                  <c:v>-1122.2</c:v>
                </c:pt>
                <c:pt idx="14">
                  <c:v>-1015.1</c:v>
                </c:pt>
                <c:pt idx="15">
                  <c:v>-883.43</c:v>
                </c:pt>
                <c:pt idx="16">
                  <c:v>-731.46</c:v>
                </c:pt>
                <c:pt idx="17">
                  <c:v>-563.97</c:v>
                </c:pt>
                <c:pt idx="18">
                  <c:v>-386.09</c:v>
                </c:pt>
                <c:pt idx="19">
                  <c:v>-203.13</c:v>
                </c:pt>
                <c:pt idx="20">
                  <c:v>-20.302</c:v>
                </c:pt>
                <c:pt idx="21">
                  <c:v>157.4</c:v>
                </c:pt>
                <c:pt idx="22">
                  <c:v>325.42</c:v>
                </c:pt>
                <c:pt idx="23">
                  <c:v>479.81</c:v>
                </c:pt>
                <c:pt idx="24">
                  <c:v>617.33000000000004</c:v>
                </c:pt>
                <c:pt idx="25">
                  <c:v>735.49</c:v>
                </c:pt>
                <c:pt idx="26">
                  <c:v>832.65</c:v>
                </c:pt>
                <c:pt idx="27">
                  <c:v>907.94</c:v>
                </c:pt>
                <c:pt idx="28">
                  <c:v>961.26</c:v>
                </c:pt>
                <c:pt idx="29">
                  <c:v>993.12</c:v>
                </c:pt>
                <c:pt idx="30">
                  <c:v>1004.6</c:v>
                </c:pt>
                <c:pt idx="31">
                  <c:v>997.23</c:v>
                </c:pt>
                <c:pt idx="32">
                  <c:v>972.75</c:v>
                </c:pt>
                <c:pt idx="33">
                  <c:v>933.12</c:v>
                </c:pt>
                <c:pt idx="34">
                  <c:v>880.37</c:v>
                </c:pt>
                <c:pt idx="35">
                  <c:v>816.45</c:v>
                </c:pt>
                <c:pt idx="36">
                  <c:v>743.23</c:v>
                </c:pt>
                <c:pt idx="37">
                  <c:v>662.41</c:v>
                </c:pt>
                <c:pt idx="38">
                  <c:v>575.46</c:v>
                </c:pt>
                <c:pt idx="39">
                  <c:v>483.64</c:v>
                </c:pt>
                <c:pt idx="40">
                  <c:v>387.99</c:v>
                </c:pt>
                <c:pt idx="41">
                  <c:v>289.31</c:v>
                </c:pt>
                <c:pt idx="42">
                  <c:v>188.22</c:v>
                </c:pt>
                <c:pt idx="43">
                  <c:v>85.141999999999996</c:v>
                </c:pt>
                <c:pt idx="44">
                  <c:v>-19.638000000000002</c:v>
                </c:pt>
                <c:pt idx="45">
                  <c:v>-125.93</c:v>
                </c:pt>
                <c:pt idx="46">
                  <c:v>-233.63</c:v>
                </c:pt>
                <c:pt idx="47">
                  <c:v>-342.62</c:v>
                </c:pt>
                <c:pt idx="48">
                  <c:v>-452.79</c:v>
                </c:pt>
                <c:pt idx="49">
                  <c:v>-563.92999999999995</c:v>
                </c:pt>
                <c:pt idx="50">
                  <c:v>-675.72</c:v>
                </c:pt>
                <c:pt idx="51">
                  <c:v>-787.65</c:v>
                </c:pt>
                <c:pt idx="52">
                  <c:v>-899.02</c:v>
                </c:pt>
                <c:pt idx="53">
                  <c:v>-1008.8</c:v>
                </c:pt>
                <c:pt idx="54">
                  <c:v>-1115.8</c:v>
                </c:pt>
                <c:pt idx="55">
                  <c:v>-1218.4000000000001</c:v>
                </c:pt>
                <c:pt idx="56">
                  <c:v>-1314.6</c:v>
                </c:pt>
                <c:pt idx="57">
                  <c:v>-1402.1</c:v>
                </c:pt>
                <c:pt idx="58">
                  <c:v>-1478.4</c:v>
                </c:pt>
                <c:pt idx="59">
                  <c:v>-1540.7</c:v>
                </c:pt>
                <c:pt idx="60">
                  <c:v>-1585.8</c:v>
                </c:pt>
                <c:pt idx="61">
                  <c:v>-1610.9</c:v>
                </c:pt>
                <c:pt idx="62">
                  <c:v>-1612.9</c:v>
                </c:pt>
                <c:pt idx="63">
                  <c:v>-1589.2</c:v>
                </c:pt>
                <c:pt idx="64">
                  <c:v>-1537.7</c:v>
                </c:pt>
                <c:pt idx="65">
                  <c:v>-1456.6</c:v>
                </c:pt>
                <c:pt idx="66">
                  <c:v>-1345.3</c:v>
                </c:pt>
                <c:pt idx="67">
                  <c:v>-1204.0999999999999</c:v>
                </c:pt>
                <c:pt idx="68">
                  <c:v>-1034.3</c:v>
                </c:pt>
                <c:pt idx="69">
                  <c:v>-838.4</c:v>
                </c:pt>
                <c:pt idx="70">
                  <c:v>-620.05999999999995</c:v>
                </c:pt>
                <c:pt idx="71">
                  <c:v>-383.96</c:v>
                </c:pt>
                <c:pt idx="72">
                  <c:v>-135.65</c:v>
                </c:pt>
                <c:pt idx="73">
                  <c:v>118.6</c:v>
                </c:pt>
                <c:pt idx="74">
                  <c:v>372.11</c:v>
                </c:pt>
                <c:pt idx="75">
                  <c:v>618.03</c:v>
                </c:pt>
                <c:pt idx="76">
                  <c:v>849.67</c:v>
                </c:pt>
                <c:pt idx="77">
                  <c:v>1060.7</c:v>
                </c:pt>
                <c:pt idx="78">
                  <c:v>1245.5</c:v>
                </c:pt>
                <c:pt idx="79">
                  <c:v>1399.2</c:v>
                </c:pt>
                <c:pt idx="80">
                  <c:v>1517.9</c:v>
                </c:pt>
                <c:pt idx="81">
                  <c:v>1598.9</c:v>
                </c:pt>
                <c:pt idx="82">
                  <c:v>1640.5</c:v>
                </c:pt>
                <c:pt idx="83">
                  <c:v>1642.3</c:v>
                </c:pt>
                <c:pt idx="84">
                  <c:v>1604.9</c:v>
                </c:pt>
                <c:pt idx="85">
                  <c:v>1529.8</c:v>
                </c:pt>
                <c:pt idx="86">
                  <c:v>1419.7</c:v>
                </c:pt>
                <c:pt idx="87">
                  <c:v>1277.9000000000001</c:v>
                </c:pt>
                <c:pt idx="88">
                  <c:v>1108.5999999999999</c:v>
                </c:pt>
                <c:pt idx="89">
                  <c:v>916.48</c:v>
                </c:pt>
                <c:pt idx="90">
                  <c:v>706.65</c:v>
                </c:pt>
                <c:pt idx="91">
                  <c:v>484.58</c:v>
                </c:pt>
                <c:pt idx="92">
                  <c:v>255.93</c:v>
                </c:pt>
                <c:pt idx="93">
                  <c:v>26.419</c:v>
                </c:pt>
                <c:pt idx="94">
                  <c:v>-198.32</c:v>
                </c:pt>
                <c:pt idx="95">
                  <c:v>-412.82</c:v>
                </c:pt>
                <c:pt idx="96">
                  <c:v>-611.94000000000005</c:v>
                </c:pt>
                <c:pt idx="97">
                  <c:v>-790.94</c:v>
                </c:pt>
                <c:pt idx="98">
                  <c:v>-945.64</c:v>
                </c:pt>
                <c:pt idx="99">
                  <c:v>-1072.5</c:v>
                </c:pt>
                <c:pt idx="100">
                  <c:v>-1168.5999999999999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53FF-4E6D-9674-64FA220F3BA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888540656"/>
        <c:axId val="1964553264"/>
      </c:scatterChart>
      <c:valAx>
        <c:axId val="1888540656"/>
        <c:scaling>
          <c:orientation val="minMax"/>
          <c:max val="1.0000000000000002E-2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layout>
            <c:manualLayout>
              <c:xMode val="edge"/>
              <c:yMode val="edge"/>
              <c:x val="2.0334114814964794E-2"/>
              <c:y val="0.51819354743578405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/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64553264"/>
        <c:crosses val="autoZero"/>
        <c:crossBetween val="midCat"/>
      </c:valAx>
      <c:valAx>
        <c:axId val="19645532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Force (-N)	</a:t>
                </a:r>
                <a:r>
                  <a:rPr lang="en-GB" baseline="0"/>
                  <a:t>              Force (N)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1.8710003756138637E-2"/>
              <c:y val="0.15448037394202133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/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88540656"/>
        <c:crosses val="autoZero"/>
        <c:crossBetween val="midCat"/>
      </c:valAx>
      <c:spPr>
        <a:noFill/>
        <a:ln>
          <a:solidFill>
            <a:schemeClr val="tx1"/>
          </a:solidFill>
        </a:ln>
        <a:effectLst/>
      </c:spPr>
    </c:plotArea>
    <c:legend>
      <c:legendPos val="r"/>
      <c:layout>
        <c:manualLayout>
          <c:xMode val="edge"/>
          <c:yMode val="edge"/>
          <c:x val="0.45575087166153977"/>
          <c:y val="6.6904435400631096E-2"/>
          <c:w val="0.1679580429540285"/>
          <c:h val="0.2188681470995901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rawings/drawing1.xml><?xml version="1.0" encoding="utf-8"?>
<c:userShapes xmlns:c="http://schemas.openxmlformats.org/drawingml/2006/chart">
  <cdr:relSizeAnchor xmlns:cdr="http://schemas.openxmlformats.org/drawingml/2006/chartDrawing">
    <cdr:from>
      <cdr:x>0.47296</cdr:x>
      <cdr:y>0.38577</cdr:y>
    </cdr:from>
    <cdr:to>
      <cdr:x>0.68222</cdr:x>
      <cdr:y>0.48364</cdr:y>
    </cdr:to>
    <cdr:sp macro="" textlink="">
      <cdr:nvSpPr>
        <cdr:cNvPr id="2" name="Oval 1">
          <a:extLst xmlns:a="http://schemas.openxmlformats.org/drawingml/2006/main">
            <a:ext uri="{FF2B5EF4-FFF2-40B4-BE49-F238E27FC236}">
              <a16:creationId xmlns:a16="http://schemas.microsoft.com/office/drawing/2014/main" id="{439ADC0B-1A7C-30BC-CA19-64907152A150}"/>
            </a:ext>
          </a:extLst>
        </cdr:cNvPr>
        <cdr:cNvSpPr/>
      </cdr:nvSpPr>
      <cdr:spPr>
        <a:xfrm xmlns:a="http://schemas.openxmlformats.org/drawingml/2006/main">
          <a:off x="1670746" y="812300"/>
          <a:ext cx="739212" cy="206080"/>
        </a:xfrm>
        <a:prstGeom xmlns:a="http://schemas.openxmlformats.org/drawingml/2006/main" prst="ellipse">
          <a:avLst/>
        </a:prstGeom>
        <a:noFill xmlns:a="http://schemas.openxmlformats.org/drawingml/2006/main"/>
        <a:ln xmlns:a="http://schemas.openxmlformats.org/drawingml/2006/main">
          <a:solidFill>
            <a:srgbClr val="FF0000"/>
          </a:solidFill>
          <a:prstDash val="dash"/>
        </a:ln>
      </cdr:spPr>
      <cdr:style>
        <a:lnRef xmlns:a="http://schemas.openxmlformats.org/drawingml/2006/main" idx="2">
          <a:schemeClr val="accent1">
            <a:shade val="15000"/>
          </a:schemeClr>
        </a:lnRef>
        <a:fillRef xmlns:a="http://schemas.openxmlformats.org/drawingml/2006/main" idx="1">
          <a:schemeClr val="accent1"/>
        </a:fillRef>
        <a:effectRef xmlns:a="http://schemas.openxmlformats.org/drawingml/2006/main" idx="0">
          <a:schemeClr val="accent1"/>
        </a:effectRef>
        <a:fontRef xmlns:a="http://schemas.openxmlformats.org/drawingml/2006/main" idx="minor">
          <a:schemeClr val="lt1"/>
        </a:fontRef>
      </cdr:style>
      <cdr:txBody>
        <a:bodyPr xmlns:a="http://schemas.openxmlformats.org/drawingml/2006/main" vertOverflow="clip"/>
        <a:lstStyle xmlns:a="http://schemas.openxmlformats.org/drawingml/2006/main"/>
        <a:p xmlns:a="http://schemas.openxmlformats.org/drawingml/2006/main">
          <a:endParaRPr lang="en-US"/>
        </a:p>
      </cdr:txBody>
    </cdr:sp>
  </cdr:relSizeAnchor>
</c:userShape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A12ABBA92374ABA9DB0B83B1C36021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5894DC-0641-4C76-9E60-9755573F84EB}"/>
      </w:docPartPr>
      <w:docPartBody>
        <w:p w:rsidR="0022351D" w:rsidRDefault="00261692" w:rsidP="00261692">
          <w:pPr>
            <w:pStyle w:val="BA12ABBA92374ABA9DB0B83B1C36021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692"/>
    <w:rsid w:val="000F323B"/>
    <w:rsid w:val="0022351D"/>
    <w:rsid w:val="00261692"/>
    <w:rsid w:val="00394A1A"/>
    <w:rsid w:val="003E3CCF"/>
    <w:rsid w:val="0052128A"/>
    <w:rsid w:val="00603ECD"/>
    <w:rsid w:val="00A1573C"/>
    <w:rsid w:val="00B352E0"/>
    <w:rsid w:val="00BB5620"/>
    <w:rsid w:val="00D711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A12ABBA92374ABA9DB0B83B1C360211">
    <w:name w:val="BA12ABBA92374ABA9DB0B83B1C360211"/>
    <w:rsid w:val="00261692"/>
  </w:style>
  <w:style w:type="character" w:styleId="PlaceholderText">
    <w:name w:val="Placeholder Text"/>
    <w:basedOn w:val="DefaultParagraphFont"/>
    <w:uiPriority w:val="99"/>
    <w:semiHidden/>
    <w:rsid w:val="003E3CCF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46">
      <a:dk1>
        <a:sysClr val="windowText" lastClr="000000"/>
      </a:dk1>
      <a:lt1>
        <a:sysClr val="window" lastClr="FFFFFF"/>
      </a:lt1>
      <a:dk2>
        <a:srgbClr val="000000"/>
      </a:dk2>
      <a:lt2>
        <a:srgbClr val="E7E6E6"/>
      </a:lt2>
      <a:accent1>
        <a:srgbClr val="000000"/>
      </a:accent1>
      <a:accent2>
        <a:srgbClr val="ED7D31"/>
      </a:accent2>
      <a:accent3>
        <a:srgbClr val="000000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2023-09-25T00:00:00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8" ma:contentTypeDescription="Create a new document." ma:contentTypeScope="" ma:versionID="e48ceb5973adef61fca0e912bf76113a">
  <xsd:schema xmlns:xsd="http://www.w3.org/2001/XMLSchema" xmlns:xs="http://www.w3.org/2001/XMLSchema" xmlns:p="http://schemas.microsoft.com/office/2006/metadata/properties" xmlns:ns3="f54e4810-f1f5-4bce-aa8e-e4722dc561be" xmlns:ns4="7b23fa32-4003-4364-bee1-595462966394" targetNamespace="http://schemas.microsoft.com/office/2006/metadata/properties" ma:root="true" ma:fieldsID="ff07f2c082c44e0660903ca9e0ed3b99" ns3:_="" ns4:_="">
    <xsd:import namespace="f54e4810-f1f5-4bce-aa8e-e4722dc561be"/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DateTaken" minOccurs="0"/>
                <xsd:element ref="ns4:MediaServiceAutoKeyPoints" minOccurs="0"/>
                <xsd:element ref="ns4:MediaServiceKeyPoints" minOccurs="0"/>
                <xsd:element ref="ns4:MediaServiceLocatio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Dlu18</b:Tag>
    <b:SourceType>DocumentFromInternetSite</b:SourceType>
    <b:Guid>{F6D56624-290C-4C6A-8C3A-A3CC61F1E123}</b:Guid>
    <b:Title>Verification Example: 0078 - Bimetallic Strip</b:Title>
    <b:Year>2018</b:Year>
    <b:Author>
      <b:Author>
        <b:Corporate>Dlubel Software</b:Corporate>
      </b:Author>
    </b:Author>
    <b:YearAccessed>2023</b:YearAccessed>
    <b:MonthAccessed>December</b:MonthAccessed>
    <b:DayAccessed>1st</b:DayAccessed>
    <b:URL>https://www.dlubal.com/-/media/B437DA0115FB496C9C7BA58F08960A5E.ashx</b:URL>
    <b:RefOrder>5</b:RefOrder>
  </b:Source>
  <b:Source>
    <b:Tag>Hue17</b:Tag>
    <b:SourceType>Book</b:SourceType>
    <b:Guid>{CD74B6F2-03EA-4502-BD64-0F4F8FB9DAB2}</b:Guid>
    <b:Author>
      <b:Author>
        <b:NameList>
          <b:Person>
            <b:Last>Lee</b:Last>
            <b:First>Huei-Huang</b:First>
          </b:Person>
          <b:Person>
            <b:Last>Chen</b:Last>
            <b:First>Shen-Yeh</b:First>
          </b:Person>
        </b:NameList>
      </b:Author>
    </b:Author>
    <b:Title>Finite Element Simulations with ANSYS Workbench 17</b:Title>
    <b:Year>2017</b:Year>
    <b:City>Taiwan</b:City>
    <b:Publisher>SDC Publications</b:Publisher>
    <b:RefOrder>1</b:RefOrder>
  </b:Source>
  <b:Source>
    <b:Tag>And23</b:Tag>
    <b:SourceType>Misc</b:SourceType>
    <b:Guid>{D248D500-3262-413A-B2D7-E873FC6AE2EA}</b:Guid>
    <b:Title>Piston Thermal Study Data.pdf</b:Title>
    <b:Year>2023</b:Year>
    <b:City>Swansea</b:City>
    <b:Publisher>UWTSD WISA</b:Publisher>
    <b:Author>
      <b:Author>
        <b:NameList>
          <b:Person>
            <b:Last>Noble</b:Last>
            <b:First>Andrew</b:First>
          </b:Person>
        </b:NameList>
      </b:Author>
    </b:Author>
    <b:RefOrder>4</b:RefOrder>
  </b:Source>
  <b:Source>
    <b:Tag>Jav12</b:Tag>
    <b:SourceType>Report</b:SourceType>
    <b:Guid>{CCD39474-C8B5-49B9-9AE2-64CAC5FFAB73}</b:Guid>
    <b:Title>FEA Practical Illustration of Mesh-Quality-Results Differences between Structured Mesh and Unstructured Mesh</b:Title>
    <b:Year>2012</b:Year>
    <b:City>Los Angeles</b:City>
    <b:Publisher>Hindawi</b:Publisher>
    <b:Author>
      <b:Author>
        <b:NameList>
          <b:Person>
            <b:Last>Javidinejad</b:Last>
            <b:First>Amir</b:First>
          </b:Person>
        </b:NameList>
      </b:Author>
    </b:Author>
    <b:RefOrder>7</b:RefOrder>
  </b:Source>
  <b:Source>
    <b:Tag>Adi19</b:Tag>
    <b:SourceType>JournalArticle</b:SourceType>
    <b:Guid>{6C9F6FF5-A5FD-4E8F-8A2C-0B7FD77B745E}</b:Guid>
    <b:Author>
      <b:Author>
        <b:NameList>
          <b:Person>
            <b:Last>Adil</b:Last>
            <b:First>H.</b:First>
          </b:Person>
          <b:Person>
            <b:Last>Gerguri</b:Last>
            <b:First>S.</b:First>
          </b:Person>
          <b:Person>
            <b:Last>Durodola</b:Last>
            <b:First>J.</b:First>
          </b:Person>
          <b:Person>
            <b:Last>Fellows</b:Last>
            <b:First>N.</b:First>
          </b:Person>
          <b:Person>
            <b:Last>Bonatesta</b:Last>
            <b:First>F.</b:First>
          </b:Person>
          <b:Person>
            <b:Last>Audebert</b:Last>
            <b:First>F.</b:First>
          </b:Person>
        </b:NameList>
      </b:Author>
    </b:Author>
    <b:Title>Comparative Study and Evaluation of Two Different Finite Element Models for Piston Design</b:Title>
    <b:Year>2019</b:Year>
    <b:JournalName>Journal of Engineering Research and Application</b:JournalName>
    <b:Pages>23-27</b:Pages>
    <b:Volume>9</b:Volume>
    <b:Issue>3</b:Issue>
    <b:RefOrder>8</b:RefOrder>
  </b:Source>
  <b:Source>
    <b:Tag>Rhe15</b:Tag>
    <b:SourceType>DocumentFromInternetSite</b:SourceType>
    <b:Guid>{1054B1BD-946C-48D4-9D80-BEFD3D5E323A}</b:Guid>
    <b:Title>Piston damage – recognising and recognising</b:Title>
    <b:Year>2015</b:Year>
    <b:Month>July</b:Month>
    <b:Author>
      <b:Author>
        <b:Corporate>Rheinmetall Automotive</b:Corporate>
      </b:Author>
    </b:Author>
    <b:YearAccessed>2023</b:YearAccessed>
    <b:MonthAccessed>December</b:MonthAccessed>
    <b:DayAccessed>21st</b:DayAccessed>
    <b:URL>https://peter-ftp.co.uk/aviation/misc-euroga/2018-Piston-damage-recognising-and-rectifying_51730.pdf</b:URL>
    <b:RefOrder>9</b:RefOrder>
  </b:Source>
  <b:Source>
    <b:Tag>Sei18</b:Tag>
    <b:SourceType>BookSection</b:SourceType>
    <b:Guid>{EC476457-52B8-479E-853D-07B2C992C2E8}</b:Guid>
    <b:Title>Moving Particle Semi-implicit Method</b:Title>
    <b:Year>2018</b:Year>
    <b:City>Tokyo</b:City>
    <b:Publisher>Elsevier Inc</b:Publisher>
    <b:Author>
      <b:Author>
        <b:NameList>
          <b:Person>
            <b:Last>Koshizuka</b:Last>
            <b:First>Seiichi</b:First>
          </b:Person>
          <b:Person>
            <b:Last>Shibata</b:Last>
            <b:First>Kazuya</b:First>
          </b:Person>
          <b:Person>
            <b:Last>Kondo</b:Last>
            <b:First>Masahiro</b:First>
          </b:Person>
          <b:Person>
            <b:Last>Matsunaga</b:Last>
            <b:First>Takuya</b:First>
          </b:Person>
        </b:NameList>
      </b:Author>
    </b:Author>
    <b:BookTitle>A Meshfree Particle Method for Fluid Dynamics</b:BookTitle>
    <b:Pages>155-215</b:Pages>
    <b:RefOrder>6</b:RefOrder>
  </b:Source>
  <b:Source>
    <b:Tag>Bon22</b:Tag>
    <b:SourceType>Report</b:SourceType>
    <b:Guid>{252AB668-3F68-42A3-8131-8C8F4EF40AA8}</b:Guid>
    <b:Title>Future prospects of computer-aided design (CAD) – A review from the perspective of artificial intelligence (AI), extended reality, and 3D printing</b:Title>
    <b:Year>2022</b:Year>
    <b:Publisher>Elsevier</b:Publisher>
    <b:Author>
      <b:Author>
        <b:NameList>
          <b:Person>
            <b:Last>Hunde</b:Last>
            <b:First>Bonsa</b:First>
            <b:Middle>Regassa</b:Middle>
          </b:Person>
          <b:Person>
            <b:Last>Woldeyohannes</b:Last>
            <b:First>Abraham</b:First>
            <b:Middle>Debebe</b:Middle>
          </b:Person>
        </b:NameList>
      </b:Author>
    </b:Author>
    <b:RefOrder>3</b:RefOrder>
  </b:Source>
  <b:Source>
    <b:Tag>CKC90</b:Tag>
    <b:SourceType>JournalArticle</b:SourceType>
    <b:Guid>{1AA251D9-1DF7-44C5-9A69-27DAA70AEA64}</b:Guid>
    <b:Title>The effect of finite element mesh size in nonlinear analysis of reinforced concrete structures</b:Title>
    <b:Year>1990</b:Year>
    <b:Author>
      <b:Author>
        <b:NameList>
          <b:Person>
            <b:Last>Choi</b:Last>
            <b:First>C.-K.</b:First>
          </b:Person>
          <b:Person>
            <b:Last>Kwak</b:Last>
            <b:First>H.-G.</b:First>
          </b:Person>
        </b:NameList>
      </b:Author>
    </b:Author>
    <b:JournalName>Computers &amp; Structures</b:JournalName>
    <b:Pages>807-815</b:Pages>
    <b:Volume>36</b:Volume>
    <b:Issue>5</b:Issue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403648D-6792-475C-A26B-78A18CCC02CE}">
  <ds:schemaRefs>
    <ds:schemaRef ds:uri="http://schemas.microsoft.com/office/2006/metadata/properties"/>
    <ds:schemaRef ds:uri="http://schemas.microsoft.com/office/infopath/2007/PartnerControls"/>
    <ds:schemaRef ds:uri="7b23fa32-4003-4364-bee1-595462966394"/>
  </ds:schemaRefs>
</ds:datastoreItem>
</file>

<file path=customXml/itemProps3.xml><?xml version="1.0" encoding="utf-8"?>
<ds:datastoreItem xmlns:ds="http://schemas.openxmlformats.org/officeDocument/2006/customXml" ds:itemID="{1C82FA7D-EB86-4C35-8539-A33FA789DE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54e4810-f1f5-4bce-aa8e-e4722dc561be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A579807-5212-4D80-B5A4-C801477CD3F6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20E78717-E9A9-4263-A01A-2B18C1D1D1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8444</TotalTime>
  <Pages>16</Pages>
  <Words>3083</Words>
  <Characters>17704</Characters>
  <Application>Microsoft Office Word</Application>
  <DocSecurity>0</DocSecurity>
  <Lines>281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Nitties tv</vt:lpstr>
    </vt:vector>
  </TitlesOfParts>
  <Company/>
  <LinksUpToDate>false</LinksUpToDate>
  <CharactersWithSpaces>20732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Nitties tv</dc:title>
  <dc:subject>Structural Design &amp; Fluid Analysis (ACHA6010)</dc:subject>
  <dc:creator>Liam Chess (2004144)</dc:creator>
  <cp:keywords/>
  <dc:description/>
  <cp:lastModifiedBy>Liam Chess (2004144)</cp:lastModifiedBy>
  <cp:revision>454</cp:revision>
  <dcterms:created xsi:type="dcterms:W3CDTF">2023-12-26T19:18:00Z</dcterms:created>
  <dcterms:modified xsi:type="dcterms:W3CDTF">2024-01-04T16:50:00Z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