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4839966" w14:paraId="5E5787A5" wp14:textId="7548C0DF">
      <w:pPr>
        <w:jc w:val="center"/>
        <w:rPr>
          <w:sz w:val="36"/>
          <w:szCs w:val="36"/>
        </w:rPr>
      </w:pPr>
      <w:bookmarkStart w:name="_GoBack" w:id="0"/>
      <w:bookmarkEnd w:id="0"/>
      <w:r w:rsidR="3AF0B220">
        <w:rPr/>
        <w:t xml:space="preserve">          </w:t>
      </w:r>
      <w:r w:rsidRPr="44839966" w:rsidR="3AF0B220">
        <w:rPr>
          <w:sz w:val="36"/>
          <w:szCs w:val="36"/>
        </w:rPr>
        <w:t xml:space="preserve"> Reflection of academic and employability skills </w:t>
      </w:r>
    </w:p>
    <w:p w:rsidR="3AF0B220" w:rsidP="44839966" w:rsidRDefault="3AF0B220" w14:paraId="4CDDDE99" w14:textId="2911C405">
      <w:pPr>
        <w:pStyle w:val="Normal"/>
        <w:jc w:val="center"/>
        <w:rPr>
          <w:sz w:val="36"/>
          <w:szCs w:val="36"/>
        </w:rPr>
      </w:pPr>
      <w:r w:rsidRPr="44839966" w:rsidR="3AF0B220">
        <w:rPr>
          <w:sz w:val="36"/>
          <w:szCs w:val="36"/>
        </w:rPr>
        <w:t xml:space="preserve">   </w:t>
      </w:r>
    </w:p>
    <w:p w:rsidR="44839966" w:rsidP="44839966" w:rsidRDefault="44839966" w14:paraId="74FC12F5" w14:textId="10252315">
      <w:pPr>
        <w:pStyle w:val="Normal"/>
        <w:jc w:val="center"/>
        <w:rPr>
          <w:sz w:val="36"/>
          <w:szCs w:val="36"/>
        </w:rPr>
      </w:pPr>
    </w:p>
    <w:p w:rsidR="3AF0B220" w:rsidP="44839966" w:rsidRDefault="3AF0B220" w14:paraId="0876968D" w14:textId="23970FB0">
      <w:pPr>
        <w:pStyle w:val="Normal"/>
        <w:jc w:val="center"/>
        <w:rPr>
          <w:sz w:val="36"/>
          <w:szCs w:val="36"/>
        </w:rPr>
      </w:pPr>
      <w:r w:rsidRPr="44839966" w:rsidR="3AF0B220">
        <w:rPr>
          <w:sz w:val="36"/>
          <w:szCs w:val="36"/>
        </w:rPr>
        <w:t xml:space="preserve">Ima begum </w:t>
      </w:r>
    </w:p>
    <w:p w:rsidR="3AF0B220" w:rsidP="44839966" w:rsidRDefault="3AF0B220" w14:paraId="23648833" w14:textId="47543B71">
      <w:pPr>
        <w:pStyle w:val="Normal"/>
        <w:jc w:val="center"/>
        <w:rPr>
          <w:sz w:val="36"/>
          <w:szCs w:val="36"/>
        </w:rPr>
      </w:pPr>
      <w:r w:rsidRPr="44839966" w:rsidR="3AF0B220">
        <w:rPr>
          <w:sz w:val="36"/>
          <w:szCs w:val="36"/>
        </w:rPr>
        <w:t>Student number: 1905985</w:t>
      </w:r>
    </w:p>
    <w:p w:rsidR="44839966" w:rsidP="44839966" w:rsidRDefault="44839966" w14:paraId="6C56088A" w14:textId="76D002DF">
      <w:pPr>
        <w:pStyle w:val="Normal"/>
        <w:jc w:val="center"/>
        <w:rPr>
          <w:sz w:val="36"/>
          <w:szCs w:val="36"/>
        </w:rPr>
      </w:pPr>
    </w:p>
    <w:p w:rsidR="44839966" w:rsidP="44839966" w:rsidRDefault="44839966" w14:paraId="5D433601" w14:textId="1205F77A">
      <w:pPr>
        <w:pStyle w:val="Normal"/>
        <w:jc w:val="center"/>
        <w:rPr>
          <w:sz w:val="36"/>
          <w:szCs w:val="36"/>
        </w:rPr>
      </w:pPr>
    </w:p>
    <w:p w:rsidR="44839966" w:rsidP="44839966" w:rsidRDefault="44839966" w14:paraId="118A1514" w14:textId="52DEE46F">
      <w:pPr>
        <w:pStyle w:val="Normal"/>
        <w:jc w:val="center"/>
        <w:rPr>
          <w:sz w:val="36"/>
          <w:szCs w:val="36"/>
        </w:rPr>
      </w:pPr>
    </w:p>
    <w:p w:rsidR="44839966" w:rsidP="44839966" w:rsidRDefault="44839966" w14:paraId="7DEA10DF" w14:textId="5F3544B9">
      <w:pPr>
        <w:pStyle w:val="Normal"/>
        <w:jc w:val="center"/>
        <w:rPr>
          <w:sz w:val="36"/>
          <w:szCs w:val="36"/>
        </w:rPr>
      </w:pPr>
    </w:p>
    <w:p w:rsidR="44839966" w:rsidP="44839966" w:rsidRDefault="44839966" w14:paraId="4DD2C3E6" w14:textId="51098700">
      <w:pPr>
        <w:pStyle w:val="Normal"/>
        <w:jc w:val="center"/>
        <w:rPr>
          <w:sz w:val="36"/>
          <w:szCs w:val="36"/>
        </w:rPr>
      </w:pPr>
    </w:p>
    <w:p w:rsidR="44839966" w:rsidP="44839966" w:rsidRDefault="44839966" w14:paraId="4E5CF89D" w14:textId="2BDAB350">
      <w:pPr>
        <w:pStyle w:val="Normal"/>
        <w:jc w:val="center"/>
        <w:rPr>
          <w:sz w:val="36"/>
          <w:szCs w:val="36"/>
        </w:rPr>
      </w:pPr>
    </w:p>
    <w:p w:rsidR="44839966" w:rsidP="44839966" w:rsidRDefault="44839966" w14:paraId="6146FFE4" w14:textId="5D985FE0">
      <w:pPr>
        <w:pStyle w:val="Normal"/>
        <w:jc w:val="center"/>
        <w:rPr>
          <w:sz w:val="36"/>
          <w:szCs w:val="36"/>
        </w:rPr>
      </w:pPr>
    </w:p>
    <w:p w:rsidR="44839966" w:rsidP="44839966" w:rsidRDefault="44839966" w14:paraId="42307DE7" w14:textId="1EF04DED">
      <w:pPr>
        <w:pStyle w:val="Normal"/>
        <w:jc w:val="center"/>
        <w:rPr>
          <w:sz w:val="36"/>
          <w:szCs w:val="36"/>
        </w:rPr>
      </w:pPr>
    </w:p>
    <w:p w:rsidR="44839966" w:rsidP="44839966" w:rsidRDefault="44839966" w14:paraId="31AD54EB" w14:textId="34A984A8">
      <w:pPr>
        <w:pStyle w:val="Normal"/>
        <w:jc w:val="center"/>
        <w:rPr>
          <w:sz w:val="36"/>
          <w:szCs w:val="36"/>
        </w:rPr>
      </w:pPr>
    </w:p>
    <w:p w:rsidR="44839966" w:rsidP="44839966" w:rsidRDefault="44839966" w14:paraId="381D6506" w14:textId="35CDF6E4">
      <w:pPr>
        <w:pStyle w:val="Normal"/>
        <w:jc w:val="center"/>
        <w:rPr>
          <w:sz w:val="36"/>
          <w:szCs w:val="36"/>
        </w:rPr>
      </w:pPr>
    </w:p>
    <w:p w:rsidR="44839966" w:rsidP="44839966" w:rsidRDefault="44839966" w14:paraId="54F84720" w14:textId="01832CAE">
      <w:pPr>
        <w:pStyle w:val="Normal"/>
        <w:jc w:val="center"/>
        <w:rPr>
          <w:sz w:val="36"/>
          <w:szCs w:val="36"/>
        </w:rPr>
      </w:pPr>
    </w:p>
    <w:p w:rsidR="44839966" w:rsidP="44839966" w:rsidRDefault="44839966" w14:paraId="4D66CDB8" w14:textId="7AC4BD12">
      <w:pPr>
        <w:pStyle w:val="Normal"/>
        <w:jc w:val="center"/>
        <w:rPr>
          <w:sz w:val="36"/>
          <w:szCs w:val="36"/>
        </w:rPr>
      </w:pPr>
    </w:p>
    <w:p w:rsidR="44839966" w:rsidP="44839966" w:rsidRDefault="44839966" w14:paraId="36D9DC83" w14:textId="338CB736">
      <w:pPr>
        <w:pStyle w:val="Normal"/>
        <w:jc w:val="center"/>
        <w:rPr>
          <w:sz w:val="36"/>
          <w:szCs w:val="36"/>
        </w:rPr>
      </w:pPr>
    </w:p>
    <w:p w:rsidR="44839966" w:rsidP="44839966" w:rsidRDefault="44839966" w14:paraId="03BE156B" w14:textId="63A7A811">
      <w:pPr>
        <w:pStyle w:val="Normal"/>
        <w:jc w:val="center"/>
        <w:rPr>
          <w:sz w:val="36"/>
          <w:szCs w:val="36"/>
        </w:rPr>
      </w:pPr>
    </w:p>
    <w:p w:rsidR="44839966" w:rsidP="44839966" w:rsidRDefault="44839966" w14:paraId="421DE8E8" w14:textId="12F7A854">
      <w:pPr>
        <w:pStyle w:val="Normal"/>
        <w:jc w:val="center"/>
        <w:rPr>
          <w:sz w:val="36"/>
          <w:szCs w:val="36"/>
        </w:rPr>
      </w:pPr>
    </w:p>
    <w:p w:rsidR="44839966" w:rsidP="44839966" w:rsidRDefault="44839966" w14:paraId="335A3F1F" w14:textId="4FD870D1">
      <w:pPr>
        <w:pStyle w:val="Normal"/>
        <w:jc w:val="center"/>
        <w:rPr>
          <w:sz w:val="36"/>
          <w:szCs w:val="36"/>
        </w:rPr>
      </w:pPr>
    </w:p>
    <w:p w:rsidR="44839966" w:rsidP="44839966" w:rsidRDefault="44839966" w14:paraId="63CED4AF" w14:textId="13DF281A">
      <w:pPr>
        <w:pStyle w:val="Normal"/>
        <w:jc w:val="center"/>
        <w:rPr>
          <w:sz w:val="36"/>
          <w:szCs w:val="36"/>
        </w:rPr>
      </w:pPr>
    </w:p>
    <w:p w:rsidR="44839966" w:rsidP="44839966" w:rsidRDefault="44839966" w14:paraId="7FC69253" w14:textId="323BE33C">
      <w:pPr>
        <w:pStyle w:val="Normal"/>
        <w:jc w:val="center"/>
        <w:rPr>
          <w:sz w:val="36"/>
          <w:szCs w:val="36"/>
        </w:rPr>
      </w:pPr>
    </w:p>
    <w:p w:rsidR="64F54228" w:rsidP="44839966" w:rsidRDefault="64F54228" w14:paraId="433F5A8C" w14:textId="7AFF0BE8">
      <w:pPr>
        <w:pStyle w:val="Normal"/>
        <w:jc w:val="center"/>
        <w:rPr>
          <w:sz w:val="36"/>
          <w:szCs w:val="36"/>
        </w:rPr>
      </w:pPr>
      <w:r w:rsidRPr="44839966" w:rsidR="64F54228">
        <w:rPr>
          <w:sz w:val="36"/>
          <w:szCs w:val="36"/>
        </w:rPr>
        <w:t>Contents page</w:t>
      </w:r>
    </w:p>
    <w:p w:rsidR="44839966" w:rsidP="44839966" w:rsidRDefault="44839966" w14:paraId="0EE5DDC9" w14:textId="1B809BDC">
      <w:pPr>
        <w:pStyle w:val="Normal"/>
        <w:jc w:val="left"/>
        <w:rPr>
          <w:sz w:val="36"/>
          <w:szCs w:val="36"/>
        </w:rPr>
      </w:pPr>
    </w:p>
    <w:p w:rsidR="44839966" w:rsidP="44839966" w:rsidRDefault="44839966" w14:paraId="3F0CB4C9" w14:textId="12D8AB69">
      <w:pPr>
        <w:pStyle w:val="Normal"/>
        <w:jc w:val="left"/>
        <w:rPr>
          <w:sz w:val="36"/>
          <w:szCs w:val="36"/>
        </w:rPr>
      </w:pPr>
    </w:p>
    <w:p w:rsidR="12FB153F" w:rsidP="44839966" w:rsidRDefault="12FB153F" w14:paraId="03653B8B" w14:textId="38AC7CDE">
      <w:pPr>
        <w:pStyle w:val="Normal"/>
        <w:jc w:val="left"/>
        <w:rPr>
          <w:sz w:val="24"/>
          <w:szCs w:val="24"/>
        </w:rPr>
      </w:pPr>
      <w:r w:rsidRPr="44839966" w:rsidR="12FB153F">
        <w:rPr>
          <w:sz w:val="24"/>
          <w:szCs w:val="24"/>
        </w:rPr>
        <w:t>Academic and employability skills ….................................</w:t>
      </w:r>
      <w:r w:rsidRPr="44839966" w:rsidR="6A7324E6">
        <w:rPr>
          <w:sz w:val="24"/>
          <w:szCs w:val="24"/>
        </w:rPr>
        <w:t>3</w:t>
      </w:r>
    </w:p>
    <w:p w:rsidR="12FB153F" w:rsidP="44839966" w:rsidRDefault="12FB153F" w14:paraId="3CF7F072" w14:textId="188DF532">
      <w:pPr>
        <w:pStyle w:val="Normal"/>
        <w:jc w:val="left"/>
        <w:rPr>
          <w:sz w:val="24"/>
          <w:szCs w:val="24"/>
        </w:rPr>
      </w:pPr>
      <w:r w:rsidRPr="44839966" w:rsidR="12FB153F">
        <w:rPr>
          <w:sz w:val="24"/>
          <w:szCs w:val="24"/>
        </w:rPr>
        <w:t>Gibbs framework................................................................</w:t>
      </w:r>
      <w:r w:rsidRPr="44839966" w:rsidR="61800B21">
        <w:rPr>
          <w:sz w:val="24"/>
          <w:szCs w:val="24"/>
        </w:rPr>
        <w:t>3</w:t>
      </w:r>
    </w:p>
    <w:p w:rsidR="12FB153F" w:rsidP="44839966" w:rsidRDefault="12FB153F" w14:paraId="5EB33CA5" w14:textId="4BE67853">
      <w:pPr>
        <w:pStyle w:val="Normal"/>
        <w:jc w:val="left"/>
        <w:rPr>
          <w:sz w:val="24"/>
          <w:szCs w:val="24"/>
        </w:rPr>
      </w:pPr>
      <w:r w:rsidRPr="44839966" w:rsidR="12FB153F">
        <w:rPr>
          <w:sz w:val="24"/>
          <w:szCs w:val="24"/>
        </w:rPr>
        <w:t>Feelings..............................................................................</w:t>
      </w:r>
      <w:r w:rsidRPr="44839966" w:rsidR="1C76235D">
        <w:rPr>
          <w:sz w:val="24"/>
          <w:szCs w:val="24"/>
        </w:rPr>
        <w:t>4</w:t>
      </w:r>
    </w:p>
    <w:p w:rsidR="12FB153F" w:rsidP="44839966" w:rsidRDefault="12FB153F" w14:paraId="4A5EB536" w14:textId="64938BA0">
      <w:pPr>
        <w:pStyle w:val="Normal"/>
        <w:jc w:val="left"/>
        <w:rPr>
          <w:sz w:val="24"/>
          <w:szCs w:val="24"/>
        </w:rPr>
      </w:pPr>
      <w:r w:rsidRPr="44839966" w:rsidR="12FB153F">
        <w:rPr>
          <w:sz w:val="24"/>
          <w:szCs w:val="24"/>
        </w:rPr>
        <w:t>Evaluation...............................................</w:t>
      </w:r>
      <w:r w:rsidRPr="44839966" w:rsidR="440FBEEF">
        <w:rPr>
          <w:sz w:val="24"/>
          <w:szCs w:val="24"/>
        </w:rPr>
        <w:t>...........................</w:t>
      </w:r>
      <w:r w:rsidRPr="44839966" w:rsidR="55870843">
        <w:rPr>
          <w:sz w:val="24"/>
          <w:szCs w:val="24"/>
        </w:rPr>
        <w:t>5</w:t>
      </w:r>
    </w:p>
    <w:p w:rsidR="12FB153F" w:rsidP="44839966" w:rsidRDefault="12FB153F" w14:paraId="40824F1E" w14:textId="4139BE98">
      <w:pPr>
        <w:pStyle w:val="Normal"/>
        <w:jc w:val="left"/>
        <w:rPr>
          <w:sz w:val="24"/>
          <w:szCs w:val="24"/>
        </w:rPr>
      </w:pPr>
      <w:r w:rsidRPr="44839966" w:rsidR="12FB153F">
        <w:rPr>
          <w:sz w:val="24"/>
          <w:szCs w:val="24"/>
        </w:rPr>
        <w:t>Analysis</w:t>
      </w:r>
      <w:r w:rsidRPr="44839966" w:rsidR="4EC95CAC">
        <w:rPr>
          <w:sz w:val="24"/>
          <w:szCs w:val="24"/>
        </w:rPr>
        <w:t>..............................................................................</w:t>
      </w:r>
      <w:r w:rsidRPr="44839966" w:rsidR="53162DE6">
        <w:rPr>
          <w:sz w:val="24"/>
          <w:szCs w:val="24"/>
        </w:rPr>
        <w:t>5</w:t>
      </w:r>
    </w:p>
    <w:p w:rsidR="12FB153F" w:rsidP="44839966" w:rsidRDefault="12FB153F" w14:paraId="35C867C2" w14:textId="49A7782F">
      <w:pPr>
        <w:pStyle w:val="Normal"/>
        <w:jc w:val="left"/>
        <w:rPr>
          <w:sz w:val="24"/>
          <w:szCs w:val="24"/>
        </w:rPr>
      </w:pPr>
      <w:r w:rsidRPr="44839966" w:rsidR="12FB153F">
        <w:rPr>
          <w:sz w:val="24"/>
          <w:szCs w:val="24"/>
        </w:rPr>
        <w:t>Conclusion</w:t>
      </w:r>
      <w:r w:rsidRPr="44839966" w:rsidR="7D71BE80">
        <w:rPr>
          <w:sz w:val="24"/>
          <w:szCs w:val="24"/>
        </w:rPr>
        <w:t>.........................................................................</w:t>
      </w:r>
      <w:r w:rsidRPr="44839966" w:rsidR="10C13B7D">
        <w:rPr>
          <w:sz w:val="24"/>
          <w:szCs w:val="24"/>
        </w:rPr>
        <w:t>6</w:t>
      </w:r>
    </w:p>
    <w:p w:rsidR="12FB153F" w:rsidP="44839966" w:rsidRDefault="12FB153F" w14:paraId="38A1F188" w14:textId="5138E0C5">
      <w:pPr>
        <w:pStyle w:val="Normal"/>
        <w:jc w:val="left"/>
        <w:rPr>
          <w:sz w:val="24"/>
          <w:szCs w:val="24"/>
        </w:rPr>
      </w:pPr>
      <w:r w:rsidRPr="44839966" w:rsidR="12FB153F">
        <w:rPr>
          <w:sz w:val="24"/>
          <w:szCs w:val="24"/>
        </w:rPr>
        <w:t>Personal action plan</w:t>
      </w:r>
      <w:r w:rsidRPr="44839966" w:rsidR="0F347A17">
        <w:rPr>
          <w:sz w:val="24"/>
          <w:szCs w:val="24"/>
        </w:rPr>
        <w:t>..........................................................</w:t>
      </w:r>
      <w:r w:rsidRPr="44839966" w:rsidR="1594C825">
        <w:rPr>
          <w:sz w:val="24"/>
          <w:szCs w:val="24"/>
        </w:rPr>
        <w:t>6</w:t>
      </w:r>
    </w:p>
    <w:p w:rsidR="12FB153F" w:rsidP="44839966" w:rsidRDefault="12FB153F" w14:paraId="064C0597" w14:textId="5C496E7F">
      <w:pPr>
        <w:pStyle w:val="Normal"/>
        <w:jc w:val="left"/>
        <w:rPr>
          <w:sz w:val="24"/>
          <w:szCs w:val="24"/>
        </w:rPr>
      </w:pPr>
      <w:r w:rsidRPr="44839966" w:rsidR="12FB153F">
        <w:rPr>
          <w:sz w:val="24"/>
          <w:szCs w:val="24"/>
        </w:rPr>
        <w:t xml:space="preserve">References </w:t>
      </w:r>
      <w:r w:rsidRPr="44839966" w:rsidR="7A369E63">
        <w:rPr>
          <w:sz w:val="24"/>
          <w:szCs w:val="24"/>
        </w:rPr>
        <w:t>….....................................................................</w:t>
      </w:r>
      <w:r w:rsidRPr="44839966" w:rsidR="632E7900">
        <w:rPr>
          <w:sz w:val="24"/>
          <w:szCs w:val="24"/>
        </w:rPr>
        <w:t>8</w:t>
      </w:r>
    </w:p>
    <w:p w:rsidR="44839966" w:rsidP="44839966" w:rsidRDefault="44839966" w14:paraId="479D65CE" w14:textId="544689A9">
      <w:pPr>
        <w:pStyle w:val="Normal"/>
        <w:jc w:val="left"/>
        <w:rPr>
          <w:sz w:val="36"/>
          <w:szCs w:val="36"/>
        </w:rPr>
      </w:pPr>
    </w:p>
    <w:p w:rsidR="44839966" w:rsidP="44839966" w:rsidRDefault="44839966" w14:paraId="32DD95FE" w14:textId="0B6D2E52">
      <w:pPr>
        <w:pStyle w:val="Normal"/>
        <w:jc w:val="center"/>
        <w:rPr>
          <w:sz w:val="36"/>
          <w:szCs w:val="36"/>
        </w:rPr>
      </w:pPr>
    </w:p>
    <w:p w:rsidR="44839966" w:rsidP="44839966" w:rsidRDefault="44839966" w14:paraId="3C90AEAB" w14:textId="65EA10BB">
      <w:pPr>
        <w:pStyle w:val="Normal"/>
        <w:jc w:val="center"/>
        <w:rPr>
          <w:sz w:val="36"/>
          <w:szCs w:val="36"/>
        </w:rPr>
      </w:pPr>
    </w:p>
    <w:p w:rsidR="44839966" w:rsidP="44839966" w:rsidRDefault="44839966" w14:paraId="3B52B2F2" w14:textId="74372077">
      <w:pPr>
        <w:pStyle w:val="Normal"/>
        <w:jc w:val="center"/>
        <w:rPr>
          <w:sz w:val="36"/>
          <w:szCs w:val="36"/>
        </w:rPr>
      </w:pPr>
    </w:p>
    <w:p w:rsidR="44839966" w:rsidP="44839966" w:rsidRDefault="44839966" w14:paraId="1DAA2588" w14:textId="53FCEF39">
      <w:pPr>
        <w:pStyle w:val="Normal"/>
        <w:jc w:val="center"/>
        <w:rPr>
          <w:sz w:val="36"/>
          <w:szCs w:val="36"/>
        </w:rPr>
      </w:pPr>
    </w:p>
    <w:p w:rsidR="44839966" w:rsidP="44839966" w:rsidRDefault="44839966" w14:paraId="1E278EC5" w14:textId="54EE07C7">
      <w:pPr>
        <w:pStyle w:val="Normal"/>
        <w:jc w:val="center"/>
        <w:rPr>
          <w:sz w:val="36"/>
          <w:szCs w:val="36"/>
        </w:rPr>
      </w:pPr>
    </w:p>
    <w:p w:rsidR="44839966" w:rsidP="44839966" w:rsidRDefault="44839966" w14:paraId="1BC8849C" w14:textId="58AE1CDF">
      <w:pPr>
        <w:pStyle w:val="Normal"/>
        <w:jc w:val="center"/>
        <w:rPr>
          <w:sz w:val="36"/>
          <w:szCs w:val="36"/>
        </w:rPr>
      </w:pPr>
    </w:p>
    <w:p w:rsidR="44839966" w:rsidP="44839966" w:rsidRDefault="44839966" w14:paraId="38DE1975" w14:textId="15AC54DD">
      <w:pPr>
        <w:pStyle w:val="Normal"/>
        <w:jc w:val="center"/>
        <w:rPr>
          <w:sz w:val="36"/>
          <w:szCs w:val="36"/>
        </w:rPr>
      </w:pPr>
    </w:p>
    <w:p w:rsidR="44839966" w:rsidP="44839966" w:rsidRDefault="44839966" w14:paraId="15FD09DD" w14:textId="4748365A">
      <w:pPr>
        <w:pStyle w:val="Normal"/>
        <w:jc w:val="center"/>
        <w:rPr>
          <w:sz w:val="36"/>
          <w:szCs w:val="36"/>
        </w:rPr>
      </w:pPr>
    </w:p>
    <w:p w:rsidR="44839966" w:rsidP="44839966" w:rsidRDefault="44839966" w14:paraId="11562FAF" w14:textId="7ED48348">
      <w:pPr>
        <w:pStyle w:val="Normal"/>
        <w:jc w:val="center"/>
        <w:rPr>
          <w:sz w:val="36"/>
          <w:szCs w:val="36"/>
        </w:rPr>
      </w:pPr>
    </w:p>
    <w:p w:rsidR="44839966" w:rsidP="44839966" w:rsidRDefault="44839966" w14:paraId="548A0E2F" w14:textId="12F05203">
      <w:pPr>
        <w:pStyle w:val="Normal"/>
        <w:jc w:val="center"/>
        <w:rPr>
          <w:sz w:val="36"/>
          <w:szCs w:val="36"/>
        </w:rPr>
      </w:pPr>
    </w:p>
    <w:p w:rsidR="44839966" w:rsidP="44839966" w:rsidRDefault="44839966" w14:paraId="5D3DB604" w14:textId="2C9EA52A">
      <w:pPr>
        <w:pStyle w:val="Normal"/>
        <w:jc w:val="center"/>
        <w:rPr>
          <w:sz w:val="36"/>
          <w:szCs w:val="36"/>
        </w:rPr>
      </w:pPr>
    </w:p>
    <w:p w:rsidR="44839966" w:rsidP="44839966" w:rsidRDefault="44839966" w14:paraId="407DBCEF" w14:textId="65F36912">
      <w:pPr>
        <w:pStyle w:val="Normal"/>
        <w:jc w:val="center"/>
        <w:rPr>
          <w:sz w:val="36"/>
          <w:szCs w:val="36"/>
        </w:rPr>
      </w:pPr>
    </w:p>
    <w:p w:rsidR="44839966" w:rsidP="44839966" w:rsidRDefault="44839966" w14:paraId="60D9657F" w14:textId="6DD7B06D">
      <w:pPr>
        <w:pStyle w:val="Normal"/>
        <w:jc w:val="center"/>
        <w:rPr>
          <w:sz w:val="36"/>
          <w:szCs w:val="36"/>
        </w:rPr>
      </w:pPr>
    </w:p>
    <w:p w:rsidR="44839966" w:rsidP="44839966" w:rsidRDefault="44839966" w14:paraId="0A2714A2" w14:textId="5AB187D2">
      <w:pPr>
        <w:pStyle w:val="Normal"/>
        <w:jc w:val="center"/>
        <w:rPr>
          <w:sz w:val="36"/>
          <w:szCs w:val="36"/>
        </w:rPr>
      </w:pPr>
    </w:p>
    <w:p w:rsidR="44839966" w:rsidP="44839966" w:rsidRDefault="44839966" w14:paraId="21E120F0" w14:textId="6AED9662">
      <w:pPr>
        <w:pStyle w:val="Normal"/>
        <w:jc w:val="center"/>
        <w:rPr>
          <w:sz w:val="36"/>
          <w:szCs w:val="36"/>
        </w:rPr>
      </w:pPr>
    </w:p>
    <w:p w:rsidR="44839966" w:rsidP="44839966" w:rsidRDefault="44839966" w14:paraId="5A633114" w14:textId="6440FA3F">
      <w:pPr>
        <w:pStyle w:val="Normal"/>
        <w:jc w:val="center"/>
        <w:rPr>
          <w:sz w:val="36"/>
          <w:szCs w:val="36"/>
        </w:rPr>
      </w:pPr>
    </w:p>
    <w:p w:rsidR="44839966" w:rsidP="44839966" w:rsidRDefault="44839966" w14:paraId="7B482933" w14:textId="2B9674AB">
      <w:pPr>
        <w:pStyle w:val="Normal"/>
        <w:jc w:val="center"/>
        <w:rPr>
          <w:sz w:val="36"/>
          <w:szCs w:val="36"/>
        </w:rPr>
      </w:pPr>
    </w:p>
    <w:p w:rsidR="44839966" w:rsidP="44839966" w:rsidRDefault="44839966" w14:paraId="36AEAE3A" w14:textId="226D04E3">
      <w:pPr>
        <w:pStyle w:val="Normal"/>
        <w:jc w:val="center"/>
        <w:rPr>
          <w:sz w:val="36"/>
          <w:szCs w:val="36"/>
        </w:rPr>
      </w:pPr>
    </w:p>
    <w:p w:rsidR="44839966" w:rsidP="44839966" w:rsidRDefault="44839966" w14:paraId="5B26C96B" w14:textId="44258BE5">
      <w:pPr>
        <w:pStyle w:val="Normal"/>
        <w:jc w:val="center"/>
        <w:rPr>
          <w:sz w:val="36"/>
          <w:szCs w:val="36"/>
        </w:rPr>
      </w:pPr>
    </w:p>
    <w:p w:rsidR="44839966" w:rsidP="44839966" w:rsidRDefault="44839966" w14:paraId="430D7BA8" w14:textId="5594D549">
      <w:pPr>
        <w:pStyle w:val="Normal"/>
        <w:jc w:val="center"/>
        <w:rPr>
          <w:sz w:val="36"/>
          <w:szCs w:val="36"/>
        </w:rPr>
      </w:pPr>
    </w:p>
    <w:p w:rsidR="44839966" w:rsidP="44839966" w:rsidRDefault="44839966" w14:paraId="53524BEE" w14:textId="4A7670CD">
      <w:pPr>
        <w:pStyle w:val="Normal"/>
        <w:jc w:val="center"/>
        <w:rPr>
          <w:sz w:val="36"/>
          <w:szCs w:val="36"/>
        </w:rPr>
      </w:pPr>
    </w:p>
    <w:p w:rsidR="2BA56E4C" w:rsidP="44839966" w:rsidRDefault="2BA56E4C" w14:paraId="669C37BC" w14:textId="5C9A0003">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Academic and Employability Skills</w:t>
      </w:r>
    </w:p>
    <w:p w:rsidR="2BA56E4C" w:rsidP="44839966" w:rsidRDefault="2BA56E4C" w14:paraId="1471FFE2" w14:textId="52EC4375">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National discussions focused on methods of preparing students and graduates for work and study. The results of this availability cannot be ignored. The combination includes three essential skills, including academic leadership and the ability to apply these skills to certified conditions and skills in daily work and health (</w:t>
      </w:r>
      <w:proofErr w:type="spellStart"/>
      <w:r w:rsidRPr="44839966" w:rsidR="2BA56E4C">
        <w:rPr>
          <w:rFonts w:ascii="Calibri" w:hAnsi="Calibri" w:eastAsia="Calibri" w:cs="Calibri"/>
          <w:noProof w:val="0"/>
          <w:sz w:val="24"/>
          <w:szCs w:val="24"/>
          <w:lang w:val="en-GB"/>
        </w:rPr>
        <w:t>Sekarwinahyu</w:t>
      </w:r>
      <w:proofErr w:type="spellEnd"/>
      <w:r w:rsidRPr="44839966" w:rsidR="2BA56E4C">
        <w:rPr>
          <w:rFonts w:ascii="Calibri" w:hAnsi="Calibri" w:eastAsia="Calibri" w:cs="Calibri"/>
          <w:noProof w:val="0"/>
          <w:sz w:val="24"/>
          <w:szCs w:val="24"/>
          <w:lang w:val="en-GB"/>
        </w:rPr>
        <w:t xml:space="preserve"> et al., 2019). Companies open the door as an essential commitment and protection that plays a vital role at work and use the apparent experience to find an undoubtedly qualified form. Some evidence confirms that these skills are necessary for students to engage in meaningful work that incorporates </w:t>
      </w:r>
      <w:proofErr w:type="spellStart"/>
      <w:r w:rsidRPr="44839966" w:rsidR="2BA56E4C">
        <w:rPr>
          <w:rFonts w:ascii="Calibri" w:hAnsi="Calibri" w:eastAsia="Calibri" w:cs="Calibri"/>
          <w:noProof w:val="0"/>
          <w:sz w:val="24"/>
          <w:szCs w:val="24"/>
          <w:lang w:val="en-GB"/>
        </w:rPr>
        <w:t>skillful</w:t>
      </w:r>
      <w:proofErr w:type="spellEnd"/>
      <w:r w:rsidRPr="44839966" w:rsidR="2BA56E4C">
        <w:rPr>
          <w:rFonts w:ascii="Calibri" w:hAnsi="Calibri" w:eastAsia="Calibri" w:cs="Calibri"/>
          <w:noProof w:val="0"/>
          <w:sz w:val="24"/>
          <w:szCs w:val="24"/>
          <w:lang w:val="en-GB"/>
        </w:rPr>
        <w:t xml:space="preserve"> </w:t>
      </w:r>
      <w:proofErr w:type="spellStart"/>
      <w:r w:rsidRPr="44839966" w:rsidR="2BA56E4C">
        <w:rPr>
          <w:rFonts w:ascii="Calibri" w:hAnsi="Calibri" w:eastAsia="Calibri" w:cs="Calibri"/>
          <w:noProof w:val="0"/>
          <w:sz w:val="24"/>
          <w:szCs w:val="24"/>
          <w:lang w:val="en-GB"/>
        </w:rPr>
        <w:t>behavior</w:t>
      </w:r>
      <w:proofErr w:type="spellEnd"/>
      <w:r w:rsidRPr="44839966" w:rsidR="2BA56E4C">
        <w:rPr>
          <w:rFonts w:ascii="Calibri" w:hAnsi="Calibri" w:eastAsia="Calibri" w:cs="Calibri"/>
          <w:noProof w:val="0"/>
          <w:sz w:val="24"/>
          <w:szCs w:val="24"/>
          <w:lang w:val="en-GB"/>
        </w:rPr>
        <w:t xml:space="preserve"> and therefore benefits the family. Academic skills include thoughts that help students improve their skills on the job. The secondary school organizes graduate and secondary education (Dhaliwal et al., 2017). Every intermediate server needs primary academic data to find himself in a challenging economic and commercial situation. Academic skills allow students to continue their studies without recovery.</w:t>
      </w:r>
    </w:p>
    <w:p w:rsidR="2BA56E4C" w:rsidP="44839966" w:rsidRDefault="2BA56E4C" w14:paraId="016839FD" w14:textId="0C5C2832">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4ED5DBCF" w14:textId="74383734">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In both cases, job skills allow students to recruit researchers to work and promote their vocation. Organizations usually use the extensive correspondence contained in various reports, lists, updates, and unusual offers (Smith and Roberts, 2015). Therefore, you must be sufficiently prepared to create, destroy, and use such materials on an academic level. The motivation for this article is twofold. For beginners, for action or motivational presentation, the Gibbs model is used to </w:t>
      </w:r>
      <w:proofErr w:type="spellStart"/>
      <w:r w:rsidRPr="44839966" w:rsidR="2BA56E4C">
        <w:rPr>
          <w:rFonts w:ascii="Calibri" w:hAnsi="Calibri" w:eastAsia="Calibri" w:cs="Calibri"/>
          <w:noProof w:val="0"/>
          <w:sz w:val="24"/>
          <w:szCs w:val="24"/>
          <w:lang w:val="en-GB"/>
        </w:rPr>
        <w:t>analyze</w:t>
      </w:r>
      <w:proofErr w:type="spellEnd"/>
      <w:r w:rsidRPr="44839966" w:rsidR="2BA56E4C">
        <w:rPr>
          <w:rFonts w:ascii="Calibri" w:hAnsi="Calibri" w:eastAsia="Calibri" w:cs="Calibri"/>
          <w:noProof w:val="0"/>
          <w:sz w:val="24"/>
          <w:szCs w:val="24"/>
          <w:lang w:val="en-GB"/>
        </w:rPr>
        <w:t xml:space="preserve"> how the academic structure, research systems, and academic strategies I learned during the course help me improve my academic skills and my employment. I will also use the Gibbs model to distinguish skill gaps and recommend how a business plan can fill these gaps (Dhaliwal et al., 2017).</w:t>
      </w:r>
    </w:p>
    <w:p w:rsidR="2BA56E4C" w:rsidP="44839966" w:rsidRDefault="2BA56E4C" w14:paraId="452E927B" w14:textId="2951C493">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53BF9C59" w14:textId="145E35DF">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34EF1D0F" w14:textId="66F1C412">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Gibbs Framework</w:t>
      </w:r>
    </w:p>
    <w:p w:rsidR="2BA56E4C" w:rsidP="44839966" w:rsidRDefault="2BA56E4C" w14:paraId="3266EE46" w14:textId="3A93B289">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In this assignment, I will use Gibbs's (1988) reflective learning cycle model to reflect on my academic skills. The model is based on a six-step process that includes the presentation of conditions, feelings, and evaluation of meetings, research, implementation, and action plan (</w:t>
      </w:r>
      <w:proofErr w:type="spellStart"/>
      <w:r w:rsidRPr="44839966" w:rsidR="2BA56E4C">
        <w:rPr>
          <w:rFonts w:ascii="Calibri" w:hAnsi="Calibri" w:eastAsia="Calibri" w:cs="Calibri"/>
          <w:noProof w:val="0"/>
          <w:sz w:val="24"/>
          <w:szCs w:val="24"/>
          <w:lang w:val="en-GB"/>
        </w:rPr>
        <w:t>Husebø</w:t>
      </w:r>
      <w:proofErr w:type="spellEnd"/>
      <w:r w:rsidRPr="44839966" w:rsidR="2BA56E4C">
        <w:rPr>
          <w:rFonts w:ascii="Calibri" w:hAnsi="Calibri" w:eastAsia="Calibri" w:cs="Calibri"/>
          <w:noProof w:val="0"/>
          <w:sz w:val="24"/>
          <w:szCs w:val="24"/>
          <w:lang w:val="en-GB"/>
        </w:rPr>
        <w:t xml:space="preserve"> et al., 2015).</w:t>
      </w:r>
    </w:p>
    <w:p w:rsidR="44839966" w:rsidP="44839966" w:rsidRDefault="44839966" w14:paraId="5BEA0440" w14:textId="1819F417">
      <w:pPr>
        <w:pStyle w:val="Normal"/>
        <w:jc w:val="left"/>
        <w:rPr>
          <w:rFonts w:ascii="Calibri" w:hAnsi="Calibri" w:eastAsia="Calibri" w:cs="Calibri"/>
          <w:noProof w:val="0"/>
          <w:sz w:val="24"/>
          <w:szCs w:val="24"/>
          <w:lang w:val="en-GB"/>
        </w:rPr>
      </w:pPr>
    </w:p>
    <w:p w:rsidR="44839966" w:rsidP="44839966" w:rsidRDefault="44839966" w14:paraId="52AA0C79" w14:textId="57AB1D69">
      <w:pPr>
        <w:pStyle w:val="Normal"/>
        <w:jc w:val="left"/>
      </w:pPr>
    </w:p>
    <w:p w:rsidR="44839966" w:rsidP="44839966" w:rsidRDefault="44839966" w14:paraId="55D9651A" w14:textId="6CD45876">
      <w:pPr>
        <w:pStyle w:val="Normal"/>
        <w:jc w:val="left"/>
        <w:rPr>
          <w:rFonts w:ascii="Calibri" w:hAnsi="Calibri" w:eastAsia="Calibri" w:cs="Calibri"/>
          <w:noProof w:val="0"/>
          <w:sz w:val="24"/>
          <w:szCs w:val="24"/>
          <w:lang w:val="en-GB"/>
        </w:rPr>
      </w:pPr>
    </w:p>
    <w:p w:rsidR="6F0CFCBC" w:rsidP="44839966" w:rsidRDefault="6F0CFCBC" w14:paraId="0AE227F7" w14:textId="0E697E94">
      <w:pPr>
        <w:pStyle w:val="Normal"/>
        <w:jc w:val="left"/>
      </w:pPr>
      <w:r w:rsidR="6F0CFCBC">
        <w:drawing>
          <wp:inline wp14:editId="4B6E1906" wp14:anchorId="0980104A">
            <wp:extent cx="3849257" cy="3000602"/>
            <wp:effectExtent l="0" t="0" r="0" b="0"/>
            <wp:docPr id="823900736" name="" title=""/>
            <wp:cNvGraphicFramePr>
              <a:graphicFrameLocks noChangeAspect="1"/>
            </wp:cNvGraphicFramePr>
            <a:graphic>
              <a:graphicData uri="http://schemas.openxmlformats.org/drawingml/2006/picture">
                <pic:pic>
                  <pic:nvPicPr>
                    <pic:cNvPr id="0" name=""/>
                    <pic:cNvPicPr/>
                  </pic:nvPicPr>
                  <pic:blipFill>
                    <a:blip r:embed="Ref7922a404864804">
                      <a:extLst>
                        <a:ext xmlns:a="http://schemas.openxmlformats.org/drawingml/2006/main" uri="{28A0092B-C50C-407E-A947-70E740481C1C}">
                          <a14:useLocalDpi val="0"/>
                        </a:ext>
                      </a:extLst>
                    </a:blip>
                    <a:stretch>
                      <a:fillRect/>
                    </a:stretch>
                  </pic:blipFill>
                  <pic:spPr>
                    <a:xfrm>
                      <a:off x="0" y="0"/>
                      <a:ext cx="3849257" cy="3000602"/>
                    </a:xfrm>
                    <a:prstGeom prst="rect">
                      <a:avLst/>
                    </a:prstGeom>
                  </pic:spPr>
                </pic:pic>
              </a:graphicData>
            </a:graphic>
          </wp:inline>
        </w:drawing>
      </w:r>
    </w:p>
    <w:p w:rsidR="2BA56E4C" w:rsidP="44839966" w:rsidRDefault="2BA56E4C" w14:paraId="067752E8" w14:textId="182C1E25">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2B86AB7E" w14:textId="3836B0E9">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Description</w:t>
      </w:r>
    </w:p>
    <w:p w:rsidR="2BA56E4C" w:rsidP="44839966" w:rsidRDefault="2BA56E4C" w14:paraId="2C212D7E" w14:textId="60CDFB72">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During this course, the teacher presented us with some ideas about academic and professional skills. In the primary semester, the instructor showed us different types of communication with the pioneers. I concentrated on developing and using my improvement plan, extending my learning time, extending my processing time, and submitting my application or daily schedule. Our speaker also used Eisenhower to explain cases and table styles (</w:t>
      </w:r>
      <w:proofErr w:type="spellStart"/>
      <w:r w:rsidRPr="44839966" w:rsidR="2BA56E4C">
        <w:rPr>
          <w:rFonts w:ascii="Calibri" w:hAnsi="Calibri" w:eastAsia="Calibri" w:cs="Calibri"/>
          <w:noProof w:val="0"/>
          <w:sz w:val="24"/>
          <w:szCs w:val="24"/>
          <w:lang w:val="en-GB"/>
        </w:rPr>
        <w:t>Husebø</w:t>
      </w:r>
      <w:proofErr w:type="spellEnd"/>
      <w:r w:rsidRPr="44839966" w:rsidR="2BA56E4C">
        <w:rPr>
          <w:rFonts w:ascii="Calibri" w:hAnsi="Calibri" w:eastAsia="Calibri" w:cs="Calibri"/>
          <w:noProof w:val="0"/>
          <w:sz w:val="24"/>
          <w:szCs w:val="24"/>
          <w:lang w:val="en-GB"/>
        </w:rPr>
        <w:t xml:space="preserve"> et al., 2015). The speaker also told how vital information could be for paper reports, articles, proposals, and organizations. The main distinguishing features were the notes during the lectures and conferences, the inclusion of methods, the research of resources, the search for great academic resources, reputable resources, and research information. These opinions are particularly important for academic synthesis. Another important point that I received during the course was the review (Potter, 2015). I studied essential CVs, tests, and test models. First, I was thinking of the link to the academic papers.</w:t>
      </w:r>
    </w:p>
    <w:p w:rsidR="2BA56E4C" w:rsidP="44839966" w:rsidRDefault="2BA56E4C" w14:paraId="3671B88C" w14:textId="3E7E6D96">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346C6E87" w14:textId="5135321A">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In particular, the speaker demonstrated the use of APA reference methods using the 2018 Harvard Reference Guide and some reference works. The teacher introduced us to the hunting skills of the </w:t>
      </w:r>
      <w:proofErr w:type="spellStart"/>
      <w:r w:rsidRPr="44839966" w:rsidR="2BA56E4C">
        <w:rPr>
          <w:rFonts w:ascii="Calibri" w:hAnsi="Calibri" w:eastAsia="Calibri" w:cs="Calibri"/>
          <w:noProof w:val="0"/>
          <w:sz w:val="24"/>
          <w:szCs w:val="24"/>
          <w:lang w:val="en-GB"/>
        </w:rPr>
        <w:t>center</w:t>
      </w:r>
      <w:proofErr w:type="spellEnd"/>
      <w:r w:rsidRPr="44839966" w:rsidR="2BA56E4C">
        <w:rPr>
          <w:rFonts w:ascii="Calibri" w:hAnsi="Calibri" w:eastAsia="Calibri" w:cs="Calibri"/>
          <w:noProof w:val="0"/>
          <w:sz w:val="24"/>
          <w:szCs w:val="24"/>
          <w:lang w:val="en-GB"/>
        </w:rPr>
        <w:t>. I recognized the importance of academic testing, the six-step process for combining research, and the differences between the core and the resources. I learned how to choose a reasonable research topic and how to combine a persuasive topic (</w:t>
      </w:r>
      <w:proofErr w:type="spellStart"/>
      <w:r w:rsidRPr="44839966" w:rsidR="2BA56E4C">
        <w:rPr>
          <w:rFonts w:ascii="Calibri" w:hAnsi="Calibri" w:eastAsia="Calibri" w:cs="Calibri"/>
          <w:noProof w:val="0"/>
          <w:sz w:val="24"/>
          <w:szCs w:val="24"/>
          <w:lang w:val="en-GB"/>
        </w:rPr>
        <w:t>Wikstr</w:t>
      </w:r>
      <w:proofErr w:type="spellEnd"/>
      <w:r w:rsidRPr="44839966" w:rsidR="2BA56E4C">
        <w:rPr>
          <w:rFonts w:ascii="Calibri" w:hAnsi="Calibri" w:eastAsia="Calibri" w:cs="Calibri"/>
          <w:noProof w:val="0"/>
          <w:sz w:val="24"/>
          <w:szCs w:val="24"/>
          <w:lang w:val="en-GB"/>
        </w:rPr>
        <w:t>, 2012). This included using some exercises to see how the test topic might be too narrow or general. The speaker looked at the smart part, presented her thoughts and approaches to creating smart connections using Sean's sharp practice and deep learning (Smith and Roberts, 2015).</w:t>
      </w:r>
    </w:p>
    <w:p w:rsidR="2BA56E4C" w:rsidP="44839966" w:rsidRDefault="2BA56E4C" w14:paraId="00308A38" w14:textId="63723686">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3F6FC757" w14:textId="5A0DF3E4">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Feelings</w:t>
      </w:r>
    </w:p>
    <w:p w:rsidR="2BA56E4C" w:rsidP="44839966" w:rsidRDefault="2BA56E4C" w14:paraId="49AD24D2" w14:textId="77F2AC8D">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My feelings about teaching academic and professional skills are divided. </w:t>
      </w:r>
      <w:proofErr w:type="gramStart"/>
      <w:r w:rsidRPr="44839966" w:rsidR="2BA56E4C">
        <w:rPr>
          <w:rFonts w:ascii="Calibri" w:hAnsi="Calibri" w:eastAsia="Calibri" w:cs="Calibri"/>
          <w:noProof w:val="0"/>
          <w:sz w:val="24"/>
          <w:szCs w:val="24"/>
          <w:lang w:val="en-GB"/>
        </w:rPr>
        <w:t>In particular, I</w:t>
      </w:r>
      <w:proofErr w:type="gramEnd"/>
      <w:r w:rsidRPr="44839966" w:rsidR="2BA56E4C">
        <w:rPr>
          <w:rFonts w:ascii="Calibri" w:hAnsi="Calibri" w:eastAsia="Calibri" w:cs="Calibri"/>
          <w:noProof w:val="0"/>
          <w:sz w:val="24"/>
          <w:szCs w:val="24"/>
          <w:lang w:val="en-GB"/>
        </w:rPr>
        <w:t xml:space="preserve"> noticed in the academic organization how disturbing and important I could be. For example, during academic conferences, I discovered that a good understanding of slang, language structure, and style was required to create a deeply advanced academic paper (</w:t>
      </w:r>
      <w:proofErr w:type="spellStart"/>
      <w:r w:rsidRPr="44839966" w:rsidR="2BA56E4C">
        <w:rPr>
          <w:rFonts w:ascii="Calibri" w:hAnsi="Calibri" w:eastAsia="Calibri" w:cs="Calibri"/>
          <w:noProof w:val="0"/>
          <w:sz w:val="24"/>
          <w:szCs w:val="24"/>
          <w:lang w:val="en-GB"/>
        </w:rPr>
        <w:t>Sekarwinahyu</w:t>
      </w:r>
      <w:proofErr w:type="spellEnd"/>
      <w:r w:rsidRPr="44839966" w:rsidR="2BA56E4C">
        <w:rPr>
          <w:rFonts w:ascii="Calibri" w:hAnsi="Calibri" w:eastAsia="Calibri" w:cs="Calibri"/>
          <w:noProof w:val="0"/>
          <w:sz w:val="24"/>
          <w:szCs w:val="24"/>
          <w:lang w:val="en-GB"/>
        </w:rPr>
        <w:t xml:space="preserve"> et al., 2019). I said, so to speak, that the academic structure is unique in different types of work. Your wishes are also unique and are described by how the language structure, sentences, body parts, and sentences are formed. Each student must not only know the standard and practice of academic wiring but also update synthesis companies for different types of work (Potter, 2015).</w:t>
      </w:r>
    </w:p>
    <w:p w:rsidR="2BA56E4C" w:rsidP="44839966" w:rsidRDefault="2BA56E4C" w14:paraId="1B494BC7" w14:textId="10510404">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1A373C4C" w14:textId="4FF88B63">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4C70BFA8" w14:textId="06608855">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Evaluation</w:t>
      </w:r>
    </w:p>
    <w:p w:rsidR="2BA56E4C" w:rsidP="44839966" w:rsidRDefault="2BA56E4C" w14:paraId="385652B3" w14:textId="225A4831">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One of the consequences of my preparation for academic and functional skills was the improvement of data on language structure, use of language, and sentence structure. Not so long ago, I was often trying to create a starting point, weaken it, and emphasize a specific research question (</w:t>
      </w:r>
      <w:proofErr w:type="spellStart"/>
      <w:r w:rsidRPr="44839966" w:rsidR="2BA56E4C">
        <w:rPr>
          <w:rFonts w:ascii="Calibri" w:hAnsi="Calibri" w:eastAsia="Calibri" w:cs="Calibri"/>
          <w:noProof w:val="0"/>
          <w:sz w:val="24"/>
          <w:szCs w:val="24"/>
          <w:lang w:val="en-GB"/>
        </w:rPr>
        <w:t>Husebø</w:t>
      </w:r>
      <w:proofErr w:type="spellEnd"/>
      <w:r w:rsidRPr="44839966" w:rsidR="2BA56E4C">
        <w:rPr>
          <w:rFonts w:ascii="Calibri" w:hAnsi="Calibri" w:eastAsia="Calibri" w:cs="Calibri"/>
          <w:noProof w:val="0"/>
          <w:sz w:val="24"/>
          <w:szCs w:val="24"/>
          <w:lang w:val="en-GB"/>
        </w:rPr>
        <w:t xml:space="preserve"> et al., 2015). In both cases, I can easily create a test question in this course, identify the appropriate sources, and use them to create my own dataset. Now that I have seen how to create body parts and terms in a sentence, I am currently actively involved in scientific work. Despite these exciting turns on the road, I still don't feel good about myself. The course focused primarily on the APA reference style (Potter, 2015). Because there are so many other reference styles, like MLA, Chicago, and APA, it is difficult for me to determine which figure position should be used for a </w:t>
      </w:r>
      <w:proofErr w:type="gramStart"/>
      <w:r w:rsidRPr="44839966" w:rsidR="2BA56E4C">
        <w:rPr>
          <w:rFonts w:ascii="Calibri" w:hAnsi="Calibri" w:eastAsia="Calibri" w:cs="Calibri"/>
          <w:noProof w:val="0"/>
          <w:sz w:val="24"/>
          <w:szCs w:val="24"/>
          <w:lang w:val="en-GB"/>
        </w:rPr>
        <w:t>particular thing</w:t>
      </w:r>
      <w:proofErr w:type="gramEnd"/>
      <w:r w:rsidRPr="44839966" w:rsidR="2BA56E4C">
        <w:rPr>
          <w:rFonts w:ascii="Calibri" w:hAnsi="Calibri" w:eastAsia="Calibri" w:cs="Calibri"/>
          <w:noProof w:val="0"/>
          <w:sz w:val="24"/>
          <w:szCs w:val="24"/>
          <w:lang w:val="en-GB"/>
        </w:rPr>
        <w:t>. Several companies regularly request the use of unique creative projects because different styles are used to collect and organize fund information (Dhaliwal et al., 2017).</w:t>
      </w:r>
    </w:p>
    <w:p w:rsidR="2BA56E4C" w:rsidP="44839966" w:rsidRDefault="2BA56E4C" w14:paraId="15A2E4CA" w14:textId="6803A014">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6E445D1E" w14:textId="530FF1A3">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10D62B0C" w14:textId="10562954">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Analysis</w:t>
      </w:r>
    </w:p>
    <w:p w:rsidR="2BA56E4C" w:rsidP="44839966" w:rsidRDefault="2BA56E4C" w14:paraId="64BAA24A" w14:textId="2A3BFB1E">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At the culmination of the course, I realized that I had developed and improved my academic skills. Finding something may seem tedious because the author must design, study, compile, draw, and edit important information. I fully understand the strategy in this course and can start a business early enough (</w:t>
      </w:r>
      <w:proofErr w:type="spellStart"/>
      <w:r w:rsidRPr="44839966" w:rsidR="2BA56E4C">
        <w:rPr>
          <w:rFonts w:ascii="Calibri" w:hAnsi="Calibri" w:eastAsia="Calibri" w:cs="Calibri"/>
          <w:noProof w:val="0"/>
          <w:sz w:val="24"/>
          <w:szCs w:val="24"/>
          <w:lang w:val="en-GB"/>
        </w:rPr>
        <w:t>Sekarwinahyu</w:t>
      </w:r>
      <w:proofErr w:type="spellEnd"/>
      <w:r w:rsidRPr="44839966" w:rsidR="2BA56E4C">
        <w:rPr>
          <w:rFonts w:ascii="Calibri" w:hAnsi="Calibri" w:eastAsia="Calibri" w:cs="Calibri"/>
          <w:noProof w:val="0"/>
          <w:sz w:val="24"/>
          <w:szCs w:val="24"/>
          <w:lang w:val="en-GB"/>
        </w:rPr>
        <w:t xml:space="preserve"> et al., 2019). I have developed compelling methods for presenting and carrying out </w:t>
      </w:r>
      <w:proofErr w:type="spellStart"/>
      <w:r w:rsidRPr="44839966" w:rsidR="2BA56E4C">
        <w:rPr>
          <w:rFonts w:ascii="Calibri" w:hAnsi="Calibri" w:eastAsia="Calibri" w:cs="Calibri"/>
          <w:noProof w:val="0"/>
          <w:sz w:val="24"/>
          <w:szCs w:val="24"/>
          <w:lang w:val="en-GB"/>
        </w:rPr>
        <w:t>skillful</w:t>
      </w:r>
      <w:proofErr w:type="spellEnd"/>
      <w:r w:rsidRPr="44839966" w:rsidR="2BA56E4C">
        <w:rPr>
          <w:rFonts w:ascii="Calibri" w:hAnsi="Calibri" w:eastAsia="Calibri" w:cs="Calibri"/>
          <w:noProof w:val="0"/>
          <w:sz w:val="24"/>
          <w:szCs w:val="24"/>
          <w:lang w:val="en-GB"/>
        </w:rPr>
        <w:t xml:space="preserve"> actions and research from appropriate sources and information. The objective is to ensure that the article coordinates the selected sources and clearly confirms and legitimizes the objectives. Discussion about when the board also improved my speed and composition skills (Smith and Roberts, 2015).</w:t>
      </w:r>
    </w:p>
    <w:p w:rsidR="2BA56E4C" w:rsidP="44839966" w:rsidRDefault="2BA56E4C" w14:paraId="26F11E95" w14:textId="1B251F44">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779522AF" w14:textId="0996FECC">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Conclusion</w:t>
      </w:r>
    </w:p>
    <w:p w:rsidR="2BA56E4C" w:rsidP="44839966" w:rsidRDefault="2BA56E4C" w14:paraId="0C373EC0" w14:textId="39AC412D">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In the discussion presented above, I reduced the module to the academic part, the research methods, and the academic reference methods. I have prepared my time and can create my own progress plan and use it for each day. These skills help me as a student, but also later (</w:t>
      </w:r>
      <w:proofErr w:type="spellStart"/>
      <w:r w:rsidRPr="44839966" w:rsidR="2BA56E4C">
        <w:rPr>
          <w:rFonts w:ascii="Calibri" w:hAnsi="Calibri" w:eastAsia="Calibri" w:cs="Calibri"/>
          <w:noProof w:val="0"/>
          <w:sz w:val="24"/>
          <w:szCs w:val="24"/>
          <w:lang w:val="en-GB"/>
        </w:rPr>
        <w:t>Wikstr</w:t>
      </w:r>
      <w:proofErr w:type="spellEnd"/>
      <w:r w:rsidRPr="44839966" w:rsidR="2BA56E4C">
        <w:rPr>
          <w:rFonts w:ascii="Calibri" w:hAnsi="Calibri" w:eastAsia="Calibri" w:cs="Calibri"/>
          <w:noProof w:val="0"/>
          <w:sz w:val="24"/>
          <w:szCs w:val="24"/>
          <w:lang w:val="en-GB"/>
        </w:rPr>
        <w:t xml:space="preserve">, 2012). I've become more efficient, more responsive, and more </w:t>
      </w:r>
      <w:proofErr w:type="gramStart"/>
      <w:r w:rsidRPr="44839966" w:rsidR="2BA56E4C">
        <w:rPr>
          <w:rFonts w:ascii="Calibri" w:hAnsi="Calibri" w:eastAsia="Calibri" w:cs="Calibri"/>
          <w:noProof w:val="0"/>
          <w:sz w:val="24"/>
          <w:szCs w:val="24"/>
          <w:lang w:val="en-GB"/>
        </w:rPr>
        <w:t>results-oriented</w:t>
      </w:r>
      <w:proofErr w:type="gramEnd"/>
      <w:r w:rsidRPr="44839966" w:rsidR="2BA56E4C">
        <w:rPr>
          <w:rFonts w:ascii="Calibri" w:hAnsi="Calibri" w:eastAsia="Calibri" w:cs="Calibri"/>
          <w:noProof w:val="0"/>
          <w:sz w:val="24"/>
          <w:szCs w:val="24"/>
          <w:lang w:val="en-GB"/>
        </w:rPr>
        <w:t xml:space="preserve"> because I've learned not to stop for a second. I am now ready to experiment with writing and viewing reports, exercises, and articles. As a substitute, I can adequately correlate academic skills with real circumstances, including those that I will consider in my greeting (Dhaliwal et al., 2017). The skills I have acquired in basic, wise, and demonstrative considerations also help me adapt to problems, explain problems, and use reliable logical investigation in a real and ingenious way.</w:t>
      </w:r>
    </w:p>
    <w:p w:rsidR="2BA56E4C" w:rsidP="44839966" w:rsidRDefault="2BA56E4C" w14:paraId="5E6EE3A8" w14:textId="0B0227A4">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5A89B5E5" w14:textId="08EA959D">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Personal Action Plan</w:t>
      </w:r>
    </w:p>
    <w:p w:rsidR="2BA56E4C" w:rsidP="44839966" w:rsidRDefault="2BA56E4C" w14:paraId="4F591A2D" w14:textId="75211D8D">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Academic and specialized life requires a specific subject. In logical work, the way I use time has a surprising impact not only on the way I work but also on my future wishes. The signal will determine my future performance after a while. I improved my academic work and management skills (Dhaliwal et al., 2017). I can make relationships depend on interesting circumstances using the legal structure of sentences and language. Anyway, sometimes, I use sentences; therefore, other reference methods should be known, for example, Harvard, Chicago, </w:t>
      </w:r>
      <w:proofErr w:type="spellStart"/>
      <w:r w:rsidRPr="44839966" w:rsidR="2BA56E4C">
        <w:rPr>
          <w:rFonts w:ascii="Calibri" w:hAnsi="Calibri" w:eastAsia="Calibri" w:cs="Calibri"/>
          <w:noProof w:val="0"/>
          <w:sz w:val="24"/>
          <w:szCs w:val="24"/>
          <w:lang w:val="en-GB"/>
        </w:rPr>
        <w:t>Vancourt</w:t>
      </w:r>
      <w:proofErr w:type="spellEnd"/>
      <w:r w:rsidRPr="44839966" w:rsidR="2BA56E4C">
        <w:rPr>
          <w:rFonts w:ascii="Calibri" w:hAnsi="Calibri" w:eastAsia="Calibri" w:cs="Calibri"/>
          <w:noProof w:val="0"/>
          <w:sz w:val="24"/>
          <w:szCs w:val="24"/>
          <w:lang w:val="en-GB"/>
        </w:rPr>
        <w:t>, and MLA (Potter, 2015). I need to focus on the following suggestions:</w:t>
      </w:r>
    </w:p>
    <w:p w:rsidR="2BA56E4C" w:rsidP="44839966" w:rsidRDefault="2BA56E4C" w14:paraId="3A506197" w14:textId="06948B0B">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689A6F6A" w14:textId="5BC227B4">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Learn more about the use of Harvard, Vancouver, MLA, and Chicago.</w:t>
      </w:r>
    </w:p>
    <w:p w:rsidR="2BA56E4C" w:rsidP="44839966" w:rsidRDefault="2BA56E4C" w14:paraId="7C360840" w14:textId="6F979D70">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055628A5" w14:textId="3E50B766">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I will try many activities with different referral strategies.</w:t>
      </w:r>
    </w:p>
    <w:p w:rsidR="2BA56E4C" w:rsidP="44839966" w:rsidRDefault="2BA56E4C" w14:paraId="654AAC93" w14:textId="56214C5B">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Reference</w:t>
      </w:r>
    </w:p>
    <w:p w:rsidR="2BA56E4C" w:rsidP="44839966" w:rsidRDefault="2BA56E4C" w14:paraId="0843D670" w14:textId="0D613892">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7E310B6D" w14:textId="4059B28C">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Dhaliwal, U., Singh, S. and Singh, N., 2017. Reflective student narratives: honing professionalism and empathy. Indian J Med Ethics, 3(1), pp.9-15.</w:t>
      </w:r>
    </w:p>
    <w:p w:rsidR="2BA56E4C" w:rsidP="44839966" w:rsidRDefault="2BA56E4C" w14:paraId="6C4E6573" w14:textId="6D2F92CD">
      <w:pPr>
        <w:jc w:val="left"/>
        <w:rPr>
          <w:rFonts w:ascii="Calibri" w:hAnsi="Calibri" w:eastAsia="Calibri" w:cs="Calibri"/>
          <w:noProof w:val="0"/>
          <w:sz w:val="24"/>
          <w:szCs w:val="24"/>
          <w:lang w:val="en-GB"/>
        </w:rPr>
      </w:pPr>
      <w:proofErr w:type="spellStart"/>
      <w:r w:rsidRPr="44839966" w:rsidR="2BA56E4C">
        <w:rPr>
          <w:rFonts w:ascii="Calibri" w:hAnsi="Calibri" w:eastAsia="Calibri" w:cs="Calibri"/>
          <w:noProof w:val="0"/>
          <w:sz w:val="24"/>
          <w:szCs w:val="24"/>
          <w:lang w:val="en-GB"/>
        </w:rPr>
        <w:t>Husebø</w:t>
      </w:r>
      <w:proofErr w:type="spellEnd"/>
      <w:r w:rsidRPr="44839966" w:rsidR="2BA56E4C">
        <w:rPr>
          <w:rFonts w:ascii="Calibri" w:hAnsi="Calibri" w:eastAsia="Calibri" w:cs="Calibri"/>
          <w:noProof w:val="0"/>
          <w:sz w:val="24"/>
          <w:szCs w:val="24"/>
          <w:lang w:val="en-GB"/>
        </w:rPr>
        <w:t xml:space="preserve">, S.E., </w:t>
      </w:r>
      <w:proofErr w:type="spellStart"/>
      <w:r w:rsidRPr="44839966" w:rsidR="2BA56E4C">
        <w:rPr>
          <w:rFonts w:ascii="Calibri" w:hAnsi="Calibri" w:eastAsia="Calibri" w:cs="Calibri"/>
          <w:noProof w:val="0"/>
          <w:sz w:val="24"/>
          <w:szCs w:val="24"/>
          <w:lang w:val="en-GB"/>
        </w:rPr>
        <w:t>O'Regan</w:t>
      </w:r>
      <w:proofErr w:type="spellEnd"/>
      <w:r w:rsidRPr="44839966" w:rsidR="2BA56E4C">
        <w:rPr>
          <w:rFonts w:ascii="Calibri" w:hAnsi="Calibri" w:eastAsia="Calibri" w:cs="Calibri"/>
          <w:noProof w:val="0"/>
          <w:sz w:val="24"/>
          <w:szCs w:val="24"/>
          <w:lang w:val="en-GB"/>
        </w:rPr>
        <w:t>, S. and Nestel, D., 2015. Reflective practice and its role in simulation. Clinical Simulation in Nursing, 11(8), pp.368-375.</w:t>
      </w:r>
    </w:p>
    <w:p w:rsidR="2BA56E4C" w:rsidP="44839966" w:rsidRDefault="2BA56E4C" w14:paraId="310961F5" w14:textId="7972C235">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Potter, C., 2015. Leadership development: an applied comparison of Gibbs’ Reflective Cycle and Scharmer’s Theory U. Industrial and Commercial Training.</w:t>
      </w:r>
    </w:p>
    <w:p w:rsidR="2BA56E4C" w:rsidP="44839966" w:rsidRDefault="2BA56E4C" w14:paraId="2BEA42B0" w14:textId="7BC49BDF">
      <w:pPr>
        <w:jc w:val="left"/>
        <w:rPr>
          <w:rFonts w:ascii="Calibri" w:hAnsi="Calibri" w:eastAsia="Calibri" w:cs="Calibri"/>
          <w:noProof w:val="0"/>
          <w:sz w:val="24"/>
          <w:szCs w:val="24"/>
          <w:lang w:val="en-GB"/>
        </w:rPr>
      </w:pPr>
      <w:proofErr w:type="spellStart"/>
      <w:r w:rsidRPr="44839966" w:rsidR="2BA56E4C">
        <w:rPr>
          <w:rFonts w:ascii="Calibri" w:hAnsi="Calibri" w:eastAsia="Calibri" w:cs="Calibri"/>
          <w:noProof w:val="0"/>
          <w:sz w:val="24"/>
          <w:szCs w:val="24"/>
          <w:lang w:val="en-GB"/>
        </w:rPr>
        <w:t>Sekarwinahyu</w:t>
      </w:r>
      <w:proofErr w:type="spellEnd"/>
      <w:r w:rsidRPr="44839966" w:rsidR="2BA56E4C">
        <w:rPr>
          <w:rFonts w:ascii="Calibri" w:hAnsi="Calibri" w:eastAsia="Calibri" w:cs="Calibri"/>
          <w:noProof w:val="0"/>
          <w:sz w:val="24"/>
          <w:szCs w:val="24"/>
          <w:lang w:val="en-GB"/>
        </w:rPr>
        <w:t xml:space="preserve">, M., </w:t>
      </w:r>
      <w:proofErr w:type="spellStart"/>
      <w:r w:rsidRPr="44839966" w:rsidR="2BA56E4C">
        <w:rPr>
          <w:rFonts w:ascii="Calibri" w:hAnsi="Calibri" w:eastAsia="Calibri" w:cs="Calibri"/>
          <w:noProof w:val="0"/>
          <w:sz w:val="24"/>
          <w:szCs w:val="24"/>
          <w:lang w:val="en-GB"/>
        </w:rPr>
        <w:t>Rustaman</w:t>
      </w:r>
      <w:proofErr w:type="spellEnd"/>
      <w:r w:rsidRPr="44839966" w:rsidR="2BA56E4C">
        <w:rPr>
          <w:rFonts w:ascii="Calibri" w:hAnsi="Calibri" w:eastAsia="Calibri" w:cs="Calibri"/>
          <w:noProof w:val="0"/>
          <w:sz w:val="24"/>
          <w:szCs w:val="24"/>
          <w:lang w:val="en-GB"/>
        </w:rPr>
        <w:t xml:space="preserve">, N.Y., Widodo, A. and </w:t>
      </w:r>
      <w:proofErr w:type="spellStart"/>
      <w:r w:rsidRPr="44839966" w:rsidR="2BA56E4C">
        <w:rPr>
          <w:rFonts w:ascii="Calibri" w:hAnsi="Calibri" w:eastAsia="Calibri" w:cs="Calibri"/>
          <w:noProof w:val="0"/>
          <w:sz w:val="24"/>
          <w:szCs w:val="24"/>
          <w:lang w:val="en-GB"/>
        </w:rPr>
        <w:t>Riandi</w:t>
      </w:r>
      <w:proofErr w:type="spellEnd"/>
      <w:r w:rsidRPr="44839966" w:rsidR="2BA56E4C">
        <w:rPr>
          <w:rFonts w:ascii="Calibri" w:hAnsi="Calibri" w:eastAsia="Calibri" w:cs="Calibri"/>
          <w:noProof w:val="0"/>
          <w:sz w:val="24"/>
          <w:szCs w:val="24"/>
          <w:lang w:val="en-GB"/>
        </w:rPr>
        <w:t xml:space="preserve">, R., 2019, February. Development of </w:t>
      </w:r>
      <w:proofErr w:type="gramStart"/>
      <w:r w:rsidRPr="44839966" w:rsidR="2BA56E4C">
        <w:rPr>
          <w:rFonts w:ascii="Calibri" w:hAnsi="Calibri" w:eastAsia="Calibri" w:cs="Calibri"/>
          <w:noProof w:val="0"/>
          <w:sz w:val="24"/>
          <w:szCs w:val="24"/>
          <w:lang w:val="en-GB"/>
        </w:rPr>
        <w:t>problem based</w:t>
      </w:r>
      <w:proofErr w:type="gramEnd"/>
      <w:r w:rsidRPr="44839966" w:rsidR="2BA56E4C">
        <w:rPr>
          <w:rFonts w:ascii="Calibri" w:hAnsi="Calibri" w:eastAsia="Calibri" w:cs="Calibri"/>
          <w:noProof w:val="0"/>
          <w:sz w:val="24"/>
          <w:szCs w:val="24"/>
          <w:lang w:val="en-GB"/>
        </w:rPr>
        <w:t xml:space="preserve"> learning for online tutorial program in plant development using Gibbs’ reflective cycle and e-portfolio to enhance reflective thinking skills. In Journal of Physics: Conference Series (Vol. 1157, No. 2, p. 022099). IOP Publishing.</w:t>
      </w:r>
    </w:p>
    <w:p w:rsidR="2BA56E4C" w:rsidP="44839966" w:rsidRDefault="2BA56E4C" w14:paraId="1088279F" w14:textId="3C9B0DBB">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Smith, J. and Roberts, R., 2015. Reflective practice. Vital Signs for Nurses: An Introduction to Clinical Observations, pp.222-230.</w:t>
      </w:r>
    </w:p>
    <w:p w:rsidR="2BA56E4C" w:rsidP="44839966" w:rsidRDefault="2BA56E4C" w14:paraId="70623FBA" w14:textId="1A3B1C9C">
      <w:pPr>
        <w:jc w:val="left"/>
        <w:rPr>
          <w:rFonts w:ascii="Calibri" w:hAnsi="Calibri" w:eastAsia="Calibri" w:cs="Calibri"/>
          <w:noProof w:val="0"/>
          <w:sz w:val="24"/>
          <w:szCs w:val="24"/>
          <w:lang w:val="en-GB"/>
        </w:rPr>
      </w:pPr>
      <w:proofErr w:type="spellStart"/>
      <w:r w:rsidRPr="44839966" w:rsidR="2BA56E4C">
        <w:rPr>
          <w:rFonts w:ascii="Calibri" w:hAnsi="Calibri" w:eastAsia="Calibri" w:cs="Calibri"/>
          <w:noProof w:val="0"/>
          <w:sz w:val="24"/>
          <w:szCs w:val="24"/>
          <w:lang w:val="en-GB"/>
        </w:rPr>
        <w:t>Wikstr</w:t>
      </w:r>
      <w:proofErr w:type="spellEnd"/>
      <w:r w:rsidRPr="44839966" w:rsidR="2BA56E4C">
        <w:rPr>
          <w:rFonts w:ascii="Calibri" w:hAnsi="Calibri" w:eastAsia="Calibri" w:cs="Calibri"/>
          <w:noProof w:val="0"/>
          <w:sz w:val="24"/>
          <w:szCs w:val="24"/>
          <w:lang w:val="en-GB"/>
        </w:rPr>
        <w:t>, B.M., 2012. A visual art museum in Sweden as pedagogical scenery: Gibbs’ reflective cycle guiding student nurses in the reflective process.</w:t>
      </w:r>
    </w:p>
    <w:p w:rsidR="2BA56E4C" w:rsidP="44839966" w:rsidRDefault="2BA56E4C" w14:paraId="5B0476E9" w14:textId="136C01C6">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569AD8CA" w14:textId="79C49F8B">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1351DC5C" w14:textId="6D222F41">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247E46BB" w14:textId="3FDBDA09">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4C9B182A" w14:textId="14BFF346">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2BA56E4C" w:rsidP="44839966" w:rsidRDefault="2BA56E4C" w14:paraId="09412DDD" w14:textId="541E3876">
      <w:pPr>
        <w:jc w:val="left"/>
        <w:rPr>
          <w:rFonts w:ascii="Calibri" w:hAnsi="Calibri" w:eastAsia="Calibri" w:cs="Calibri"/>
          <w:noProof w:val="0"/>
          <w:sz w:val="24"/>
          <w:szCs w:val="24"/>
          <w:lang w:val="en-GB"/>
        </w:rPr>
      </w:pPr>
      <w:r w:rsidRPr="44839966" w:rsidR="2BA56E4C">
        <w:rPr>
          <w:rFonts w:ascii="Calibri" w:hAnsi="Calibri" w:eastAsia="Calibri" w:cs="Calibri"/>
          <w:noProof w:val="0"/>
          <w:sz w:val="24"/>
          <w:szCs w:val="24"/>
          <w:lang w:val="en-GB"/>
        </w:rPr>
        <w:t xml:space="preserve"> </w:t>
      </w:r>
    </w:p>
    <w:p w:rsidR="44839966" w:rsidP="44839966" w:rsidRDefault="44839966" w14:paraId="6BF27E92" w14:textId="040A316E">
      <w:pPr>
        <w:jc w:val="left"/>
        <w:rPr>
          <w:rFonts w:ascii="Calibri" w:hAnsi="Calibri" w:eastAsia="Calibri" w:cs="Calibri"/>
          <w:noProof w:val="0"/>
          <w:sz w:val="24"/>
          <w:szCs w:val="24"/>
          <w:lang w:val="en-GB"/>
        </w:rPr>
      </w:pPr>
    </w:p>
    <w:p w:rsidR="44839966" w:rsidP="44839966" w:rsidRDefault="44839966" w14:paraId="1BB0BC5D" w14:textId="19E06486">
      <w:pPr>
        <w:pStyle w:val="Normal"/>
        <w:jc w:val="left"/>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07E4F85"/>
  <w15:docId w15:val="{f1edbfc1-fb9c-4d23-b2e9-3dec2dbcf877}"/>
  <w:rsids>
    <w:rsidRoot w:val="256FD1F8"/>
    <w:rsid w:val="03645B04"/>
    <w:rsid w:val="09A91A70"/>
    <w:rsid w:val="0CCFD87F"/>
    <w:rsid w:val="0F347A17"/>
    <w:rsid w:val="1011696D"/>
    <w:rsid w:val="10C13B7D"/>
    <w:rsid w:val="12FB153F"/>
    <w:rsid w:val="1536E939"/>
    <w:rsid w:val="1594C825"/>
    <w:rsid w:val="1C76235D"/>
    <w:rsid w:val="1D621318"/>
    <w:rsid w:val="2270654F"/>
    <w:rsid w:val="236C91FD"/>
    <w:rsid w:val="256FD1F8"/>
    <w:rsid w:val="25AB7003"/>
    <w:rsid w:val="27F8EE74"/>
    <w:rsid w:val="2BA56E4C"/>
    <w:rsid w:val="3AF0B220"/>
    <w:rsid w:val="3DD75481"/>
    <w:rsid w:val="41B59CD3"/>
    <w:rsid w:val="440FBEEF"/>
    <w:rsid w:val="44839966"/>
    <w:rsid w:val="4AEF5FF8"/>
    <w:rsid w:val="4EC95CAC"/>
    <w:rsid w:val="51D4B27C"/>
    <w:rsid w:val="53162DE6"/>
    <w:rsid w:val="55870843"/>
    <w:rsid w:val="57552101"/>
    <w:rsid w:val="5C8713FC"/>
    <w:rsid w:val="61800B21"/>
    <w:rsid w:val="632E7900"/>
    <w:rsid w:val="64F54228"/>
    <w:rsid w:val="6A7324E6"/>
    <w:rsid w:val="6D82C0F2"/>
    <w:rsid w:val="6F0CFCBC"/>
    <w:rsid w:val="73442321"/>
    <w:rsid w:val="759A3BB5"/>
    <w:rsid w:val="7A369E63"/>
    <w:rsid w:val="7D71BE80"/>
    <w:rsid w:val="7E25BA0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f7922a4048648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Ima Begum (1905985)</dc:creator>
  <keywords/>
  <dc:description/>
  <lastModifiedBy>Ima Begum (1905985)</lastModifiedBy>
  <revision>2</revision>
  <dcterms:created xsi:type="dcterms:W3CDTF">2020-06-17T14:39:57.1012469Z</dcterms:created>
  <dcterms:modified xsi:type="dcterms:W3CDTF">2020-06-17T15:01:15.4483267Z</dcterms:modified>
</coreProperties>
</file>