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9F2497" w14:textId="185B34B5" w:rsidR="00FE55ED" w:rsidRPr="00D51EAA" w:rsidRDefault="00977B08">
      <w:pPr>
        <w:rPr>
          <w:rFonts w:ascii="Arial" w:hAnsi="Arial" w:cs="Arial"/>
          <w:b/>
          <w:bCs/>
          <w:sz w:val="36"/>
          <w:szCs w:val="36"/>
          <w:u w:val="single"/>
        </w:rPr>
      </w:pPr>
      <w:r w:rsidRPr="00D51EAA">
        <w:rPr>
          <w:rFonts w:ascii="Arial" w:hAnsi="Arial" w:cs="Arial"/>
          <w:b/>
          <w:bCs/>
          <w:sz w:val="36"/>
          <w:szCs w:val="36"/>
          <w:u w:val="single"/>
        </w:rPr>
        <w:t>Elemental Cost Plan</w:t>
      </w:r>
      <w:r w:rsidR="00FE55ED" w:rsidRPr="00D51EAA">
        <w:rPr>
          <w:rFonts w:ascii="Arial" w:hAnsi="Arial" w:cs="Arial"/>
          <w:b/>
          <w:bCs/>
          <w:sz w:val="36"/>
          <w:szCs w:val="36"/>
          <w:u w:val="single"/>
        </w:rPr>
        <w:t xml:space="preserve"> Report</w:t>
      </w:r>
    </w:p>
    <w:p w14:paraId="39BF2571" w14:textId="77777777" w:rsidR="003D2402" w:rsidRDefault="003D2402">
      <w:pPr>
        <w:rPr>
          <w:rFonts w:ascii="Arial" w:hAnsi="Arial" w:cs="Arial"/>
          <w:sz w:val="24"/>
          <w:szCs w:val="24"/>
        </w:rPr>
      </w:pPr>
    </w:p>
    <w:p w14:paraId="5341277D" w14:textId="77777777" w:rsidR="003D2402" w:rsidRDefault="003D2402">
      <w:pPr>
        <w:rPr>
          <w:rFonts w:ascii="Arial" w:hAnsi="Arial" w:cs="Arial"/>
          <w:sz w:val="24"/>
          <w:szCs w:val="24"/>
        </w:rPr>
      </w:pPr>
    </w:p>
    <w:p w14:paraId="74990647" w14:textId="5825CB69" w:rsidR="00997F97" w:rsidRDefault="003B31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report assesses the feasibility of construct</w:t>
      </w:r>
      <w:r w:rsidR="002C2185">
        <w:rPr>
          <w:rFonts w:ascii="Arial" w:hAnsi="Arial" w:cs="Arial"/>
          <w:sz w:val="24"/>
          <w:szCs w:val="24"/>
        </w:rPr>
        <w:t>ing a six</w:t>
      </w:r>
      <w:r w:rsidR="00997F97">
        <w:rPr>
          <w:rFonts w:ascii="Arial" w:hAnsi="Arial" w:cs="Arial"/>
          <w:sz w:val="24"/>
          <w:szCs w:val="24"/>
        </w:rPr>
        <w:t>-</w:t>
      </w:r>
      <w:r w:rsidR="002C2185">
        <w:rPr>
          <w:rFonts w:ascii="Arial" w:hAnsi="Arial" w:cs="Arial"/>
          <w:sz w:val="24"/>
          <w:szCs w:val="24"/>
        </w:rPr>
        <w:t>storey mixed use</w:t>
      </w:r>
      <w:r w:rsidR="00D51EAA">
        <w:rPr>
          <w:rFonts w:ascii="Arial" w:hAnsi="Arial" w:cs="Arial"/>
          <w:sz w:val="24"/>
          <w:szCs w:val="24"/>
        </w:rPr>
        <w:t xml:space="preserve"> </w:t>
      </w:r>
      <w:r w:rsidR="002C2185">
        <w:rPr>
          <w:rFonts w:ascii="Arial" w:hAnsi="Arial" w:cs="Arial"/>
          <w:sz w:val="24"/>
          <w:szCs w:val="24"/>
        </w:rPr>
        <w:t>development with</w:t>
      </w:r>
      <w:r w:rsidR="003B7A70">
        <w:rPr>
          <w:rFonts w:ascii="Arial" w:hAnsi="Arial" w:cs="Arial"/>
          <w:sz w:val="24"/>
          <w:szCs w:val="24"/>
        </w:rPr>
        <w:t>in</w:t>
      </w:r>
      <w:r w:rsidR="002C2185">
        <w:rPr>
          <w:rFonts w:ascii="Arial" w:hAnsi="Arial" w:cs="Arial"/>
          <w:sz w:val="24"/>
          <w:szCs w:val="24"/>
        </w:rPr>
        <w:t xml:space="preserve"> SA1 </w:t>
      </w:r>
      <w:r w:rsidR="004A47C9">
        <w:rPr>
          <w:rFonts w:ascii="Arial" w:hAnsi="Arial" w:cs="Arial"/>
          <w:sz w:val="24"/>
          <w:szCs w:val="24"/>
        </w:rPr>
        <w:t>S</w:t>
      </w:r>
      <w:r w:rsidR="002C2185">
        <w:rPr>
          <w:rFonts w:ascii="Arial" w:hAnsi="Arial" w:cs="Arial"/>
          <w:sz w:val="24"/>
          <w:szCs w:val="24"/>
        </w:rPr>
        <w:t>wansea</w:t>
      </w:r>
      <w:r w:rsidR="004A47C9">
        <w:rPr>
          <w:rFonts w:ascii="Arial" w:hAnsi="Arial" w:cs="Arial"/>
          <w:sz w:val="24"/>
          <w:szCs w:val="24"/>
        </w:rPr>
        <w:t xml:space="preserve">, </w:t>
      </w:r>
      <w:r w:rsidR="00997F97">
        <w:rPr>
          <w:rFonts w:ascii="Arial" w:hAnsi="Arial" w:cs="Arial"/>
          <w:sz w:val="24"/>
          <w:szCs w:val="24"/>
        </w:rPr>
        <w:t>the works are anticipated to begin construction in June 2024</w:t>
      </w:r>
      <w:r w:rsidR="005A544E">
        <w:rPr>
          <w:rFonts w:ascii="Arial" w:hAnsi="Arial" w:cs="Arial"/>
          <w:sz w:val="24"/>
          <w:szCs w:val="24"/>
        </w:rPr>
        <w:t xml:space="preserve">. At this </w:t>
      </w:r>
      <w:r w:rsidR="003B7A70">
        <w:rPr>
          <w:rFonts w:ascii="Arial" w:hAnsi="Arial" w:cs="Arial"/>
          <w:sz w:val="24"/>
          <w:szCs w:val="24"/>
        </w:rPr>
        <w:t>time,</w:t>
      </w:r>
      <w:r w:rsidR="005A544E">
        <w:rPr>
          <w:rFonts w:ascii="Arial" w:hAnsi="Arial" w:cs="Arial"/>
          <w:sz w:val="24"/>
          <w:szCs w:val="24"/>
        </w:rPr>
        <w:t xml:space="preserve"> we do not have a current </w:t>
      </w:r>
      <w:r w:rsidR="008C0255">
        <w:rPr>
          <w:rFonts w:ascii="Arial" w:hAnsi="Arial" w:cs="Arial"/>
          <w:sz w:val="24"/>
          <w:szCs w:val="24"/>
        </w:rPr>
        <w:t>timeline for the works duration, this would be discussed in the next stages if the project progresses further.</w:t>
      </w:r>
      <w:r w:rsidR="003B7A70">
        <w:rPr>
          <w:rFonts w:ascii="Arial" w:hAnsi="Arial" w:cs="Arial"/>
          <w:sz w:val="24"/>
          <w:szCs w:val="24"/>
        </w:rPr>
        <w:t xml:space="preserve"> The costs assessed can be more accurately produced if a timeline has been assessed as this cost may increase slightly if the project is to be carried out of a longer period. </w:t>
      </w:r>
    </w:p>
    <w:p w14:paraId="634D2394" w14:textId="77777777" w:rsidR="003B31C5" w:rsidRDefault="003B31C5">
      <w:pPr>
        <w:rPr>
          <w:rFonts w:ascii="Arial" w:hAnsi="Arial" w:cs="Arial"/>
          <w:sz w:val="24"/>
          <w:szCs w:val="24"/>
        </w:rPr>
      </w:pPr>
    </w:p>
    <w:p w14:paraId="67C17D79" w14:textId="38889B2D" w:rsidR="00656E34" w:rsidRDefault="00213159" w:rsidP="00656E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initial budget showing for the feasibility cost plan gives an initial total budget figure of £18,403,250.00 </w:t>
      </w:r>
      <w:r w:rsidR="003B7A70">
        <w:rPr>
          <w:rFonts w:ascii="Arial" w:hAnsi="Arial" w:cs="Arial"/>
          <w:sz w:val="24"/>
          <w:szCs w:val="24"/>
        </w:rPr>
        <w:t xml:space="preserve">as </w:t>
      </w:r>
      <w:r>
        <w:rPr>
          <w:rFonts w:ascii="Arial" w:hAnsi="Arial" w:cs="Arial"/>
          <w:sz w:val="24"/>
          <w:szCs w:val="24"/>
        </w:rPr>
        <w:t xml:space="preserve">shown in </w:t>
      </w:r>
      <w:r w:rsidR="00E40E03">
        <w:rPr>
          <w:rFonts w:ascii="Arial" w:hAnsi="Arial" w:cs="Arial"/>
          <w:sz w:val="24"/>
          <w:szCs w:val="24"/>
        </w:rPr>
        <w:t>Figure</w:t>
      </w:r>
      <w:r>
        <w:rPr>
          <w:rFonts w:ascii="Arial" w:hAnsi="Arial" w:cs="Arial"/>
          <w:sz w:val="24"/>
          <w:szCs w:val="24"/>
        </w:rPr>
        <w:t xml:space="preserve"> 1.</w:t>
      </w:r>
      <w:r w:rsidR="003D2402">
        <w:rPr>
          <w:rFonts w:ascii="Arial" w:hAnsi="Arial" w:cs="Arial"/>
          <w:sz w:val="24"/>
          <w:szCs w:val="24"/>
        </w:rPr>
        <w:t xml:space="preserve"> </w:t>
      </w:r>
      <w:r w:rsidR="003B7A70">
        <w:rPr>
          <w:rFonts w:ascii="Arial" w:hAnsi="Arial" w:cs="Arial"/>
          <w:sz w:val="24"/>
          <w:szCs w:val="24"/>
        </w:rPr>
        <w:t>Figure 2 shows t</w:t>
      </w:r>
      <w:r>
        <w:rPr>
          <w:rFonts w:ascii="Arial" w:hAnsi="Arial" w:cs="Arial"/>
          <w:sz w:val="24"/>
          <w:szCs w:val="24"/>
        </w:rPr>
        <w:t>he Elemental Cost plan which breaks down the costs, after an in-depth measure has resulted in a total cost of £15,</w:t>
      </w:r>
      <w:r w:rsidR="00656E34">
        <w:rPr>
          <w:rFonts w:ascii="Arial" w:hAnsi="Arial" w:cs="Arial"/>
          <w:sz w:val="24"/>
          <w:szCs w:val="24"/>
        </w:rPr>
        <w:t>199</w:t>
      </w:r>
      <w:r>
        <w:rPr>
          <w:rFonts w:ascii="Arial" w:hAnsi="Arial" w:cs="Arial"/>
          <w:sz w:val="24"/>
          <w:szCs w:val="24"/>
        </w:rPr>
        <w:t>,</w:t>
      </w:r>
      <w:r w:rsidR="00656E34">
        <w:rPr>
          <w:rFonts w:ascii="Arial" w:hAnsi="Arial" w:cs="Arial"/>
          <w:sz w:val="24"/>
          <w:szCs w:val="24"/>
        </w:rPr>
        <w:t>907</w:t>
      </w:r>
      <w:r>
        <w:rPr>
          <w:rFonts w:ascii="Arial" w:hAnsi="Arial" w:cs="Arial"/>
          <w:sz w:val="24"/>
          <w:szCs w:val="24"/>
        </w:rPr>
        <w:t>.</w:t>
      </w:r>
      <w:r w:rsidR="00656E34">
        <w:rPr>
          <w:rFonts w:ascii="Arial" w:hAnsi="Arial" w:cs="Arial"/>
          <w:sz w:val="24"/>
          <w:szCs w:val="24"/>
        </w:rPr>
        <w:t>93</w:t>
      </w:r>
      <w:r>
        <w:rPr>
          <w:rFonts w:ascii="Arial" w:hAnsi="Arial" w:cs="Arial"/>
          <w:sz w:val="24"/>
          <w:szCs w:val="24"/>
        </w:rPr>
        <w:t>.</w:t>
      </w:r>
      <w:r w:rsidR="003B7A70">
        <w:rPr>
          <w:rFonts w:ascii="Arial" w:hAnsi="Arial" w:cs="Arial"/>
          <w:sz w:val="24"/>
          <w:szCs w:val="24"/>
        </w:rPr>
        <w:t xml:space="preserve"> There was not information available at this time to account for the radon barrier however this will need to be added to the budget proposed.</w:t>
      </w:r>
      <w:r w:rsidR="00656E34">
        <w:rPr>
          <w:rFonts w:ascii="Arial" w:hAnsi="Arial" w:cs="Arial"/>
          <w:sz w:val="24"/>
          <w:szCs w:val="24"/>
        </w:rPr>
        <w:t xml:space="preserve"> </w:t>
      </w:r>
      <w:r w:rsidR="00CB5299">
        <w:rPr>
          <w:rFonts w:ascii="Arial" w:hAnsi="Arial" w:cs="Arial"/>
          <w:sz w:val="24"/>
          <w:szCs w:val="24"/>
        </w:rPr>
        <w:t>T</w:t>
      </w:r>
      <w:r w:rsidR="00656E34">
        <w:rPr>
          <w:rFonts w:ascii="Arial" w:hAnsi="Arial" w:cs="Arial"/>
          <w:sz w:val="24"/>
          <w:szCs w:val="24"/>
        </w:rPr>
        <w:t>he rates used can now be adjusted should there be any further area changes or timeline changes</w:t>
      </w:r>
      <w:r w:rsidR="00CB5299">
        <w:rPr>
          <w:rFonts w:ascii="Arial" w:hAnsi="Arial" w:cs="Arial"/>
          <w:sz w:val="24"/>
          <w:szCs w:val="24"/>
        </w:rPr>
        <w:t>.</w:t>
      </w:r>
      <w:r w:rsidR="00656E34">
        <w:rPr>
          <w:rFonts w:ascii="Arial" w:hAnsi="Arial" w:cs="Arial"/>
          <w:sz w:val="24"/>
          <w:szCs w:val="24"/>
        </w:rPr>
        <w:t xml:space="preserve"> </w:t>
      </w:r>
      <w:r w:rsidR="00656E34">
        <w:rPr>
          <w:rFonts w:ascii="Arial" w:hAnsi="Arial" w:cs="Arial"/>
          <w:sz w:val="24"/>
          <w:szCs w:val="24"/>
        </w:rPr>
        <w:t>At this stage it is possible to continue with current plan based on the initial budget covering the costs from the broken-down figures, this will give a £3,200,000.00 saving based on the initial budget.</w:t>
      </w:r>
    </w:p>
    <w:p w14:paraId="7EF0BD09" w14:textId="77777777" w:rsidR="008C0255" w:rsidRDefault="008C0255" w:rsidP="00057A55">
      <w:pPr>
        <w:rPr>
          <w:rFonts w:ascii="Arial" w:hAnsi="Arial" w:cs="Arial"/>
          <w:sz w:val="24"/>
          <w:szCs w:val="24"/>
        </w:rPr>
      </w:pPr>
    </w:p>
    <w:p w14:paraId="13602D51" w14:textId="47A7D250" w:rsidR="003B7A70" w:rsidRDefault="008C0255" w:rsidP="00057A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this </w:t>
      </w:r>
      <w:r w:rsidR="00CB5299">
        <w:rPr>
          <w:rFonts w:ascii="Arial" w:hAnsi="Arial" w:cs="Arial"/>
          <w:sz w:val="24"/>
          <w:szCs w:val="24"/>
        </w:rPr>
        <w:t>time,</w:t>
      </w:r>
      <w:r>
        <w:rPr>
          <w:rFonts w:ascii="Arial" w:hAnsi="Arial" w:cs="Arial"/>
          <w:sz w:val="24"/>
          <w:szCs w:val="24"/>
        </w:rPr>
        <w:t xml:space="preserve"> it is assumed that the internal fit outs to both the retail area as well as the café are to be </w:t>
      </w:r>
      <w:r w:rsidR="00CB5299">
        <w:rPr>
          <w:rFonts w:ascii="Arial" w:hAnsi="Arial" w:cs="Arial"/>
          <w:sz w:val="24"/>
          <w:szCs w:val="24"/>
        </w:rPr>
        <w:t>carried out</w:t>
      </w:r>
      <w:r>
        <w:rPr>
          <w:rFonts w:ascii="Arial" w:hAnsi="Arial" w:cs="Arial"/>
          <w:sz w:val="24"/>
          <w:szCs w:val="24"/>
        </w:rPr>
        <w:t xml:space="preserve"> by the occupiers. </w:t>
      </w:r>
      <w:r w:rsidR="00CB5299">
        <w:rPr>
          <w:rFonts w:ascii="Arial" w:hAnsi="Arial" w:cs="Arial"/>
          <w:sz w:val="24"/>
          <w:szCs w:val="24"/>
        </w:rPr>
        <w:t xml:space="preserve">A heavy-duty finish to the walls and floors, to a supermarket standard, has been allowed for. Should the requirements change to include an internal fit out, the figures can be updated. </w:t>
      </w:r>
    </w:p>
    <w:p w14:paraId="33E2203D" w14:textId="77777777" w:rsidR="00213159" w:rsidRDefault="00213159" w:rsidP="00213159">
      <w:pPr>
        <w:rPr>
          <w:rFonts w:ascii="Arial" w:hAnsi="Arial" w:cs="Arial"/>
          <w:sz w:val="24"/>
          <w:szCs w:val="24"/>
        </w:rPr>
      </w:pPr>
    </w:p>
    <w:p w14:paraId="3FA4E8D1" w14:textId="5274031A" w:rsidR="00213159" w:rsidRDefault="00213159" w:rsidP="0021315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Due to the inaccuracy of the drawings</w:t>
      </w:r>
      <w:r w:rsidR="003B7A70">
        <w:rPr>
          <w:rFonts w:ascii="Arial" w:hAnsi="Arial" w:cs="Arial"/>
          <w:sz w:val="24"/>
          <w:szCs w:val="24"/>
        </w:rPr>
        <w:t xml:space="preserve"> available</w:t>
      </w:r>
      <w:r>
        <w:rPr>
          <w:rFonts w:ascii="Arial" w:hAnsi="Arial" w:cs="Arial"/>
          <w:sz w:val="24"/>
          <w:szCs w:val="24"/>
        </w:rPr>
        <w:t>,</w:t>
      </w:r>
      <w:r w:rsidR="003B7A70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scanned versions of A1 drawings</w:t>
      </w:r>
      <w:r w:rsidR="003B7A70">
        <w:rPr>
          <w:rFonts w:ascii="Arial" w:hAnsi="Arial" w:cs="Arial"/>
          <w:sz w:val="24"/>
          <w:szCs w:val="24"/>
        </w:rPr>
        <w:t>)</w:t>
      </w:r>
      <w:r w:rsidR="00CB5299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areas have been rounded </w:t>
      </w:r>
      <w:r w:rsidR="003B7A70">
        <w:rPr>
          <w:rFonts w:ascii="Arial" w:hAnsi="Arial" w:cs="Arial"/>
          <w:sz w:val="24"/>
          <w:szCs w:val="24"/>
        </w:rPr>
        <w:t xml:space="preserve">in an attempt </w:t>
      </w:r>
      <w:r>
        <w:rPr>
          <w:rFonts w:ascii="Arial" w:hAnsi="Arial" w:cs="Arial"/>
          <w:sz w:val="24"/>
          <w:szCs w:val="24"/>
        </w:rPr>
        <w:t xml:space="preserve">to reduce any issues caused by </w:t>
      </w:r>
      <w:proofErr w:type="spellStart"/>
      <w:r w:rsidR="00E64CB5">
        <w:rPr>
          <w:rFonts w:ascii="Arial" w:hAnsi="Arial" w:cs="Arial"/>
          <w:sz w:val="24"/>
          <w:szCs w:val="24"/>
        </w:rPr>
        <w:t>ny</w:t>
      </w:r>
      <w:proofErr w:type="spellEnd"/>
      <w:r w:rsidR="00E64CB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inaccuracies. Ideally accurate drawings would be scaled to </w:t>
      </w:r>
      <w:r w:rsidR="003D2402">
        <w:rPr>
          <w:rFonts w:ascii="Arial" w:hAnsi="Arial" w:cs="Arial"/>
          <w:sz w:val="24"/>
          <w:szCs w:val="24"/>
        </w:rPr>
        <w:t>ensure that the most accurate data is</w:t>
      </w:r>
      <w:r w:rsidR="003B7A70">
        <w:rPr>
          <w:rFonts w:ascii="Arial" w:hAnsi="Arial" w:cs="Arial"/>
          <w:sz w:val="24"/>
          <w:szCs w:val="24"/>
        </w:rPr>
        <w:t xml:space="preserve"> being</w:t>
      </w:r>
      <w:r w:rsidR="003D2402">
        <w:rPr>
          <w:rFonts w:ascii="Arial" w:hAnsi="Arial" w:cs="Arial"/>
          <w:sz w:val="24"/>
          <w:szCs w:val="24"/>
        </w:rPr>
        <w:t xml:space="preserve"> used. </w:t>
      </w:r>
    </w:p>
    <w:p w14:paraId="6FC84080" w14:textId="77777777" w:rsidR="003D2402" w:rsidRDefault="003D2402" w:rsidP="00213159">
      <w:pPr>
        <w:rPr>
          <w:rFonts w:ascii="Arial" w:hAnsi="Arial" w:cs="Arial"/>
          <w:sz w:val="24"/>
          <w:szCs w:val="24"/>
        </w:rPr>
      </w:pPr>
    </w:p>
    <w:p w14:paraId="1501E55A" w14:textId="0C2EAFC4" w:rsidR="003D2402" w:rsidRDefault="003D2402" w:rsidP="0021315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rates presented have been </w:t>
      </w:r>
      <w:r w:rsidR="003B7A70">
        <w:rPr>
          <w:rFonts w:ascii="Arial" w:hAnsi="Arial" w:cs="Arial"/>
          <w:sz w:val="24"/>
          <w:szCs w:val="24"/>
        </w:rPr>
        <w:t xml:space="preserve">taken from SPONS 2020 (both </w:t>
      </w:r>
      <w:r w:rsidR="00656E34">
        <w:rPr>
          <w:rFonts w:ascii="Arial" w:hAnsi="Arial" w:cs="Arial"/>
          <w:sz w:val="24"/>
          <w:szCs w:val="24"/>
        </w:rPr>
        <w:t>architectural</w:t>
      </w:r>
      <w:r w:rsidR="003B7A70">
        <w:rPr>
          <w:rFonts w:ascii="Arial" w:hAnsi="Arial" w:cs="Arial"/>
          <w:sz w:val="24"/>
          <w:szCs w:val="24"/>
        </w:rPr>
        <w:t xml:space="preserve"> and civils) and </w:t>
      </w:r>
      <w:r>
        <w:rPr>
          <w:rFonts w:ascii="Arial" w:hAnsi="Arial" w:cs="Arial"/>
          <w:sz w:val="24"/>
          <w:szCs w:val="24"/>
        </w:rPr>
        <w:t xml:space="preserve">adjusted using the average indices from 2020 and adjusted to the proposed start date of June 2024. The indices used were based on figures from BCIS (provided by yourself). </w:t>
      </w:r>
    </w:p>
    <w:p w14:paraId="2BC85F68" w14:textId="77777777" w:rsidR="003D2402" w:rsidRDefault="003D2402" w:rsidP="00213159">
      <w:pPr>
        <w:rPr>
          <w:rFonts w:ascii="Arial" w:hAnsi="Arial" w:cs="Arial"/>
          <w:sz w:val="24"/>
          <w:szCs w:val="24"/>
        </w:rPr>
      </w:pPr>
    </w:p>
    <w:p w14:paraId="38188BC4" w14:textId="6C649057" w:rsidR="001154C4" w:rsidRDefault="00977B08" w:rsidP="0021315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have been allowances made for Main Contractor Prelims at 10%, there has also been an allowance made for at 15% to cover the Main Contractors Overhead and Profits, as well as allowances made to cover any design implications that may be required by the contractor</w:t>
      </w:r>
      <w:r w:rsidR="00CB4192">
        <w:rPr>
          <w:rFonts w:ascii="Arial" w:hAnsi="Arial" w:cs="Arial"/>
          <w:sz w:val="24"/>
          <w:szCs w:val="24"/>
        </w:rPr>
        <w:t xml:space="preserve"> with a 10% risk contingency built into the overall </w:t>
      </w:r>
      <w:r w:rsidR="00656E34">
        <w:rPr>
          <w:rFonts w:ascii="Arial" w:hAnsi="Arial" w:cs="Arial"/>
          <w:sz w:val="24"/>
          <w:szCs w:val="24"/>
        </w:rPr>
        <w:t>budget figure of 15,199,907.93</w:t>
      </w:r>
      <w:r w:rsidR="00CB4192">
        <w:rPr>
          <w:rFonts w:ascii="Arial" w:hAnsi="Arial" w:cs="Arial"/>
          <w:sz w:val="24"/>
          <w:szCs w:val="24"/>
        </w:rPr>
        <w:t>.</w:t>
      </w:r>
    </w:p>
    <w:p w14:paraId="4B4BAB5A" w14:textId="77777777" w:rsidR="007C07BB" w:rsidRDefault="007C07BB" w:rsidP="00213159">
      <w:pPr>
        <w:rPr>
          <w:rFonts w:ascii="Arial" w:hAnsi="Arial" w:cs="Arial"/>
          <w:sz w:val="24"/>
          <w:szCs w:val="24"/>
        </w:rPr>
      </w:pPr>
    </w:p>
    <w:p w14:paraId="5CF9D8BC" w14:textId="11D4E3B3" w:rsidR="003B7A70" w:rsidRDefault="003B7A70" w:rsidP="0021315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Should further information be required do not hesitate to get in touch and I would be able happy to help in anyway I can</w:t>
      </w:r>
      <w:r w:rsidR="00656E34">
        <w:rPr>
          <w:rFonts w:ascii="Arial" w:hAnsi="Arial" w:cs="Arial"/>
          <w:sz w:val="24"/>
          <w:szCs w:val="24"/>
        </w:rPr>
        <w:t xml:space="preserve">. </w:t>
      </w:r>
    </w:p>
    <w:p w14:paraId="6CA61FDF" w14:textId="3D1F1490" w:rsidR="007C07BB" w:rsidRDefault="007C07BB" w:rsidP="00213159">
      <w:pPr>
        <w:rPr>
          <w:rFonts w:ascii="Arial" w:hAnsi="Arial" w:cs="Arial"/>
          <w:sz w:val="24"/>
          <w:szCs w:val="24"/>
        </w:rPr>
      </w:pPr>
    </w:p>
    <w:p w14:paraId="5291AE79" w14:textId="4CBB1488" w:rsidR="00407F38" w:rsidRDefault="00407F38" w:rsidP="0021315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Kind Regards</w:t>
      </w:r>
    </w:p>
    <w:p w14:paraId="2CDC4DB5" w14:textId="71E3745F" w:rsidR="00407F38" w:rsidRDefault="00407F38" w:rsidP="0021315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Tom Dilley</w:t>
      </w:r>
    </w:p>
    <w:p w14:paraId="00664F3F" w14:textId="0026CA0B" w:rsidR="000A0566" w:rsidRDefault="000A0566" w:rsidP="0021315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ID 1550329</w:t>
      </w:r>
    </w:p>
    <w:p w14:paraId="62B663A8" w14:textId="76EB3EE0" w:rsidR="00407F38" w:rsidRDefault="00407F38" w:rsidP="00213159">
      <w:pPr>
        <w:rPr>
          <w:rFonts w:ascii="Arial" w:hAnsi="Arial" w:cs="Arial"/>
          <w:sz w:val="24"/>
          <w:szCs w:val="24"/>
        </w:rPr>
      </w:pPr>
      <w:r w:rsidRPr="00407F38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9D81D59" wp14:editId="3380B169">
                <wp:simplePos x="0" y="0"/>
                <wp:positionH relativeFrom="margin">
                  <wp:align>left</wp:align>
                </wp:positionH>
                <wp:positionV relativeFrom="paragraph">
                  <wp:posOffset>77470</wp:posOffset>
                </wp:positionV>
                <wp:extent cx="2360930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CFDA65" w14:textId="65282452" w:rsidR="00407F38" w:rsidRPr="000A0566" w:rsidRDefault="00407F38">
                            <w:pPr>
                              <w:rPr>
                                <w:rFonts w:ascii="Cochocib Script Latin Pro" w:hAnsi="Cochocib Script Latin Pro"/>
                                <w:sz w:val="72"/>
                                <w:szCs w:val="72"/>
                              </w:rPr>
                            </w:pPr>
                            <w:r w:rsidRPr="000A0566">
                              <w:rPr>
                                <w:rFonts w:ascii="Cochocib Script Latin Pro" w:hAnsi="Cochocib Script Latin Pro"/>
                                <w:sz w:val="72"/>
                                <w:szCs w:val="72"/>
                              </w:rPr>
                              <w:t>Tom Dilley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9D81D5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6.1pt;width:185.9pt;height:110.6pt;z-index:251659264;visibility:visible;mso-wrap-style:square;mso-width-percent:40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" stroked="f">
                <v:textbox style="mso-fit-shape-to-text:t">
                  <w:txbxContent>
                    <w:p w14:paraId="11CFDA65" w14:textId="65282452" w:rsidR="00407F38" w:rsidRPr="000A0566" w:rsidRDefault="00407F38">
                      <w:pPr>
                        <w:rPr>
                          <w:rFonts w:ascii="Cochocib Script Latin Pro" w:hAnsi="Cochocib Script Latin Pro"/>
                          <w:sz w:val="72"/>
                          <w:szCs w:val="72"/>
                        </w:rPr>
                      </w:pPr>
                      <w:r w:rsidRPr="000A0566">
                        <w:rPr>
                          <w:rFonts w:ascii="Cochocib Script Latin Pro" w:hAnsi="Cochocib Script Latin Pro"/>
                          <w:sz w:val="72"/>
                          <w:szCs w:val="72"/>
                        </w:rPr>
                        <w:t>Tom Dilley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159C9F9" w14:textId="77777777" w:rsidR="00E40E03" w:rsidRDefault="00E40E03" w:rsidP="00E40E03">
      <w:pPr>
        <w:keepNext/>
      </w:pPr>
      <w:r>
        <w:rPr>
          <w:noProof/>
        </w:rPr>
        <w:lastRenderedPageBreak/>
        <w:drawing>
          <wp:inline distT="0" distB="0" distL="0" distR="0" wp14:anchorId="02F7A0D5" wp14:editId="56A35233">
            <wp:extent cx="5107523" cy="4038600"/>
            <wp:effectExtent l="0" t="0" r="0" b="0"/>
            <wp:docPr id="1219978051" name="Picture 1" descr="A screenshot of a pro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9978051" name="Picture 1" descr="A screenshot of a projec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121251" cy="4049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6A03A" w14:textId="48AE6EBB" w:rsidR="00977B08" w:rsidRDefault="00E40E03" w:rsidP="00E40E03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B7A70">
        <w:rPr>
          <w:noProof/>
        </w:rPr>
        <w:t>1</w:t>
      </w:r>
      <w:r>
        <w:fldChar w:fldCharType="end"/>
      </w:r>
    </w:p>
    <w:p w14:paraId="1486DE29" w14:textId="77777777" w:rsidR="00E40E03" w:rsidRDefault="00E40E03" w:rsidP="00E40E03"/>
    <w:p w14:paraId="238B1163" w14:textId="77777777" w:rsidR="003B7A70" w:rsidRDefault="003B7A70" w:rsidP="003B7A70">
      <w:pPr>
        <w:keepNext/>
      </w:pPr>
      <w:r>
        <w:rPr>
          <w:noProof/>
        </w:rPr>
        <w:drawing>
          <wp:inline distT="0" distB="0" distL="0" distR="0" wp14:anchorId="3C3B3A9B" wp14:editId="044EC803">
            <wp:extent cx="5143500" cy="4219767"/>
            <wp:effectExtent l="0" t="0" r="0" b="9525"/>
            <wp:docPr id="14714137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1413703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150454" cy="4225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B34750" w14:textId="54020865" w:rsidR="00E40E03" w:rsidRPr="00E40E03" w:rsidRDefault="003B7A70" w:rsidP="003B7A7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</w:p>
    <w:sectPr w:rsidR="00E40E03" w:rsidRPr="00E40E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chocib Script Latin Pro">
    <w:charset w:val="00"/>
    <w:family w:val="auto"/>
    <w:pitch w:val="variable"/>
    <w:sig w:usb0="A00000AF" w:usb1="5000004A" w:usb2="00000000" w:usb3="00000000" w:csb0="00000093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3159"/>
    <w:rsid w:val="00057A55"/>
    <w:rsid w:val="000A0566"/>
    <w:rsid w:val="001154C4"/>
    <w:rsid w:val="00133186"/>
    <w:rsid w:val="001C2FAC"/>
    <w:rsid w:val="00213159"/>
    <w:rsid w:val="00271951"/>
    <w:rsid w:val="002C2185"/>
    <w:rsid w:val="003B31C5"/>
    <w:rsid w:val="003B7A70"/>
    <w:rsid w:val="003D2402"/>
    <w:rsid w:val="003F4212"/>
    <w:rsid w:val="00407F38"/>
    <w:rsid w:val="00417CF9"/>
    <w:rsid w:val="004A47C9"/>
    <w:rsid w:val="0052094E"/>
    <w:rsid w:val="005A544E"/>
    <w:rsid w:val="005E43C1"/>
    <w:rsid w:val="0062420C"/>
    <w:rsid w:val="00656E34"/>
    <w:rsid w:val="006E63F6"/>
    <w:rsid w:val="007C07BB"/>
    <w:rsid w:val="008C0255"/>
    <w:rsid w:val="008F7C38"/>
    <w:rsid w:val="00977B08"/>
    <w:rsid w:val="00997F97"/>
    <w:rsid w:val="009E55C1"/>
    <w:rsid w:val="00B56DF7"/>
    <w:rsid w:val="00CB4192"/>
    <w:rsid w:val="00CB5299"/>
    <w:rsid w:val="00D1329C"/>
    <w:rsid w:val="00D51EAA"/>
    <w:rsid w:val="00E40E03"/>
    <w:rsid w:val="00E64CB5"/>
    <w:rsid w:val="00FE55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420912"/>
  <w15:chartTrackingRefBased/>
  <w15:docId w15:val="{087A53A6-D680-46E9-A9B7-8ABF48DF08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E40E03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Metadata/LabelInfo.xml><?xml version="1.0" encoding="utf-8"?>
<clbl:labelList xmlns:clbl="http://schemas.microsoft.com/office/2020/mipLabelMetadata">
  <clbl:label id="{4c2e0b76-d452-4d35-8392-187fac002efe}" enabled="0" method="" siteId="{4c2e0b76-d452-4d35-8392-187fac002efe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</TotalTime>
  <Pages>2</Pages>
  <Words>401</Words>
  <Characters>2291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2687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Dilley</dc:creator>
  <cp:keywords/>
  <dc:description/>
  <cp:lastModifiedBy>Tom Dilley</cp:lastModifiedBy>
  <cp:revision>25</cp:revision>
  <dcterms:created xsi:type="dcterms:W3CDTF">2024-04-23T18:53:00Z</dcterms:created>
  <dcterms:modified xsi:type="dcterms:W3CDTF">2024-04-26T16:31:00Z</dcterms:modified>
</cp:coreProperties>
</file>