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114300</wp:posOffset>
            </wp:positionV>
            <wp:extent cx="1803400" cy="711200"/>
            <wp:effectExtent b="0" l="0" r="0" t="0"/>
            <wp:wrapTopAndBottom distB="114300" distT="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3400" cy="711200"/>
                    </a:xfrm>
                    <a:prstGeom prst="rect"/>
                    <a:ln/>
                  </pic:spPr>
                </pic:pic>
              </a:graphicData>
            </a:graphic>
          </wp:anchor>
        </w:drawing>
      </w:r>
    </w:p>
    <w:p w:rsidR="00000000" w:rsidDel="00000000" w:rsidP="00000000" w:rsidRDefault="00000000" w:rsidRPr="00000000" w14:paraId="00000002">
      <w:pPr>
        <w:keepNext w:val="1"/>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center"/>
        <w:rPr>
          <w:rFonts w:ascii="Times New Roman" w:cs="Times New Roman" w:eastAsia="Times New Roman" w:hAnsi="Times New Roman"/>
          <w:b w:val="1"/>
          <w:sz w:val="24"/>
          <w:szCs w:val="24"/>
          <w:shd w:fill="b7b7b7" w:val="clear"/>
        </w:rPr>
      </w:pPr>
      <w:r w:rsidDel="00000000" w:rsidR="00000000" w:rsidRPr="00000000">
        <w:rPr>
          <w:rFonts w:ascii="Times New Roman" w:cs="Times New Roman" w:eastAsia="Times New Roman" w:hAnsi="Times New Roman"/>
          <w:b w:val="1"/>
          <w:sz w:val="24"/>
          <w:szCs w:val="24"/>
          <w:shd w:fill="b7b7b7" w:val="clear"/>
          <w:rtl w:val="0"/>
        </w:rPr>
        <w:t xml:space="preserve">LEVEL 6 ASSESSMENT SPECIFICATION </w:t>
      </w:r>
    </w:p>
    <w:p w:rsidR="00000000" w:rsidDel="00000000" w:rsidP="00000000" w:rsidRDefault="00000000" w:rsidRPr="00000000" w14:paraId="00000003">
      <w:pPr>
        <w:keepNext w:val="1"/>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center"/>
        <w:rPr>
          <w:rFonts w:ascii="Times New Roman" w:cs="Times New Roman" w:eastAsia="Times New Roman" w:hAnsi="Times New Roman"/>
          <w:b w:val="1"/>
          <w:sz w:val="24"/>
          <w:szCs w:val="24"/>
        </w:rPr>
      </w:pPr>
      <w:r w:rsidDel="00000000" w:rsidR="00000000" w:rsidRPr="00000000">
        <w:rPr>
          <w:rtl w:val="0"/>
        </w:rPr>
      </w:r>
    </w:p>
    <w:tbl>
      <w:tblPr>
        <w:tblStyle w:val="Table1"/>
        <w:tblW w:w="10485.0" w:type="dxa"/>
        <w:jc w:val="left"/>
        <w:tblInd w:w="-6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0"/>
        <w:gridCol w:w="3300"/>
        <w:gridCol w:w="2685"/>
        <w:gridCol w:w="2070"/>
        <w:tblGridChange w:id="0">
          <w:tblGrid>
            <w:gridCol w:w="2430"/>
            <w:gridCol w:w="3300"/>
            <w:gridCol w:w="2685"/>
            <w:gridCol w:w="2070"/>
          </w:tblGrid>
        </w:tblGridChange>
      </w:tblGrid>
      <w:tr>
        <w:trPr>
          <w:cantSplit w:val="0"/>
          <w:trHeight w:val="255" w:hRule="atLeast"/>
          <w:tblHeader w:val="0"/>
        </w:trPr>
        <w:tc>
          <w:tcPr>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4">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5">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Kaviarasan A/L Manimaren</w:t>
            </w:r>
          </w:p>
          <w:p w:rsidR="00000000" w:rsidDel="00000000" w:rsidP="00000000" w:rsidRDefault="00000000" w:rsidRPr="00000000" w14:paraId="00000006">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Puvandran A/L Marathai</w:t>
            </w:r>
          </w:p>
          <w:p w:rsidR="00000000" w:rsidDel="00000000" w:rsidP="00000000" w:rsidRDefault="00000000" w:rsidRPr="00000000" w14:paraId="00000007">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Manju A/P Karunanithi</w:t>
              <w:br w:type="textWrapping"/>
              <w:t xml:space="preserve">Darishini A/P Sageran</w:t>
            </w:r>
          </w:p>
        </w:tc>
        <w:tc>
          <w:tcPr>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8">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number:</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2120969</w:t>
            </w:r>
          </w:p>
          <w:p w:rsidR="00000000" w:rsidDel="00000000" w:rsidP="00000000" w:rsidRDefault="00000000" w:rsidRPr="00000000" w14:paraId="0000000A">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2120965</w:t>
            </w:r>
          </w:p>
          <w:p w:rsidR="00000000" w:rsidDel="00000000" w:rsidP="00000000" w:rsidRDefault="00000000" w:rsidRPr="00000000" w14:paraId="0000000B">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2120964</w:t>
            </w:r>
          </w:p>
          <w:p w:rsidR="00000000" w:rsidDel="00000000" w:rsidP="00000000" w:rsidRDefault="00000000" w:rsidRPr="00000000" w14:paraId="0000000C">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2120972</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0D">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Programme:</w:t>
            </w:r>
          </w:p>
        </w:tc>
        <w:tc>
          <w:tcPr>
            <w:gridSpan w:val="3"/>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Bachelor of Business Administration (Hons) in International Business</w:t>
            </w:r>
          </w:p>
          <w:p w:rsidR="00000000" w:rsidDel="00000000" w:rsidP="00000000" w:rsidRDefault="00000000" w:rsidRPr="00000000" w14:paraId="0000000F">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Bachelor in Accounting (Honours)</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2">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3">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Leading and Developing People</w:t>
            </w:r>
          </w:p>
        </w:tc>
      </w:tr>
      <w:tr>
        <w:trPr>
          <w:cantSplit w:val="0"/>
          <w:trHeight w:val="330"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6">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code: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IUBA6003</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8">
            <w:pPr>
              <w:pStyle w:val="Heading2"/>
              <w:keepLines w:val="0"/>
              <w:spacing w:after="0" w:before="0" w:line="240" w:lineRule="auto"/>
              <w:jc w:val="both"/>
              <w:rPr>
                <w:rFonts w:ascii="Times New Roman" w:cs="Times New Roman" w:eastAsia="Times New Roman" w:hAnsi="Times New Roman"/>
                <w:b w:val="1"/>
                <w:sz w:val="24"/>
                <w:szCs w:val="24"/>
              </w:rPr>
            </w:pPr>
            <w:bookmarkStart w:colFirst="0" w:colLast="0" w:name="_cgbe9xa963ie" w:id="0"/>
            <w:bookmarkEnd w:id="0"/>
            <w:r w:rsidDel="00000000" w:rsidR="00000000" w:rsidRPr="00000000">
              <w:rPr>
                <w:rFonts w:ascii="Times New Roman" w:cs="Times New Roman" w:eastAsia="Times New Roman" w:hAnsi="Times New Roman"/>
                <w:b w:val="1"/>
                <w:sz w:val="24"/>
                <w:szCs w:val="24"/>
                <w:rtl w:val="0"/>
              </w:rPr>
              <w:t xml:space="preserve">Contribution to Overall ModuleAssessment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9">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w:t>
            </w:r>
          </w:p>
        </w:tc>
      </w:tr>
      <w:tr>
        <w:trPr>
          <w:cantSplit w:val="0"/>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A">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B">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Emma Roberts</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C">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Internal Verifier:</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keepNext w:val="1"/>
              <w:spacing w:line="240" w:lineRule="auto"/>
              <w:jc w:val="both"/>
              <w:rPr>
                <w:rFonts w:ascii="Times New Roman" w:cs="Times New Roman" w:eastAsia="Times New Roman" w:hAnsi="Times New Roman"/>
                <w:b w:val="1"/>
                <w:sz w:val="24"/>
                <w:szCs w:val="24"/>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1E">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Assignment Title: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Group Presentation- Comparative Case Study</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20">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Word count (or equivalent):</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Group Presentation; 10 Mins each with 1,000 words notes each.</w:t>
            </w:r>
          </w:p>
        </w:tc>
      </w:tr>
      <w:tr>
        <w:trPr>
          <w:cantSplit w:val="0"/>
          <w:trHeight w:val="1020"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22">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Submission deadline:</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8th September 2024 @ 23.55</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24">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Return date of provisional marks &amp; written feedback:</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keepNext w:val="1"/>
              <w:spacing w:line="240" w:lineRule="auto"/>
              <w:jc w:val="both"/>
              <w:rPr>
                <w:rFonts w:ascii="Times New Roman" w:cs="Times New Roman" w:eastAsia="Times New Roman" w:hAnsi="Times New Roman"/>
                <w:b w:val="1"/>
                <w:sz w:val="24"/>
                <w:szCs w:val="24"/>
              </w:rPr>
            </w:pPr>
            <w:r w:rsidDel="00000000" w:rsidR="00000000" w:rsidRPr="00000000">
              <w:rPr>
                <w:rtl w:val="0"/>
              </w:rPr>
            </w:r>
          </w:p>
        </w:tc>
      </w:tr>
      <w:tr>
        <w:trPr>
          <w:cantSplit w:val="0"/>
          <w:trHeight w:val="2333.7890625" w:hRule="atLeast"/>
          <w:tblHeader w:val="0"/>
        </w:trPr>
        <w:tc>
          <w:tcPr>
            <w:tcBorders>
              <w:top w:color="000000" w:space="0" w:sz="0" w:val="nil"/>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26">
            <w:pPr>
              <w:keepNext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Submission method:</w:t>
            </w:r>
          </w:p>
        </w:tc>
        <w:tc>
          <w:tcPr>
            <w:gridSpan w:val="3"/>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keepNext w:val="1"/>
              <w:spacing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8">
            <w:pPr>
              <w:keepNext w:val="1"/>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Alternative submission method (if applicable):</w:t>
            </w:r>
          </w:p>
          <w:p w:rsidR="00000000" w:rsidDel="00000000" w:rsidP="00000000" w:rsidRDefault="00000000" w:rsidRPr="00000000" w14:paraId="00000029">
            <w:pPr>
              <w:keepNext w:val="1"/>
              <w:spacing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Late submission of the assessment will result in a late penalty mark.  </w:t>
            </w:r>
            <w:r w:rsidDel="00000000" w:rsidR="00000000" w:rsidRPr="00000000">
              <w:rPr>
                <w:rFonts w:ascii="Times New Roman" w:cs="Times New Roman" w:eastAsia="Times New Roman" w:hAnsi="Times New Roman"/>
                <w:i w:val="1"/>
                <w:sz w:val="24"/>
                <w:szCs w:val="24"/>
                <w:rtl w:val="0"/>
              </w:rPr>
              <w:t xml:space="preserve">Penalties for late submission: Up to one week late, maximum mark of 40%.  Over one week late, 0%.  Only the Extenuating Circumstances Panel may approve a change to submission dates.</w:t>
            </w:r>
          </w:p>
        </w:tc>
      </w:tr>
    </w:tbl>
    <w:p w:rsidR="00000000" w:rsidDel="00000000" w:rsidP="00000000" w:rsidRDefault="00000000" w:rsidRPr="00000000" w14:paraId="0000002C">
      <w:pPr>
        <w:keepLines w:val="1"/>
        <w:spacing w:after="240" w:before="24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keepLines w:val="1"/>
        <w:spacing w:after="240" w:before="24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885.0" w:type="dxa"/>
        <w:jc w:val="left"/>
        <w:tblInd w:w="-1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885"/>
        <w:tblGridChange w:id="0">
          <w:tblGrid>
            <w:gridCol w:w="9885"/>
          </w:tblGrid>
        </w:tblGridChange>
      </w:tblGrid>
      <w:tr>
        <w:trPr>
          <w:cantSplit w:val="0"/>
          <w:trHeight w:val="350.97656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E">
            <w:pPr>
              <w:keepLines w:val="1"/>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FEEDBACK FORM</w:t>
            </w:r>
          </w:p>
        </w:tc>
      </w:tr>
    </w:tbl>
    <w:p w:rsidR="00000000" w:rsidDel="00000000" w:rsidP="00000000" w:rsidRDefault="00000000" w:rsidRPr="00000000" w14:paraId="0000002F">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3"/>
        <w:tblW w:w="10785.0" w:type="dxa"/>
        <w:jc w:val="left"/>
        <w:tblInd w:w="-6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75"/>
        <w:gridCol w:w="2235"/>
        <w:gridCol w:w="2175"/>
        <w:tblGridChange w:id="0">
          <w:tblGrid>
            <w:gridCol w:w="6375"/>
            <w:gridCol w:w="2235"/>
            <w:gridCol w:w="2175"/>
          </w:tblGrid>
        </w:tblGridChange>
      </w:tblGrid>
      <w:tr>
        <w:trPr>
          <w:cantSplit w:val="0"/>
          <w:trHeight w:val="405" w:hRule="atLeast"/>
          <w:tblHeader w:val="0"/>
        </w:trPr>
        <w:tc>
          <w:tcPr>
            <w:tcBorders>
              <w:top w:color="000000" w:space="0" w:sz="8" w:val="single"/>
              <w:left w:color="000000" w:space="0" w:sz="8" w:val="single"/>
              <w:bottom w:color="000000" w:space="0" w:sz="0" w:val="nil"/>
              <w:right w:color="000000" w:space="0" w:sz="8" w:val="single"/>
            </w:tcBorders>
            <w:shd w:fill="bfbfbf" w:val="clear"/>
            <w:tcMar>
              <w:top w:w="100.0" w:type="dxa"/>
              <w:left w:w="100.0" w:type="dxa"/>
              <w:bottom w:w="100.0" w:type="dxa"/>
              <w:right w:w="100.0" w:type="dxa"/>
            </w:tcMar>
            <w:vAlign w:val="top"/>
          </w:tcPr>
          <w:p w:rsidR="00000000" w:rsidDel="00000000" w:rsidP="00000000" w:rsidRDefault="00000000" w:rsidRPr="00000000" w14:paraId="00000030">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Generic Assessment Criteria</w:t>
            </w:r>
          </w:p>
        </w:tc>
        <w:tc>
          <w:tcPr>
            <w:tcBorders>
              <w:top w:color="000000" w:space="0" w:sz="8" w:val="single"/>
              <w:left w:color="000000" w:space="0" w:sz="0" w:val="nil"/>
              <w:bottom w:color="000000" w:space="0" w:sz="0" w:val="nil"/>
              <w:right w:color="000000" w:space="0" w:sz="8" w:val="single"/>
            </w:tcBorders>
            <w:shd w:fill="bfbfbf" w:val="clear"/>
            <w:tcMar>
              <w:top w:w="100.0" w:type="dxa"/>
              <w:left w:w="100.0" w:type="dxa"/>
              <w:bottom w:w="100.0" w:type="dxa"/>
              <w:right w:w="100.0" w:type="dxa"/>
            </w:tcMar>
            <w:vAlign w:val="top"/>
          </w:tcPr>
          <w:p w:rsidR="00000000" w:rsidDel="00000000" w:rsidP="00000000" w:rsidRDefault="00000000" w:rsidRPr="00000000" w14:paraId="00000031">
            <w:pPr>
              <w:keepLines w:val="1"/>
              <w:spacing w:line="240" w:lineRule="auto"/>
              <w:ind w:right="12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Marks available</w:t>
            </w:r>
          </w:p>
        </w:tc>
        <w:tc>
          <w:tcPr>
            <w:tcBorders>
              <w:top w:color="000000" w:space="0" w:sz="8" w:val="single"/>
              <w:left w:color="000000" w:space="0" w:sz="0" w:val="nil"/>
              <w:bottom w:color="000000" w:space="0" w:sz="8" w:val="single"/>
              <w:right w:color="000000" w:space="0" w:sz="8" w:val="single"/>
            </w:tcBorders>
            <w:shd w:fill="bfbfbf" w:val="clear"/>
            <w:tcMar>
              <w:top w:w="100.0" w:type="dxa"/>
              <w:left w:w="100.0" w:type="dxa"/>
              <w:bottom w:w="100.0" w:type="dxa"/>
              <w:right w:w="100.0" w:type="dxa"/>
            </w:tcMar>
            <w:vAlign w:val="top"/>
          </w:tcPr>
          <w:p w:rsidR="00000000" w:rsidDel="00000000" w:rsidP="00000000" w:rsidRDefault="00000000" w:rsidRPr="00000000" w14:paraId="00000032">
            <w:pPr>
              <w:keepLines w:val="1"/>
              <w:spacing w:line="240" w:lineRule="auto"/>
              <w:ind w:right="12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Marks awarded</w:t>
            </w:r>
          </w:p>
        </w:tc>
      </w:tr>
      <w:tr>
        <w:trPr>
          <w:cantSplit w:val="0"/>
          <w:trHeight w:val="465" w:hRule="atLeast"/>
          <w:tblHeader w:val="0"/>
        </w:trPr>
        <w:tc>
          <w:tcPr>
            <w:tcBorders>
              <w:top w:color="000000" w:space="0" w:sz="8" w:val="single"/>
              <w:left w:color="000000" w:space="0" w:sz="8" w:val="single"/>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3">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Engagement with Literature Skills</w:t>
            </w:r>
          </w:p>
        </w:tc>
        <w:tc>
          <w:tcPr>
            <w:tcBorders>
              <w:top w:color="000000" w:space="0" w:sz="8" w:val="single"/>
              <w:left w:color="000000" w:space="0" w:sz="0" w:val="nil"/>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4">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5">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71.60888671875" w:hRule="atLeast"/>
          <w:tblHeader w:val="0"/>
        </w:trPr>
        <w:tc>
          <w:tcPr>
            <w:vMerge w:val="restart"/>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6">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0" w:val="nil"/>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9">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restart"/>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A">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315"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B">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D">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tcBorders>
              <w:top w:color="000000" w:space="0" w:sz="0" w:val="nil"/>
              <w:left w:color="000000" w:space="0" w:sz="8" w:val="single"/>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E">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Knowledge and Understanding Skills</w:t>
            </w:r>
          </w:p>
        </w:tc>
        <w:tc>
          <w:tcPr>
            <w:tcBorders>
              <w:top w:color="000000" w:space="0" w:sz="0" w:val="nil"/>
              <w:left w:color="000000" w:space="0" w:sz="0" w:val="nil"/>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3F">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0">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71.6088867187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8" w:val="single"/>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4">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5">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225"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6">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7">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8">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330" w:hRule="atLeast"/>
          <w:tblHeader w:val="0"/>
        </w:trPr>
        <w:tc>
          <w:tcPr>
            <w:tcBorders>
              <w:top w:color="000000" w:space="0" w:sz="0" w:val="nil"/>
              <w:left w:color="000000" w:space="0" w:sz="8" w:val="single"/>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9">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Cognitive and Intellectual Skills</w:t>
            </w:r>
          </w:p>
        </w:tc>
        <w:tc>
          <w:tcPr>
            <w:tcBorders>
              <w:top w:color="000000" w:space="0" w:sz="0" w:val="nil"/>
              <w:left w:color="000000" w:space="0" w:sz="0" w:val="nil"/>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A">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4B">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71.6088867187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C">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D">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0">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300"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2">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3">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4">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405" w:hRule="atLeast"/>
          <w:tblHeader w:val="0"/>
        </w:trPr>
        <w:tc>
          <w:tcPr>
            <w:tcBorders>
              <w:top w:color="000000" w:space="0" w:sz="0" w:val="nil"/>
              <w:left w:color="000000" w:space="0" w:sz="8" w:val="single"/>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5">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Practical Application Skills</w:t>
            </w:r>
          </w:p>
        </w:tc>
        <w:tc>
          <w:tcPr>
            <w:tcBorders>
              <w:top w:color="000000" w:space="0" w:sz="0" w:val="nil"/>
              <w:left w:color="000000" w:space="0" w:sz="0" w:val="nil"/>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6">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57">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71.6088867187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8">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9">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A">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C">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D">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0"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5F">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0">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rHeight w:val="465" w:hRule="atLeast"/>
          <w:tblHeader w:val="0"/>
        </w:trPr>
        <w:tc>
          <w:tcPr>
            <w:tcBorders>
              <w:top w:color="000000" w:space="0" w:sz="0" w:val="nil"/>
              <w:left w:color="000000" w:space="0" w:sz="8" w:val="single"/>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1">
            <w:pPr>
              <w:keepLines w:val="1"/>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Transferable Skills for Life and Professional Practice</w:t>
            </w:r>
          </w:p>
        </w:tc>
        <w:tc>
          <w:tcPr>
            <w:tcBorders>
              <w:top w:color="000000" w:space="0" w:sz="0" w:val="nil"/>
              <w:left w:color="000000" w:space="0" w:sz="0" w:val="nil"/>
              <w:bottom w:color="000000" w:space="0" w:sz="0" w:val="nil"/>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2">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tcBorders>
              <w:top w:color="000000" w:space="0" w:sz="0" w:val="nil"/>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3">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671.60888671875" w:hRule="atLeast"/>
          <w:tblHeader w:val="0"/>
        </w:trPr>
        <w:tc>
          <w:tcPr>
            <w:vMerge w:val="restart"/>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4">
            <w:pPr>
              <w:keepLines w:val="1"/>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8" w:val="single"/>
              <w:left w:color="000000" w:space="0" w:sz="0" w:val="nil"/>
              <w:bottom w:color="000000" w:space="0" w:sz="0" w:val="nil"/>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5">
            <w:pPr>
              <w:keepLines w:val="1"/>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Merge w:val="restart"/>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6">
            <w:pPr>
              <w:keepLines w:val="1"/>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35.9765625"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7">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8">
            <w:pPr>
              <w:keepLines w:val="1"/>
              <w:spacing w:line="240" w:lineRule="auto"/>
              <w:rPr>
                <w:rFonts w:ascii="Times New Roman" w:cs="Times New Roman" w:eastAsia="Times New Roman" w:hAnsi="Times New Roman"/>
                <w:sz w:val="24"/>
                <w:szCs w:val="24"/>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9">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A">
      <w:pPr>
        <w:keepLines w:val="1"/>
        <w:spacing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4"/>
        <w:tblW w:w="10830.0" w:type="dxa"/>
        <w:jc w:val="left"/>
        <w:tblInd w:w="-6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90"/>
        <w:gridCol w:w="2595"/>
        <w:gridCol w:w="735"/>
        <w:gridCol w:w="2010"/>
        <w:tblGridChange w:id="0">
          <w:tblGrid>
            <w:gridCol w:w="5490"/>
            <w:gridCol w:w="2595"/>
            <w:gridCol w:w="735"/>
            <w:gridCol w:w="2010"/>
          </w:tblGrid>
        </w:tblGridChange>
      </w:tblGrid>
      <w:tr>
        <w:trPr>
          <w:cantSplit w:val="0"/>
          <w:trHeight w:val="580.95703125" w:hRule="atLeast"/>
          <w:tblHeader w:val="0"/>
        </w:trPr>
        <w:tc>
          <w:tcPr>
            <w:vMerge w:val="restart"/>
            <w:tcBorders>
              <w:top w:color="000000" w:space="0" w:sz="8" w:val="single"/>
              <w:left w:color="000000" w:space="0" w:sz="8" w:val="single"/>
              <w:bottom w:color="000000" w:space="0" w:sz="8" w:val="single"/>
              <w:right w:color="000000"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06B">
            <w:pPr>
              <w:keepLines w:val="1"/>
              <w:spacing w:line="24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Assessment Mark </w:t>
            </w:r>
            <w:r w:rsidDel="00000000" w:rsidR="00000000" w:rsidRPr="00000000">
              <w:rPr>
                <w:rFonts w:ascii="Times New Roman" w:cs="Times New Roman" w:eastAsia="Times New Roman" w:hAnsi="Times New Roman"/>
                <w:sz w:val="24"/>
                <w:szCs w:val="24"/>
                <w:rtl w:val="0"/>
              </w:rPr>
              <w:t xml:space="preserve">(Assessment marks are subject to ratification at the Exam Board.  These comments and marks are to give feedback on module work and are for guidance only until they are confirmed.</w:t>
            </w:r>
          </w:p>
        </w:tc>
        <w:tc>
          <w:tcPr>
            <w:gridSpan w:val="2"/>
            <w:tcBorders>
              <w:top w:color="000000" w:space="0" w:sz="8" w:val="single"/>
              <w:left w:color="000000" w:space="0" w:sz="0" w:val="nil"/>
              <w:bottom w:color="000000" w:space="0" w:sz="8" w:val="single"/>
              <w:right w:color="000000" w:space="0" w:sz="8" w:val="single"/>
            </w:tcBorders>
            <w:shd w:fill="d9d9d9" w:val="clear"/>
            <w:tcMar>
              <w:top w:w="100.0" w:type="dxa"/>
              <w:left w:w="100.0" w:type="dxa"/>
              <w:bottom w:w="100.0" w:type="dxa"/>
              <w:right w:w="100.0" w:type="dxa"/>
            </w:tcMar>
            <w:vAlign w:val="bottom"/>
          </w:tcPr>
          <w:p w:rsidR="00000000" w:rsidDel="00000000" w:rsidP="00000000" w:rsidRDefault="00000000" w:rsidRPr="00000000" w14:paraId="0000006C">
            <w:pPr>
              <w:keepLines w:val="1"/>
              <w:spacing w:line="240" w:lineRule="auto"/>
              <w:ind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Late Submission Penalties (tick if appropriate)</w:t>
            </w:r>
          </w:p>
        </w:tc>
        <w:tc>
          <w:tcPr>
            <w:vMerge w:val="restart"/>
            <w:tcBorders>
              <w:top w:color="000000" w:space="0" w:sz="8"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E">
            <w:pPr>
              <w:keepLines w:val="1"/>
              <w:spacing w:line="240" w:lineRule="auto"/>
              <w:ind w:right="140"/>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t>
            </w:r>
          </w:p>
        </w:tc>
      </w:tr>
      <w:tr>
        <w:trPr>
          <w:cantSplit w:val="0"/>
          <w:trHeight w:val="505.95703125" w:hRule="atLeast"/>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keepLines w:val="1"/>
              <w:spacing w:after="240" w:before="240" w:line="240" w:lineRule="auto"/>
              <w:ind w:left="140" w:right="140"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070">
            <w:pPr>
              <w:keepLines w:val="1"/>
              <w:spacing w:line="24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 to 1 week late (40% Max)</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071">
            <w:pPr>
              <w:keepLines w:val="1"/>
              <w:spacing w:line="240" w:lineRule="auto"/>
              <w:ind w:right="140"/>
              <w:jc w:val="center"/>
              <w:rPr>
                <w:rFonts w:ascii="Times New Roman" w:cs="Times New Roman" w:eastAsia="Times New Roman" w:hAnsi="Times New Roman"/>
                <w:sz w:val="24"/>
                <w:szCs w:val="24"/>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keepLines w:val="1"/>
              <w:spacing w:after="240" w:before="240" w:line="240" w:lineRule="auto"/>
              <w:ind w:left="140" w:right="140" w:firstLine="0"/>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Merge w:val="continue"/>
            <w:tcBorders>
              <w:left w:color="000000" w:space="0" w:sz="4"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keepLines w:val="1"/>
              <w:spacing w:after="240" w:before="240" w:line="240" w:lineRule="auto"/>
              <w:ind w:left="140" w:right="140"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074">
            <w:pPr>
              <w:keepLines w:val="1"/>
              <w:spacing w:line="24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1 week late (0%)</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075">
            <w:pPr>
              <w:keepLines w:val="1"/>
              <w:spacing w:line="240" w:lineRule="auto"/>
              <w:ind w:right="140"/>
              <w:jc w:val="center"/>
              <w:rPr>
                <w:rFonts w:ascii="Times New Roman" w:cs="Times New Roman" w:eastAsia="Times New Roman" w:hAnsi="Times New Roman"/>
                <w:sz w:val="24"/>
                <w:szCs w:val="24"/>
              </w:rPr>
            </w:pPr>
            <w:r w:rsidDel="00000000" w:rsidR="00000000" w:rsidRPr="00000000">
              <w:rPr>
                <w:rtl w:val="0"/>
              </w:rPr>
            </w:r>
          </w:p>
        </w:tc>
        <w:tc>
          <w:tcPr>
            <w:vMerge w:val="continue"/>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keepLines w:val="1"/>
              <w:spacing w:after="240" w:before="240" w:line="240" w:lineRule="auto"/>
              <w:ind w:left="140" w:right="140"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7">
      <w:pPr>
        <w:spacing w:after="240" w:before="240"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8">
      <w:pPr>
        <w:spacing w:after="240" w:before="24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Table of Contents</w:t>
      </w:r>
    </w:p>
    <w:tbl>
      <w:tblPr>
        <w:tblStyle w:val="Table5"/>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0"/>
        <w:gridCol w:w="6330"/>
        <w:gridCol w:w="1575"/>
        <w:tblGridChange w:id="0">
          <w:tblGrid>
            <w:gridCol w:w="1080"/>
            <w:gridCol w:w="6330"/>
            <w:gridCol w:w="1575"/>
          </w:tblGrid>
        </w:tblGridChange>
      </w:tblGrid>
      <w:tr>
        <w:trPr>
          <w:cantSplit w:val="0"/>
          <w:trHeight w:val="713.96484375" w:hRule="atLeast"/>
          <w:tblHeader w:val="1"/>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9">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A">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TITLE</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B">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PAGE</w:t>
            </w:r>
          </w:p>
        </w:tc>
      </w:tr>
      <w:tr>
        <w:trPr>
          <w:cantSplit w:val="0"/>
          <w:trHeight w:val="91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C">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E">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4 - 5</w:t>
            </w:r>
          </w:p>
        </w:tc>
      </w:tr>
      <w:tr>
        <w:trPr>
          <w:cantSplit w:val="0"/>
          <w:trHeight w:val="830.9179687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7F">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Employee Well Being &amp; Leadership Development</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1">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6 - 13</w:t>
            </w:r>
          </w:p>
        </w:tc>
      </w:tr>
      <w:tr>
        <w:trPr>
          <w:cantSplit w:val="0"/>
          <w:trHeight w:val="1886.835937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2">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3">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Organizational Culture and Employee Engagement &amp; Talent Acquisition and  Hiring Strategy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4">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14 - 19</w:t>
            </w:r>
          </w:p>
        </w:tc>
      </w:tr>
      <w:tr>
        <w:trPr>
          <w:cantSplit w:val="0"/>
          <w:trHeight w:val="1025.9179687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5">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6">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Decision Making Processes and Compensation and Reward Models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7">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20 - 25</w:t>
            </w:r>
          </w:p>
        </w:tc>
      </w:tr>
      <w:tr>
        <w:trPr>
          <w:cantSplit w:val="0"/>
          <w:trHeight w:val="1025.9179687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8">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9">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Professional Development and Growth Plans</w:t>
            </w:r>
          </w:p>
          <w:p w:rsidR="00000000" w:rsidDel="00000000" w:rsidP="00000000" w:rsidRDefault="00000000" w:rsidRPr="00000000" w14:paraId="0000008A">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Performance Management Strategy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B">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26 - 31</w:t>
            </w:r>
          </w:p>
        </w:tc>
      </w:tr>
      <w:tr>
        <w:trPr>
          <w:cantSplit w:val="0"/>
          <w:trHeight w:val="1025.91796875"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C">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E">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w:t>
            </w:r>
          </w:p>
        </w:tc>
      </w:tr>
      <w:tr>
        <w:trPr>
          <w:cantSplit w:val="0"/>
          <w:trHeight w:val="810" w:hRule="atLeast"/>
          <w:tblHeader w:val="1"/>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8F">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7.0</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91">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33 - 41</w:t>
            </w:r>
          </w:p>
        </w:tc>
      </w:tr>
    </w:tbl>
    <w:p w:rsidR="00000000" w:rsidDel="00000000" w:rsidP="00000000" w:rsidRDefault="00000000" w:rsidRPr="00000000" w14:paraId="00000092">
      <w:pPr>
        <w:spacing w:line="360" w:lineRule="auto"/>
        <w:jc w:val="both"/>
        <w:rPr/>
      </w:pPr>
      <w:r w:rsidDel="00000000" w:rsidR="00000000" w:rsidRPr="00000000">
        <w:rPr>
          <w:rtl w:val="0"/>
        </w:rPr>
      </w:r>
    </w:p>
    <w:p w:rsidR="00000000" w:rsidDel="00000000" w:rsidP="00000000" w:rsidRDefault="00000000" w:rsidRPr="00000000" w14:paraId="00000093">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600" w:lineRule="auto"/>
        <w:jc w:val="both"/>
        <w:rPr>
          <w:rFonts w:ascii="Times New Roman" w:cs="Times New Roman" w:eastAsia="Times New Roman" w:hAnsi="Times New Roman"/>
          <w:b w:val="1"/>
          <w:sz w:val="24"/>
          <w:szCs w:val="24"/>
          <w:highlight w:val="cyan"/>
        </w:rPr>
      </w:pPr>
      <w:r w:rsidDel="00000000" w:rsidR="00000000" w:rsidRPr="00000000">
        <w:rPr>
          <w:rFonts w:ascii="Times New Roman" w:cs="Times New Roman" w:eastAsia="Times New Roman" w:hAnsi="Times New Roman"/>
          <w:sz w:val="24"/>
          <w:szCs w:val="24"/>
          <w:rtl w:val="0"/>
        </w:rPr>
        <w:t xml:space="preserve">Google Drive </w:t>
      </w:r>
      <w:r w:rsidDel="00000000" w:rsidR="00000000" w:rsidRPr="00000000">
        <w:rPr>
          <w:rFonts w:ascii="Times New Roman" w:cs="Times New Roman" w:eastAsia="Times New Roman" w:hAnsi="Times New Roman"/>
          <w:sz w:val="24"/>
          <w:szCs w:val="24"/>
          <w:rtl w:val="0"/>
        </w:rPr>
        <w:t xml:space="preserve">Link of Video, Slides, and Transcript: </w:t>
      </w:r>
      <w:hyperlink r:id="rId7">
        <w:r w:rsidDel="00000000" w:rsidR="00000000" w:rsidRPr="00000000">
          <w:rPr>
            <w:rFonts w:ascii="Times New Roman" w:cs="Times New Roman" w:eastAsia="Times New Roman" w:hAnsi="Times New Roman"/>
            <w:color w:val="1155cc"/>
            <w:sz w:val="24"/>
            <w:szCs w:val="24"/>
            <w:u w:val="single"/>
            <w:rtl w:val="0"/>
          </w:rPr>
          <w:t xml:space="preserve">Group 8 Presentation Submission</w:t>
        </w:r>
      </w:hyperlink>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095">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6">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7">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8">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9">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A">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B">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C">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D">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E">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9F">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0">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1">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2">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3">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4">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5">
      <w:pPr>
        <w:spacing w:line="600" w:lineRule="auto"/>
        <w:jc w:val="both"/>
        <w:rPr>
          <w:rFonts w:ascii="Times New Roman" w:cs="Times New Roman" w:eastAsia="Times New Roman" w:hAnsi="Times New Roman"/>
          <w:b w:val="1"/>
          <w:sz w:val="24"/>
          <w:szCs w:val="24"/>
          <w:highlight w:val="cyan"/>
        </w:rPr>
      </w:pPr>
      <w:r w:rsidDel="00000000" w:rsidR="00000000" w:rsidRPr="00000000">
        <w:rPr>
          <w:rtl w:val="0"/>
        </w:rPr>
      </w:r>
    </w:p>
    <w:p w:rsidR="00000000" w:rsidDel="00000000" w:rsidP="00000000" w:rsidRDefault="00000000" w:rsidRPr="00000000" w14:paraId="000000A6">
      <w:pPr>
        <w:spacing w:line="60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4"/>
          <w:szCs w:val="24"/>
          <w:highlight w:val="cyan"/>
          <w:rtl w:val="0"/>
        </w:rPr>
        <w:t xml:space="preserve">Kaviarasan A/L Manimaren (2120969)</w:t>
      </w: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1.0 Introduction</w:t>
      </w:r>
    </w:p>
    <w:p w:rsidR="00000000" w:rsidDel="00000000" w:rsidP="00000000" w:rsidRDefault="00000000" w:rsidRPr="00000000" w14:paraId="000000A8">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9">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fast-changing business world, companies know how important it is to have good people policies to encourage creativity, dedication, and longevity. Employee well-being, leadership development, talent acquisition, and professional advancement are crucial factors that have a substantial impact on an organization's performance and overall competitive advantage. This research provides a comparative analysis of two major multinational corporations, namely </w:t>
      </w:r>
      <w:r w:rsidDel="00000000" w:rsidR="00000000" w:rsidRPr="00000000">
        <w:rPr>
          <w:rFonts w:ascii="Times New Roman" w:cs="Times New Roman" w:eastAsia="Times New Roman" w:hAnsi="Times New Roman"/>
          <w:b w:val="1"/>
          <w:sz w:val="24"/>
          <w:szCs w:val="24"/>
          <w:rtl w:val="0"/>
        </w:rPr>
        <w:t xml:space="preserve">Google and Toyota</w:t>
      </w:r>
      <w:r w:rsidDel="00000000" w:rsidR="00000000" w:rsidRPr="00000000">
        <w:rPr>
          <w:rFonts w:ascii="Times New Roman" w:cs="Times New Roman" w:eastAsia="Times New Roman" w:hAnsi="Times New Roman"/>
          <w:sz w:val="24"/>
          <w:szCs w:val="24"/>
          <w:rtl w:val="0"/>
        </w:rPr>
        <w:t xml:space="preserve">. The selection of these two organisations is based on their different approaches to people management, which are influenced by their unique organisational cultures and business structures.</w:t>
      </w:r>
    </w:p>
    <w:p w:rsidR="00000000" w:rsidDel="00000000" w:rsidP="00000000" w:rsidRDefault="00000000" w:rsidRPr="00000000" w14:paraId="000000AA">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 </w:t>
      </w:r>
      <w:r w:rsidDel="00000000" w:rsidR="00000000" w:rsidRPr="00000000">
        <w:rPr>
          <w:rFonts w:ascii="Times New Roman" w:cs="Times New Roman" w:eastAsia="Times New Roman" w:hAnsi="Times New Roman"/>
          <w:b w:val="1"/>
          <w:sz w:val="24"/>
          <w:szCs w:val="24"/>
          <w:rtl w:val="0"/>
        </w:rPr>
        <w:t xml:space="preserve">icon in the technology sector</w:t>
      </w:r>
      <w:r w:rsidDel="00000000" w:rsidR="00000000" w:rsidRPr="00000000">
        <w:rPr>
          <w:rFonts w:ascii="Times New Roman" w:cs="Times New Roman" w:eastAsia="Times New Roman" w:hAnsi="Times New Roman"/>
          <w:sz w:val="24"/>
          <w:szCs w:val="24"/>
          <w:rtl w:val="0"/>
        </w:rPr>
        <w:t xml:space="preserve">, Google is known for its atmosphere of creativity, flexibility, and giving employees a lot of freedom (Sekar, 2024). Google is a perfect illustration of modern talent management as its people-centric approaches concentrate on encouraging innovation, autonomy, and lifelong learning. Conversely, Toyota is a </w:t>
      </w:r>
      <w:r w:rsidDel="00000000" w:rsidR="00000000" w:rsidRPr="00000000">
        <w:rPr>
          <w:rFonts w:ascii="Times New Roman" w:cs="Times New Roman" w:eastAsia="Times New Roman" w:hAnsi="Times New Roman"/>
          <w:b w:val="1"/>
          <w:sz w:val="24"/>
          <w:szCs w:val="24"/>
          <w:rtl w:val="0"/>
        </w:rPr>
        <w:t xml:space="preserve">powerhouse in the automotive sector</w:t>
      </w:r>
      <w:r w:rsidDel="00000000" w:rsidR="00000000" w:rsidRPr="00000000">
        <w:rPr>
          <w:rFonts w:ascii="Times New Roman" w:cs="Times New Roman" w:eastAsia="Times New Roman" w:hAnsi="Times New Roman"/>
          <w:sz w:val="24"/>
          <w:szCs w:val="24"/>
          <w:rtl w:val="0"/>
        </w:rPr>
        <w:t xml:space="preserve"> prized for its operational excellence, disciplined work culture, and Kaizen philosophy-based emphasis on ongoing development (Bettarcar, 2023). People strategy of Toyota stresses efficiency, teamwork, and leadership development consistent with long-term objectives.</w:t>
      </w:r>
    </w:p>
    <w:p w:rsidR="00000000" w:rsidDel="00000000" w:rsidP="00000000" w:rsidRDefault="00000000" w:rsidRPr="00000000" w14:paraId="000000AC">
      <w:pPr>
        <w:spacing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companies have very varied contexts and competitive environments, which influences the necessity of customised people strategies. Operating in a fast-paced, highly dynamic tech environment, Google depends on flexibility and creativity greatly. Toyota competes in the automobile industry, where dependability, accuracy, and slow improvements rule supremely. This paper intends to investigate, using Google and Toyota's methods, how their different approaches help them to keep a competitive edge in their respective sectors.</w:t>
      </w:r>
    </w:p>
    <w:p w:rsidR="00000000" w:rsidDel="00000000" w:rsidP="00000000" w:rsidRDefault="00000000" w:rsidRPr="00000000" w14:paraId="000000AD">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F">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0">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1">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3">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4">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6">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7">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8">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9">
      <w:pPr>
        <w:spacing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A">
      <w:pPr>
        <w:spacing w:line="600" w:lineRule="auto"/>
        <w:jc w:val="both"/>
        <w:rPr>
          <w:rFonts w:ascii="Times New Roman" w:cs="Times New Roman" w:eastAsia="Times New Roman" w:hAnsi="Times New Roman"/>
          <w:b w:val="1"/>
          <w:sz w:val="28"/>
          <w:szCs w:val="28"/>
          <w:highlight w:val="cyan"/>
        </w:rPr>
      </w:pPr>
      <w:r w:rsidDel="00000000" w:rsidR="00000000" w:rsidRPr="00000000">
        <w:rPr>
          <w:rFonts w:ascii="Times New Roman" w:cs="Times New Roman" w:eastAsia="Times New Roman" w:hAnsi="Times New Roman"/>
          <w:b w:val="1"/>
          <w:sz w:val="24"/>
          <w:szCs w:val="24"/>
          <w:highlight w:val="cyan"/>
          <w:rtl w:val="0"/>
        </w:rPr>
        <w:t xml:space="preserve">Kaviarasan A/L Manimaren (2120969)</w:t>
      </w:r>
      <w:r w:rsidDel="00000000" w:rsidR="00000000" w:rsidRPr="00000000">
        <w:rPr>
          <w:rtl w:val="0"/>
        </w:rPr>
      </w:r>
    </w:p>
    <w:p w:rsidR="00000000" w:rsidDel="00000000" w:rsidP="00000000" w:rsidRDefault="00000000" w:rsidRPr="00000000" w14:paraId="000000BB">
      <w:pPr>
        <w:spacing w:line="60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8"/>
          <w:szCs w:val="28"/>
          <w:rtl w:val="0"/>
        </w:rPr>
        <w:t xml:space="preserve">2.0 Employee Well Being and Leadership Development </w:t>
      </w:r>
      <w:r w:rsidDel="00000000" w:rsidR="00000000" w:rsidRPr="00000000">
        <w:rPr>
          <w:rtl w:val="0"/>
        </w:rPr>
      </w:r>
    </w:p>
    <w:p w:rsidR="00000000" w:rsidDel="00000000" w:rsidP="00000000" w:rsidRDefault="00000000" w:rsidRPr="00000000" w14:paraId="000000BC">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Employee Well Being</w:t>
      </w:r>
    </w:p>
    <w:p w:rsidR="00000000" w:rsidDel="00000000" w:rsidP="00000000" w:rsidRDefault="00000000" w:rsidRPr="00000000" w14:paraId="000000BD">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Google and Toyota, two global leaders, handle employee well-being and work-life balance differently according to their corporate cultures and business structures. Google promotes </w:t>
      </w:r>
      <w:r w:rsidDel="00000000" w:rsidR="00000000" w:rsidRPr="00000000">
        <w:rPr>
          <w:rFonts w:ascii="Times New Roman" w:cs="Times New Roman" w:eastAsia="Times New Roman" w:hAnsi="Times New Roman"/>
          <w:b w:val="1"/>
          <w:sz w:val="24"/>
          <w:szCs w:val="24"/>
          <w:rtl w:val="0"/>
        </w:rPr>
        <w:t xml:space="preserve">flexibility and holistic wellbeing</w:t>
      </w:r>
      <w:r w:rsidDel="00000000" w:rsidR="00000000" w:rsidRPr="00000000">
        <w:rPr>
          <w:rFonts w:ascii="Times New Roman" w:cs="Times New Roman" w:eastAsia="Times New Roman" w:hAnsi="Times New Roman"/>
          <w:sz w:val="24"/>
          <w:szCs w:val="24"/>
          <w:rtl w:val="0"/>
        </w:rPr>
        <w:t xml:space="preserve">, while Toyota promotes </w:t>
      </w:r>
      <w:r w:rsidDel="00000000" w:rsidR="00000000" w:rsidRPr="00000000">
        <w:rPr>
          <w:rFonts w:ascii="Times New Roman" w:cs="Times New Roman" w:eastAsia="Times New Roman" w:hAnsi="Times New Roman"/>
          <w:b w:val="1"/>
          <w:sz w:val="24"/>
          <w:szCs w:val="24"/>
          <w:rtl w:val="0"/>
        </w:rPr>
        <w:t xml:space="preserve">discipline, efficiency, and conventional work-life balance.</w:t>
      </w:r>
    </w:p>
    <w:p w:rsidR="00000000" w:rsidDel="00000000" w:rsidP="00000000" w:rsidRDefault="00000000" w:rsidRPr="00000000" w14:paraId="000000BE">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2.1.1 Google’s Employee Well Being </w:t>
      </w:r>
    </w:p>
    <w:p w:rsidR="00000000" w:rsidDel="00000000" w:rsidP="00000000" w:rsidRDefault="00000000" w:rsidRPr="00000000" w14:paraId="000000BF">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is one of the </w:t>
      </w:r>
      <w:r w:rsidDel="00000000" w:rsidR="00000000" w:rsidRPr="00000000">
        <w:rPr>
          <w:rFonts w:ascii="Times New Roman" w:cs="Times New Roman" w:eastAsia="Times New Roman" w:hAnsi="Times New Roman"/>
          <w:b w:val="1"/>
          <w:sz w:val="24"/>
          <w:szCs w:val="24"/>
          <w:rtl w:val="0"/>
        </w:rPr>
        <w:t xml:space="preserve">most progressive with respect</w:t>
      </w:r>
      <w:r w:rsidDel="00000000" w:rsidR="00000000" w:rsidRPr="00000000">
        <w:rPr>
          <w:rFonts w:ascii="Times New Roman" w:cs="Times New Roman" w:eastAsia="Times New Roman" w:hAnsi="Times New Roman"/>
          <w:sz w:val="24"/>
          <w:szCs w:val="24"/>
          <w:rtl w:val="0"/>
        </w:rPr>
        <w:t xml:space="preserve"> to employee well-being as well building work-life balance. The companies measures what matters and that investing in a healthy content workforce only fuels the innovation &amp; productivity we all yearn for. Google has since maintained that commitment, doubling down on its flexible work arrangements for employees post-pandemic by providing them with remote and hybrid working choices (LeaderFactor, 2023). This flexibility enables workers to take control more fully of their personal and professional lives, an arrangement that has significant appeal in a tech sector known for the frenetic speed at which work progresses.</w:t>
      </w:r>
    </w:p>
    <w:p w:rsidR="00000000" w:rsidDel="00000000" w:rsidP="00000000" w:rsidRDefault="00000000" w:rsidRPr="00000000" w14:paraId="000000C0">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Besides that, the company offers </w:t>
      </w:r>
      <w:r w:rsidDel="00000000" w:rsidR="00000000" w:rsidRPr="00000000">
        <w:rPr>
          <w:rFonts w:ascii="Times New Roman" w:cs="Times New Roman" w:eastAsia="Times New Roman" w:hAnsi="Times New Roman"/>
          <w:b w:val="1"/>
          <w:sz w:val="24"/>
          <w:szCs w:val="24"/>
          <w:rtl w:val="0"/>
        </w:rPr>
        <w:t xml:space="preserve">on-site gyms and mental health support</w:t>
      </w:r>
      <w:r w:rsidDel="00000000" w:rsidR="00000000" w:rsidRPr="00000000">
        <w:rPr>
          <w:rFonts w:ascii="Times New Roman" w:cs="Times New Roman" w:eastAsia="Times New Roman" w:hAnsi="Times New Roman"/>
          <w:sz w:val="24"/>
          <w:szCs w:val="24"/>
          <w:rtl w:val="0"/>
        </w:rPr>
        <w:t xml:space="preserve"> such as stress management resources. According to Smith (2024), Google's "Take Care" program supports staff physical, mental, and social health through several programs. The program's medical clinics with doctors, nurses, and modern exercise centres are vital. To promote employee wellness, Google offers mindfulness, meditation, stress management, and diet advice. Financial planning seminars and mental health counselors are some ways Google helps employees stay healthy. This is a comprehensive approach that empowers employees to juggle their work responsibilities while maintaining their well-being overall.</w:t>
      </w:r>
    </w:p>
    <w:p w:rsidR="00000000" w:rsidDel="00000000" w:rsidP="00000000" w:rsidRDefault="00000000" w:rsidRPr="00000000" w14:paraId="000000C2">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Google the idea is more than simply</w:t>
      </w:r>
      <w:r w:rsidDel="00000000" w:rsidR="00000000" w:rsidRPr="00000000">
        <w:rPr>
          <w:rFonts w:ascii="Times New Roman" w:cs="Times New Roman" w:eastAsia="Times New Roman" w:hAnsi="Times New Roman"/>
          <w:b w:val="1"/>
          <w:sz w:val="24"/>
          <w:szCs w:val="24"/>
          <w:rtl w:val="0"/>
        </w:rPr>
        <w:t xml:space="preserve"> work-life balance</w:t>
      </w:r>
      <w:r w:rsidDel="00000000" w:rsidR="00000000" w:rsidRPr="00000000">
        <w:rPr>
          <w:rFonts w:ascii="Times New Roman" w:cs="Times New Roman" w:eastAsia="Times New Roman" w:hAnsi="Times New Roman"/>
          <w:sz w:val="24"/>
          <w:szCs w:val="24"/>
          <w:rtl w:val="0"/>
        </w:rPr>
        <w:t xml:space="preserve">, it is that they are so positively intertwined in some way that allows you to bring your self wholly and seamlessly wherever life takes you. With a more fluid approach to management of responsibilities in addition enhances employee well-being, mitigating the frenzy that employees so often feel (Bock, 2014). Therefore, Google has built an environment that helps individuals feel taken care of in both their mental and physical well-being, which boosts creativity and enjoyment. There is a lot of research to back up the effectiveness that simply focusing on employee well-being produces when it comes down to returns.</w:t>
      </w:r>
    </w:p>
    <w:p w:rsidR="00000000" w:rsidDel="00000000" w:rsidP="00000000" w:rsidRDefault="00000000" w:rsidRPr="00000000" w14:paraId="000000C4">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2.1.2 Toyota’s Employee Well Being </w:t>
      </w:r>
      <w:r w:rsidDel="00000000" w:rsidR="00000000" w:rsidRPr="00000000">
        <w:rPr>
          <w:rtl w:val="0"/>
        </w:rPr>
      </w:r>
    </w:p>
    <w:p w:rsidR="00000000" w:rsidDel="00000000" w:rsidP="00000000" w:rsidRDefault="00000000" w:rsidRPr="00000000" w14:paraId="000000C6">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on the other hand focuses heavily on </w:t>
      </w:r>
      <w:r w:rsidDel="00000000" w:rsidR="00000000" w:rsidRPr="00000000">
        <w:rPr>
          <w:rFonts w:ascii="Times New Roman" w:cs="Times New Roman" w:eastAsia="Times New Roman" w:hAnsi="Times New Roman"/>
          <w:b w:val="1"/>
          <w:sz w:val="24"/>
          <w:szCs w:val="24"/>
          <w:rtl w:val="0"/>
        </w:rPr>
        <w:t xml:space="preserve">traditional and structured employee well-being</w:t>
      </w:r>
      <w:r w:rsidDel="00000000" w:rsidR="00000000" w:rsidRPr="00000000">
        <w:rPr>
          <w:rFonts w:ascii="Times New Roman" w:cs="Times New Roman" w:eastAsia="Times New Roman" w:hAnsi="Times New Roman"/>
          <w:sz w:val="24"/>
          <w:szCs w:val="24"/>
          <w:rtl w:val="0"/>
        </w:rPr>
        <w:t xml:space="preserve"> that is almost influenced by its home country where work ethic values discipline over everything else, including collective responsibility and operational efficiency (Toyota Motor Corporation, 2012). Toyota, which traditionally had much more purified work schedules than a company such as Google. This transition marks Toyota looking while they continue their productivity core.</w:t>
      </w:r>
    </w:p>
    <w:p w:rsidR="00000000" w:rsidDel="00000000" w:rsidP="00000000" w:rsidRDefault="00000000" w:rsidRPr="00000000" w14:paraId="000000C7">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to the Toyota well-being model is </w:t>
      </w:r>
      <w:r w:rsidDel="00000000" w:rsidR="00000000" w:rsidRPr="00000000">
        <w:rPr>
          <w:rFonts w:ascii="Times New Roman" w:cs="Times New Roman" w:eastAsia="Times New Roman" w:hAnsi="Times New Roman"/>
          <w:b w:val="1"/>
          <w:sz w:val="24"/>
          <w:szCs w:val="24"/>
          <w:rtl w:val="0"/>
        </w:rPr>
        <w:t xml:space="preserve">health and safety</w:t>
      </w:r>
      <w:r w:rsidDel="00000000" w:rsidR="00000000" w:rsidRPr="00000000">
        <w:rPr>
          <w:rFonts w:ascii="Times New Roman" w:cs="Times New Roman" w:eastAsia="Times New Roman" w:hAnsi="Times New Roman"/>
          <w:sz w:val="24"/>
          <w:szCs w:val="24"/>
          <w:rtl w:val="0"/>
        </w:rPr>
        <w:t xml:space="preserve">, most notably in its manufacturing spaces (Toyota Motor Corporation, 2024). For its employees, the company has introduced variety safety programs as well ergonomic designs and wellness checks to ensure their physical health. According to Daniel (2021), Toyota practices what is known as the Kaizen (continuous improvement) philosophy in all aspects of its operations, including employee welfare for better and continuous productivity through emphasis on safety and health.</w:t>
      </w:r>
    </w:p>
    <w:p w:rsidR="00000000" w:rsidDel="00000000" w:rsidP="00000000" w:rsidRDefault="00000000" w:rsidRPr="00000000" w14:paraId="000000C9">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has improved the work-life balance but in that mental health and integrating life with work, they are far way behind when it comes to Google. Toyota emphasizes more on </w:t>
      </w:r>
      <w:r w:rsidDel="00000000" w:rsidR="00000000" w:rsidRPr="00000000">
        <w:rPr>
          <w:rFonts w:ascii="Times New Roman" w:cs="Times New Roman" w:eastAsia="Times New Roman" w:hAnsi="Times New Roman"/>
          <w:b w:val="1"/>
          <w:sz w:val="24"/>
          <w:szCs w:val="24"/>
          <w:rtl w:val="0"/>
        </w:rPr>
        <w:t xml:space="preserve">physical wellness and productivity</w:t>
      </w:r>
      <w:r w:rsidDel="00000000" w:rsidR="00000000" w:rsidRPr="00000000">
        <w:rPr>
          <w:rFonts w:ascii="Times New Roman" w:cs="Times New Roman" w:eastAsia="Times New Roman" w:hAnsi="Times New Roman"/>
          <w:sz w:val="24"/>
          <w:szCs w:val="24"/>
          <w:rtl w:val="0"/>
        </w:rPr>
        <w:t xml:space="preserve"> than creating a work-life balance. While this is in keeping with Toyota's efficiency focus, it may not entirely match the changing expectations of today's worldwide human resources (TOYOTA MOTOR CORPORATION, 2019). Thus, Toyota's policy has improved operational efficiency by ensuring physical health and safety, notably in its factories. </w:t>
      </w:r>
    </w:p>
    <w:p w:rsidR="00000000" w:rsidDel="00000000" w:rsidP="00000000" w:rsidRDefault="00000000" w:rsidRPr="00000000" w14:paraId="000000CB">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jc w:val="both"/>
        <w:rPr/>
      </w:pPr>
      <w:r w:rsidDel="00000000" w:rsidR="00000000" w:rsidRPr="00000000">
        <w:rPr>
          <w:rtl w:val="0"/>
        </w:rPr>
      </w:r>
    </w:p>
    <w:p w:rsidR="00000000" w:rsidDel="00000000" w:rsidP="00000000" w:rsidRDefault="00000000" w:rsidRPr="00000000" w14:paraId="000000D0">
      <w:pPr>
        <w:spacing w:line="360" w:lineRule="auto"/>
        <w:jc w:val="both"/>
        <w:rPr/>
      </w:pPr>
      <w:r w:rsidDel="00000000" w:rsidR="00000000" w:rsidRPr="00000000">
        <w:rPr>
          <w:rtl w:val="0"/>
        </w:rPr>
      </w:r>
    </w:p>
    <w:p w:rsidR="00000000" w:rsidDel="00000000" w:rsidP="00000000" w:rsidRDefault="00000000" w:rsidRPr="00000000" w14:paraId="000000D1">
      <w:pPr>
        <w:spacing w:line="360" w:lineRule="auto"/>
        <w:jc w:val="both"/>
        <w:rPr/>
      </w:pPr>
      <w:r w:rsidDel="00000000" w:rsidR="00000000" w:rsidRPr="00000000">
        <w:rPr>
          <w:rtl w:val="0"/>
        </w:rPr>
      </w:r>
    </w:p>
    <w:p w:rsidR="00000000" w:rsidDel="00000000" w:rsidP="00000000" w:rsidRDefault="00000000" w:rsidRPr="00000000" w14:paraId="000000D2">
      <w:pPr>
        <w:spacing w:line="360" w:lineRule="auto"/>
        <w:jc w:val="both"/>
        <w:rPr/>
      </w:pPr>
      <w:r w:rsidDel="00000000" w:rsidR="00000000" w:rsidRPr="00000000">
        <w:rPr>
          <w:rtl w:val="0"/>
        </w:rPr>
      </w:r>
    </w:p>
    <w:p w:rsidR="00000000" w:rsidDel="00000000" w:rsidP="00000000" w:rsidRDefault="00000000" w:rsidRPr="00000000" w14:paraId="000000D3">
      <w:pPr>
        <w:spacing w:line="360" w:lineRule="auto"/>
        <w:jc w:val="both"/>
        <w:rPr/>
      </w:pPr>
      <w:r w:rsidDel="00000000" w:rsidR="00000000" w:rsidRPr="00000000">
        <w:rPr>
          <w:rtl w:val="0"/>
        </w:rPr>
      </w:r>
    </w:p>
    <w:p w:rsidR="00000000" w:rsidDel="00000000" w:rsidP="00000000" w:rsidRDefault="00000000" w:rsidRPr="00000000" w14:paraId="000000D4">
      <w:pPr>
        <w:spacing w:line="360" w:lineRule="auto"/>
        <w:jc w:val="both"/>
        <w:rPr/>
      </w:pPr>
      <w:r w:rsidDel="00000000" w:rsidR="00000000" w:rsidRPr="00000000">
        <w:rPr>
          <w:rtl w:val="0"/>
        </w:rPr>
      </w:r>
    </w:p>
    <w:p w:rsidR="00000000" w:rsidDel="00000000" w:rsidP="00000000" w:rsidRDefault="00000000" w:rsidRPr="00000000" w14:paraId="000000D5">
      <w:pPr>
        <w:spacing w:line="360" w:lineRule="auto"/>
        <w:jc w:val="both"/>
        <w:rPr/>
      </w:pPr>
      <w:r w:rsidDel="00000000" w:rsidR="00000000" w:rsidRPr="00000000">
        <w:rPr>
          <w:rtl w:val="0"/>
        </w:rPr>
      </w:r>
    </w:p>
    <w:p w:rsidR="00000000" w:rsidDel="00000000" w:rsidP="00000000" w:rsidRDefault="00000000" w:rsidRPr="00000000" w14:paraId="000000D6">
      <w:pPr>
        <w:spacing w:line="360" w:lineRule="auto"/>
        <w:jc w:val="both"/>
        <w:rPr/>
      </w:pPr>
      <w:r w:rsidDel="00000000" w:rsidR="00000000" w:rsidRPr="00000000">
        <w:rPr>
          <w:rtl w:val="0"/>
        </w:rPr>
      </w:r>
    </w:p>
    <w:p w:rsidR="00000000" w:rsidDel="00000000" w:rsidP="00000000" w:rsidRDefault="00000000" w:rsidRPr="00000000" w14:paraId="000000D7">
      <w:pPr>
        <w:spacing w:line="360" w:lineRule="auto"/>
        <w:jc w:val="both"/>
        <w:rPr/>
      </w:pPr>
      <w:r w:rsidDel="00000000" w:rsidR="00000000" w:rsidRPr="00000000">
        <w:rPr>
          <w:rtl w:val="0"/>
        </w:rPr>
      </w:r>
    </w:p>
    <w:p w:rsidR="00000000" w:rsidDel="00000000" w:rsidP="00000000" w:rsidRDefault="00000000" w:rsidRPr="00000000" w14:paraId="000000D8">
      <w:pPr>
        <w:spacing w:line="360" w:lineRule="auto"/>
        <w:jc w:val="both"/>
        <w:rPr/>
      </w:pPr>
      <w:r w:rsidDel="00000000" w:rsidR="00000000" w:rsidRPr="00000000">
        <w:rPr>
          <w:rtl w:val="0"/>
        </w:rPr>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jc w:val="both"/>
        <w:rPr/>
      </w:pPr>
      <w:r w:rsidDel="00000000" w:rsidR="00000000" w:rsidRPr="00000000">
        <w:rPr>
          <w:rtl w:val="0"/>
        </w:rPr>
      </w:r>
    </w:p>
    <w:p w:rsidR="00000000" w:rsidDel="00000000" w:rsidP="00000000" w:rsidRDefault="00000000" w:rsidRPr="00000000" w14:paraId="000000DB">
      <w:pPr>
        <w:spacing w:line="360" w:lineRule="auto"/>
        <w:jc w:val="both"/>
        <w:rPr/>
      </w:pPr>
      <w:r w:rsidDel="00000000" w:rsidR="00000000" w:rsidRPr="00000000">
        <w:rPr>
          <w:rtl w:val="0"/>
        </w:rPr>
      </w:r>
    </w:p>
    <w:p w:rsidR="00000000" w:rsidDel="00000000" w:rsidP="00000000" w:rsidRDefault="00000000" w:rsidRPr="00000000" w14:paraId="000000DC">
      <w:pPr>
        <w:spacing w:line="360" w:lineRule="auto"/>
        <w:jc w:val="both"/>
        <w:rPr/>
      </w:pPr>
      <w:r w:rsidDel="00000000" w:rsidR="00000000" w:rsidRPr="00000000">
        <w:rPr>
          <w:rtl w:val="0"/>
        </w:rPr>
      </w:r>
    </w:p>
    <w:p w:rsidR="00000000" w:rsidDel="00000000" w:rsidP="00000000" w:rsidRDefault="00000000" w:rsidRPr="00000000" w14:paraId="000000DD">
      <w:pPr>
        <w:spacing w:line="360" w:lineRule="auto"/>
        <w:jc w:val="both"/>
        <w:rPr/>
      </w:pPr>
      <w:r w:rsidDel="00000000" w:rsidR="00000000" w:rsidRPr="00000000">
        <w:rPr>
          <w:rtl w:val="0"/>
        </w:rPr>
      </w:r>
    </w:p>
    <w:p w:rsidR="00000000" w:rsidDel="00000000" w:rsidP="00000000" w:rsidRDefault="00000000" w:rsidRPr="00000000" w14:paraId="000000DE">
      <w:pPr>
        <w:spacing w:line="360" w:lineRule="auto"/>
        <w:jc w:val="both"/>
        <w:rPr/>
      </w:pPr>
      <w:r w:rsidDel="00000000" w:rsidR="00000000" w:rsidRPr="00000000">
        <w:rPr>
          <w:rtl w:val="0"/>
        </w:rPr>
      </w:r>
    </w:p>
    <w:p w:rsidR="00000000" w:rsidDel="00000000" w:rsidP="00000000" w:rsidRDefault="00000000" w:rsidRPr="00000000" w14:paraId="000000DF">
      <w:pPr>
        <w:spacing w:line="360" w:lineRule="auto"/>
        <w:jc w:val="both"/>
        <w:rPr/>
      </w:pPr>
      <w:r w:rsidDel="00000000" w:rsidR="00000000" w:rsidRPr="00000000">
        <w:rPr>
          <w:rtl w:val="0"/>
        </w:rPr>
      </w:r>
    </w:p>
    <w:p w:rsidR="00000000" w:rsidDel="00000000" w:rsidP="00000000" w:rsidRDefault="00000000" w:rsidRPr="00000000" w14:paraId="000000E0">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 Leadership Development </w:t>
      </w:r>
    </w:p>
    <w:p w:rsidR="00000000" w:rsidDel="00000000" w:rsidP="00000000" w:rsidRDefault="00000000" w:rsidRPr="00000000" w14:paraId="000000E1">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development plays a pivotal role in shaping the future of organizations. Google and Toyota have diverse methods based on their cultures and demands. Google promotes</w:t>
      </w:r>
      <w:r w:rsidDel="00000000" w:rsidR="00000000" w:rsidRPr="00000000">
        <w:rPr>
          <w:rFonts w:ascii="Times New Roman" w:cs="Times New Roman" w:eastAsia="Times New Roman" w:hAnsi="Times New Roman"/>
          <w:b w:val="1"/>
          <w:sz w:val="24"/>
          <w:szCs w:val="24"/>
          <w:rtl w:val="0"/>
        </w:rPr>
        <w:t xml:space="preserve"> creativity and innovation</w:t>
      </w:r>
      <w:r w:rsidDel="00000000" w:rsidR="00000000" w:rsidRPr="00000000">
        <w:rPr>
          <w:rFonts w:ascii="Times New Roman" w:cs="Times New Roman" w:eastAsia="Times New Roman" w:hAnsi="Times New Roman"/>
          <w:sz w:val="24"/>
          <w:szCs w:val="24"/>
          <w:rtl w:val="0"/>
        </w:rPr>
        <w:t xml:space="preserve">, whereas Toyota emphasises </w:t>
      </w:r>
      <w:r w:rsidDel="00000000" w:rsidR="00000000" w:rsidRPr="00000000">
        <w:rPr>
          <w:rFonts w:ascii="Times New Roman" w:cs="Times New Roman" w:eastAsia="Times New Roman" w:hAnsi="Times New Roman"/>
          <w:b w:val="1"/>
          <w:sz w:val="24"/>
          <w:szCs w:val="24"/>
          <w:rtl w:val="0"/>
        </w:rPr>
        <w:t xml:space="preserve">discipline, operational excellence, and continual development.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E2">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2.2.1 Google’s Leadership Development</w:t>
      </w:r>
    </w:p>
    <w:p w:rsidR="00000000" w:rsidDel="00000000" w:rsidP="00000000" w:rsidRDefault="00000000" w:rsidRPr="00000000" w14:paraId="000000E4">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Dynamic leadership development programs</w:t>
      </w:r>
      <w:r w:rsidDel="00000000" w:rsidR="00000000" w:rsidRPr="00000000">
        <w:rPr>
          <w:rFonts w:ascii="Times New Roman" w:cs="Times New Roman" w:eastAsia="Times New Roman" w:hAnsi="Times New Roman"/>
          <w:sz w:val="24"/>
          <w:szCs w:val="24"/>
          <w:rtl w:val="0"/>
        </w:rPr>
        <w:t xml:space="preserve"> at Google reflect its emphasis on innovation and creativity (Trisca, 2023). Their philosophy stems from the creation of tech leaders who, they believe will only succeed if taught how to best operate in a fast-moving and agile technological backdrop .</w:t>
      </w:r>
    </w:p>
    <w:p w:rsidR="00000000" w:rsidDel="00000000" w:rsidP="00000000" w:rsidRDefault="00000000" w:rsidRPr="00000000" w14:paraId="000000E5">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Designed to improve emotional intelligence and self-awareness, Google has a program titled "Search Inside Yourself" as part of </w:t>
      </w:r>
      <w:r w:rsidDel="00000000" w:rsidR="00000000" w:rsidRPr="00000000">
        <w:rPr>
          <w:rFonts w:ascii="Times New Roman" w:cs="Times New Roman" w:eastAsia="Times New Roman" w:hAnsi="Times New Roman"/>
          <w:b w:val="1"/>
          <w:sz w:val="24"/>
          <w:szCs w:val="24"/>
          <w:rtl w:val="0"/>
        </w:rPr>
        <w:t xml:space="preserve">Leadership Training</w:t>
      </w:r>
      <w:r w:rsidDel="00000000" w:rsidR="00000000" w:rsidRPr="00000000">
        <w:rPr>
          <w:rFonts w:ascii="Times New Roman" w:cs="Times New Roman" w:eastAsia="Times New Roman" w:hAnsi="Times New Roman"/>
          <w:sz w:val="24"/>
          <w:szCs w:val="24"/>
          <w:rtl w:val="0"/>
        </w:rPr>
        <w:t xml:space="preserve">. These are attributes well suited to today's leaders, who increasingly must motivate and oversee an array of talent (Essig, 2012). By better enabling leaders to understand their feelings and the impact emotions might have on leadership capabilities, Google has made its management more empathetic.</w:t>
      </w:r>
    </w:p>
    <w:p w:rsidR="00000000" w:rsidDel="00000000" w:rsidP="00000000" w:rsidRDefault="00000000" w:rsidRPr="00000000" w14:paraId="000000E7">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w:t>
      </w:r>
      <w:r w:rsidDel="00000000" w:rsidR="00000000" w:rsidRPr="00000000">
        <w:rPr>
          <w:rFonts w:ascii="Times New Roman" w:cs="Times New Roman" w:eastAsia="Times New Roman" w:hAnsi="Times New Roman"/>
          <w:b w:val="1"/>
          <w:sz w:val="24"/>
          <w:szCs w:val="24"/>
          <w:rtl w:val="0"/>
        </w:rPr>
        <w:t xml:space="preserve">mentoring and coaching</w:t>
      </w:r>
      <w:r w:rsidDel="00000000" w:rsidR="00000000" w:rsidRPr="00000000">
        <w:rPr>
          <w:rFonts w:ascii="Times New Roman" w:cs="Times New Roman" w:eastAsia="Times New Roman" w:hAnsi="Times New Roman"/>
          <w:sz w:val="24"/>
          <w:szCs w:val="24"/>
          <w:rtl w:val="0"/>
        </w:rPr>
        <w:t xml:space="preserve"> is part of Google's Leadership Culture. The company is a very open one and senior leadership are mostly easily accessible. Employees are pushed to ask questions and find a mentor in the process increasing their learning ability (Saraev, 2023). The informal mentor system can be accomplished in various methods that often employees go-to to their mentors for advice and suggestions concerning career path traivails or obstacles.</w:t>
      </w:r>
    </w:p>
    <w:p w:rsidR="00000000" w:rsidDel="00000000" w:rsidP="00000000" w:rsidRDefault="00000000" w:rsidRPr="00000000" w14:paraId="000000E9">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this development approach by Google leadership conforms to </w:t>
      </w:r>
      <w:r w:rsidDel="00000000" w:rsidR="00000000" w:rsidRPr="00000000">
        <w:rPr>
          <w:rFonts w:ascii="Times New Roman" w:cs="Times New Roman" w:eastAsia="Times New Roman" w:hAnsi="Times New Roman"/>
          <w:b w:val="1"/>
          <w:sz w:val="24"/>
          <w:szCs w:val="24"/>
          <w:rtl w:val="0"/>
        </w:rPr>
        <w:t xml:space="preserve">Transformational Leadership Theory</w:t>
      </w:r>
      <w:r w:rsidDel="00000000" w:rsidR="00000000" w:rsidRPr="00000000">
        <w:rPr>
          <w:rFonts w:ascii="Times New Roman" w:cs="Times New Roman" w:eastAsia="Times New Roman" w:hAnsi="Times New Roman"/>
          <w:sz w:val="24"/>
          <w:szCs w:val="24"/>
          <w:rtl w:val="0"/>
        </w:rPr>
        <w:t xml:space="preserve">, as it influence and motivation functions as a key in encouraging teams towards higher performance. Leaders need to focus on emotional intelligence, collaboration and adaptability as Google believes that creativity comes from within not through buying it (Eaton et al., 2024). This helps guide teams during changes due to technology or otherwise. Tech has found significance in continuously adapting as innovation changes the game multiple times each year.</w:t>
      </w:r>
    </w:p>
    <w:p w:rsidR="00000000" w:rsidDel="00000000" w:rsidP="00000000" w:rsidRDefault="00000000" w:rsidRPr="00000000" w14:paraId="000000EB">
      <w:pPr>
        <w:spacing w:after="240" w:before="240"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C">
      <w:pPr>
        <w:spacing w:after="240" w:before="240"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D">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2.2.2 Toyota’s Leadership Development</w:t>
      </w:r>
    </w:p>
    <w:p w:rsidR="00000000" w:rsidDel="00000000" w:rsidP="00000000" w:rsidRDefault="00000000" w:rsidRPr="00000000" w14:paraId="000000EE">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on the other hand, has a more </w:t>
      </w:r>
      <w:r w:rsidDel="00000000" w:rsidR="00000000" w:rsidRPr="00000000">
        <w:rPr>
          <w:rFonts w:ascii="Times New Roman" w:cs="Times New Roman" w:eastAsia="Times New Roman" w:hAnsi="Times New Roman"/>
          <w:b w:val="1"/>
          <w:sz w:val="24"/>
          <w:szCs w:val="24"/>
          <w:rtl w:val="0"/>
        </w:rPr>
        <w:t xml:space="preserve">organised and hierarchical way</w:t>
      </w:r>
      <w:r w:rsidDel="00000000" w:rsidR="00000000" w:rsidRPr="00000000">
        <w:rPr>
          <w:rFonts w:ascii="Times New Roman" w:cs="Times New Roman" w:eastAsia="Times New Roman" w:hAnsi="Times New Roman"/>
          <w:sz w:val="24"/>
          <w:szCs w:val="24"/>
          <w:rtl w:val="0"/>
        </w:rPr>
        <w:t xml:space="preserve"> of developing leaders, which shows its dedication to practical quality and discipline (Liker &amp; Convis, 2012). The Toyota Way guides Toyota's leadership training. The Toyota Way stresses respecting others, always getting better, and fixing problems (Liker, 2019). Leaders are taught to make choices that are in line with the long-term goals of the company because they see leadership as a journey of growth. This method comes from Toyota's culture of Kaizen, which means making processes better and more efficient.</w:t>
      </w:r>
    </w:p>
    <w:p w:rsidR="00000000" w:rsidDel="00000000" w:rsidP="00000000" w:rsidRDefault="00000000" w:rsidRPr="00000000" w14:paraId="000000EF">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mentoring is abundant at Toyota, it takes a more</w:t>
      </w:r>
      <w:r w:rsidDel="00000000" w:rsidR="00000000" w:rsidRPr="00000000">
        <w:rPr>
          <w:rFonts w:ascii="Times New Roman" w:cs="Times New Roman" w:eastAsia="Times New Roman" w:hAnsi="Times New Roman"/>
          <w:b w:val="1"/>
          <w:sz w:val="24"/>
          <w:szCs w:val="24"/>
          <w:rtl w:val="0"/>
        </w:rPr>
        <w:t xml:space="preserve"> formal and systematic structure.</w:t>
      </w:r>
      <w:r w:rsidDel="00000000" w:rsidR="00000000" w:rsidRPr="00000000">
        <w:rPr>
          <w:rFonts w:ascii="Times New Roman" w:cs="Times New Roman" w:eastAsia="Times New Roman" w:hAnsi="Times New Roman"/>
          <w:sz w:val="24"/>
          <w:szCs w:val="24"/>
          <w:rtl w:val="0"/>
        </w:rPr>
        <w:t xml:space="preserve"> The senior leaders serve as mentors to the junior associates through a formal program, where they help teach Toyota processes and other things. This structured form of mentorship ensures that new leaders are aware and aligned with the company philosophies (Toyota Management System, 2023).</w:t>
      </w:r>
    </w:p>
    <w:p w:rsidR="00000000" w:rsidDel="00000000" w:rsidP="00000000" w:rsidRDefault="00000000" w:rsidRPr="00000000" w14:paraId="000000F1">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Toyota Succession Management</w:t>
      </w:r>
      <w:r w:rsidDel="00000000" w:rsidR="00000000" w:rsidRPr="00000000">
        <w:rPr>
          <w:rFonts w:ascii="Times New Roman" w:cs="Times New Roman" w:eastAsia="Times New Roman" w:hAnsi="Times New Roman"/>
          <w:sz w:val="24"/>
          <w:szCs w:val="24"/>
          <w:rtl w:val="0"/>
        </w:rPr>
        <w:t xml:space="preserve"> is a rigorous internal promoting and long term-building. Leaders are cultivated through many years of experience so that they have a pre-established understanding of Toyota core values and ways to do things (Toyota Motor Corporation, 2021). It is an important approach which maintains continuity and stability in the organization.</w:t>
      </w:r>
    </w:p>
    <w:p w:rsidR="00000000" w:rsidDel="00000000" w:rsidP="00000000" w:rsidRDefault="00000000" w:rsidRPr="00000000" w14:paraId="000000F4">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after="240" w:before="240" w:line="60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Smalley (2021), Toyota also uses </w:t>
      </w:r>
      <w:r w:rsidDel="00000000" w:rsidR="00000000" w:rsidRPr="00000000">
        <w:rPr>
          <w:rFonts w:ascii="Times New Roman" w:cs="Times New Roman" w:eastAsia="Times New Roman" w:hAnsi="Times New Roman"/>
          <w:b w:val="1"/>
          <w:sz w:val="24"/>
          <w:szCs w:val="24"/>
          <w:rtl w:val="0"/>
        </w:rPr>
        <w:t xml:space="preserve">Situational Leadership Theory</w:t>
      </w:r>
      <w:r w:rsidDel="00000000" w:rsidR="00000000" w:rsidRPr="00000000">
        <w:rPr>
          <w:rFonts w:ascii="Times New Roman" w:cs="Times New Roman" w:eastAsia="Times New Roman" w:hAnsi="Times New Roman"/>
          <w:sz w:val="24"/>
          <w:szCs w:val="24"/>
          <w:rtl w:val="0"/>
        </w:rPr>
        <w:t xml:space="preserve"> of leadership development, which holds that a style's efficacy depends on how stable/fluctuating the needed tasks and responsibilities are. Toyota's emphasis on discipline, efficiency, and continuous improvement equips executives for complicated manufacturing shop floor management. The systematic method helps Toyota achieve its long-term strategic goals and allows executives to maintain quality and operational excellence.</w:t>
      </w:r>
    </w:p>
    <w:p w:rsidR="00000000" w:rsidDel="00000000" w:rsidP="00000000" w:rsidRDefault="00000000" w:rsidRPr="00000000" w14:paraId="000000F6">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after="240" w:before="240" w:line="480" w:lineRule="auto"/>
        <w:ind w:left="0" w:firstLine="0"/>
        <w:jc w:val="both"/>
        <w:rPr>
          <w:rFonts w:ascii="Times New Roman" w:cs="Times New Roman" w:eastAsia="Times New Roman" w:hAnsi="Times New Roman"/>
          <w:b w:val="1"/>
          <w:sz w:val="24"/>
          <w:szCs w:val="24"/>
          <w:highlight w:val="green"/>
        </w:rPr>
      </w:pPr>
      <w:r w:rsidDel="00000000" w:rsidR="00000000" w:rsidRPr="00000000">
        <w:rPr>
          <w:rFonts w:ascii="Times New Roman" w:cs="Times New Roman" w:eastAsia="Times New Roman" w:hAnsi="Times New Roman"/>
          <w:b w:val="1"/>
          <w:sz w:val="24"/>
          <w:szCs w:val="24"/>
          <w:highlight w:val="green"/>
          <w:rtl w:val="0"/>
        </w:rPr>
        <w:t xml:space="preserve">Puvandran A/L Marathai ( 2120965)</w:t>
      </w:r>
    </w:p>
    <w:p w:rsidR="00000000" w:rsidDel="00000000" w:rsidP="00000000" w:rsidRDefault="00000000" w:rsidRPr="00000000" w14:paraId="000000FB">
      <w:pPr>
        <w:spacing w:after="240" w:before="240" w:line="480" w:lineRule="auto"/>
        <w:ind w:left="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3.0</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Organizational Culture and Employee Engagement &amp; Talent Acquisition and Hiring Strategy</w:t>
      </w:r>
    </w:p>
    <w:p w:rsidR="00000000" w:rsidDel="00000000" w:rsidP="00000000" w:rsidRDefault="00000000" w:rsidRPr="00000000" w14:paraId="000000FC">
      <w:pPr>
        <w:spacing w:after="240" w:before="240" w:line="48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 Organizational Culture and Employee Engagement</w:t>
      </w:r>
    </w:p>
    <w:p w:rsidR="00000000" w:rsidDel="00000000" w:rsidP="00000000" w:rsidRDefault="00000000" w:rsidRPr="00000000" w14:paraId="000000FD">
      <w:pPr>
        <w:spacing w:after="240" w:before="240" w:line="480" w:lineRule="auto"/>
        <w:ind w:left="360"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companies in the modern corporate environment, employee engagement and organizational culture have grown to be major problems. It speaks to employees' degree of emotional connection to their company, peers, and work. In that case, both Google and Toyota are purely related with organizational culture and employee engagement.</w:t>
      </w:r>
    </w:p>
    <w:p w:rsidR="00000000" w:rsidDel="00000000" w:rsidP="00000000" w:rsidRDefault="00000000" w:rsidRPr="00000000" w14:paraId="000000FE">
      <w:pPr>
        <w:spacing w:after="240" w:before="240" w:line="480" w:lineRule="auto"/>
        <w:ind w:left="36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FF">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3.1.1 Google’s Organizational Culture and Employee Engagement</w:t>
      </w:r>
    </w:p>
    <w:p w:rsidR="00000000" w:rsidDel="00000000" w:rsidP="00000000" w:rsidRDefault="00000000" w:rsidRPr="00000000" w14:paraId="00000100">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foundation of Google's company culture</w:t>
      </w:r>
      <w:r w:rsidDel="00000000" w:rsidR="00000000" w:rsidRPr="00000000">
        <w:rPr>
          <w:rFonts w:ascii="Times New Roman" w:cs="Times New Roman" w:eastAsia="Times New Roman" w:hAnsi="Times New Roman"/>
          <w:b w:val="1"/>
          <w:sz w:val="24"/>
          <w:szCs w:val="24"/>
          <w:rtl w:val="0"/>
        </w:rPr>
        <w:t xml:space="preserve"> promotes openness and flexibility</w:t>
      </w:r>
      <w:r w:rsidDel="00000000" w:rsidR="00000000" w:rsidRPr="00000000">
        <w:rPr>
          <w:rFonts w:ascii="Times New Roman" w:cs="Times New Roman" w:eastAsia="Times New Roman" w:hAnsi="Times New Roman"/>
          <w:sz w:val="24"/>
          <w:szCs w:val="24"/>
          <w:rtl w:val="0"/>
        </w:rPr>
        <w:t xml:space="preserve">. Google has created a workplace where people feel driven and inspired to offer their best by giving employee well-being and satisfaction top priority </w:t>
      </w:r>
      <w:r w:rsidDel="00000000" w:rsidR="00000000" w:rsidRPr="00000000">
        <w:rPr>
          <w:rFonts w:ascii="Times New Roman" w:cs="Times New Roman" w:eastAsia="Times New Roman" w:hAnsi="Times New Roman"/>
          <w:b w:val="1"/>
          <w:sz w:val="24"/>
          <w:szCs w:val="24"/>
          <w:rtl w:val="0"/>
        </w:rPr>
        <w:t xml:space="preserve">(Nevins, 2024)</w:t>
      </w:r>
      <w:r w:rsidDel="00000000" w:rsidR="00000000" w:rsidRPr="00000000">
        <w:rPr>
          <w:rFonts w:ascii="Times New Roman" w:cs="Times New Roman" w:eastAsia="Times New Roman" w:hAnsi="Times New Roman"/>
          <w:sz w:val="24"/>
          <w:szCs w:val="24"/>
          <w:rtl w:val="0"/>
        </w:rPr>
        <w:t xml:space="preserve">. For example,</w:t>
      </w:r>
      <w:r w:rsidDel="00000000" w:rsidR="00000000" w:rsidRPr="00000000">
        <w:rPr>
          <w:rFonts w:ascii="Times New Roman" w:cs="Times New Roman" w:eastAsia="Times New Roman" w:hAnsi="Times New Roman"/>
          <w:b w:val="1"/>
          <w:sz w:val="24"/>
          <w:szCs w:val="24"/>
          <w:rtl w:val="0"/>
        </w:rPr>
        <w:t xml:space="preserve"> Google’s transparency in communication</w:t>
      </w:r>
      <w:r w:rsidDel="00000000" w:rsidR="00000000" w:rsidRPr="00000000">
        <w:rPr>
          <w:rFonts w:ascii="Times New Roman" w:cs="Times New Roman" w:eastAsia="Times New Roman" w:hAnsi="Times New Roman"/>
          <w:sz w:val="24"/>
          <w:szCs w:val="24"/>
          <w:rtl w:val="0"/>
        </w:rPr>
        <w:t xml:space="preserve">. This is because Google prizes open communication and openness. Frequent town hall meetings, channels of feedback, and an easily available leadership team guarantee that staff members feel appreciated. This builds confidence and cooperation, which helps teams and the employees to efficiently coordinate towards shared objectives. On the other hand, Google also promotes a culture of flexibility. In detail, employees are involved via benefits, autonomy, and creative projects. For evidence, people have different ways of working and preferences, and Google knows that. The freedom to plan their workdays and make their own decisions is given to employees. There is more job satisfaction and overall health for employees because they can find a balance between their personal and professional lives </w:t>
      </w:r>
      <w:r w:rsidDel="00000000" w:rsidR="00000000" w:rsidRPr="00000000">
        <w:rPr>
          <w:rFonts w:ascii="Times New Roman" w:cs="Times New Roman" w:eastAsia="Times New Roman" w:hAnsi="Times New Roman"/>
          <w:b w:val="1"/>
          <w:sz w:val="24"/>
          <w:szCs w:val="24"/>
          <w:rtl w:val="0"/>
        </w:rPr>
        <w:t xml:space="preserve">(Nevins, 2024)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1">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02">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3">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4">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5">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6">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8">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9">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A">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B">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C">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D">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F">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0">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3.1.2 Toyota’s Organizational Culture and Employee Engagement</w:t>
      </w:r>
      <w:r w:rsidDel="00000000" w:rsidR="00000000" w:rsidRPr="00000000">
        <w:rPr>
          <w:rtl w:val="0"/>
        </w:rPr>
      </w:r>
    </w:p>
    <w:p w:rsidR="00000000" w:rsidDel="00000000" w:rsidP="00000000" w:rsidRDefault="00000000" w:rsidRPr="00000000" w14:paraId="00000111">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Moving on with Toyota’s organizational culture and employee engagement, people who work for Toyota are </w:t>
      </w:r>
      <w:r w:rsidDel="00000000" w:rsidR="00000000" w:rsidRPr="00000000">
        <w:rPr>
          <w:rFonts w:ascii="Times New Roman" w:cs="Times New Roman" w:eastAsia="Times New Roman" w:hAnsi="Times New Roman"/>
          <w:b w:val="1"/>
          <w:sz w:val="24"/>
          <w:szCs w:val="24"/>
          <w:rtl w:val="0"/>
        </w:rPr>
        <w:t xml:space="preserve">motivated to solve problems</w:t>
      </w:r>
      <w:r w:rsidDel="00000000" w:rsidR="00000000" w:rsidRPr="00000000">
        <w:rPr>
          <w:rFonts w:ascii="Times New Roman" w:cs="Times New Roman" w:eastAsia="Times New Roman" w:hAnsi="Times New Roman"/>
          <w:sz w:val="24"/>
          <w:szCs w:val="24"/>
          <w:rtl w:val="0"/>
        </w:rPr>
        <w:t xml:space="preserve"> in a good way because of their organizational culture. It takes a careful approach to help people in the automotive business learn how to work together, as shown by the traits of the organizational culture </w:t>
      </w:r>
      <w:r w:rsidDel="00000000" w:rsidR="00000000" w:rsidRPr="00000000">
        <w:rPr>
          <w:rFonts w:ascii="Times New Roman" w:cs="Times New Roman" w:eastAsia="Times New Roman" w:hAnsi="Times New Roman"/>
          <w:b w:val="1"/>
          <w:sz w:val="24"/>
          <w:szCs w:val="24"/>
          <w:rtl w:val="0"/>
        </w:rPr>
        <w:t xml:space="preserve">(Meyer, 2024)</w:t>
      </w:r>
      <w:r w:rsidDel="00000000" w:rsidR="00000000" w:rsidRPr="00000000">
        <w:rPr>
          <w:rFonts w:ascii="Times New Roman" w:cs="Times New Roman" w:eastAsia="Times New Roman" w:hAnsi="Times New Roman"/>
          <w:sz w:val="24"/>
          <w:szCs w:val="24"/>
          <w:rtl w:val="0"/>
        </w:rPr>
        <w:t xml:space="preserve">. In detail, group work. In most of its business areas,</w:t>
      </w:r>
      <w:r w:rsidDel="00000000" w:rsidR="00000000" w:rsidRPr="00000000">
        <w:rPr>
          <w:rFonts w:ascii="Times New Roman" w:cs="Times New Roman" w:eastAsia="Times New Roman" w:hAnsi="Times New Roman"/>
          <w:b w:val="1"/>
          <w:sz w:val="24"/>
          <w:szCs w:val="24"/>
          <w:rtl w:val="0"/>
        </w:rPr>
        <w:t xml:space="preserve"> Toyota works with teams</w:t>
      </w:r>
      <w:r w:rsidDel="00000000" w:rsidR="00000000" w:rsidRPr="00000000">
        <w:rPr>
          <w:rFonts w:ascii="Times New Roman" w:cs="Times New Roman" w:eastAsia="Times New Roman" w:hAnsi="Times New Roman"/>
          <w:sz w:val="24"/>
          <w:szCs w:val="24"/>
          <w:rtl w:val="0"/>
        </w:rPr>
        <w:t xml:space="preserve">. In the automotive industry, one of the company's core beliefs is that working together constructively as a team leads to more success and greater abilities. For example, every Toyota employee </w:t>
      </w:r>
      <w:r w:rsidDel="00000000" w:rsidR="00000000" w:rsidRPr="00000000">
        <w:rPr>
          <w:rFonts w:ascii="Times New Roman" w:cs="Times New Roman" w:eastAsia="Times New Roman" w:hAnsi="Times New Roman"/>
          <w:b w:val="1"/>
          <w:sz w:val="24"/>
          <w:szCs w:val="24"/>
          <w:rtl w:val="0"/>
        </w:rPr>
        <w:t xml:space="preserve">participates in a team building</w:t>
      </w:r>
      <w:r w:rsidDel="00000000" w:rsidR="00000000" w:rsidRPr="00000000">
        <w:rPr>
          <w:rFonts w:ascii="Times New Roman" w:cs="Times New Roman" w:eastAsia="Times New Roman" w:hAnsi="Times New Roman"/>
          <w:sz w:val="24"/>
          <w:szCs w:val="24"/>
          <w:rtl w:val="0"/>
        </w:rPr>
        <w:t xml:space="preserve"> course to guarantee that the organizational culture reflects correct integration of teamwork. By means of this focus on teamwork, the corporate culture conforms to job structure and employee growth in Toyota's operations management. Through its suggestion system, which lets workers offer ideas for bettering efficiency, Toyota inspires staff members. Toyota promotes involvement by means of </w:t>
      </w:r>
      <w:r w:rsidDel="00000000" w:rsidR="00000000" w:rsidRPr="00000000">
        <w:rPr>
          <w:rFonts w:ascii="Times New Roman" w:cs="Times New Roman" w:eastAsia="Times New Roman" w:hAnsi="Times New Roman"/>
          <w:b w:val="1"/>
          <w:sz w:val="24"/>
          <w:szCs w:val="24"/>
          <w:rtl w:val="0"/>
        </w:rPr>
        <w:t xml:space="preserve">team-oriented problem-solving strategies </w:t>
      </w:r>
      <w:r w:rsidDel="00000000" w:rsidR="00000000" w:rsidRPr="00000000">
        <w:rPr>
          <w:rFonts w:ascii="Times New Roman" w:cs="Times New Roman" w:eastAsia="Times New Roman" w:hAnsi="Times New Roman"/>
          <w:sz w:val="24"/>
          <w:szCs w:val="24"/>
          <w:rtl w:val="0"/>
        </w:rPr>
        <w:t xml:space="preserve">such as Quality Circles, in which staff members cooperate to improve work processes and so support the company's efficiency goals.</w:t>
      </w:r>
    </w:p>
    <w:p w:rsidR="00000000" w:rsidDel="00000000" w:rsidP="00000000" w:rsidRDefault="00000000" w:rsidRPr="00000000" w14:paraId="00000112">
      <w:pPr>
        <w:spacing w:after="240" w:before="240"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14">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5">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6">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7">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 Talent Acquisition &amp; Hiring Strategy</w:t>
      </w:r>
    </w:p>
    <w:p w:rsidR="00000000" w:rsidDel="00000000" w:rsidP="00000000" w:rsidRDefault="00000000" w:rsidRPr="00000000" w14:paraId="00000118">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The strategic process of finding, luring, and integrating qualified employees is talent acquisition. Regarding Google and Toyota, which center on future human resource needs and entail developing relationships, projecting long-term hiring needs, and building a sustainable pool of candidates.</w:t>
      </w:r>
    </w:p>
    <w:p w:rsidR="00000000" w:rsidDel="00000000" w:rsidP="00000000" w:rsidRDefault="00000000" w:rsidRPr="00000000" w14:paraId="00000119">
      <w:pPr>
        <w:spacing w:after="240" w:before="240"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A">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3.2.1 Google Talent Acquisition &amp; Hiring Strategy</w:t>
      </w:r>
      <w:r w:rsidDel="00000000" w:rsidR="00000000" w:rsidRPr="00000000">
        <w:rPr>
          <w:rtl w:val="0"/>
        </w:rPr>
      </w:r>
    </w:p>
    <w:p w:rsidR="00000000" w:rsidDel="00000000" w:rsidP="00000000" w:rsidRDefault="00000000" w:rsidRPr="00000000" w14:paraId="0000011B">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Google's hiring philosophy is predicated on being a "talent magnet." They understand that presenting a company culture that</w:t>
      </w:r>
      <w:r w:rsidDel="00000000" w:rsidR="00000000" w:rsidRPr="00000000">
        <w:rPr>
          <w:rFonts w:ascii="Times New Roman" w:cs="Times New Roman" w:eastAsia="Times New Roman" w:hAnsi="Times New Roman"/>
          <w:b w:val="1"/>
          <w:sz w:val="24"/>
          <w:szCs w:val="24"/>
          <w:rtl w:val="0"/>
        </w:rPr>
        <w:t xml:space="preserve"> supports fresh ideas, innovation, and personal development</w:t>
      </w:r>
      <w:r w:rsidDel="00000000" w:rsidR="00000000" w:rsidRPr="00000000">
        <w:rPr>
          <w:rFonts w:ascii="Times New Roman" w:cs="Times New Roman" w:eastAsia="Times New Roman" w:hAnsi="Times New Roman"/>
          <w:sz w:val="24"/>
          <w:szCs w:val="24"/>
          <w:rtl w:val="0"/>
        </w:rPr>
        <w:t xml:space="preserve"> will help to draw outstanding employees. Google spends heavily in enhancing its reputation as an employer in order to do this. Direct interaction with possible applicants is Google's main hiring tool. The company, for instance, takes part in several tech events, conferences, and university job fairs all around. These gatherings provide forums for Google officials to engage with future employees, provide company-specific knowledge, and establish direct relationships with qualified candidates </w:t>
      </w:r>
      <w:r w:rsidDel="00000000" w:rsidR="00000000" w:rsidRPr="00000000">
        <w:rPr>
          <w:rFonts w:ascii="Times New Roman" w:cs="Times New Roman" w:eastAsia="Times New Roman" w:hAnsi="Times New Roman"/>
          <w:b w:val="1"/>
          <w:sz w:val="24"/>
          <w:szCs w:val="24"/>
          <w:rtl w:val="0"/>
        </w:rPr>
        <w:t xml:space="preserve">(Miller, 2023)</w:t>
      </w:r>
      <w:r w:rsidDel="00000000" w:rsidR="00000000" w:rsidRPr="00000000">
        <w:rPr>
          <w:rFonts w:ascii="Times New Roman" w:cs="Times New Roman" w:eastAsia="Times New Roman" w:hAnsi="Times New Roman"/>
          <w:sz w:val="24"/>
          <w:szCs w:val="24"/>
          <w:rtl w:val="0"/>
        </w:rPr>
        <w:t xml:space="preserve">. On the other hand, attracting talent also depends much on</w:t>
      </w:r>
      <w:r w:rsidDel="00000000" w:rsidR="00000000" w:rsidRPr="00000000">
        <w:rPr>
          <w:rFonts w:ascii="Times New Roman" w:cs="Times New Roman" w:eastAsia="Times New Roman" w:hAnsi="Times New Roman"/>
          <w:b w:val="1"/>
          <w:sz w:val="24"/>
          <w:szCs w:val="24"/>
          <w:rtl w:val="0"/>
        </w:rPr>
        <w:t xml:space="preserve"> Google's online presence and openness</w:t>
      </w:r>
      <w:r w:rsidDel="00000000" w:rsidR="00000000" w:rsidRPr="00000000">
        <w:rPr>
          <w:rFonts w:ascii="Times New Roman" w:cs="Times New Roman" w:eastAsia="Times New Roman" w:hAnsi="Times New Roman"/>
          <w:sz w:val="24"/>
          <w:szCs w:val="24"/>
          <w:rtl w:val="0"/>
        </w:rPr>
        <w:t xml:space="preserve"> about its working culture. To be more specific, using videos and blog entries, the company offers an inside look at its offices, staff benefits, and projects and keeps active social media profiles. This helps candidates to better grasp the Google workplace and their influence.</w:t>
      </w:r>
    </w:p>
    <w:p w:rsidR="00000000" w:rsidDel="00000000" w:rsidP="00000000" w:rsidRDefault="00000000" w:rsidRPr="00000000" w14:paraId="0000011C">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r>
    </w:p>
    <w:p w:rsidR="00000000" w:rsidDel="00000000" w:rsidP="00000000" w:rsidRDefault="00000000" w:rsidRPr="00000000" w14:paraId="0000011D">
      <w:pPr>
        <w:spacing w:after="240" w:before="24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that, Google is well-known for </w:t>
      </w:r>
      <w:r w:rsidDel="00000000" w:rsidR="00000000" w:rsidRPr="00000000">
        <w:rPr>
          <w:rFonts w:ascii="Times New Roman" w:cs="Times New Roman" w:eastAsia="Times New Roman" w:hAnsi="Times New Roman"/>
          <w:b w:val="1"/>
          <w:sz w:val="24"/>
          <w:szCs w:val="24"/>
          <w:rtl w:val="0"/>
        </w:rPr>
        <w:t xml:space="preserve">presenting odd interview questions</w:t>
      </w:r>
      <w:r w:rsidDel="00000000" w:rsidR="00000000" w:rsidRPr="00000000">
        <w:rPr>
          <w:rFonts w:ascii="Times New Roman" w:cs="Times New Roman" w:eastAsia="Times New Roman" w:hAnsi="Times New Roman"/>
          <w:sz w:val="24"/>
          <w:szCs w:val="24"/>
          <w:rtl w:val="0"/>
        </w:rPr>
        <w:t xml:space="preserve"> known as “brain teasers”. These tests are meant to evaluate a candidate's critical thinking, creativity, and ability to solve problems from several directions. This enables Google to identify applicants capable of thinking creatively and efficiently handling challenging tasks. In addition, Google also uses behavioral interviews in addition to traditional ones to evaluate a candidate's fit for the corporate culture and basic values.</w:t>
      </w:r>
    </w:p>
    <w:p w:rsidR="00000000" w:rsidDel="00000000" w:rsidP="00000000" w:rsidRDefault="00000000" w:rsidRPr="00000000" w14:paraId="0000011E">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F">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3.2.2 Toyota’s Talent Acquisition &amp; Hiring Strategy</w:t>
      </w:r>
    </w:p>
    <w:p w:rsidR="00000000" w:rsidDel="00000000" w:rsidP="00000000" w:rsidRDefault="00000000" w:rsidRPr="00000000" w14:paraId="00000120">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At Toyota, the HR department's main goal is not to hire new people, but to build an </w:t>
      </w:r>
      <w:r w:rsidDel="00000000" w:rsidR="00000000" w:rsidRPr="00000000">
        <w:rPr>
          <w:rFonts w:ascii="Times New Roman" w:cs="Times New Roman" w:eastAsia="Times New Roman" w:hAnsi="Times New Roman"/>
          <w:b w:val="1"/>
          <w:sz w:val="24"/>
          <w:szCs w:val="24"/>
          <w:rtl w:val="0"/>
        </w:rPr>
        <w:t xml:space="preserve">ecosystem by finding people who understand the company's values and culture</w:t>
      </w:r>
      <w:r w:rsidDel="00000000" w:rsidR="00000000" w:rsidRPr="00000000">
        <w:rPr>
          <w:rFonts w:ascii="Times New Roman" w:cs="Times New Roman" w:eastAsia="Times New Roman" w:hAnsi="Times New Roman"/>
          <w:sz w:val="24"/>
          <w:szCs w:val="24"/>
          <w:rtl w:val="0"/>
        </w:rPr>
        <w:t xml:space="preserve">. The organization follows the Kaizen philosophy, which in Japanese means "change for the better" or "continuous improvement.". For example, the company hires people by developing its own newly discovered talent. With its residential training program, the Toyota Technical Training Institute (TTTI) is turning out 1200 skilled technicians every year, double the number of students it could have last year. 400 of them are women trainees this year, and another 100 women talents will be added this year </w:t>
      </w:r>
      <w:r w:rsidDel="00000000" w:rsidR="00000000" w:rsidRPr="00000000">
        <w:rPr>
          <w:rFonts w:ascii="Times New Roman" w:cs="Times New Roman" w:eastAsia="Times New Roman" w:hAnsi="Times New Roman"/>
          <w:b w:val="1"/>
          <w:sz w:val="24"/>
          <w:szCs w:val="24"/>
          <w:rtl w:val="0"/>
        </w:rPr>
        <w:t xml:space="preserve">(Avanthika P &amp; ETHRWorld, 2024)</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1">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tab/>
        <w:t xml:space="preserve">In sequence, Toyota has taken steps to make sure that job applicants and employees are not treated unfairly, which is against the law. Depending on the job opening, the hiring and selection processes are reasonable. People who have an interest in Toyota Motor Corporation are included, such as governments, customers, trade unions, and others. The business makes sure that the tests and interviews they give to potential employees don't help or hurt any candidate or group of candidates. In detail, the company makes sure to hire people who care about quality, which has helped it give its customers the best products possible. Toyota's staff members have good values that fit very nicely with the corporate values to improve output and effectiveness inside the company</w:t>
      </w:r>
      <w:r w:rsidDel="00000000" w:rsidR="00000000" w:rsidRPr="00000000">
        <w:rPr>
          <w:rtl w:val="0"/>
        </w:rPr>
      </w:r>
    </w:p>
    <w:p w:rsidR="00000000" w:rsidDel="00000000" w:rsidP="00000000" w:rsidRDefault="00000000" w:rsidRPr="00000000" w14:paraId="00000122">
      <w:pPr>
        <w:spacing w:after="24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To recapitulate, with practices like </w:t>
      </w:r>
      <w:r w:rsidDel="00000000" w:rsidR="00000000" w:rsidRPr="00000000">
        <w:rPr>
          <w:rFonts w:ascii="Times New Roman" w:cs="Times New Roman" w:eastAsia="Times New Roman" w:hAnsi="Times New Roman"/>
          <w:b w:val="1"/>
          <w:sz w:val="24"/>
          <w:szCs w:val="24"/>
          <w:rtl w:val="0"/>
        </w:rPr>
        <w:t xml:space="preserve">open leadership and creative freedom</w:t>
      </w:r>
      <w:r w:rsidDel="00000000" w:rsidR="00000000" w:rsidRPr="00000000">
        <w:rPr>
          <w:rFonts w:ascii="Times New Roman" w:cs="Times New Roman" w:eastAsia="Times New Roman" w:hAnsi="Times New Roman"/>
          <w:sz w:val="24"/>
          <w:szCs w:val="24"/>
          <w:rtl w:val="0"/>
        </w:rPr>
        <w:t xml:space="preserve">, Google's organizational culture stresses </w:t>
      </w:r>
      <w:r w:rsidDel="00000000" w:rsidR="00000000" w:rsidRPr="00000000">
        <w:rPr>
          <w:rFonts w:ascii="Times New Roman" w:cs="Times New Roman" w:eastAsia="Times New Roman" w:hAnsi="Times New Roman"/>
          <w:b w:val="1"/>
          <w:sz w:val="24"/>
          <w:szCs w:val="24"/>
          <w:rtl w:val="0"/>
        </w:rPr>
        <w:t xml:space="preserve">employee well-being, flexibility, and open communication</w:t>
      </w:r>
      <w:r w:rsidDel="00000000" w:rsidR="00000000" w:rsidRPr="00000000">
        <w:rPr>
          <w:rFonts w:ascii="Times New Roman" w:cs="Times New Roman" w:eastAsia="Times New Roman" w:hAnsi="Times New Roman"/>
          <w:sz w:val="24"/>
          <w:szCs w:val="24"/>
          <w:rtl w:val="0"/>
        </w:rPr>
        <w:t xml:space="preserve"> to foster engagement and invention. Their talent acquisition is mostly focused on drawing top talent by means of </w:t>
      </w:r>
      <w:r w:rsidDel="00000000" w:rsidR="00000000" w:rsidRPr="00000000">
        <w:rPr>
          <w:rFonts w:ascii="Times New Roman" w:cs="Times New Roman" w:eastAsia="Times New Roman" w:hAnsi="Times New Roman"/>
          <w:b w:val="1"/>
          <w:sz w:val="24"/>
          <w:szCs w:val="24"/>
          <w:rtl w:val="0"/>
        </w:rPr>
        <w:t xml:space="preserve">direct interaction, a strong online presence, and innovative interview</w:t>
      </w:r>
      <w:r w:rsidDel="00000000" w:rsidR="00000000" w:rsidRPr="00000000">
        <w:rPr>
          <w:rFonts w:ascii="Times New Roman" w:cs="Times New Roman" w:eastAsia="Times New Roman" w:hAnsi="Times New Roman"/>
          <w:sz w:val="24"/>
          <w:szCs w:val="24"/>
          <w:rtl w:val="0"/>
        </w:rPr>
        <w:t xml:space="preserve"> techniques including brain teasers. Toyota, on the other hand, </w:t>
      </w:r>
      <w:r w:rsidDel="00000000" w:rsidR="00000000" w:rsidRPr="00000000">
        <w:rPr>
          <w:rFonts w:ascii="Times New Roman" w:cs="Times New Roman" w:eastAsia="Times New Roman" w:hAnsi="Times New Roman"/>
          <w:b w:val="1"/>
          <w:sz w:val="24"/>
          <w:szCs w:val="24"/>
          <w:rtl w:val="0"/>
        </w:rPr>
        <w:t xml:space="preserve">values teamwork, problem-solving, and continuous improvement</w:t>
      </w:r>
      <w:r w:rsidDel="00000000" w:rsidR="00000000" w:rsidRPr="00000000">
        <w:rPr>
          <w:rFonts w:ascii="Times New Roman" w:cs="Times New Roman" w:eastAsia="Times New Roman" w:hAnsi="Times New Roman"/>
          <w:sz w:val="24"/>
          <w:szCs w:val="24"/>
          <w:rtl w:val="0"/>
        </w:rPr>
        <w:t xml:space="preserve"> (Kaizen), which means that employees are encouraged to suggest ways to make things run more smoothly. Toyota hires people with the </w:t>
      </w:r>
      <w:r w:rsidDel="00000000" w:rsidR="00000000" w:rsidRPr="00000000">
        <w:rPr>
          <w:rFonts w:ascii="Times New Roman" w:cs="Times New Roman" w:eastAsia="Times New Roman" w:hAnsi="Times New Roman"/>
          <w:b w:val="1"/>
          <w:sz w:val="24"/>
          <w:szCs w:val="24"/>
          <w:rtl w:val="0"/>
        </w:rPr>
        <w:t xml:space="preserve">goal of long-term growth and cultural fit</w:t>
      </w:r>
      <w:r w:rsidDel="00000000" w:rsidR="00000000" w:rsidRPr="00000000">
        <w:rPr>
          <w:rFonts w:ascii="Times New Roman" w:cs="Times New Roman" w:eastAsia="Times New Roman" w:hAnsi="Times New Roman"/>
          <w:sz w:val="24"/>
          <w:szCs w:val="24"/>
          <w:rtl w:val="0"/>
        </w:rPr>
        <w:t xml:space="preserve">. Programs like the Toyota Technical Training Institute help create skilled workers who live up to the company's values.</w:t>
      </w:r>
    </w:p>
    <w:p w:rsidR="00000000" w:rsidDel="00000000" w:rsidP="00000000" w:rsidRDefault="00000000" w:rsidRPr="00000000" w14:paraId="0000012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A">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B">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C">
      <w:pPr>
        <w:spacing w:after="240" w:before="240" w:line="360" w:lineRule="auto"/>
        <w:jc w:val="both"/>
        <w:rPr>
          <w:rFonts w:ascii="Times New Roman" w:cs="Times New Roman" w:eastAsia="Times New Roman" w:hAnsi="Times New Roman"/>
          <w:b w:val="1"/>
          <w:sz w:val="24"/>
          <w:szCs w:val="24"/>
          <w:shd w:fill="ea9999" w:val="clear"/>
        </w:rPr>
      </w:pPr>
      <w:r w:rsidDel="00000000" w:rsidR="00000000" w:rsidRPr="00000000">
        <w:rPr>
          <w:rFonts w:ascii="Times New Roman" w:cs="Times New Roman" w:eastAsia="Times New Roman" w:hAnsi="Times New Roman"/>
          <w:b w:val="1"/>
          <w:sz w:val="24"/>
          <w:szCs w:val="24"/>
          <w:shd w:fill="ea9999" w:val="clear"/>
          <w:rtl w:val="0"/>
        </w:rPr>
        <w:t xml:space="preserve">Manju A/P Karunanithi (2120964)</w:t>
      </w:r>
    </w:p>
    <w:p w:rsidR="00000000" w:rsidDel="00000000" w:rsidP="00000000" w:rsidRDefault="00000000" w:rsidRPr="00000000" w14:paraId="0000012D">
      <w:pPr>
        <w:spacing w:after="240" w:before="240" w:line="60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4.0 Decision Making Processes and Compensation and Reward Models</w:t>
      </w:r>
    </w:p>
    <w:p w:rsidR="00000000" w:rsidDel="00000000" w:rsidP="00000000" w:rsidRDefault="00000000" w:rsidRPr="00000000" w14:paraId="0000012E">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4.1 Decision Making Processes</w:t>
      </w:r>
    </w:p>
    <w:p w:rsidR="00000000" w:rsidDel="00000000" w:rsidP="00000000" w:rsidRDefault="00000000" w:rsidRPr="00000000" w14:paraId="0000012F">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makes decisions quickly, based on data, and across many teams, which encourages new ideas. Toyota, on the other hand, takes a more methodical approach, bases decisions on consensus, and draws from first-hand experience to ensure long-term success and operating excellence. </w:t>
      </w:r>
    </w:p>
    <w:p w:rsidR="00000000" w:rsidDel="00000000" w:rsidP="00000000" w:rsidRDefault="00000000" w:rsidRPr="00000000" w14:paraId="00000130">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after="240"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4.1.1 Google’s decision making processes</w:t>
      </w:r>
    </w:p>
    <w:p w:rsidR="00000000" w:rsidDel="00000000" w:rsidP="00000000" w:rsidRDefault="00000000" w:rsidRPr="00000000" w14:paraId="00000132">
      <w:pPr>
        <w:spacing w:after="240" w:before="24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3">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of Google's decisions are based on</w:t>
      </w:r>
      <w:r w:rsidDel="00000000" w:rsidR="00000000" w:rsidRPr="00000000">
        <w:rPr>
          <w:rFonts w:ascii="Times New Roman" w:cs="Times New Roman" w:eastAsia="Times New Roman" w:hAnsi="Times New Roman"/>
          <w:b w:val="1"/>
          <w:sz w:val="24"/>
          <w:szCs w:val="24"/>
          <w:rtl w:val="0"/>
        </w:rPr>
        <w:t xml:space="preserve"> facts and data</w:t>
      </w:r>
      <w:r w:rsidDel="00000000" w:rsidR="00000000" w:rsidRPr="00000000">
        <w:rPr>
          <w:rFonts w:ascii="Times New Roman" w:cs="Times New Roman" w:eastAsia="Times New Roman" w:hAnsi="Times New Roman"/>
          <w:sz w:val="24"/>
          <w:szCs w:val="24"/>
          <w:rtl w:val="0"/>
        </w:rPr>
        <w:t xml:space="preserve">, which means that choices are made at all stages of the company. In order to make good choices about product development, marketing, and operational improvements, data analytics, A/B testing, and user feedback are very important. A/B testing is one way that companies like Google try out different features and see how users react to each version before making a final choice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(Grow My Ads, 2023). Instead of focusing on what they think will make the user experience better or help the business succeed, the company can avoid subjective biases. Google uses data to make informed, market-driven decisions.</w:t>
      </w:r>
    </w:p>
    <w:p w:rsidR="00000000" w:rsidDel="00000000" w:rsidP="00000000" w:rsidRDefault="00000000" w:rsidRPr="00000000" w14:paraId="00000134">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r>
      <w:r w:rsidDel="00000000" w:rsidR="00000000" w:rsidRPr="00000000">
        <w:rPr>
          <w:rFonts w:ascii="Times New Roman" w:cs="Times New Roman" w:eastAsia="Times New Roman" w:hAnsi="Times New Roman"/>
          <w:b w:val="1"/>
          <w:sz w:val="24"/>
          <w:szCs w:val="24"/>
          <w:rtl w:val="0"/>
        </w:rPr>
        <w:t xml:space="preserve"> decentralized decision-making model</w:t>
      </w:r>
      <w:r w:rsidDel="00000000" w:rsidR="00000000" w:rsidRPr="00000000">
        <w:rPr>
          <w:rFonts w:ascii="Times New Roman" w:cs="Times New Roman" w:eastAsia="Times New Roman" w:hAnsi="Times New Roman"/>
          <w:sz w:val="24"/>
          <w:szCs w:val="24"/>
          <w:rtl w:val="0"/>
        </w:rPr>
        <w:t xml:space="preserve"> is also supported by Google. This model lets teams make choices without needing approval from upper management. This model makes it easier to make decisions more quickly and with more options, which is especially useful in a tech world that changes quickly. Teams are given the freedom to choose product features, project goals, and new ideas, which lets them try things out and make changes quickly. This decentralized method is strengthened by the</w:t>
      </w:r>
      <w:r w:rsidDel="00000000" w:rsidR="00000000" w:rsidRPr="00000000">
        <w:rPr>
          <w:rFonts w:ascii="Times New Roman" w:cs="Times New Roman" w:eastAsia="Times New Roman" w:hAnsi="Times New Roman"/>
          <w:b w:val="1"/>
          <w:sz w:val="24"/>
          <w:szCs w:val="24"/>
          <w:rtl w:val="0"/>
        </w:rPr>
        <w:t xml:space="preserve"> flat organizational structure</w:t>
      </w:r>
      <w:r w:rsidDel="00000000" w:rsidR="00000000" w:rsidRPr="00000000">
        <w:rPr>
          <w:rFonts w:ascii="Times New Roman" w:cs="Times New Roman" w:eastAsia="Times New Roman" w:hAnsi="Times New Roman"/>
          <w:sz w:val="24"/>
          <w:szCs w:val="24"/>
          <w:rtl w:val="0"/>
        </w:rPr>
        <w:t xml:space="preserve">, which encourages workers to make decisions that have a direct effect on their job (Sekar, 2024) . Because of this, Google can keep its flexibility and quickly adjust to new technologies or increased competition.</w:t>
      </w:r>
    </w:p>
    <w:p w:rsidR="00000000" w:rsidDel="00000000" w:rsidP="00000000" w:rsidRDefault="00000000" w:rsidRPr="00000000" w14:paraId="00000135">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Self-reliance is a main idea, </w:t>
      </w:r>
      <w:r w:rsidDel="00000000" w:rsidR="00000000" w:rsidRPr="00000000">
        <w:rPr>
          <w:rFonts w:ascii="Times New Roman" w:cs="Times New Roman" w:eastAsia="Times New Roman" w:hAnsi="Times New Roman"/>
          <w:b w:val="1"/>
          <w:sz w:val="24"/>
          <w:szCs w:val="24"/>
          <w:rtl w:val="0"/>
        </w:rPr>
        <w:t xml:space="preserve">collaboration and consensus-building</w:t>
      </w:r>
      <w:r w:rsidDel="00000000" w:rsidR="00000000" w:rsidRPr="00000000">
        <w:rPr>
          <w:rFonts w:ascii="Times New Roman" w:cs="Times New Roman" w:eastAsia="Times New Roman" w:hAnsi="Times New Roman"/>
          <w:sz w:val="24"/>
          <w:szCs w:val="24"/>
          <w:rtl w:val="0"/>
        </w:rPr>
        <w:t xml:space="preserve"> are also important parts of how Google makes decisions. Before a big choice is made, the company encourages cross-functional collaboration, which means that ideas from different departments, like engineering, marketing, and design, are taken into account. Tools like Google Workspace make it easier for teams to work together by letting them share information and talk to each other easily (Decision Making at Google: How Consensus Drives, 2024) . Google also promotes consensus-building by including important stakeholders early on in the decision-making process. This makes sure that decisions are well-thought-out and have support from across the company.</w:t>
      </w:r>
    </w:p>
    <w:p w:rsidR="00000000" w:rsidDel="00000000" w:rsidP="00000000" w:rsidRDefault="00000000" w:rsidRPr="00000000" w14:paraId="00000137">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4.1.2 Toyota’s decision making processes</w:t>
      </w:r>
    </w:p>
    <w:p w:rsidR="00000000" w:rsidDel="00000000" w:rsidP="00000000" w:rsidRDefault="00000000" w:rsidRPr="00000000" w14:paraId="00000139">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Genchi Genbutsu</w:t>
      </w:r>
      <w:r w:rsidDel="00000000" w:rsidR="00000000" w:rsidRPr="00000000">
        <w:rPr>
          <w:rFonts w:ascii="Times New Roman" w:cs="Times New Roman" w:eastAsia="Times New Roman" w:hAnsi="Times New Roman"/>
          <w:sz w:val="24"/>
          <w:szCs w:val="24"/>
          <w:rtl w:val="0"/>
        </w:rPr>
        <w:t xml:space="preserve">, which means "go and see," is the most important part of Toyota's decision-making process. This hands-on method stresses how important it is to observe something directly before making a big choice. To get a real sense of the problems at hand, managers are supposed to go to the manufacturing floor or find the root of the problem (Blog, 2013) . By basing decisions on what really happens in the world, Toyota lowers the chance of making choices based on insufficient or wrong information.This method ensures that decisions are based on data and field data.</w:t>
      </w:r>
    </w:p>
    <w:p w:rsidR="00000000" w:rsidDel="00000000" w:rsidP="00000000" w:rsidRDefault="00000000" w:rsidRPr="00000000" w14:paraId="0000013A">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Toyota's </w:t>
      </w:r>
      <w:r w:rsidDel="00000000" w:rsidR="00000000" w:rsidRPr="00000000">
        <w:rPr>
          <w:rFonts w:ascii="Times New Roman" w:cs="Times New Roman" w:eastAsia="Times New Roman" w:hAnsi="Times New Roman"/>
          <w:b w:val="1"/>
          <w:sz w:val="24"/>
          <w:szCs w:val="24"/>
          <w:rtl w:val="0"/>
        </w:rPr>
        <w:t xml:space="preserve">A3 decision-making</w:t>
      </w:r>
      <w:r w:rsidDel="00000000" w:rsidR="00000000" w:rsidRPr="00000000">
        <w:rPr>
          <w:rFonts w:ascii="Times New Roman" w:cs="Times New Roman" w:eastAsia="Times New Roman" w:hAnsi="Times New Roman"/>
          <w:sz w:val="24"/>
          <w:szCs w:val="24"/>
          <w:rtl w:val="0"/>
        </w:rPr>
        <w:t xml:space="preserve"> process further formalizes problem-solving with a methodical approach. Shook (2008) defines the A3 report as a brief document with an issue summary, root cause analysis, a solution, and an implementation schedule. This systematic approach ensures that decisions are well-researched and communicated throughout the firm. The decision-making process and reasoning behind decisions are recorded in A3 reports to promote openness and enhance organizational learning.</w:t>
      </w:r>
    </w:p>
    <w:p w:rsidR="00000000" w:rsidDel="00000000" w:rsidP="00000000" w:rsidRDefault="00000000" w:rsidRPr="00000000" w14:paraId="0000013C">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Kaizen</w:t>
      </w:r>
      <w:r w:rsidDel="00000000" w:rsidR="00000000" w:rsidRPr="00000000">
        <w:rPr>
          <w:rFonts w:ascii="Times New Roman" w:cs="Times New Roman" w:eastAsia="Times New Roman" w:hAnsi="Times New Roman"/>
          <w:sz w:val="24"/>
          <w:szCs w:val="24"/>
          <w:rtl w:val="0"/>
        </w:rPr>
        <w:t xml:space="preserve"> (continuous improvement) and operational excellence also influence Toyota's decision-making. Production and efficiency decisions focus on waste elimination and process optimization. This systematic approach assures that every decision supports Toyota's long-term quality and cost goals (Toyota.(2013, May 31). The company considers long-term results while making decisions, rather than only short-term advantages. Toyota believes in establishing a strong company model with cautious judgments for future generations.</w:t>
      </w:r>
    </w:p>
    <w:p w:rsidR="00000000" w:rsidDel="00000000" w:rsidP="00000000" w:rsidRDefault="00000000" w:rsidRPr="00000000" w14:paraId="0000013E">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4.2 Compensation and reward models</w:t>
      </w:r>
    </w:p>
    <w:p w:rsidR="00000000" w:rsidDel="00000000" w:rsidP="00000000" w:rsidRDefault="00000000" w:rsidRPr="00000000" w14:paraId="00000148">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foster innovation and employee satisfaction, Google offers competitive salary, equity compensation, and a variety of incentives. Toyota emphasizes a stable compensation structure with long-term benefits, and team-based rewards.</w:t>
      </w:r>
    </w:p>
    <w:p w:rsidR="00000000" w:rsidDel="00000000" w:rsidP="00000000" w:rsidRDefault="00000000" w:rsidRPr="00000000" w14:paraId="00000149">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A">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4.2.1 Google’s compensation and reward models</w:t>
      </w:r>
    </w:p>
    <w:p w:rsidR="00000000" w:rsidDel="00000000" w:rsidP="00000000" w:rsidRDefault="00000000" w:rsidRPr="00000000" w14:paraId="0000014B">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important part of Google's pay plan is its</w:t>
      </w:r>
      <w:r w:rsidDel="00000000" w:rsidR="00000000" w:rsidRPr="00000000">
        <w:rPr>
          <w:rFonts w:ascii="Times New Roman" w:cs="Times New Roman" w:eastAsia="Times New Roman" w:hAnsi="Times New Roman"/>
          <w:b w:val="1"/>
          <w:sz w:val="24"/>
          <w:szCs w:val="24"/>
          <w:rtl w:val="0"/>
        </w:rPr>
        <w:t xml:space="preserve"> performance-based incentives</w:t>
      </w:r>
      <w:r w:rsidDel="00000000" w:rsidR="00000000" w:rsidRPr="00000000">
        <w:rPr>
          <w:rFonts w:ascii="Times New Roman" w:cs="Times New Roman" w:eastAsia="Times New Roman" w:hAnsi="Times New Roman"/>
          <w:sz w:val="24"/>
          <w:szCs w:val="24"/>
          <w:rtl w:val="0"/>
        </w:rPr>
        <w:t xml:space="preserve">. The company does regular job reviews that look at what each person has done and contributed. People who do a great job are recognized with big bonuses, pay raises, and more equity grants. This focus on performance makes sure that pay is based on both individual and team success, encouraging a culture of greatness and constant improvement (Amr Sherif, 2016).</w:t>
      </w:r>
    </w:p>
    <w:p w:rsidR="00000000" w:rsidDel="00000000" w:rsidP="00000000" w:rsidRDefault="00000000" w:rsidRPr="00000000" w14:paraId="0000014C">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D">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puts a lot of value on bonuses and perks that aren't money-related as well as monetary ones. The company provides many services and benefits to improve the health and work-life balance of its employees. On-site services like fitness centers, medical care, and gourmet meals are some of these. Policies that support flexible work arrangements and professional growth are another (Mirmotahari, 2022) . Google wants to make a high-engagement workplace where people feel valued and driven by giving them a supportive place to work and investing in their growth.</w:t>
      </w:r>
    </w:p>
    <w:p w:rsidR="00000000" w:rsidDel="00000000" w:rsidP="00000000" w:rsidRDefault="00000000" w:rsidRPr="00000000" w14:paraId="0000014E">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4.2.2 Toyota’s compensation and reward models</w:t>
      </w:r>
    </w:p>
    <w:p w:rsidR="00000000" w:rsidDel="00000000" w:rsidP="00000000" w:rsidRDefault="00000000" w:rsidRPr="00000000" w14:paraId="0000014F">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is committed to long-term employee growth and organizational stability, which shows in the way it pays its employees and rewards them. Compared to tech giants like Google in Silicon Valley, Toyota's pay strategy is more conservative and focuses on keeping a reward system that is stable and reliable. The company gives a competitive base pay and bonuses based on how well you do your job. On the other hand, Toyota's pay system relies less on stock options and more on salary and bonus plans (Kibin, n.d.) .</w:t>
      </w:r>
    </w:p>
    <w:p w:rsidR="00000000" w:rsidDel="00000000" w:rsidP="00000000" w:rsidRDefault="00000000" w:rsidRPr="00000000" w14:paraId="00000150">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Focusing on teamwork and group accomplishments is an important part of Toyota's award system. Toyota uses a system of rewards based on performance that recognizes the work of both people and teams. The company stresses the value of working together and achieving goals as a group, and rewards are often based on how well the team does rather than just how well a person does. This method fits with Toyota's values of teamwork and constant growth, making sure that rewards are fair and reflect both individual and group efforts to reach company goals (Kibin, n.d.).</w:t>
      </w:r>
    </w:p>
    <w:p w:rsidR="00000000" w:rsidDel="00000000" w:rsidP="00000000" w:rsidRDefault="00000000" w:rsidRPr="00000000" w14:paraId="00000151">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spacing w:after="240" w:before="240" w:line="600" w:lineRule="auto"/>
        <w:jc w:val="both"/>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Darishini A/P Sageran (2120972)</w:t>
      </w:r>
    </w:p>
    <w:p w:rsidR="00000000" w:rsidDel="00000000" w:rsidP="00000000" w:rsidRDefault="00000000" w:rsidRPr="00000000" w14:paraId="00000153">
      <w:pPr>
        <w:spacing w:after="240" w:before="240" w:line="60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5.0 Professional Development &amp; Growth Plans and Performance Management</w:t>
      </w:r>
    </w:p>
    <w:p w:rsidR="00000000" w:rsidDel="00000000" w:rsidP="00000000" w:rsidRDefault="00000000" w:rsidRPr="00000000" w14:paraId="00000154">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strategy is a policy utilized by firms in hiring, maintaining, training and developing their employees. The major objective of this strategy is to ensure the staff are aligned and working towards the company’s goal by understanding how their job performance influences the company’s overall productivity. Based on the analysis of Google and Toyota’s people management strategy, it is clear that a successful people strategy of a company emphasizes performance management, training and development, and staff engagement. It is the company’s responsibility to create a satisfying workplace for employees by giving opportunities for career growth within the organization.</w:t>
      </w:r>
    </w:p>
    <w:p w:rsidR="00000000" w:rsidDel="00000000" w:rsidP="00000000" w:rsidRDefault="00000000" w:rsidRPr="00000000" w14:paraId="00000155">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5.1 Professional Development and Growth Plans</w:t>
      </w:r>
    </w:p>
    <w:p w:rsidR="00000000" w:rsidDel="00000000" w:rsidP="00000000" w:rsidRDefault="00000000" w:rsidRPr="00000000" w14:paraId="00000156">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highly fierce and dynamic business world, it is crucial for Google and Toyota to encourage a continuous learning and development culture within the organization to ensure the employees are updated and competent with the frequently changing industry standards.  By promoting a continuous learning and development culture, the employees have the opportunity to expand their knowledge and skills in various fields.</w:t>
      </w:r>
      <w:r w:rsidDel="00000000" w:rsidR="00000000" w:rsidRPr="00000000">
        <w:rPr>
          <w:rtl w:val="0"/>
        </w:rPr>
      </w:r>
    </w:p>
    <w:p w:rsidR="00000000" w:rsidDel="00000000" w:rsidP="00000000" w:rsidRDefault="00000000" w:rsidRPr="00000000" w14:paraId="00000157">
      <w:pPr>
        <w:spacing w:after="240" w:before="240"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8">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5.1.1 Google’s Professional Development and Growth Plans</w:t>
      </w:r>
    </w:p>
    <w:p w:rsidR="00000000" w:rsidDel="00000000" w:rsidP="00000000" w:rsidRDefault="00000000" w:rsidRPr="00000000" w14:paraId="00000159">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Google as a high tech company holds the view that every employee has the rights and access for lifelong learning. Therefore, Google has given employees the access to growth and development opportunities to make sure the employees reach their full capacity and are able to grow within the organization. In order to achieve that, Google has its unique strategies of training and developing its employees such as the </w:t>
      </w:r>
      <w:r w:rsidDel="00000000" w:rsidR="00000000" w:rsidRPr="00000000">
        <w:rPr>
          <w:rFonts w:ascii="Times New Roman" w:cs="Times New Roman" w:eastAsia="Times New Roman" w:hAnsi="Times New Roman"/>
          <w:b w:val="1"/>
          <w:sz w:val="24"/>
          <w:szCs w:val="24"/>
          <w:rtl w:val="0"/>
        </w:rPr>
        <w:t xml:space="preserve">g2g program and 20% time approach</w:t>
      </w:r>
      <w:r w:rsidDel="00000000" w:rsidR="00000000" w:rsidRPr="00000000">
        <w:rPr>
          <w:rFonts w:ascii="Times New Roman" w:cs="Times New Roman" w:eastAsia="Times New Roman" w:hAnsi="Times New Roman"/>
          <w:sz w:val="24"/>
          <w:szCs w:val="24"/>
          <w:rtl w:val="0"/>
        </w:rPr>
        <w:t xml:space="preserve">. Google’s Googlers to Googlers (g2g) program is a peer-learning method where employee’s of Google will learn and train from their co-employees. The willingness to educate and being educated  by fellow employees is also a tactic of Google to promote teamwork and collaboration. This team of Googlers to Googlers program hold the responsibility for about 80 percent of all internal coaching of Google. Besides, 20% time is a unique opportunity given by Google to its employees where employees can allocate 20% of their working hours to work on their passion </w:t>
      </w:r>
      <w:r w:rsidDel="00000000" w:rsidR="00000000" w:rsidRPr="00000000">
        <w:rPr>
          <w:rFonts w:ascii="Times New Roman" w:cs="Times New Roman" w:eastAsia="Times New Roman" w:hAnsi="Times New Roman"/>
          <w:i w:val="1"/>
          <w:sz w:val="24"/>
          <w:szCs w:val="24"/>
          <w:rtl w:val="0"/>
        </w:rPr>
        <w:t xml:space="preserve">(Poleo, F.A, 2023)</w:t>
      </w:r>
      <w:r w:rsidDel="00000000" w:rsidR="00000000" w:rsidRPr="00000000">
        <w:rPr>
          <w:rFonts w:ascii="Times New Roman" w:cs="Times New Roman" w:eastAsia="Times New Roman" w:hAnsi="Times New Roman"/>
          <w:sz w:val="24"/>
          <w:szCs w:val="24"/>
          <w:rtl w:val="0"/>
        </w:rPr>
        <w:t xml:space="preserve">. This policy demonstrates a strong faith in its recruitment procedure and the qualified individuals it attracts. Besides, when employees get the opportunity to work on their passion, they will be inspired by intrinsic factors which frequently result in better levels of creativity, commitment and pleasure on their job at Google. This will eventually help Google to meet its targeted goals, raise productive employees and gain competitive advantage.</w:t>
      </w:r>
      <w:r w:rsidDel="00000000" w:rsidR="00000000" w:rsidRPr="00000000">
        <w:rPr>
          <w:rtl w:val="0"/>
        </w:rPr>
      </w:r>
    </w:p>
    <w:p w:rsidR="00000000" w:rsidDel="00000000" w:rsidP="00000000" w:rsidRDefault="00000000" w:rsidRPr="00000000" w14:paraId="0000015A">
      <w:pPr>
        <w:spacing w:after="240" w:before="240"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B">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5.1.2 Toyota’s Professional Development and Growth Plans</w:t>
      </w:r>
    </w:p>
    <w:p w:rsidR="00000000" w:rsidDel="00000000" w:rsidP="00000000" w:rsidRDefault="00000000" w:rsidRPr="00000000" w14:paraId="0000015C">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as a renowned manufacturing company emphasizes the </w:t>
      </w:r>
      <w:r w:rsidDel="00000000" w:rsidR="00000000" w:rsidRPr="00000000">
        <w:rPr>
          <w:rFonts w:ascii="Times New Roman" w:cs="Times New Roman" w:eastAsia="Times New Roman" w:hAnsi="Times New Roman"/>
          <w:b w:val="1"/>
          <w:sz w:val="24"/>
          <w:szCs w:val="24"/>
          <w:rtl w:val="0"/>
        </w:rPr>
        <w:t xml:space="preserve">On-the-Job Training (OJT) and job rotation practices </w:t>
      </w:r>
      <w:r w:rsidDel="00000000" w:rsidR="00000000" w:rsidRPr="00000000">
        <w:rPr>
          <w:rFonts w:ascii="Times New Roman" w:cs="Times New Roman" w:eastAsia="Times New Roman" w:hAnsi="Times New Roman"/>
          <w:sz w:val="24"/>
          <w:szCs w:val="24"/>
          <w:rtl w:val="0"/>
        </w:rPr>
        <w:t xml:space="preserve">to train and develop the competency level of their employees. In a manufacturing company, employees will be surrounded with various tools and machines rather than sitting in front of computers all the time. When it comes to machines, practical knowledge is essential to learn how to deal with the tools as well as to detect inefficiencies. Toyota believes that hands-on activities will drive more attention from employees and guarantee a higher level of employee engagement than regular theoretical classes </w:t>
      </w:r>
      <w:r w:rsidDel="00000000" w:rsidR="00000000" w:rsidRPr="00000000">
        <w:rPr>
          <w:rFonts w:ascii="Times New Roman" w:cs="Times New Roman" w:eastAsia="Times New Roman" w:hAnsi="Times New Roman"/>
          <w:i w:val="1"/>
          <w:sz w:val="24"/>
          <w:szCs w:val="24"/>
          <w:rtl w:val="0"/>
        </w:rPr>
        <w:t xml:space="preserve">(Ineak, 2023)</w:t>
      </w:r>
      <w:r w:rsidDel="00000000" w:rsidR="00000000" w:rsidRPr="00000000">
        <w:rPr>
          <w:rFonts w:ascii="Times New Roman" w:cs="Times New Roman" w:eastAsia="Times New Roman" w:hAnsi="Times New Roman"/>
          <w:sz w:val="24"/>
          <w:szCs w:val="24"/>
          <w:rtl w:val="0"/>
        </w:rPr>
        <w:t xml:space="preserve">. By implementing On-the-job training methods in Toyota, employees are able to gain real-life experiences, adapt fresh competencies such as problem solving and innovative thinking and are likely to obtain practical expertise. Moreover, Toyota believes that working in different departments by employing </w:t>
      </w:r>
      <w:r w:rsidDel="00000000" w:rsidR="00000000" w:rsidRPr="00000000">
        <w:rPr>
          <w:rFonts w:ascii="Times New Roman" w:cs="Times New Roman" w:eastAsia="Times New Roman" w:hAnsi="Times New Roman"/>
          <w:b w:val="1"/>
          <w:sz w:val="24"/>
          <w:szCs w:val="24"/>
          <w:rtl w:val="0"/>
        </w:rPr>
        <w:t xml:space="preserve">job rotation practices </w:t>
      </w:r>
      <w:r w:rsidDel="00000000" w:rsidR="00000000" w:rsidRPr="00000000">
        <w:rPr>
          <w:rFonts w:ascii="Times New Roman" w:cs="Times New Roman" w:eastAsia="Times New Roman" w:hAnsi="Times New Roman"/>
          <w:sz w:val="24"/>
          <w:szCs w:val="24"/>
          <w:rtl w:val="0"/>
        </w:rPr>
        <w:t xml:space="preserve">will make sure that employees have a comprehensive understanding of the company’s operations which is critical for employees who are aiming for leadership positions. A great leader will always learn and acquire all the process, techniques and job scopes of the company to manage the business efficiently. For instance, there are various departments and functions within Toyota company such as production, quality control and cost management. When employees get the opportunity to work in all these departments, they could improve their knowledge and skills in different fields. This will eventually results in competitive advantage for Toyota by having skilled workforce compare to their competitors,</w:t>
      </w:r>
    </w:p>
    <w:p w:rsidR="00000000" w:rsidDel="00000000" w:rsidP="00000000" w:rsidRDefault="00000000" w:rsidRPr="00000000" w14:paraId="0000015D">
      <w:pPr>
        <w:spacing w:after="240" w:before="240" w:line="600" w:lineRule="auto"/>
        <w:jc w:val="both"/>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Darishini A/P Sageran (2120972)</w:t>
      </w:r>
    </w:p>
    <w:p w:rsidR="00000000" w:rsidDel="00000000" w:rsidP="00000000" w:rsidRDefault="00000000" w:rsidRPr="00000000" w14:paraId="0000015E">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5.2 Performance Management Strategy</w:t>
      </w:r>
    </w:p>
    <w:p w:rsidR="00000000" w:rsidDel="00000000" w:rsidP="00000000" w:rsidRDefault="00000000" w:rsidRPr="00000000" w14:paraId="0000015F">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increase productivity and operational efficiency, it is crucial to measure and manage employee’s overall engagement in the business. This is due to the fact that a more satisfied, competent and enthusiastic employee is directly associated with the firm’s growth. By implementing performance management strategy into their core strategy of people management, both companies have the opportunity to identify employee’s strength, weakness, competency level and satisfaction score. </w:t>
      </w:r>
    </w:p>
    <w:p w:rsidR="00000000" w:rsidDel="00000000" w:rsidP="00000000" w:rsidRDefault="00000000" w:rsidRPr="00000000" w14:paraId="00000160">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5.2.1 Google’s Performance Management Strategy</w:t>
      </w:r>
    </w:p>
    <w:p w:rsidR="00000000" w:rsidDel="00000000" w:rsidP="00000000" w:rsidRDefault="00000000" w:rsidRPr="00000000" w14:paraId="00000161">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Objectives and Key Results (OKRs)</w:t>
      </w:r>
    </w:p>
    <w:p w:rsidR="00000000" w:rsidDel="00000000" w:rsidP="00000000" w:rsidRDefault="00000000" w:rsidRPr="00000000" w14:paraId="00000162">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Google’s performance management strategies is setting up Objectives and Key results (OKRs). To implement this strategy, Google sets a few OKRs at each quarter, to ensure the employees are aligned with the company's objectives and working towards the common goal. This OKR strategy is utilized by Google to set precise and realizable goals as well as quantifiable significant outcomes for progression evaluation(</w:t>
      </w:r>
      <w:r w:rsidDel="00000000" w:rsidR="00000000" w:rsidRPr="00000000">
        <w:rPr>
          <w:rFonts w:ascii="Times New Roman" w:cs="Times New Roman" w:eastAsia="Times New Roman" w:hAnsi="Times New Roman"/>
          <w:i w:val="1"/>
          <w:sz w:val="24"/>
          <w:szCs w:val="24"/>
          <w:rtl w:val="0"/>
        </w:rPr>
        <w:t xml:space="preserve">Marr. B, 2022)</w:t>
      </w:r>
      <w:r w:rsidDel="00000000" w:rsidR="00000000" w:rsidRPr="00000000">
        <w:rPr>
          <w:rFonts w:ascii="Times New Roman" w:cs="Times New Roman" w:eastAsia="Times New Roman" w:hAnsi="Times New Roman"/>
          <w:sz w:val="24"/>
          <w:szCs w:val="24"/>
          <w:rtl w:val="0"/>
        </w:rPr>
        <w:t xml:space="preserve">. This method is used to assess the progress of Google in meeting its present and future targets.</w:t>
      </w:r>
    </w:p>
    <w:p w:rsidR="00000000" w:rsidDel="00000000" w:rsidP="00000000" w:rsidRDefault="00000000" w:rsidRPr="00000000" w14:paraId="00000163">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Self Assessment, 360-Degree Feedback and Monthly Check-ins</w:t>
      </w:r>
    </w:p>
    <w:p w:rsidR="00000000" w:rsidDel="00000000" w:rsidP="00000000" w:rsidRDefault="00000000" w:rsidRPr="00000000" w14:paraId="00000165">
      <w:pPr>
        <w:spacing w:after="240" w:before="240"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Google’s another approach to effectively manage the performance of employees is through surveys. There are various surveys and feedbacks employed by Google such as Self Assessment survey, 360-Degree Feedback and Monthly Check-ins approach in order to measure the performance of employees. The poll is administered to all staff in Google at every quarter to assess themselves, rate their supervisors and working atmosphere and determine the areas that need improvement (</w:t>
      </w:r>
      <w:r w:rsidDel="00000000" w:rsidR="00000000" w:rsidRPr="00000000">
        <w:rPr>
          <w:rFonts w:ascii="Times New Roman" w:cs="Times New Roman" w:eastAsia="Times New Roman" w:hAnsi="Times New Roman"/>
          <w:i w:val="1"/>
          <w:sz w:val="24"/>
          <w:szCs w:val="24"/>
          <w:rtl w:val="0"/>
        </w:rPr>
        <w:t xml:space="preserve">Marr. B, 2022)</w:t>
      </w:r>
      <w:r w:rsidDel="00000000" w:rsidR="00000000" w:rsidRPr="00000000">
        <w:rPr>
          <w:rFonts w:ascii="Times New Roman" w:cs="Times New Roman" w:eastAsia="Times New Roman" w:hAnsi="Times New Roman"/>
          <w:sz w:val="24"/>
          <w:szCs w:val="24"/>
          <w:rtl w:val="0"/>
        </w:rPr>
        <w:t xml:space="preserve">. By doing this, Google could discover ways to solve potential issues and promote a greater workforce.</w:t>
      </w:r>
    </w:p>
    <w:p w:rsidR="00000000" w:rsidDel="00000000" w:rsidP="00000000" w:rsidRDefault="00000000" w:rsidRPr="00000000" w14:paraId="00000166">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5.2.2 Toyota’s Performance Management</w:t>
      </w:r>
    </w:p>
    <w:p w:rsidR="00000000" w:rsidDel="00000000" w:rsidP="00000000" w:rsidRDefault="00000000" w:rsidRPr="00000000" w14:paraId="00000167">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‘Kaizen’ and Key Performance Indicator (KPI) Approach</w:t>
      </w:r>
    </w:p>
    <w:p w:rsidR="00000000" w:rsidDel="00000000" w:rsidP="00000000" w:rsidRDefault="00000000" w:rsidRPr="00000000" w14:paraId="00000168">
      <w:pPr>
        <w:spacing w:after="240" w:before="240" w:line="6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Toyota’s performance management strategy heavily relies on the Kaizen approach which means continuous improvement by integrating Total Quality Management (TQM). Here, Toyota requires engagement and contribution of all its employees from top executives to lower level staff to give input, develop strategy, and execute tasks in an efficient manner. By implementing this strategy, Toyota believes that employees will be more engaged and satisfied with how their talents and ideas are being utilized. Here, Key Performance Indicator (KPI) will measure the satisfaction level of employees using metrics like total training hours completed, absenteeism and efficiency in work </w:t>
      </w:r>
      <w:r w:rsidDel="00000000" w:rsidR="00000000" w:rsidRPr="00000000">
        <w:rPr>
          <w:rFonts w:ascii="Times New Roman" w:cs="Times New Roman" w:eastAsia="Times New Roman" w:hAnsi="Times New Roman"/>
          <w:i w:val="1"/>
          <w:sz w:val="24"/>
          <w:szCs w:val="24"/>
          <w:rtl w:val="0"/>
        </w:rPr>
        <w:t xml:space="preserve">(Waoo, 2022)</w:t>
      </w:r>
      <w:r w:rsidDel="00000000" w:rsidR="00000000" w:rsidRPr="00000000">
        <w:rPr>
          <w:rFonts w:ascii="Times New Roman" w:cs="Times New Roman" w:eastAsia="Times New Roman" w:hAnsi="Times New Roman"/>
          <w:sz w:val="24"/>
          <w:szCs w:val="24"/>
          <w:rtl w:val="0"/>
        </w:rPr>
        <w:t xml:space="preserve">.  Moreover, this approach helps Toyota to gain competitive advantage in the highly competitive automobile market by having cutting-edge solution developing teams.</w:t>
      </w:r>
      <w:r w:rsidDel="00000000" w:rsidR="00000000" w:rsidRPr="00000000">
        <w:rPr>
          <w:rtl w:val="0"/>
        </w:rPr>
      </w:r>
    </w:p>
    <w:p w:rsidR="00000000" w:rsidDel="00000000" w:rsidP="00000000" w:rsidRDefault="00000000" w:rsidRPr="00000000" w14:paraId="00000169">
      <w:pPr>
        <w:spacing w:after="240" w:before="240" w:line="60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A">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B">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C">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D">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E">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6F">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0">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1">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2">
      <w:pPr>
        <w:spacing w:after="240" w:before="240" w:line="60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73">
      <w:pPr>
        <w:spacing w:after="240" w:before="240" w:line="600" w:lineRule="auto"/>
        <w:jc w:val="both"/>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8"/>
          <w:szCs w:val="28"/>
          <w:rtl w:val="0"/>
        </w:rPr>
        <w:t xml:space="preserve">6.0 Conclusion  </w:t>
      </w:r>
      <w:r w:rsidDel="00000000" w:rsidR="00000000" w:rsidRPr="00000000">
        <w:rPr>
          <w:rFonts w:ascii="Times New Roman" w:cs="Times New Roman" w:eastAsia="Times New Roman" w:hAnsi="Times New Roman"/>
          <w:b w:val="1"/>
          <w:sz w:val="24"/>
          <w:szCs w:val="24"/>
          <w:highlight w:val="yellow"/>
          <w:rtl w:val="0"/>
        </w:rPr>
        <w:t xml:space="preserve">Darishini A/P Sageran (2120972)</w:t>
      </w:r>
    </w:p>
    <w:p w:rsidR="00000000" w:rsidDel="00000000" w:rsidP="00000000" w:rsidRDefault="00000000" w:rsidRPr="00000000" w14:paraId="00000174">
      <w:pPr>
        <w:spacing w:line="60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4"/>
          <w:szCs w:val="24"/>
          <w:rtl w:val="0"/>
        </w:rPr>
        <w:t xml:space="preserve">The people strategies utilized by Google and Toyota have a positive impact on both companies respectively, where it helps them to achieve their present and future organizational needs. The major needs of Google and Toyota heavily relies on fostering innovation,  increasing productivity, and operational efficiency. In order to achieve all these goals, it is crucial for both companies to maintain their employee’s satisfaction and allow them to grow and develop themselves. As discussed earlier, it is the responsibility of Google and Toyota to ensure the employees are engaged, productive and giving their best for the job as they are the pillars of the business.</w:t>
      </w:r>
      <w:r w:rsidDel="00000000" w:rsidR="00000000" w:rsidRPr="00000000">
        <w:rPr>
          <w:rtl w:val="0"/>
        </w:rPr>
      </w:r>
    </w:p>
    <w:p w:rsidR="00000000" w:rsidDel="00000000" w:rsidP="00000000" w:rsidRDefault="00000000" w:rsidRPr="00000000" w14:paraId="00000175">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after="240" w:before="240"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after="240" w:before="240" w:line="60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7.0 References</w:t>
      </w:r>
    </w:p>
    <w:p w:rsidR="00000000" w:rsidDel="00000000" w:rsidP="00000000" w:rsidRDefault="00000000" w:rsidRPr="00000000" w14:paraId="0000017D">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Amr Sherif. (2016). Google rewarding programmes. Slideshare.</w:t>
      </w:r>
      <w:hyperlink r:id="rId8">
        <w:r w:rsidDel="00000000" w:rsidR="00000000" w:rsidRPr="00000000">
          <w:rPr>
            <w:rFonts w:ascii="Times New Roman" w:cs="Times New Roman" w:eastAsia="Times New Roman" w:hAnsi="Times New Roman"/>
            <w:sz w:val="24"/>
            <w:szCs w:val="24"/>
            <w:rtl w:val="0"/>
          </w:rPr>
          <w:t xml:space="preserve"> </w:t>
          <w:br w:type="textWrapping"/>
          <w:tab/>
          <w:t xml:space="preserve">https://www.slideshare.net/AmrSherif4/google-rewarding-programmes</w:t>
        </w:r>
      </w:hyperlink>
      <w:r w:rsidDel="00000000" w:rsidR="00000000" w:rsidRPr="00000000">
        <w:rPr>
          <w:rtl w:val="0"/>
        </w:rPr>
      </w:r>
    </w:p>
    <w:p w:rsidR="00000000" w:rsidDel="00000000" w:rsidP="00000000" w:rsidRDefault="00000000" w:rsidRPr="00000000" w14:paraId="0000017E">
      <w:pPr>
        <w:spacing w:line="6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line="6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Avanthika P, &amp; ETHRWorld. (2024). </w:t>
      </w:r>
      <w:r w:rsidDel="00000000" w:rsidR="00000000" w:rsidRPr="00000000">
        <w:rPr>
          <w:rFonts w:ascii="Times New Roman" w:cs="Times New Roman" w:eastAsia="Times New Roman" w:hAnsi="Times New Roman"/>
          <w:i w:val="1"/>
          <w:sz w:val="24"/>
          <w:szCs w:val="24"/>
          <w:rtl w:val="0"/>
        </w:rPr>
        <w:t xml:space="preserve">How Toyota Kirloskar is recruiting in thousands without </w:t>
        <w:br w:type="textWrapping"/>
        <w:t xml:space="preserve">deploying HR technology!</w:t>
      </w:r>
      <w:r w:rsidDel="00000000" w:rsidR="00000000" w:rsidRPr="00000000">
        <w:rPr>
          <w:rFonts w:ascii="Times New Roman" w:cs="Times New Roman" w:eastAsia="Times New Roman" w:hAnsi="Times New Roman"/>
          <w:sz w:val="24"/>
          <w:szCs w:val="24"/>
          <w:rtl w:val="0"/>
        </w:rPr>
        <w:t xml:space="preserve"> ETHRWorld.com; ETHRWorld.</w:t>
      </w:r>
      <w:hyperlink r:id="rId9">
        <w:r w:rsidDel="00000000" w:rsidR="00000000" w:rsidRPr="00000000">
          <w:rPr>
            <w:rFonts w:ascii="Times New Roman" w:cs="Times New Roman" w:eastAsia="Times New Roman" w:hAnsi="Times New Roman"/>
            <w:sz w:val="24"/>
            <w:szCs w:val="24"/>
            <w:rtl w:val="0"/>
          </w:rPr>
          <w:t xml:space="preserve"> </w:t>
          <w:br w:type="textWrapping"/>
          <w:t xml:space="preserve">https://hr.economictimes.indiatimes.com/news/hrtech/talent-acquisition-and-management/how-toyota-kirloskar-is-recruiting-in-thousands-without-deploying-hr-technology/112095587#:~:text=At%20Toyota%2C%20the%20major%20priority</w:t>
        </w:r>
      </w:hyperlink>
      <w:r w:rsidDel="00000000" w:rsidR="00000000" w:rsidRPr="00000000">
        <w:rPr>
          <w:rtl w:val="0"/>
        </w:rPr>
      </w:r>
    </w:p>
    <w:p w:rsidR="00000000" w:rsidDel="00000000" w:rsidP="00000000" w:rsidRDefault="00000000" w:rsidRPr="00000000" w14:paraId="00000180">
      <w:pPr>
        <w:spacing w:line="6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Bettarcar. (2023). </w:t>
      </w:r>
      <w:r w:rsidDel="00000000" w:rsidR="00000000" w:rsidRPr="00000000">
        <w:rPr>
          <w:rFonts w:ascii="Times New Roman" w:cs="Times New Roman" w:eastAsia="Times New Roman" w:hAnsi="Times New Roman"/>
          <w:i w:val="1"/>
          <w:sz w:val="24"/>
          <w:szCs w:val="24"/>
          <w:rtl w:val="0"/>
        </w:rPr>
        <w:t xml:space="preserve">The Journey of Toyota: A Tale of Innovation and Excellence</w:t>
      </w:r>
      <w:r w:rsidDel="00000000" w:rsidR="00000000" w:rsidRPr="00000000">
        <w:rPr>
          <w:rFonts w:ascii="Times New Roman" w:cs="Times New Roman" w:eastAsia="Times New Roman" w:hAnsi="Times New Roman"/>
          <w:sz w:val="24"/>
          <w:szCs w:val="24"/>
          <w:rtl w:val="0"/>
        </w:rPr>
        <w:t xml:space="preserve">. Bettarcar.com. https://bettarcar.com/the-journey-of-toyota-a-tale-of-innovation-and-excellence/</w:t>
      </w:r>
    </w:p>
    <w:p w:rsidR="00000000" w:rsidDel="00000000" w:rsidP="00000000" w:rsidRDefault="00000000" w:rsidRPr="00000000" w14:paraId="00000182">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Blog, T. (2013). Genchi Genbutsu - Toyota Production System guide. Toyota UK Magazine.</w:t>
      </w:r>
      <w:hyperlink r:id="rId10">
        <w:r w:rsidDel="00000000" w:rsidR="00000000" w:rsidRPr="00000000">
          <w:rPr>
            <w:rFonts w:ascii="Times New Roman" w:cs="Times New Roman" w:eastAsia="Times New Roman" w:hAnsi="Times New Roman"/>
            <w:sz w:val="24"/>
            <w:szCs w:val="24"/>
            <w:rtl w:val="0"/>
          </w:rPr>
          <w:t xml:space="preserve"> </w:t>
          <w:br w:type="textWrapping"/>
          <w:tab/>
          <w:t xml:space="preserve">https://mag.toyota.co.uk/genchi-genbutsu/</w:t>
        </w:r>
      </w:hyperlink>
      <w:r w:rsidDel="00000000" w:rsidR="00000000" w:rsidRPr="00000000">
        <w:rPr>
          <w:rtl w:val="0"/>
        </w:rPr>
      </w:r>
    </w:p>
    <w:p w:rsidR="00000000" w:rsidDel="00000000" w:rsidP="00000000" w:rsidRDefault="00000000" w:rsidRPr="00000000" w14:paraId="00000184">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Bock, L. (2014, November 2). </w:t>
      </w:r>
      <w:r w:rsidDel="00000000" w:rsidR="00000000" w:rsidRPr="00000000">
        <w:rPr>
          <w:rFonts w:ascii="Times New Roman" w:cs="Times New Roman" w:eastAsia="Times New Roman" w:hAnsi="Times New Roman"/>
          <w:i w:val="1"/>
          <w:sz w:val="24"/>
          <w:szCs w:val="24"/>
          <w:rtl w:val="0"/>
        </w:rPr>
        <w:t xml:space="preserve">Google’s Scientific Approach to Work-Life Balance (and Much More)</w:t>
      </w:r>
      <w:r w:rsidDel="00000000" w:rsidR="00000000" w:rsidRPr="00000000">
        <w:rPr>
          <w:rFonts w:ascii="Times New Roman" w:cs="Times New Roman" w:eastAsia="Times New Roman" w:hAnsi="Times New Roman"/>
          <w:sz w:val="24"/>
          <w:szCs w:val="24"/>
          <w:rtl w:val="0"/>
        </w:rPr>
        <w:t xml:space="preserve">. Harvard Business Review. https://hbr.org/2014/03/googles-scientific-approach-to-work-life-balance-and-much-more</w:t>
      </w:r>
    </w:p>
    <w:p w:rsidR="00000000" w:rsidDel="00000000" w:rsidP="00000000" w:rsidRDefault="00000000" w:rsidRPr="00000000" w14:paraId="00000186">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Corporation, T. M. (n.d.). </w:t>
      </w:r>
      <w:r w:rsidDel="00000000" w:rsidR="00000000" w:rsidRPr="00000000">
        <w:rPr>
          <w:rFonts w:ascii="Times New Roman" w:cs="Times New Roman" w:eastAsia="Times New Roman" w:hAnsi="Times New Roman"/>
          <w:i w:val="1"/>
          <w:sz w:val="24"/>
          <w:szCs w:val="24"/>
          <w:rtl w:val="0"/>
        </w:rPr>
        <w:t xml:space="preserve">TOYOTA’S TOP TRAINING PROGRAM | Toyota Motor Corporation Official Global Website</w:t>
      </w:r>
      <w:r w:rsidDel="00000000" w:rsidR="00000000" w:rsidRPr="00000000">
        <w:rPr>
          <w:rFonts w:ascii="Times New Roman" w:cs="Times New Roman" w:eastAsia="Times New Roman" w:hAnsi="Times New Roman"/>
          <w:sz w:val="24"/>
          <w:szCs w:val="24"/>
          <w:rtl w:val="0"/>
        </w:rPr>
        <w:t xml:space="preserve">. (C) TOYOTA MOTOR CORPORATION. All Rights Reserved. https://global.toyota/en/detail/7627452</w:t>
      </w:r>
    </w:p>
    <w:p w:rsidR="00000000" w:rsidDel="00000000" w:rsidP="00000000" w:rsidRDefault="00000000" w:rsidRPr="00000000" w14:paraId="00000188">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 (2021, May). </w:t>
      </w:r>
      <w:r w:rsidDel="00000000" w:rsidR="00000000" w:rsidRPr="00000000">
        <w:rPr>
          <w:rFonts w:ascii="Times New Roman" w:cs="Times New Roman" w:eastAsia="Times New Roman" w:hAnsi="Times New Roman"/>
          <w:i w:val="1"/>
          <w:sz w:val="24"/>
          <w:szCs w:val="24"/>
          <w:rtl w:val="0"/>
        </w:rPr>
        <w:t xml:space="preserve">What is Kaizen (Continuous Improvement)?</w:t>
      </w:r>
      <w:r w:rsidDel="00000000" w:rsidR="00000000" w:rsidRPr="00000000">
        <w:rPr>
          <w:rFonts w:ascii="Times New Roman" w:cs="Times New Roman" w:eastAsia="Times New Roman" w:hAnsi="Times New Roman"/>
          <w:sz w:val="24"/>
          <w:szCs w:val="24"/>
          <w:rtl w:val="0"/>
        </w:rPr>
        <w:t xml:space="preserve"> TechTarget. </w:t>
      </w:r>
      <w:r w:rsidDel="00000000" w:rsidR="00000000" w:rsidRPr="00000000">
        <w:rPr>
          <w:rFonts w:ascii="Times New Roman" w:cs="Times New Roman" w:eastAsia="Times New Roman" w:hAnsi="Times New Roman"/>
          <w:sz w:val="24"/>
          <w:szCs w:val="24"/>
          <w:rtl w:val="0"/>
        </w:rPr>
        <w:t xml:space="preserve">https://www.techtarget.com/searcherp/definition/kaizen-or-continuous-improvement</w:t>
      </w:r>
      <w:r w:rsidDel="00000000" w:rsidR="00000000" w:rsidRPr="00000000">
        <w:rPr>
          <w:rtl w:val="0"/>
        </w:rPr>
      </w:r>
    </w:p>
    <w:p w:rsidR="00000000" w:rsidDel="00000000" w:rsidP="00000000" w:rsidRDefault="00000000" w:rsidRPr="00000000" w14:paraId="0000018A">
      <w:pPr>
        <w:spacing w:line="60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60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 Making at Google: How Consensus Drives. (2024). Shortform.com.</w:t>
      </w:r>
      <w:hyperlink r:id="rId11">
        <w:r w:rsidDel="00000000" w:rsidR="00000000" w:rsidRPr="00000000">
          <w:rPr>
            <w:rFonts w:ascii="Times New Roman" w:cs="Times New Roman" w:eastAsia="Times New Roman" w:hAnsi="Times New Roman"/>
            <w:sz w:val="24"/>
            <w:szCs w:val="24"/>
            <w:rtl w:val="0"/>
          </w:rPr>
          <w:t xml:space="preserve"> </w:t>
          <w:br w:type="textWrapping"/>
          <w:t xml:space="preserve">https://www.shortform.com/books/blog/decision-making-at-google.html#:~:text=Consensus%2Ddriven%20Decision%20Making</w:t>
        </w:r>
      </w:hyperlink>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18C">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Eaton, L., Bridgman, T., &amp; Cummings, S. (2024). Advancing the democratization of work: A new intellectual history of transformational leadership theory. </w:t>
      </w:r>
      <w:r w:rsidDel="00000000" w:rsidR="00000000" w:rsidRPr="00000000">
        <w:rPr>
          <w:rFonts w:ascii="Times New Roman" w:cs="Times New Roman" w:eastAsia="Times New Roman" w:hAnsi="Times New Roman"/>
          <w:i w:val="1"/>
          <w:sz w:val="24"/>
          <w:szCs w:val="24"/>
          <w:rtl w:val="0"/>
        </w:rPr>
        <w:t xml:space="preserve">Leadership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20</w:t>
      </w:r>
      <w:r w:rsidDel="00000000" w:rsidR="00000000" w:rsidRPr="00000000">
        <w:rPr>
          <w:rFonts w:ascii="Times New Roman" w:cs="Times New Roman" w:eastAsia="Times New Roman" w:hAnsi="Times New Roman"/>
          <w:sz w:val="24"/>
          <w:szCs w:val="24"/>
          <w:rtl w:val="0"/>
        </w:rPr>
        <w:t xml:space="preserve">(3). https://doi.org/10.1177/17427150241232705</w:t>
      </w:r>
    </w:p>
    <w:p w:rsidR="00000000" w:rsidDel="00000000" w:rsidP="00000000" w:rsidRDefault="00000000" w:rsidRPr="00000000" w14:paraId="0000018D">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Essig, T. (2012, April 30). </w:t>
      </w:r>
      <w:r w:rsidDel="00000000" w:rsidR="00000000" w:rsidRPr="00000000">
        <w:rPr>
          <w:rFonts w:ascii="Times New Roman" w:cs="Times New Roman" w:eastAsia="Times New Roman" w:hAnsi="Times New Roman"/>
          <w:i w:val="1"/>
          <w:sz w:val="24"/>
          <w:szCs w:val="24"/>
          <w:rtl w:val="0"/>
        </w:rPr>
        <w:t xml:space="preserve">Google Teaches Employees To “Search Inside Yourself.”</w:t>
      </w:r>
      <w:r w:rsidDel="00000000" w:rsidR="00000000" w:rsidRPr="00000000">
        <w:rPr>
          <w:rFonts w:ascii="Times New Roman" w:cs="Times New Roman" w:eastAsia="Times New Roman" w:hAnsi="Times New Roman"/>
          <w:sz w:val="24"/>
          <w:szCs w:val="24"/>
          <w:rtl w:val="0"/>
        </w:rPr>
        <w:t xml:space="preserve"> Forbes. </w:t>
      </w:r>
      <w:r w:rsidDel="00000000" w:rsidR="00000000" w:rsidRPr="00000000">
        <w:rPr>
          <w:rFonts w:ascii="Times New Roman" w:cs="Times New Roman" w:eastAsia="Times New Roman" w:hAnsi="Times New Roman"/>
          <w:sz w:val="24"/>
          <w:szCs w:val="24"/>
          <w:rtl w:val="0"/>
        </w:rPr>
        <w:t xml:space="preserve">https://www.forbes.com/sites/toddessig/2012/04/30/google-teaches-employees-to-search-inside-yourself/</w:t>
      </w:r>
    </w:p>
    <w:p w:rsidR="00000000" w:rsidDel="00000000" w:rsidP="00000000" w:rsidRDefault="00000000" w:rsidRPr="00000000" w14:paraId="0000018F">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Google’s g2g “Googlers-to-Googlers” Program: A Lesson in Community, Culture and Trust | Human Capital Institute</w:t>
      </w:r>
      <w:r w:rsidDel="00000000" w:rsidR="00000000" w:rsidRPr="00000000">
        <w:rPr>
          <w:rFonts w:ascii="Times New Roman" w:cs="Times New Roman" w:eastAsia="Times New Roman" w:hAnsi="Times New Roman"/>
          <w:sz w:val="24"/>
          <w:szCs w:val="24"/>
          <w:rtl w:val="0"/>
        </w:rPr>
        <w:t xml:space="preserve">. (n.d.). Human Capital Institute. https://www.hci.org/session/googles-g2g-googlers-googlers-program-lesson-community-culture-and-trust</w:t>
      </w:r>
    </w:p>
    <w:p w:rsidR="00000000" w:rsidDel="00000000" w:rsidP="00000000" w:rsidRDefault="00000000" w:rsidRPr="00000000" w14:paraId="00000191">
      <w:pPr>
        <w:spacing w:line="480" w:lineRule="auto"/>
        <w:ind w:left="72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92">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Google’s Performance Management Playbook</w:t>
      </w:r>
      <w:r w:rsidDel="00000000" w:rsidR="00000000" w:rsidRPr="00000000">
        <w:rPr>
          <w:rFonts w:ascii="Times New Roman" w:cs="Times New Roman" w:eastAsia="Times New Roman" w:hAnsi="Times New Roman"/>
          <w:sz w:val="24"/>
          <w:szCs w:val="24"/>
          <w:rtl w:val="0"/>
        </w:rPr>
        <w:t xml:space="preserve">. (2022, February 1). https://www.performyard.com/articles/googles-performance-management-playbook</w:t>
      </w:r>
    </w:p>
    <w:p w:rsidR="00000000" w:rsidDel="00000000" w:rsidP="00000000" w:rsidRDefault="00000000" w:rsidRPr="00000000" w14:paraId="00000193">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Ineak. (2023, September 11). </w:t>
      </w:r>
      <w:r w:rsidDel="00000000" w:rsidR="00000000" w:rsidRPr="00000000">
        <w:rPr>
          <w:rFonts w:ascii="Times New Roman" w:cs="Times New Roman" w:eastAsia="Times New Roman" w:hAnsi="Times New Roman"/>
          <w:i w:val="1"/>
          <w:sz w:val="24"/>
          <w:szCs w:val="24"/>
          <w:rtl w:val="0"/>
        </w:rPr>
        <w:t xml:space="preserve">Training and Development: Toyota’s Investment in its Employees</w:t>
      </w:r>
      <w:r w:rsidDel="00000000" w:rsidR="00000000" w:rsidRPr="00000000">
        <w:rPr>
          <w:rFonts w:ascii="Times New Roman" w:cs="Times New Roman" w:eastAsia="Times New Roman" w:hAnsi="Times New Roman"/>
          <w:sz w:val="24"/>
          <w:szCs w:val="24"/>
          <w:rtl w:val="0"/>
        </w:rPr>
        <w:t xml:space="preserve">. Toyota Management System. </w:t>
      </w:r>
      <w:r w:rsidDel="00000000" w:rsidR="00000000" w:rsidRPr="00000000">
        <w:rPr>
          <w:rFonts w:ascii="Times New Roman" w:cs="Times New Roman" w:eastAsia="Times New Roman" w:hAnsi="Times New Roman"/>
          <w:sz w:val="24"/>
          <w:szCs w:val="24"/>
          <w:rtl w:val="0"/>
        </w:rPr>
        <w:t xml:space="preserve">https://www.ineak.com/training-and-development-toyotas-investment-in-its-employees/#:~:text=2.-,On%2Dthe%2DJob%20Training%20(OJT),settings%2C%20further%20enhancing%20their%20competencies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5">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LeaderFactor. (2023). </w:t>
      </w:r>
      <w:r w:rsidDel="00000000" w:rsidR="00000000" w:rsidRPr="00000000">
        <w:rPr>
          <w:rFonts w:ascii="Times New Roman" w:cs="Times New Roman" w:eastAsia="Times New Roman" w:hAnsi="Times New Roman"/>
          <w:i w:val="1"/>
          <w:sz w:val="24"/>
          <w:szCs w:val="24"/>
          <w:rtl w:val="0"/>
        </w:rPr>
        <w:t xml:space="preserve">Google and Psychological Safety</w:t>
      </w:r>
      <w:r w:rsidDel="00000000" w:rsidR="00000000" w:rsidRPr="00000000">
        <w:rPr>
          <w:rFonts w:ascii="Times New Roman" w:cs="Times New Roman" w:eastAsia="Times New Roman" w:hAnsi="Times New Roman"/>
          <w:sz w:val="24"/>
          <w:szCs w:val="24"/>
          <w:rtl w:val="0"/>
        </w:rPr>
        <w:t xml:space="preserve">. Www.leaderfactor.com. </w:t>
      </w:r>
      <w:r w:rsidDel="00000000" w:rsidR="00000000" w:rsidRPr="00000000">
        <w:rPr>
          <w:rFonts w:ascii="Times New Roman" w:cs="Times New Roman" w:eastAsia="Times New Roman" w:hAnsi="Times New Roman"/>
          <w:sz w:val="24"/>
          <w:szCs w:val="24"/>
          <w:rtl w:val="0"/>
        </w:rPr>
        <w:t xml:space="preserve">https://www.leaderfactor.com/learn/google-and-psychological-safety#:~:text=Google%20encourages%20its%20employees%20to%20set%20boundaries%2C%20promotes%20flexible%20work</w:t>
      </w:r>
    </w:p>
    <w:p w:rsidR="00000000" w:rsidDel="00000000" w:rsidP="00000000" w:rsidRDefault="00000000" w:rsidRPr="00000000" w14:paraId="00000198">
      <w:pPr>
        <w:spacing w:after="0" w:before="0" w:line="60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Liker, J. (2019, December 20). </w:t>
      </w:r>
      <w:r w:rsidDel="00000000" w:rsidR="00000000" w:rsidRPr="00000000">
        <w:rPr>
          <w:rFonts w:ascii="Times New Roman" w:cs="Times New Roman" w:eastAsia="Times New Roman" w:hAnsi="Times New Roman"/>
          <w:i w:val="1"/>
          <w:sz w:val="24"/>
          <w:szCs w:val="24"/>
          <w:rtl w:val="0"/>
        </w:rPr>
        <w:t xml:space="preserve">Learning from Toyota Way Principles</w:t>
      </w:r>
      <w:r w:rsidDel="00000000" w:rsidR="00000000" w:rsidRPr="00000000">
        <w:rPr>
          <w:rFonts w:ascii="Times New Roman" w:cs="Times New Roman" w:eastAsia="Times New Roman" w:hAnsi="Times New Roman"/>
          <w:sz w:val="24"/>
          <w:szCs w:val="24"/>
          <w:rtl w:val="0"/>
        </w:rPr>
        <w:t xml:space="preserve">. Lean Enterprise Institute. https://www.lean.org/the-lean-post/articles/learning-from-toyota-way-principles-versus-copying-toyota-practices/</w:t>
      </w:r>
    </w:p>
    <w:p w:rsidR="00000000" w:rsidDel="00000000" w:rsidP="00000000" w:rsidRDefault="00000000" w:rsidRPr="00000000" w14:paraId="0000019A">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Liker, J., &amp; Convis, G. (2012). </w:t>
      </w:r>
      <w:r w:rsidDel="00000000" w:rsidR="00000000" w:rsidRPr="00000000">
        <w:rPr>
          <w:rFonts w:ascii="Times New Roman" w:cs="Times New Roman" w:eastAsia="Times New Roman" w:hAnsi="Times New Roman"/>
          <w:i w:val="1"/>
          <w:sz w:val="24"/>
          <w:szCs w:val="24"/>
          <w:rtl w:val="0"/>
        </w:rPr>
        <w:t xml:space="preserve">Introduction: The Roots of Toyota’s Global Business Leadership | McGraw-Hill Education - Access Engineering</w:t>
      </w:r>
      <w:r w:rsidDel="00000000" w:rsidR="00000000" w:rsidRPr="00000000">
        <w:rPr>
          <w:rFonts w:ascii="Times New Roman" w:cs="Times New Roman" w:eastAsia="Times New Roman" w:hAnsi="Times New Roman"/>
          <w:sz w:val="24"/>
          <w:szCs w:val="24"/>
          <w:rtl w:val="0"/>
        </w:rPr>
        <w:t xml:space="preserve">. Www.accessengineeringlibrary.com. https://www.accessengineeringlibrary.com/content/book/9780071780780/front-matter/preface4</w:t>
      </w:r>
    </w:p>
    <w:p w:rsidR="00000000" w:rsidDel="00000000" w:rsidP="00000000" w:rsidRDefault="00000000" w:rsidRPr="00000000" w14:paraId="0000019C">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 B. (2022, June 22). </w:t>
      </w:r>
      <w:r w:rsidDel="00000000" w:rsidR="00000000" w:rsidRPr="00000000">
        <w:rPr>
          <w:rFonts w:ascii="Times New Roman" w:cs="Times New Roman" w:eastAsia="Times New Roman" w:hAnsi="Times New Roman"/>
          <w:i w:val="1"/>
          <w:sz w:val="24"/>
          <w:szCs w:val="24"/>
          <w:rtl w:val="0"/>
        </w:rPr>
        <w:t xml:space="preserve">Google’s New Performance Management Update</w:t>
      </w:r>
      <w:r w:rsidDel="00000000" w:rsidR="00000000" w:rsidRPr="00000000">
        <w:rPr>
          <w:rFonts w:ascii="Times New Roman" w:cs="Times New Roman" w:eastAsia="Times New Roman" w:hAnsi="Times New Roman"/>
          <w:sz w:val="24"/>
          <w:szCs w:val="24"/>
          <w:rtl w:val="0"/>
        </w:rPr>
        <w:t xml:space="preserve">. Bernard Marr. https://bernardmarr.com/googles-new-performance-management-update/</w:t>
      </w:r>
    </w:p>
    <w:p w:rsidR="00000000" w:rsidDel="00000000" w:rsidP="00000000" w:rsidRDefault="00000000" w:rsidRPr="00000000" w14:paraId="0000019E">
      <w:pPr>
        <w:spacing w:line="600" w:lineRule="auto"/>
        <w:rPr/>
      </w:pPr>
      <w:r w:rsidDel="00000000" w:rsidR="00000000" w:rsidRPr="00000000">
        <w:rPr>
          <w:rFonts w:ascii="Times New Roman" w:cs="Times New Roman" w:eastAsia="Times New Roman" w:hAnsi="Times New Roman"/>
          <w:sz w:val="24"/>
          <w:szCs w:val="24"/>
          <w:rtl w:val="0"/>
        </w:rPr>
        <w:br w:type="textWrapping"/>
        <w:t xml:space="preserve">Meyer, P. (2024). </w:t>
      </w:r>
      <w:r w:rsidDel="00000000" w:rsidR="00000000" w:rsidRPr="00000000">
        <w:rPr>
          <w:rFonts w:ascii="Times New Roman" w:cs="Times New Roman" w:eastAsia="Times New Roman" w:hAnsi="Times New Roman"/>
          <w:i w:val="1"/>
          <w:sz w:val="24"/>
          <w:szCs w:val="24"/>
          <w:rtl w:val="0"/>
        </w:rPr>
        <w:t xml:space="preserve">Toyota’s Organizational Culture Characteristics: an Analysis</w:t>
      </w:r>
      <w:r w:rsidDel="00000000" w:rsidR="00000000" w:rsidRPr="00000000">
        <w:rPr>
          <w:rFonts w:ascii="Times New Roman" w:cs="Times New Roman" w:eastAsia="Times New Roman" w:hAnsi="Times New Roman"/>
          <w:sz w:val="24"/>
          <w:szCs w:val="24"/>
          <w:rtl w:val="0"/>
        </w:rPr>
        <w:t xml:space="preserve">. Panmore Institute.</w:t>
      </w:r>
      <w:hyperlink r:id="rId12">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tl w:val="0"/>
        </w:rPr>
      </w:r>
    </w:p>
    <w:p w:rsidR="00000000" w:rsidDel="00000000" w:rsidP="00000000" w:rsidRDefault="00000000" w:rsidRPr="00000000" w14:paraId="0000019F">
      <w:pPr>
        <w:spacing w:line="600" w:lineRule="auto"/>
        <w:ind w:firstLine="720"/>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sz w:val="24"/>
            <w:szCs w:val="24"/>
            <w:rtl w:val="0"/>
          </w:rPr>
          <w:t xml:space="preserve">https://panmore.com/toyota-organizational-culture-characteristics-analysis</w:t>
        </w:r>
      </w:hyperlink>
      <w:r w:rsidDel="00000000" w:rsidR="00000000" w:rsidRPr="00000000">
        <w:rPr>
          <w:rtl w:val="0"/>
        </w:rPr>
      </w:r>
    </w:p>
    <w:p w:rsidR="00000000" w:rsidDel="00000000" w:rsidP="00000000" w:rsidRDefault="00000000" w:rsidRPr="00000000" w14:paraId="000001A0">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6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R. (2023). </w:t>
      </w:r>
      <w:r w:rsidDel="00000000" w:rsidR="00000000" w:rsidRPr="00000000">
        <w:rPr>
          <w:rFonts w:ascii="Times New Roman" w:cs="Times New Roman" w:eastAsia="Times New Roman" w:hAnsi="Times New Roman"/>
          <w:i w:val="1"/>
          <w:sz w:val="24"/>
          <w:szCs w:val="24"/>
          <w:rtl w:val="0"/>
        </w:rPr>
        <w:t xml:space="preserve">Recruiting Strategies Titans: Google, Meta, and Microsoft.</w:t>
      </w:r>
      <w:r w:rsidDel="00000000" w:rsidR="00000000" w:rsidRPr="00000000">
        <w:rPr>
          <w:rFonts w:ascii="Times New Roman" w:cs="Times New Roman" w:eastAsia="Times New Roman" w:hAnsi="Times New Roman"/>
          <w:sz w:val="24"/>
          <w:szCs w:val="24"/>
          <w:rtl w:val="0"/>
        </w:rPr>
        <w:t xml:space="preserve"> Whitecollars; </w:t>
        <w:br w:type="textWrapping"/>
        <w:t xml:space="preserve">Whitecollars.</w:t>
      </w:r>
      <w:hyperlink r:id="rId14">
        <w:r w:rsidDel="00000000" w:rsidR="00000000" w:rsidRPr="00000000">
          <w:rPr>
            <w:rFonts w:ascii="Times New Roman" w:cs="Times New Roman" w:eastAsia="Times New Roman" w:hAnsi="Times New Roman"/>
            <w:sz w:val="24"/>
            <w:szCs w:val="24"/>
            <w:rtl w:val="0"/>
          </w:rPr>
          <w:t xml:space="preserve"> </w:t>
          <w:br w:type="textWrapping"/>
          <w:tab/>
          <w:t xml:space="preserve">https://www.whitecollars.net/recruiting-titans-google-meta-microsoft/#:~:text=Google</w:t>
        </w:r>
      </w:hyperlink>
      <w:r w:rsidDel="00000000" w:rsidR="00000000" w:rsidRPr="00000000">
        <w:rPr>
          <w:rtl w:val="0"/>
        </w:rPr>
      </w:r>
    </w:p>
    <w:p w:rsidR="00000000" w:rsidDel="00000000" w:rsidP="00000000" w:rsidRDefault="00000000" w:rsidRPr="00000000" w14:paraId="000001A2">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Mirmotahari, T. (2022). Send stellar swag, gifts and rewards — PerkUp. Perkupapp.com.</w:t>
      </w:r>
      <w:hyperlink r:id="rId15">
        <w:r w:rsidDel="00000000" w:rsidR="00000000" w:rsidRPr="00000000">
          <w:rPr>
            <w:rFonts w:ascii="Times New Roman" w:cs="Times New Roman" w:eastAsia="Times New Roman" w:hAnsi="Times New Roman"/>
            <w:sz w:val="24"/>
            <w:szCs w:val="24"/>
            <w:rtl w:val="0"/>
          </w:rPr>
          <w:t xml:space="preserve"> </w:t>
          <w:br w:type="textWrapping"/>
          <w:tab/>
          <w:t xml:space="preserve">https://perkupapp.com/post/11-awesome-google-benefits-and-perks-for-employees</w:t>
        </w:r>
      </w:hyperlink>
      <w:r w:rsidDel="00000000" w:rsidR="00000000" w:rsidRPr="00000000">
        <w:rPr>
          <w:rtl w:val="0"/>
        </w:rPr>
      </w:r>
    </w:p>
    <w:p w:rsidR="00000000" w:rsidDel="00000000" w:rsidP="00000000" w:rsidRDefault="00000000" w:rsidRPr="00000000" w14:paraId="000001A3">
      <w:pPr>
        <w:spacing w:line="6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Nevins, A. (2024). </w:t>
      </w:r>
      <w:r w:rsidDel="00000000" w:rsidR="00000000" w:rsidRPr="00000000">
        <w:rPr>
          <w:rFonts w:ascii="Times New Roman" w:cs="Times New Roman" w:eastAsia="Times New Roman" w:hAnsi="Times New Roman"/>
          <w:i w:val="1"/>
          <w:sz w:val="24"/>
          <w:szCs w:val="24"/>
          <w:rtl w:val="0"/>
        </w:rPr>
        <w:t xml:space="preserve">Google’s Company Culture: Unveiling Organizational Values</w:t>
      </w:r>
      <w:r w:rsidDel="00000000" w:rsidR="00000000" w:rsidRPr="00000000">
        <w:rPr>
          <w:rFonts w:ascii="Times New Roman" w:cs="Times New Roman" w:eastAsia="Times New Roman" w:hAnsi="Times New Roman"/>
          <w:sz w:val="24"/>
          <w:szCs w:val="24"/>
          <w:rtl w:val="0"/>
        </w:rPr>
        <w:t xml:space="preserve">. Culture Partners.</w:t>
      </w:r>
      <w:hyperlink r:id="rId16">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br w:type="textWrapping"/>
        <w:t xml:space="preserve">https://culturepartners.com/insights/googles-company-culture-unveiling-organizational-values/#:~:text=Google</w:t>
        <w:br w:type="textWrapping"/>
      </w:r>
    </w:p>
    <w:p w:rsidR="00000000" w:rsidDel="00000000" w:rsidP="00000000" w:rsidRDefault="00000000" w:rsidRPr="00000000" w14:paraId="000001A4">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Poleo, F. A., &amp; Poleo, F. A. (2023). </w:t>
      </w:r>
      <w:r w:rsidDel="00000000" w:rsidR="00000000" w:rsidRPr="00000000">
        <w:rPr>
          <w:rFonts w:ascii="Times New Roman" w:cs="Times New Roman" w:eastAsia="Times New Roman" w:hAnsi="Times New Roman"/>
          <w:i w:val="1"/>
          <w:sz w:val="24"/>
          <w:szCs w:val="24"/>
          <w:rtl w:val="0"/>
        </w:rPr>
        <w:t xml:space="preserve">Innovation Strategies: Unpacking Google’s 20% time policy</w:t>
      </w:r>
      <w:r w:rsidDel="00000000" w:rsidR="00000000" w:rsidRPr="00000000">
        <w:rPr>
          <w:rFonts w:ascii="Times New Roman" w:cs="Times New Roman" w:eastAsia="Times New Roman" w:hAnsi="Times New Roman"/>
          <w:sz w:val="24"/>
          <w:szCs w:val="24"/>
          <w:rtl w:val="0"/>
        </w:rPr>
        <w:t xml:space="preserve">. DANAconnect. https://www.danaconnect.com/the-power-of-dedicated-innovation-time-unpacking-googles-20-time-policy/#:~:text=In%20the%20annals%20of%20corporate,cornerstone%20of%20Google's%20innovation%20strategy.</w:t>
      </w:r>
    </w:p>
    <w:p w:rsidR="00000000" w:rsidDel="00000000" w:rsidP="00000000" w:rsidRDefault="00000000" w:rsidRPr="00000000" w14:paraId="000001A5">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Roser, C., &amp; Roser, C. (2021). </w:t>
      </w:r>
      <w:r w:rsidDel="00000000" w:rsidR="00000000" w:rsidRPr="00000000">
        <w:rPr>
          <w:rFonts w:ascii="Times New Roman" w:cs="Times New Roman" w:eastAsia="Times New Roman" w:hAnsi="Times New Roman"/>
          <w:i w:val="1"/>
          <w:sz w:val="24"/>
          <w:szCs w:val="24"/>
          <w:rtl w:val="0"/>
        </w:rPr>
        <w:t xml:space="preserve">The Toyota Employee Evaluation System | AllAboutLean.com</w:t>
      </w:r>
      <w:r w:rsidDel="00000000" w:rsidR="00000000" w:rsidRPr="00000000">
        <w:rPr>
          <w:rFonts w:ascii="Times New Roman" w:cs="Times New Roman" w:eastAsia="Times New Roman" w:hAnsi="Times New Roman"/>
          <w:sz w:val="24"/>
          <w:szCs w:val="24"/>
          <w:rtl w:val="0"/>
        </w:rPr>
        <w:t xml:space="preserve">. AllAboutLean.com. </w:t>
      </w:r>
    </w:p>
    <w:p w:rsidR="00000000" w:rsidDel="00000000" w:rsidP="00000000" w:rsidRDefault="00000000" w:rsidRPr="00000000" w14:paraId="000001A7">
      <w:pPr>
        <w:spacing w:line="600" w:lineRule="auto"/>
        <w:ind w:left="144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https://www.allaboutlean.com/toyota-employee-evaluation/</w:t>
      </w:r>
    </w:p>
    <w:p w:rsidR="00000000" w:rsidDel="00000000" w:rsidP="00000000" w:rsidRDefault="00000000" w:rsidRPr="00000000" w14:paraId="000001A8">
      <w:pPr>
        <w:spacing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Saraev, N. (2023). </w:t>
      </w:r>
      <w:r w:rsidDel="00000000" w:rsidR="00000000" w:rsidRPr="00000000">
        <w:rPr>
          <w:rFonts w:ascii="Times New Roman" w:cs="Times New Roman" w:eastAsia="Times New Roman" w:hAnsi="Times New Roman"/>
          <w:i w:val="1"/>
          <w:sz w:val="24"/>
          <w:szCs w:val="24"/>
          <w:rtl w:val="0"/>
        </w:rPr>
        <w:t xml:space="preserve">5 Lessons from Google on how to launch a successful mentorship program | Together Mentoring Software</w:t>
      </w:r>
      <w:r w:rsidDel="00000000" w:rsidR="00000000" w:rsidRPr="00000000">
        <w:rPr>
          <w:rFonts w:ascii="Times New Roman" w:cs="Times New Roman" w:eastAsia="Times New Roman" w:hAnsi="Times New Roman"/>
          <w:sz w:val="24"/>
          <w:szCs w:val="24"/>
          <w:rtl w:val="0"/>
        </w:rPr>
        <w:t xml:space="preserve">. Togetherplatform.com. https://www.togetherplatform.com/blog/google-mentorship-program#:~:text=Their%20philosophy%20is%20to%20match</w:t>
      </w:r>
    </w:p>
    <w:p w:rsidR="00000000" w:rsidDel="00000000" w:rsidP="00000000" w:rsidRDefault="00000000" w:rsidRPr="00000000" w14:paraId="000001AC">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Sekar, N. (2024). </w:t>
      </w:r>
      <w:r w:rsidDel="00000000" w:rsidR="00000000" w:rsidRPr="00000000">
        <w:rPr>
          <w:rFonts w:ascii="Times New Roman" w:cs="Times New Roman" w:eastAsia="Times New Roman" w:hAnsi="Times New Roman"/>
          <w:i w:val="1"/>
          <w:sz w:val="24"/>
          <w:szCs w:val="24"/>
          <w:rtl w:val="0"/>
        </w:rPr>
        <w:t xml:space="preserve">Google’s “20% Time” Policy - Naresh Sekar - Medium</w:t>
      </w:r>
      <w:r w:rsidDel="00000000" w:rsidR="00000000" w:rsidRPr="00000000">
        <w:rPr>
          <w:rFonts w:ascii="Times New Roman" w:cs="Times New Roman" w:eastAsia="Times New Roman" w:hAnsi="Times New Roman"/>
          <w:sz w:val="24"/>
          <w:szCs w:val="24"/>
          <w:rtl w:val="0"/>
        </w:rPr>
        <w:t xml:space="preserve">. Medium; Medium.</w:t>
      </w:r>
    </w:p>
    <w:p w:rsidR="00000000" w:rsidDel="00000000" w:rsidP="00000000" w:rsidRDefault="00000000" w:rsidRPr="00000000" w14:paraId="000001AE">
      <w:pPr>
        <w:spacing w:line="480" w:lineRule="auto"/>
        <w:ind w:left="1440" w:hanging="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https://medium.com/@nareshnavinash/googles-20-time-policy-60d5706084be</w:t>
      </w:r>
    </w:p>
    <w:p w:rsidR="00000000" w:rsidDel="00000000" w:rsidP="00000000" w:rsidRDefault="00000000" w:rsidRPr="00000000" w14:paraId="000001AF">
      <w:pPr>
        <w:spacing w:line="480" w:lineRule="auto"/>
        <w:ind w:left="144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Sekar, N. (2024). Organizational Design at Google (Alphabet Inc.) - Naresh Sekar - Medium. Medium; Medium.</w:t>
      </w:r>
    </w:p>
    <w:p w:rsidR="00000000" w:rsidDel="00000000" w:rsidP="00000000" w:rsidRDefault="00000000" w:rsidRPr="00000000" w14:paraId="000001B1">
      <w:pPr>
        <w:spacing w:line="600" w:lineRule="auto"/>
        <w:ind w:left="720" w:firstLine="0"/>
        <w:jc w:val="both"/>
        <w:rPr>
          <w:rFonts w:ascii="Times New Roman" w:cs="Times New Roman" w:eastAsia="Times New Roman" w:hAnsi="Times New Roman"/>
          <w:sz w:val="24"/>
          <w:szCs w:val="24"/>
        </w:rPr>
      </w:pPr>
      <w:hyperlink r:id="rId17">
        <w:r w:rsidDel="00000000" w:rsidR="00000000" w:rsidRPr="00000000">
          <w:rPr>
            <w:rFonts w:ascii="Times New Roman" w:cs="Times New Roman" w:eastAsia="Times New Roman" w:hAnsi="Times New Roman"/>
            <w:sz w:val="24"/>
            <w:szCs w:val="24"/>
            <w:rtl w:val="0"/>
          </w:rPr>
          <w:t xml:space="preserve">https://medium.com/@nareshnavinash/organizational-design-at-google-alphabet-inc-3e7a9ae8d43f#:~:text=Decentralized%20Decision%2DMaking%3A%20Google%20minimizes</w:t>
        </w:r>
      </w:hyperlink>
      <w:r w:rsidDel="00000000" w:rsidR="00000000" w:rsidRPr="00000000">
        <w:rPr>
          <w:rtl w:val="0"/>
        </w:rPr>
      </w:r>
    </w:p>
    <w:p w:rsidR="00000000" w:rsidDel="00000000" w:rsidP="00000000" w:rsidRDefault="00000000" w:rsidRPr="00000000" w14:paraId="000001B2">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60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Shook, J. (2009, July). Toyota’s Secret: The A3 Report. MIT Sloan Management Review.</w:t>
      </w:r>
      <w:hyperlink r:id="rId18">
        <w:r w:rsidDel="00000000" w:rsidR="00000000" w:rsidRPr="00000000">
          <w:rPr>
            <w:rFonts w:ascii="Times New Roman" w:cs="Times New Roman" w:eastAsia="Times New Roman" w:hAnsi="Times New Roman"/>
            <w:sz w:val="24"/>
            <w:szCs w:val="24"/>
            <w:rtl w:val="0"/>
          </w:rPr>
          <w:t xml:space="preserve"> </w:t>
          <w:br w:type="textWrapping"/>
          <w:tab/>
          <w:t xml:space="preserve">https://sloanreview.mit.edu/article/toyotas-secret-the-a3-report/</w:t>
        </w:r>
      </w:hyperlink>
      <w:r w:rsidDel="00000000" w:rsidR="00000000" w:rsidRPr="00000000">
        <w:rPr>
          <w:rtl w:val="0"/>
        </w:rPr>
      </w:r>
    </w:p>
    <w:p w:rsidR="00000000" w:rsidDel="00000000" w:rsidP="00000000" w:rsidRDefault="00000000" w:rsidRPr="00000000" w14:paraId="000001B4">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Smalley, A. (2021). </w:t>
      </w:r>
      <w:r w:rsidDel="00000000" w:rsidR="00000000" w:rsidRPr="00000000">
        <w:rPr>
          <w:rFonts w:ascii="Times New Roman" w:cs="Times New Roman" w:eastAsia="Times New Roman" w:hAnsi="Times New Roman"/>
          <w:i w:val="1"/>
          <w:sz w:val="24"/>
          <w:szCs w:val="24"/>
          <w:rtl w:val="0"/>
        </w:rPr>
        <w:t xml:space="preserve">Art of Lean on Situational Leadership, Part 2: Toyota, Taiichi, and TWI Job Instruction - Lean Enterprise Institute</w:t>
      </w:r>
      <w:r w:rsidDel="00000000" w:rsidR="00000000" w:rsidRPr="00000000">
        <w:rPr>
          <w:rFonts w:ascii="Times New Roman" w:cs="Times New Roman" w:eastAsia="Times New Roman" w:hAnsi="Times New Roman"/>
          <w:sz w:val="24"/>
          <w:szCs w:val="24"/>
          <w:rtl w:val="0"/>
        </w:rPr>
        <w:t xml:space="preserve">. Lean Enterprise Institute. https://www.lean.org/the-lean-post/articles/art-of-lean-on-situational-leadership-part-2-toyota-taiichi-and-twi-job-instruction/#:~:text=For%20me%2C%20it%20was%20very</w:t>
      </w:r>
    </w:p>
    <w:p w:rsidR="00000000" w:rsidDel="00000000" w:rsidP="00000000" w:rsidRDefault="00000000" w:rsidRPr="00000000" w14:paraId="000001B7">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G. (2024). </w:t>
      </w:r>
      <w:r w:rsidDel="00000000" w:rsidR="00000000" w:rsidRPr="00000000">
        <w:rPr>
          <w:rFonts w:ascii="Times New Roman" w:cs="Times New Roman" w:eastAsia="Times New Roman" w:hAnsi="Times New Roman"/>
          <w:i w:val="1"/>
          <w:sz w:val="24"/>
          <w:szCs w:val="24"/>
          <w:rtl w:val="0"/>
        </w:rPr>
        <w:t xml:space="preserve">Top Employee Wellness Programs for Stress Reduction</w:t>
      </w:r>
      <w:r w:rsidDel="00000000" w:rsidR="00000000" w:rsidRPr="00000000">
        <w:rPr>
          <w:rFonts w:ascii="Times New Roman" w:cs="Times New Roman" w:eastAsia="Times New Roman" w:hAnsi="Times New Roman"/>
          <w:sz w:val="24"/>
          <w:szCs w:val="24"/>
          <w:rtl w:val="0"/>
        </w:rPr>
        <w:t xml:space="preserve">. Thrivesparrow.com. https://www.thrivesparrow.com/blog/employee-wellness-programs#:~:text=Google</w:t>
      </w:r>
    </w:p>
    <w:p w:rsidR="00000000" w:rsidDel="00000000" w:rsidP="00000000" w:rsidRDefault="00000000" w:rsidRPr="00000000" w14:paraId="000001B9">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spacing w:line="60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 (2013, May 31). Kaizen - Toyota Production System guide. Toyota UK Magazine.</w:t>
      </w:r>
      <w:hyperlink r:id="rId19">
        <w:r w:rsidDel="00000000" w:rsidR="00000000" w:rsidRPr="00000000">
          <w:rPr>
            <w:rFonts w:ascii="Times New Roman" w:cs="Times New Roman" w:eastAsia="Times New Roman" w:hAnsi="Times New Roman"/>
            <w:sz w:val="24"/>
            <w:szCs w:val="24"/>
            <w:rtl w:val="0"/>
          </w:rPr>
          <w:t xml:space="preserve"> </w:t>
          <w:br w:type="textWrapping"/>
          <w:tab/>
          <w:t xml:space="preserve">https://mag.toyota.co.uk/kaizen-toyota-production-system/</w:t>
        </w:r>
      </w:hyperlink>
      <w:r w:rsidDel="00000000" w:rsidR="00000000" w:rsidRPr="00000000">
        <w:rPr>
          <w:rtl w:val="0"/>
        </w:rPr>
      </w:r>
    </w:p>
    <w:p w:rsidR="00000000" w:rsidDel="00000000" w:rsidP="00000000" w:rsidRDefault="00000000" w:rsidRPr="00000000" w14:paraId="000001BB">
      <w:pPr>
        <w:spacing w:line="60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Management System. (2023, September 15). </w:t>
      </w:r>
      <w:r w:rsidDel="00000000" w:rsidR="00000000" w:rsidRPr="00000000">
        <w:rPr>
          <w:rFonts w:ascii="Times New Roman" w:cs="Times New Roman" w:eastAsia="Times New Roman" w:hAnsi="Times New Roman"/>
          <w:i w:val="1"/>
          <w:sz w:val="24"/>
          <w:szCs w:val="24"/>
          <w:rtl w:val="0"/>
        </w:rPr>
        <w:t xml:space="preserve">Empowering Employees: Toyota’s Unique Mentorship Programs</w:t>
      </w:r>
      <w:r w:rsidDel="00000000" w:rsidR="00000000" w:rsidRPr="00000000">
        <w:rPr>
          <w:rFonts w:ascii="Times New Roman" w:cs="Times New Roman" w:eastAsia="Times New Roman" w:hAnsi="Times New Roman"/>
          <w:sz w:val="24"/>
          <w:szCs w:val="24"/>
          <w:rtl w:val="0"/>
        </w:rPr>
        <w:t xml:space="preserve">. Toyota Management System. https://www.ineak.com/empowering-employees-toyotas-unique-mentorship-programs/#google_vignette</w:t>
      </w:r>
    </w:p>
    <w:p w:rsidR="00000000" w:rsidDel="00000000" w:rsidP="00000000" w:rsidRDefault="00000000" w:rsidRPr="00000000" w14:paraId="000001BD">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MOTOR CORPORATION. (2019). </w:t>
      </w:r>
      <w:r w:rsidDel="00000000" w:rsidR="00000000" w:rsidRPr="00000000">
        <w:rPr>
          <w:rFonts w:ascii="Times New Roman" w:cs="Times New Roman" w:eastAsia="Times New Roman" w:hAnsi="Times New Roman"/>
          <w:i w:val="1"/>
          <w:sz w:val="24"/>
          <w:szCs w:val="24"/>
          <w:rtl w:val="0"/>
        </w:rPr>
        <w:t xml:space="preserve">Measures to Promote Women’s Participation in the Workplace | Employees | ESG (Environment, Social, Governance) Activities | Sustainability | Toyota Motor Corporation Official Global Website</w:t>
      </w:r>
      <w:r w:rsidDel="00000000" w:rsidR="00000000" w:rsidRPr="00000000">
        <w:rPr>
          <w:rFonts w:ascii="Times New Roman" w:cs="Times New Roman" w:eastAsia="Times New Roman" w:hAnsi="Times New Roman"/>
          <w:sz w:val="24"/>
          <w:szCs w:val="24"/>
          <w:rtl w:val="0"/>
        </w:rPr>
        <w:t xml:space="preserve">. Toyota Motor Corporation Official Global Website. https://global.toyota/en/sustainability/esg/employees/diversity-and-inclusion/</w:t>
      </w:r>
    </w:p>
    <w:p w:rsidR="00000000" w:rsidDel="00000000" w:rsidP="00000000" w:rsidRDefault="00000000" w:rsidRPr="00000000" w14:paraId="000001C1">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Motor Corporation. (2012). </w:t>
      </w:r>
      <w:r w:rsidDel="00000000" w:rsidR="00000000" w:rsidRPr="00000000">
        <w:rPr>
          <w:rFonts w:ascii="Times New Roman" w:cs="Times New Roman" w:eastAsia="Times New Roman" w:hAnsi="Times New Roman"/>
          <w:i w:val="1"/>
          <w:sz w:val="24"/>
          <w:szCs w:val="24"/>
          <w:rtl w:val="0"/>
        </w:rPr>
        <w:t xml:space="preserve">TOYOTA MOTOR CORPORATION GLOBAL WEBSITE | 75 Years of TOYOTA | Employee Welfare | Outline</w:t>
      </w:r>
      <w:r w:rsidDel="00000000" w:rsidR="00000000" w:rsidRPr="00000000">
        <w:rPr>
          <w:rFonts w:ascii="Times New Roman" w:cs="Times New Roman" w:eastAsia="Times New Roman" w:hAnsi="Times New Roman"/>
          <w:sz w:val="24"/>
          <w:szCs w:val="24"/>
          <w:rtl w:val="0"/>
        </w:rPr>
        <w:t xml:space="preserve">. Www.toyota-Global.com. https://www.toyota-global.com/company/history_of_toyota/75years/data/company_information/personnel/welfare/outline.html</w:t>
      </w:r>
    </w:p>
    <w:p w:rsidR="00000000" w:rsidDel="00000000" w:rsidP="00000000" w:rsidRDefault="00000000" w:rsidRPr="00000000" w14:paraId="000001C3">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Motor Corporation. (2021). </w:t>
      </w:r>
      <w:r w:rsidDel="00000000" w:rsidR="00000000" w:rsidRPr="00000000">
        <w:rPr>
          <w:rFonts w:ascii="Times New Roman" w:cs="Times New Roman" w:eastAsia="Times New Roman" w:hAnsi="Times New Roman"/>
          <w:i w:val="1"/>
          <w:sz w:val="24"/>
          <w:szCs w:val="24"/>
          <w:rtl w:val="0"/>
        </w:rPr>
        <w:t xml:space="preserve">Toyota Philosophy | Vision &amp; Philosophy | Company</w:t>
      </w:r>
      <w:r w:rsidDel="00000000" w:rsidR="00000000" w:rsidRPr="00000000">
        <w:rPr>
          <w:rFonts w:ascii="Times New Roman" w:cs="Times New Roman" w:eastAsia="Times New Roman" w:hAnsi="Times New Roman"/>
          <w:sz w:val="24"/>
          <w:szCs w:val="24"/>
          <w:rtl w:val="0"/>
        </w:rPr>
        <w:t xml:space="preserve">. Toyota Motor Corporation Official Global Website. https://global.toyota/en/company/vision-and-philosophy/philosophy/</w:t>
      </w:r>
    </w:p>
    <w:p w:rsidR="00000000" w:rsidDel="00000000" w:rsidP="00000000" w:rsidRDefault="00000000" w:rsidRPr="00000000" w14:paraId="000001C5">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Toyota Motor Corporation. (2024). </w:t>
      </w:r>
      <w:r w:rsidDel="00000000" w:rsidR="00000000" w:rsidRPr="00000000">
        <w:rPr>
          <w:rFonts w:ascii="Times New Roman" w:cs="Times New Roman" w:eastAsia="Times New Roman" w:hAnsi="Times New Roman"/>
          <w:i w:val="1"/>
          <w:sz w:val="24"/>
          <w:szCs w:val="24"/>
          <w:rtl w:val="0"/>
        </w:rPr>
        <w:t xml:space="preserve">Health and Safety | ESG (Environment, Social, Governance) Activities | Sustainability</w:t>
      </w:r>
      <w:r w:rsidDel="00000000" w:rsidR="00000000" w:rsidRPr="00000000">
        <w:rPr>
          <w:rFonts w:ascii="Times New Roman" w:cs="Times New Roman" w:eastAsia="Times New Roman" w:hAnsi="Times New Roman"/>
          <w:sz w:val="24"/>
          <w:szCs w:val="24"/>
          <w:rtl w:val="0"/>
        </w:rPr>
        <w:t xml:space="preserve">. Toyota Motor Corporation Official Global Website. https://global.toyota/en/sustainability/esg/health-safety/</w:t>
      </w:r>
    </w:p>
    <w:p w:rsidR="00000000" w:rsidDel="00000000" w:rsidP="00000000" w:rsidRDefault="00000000" w:rsidRPr="00000000" w14:paraId="000001C7">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spacing w:after="0" w:before="0" w:line="60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Trisca, L. (2023). </w:t>
      </w:r>
      <w:r w:rsidDel="00000000" w:rsidR="00000000" w:rsidRPr="00000000">
        <w:rPr>
          <w:rFonts w:ascii="Times New Roman" w:cs="Times New Roman" w:eastAsia="Times New Roman" w:hAnsi="Times New Roman"/>
          <w:i w:val="1"/>
          <w:sz w:val="24"/>
          <w:szCs w:val="24"/>
          <w:rtl w:val="0"/>
        </w:rPr>
        <w:t xml:space="preserve">How Google’s Innovative Training and Development Programs Empower Employees | Zavvy</w:t>
      </w:r>
      <w:r w:rsidDel="00000000" w:rsidR="00000000" w:rsidRPr="00000000">
        <w:rPr>
          <w:rFonts w:ascii="Times New Roman" w:cs="Times New Roman" w:eastAsia="Times New Roman" w:hAnsi="Times New Roman"/>
          <w:sz w:val="24"/>
          <w:szCs w:val="24"/>
          <w:rtl w:val="0"/>
        </w:rPr>
        <w:t xml:space="preserve">. Www.zavvy.io. https://www.zavvy.io/hr-examples/employee-development-at-google</w:t>
      </w:r>
    </w:p>
    <w:p w:rsidR="00000000" w:rsidDel="00000000" w:rsidP="00000000" w:rsidRDefault="00000000" w:rsidRPr="00000000" w14:paraId="000001C9">
      <w:pPr>
        <w:spacing w:line="48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spacing w:line="480" w:lineRule="auto"/>
        <w:ind w:left="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Waoo, &amp; Waoo. (2022, June 2). </w:t>
      </w:r>
      <w:r w:rsidDel="00000000" w:rsidR="00000000" w:rsidRPr="00000000">
        <w:rPr>
          <w:rFonts w:ascii="Times New Roman" w:cs="Times New Roman" w:eastAsia="Times New Roman" w:hAnsi="Times New Roman"/>
          <w:i w:val="1"/>
          <w:sz w:val="24"/>
          <w:szCs w:val="24"/>
          <w:rtl w:val="0"/>
        </w:rPr>
        <w:t xml:space="preserve">Kaizen, the operational performance management?</w:t>
      </w:r>
      <w:r w:rsidDel="00000000" w:rsidR="00000000" w:rsidRPr="00000000">
        <w:rPr>
          <w:rFonts w:ascii="Times New Roman" w:cs="Times New Roman" w:eastAsia="Times New Roman" w:hAnsi="Times New Roman"/>
          <w:sz w:val="24"/>
          <w:szCs w:val="24"/>
          <w:rtl w:val="0"/>
        </w:rPr>
        <w:t xml:space="preserve"> Picomto. https://www.picomto.com/en/kaizen-operational-performance-management/</w:t>
      </w:r>
    </w:p>
    <w:p w:rsidR="00000000" w:rsidDel="00000000" w:rsidP="00000000" w:rsidRDefault="00000000" w:rsidRPr="00000000" w14:paraId="000001CB">
      <w:pPr>
        <w:spacing w:after="0" w:before="0" w:line="600" w:lineRule="auto"/>
        <w:ind w:left="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spacing w:after="0" w:before="0" w:line="600" w:lineRule="auto"/>
        <w:jc w:val="both"/>
        <w:rPr>
          <w:rFonts w:ascii="Times New Roman" w:cs="Times New Roman" w:eastAsia="Times New Roman" w:hAnsi="Times New Roman"/>
          <w:sz w:val="24"/>
          <w:szCs w:val="24"/>
        </w:rPr>
      </w:pPr>
      <w:r w:rsidDel="00000000" w:rsidR="00000000" w:rsidRPr="00000000">
        <w:rPr>
          <w:rtl w:val="0"/>
        </w:rPr>
      </w:r>
    </w:p>
    <w:sectPr>
      <w:footerReference r:id="rId20" w:type="default"/>
      <w:footerReference r:id="rId21"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cPr>
      <w:shd w:fill="bfbfbf" w:val="clear"/>
    </w:tc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www.shortform.com/books/blog/decision-making-at-google.html#:~:text=Consensus%2Ddriven%20Decision%20Making" TargetMode="External"/><Relationship Id="rId10" Type="http://schemas.openxmlformats.org/officeDocument/2006/relationships/hyperlink" Target="https://mag.toyota.co.uk/genchi-genbutsu/" TargetMode="External"/><Relationship Id="rId21" Type="http://schemas.openxmlformats.org/officeDocument/2006/relationships/footer" Target="footer1.xml"/><Relationship Id="rId13" Type="http://schemas.openxmlformats.org/officeDocument/2006/relationships/hyperlink" Target="https://panmore.com/toyota-organizational-culture-characteristics-analysis" TargetMode="External"/><Relationship Id="rId12" Type="http://schemas.openxmlformats.org/officeDocument/2006/relationships/hyperlink" Target="https://panmore.com/toyota-organizational-culture-characteristics-analys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r.economictimes.indiatimes.com/news/hrtech/talent-acquisition-and-management/how-toyota-kirloskar-is-recruiting-in-thousands-without-deploying-hr-technology/112095587#:~:text=At%20Toyota%2C%20the%20major%20priority" TargetMode="External"/><Relationship Id="rId15" Type="http://schemas.openxmlformats.org/officeDocument/2006/relationships/hyperlink" Target="https://perkupapp.com/post/11-awesome-google-benefits-and-perks-for-employees" TargetMode="External"/><Relationship Id="rId14" Type="http://schemas.openxmlformats.org/officeDocument/2006/relationships/hyperlink" Target="https://www.whitecollars.net/recruiting-titans-google-meta-microsoft/#:~:text=Google" TargetMode="External"/><Relationship Id="rId17" Type="http://schemas.openxmlformats.org/officeDocument/2006/relationships/hyperlink" Target="https://medium.com/@nareshnavinash/organizational-design-at-google-alphabet-inc-3e7a9ae8d43f#:~:text=Decentralized%20Decision%2DMaking%3A%20Google%20minimizes" TargetMode="External"/><Relationship Id="rId16" Type="http://schemas.openxmlformats.org/officeDocument/2006/relationships/hyperlink" Target="https://culturepartners.com/insights/googles-company-culture-unveiling-organizational-values/#:~:text=Google" TargetMode="External"/><Relationship Id="rId5" Type="http://schemas.openxmlformats.org/officeDocument/2006/relationships/styles" Target="styles.xml"/><Relationship Id="rId19" Type="http://schemas.openxmlformats.org/officeDocument/2006/relationships/hyperlink" Target="https://mag.toyota.co.uk/kaizen-toyota-production-system/" TargetMode="External"/><Relationship Id="rId6" Type="http://schemas.openxmlformats.org/officeDocument/2006/relationships/image" Target="media/image1.png"/><Relationship Id="rId18" Type="http://schemas.openxmlformats.org/officeDocument/2006/relationships/hyperlink" Target="https://sloanreview.mit.edu/article/toyotas-secret-the-a3-report/" TargetMode="External"/><Relationship Id="rId7" Type="http://schemas.openxmlformats.org/officeDocument/2006/relationships/hyperlink" Target="https://drive.google.com/drive/folders/1uyS-1k08iOGn4SkidAMu0CbkfTCYABSL?usp=sharing" TargetMode="External"/><Relationship Id="rId8" Type="http://schemas.openxmlformats.org/officeDocument/2006/relationships/hyperlink" Target="https://www.slideshare.net/AmrSherif4/google-rewarding-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