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A099" w14:textId="42CEC9E8" w:rsidR="001C1565" w:rsidRPr="00634F23" w:rsidRDefault="00932845" w:rsidP="00932845">
      <w:pPr>
        <w:spacing w:line="360" w:lineRule="auto"/>
        <w:jc w:val="center"/>
        <w:rPr>
          <w:rFonts w:ascii="Arial Nova" w:hAnsi="Arial Nova"/>
          <w:b/>
          <w:bCs/>
          <w:sz w:val="40"/>
          <w:szCs w:val="40"/>
        </w:rPr>
      </w:pPr>
      <w:r>
        <w:rPr>
          <w:rFonts w:ascii="Arial Nova" w:hAnsi="Arial Nova"/>
          <w:b/>
          <w:bCs/>
          <w:noProof/>
          <w:sz w:val="40"/>
          <w:szCs w:val="40"/>
        </w:rPr>
        <w:drawing>
          <wp:inline distT="0" distB="0" distL="0" distR="0" wp14:anchorId="66070D0B" wp14:editId="6C0AB687">
            <wp:extent cx="1457325" cy="685800"/>
            <wp:effectExtent l="0" t="0" r="9525" b="0"/>
            <wp:docPr id="1537471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7325" cy="685800"/>
                    </a:xfrm>
                    <a:prstGeom prst="rect">
                      <a:avLst/>
                    </a:prstGeom>
                    <a:noFill/>
                  </pic:spPr>
                </pic:pic>
              </a:graphicData>
            </a:graphic>
          </wp:inline>
        </w:drawing>
      </w:r>
    </w:p>
    <w:p w14:paraId="040C1753" w14:textId="37367A30" w:rsidR="00932845" w:rsidRPr="00523885" w:rsidRDefault="00932845" w:rsidP="00932845">
      <w:pPr>
        <w:spacing w:line="360" w:lineRule="auto"/>
        <w:jc w:val="center"/>
        <w:rPr>
          <w:rFonts w:ascii="Arial Nova" w:hAnsi="Arial Nova"/>
          <w:b/>
          <w:bCs/>
          <w:sz w:val="44"/>
          <w:szCs w:val="44"/>
          <w:u w:val="single"/>
        </w:rPr>
      </w:pPr>
      <w:r w:rsidRPr="00523885">
        <w:rPr>
          <w:rFonts w:ascii="Arial Nova" w:hAnsi="Arial Nova"/>
          <w:b/>
          <w:bCs/>
          <w:sz w:val="44"/>
          <w:szCs w:val="44"/>
          <w:u w:val="single"/>
        </w:rPr>
        <w:t>Digital Transformation in the Health and Care Professions</w:t>
      </w:r>
    </w:p>
    <w:p w14:paraId="42DA5955" w14:textId="77777777" w:rsidR="00932845" w:rsidRPr="00932845" w:rsidRDefault="00932845" w:rsidP="00932845">
      <w:pPr>
        <w:spacing w:line="360" w:lineRule="auto"/>
        <w:jc w:val="center"/>
        <w:rPr>
          <w:rFonts w:ascii="Arial Nova" w:hAnsi="Arial Nova"/>
          <w:b/>
          <w:bCs/>
          <w:sz w:val="40"/>
          <w:szCs w:val="40"/>
        </w:rPr>
      </w:pPr>
    </w:p>
    <w:p w14:paraId="5EE78B5D" w14:textId="2F856212"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 xml:space="preserve">Module code: </w:t>
      </w:r>
      <w:r w:rsidR="00523885" w:rsidRPr="00523885">
        <w:rPr>
          <w:rFonts w:ascii="Arial Nova" w:hAnsi="Arial Nova"/>
          <w:b/>
          <w:bCs/>
          <w:sz w:val="40"/>
          <w:szCs w:val="40"/>
        </w:rPr>
        <w:t>BMHP6026</w:t>
      </w:r>
    </w:p>
    <w:p w14:paraId="73DA622C" w14:textId="77777777" w:rsidR="00932845" w:rsidRPr="00932845" w:rsidRDefault="00932845" w:rsidP="00932845">
      <w:pPr>
        <w:spacing w:line="360" w:lineRule="auto"/>
        <w:jc w:val="center"/>
        <w:rPr>
          <w:rFonts w:ascii="Arial Nova" w:hAnsi="Arial Nova"/>
          <w:b/>
          <w:bCs/>
          <w:sz w:val="40"/>
          <w:szCs w:val="40"/>
        </w:rPr>
      </w:pPr>
    </w:p>
    <w:p w14:paraId="1BF527B3" w14:textId="087E6A3C"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 xml:space="preserve">Assignment Title: Component </w:t>
      </w:r>
      <w:r>
        <w:rPr>
          <w:rFonts w:ascii="Arial Nova" w:hAnsi="Arial Nova"/>
          <w:b/>
          <w:bCs/>
          <w:sz w:val="40"/>
          <w:szCs w:val="40"/>
        </w:rPr>
        <w:t>1</w:t>
      </w:r>
      <w:r w:rsidRPr="00932845">
        <w:rPr>
          <w:rFonts w:ascii="Arial Nova" w:hAnsi="Arial Nova"/>
          <w:b/>
          <w:bCs/>
          <w:sz w:val="40"/>
          <w:szCs w:val="40"/>
        </w:rPr>
        <w:t xml:space="preserve">:  </w:t>
      </w:r>
      <w:r w:rsidR="00523885">
        <w:rPr>
          <w:rFonts w:ascii="Arial Nova" w:hAnsi="Arial Nova"/>
          <w:b/>
          <w:bCs/>
          <w:sz w:val="40"/>
          <w:szCs w:val="40"/>
        </w:rPr>
        <w:t>Written Report</w:t>
      </w:r>
    </w:p>
    <w:p w14:paraId="2700BF4B" w14:textId="77777777" w:rsidR="00932845" w:rsidRPr="00932845" w:rsidRDefault="00932845" w:rsidP="00932845">
      <w:pPr>
        <w:spacing w:line="360" w:lineRule="auto"/>
        <w:jc w:val="center"/>
        <w:rPr>
          <w:rFonts w:ascii="Arial Nova" w:hAnsi="Arial Nova"/>
          <w:b/>
          <w:bCs/>
          <w:sz w:val="40"/>
          <w:szCs w:val="40"/>
        </w:rPr>
      </w:pPr>
    </w:p>
    <w:p w14:paraId="62B75BBD" w14:textId="77777777"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Student number: 2313079</w:t>
      </w:r>
    </w:p>
    <w:p w14:paraId="2F47440B" w14:textId="77777777" w:rsidR="00932845" w:rsidRPr="00932845" w:rsidRDefault="00932845" w:rsidP="00932845">
      <w:pPr>
        <w:spacing w:line="360" w:lineRule="auto"/>
        <w:jc w:val="center"/>
        <w:rPr>
          <w:rFonts w:ascii="Arial Nova" w:hAnsi="Arial Nova"/>
          <w:b/>
          <w:bCs/>
          <w:sz w:val="40"/>
          <w:szCs w:val="40"/>
        </w:rPr>
      </w:pPr>
    </w:p>
    <w:p w14:paraId="5C0A206D" w14:textId="77777777"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Name: Ondrej Dzobak</w:t>
      </w:r>
    </w:p>
    <w:p w14:paraId="0B8AEBEA" w14:textId="77777777" w:rsidR="00932845" w:rsidRPr="00932845" w:rsidRDefault="00932845" w:rsidP="00932845">
      <w:pPr>
        <w:spacing w:line="360" w:lineRule="auto"/>
        <w:jc w:val="center"/>
        <w:rPr>
          <w:rFonts w:ascii="Arial Nova" w:hAnsi="Arial Nova"/>
          <w:b/>
          <w:bCs/>
          <w:sz w:val="40"/>
          <w:szCs w:val="40"/>
        </w:rPr>
      </w:pPr>
    </w:p>
    <w:p w14:paraId="75CF7C7F" w14:textId="37A0C881" w:rsid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 xml:space="preserve">Tutors Name: </w:t>
      </w:r>
      <w:r w:rsidR="00523885" w:rsidRPr="00523885">
        <w:rPr>
          <w:rFonts w:ascii="Arial Nova" w:hAnsi="Arial Nova"/>
          <w:b/>
          <w:bCs/>
          <w:sz w:val="40"/>
          <w:szCs w:val="40"/>
        </w:rPr>
        <w:t>Zakiyyah Ahmed</w:t>
      </w:r>
    </w:p>
    <w:p w14:paraId="29216AB9" w14:textId="2B76560A" w:rsidR="00634F23" w:rsidRPr="00B60811" w:rsidRDefault="00634F23" w:rsidP="00932845">
      <w:pPr>
        <w:spacing w:line="360" w:lineRule="auto"/>
        <w:jc w:val="center"/>
        <w:rPr>
          <w:rFonts w:ascii="Arial Nova" w:hAnsi="Arial Nova"/>
          <w:b/>
          <w:bCs/>
          <w:sz w:val="40"/>
          <w:szCs w:val="40"/>
          <w:u w:val="single"/>
        </w:rPr>
      </w:pPr>
      <w:r w:rsidRPr="00B60811">
        <w:rPr>
          <w:rFonts w:ascii="Arial Nova" w:hAnsi="Arial Nova"/>
          <w:b/>
          <w:bCs/>
          <w:sz w:val="44"/>
          <w:szCs w:val="44"/>
          <w:u w:val="single"/>
        </w:rPr>
        <w:lastRenderedPageBreak/>
        <w:t>Investigating Virtual GP Consultations as a Digital Innovation in UK Health and Social Care</w:t>
      </w:r>
    </w:p>
    <w:p w14:paraId="02080FE1" w14:textId="02EB1CCE" w:rsidR="00634F23" w:rsidRPr="00634F23" w:rsidRDefault="00634F23" w:rsidP="00634F23">
      <w:pPr>
        <w:spacing w:line="360" w:lineRule="auto"/>
        <w:rPr>
          <w:rFonts w:ascii="Arial Nova" w:hAnsi="Arial Nova"/>
          <w:b/>
          <w:bCs/>
          <w:sz w:val="40"/>
          <w:szCs w:val="40"/>
        </w:rPr>
      </w:pPr>
    </w:p>
    <w:p w14:paraId="423C8B6A" w14:textId="77777777" w:rsidR="00634F23" w:rsidRPr="00634F23" w:rsidRDefault="00634F23" w:rsidP="00634F23">
      <w:pPr>
        <w:spacing w:line="360" w:lineRule="auto"/>
        <w:rPr>
          <w:rFonts w:ascii="Arial Nova" w:hAnsi="Arial Nova"/>
          <w:b/>
          <w:bCs/>
          <w:sz w:val="24"/>
          <w:szCs w:val="24"/>
        </w:rPr>
      </w:pPr>
    </w:p>
    <w:p w14:paraId="6F038D5C" w14:textId="77777777" w:rsidR="00AA2F7F" w:rsidRDefault="00AA2F7F" w:rsidP="00634F23">
      <w:pPr>
        <w:spacing w:line="360" w:lineRule="auto"/>
        <w:rPr>
          <w:rFonts w:ascii="Arial Nova" w:hAnsi="Arial Nova"/>
          <w:b/>
          <w:bCs/>
          <w:sz w:val="24"/>
          <w:szCs w:val="24"/>
        </w:rPr>
      </w:pPr>
    </w:p>
    <w:p w14:paraId="0A55E7F5" w14:textId="4E214FE9" w:rsidR="00634F23"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t>1. Introduction</w:t>
      </w:r>
    </w:p>
    <w:p w14:paraId="358CC3B7" w14:textId="66948C96" w:rsidR="00634F23" w:rsidRDefault="00634F23" w:rsidP="00B60811">
      <w:pPr>
        <w:spacing w:line="360" w:lineRule="auto"/>
        <w:rPr>
          <w:rFonts w:ascii="Arial Nova" w:hAnsi="Arial Nova"/>
        </w:rPr>
      </w:pPr>
      <w:r w:rsidRPr="00634F23">
        <w:rPr>
          <w:rFonts w:ascii="Arial Nova" w:hAnsi="Arial Nova"/>
        </w:rPr>
        <w:t xml:space="preserve">Digitally enabled health and social care is now a defining feature of modern healthcare and, increasingly, technology is being used to enhance efficiency, access and patient experience. In the United Kingdom, digital transformation has been put at the centre of the modernisation agenda led by the National Health Service (NHS) through the NHS Long Term Plan (NHS England, 2019). Among those developments, the introduction and rapid growth of virtual general practitioner (GP) consultations have been one of the most important developments. These include telephone, video and online consultation systems that enable patients to connect with GPs remotely rather than using traditional face-to-face appointments. While telephone consultations have been used in UK general practice for decades now, structured video-based and digital-first GP consultations have only been introduced nationally since 2019. Their growth was greatly accelerated during the COVID-19 pandemic, where digital care was necessary due to restrictions on face-to-face contact (Marshall et al., 2021). This publication critically assesses virtual GP consultations as an example of digital transformation in health and social care. The implications for workforce, changes in service </w:t>
      </w:r>
      <w:r w:rsidR="0003511B">
        <w:rPr>
          <w:rFonts w:ascii="Arial Nova" w:hAnsi="Arial Nova"/>
        </w:rPr>
        <w:t>delivery i</w:t>
      </w:r>
      <w:r w:rsidRPr="00634F23">
        <w:rPr>
          <w:rFonts w:ascii="Arial Nova" w:hAnsi="Arial Nova"/>
        </w:rPr>
        <w:t>mpacts</w:t>
      </w:r>
      <w:r w:rsidR="0003511B">
        <w:rPr>
          <w:rFonts w:ascii="Arial Nova" w:hAnsi="Arial Nova"/>
        </w:rPr>
        <w:t>,</w:t>
      </w:r>
      <w:r w:rsidRPr="00634F23">
        <w:rPr>
          <w:rFonts w:ascii="Arial Nova" w:hAnsi="Arial Nova"/>
        </w:rPr>
        <w:t xml:space="preserve"> patients and service user</w:t>
      </w:r>
      <w:r w:rsidR="0003511B">
        <w:rPr>
          <w:rFonts w:ascii="Arial Nova" w:hAnsi="Arial Nova"/>
        </w:rPr>
        <w:t xml:space="preserve"> </w:t>
      </w:r>
      <w:r w:rsidRPr="00634F23">
        <w:rPr>
          <w:rFonts w:ascii="Arial Nova" w:hAnsi="Arial Nova"/>
        </w:rPr>
        <w:t>are discussed. Both strengths and weaknesses are addressed, making recommendations for the future maintenance of equitable, safe and effective virtual care in the UK.</w:t>
      </w:r>
    </w:p>
    <w:p w14:paraId="63980E2E" w14:textId="77777777" w:rsidR="0003511B" w:rsidRPr="00634F23" w:rsidRDefault="0003511B" w:rsidP="00B60811">
      <w:pPr>
        <w:spacing w:line="360" w:lineRule="auto"/>
        <w:rPr>
          <w:rFonts w:ascii="Arial Nova" w:hAnsi="Arial Nova"/>
        </w:rPr>
      </w:pPr>
    </w:p>
    <w:p w14:paraId="1F67305B" w14:textId="77777777" w:rsidR="00634F23" w:rsidRPr="00634F23" w:rsidRDefault="00634F23" w:rsidP="00B60811">
      <w:pPr>
        <w:spacing w:line="360" w:lineRule="auto"/>
        <w:rPr>
          <w:rFonts w:ascii="Arial Nova" w:hAnsi="Arial Nova"/>
          <w:b/>
          <w:bCs/>
          <w:sz w:val="24"/>
          <w:szCs w:val="24"/>
        </w:rPr>
      </w:pPr>
    </w:p>
    <w:p w14:paraId="100143E8" w14:textId="77777777" w:rsidR="000325B0" w:rsidRDefault="000325B0" w:rsidP="00B60811">
      <w:pPr>
        <w:spacing w:line="360" w:lineRule="auto"/>
        <w:rPr>
          <w:rFonts w:ascii="Arial Nova" w:hAnsi="Arial Nova"/>
          <w:b/>
          <w:bCs/>
          <w:sz w:val="24"/>
          <w:szCs w:val="24"/>
        </w:rPr>
      </w:pPr>
    </w:p>
    <w:p w14:paraId="743D0D48" w14:textId="02479A90" w:rsidR="00634F23"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lastRenderedPageBreak/>
        <w:t>2. Background of Virtual GP Consultations</w:t>
      </w:r>
    </w:p>
    <w:p w14:paraId="15B863F1" w14:textId="6700796E" w:rsidR="00634F23" w:rsidRPr="00634F23" w:rsidRDefault="000325B0" w:rsidP="007E71E6">
      <w:pPr>
        <w:spacing w:line="360" w:lineRule="auto"/>
        <w:rPr>
          <w:rFonts w:ascii="Arial Nova" w:hAnsi="Arial Nova"/>
        </w:rPr>
      </w:pPr>
      <w:r w:rsidRPr="000325B0">
        <w:rPr>
          <w:rFonts w:ascii="Arial Nova" w:hAnsi="Arial Nova"/>
        </w:rPr>
        <w:t xml:space="preserve">Virtual GP consultations refer to the type of clinical encounter that takes place remotely via telephone or video devices with the backing of digital booking and triage systems. Small pilot schemes had tried video consultations in the mid-2010s, and these did not become widespread until the NHS Long Term Plan (2019) pledged to provide all patients with the choice of digital primary care as the first option in the decade. This was triggered by the COVID-19 pandemic, which required folk implementations in England and Scotland in 2020 (Greenhalgh et al., 2022). According to NHS Digital (2021), nearly 90 percent of GP consultations in April 2020 were done remotely, in comparison to less than 20 percent in the months before the pandemic. Remote consultations stabilised to about 30-40 percent of appointments by 2023, as more hybrid approaches to care, which incorporate both virtual and physical interactions, were developed (NHS Digital, 2023). The advantages of virtual consultations are better accessibility, less travelling, and more efficiency in the routine cases. They also assisted in controlling infections in the process of COVID-19 as well as continuity of care where physical attendance was limited (RCGP, 2020). Nevertheless, it also has serious challenges. They are diagnostic risks since these lack physical examination, challenges in sustaining a patient-doctor relationship, data security issues, and the chances of digital exclusion in older adults, rural citizens, and individuals with no access to the internet (Honeyman et al., 2020). Therefore, although virtual GP consultations represent a potential of digital innovation, their effectiveness would be determined by the degree of their integration within wider health and social care systems. </w:t>
      </w:r>
      <w:r w:rsidR="00ED3207">
        <w:rPr>
          <w:rFonts w:ascii="Arial Nova" w:hAnsi="Arial Nova"/>
        </w:rPr>
        <w:t>N</w:t>
      </w:r>
      <w:r w:rsidRPr="000325B0">
        <w:rPr>
          <w:rFonts w:ascii="Arial Nova" w:hAnsi="Arial Nova"/>
        </w:rPr>
        <w:t>ational implementation and mass application is completely within the past ten years, so they are suitable in this context of study.</w:t>
      </w:r>
    </w:p>
    <w:p w14:paraId="054CFCB9" w14:textId="77777777" w:rsidR="000325B0" w:rsidRDefault="000325B0" w:rsidP="00B60811">
      <w:pPr>
        <w:spacing w:line="360" w:lineRule="auto"/>
        <w:rPr>
          <w:rFonts w:ascii="Arial Nova" w:hAnsi="Arial Nova"/>
          <w:b/>
          <w:bCs/>
          <w:sz w:val="24"/>
          <w:szCs w:val="24"/>
        </w:rPr>
      </w:pPr>
    </w:p>
    <w:p w14:paraId="7B1751DB" w14:textId="77777777" w:rsidR="000325B0" w:rsidRDefault="000325B0" w:rsidP="00B60811">
      <w:pPr>
        <w:spacing w:line="360" w:lineRule="auto"/>
        <w:rPr>
          <w:rFonts w:ascii="Arial Nova" w:hAnsi="Arial Nova"/>
          <w:b/>
          <w:bCs/>
          <w:sz w:val="24"/>
          <w:szCs w:val="24"/>
        </w:rPr>
      </w:pPr>
    </w:p>
    <w:p w14:paraId="13AE480E" w14:textId="77777777" w:rsidR="000325B0" w:rsidRDefault="000325B0" w:rsidP="00B60811">
      <w:pPr>
        <w:spacing w:line="360" w:lineRule="auto"/>
        <w:rPr>
          <w:rFonts w:ascii="Arial Nova" w:hAnsi="Arial Nova"/>
          <w:b/>
          <w:bCs/>
          <w:sz w:val="24"/>
          <w:szCs w:val="24"/>
        </w:rPr>
      </w:pPr>
    </w:p>
    <w:p w14:paraId="793EE4AE" w14:textId="77777777" w:rsidR="000325B0" w:rsidRDefault="000325B0" w:rsidP="00B60811">
      <w:pPr>
        <w:spacing w:line="360" w:lineRule="auto"/>
        <w:rPr>
          <w:rFonts w:ascii="Arial Nova" w:hAnsi="Arial Nova"/>
          <w:b/>
          <w:bCs/>
          <w:sz w:val="24"/>
          <w:szCs w:val="24"/>
        </w:rPr>
      </w:pPr>
    </w:p>
    <w:p w14:paraId="7F715ADF" w14:textId="77777777" w:rsidR="000325B0" w:rsidRDefault="000325B0" w:rsidP="00B60811">
      <w:pPr>
        <w:spacing w:line="360" w:lineRule="auto"/>
        <w:rPr>
          <w:rFonts w:ascii="Arial Nova" w:hAnsi="Arial Nova"/>
          <w:b/>
          <w:bCs/>
          <w:sz w:val="24"/>
          <w:szCs w:val="24"/>
        </w:rPr>
      </w:pPr>
    </w:p>
    <w:p w14:paraId="459E8935" w14:textId="77777777" w:rsidR="000325B0" w:rsidRDefault="000325B0" w:rsidP="00B60811">
      <w:pPr>
        <w:spacing w:line="360" w:lineRule="auto"/>
        <w:rPr>
          <w:rFonts w:ascii="Arial Nova" w:hAnsi="Arial Nova"/>
          <w:b/>
          <w:bCs/>
          <w:sz w:val="24"/>
          <w:szCs w:val="24"/>
        </w:rPr>
      </w:pPr>
    </w:p>
    <w:p w14:paraId="74F9C7E5" w14:textId="77777777" w:rsidR="000325B0" w:rsidRDefault="000325B0" w:rsidP="00B60811">
      <w:pPr>
        <w:spacing w:line="360" w:lineRule="auto"/>
        <w:rPr>
          <w:rFonts w:ascii="Arial Nova" w:hAnsi="Arial Nova"/>
          <w:b/>
          <w:bCs/>
          <w:sz w:val="24"/>
          <w:szCs w:val="24"/>
        </w:rPr>
      </w:pPr>
    </w:p>
    <w:p w14:paraId="07CBC685" w14:textId="77777777" w:rsidR="00A359FA"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lastRenderedPageBreak/>
        <w:t>3. Workforce Impact</w:t>
      </w:r>
    </w:p>
    <w:p w14:paraId="1A0F50C8" w14:textId="481B6AEA" w:rsidR="00A359FA" w:rsidRDefault="00A359FA" w:rsidP="00B60811">
      <w:pPr>
        <w:spacing w:line="360" w:lineRule="auto"/>
        <w:rPr>
          <w:rFonts w:ascii="Arial Nova" w:hAnsi="Arial Nova"/>
        </w:rPr>
      </w:pPr>
      <w:r w:rsidRPr="00A359FA">
        <w:rPr>
          <w:rFonts w:ascii="Arial Nova" w:hAnsi="Arial Nova"/>
        </w:rPr>
        <w:t xml:space="preserve"> Virtual GP consultation has resulted in far reaching implications on primary care workforce. Function switching and skill switching. Allied staff members and GPs have been a compelled change in approach to delivering consultation. The prerequisite is now virtual communication, digital triage, online record</w:t>
      </w:r>
      <w:r w:rsidR="00E54397">
        <w:rPr>
          <w:rFonts w:ascii="Arial Nova" w:hAnsi="Arial Nova"/>
        </w:rPr>
        <w:t xml:space="preserve"> </w:t>
      </w:r>
      <w:r w:rsidRPr="00A359FA">
        <w:rPr>
          <w:rFonts w:ascii="Arial Nova" w:hAnsi="Arial Nova"/>
        </w:rPr>
        <w:t>keeping skills. The administrative staff are more involved in the administration of the online booking system, troubleshooting computer issues, and serving those who have problems with technology (Murphy et al., 2021). This is a competence change that is required in the work force.</w:t>
      </w:r>
    </w:p>
    <w:p w14:paraId="4662013B" w14:textId="77777777" w:rsidR="00A359FA" w:rsidRPr="00A359FA" w:rsidRDefault="00A359FA" w:rsidP="00B60811">
      <w:pPr>
        <w:spacing w:line="360" w:lineRule="auto"/>
        <w:rPr>
          <w:rFonts w:ascii="Arial Nova" w:hAnsi="Arial Nova"/>
          <w:b/>
          <w:bCs/>
        </w:rPr>
      </w:pPr>
      <w:r w:rsidRPr="00A359FA">
        <w:rPr>
          <w:rFonts w:ascii="Arial Nova" w:hAnsi="Arial Nova"/>
          <w:b/>
          <w:bCs/>
        </w:rPr>
        <w:t xml:space="preserve"> Positive impacts:</w:t>
      </w:r>
    </w:p>
    <w:p w14:paraId="2D54FF32" w14:textId="68C15D95" w:rsidR="00A359FA" w:rsidRDefault="00A359FA" w:rsidP="00B60811">
      <w:pPr>
        <w:spacing w:line="360" w:lineRule="auto"/>
        <w:rPr>
          <w:rFonts w:ascii="Arial Nova" w:hAnsi="Arial Nova"/>
        </w:rPr>
      </w:pPr>
      <w:r w:rsidRPr="00A359FA">
        <w:rPr>
          <w:rFonts w:ascii="Arial Nova" w:hAnsi="Arial Nova"/>
        </w:rPr>
        <w:t xml:space="preserve"> Virtual consultation can simplify the work process by filtering the cases that are not so complex and do not require an appointment. This will enable the GPs to spend more time with the patients with complex needs. Other GPs</w:t>
      </w:r>
      <w:r w:rsidR="0076563F">
        <w:rPr>
          <w:rFonts w:ascii="Arial Nova" w:hAnsi="Arial Nova"/>
        </w:rPr>
        <w:t xml:space="preserve"> </w:t>
      </w:r>
      <w:r w:rsidRPr="00A359FA">
        <w:rPr>
          <w:rFonts w:ascii="Arial Nova" w:hAnsi="Arial Nova"/>
        </w:rPr>
        <w:t>increase in flexibility, and the ability to conduct the consultation remotely is beneficial in managing work and life and even retention staff (Bakhai et al., 2021). It is also found out that recent research has motivated the role diversification in practices where triaged digital cases are left to nurse practitioners, pharmacists, and physician associates, which enhances teamwork and professional growth (Marshall et al., 2021). This multidisciplinary work can be reinforced by this collaborative redistribution of tasks, which will enable new learning in primary care networks. The digital communication has also promoted the urgency of leading in terms of technology literacy and remote patient safety which enhances the responsibility of clinicians (Majeed et al., 2021).</w:t>
      </w:r>
    </w:p>
    <w:p w14:paraId="068409E4" w14:textId="3F2C9B77" w:rsidR="00A359FA" w:rsidRDefault="00A359FA" w:rsidP="00B60811">
      <w:pPr>
        <w:spacing w:line="360" w:lineRule="auto"/>
        <w:rPr>
          <w:rFonts w:ascii="Arial Nova" w:hAnsi="Arial Nova"/>
        </w:rPr>
      </w:pPr>
      <w:r w:rsidRPr="00A359FA">
        <w:rPr>
          <w:rFonts w:ascii="Arial Nova" w:hAnsi="Arial Nova"/>
          <w:b/>
          <w:bCs/>
        </w:rPr>
        <w:t>Negative impacts:</w:t>
      </w:r>
    </w:p>
    <w:p w14:paraId="3AA90265" w14:textId="430DD6EF" w:rsidR="001877CB" w:rsidRDefault="00A359FA" w:rsidP="00B60811">
      <w:pPr>
        <w:spacing w:line="360" w:lineRule="auto"/>
        <w:rPr>
          <w:rFonts w:ascii="Arial Nova" w:hAnsi="Arial Nova"/>
          <w:b/>
          <w:bCs/>
          <w:sz w:val="24"/>
          <w:szCs w:val="24"/>
        </w:rPr>
      </w:pPr>
      <w:r w:rsidRPr="00A359FA">
        <w:rPr>
          <w:rFonts w:ascii="Arial Nova" w:hAnsi="Arial Nova"/>
        </w:rPr>
        <w:t xml:space="preserve"> It is the change that has created new pressures, on the contrary. It is also hinted that there is a likelihood that remote platforms can lead to an increase in patient demand and pressure due to anticipations of quicker responses and the greater ease of approach to work (RCGP, 2020). </w:t>
      </w:r>
      <w:r w:rsidR="003565C0">
        <w:rPr>
          <w:rFonts w:ascii="Arial Nova" w:hAnsi="Arial Nova"/>
        </w:rPr>
        <w:t>R</w:t>
      </w:r>
      <w:r w:rsidRPr="00A359FA">
        <w:rPr>
          <w:rFonts w:ascii="Arial Nova" w:hAnsi="Arial Nova"/>
        </w:rPr>
        <w:t>isks are also an</w:t>
      </w:r>
      <w:r w:rsidR="003565C0">
        <w:rPr>
          <w:rFonts w:ascii="Arial Nova" w:hAnsi="Arial Nova"/>
        </w:rPr>
        <w:t>d</w:t>
      </w:r>
      <w:r w:rsidRPr="00A359FA">
        <w:rPr>
          <w:rFonts w:ascii="Arial Nova" w:hAnsi="Arial Nova"/>
        </w:rPr>
        <w:t xml:space="preserve"> issue that poses a challenge to clinicians as they may lead to increased diagnostic uncertainty due to inexistence of a physical examination (Greenhalgh et al., 2022). Some of the staffs are suffering digital fatigue due to the scale of</w:t>
      </w:r>
      <w:r w:rsidR="00015108">
        <w:rPr>
          <w:rFonts w:ascii="Arial Nova" w:hAnsi="Arial Nova"/>
        </w:rPr>
        <w:t xml:space="preserve"> </w:t>
      </w:r>
      <w:r w:rsidRPr="00A359FA">
        <w:rPr>
          <w:rFonts w:ascii="Arial Nova" w:hAnsi="Arial Nova"/>
        </w:rPr>
        <w:t xml:space="preserve">back virtual consultations. Overall, it can be said that the workforce has been compelled to change exceptionally fast since 2019, this is indicative of the level to which this innovation has been necessitating such swift changes within such a limited time period. Moreover, most general practices do not have official digital wellbeing policies, which causes the burnout of the staff and disproportionate access to digital training (Honeyman et al., 2020). Long-term </w:t>
      </w:r>
      <w:r w:rsidRPr="00A359FA">
        <w:rPr>
          <w:rFonts w:ascii="Arial Nova" w:hAnsi="Arial Nova"/>
        </w:rPr>
        <w:lastRenderedPageBreak/>
        <w:t>investment in professional growth, mentorship, and digital supervision systems may be used to reduce these risks and make the workforce more resilient.</w:t>
      </w:r>
    </w:p>
    <w:p w14:paraId="0CB1875F" w14:textId="77777777" w:rsidR="00A359FA" w:rsidRDefault="00A359FA" w:rsidP="00B60811">
      <w:pPr>
        <w:spacing w:line="360" w:lineRule="auto"/>
        <w:rPr>
          <w:rFonts w:ascii="Arial Nova" w:hAnsi="Arial Nova"/>
          <w:b/>
          <w:bCs/>
          <w:sz w:val="24"/>
          <w:szCs w:val="24"/>
        </w:rPr>
      </w:pPr>
    </w:p>
    <w:p w14:paraId="2E76BA25" w14:textId="30CEE846" w:rsidR="00634F23"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t>4. Service Delivery Impact</w:t>
      </w:r>
    </w:p>
    <w:p w14:paraId="7D384173" w14:textId="77777777" w:rsidR="00A359FA" w:rsidRDefault="00A359FA" w:rsidP="00B60811">
      <w:pPr>
        <w:spacing w:line="360" w:lineRule="auto"/>
        <w:rPr>
          <w:rFonts w:ascii="Arial Nova" w:hAnsi="Arial Nova"/>
        </w:rPr>
      </w:pPr>
      <w:r w:rsidRPr="00A359FA">
        <w:rPr>
          <w:rFonts w:ascii="Arial Nova" w:hAnsi="Arial Nova"/>
        </w:rPr>
        <w:t>The virtual GP chats have undergone a total transformation of the primary care in this section of the UK, especially following the adoption of the same by everyone in 2019 in large numbers and actually exploded amid the COVID wave.</w:t>
      </w:r>
    </w:p>
    <w:p w14:paraId="1FF69B0A" w14:textId="77777777" w:rsidR="00A359FA" w:rsidRPr="00A359FA" w:rsidRDefault="00A359FA" w:rsidP="00B60811">
      <w:pPr>
        <w:spacing w:line="360" w:lineRule="auto"/>
        <w:rPr>
          <w:rFonts w:ascii="Arial Nova" w:hAnsi="Arial Nova"/>
          <w:b/>
          <w:bCs/>
        </w:rPr>
      </w:pPr>
      <w:r w:rsidRPr="00A359FA">
        <w:rPr>
          <w:rFonts w:ascii="Arial Nova" w:hAnsi="Arial Nova"/>
        </w:rPr>
        <w:t xml:space="preserve"> </w:t>
      </w:r>
      <w:r w:rsidRPr="00A359FA">
        <w:rPr>
          <w:rFonts w:ascii="Arial Nova" w:hAnsi="Arial Nova"/>
          <w:b/>
          <w:bCs/>
        </w:rPr>
        <w:t>Efficiency and flexibility:</w:t>
      </w:r>
    </w:p>
    <w:p w14:paraId="7621AB3E" w14:textId="77777777" w:rsidR="00A359FA" w:rsidRDefault="00A359FA" w:rsidP="00B60811">
      <w:pPr>
        <w:spacing w:line="360" w:lineRule="auto"/>
        <w:rPr>
          <w:rFonts w:ascii="Arial Nova" w:hAnsi="Arial Nova"/>
        </w:rPr>
      </w:pPr>
      <w:r w:rsidRPr="00A359FA">
        <w:rPr>
          <w:rFonts w:ascii="Arial Nova" w:hAnsi="Arial Nova"/>
        </w:rPr>
        <w:t xml:space="preserve">In digital appointments, it is much faster to sort the patients by issuing repeat prescriptions or cutting any minor problems in the air before they explode without meeting in person. NHS Digital (2021) observed that remote access usually shortened wait times versus the old-school booking system, thus allowing people to seek advice or treatment faster, and is good on issues that need a response quickly but is not an emergency. It is also emerging that virtual consultations have been useful in minimizing missed appointment since the patients find remote sessions easier to attend, thus enhancing continuity of care and efficiency in service delivery (Greenhalgh et al., 2022). Instead of relying on manual prioritisation, automated prioritisation is currently possible with digital triage systems integrated into NHS apps that allow timely referrals and improved management of patient flows (NHS Digital, 2023). </w:t>
      </w:r>
    </w:p>
    <w:p w14:paraId="723F327D" w14:textId="77777777" w:rsidR="00A359FA" w:rsidRPr="00A359FA" w:rsidRDefault="00A359FA" w:rsidP="00B60811">
      <w:pPr>
        <w:spacing w:line="360" w:lineRule="auto"/>
        <w:rPr>
          <w:rFonts w:ascii="Arial Nova" w:hAnsi="Arial Nova"/>
          <w:b/>
          <w:bCs/>
        </w:rPr>
      </w:pPr>
      <w:r w:rsidRPr="00A359FA">
        <w:rPr>
          <w:rFonts w:ascii="Arial Nova" w:hAnsi="Arial Nova"/>
          <w:b/>
          <w:bCs/>
        </w:rPr>
        <w:t>Hybrid models of care:</w:t>
      </w:r>
    </w:p>
    <w:p w14:paraId="7DB37F1E" w14:textId="77777777" w:rsidR="00C869F1" w:rsidRDefault="00A359FA" w:rsidP="00B60811">
      <w:pPr>
        <w:spacing w:line="360" w:lineRule="auto"/>
        <w:rPr>
          <w:rFonts w:ascii="Arial Nova" w:hAnsi="Arial Nova"/>
        </w:rPr>
      </w:pPr>
      <w:r w:rsidRPr="00A359FA">
        <w:rPr>
          <w:rFonts w:ascii="Arial Nova" w:hAnsi="Arial Nova"/>
        </w:rPr>
        <w:t xml:space="preserve"> </w:t>
      </w:r>
      <w:r>
        <w:rPr>
          <w:rFonts w:ascii="Arial Nova" w:hAnsi="Arial Nova"/>
        </w:rPr>
        <w:t>H</w:t>
      </w:r>
      <w:r w:rsidRPr="00A359FA">
        <w:rPr>
          <w:rFonts w:ascii="Arial Nova" w:hAnsi="Arial Nova"/>
        </w:rPr>
        <w:t xml:space="preserve">ybrid model is a combined virtual and face-to-face appointment offered by almost every GP practise. Not only has this flexibility made sure that services can respond to demand in a more responsive way but it has also managed to supply the control of infections where they are required (Marshall et al., 2021). A remote treatment approach is not safe in all diseases, so it raises the chances of misdiagnosis or untimely treatment (Greenhalgh et al., 2018). Other patients may complain that they are not satisfied with the triage systems where more emphasis is made on digital contacts, and that they are being denied the right to receive face-to-face care. The fact that technical failures, system integration, and inconsistencies in adoption of practises between practises hamper the smooth delivery also lacks consistency (Honeyman et al., 2020). Recent programs like the Digital First Primary Care programme have pursued compatibility of systems, enhanced the combination of NHS databases, and facilitated the easier movement between the virtual and the physical environment (NHS </w:t>
      </w:r>
      <w:r w:rsidRPr="00A359FA">
        <w:rPr>
          <w:rFonts w:ascii="Arial Nova" w:hAnsi="Arial Nova"/>
        </w:rPr>
        <w:lastRenderedPageBreak/>
        <w:t xml:space="preserve">England, 2019). Nevertheless, there are still digital disparities across regions, which implies that national oversight is required on a consistent basis in ensuring that postcode disparities are not experienced. </w:t>
      </w:r>
    </w:p>
    <w:p w14:paraId="019889F4" w14:textId="77777777" w:rsidR="00C869F1" w:rsidRPr="00C869F1" w:rsidRDefault="00A359FA" w:rsidP="00B60811">
      <w:pPr>
        <w:spacing w:line="360" w:lineRule="auto"/>
        <w:rPr>
          <w:rFonts w:ascii="Arial Nova" w:hAnsi="Arial Nova"/>
          <w:b/>
          <w:bCs/>
        </w:rPr>
      </w:pPr>
      <w:r w:rsidRPr="00C869F1">
        <w:rPr>
          <w:rFonts w:ascii="Arial Nova" w:hAnsi="Arial Nova"/>
          <w:b/>
          <w:bCs/>
        </w:rPr>
        <w:t>Resource allocation</w:t>
      </w:r>
      <w:r w:rsidR="00C869F1" w:rsidRPr="00C869F1">
        <w:rPr>
          <w:rFonts w:ascii="Arial Nova" w:hAnsi="Arial Nova"/>
          <w:b/>
          <w:bCs/>
        </w:rPr>
        <w:t>:</w:t>
      </w:r>
    </w:p>
    <w:p w14:paraId="18C399CB" w14:textId="77777777" w:rsidR="00B60811" w:rsidRDefault="00C869F1" w:rsidP="00B60811">
      <w:pPr>
        <w:spacing w:line="360" w:lineRule="auto"/>
        <w:rPr>
          <w:rFonts w:ascii="Arial Nova" w:hAnsi="Arial Nova"/>
        </w:rPr>
      </w:pPr>
      <w:r>
        <w:rPr>
          <w:rFonts w:ascii="Arial Nova" w:hAnsi="Arial Nova"/>
        </w:rPr>
        <w:t>T</w:t>
      </w:r>
      <w:r w:rsidR="00A359FA" w:rsidRPr="00A359FA">
        <w:rPr>
          <w:rFonts w:ascii="Arial Nova" w:hAnsi="Arial Nova"/>
        </w:rPr>
        <w:t>he virtual consultations can assist in offloading the physical infrastructures, but the process must be comprehensively invested in the IT systems, staff education, and cybersecurity (Majeed et al., 2021). These costs have been straining the practises particularly the small ones. Thus, despite the transformation of the service delivery, in order to maintain the models, additional investments will be required, the provision of a clear guideline and even a commitment to a fair access to patients. Another area of the required changes to ensure patient safety and adherence to the rules of GDPR is the investment in interoperable data-sharing platforms and secure networks (Department of Health and Social Care, 2018). Digital service delivery can be under a shaky structure without tackling such structural needs.</w:t>
      </w:r>
    </w:p>
    <w:p w14:paraId="61F2D417" w14:textId="77777777" w:rsidR="00B60811" w:rsidRDefault="00B60811" w:rsidP="00B60811">
      <w:pPr>
        <w:spacing w:line="360" w:lineRule="auto"/>
        <w:rPr>
          <w:rFonts w:ascii="Arial Nova" w:hAnsi="Arial Nova"/>
        </w:rPr>
      </w:pPr>
    </w:p>
    <w:p w14:paraId="6491E29C" w14:textId="319EEE9A" w:rsidR="00634F23" w:rsidRPr="00B60811" w:rsidRDefault="00634F23" w:rsidP="00B60811">
      <w:pPr>
        <w:spacing w:line="360" w:lineRule="auto"/>
        <w:rPr>
          <w:rFonts w:ascii="Arial Nova" w:hAnsi="Arial Nova"/>
          <w:sz w:val="24"/>
          <w:szCs w:val="24"/>
        </w:rPr>
      </w:pPr>
      <w:r w:rsidRPr="00B60811">
        <w:rPr>
          <w:rFonts w:ascii="Arial Nova" w:hAnsi="Arial Nova"/>
          <w:b/>
          <w:bCs/>
          <w:sz w:val="28"/>
          <w:szCs w:val="28"/>
        </w:rPr>
        <w:t>5. Patient and Service User Impact</w:t>
      </w:r>
    </w:p>
    <w:p w14:paraId="3D0BC9FE" w14:textId="77777777" w:rsidR="00C869F1" w:rsidRDefault="00C869F1" w:rsidP="00B60811">
      <w:pPr>
        <w:spacing w:line="360" w:lineRule="auto"/>
        <w:rPr>
          <w:rFonts w:ascii="Arial Nova" w:hAnsi="Arial Nova"/>
        </w:rPr>
      </w:pPr>
      <w:r w:rsidRPr="00C869F1">
        <w:rPr>
          <w:rFonts w:ascii="Arial Nova" w:hAnsi="Arial Nova"/>
        </w:rPr>
        <w:t xml:space="preserve">People, who visit GP services, have undergone a considerable number of changes because virtual consultations have been introduced throughout the country since 2019. Some other people say that they have more control and it is just more convenient, but some of them get into trouble because of the distance of digital disconnection, mistrust, and worry about the quality of care. </w:t>
      </w:r>
    </w:p>
    <w:p w14:paraId="2211F2CE" w14:textId="77777777" w:rsidR="00C869F1" w:rsidRPr="00C869F1" w:rsidRDefault="00C869F1" w:rsidP="00B60811">
      <w:pPr>
        <w:spacing w:line="360" w:lineRule="auto"/>
        <w:rPr>
          <w:rFonts w:ascii="Arial Nova" w:hAnsi="Arial Nova"/>
          <w:b/>
          <w:bCs/>
        </w:rPr>
      </w:pPr>
      <w:r w:rsidRPr="00C869F1">
        <w:rPr>
          <w:rFonts w:ascii="Arial Nova" w:hAnsi="Arial Nova"/>
          <w:b/>
          <w:bCs/>
        </w:rPr>
        <w:t xml:space="preserve">Positive experiences: </w:t>
      </w:r>
    </w:p>
    <w:p w14:paraId="04AF3D4F" w14:textId="78118EB6" w:rsidR="00C869F1" w:rsidRDefault="00C869F1" w:rsidP="00B60811">
      <w:pPr>
        <w:spacing w:line="360" w:lineRule="auto"/>
        <w:rPr>
          <w:rFonts w:ascii="Arial Nova" w:hAnsi="Arial Nova"/>
        </w:rPr>
      </w:pPr>
      <w:r w:rsidRPr="00C869F1">
        <w:rPr>
          <w:rFonts w:ascii="Arial Nova" w:hAnsi="Arial Nova"/>
        </w:rPr>
        <w:t>Video/phone call with a GP saves so much time that you do not have to drive somewhere, you do not have to spend days off at work and even do not spend hours in the waiting room. NHS England reported in 2022 that younger patients especially love the speed and flexibility of the usage of such remote options since they prefer technology. It is to most of us an assurance of getting the required care without necessarily spending so much time in a lengthy bureaucratic line. It is also quite beneficial to those with mobility or care-giving impairments to ascertain that fits the NHS goal of patient</w:t>
      </w:r>
      <w:r w:rsidR="00F04A22">
        <w:rPr>
          <w:rFonts w:ascii="Arial Nova" w:hAnsi="Arial Nova"/>
        </w:rPr>
        <w:t xml:space="preserve"> </w:t>
      </w:r>
      <w:r w:rsidRPr="00C869F1">
        <w:rPr>
          <w:rFonts w:ascii="Arial Nova" w:hAnsi="Arial Nova"/>
        </w:rPr>
        <w:t>centric. Also, the recent surveys revealed that patients enjoy the option of having a choice between virtual and physical consultation, as it helps foster autonomy and shared decision</w:t>
      </w:r>
      <w:r w:rsidR="00F04A22">
        <w:rPr>
          <w:rFonts w:ascii="Arial Nova" w:hAnsi="Arial Nova"/>
        </w:rPr>
        <w:t xml:space="preserve"> </w:t>
      </w:r>
      <w:r w:rsidRPr="00C869F1">
        <w:rPr>
          <w:rFonts w:ascii="Arial Nova" w:hAnsi="Arial Nova"/>
        </w:rPr>
        <w:t xml:space="preserve">making (Greenhalgh et al., 2022). The opportunities offered by the asynchronous communication tools, including online </w:t>
      </w:r>
      <w:r w:rsidRPr="00C869F1">
        <w:rPr>
          <w:rFonts w:ascii="Arial Nova" w:hAnsi="Arial Nova"/>
        </w:rPr>
        <w:lastRenderedPageBreak/>
        <w:t xml:space="preserve">messaging or picture uploading, add another value to the patient engagement and enable clinicians to monitor their current conditions in a more effective way. </w:t>
      </w:r>
    </w:p>
    <w:p w14:paraId="27E2F97A" w14:textId="77777777" w:rsidR="00C869F1" w:rsidRPr="00C869F1" w:rsidRDefault="00C869F1" w:rsidP="00B60811">
      <w:pPr>
        <w:spacing w:line="360" w:lineRule="auto"/>
        <w:rPr>
          <w:rFonts w:ascii="Arial Nova" w:hAnsi="Arial Nova"/>
          <w:b/>
          <w:bCs/>
        </w:rPr>
      </w:pPr>
      <w:r w:rsidRPr="00C869F1">
        <w:rPr>
          <w:rFonts w:ascii="Arial Nova" w:hAnsi="Arial Nova"/>
          <w:b/>
          <w:bCs/>
        </w:rPr>
        <w:t xml:space="preserve">Digital divide and inequalities: </w:t>
      </w:r>
    </w:p>
    <w:p w14:paraId="08D94C4B" w14:textId="44ADE284" w:rsidR="00B60811" w:rsidRDefault="00C869F1" w:rsidP="00B60811">
      <w:pPr>
        <w:spacing w:line="360" w:lineRule="auto"/>
        <w:rPr>
          <w:rFonts w:ascii="Arial Nova" w:hAnsi="Arial Nova"/>
        </w:rPr>
      </w:pPr>
      <w:r w:rsidRPr="00C869F1">
        <w:rPr>
          <w:rFonts w:ascii="Arial Nova" w:hAnsi="Arial Nova"/>
        </w:rPr>
        <w:t>The digital divide remains a big problem. The elderly, disabled, and less developed or rural populations tend to have no means of a stable internet, necessary equipment, or computerized agility to engage in a video call (Honeyman et al., 2020). Because virtual consults are not ten years old yet, there is an actual fear that the adoption rate exceeded the vulnerability of the at</w:t>
      </w:r>
      <w:r w:rsidR="00F04A22">
        <w:rPr>
          <w:rFonts w:ascii="Arial Nova" w:hAnsi="Arial Nova"/>
        </w:rPr>
        <w:t xml:space="preserve"> </w:t>
      </w:r>
      <w:r w:rsidRPr="00C869F1">
        <w:rPr>
          <w:rFonts w:ascii="Arial Nova" w:hAnsi="Arial Nova"/>
        </w:rPr>
        <w:t>risk populations and can lead to a rise in the amount of health disparities. Without particular support, those who will require help most of all will be those who will not be able to receive help. Government schemes like NHS Digital Inclusion Programme have begun to tackle the existing inequalities by providing low</w:t>
      </w:r>
      <w:r w:rsidR="00F04A22">
        <w:rPr>
          <w:rFonts w:ascii="Arial Nova" w:hAnsi="Arial Nova"/>
        </w:rPr>
        <w:t xml:space="preserve"> </w:t>
      </w:r>
      <w:r w:rsidRPr="00C869F1">
        <w:rPr>
          <w:rFonts w:ascii="Arial Nova" w:hAnsi="Arial Nova"/>
        </w:rPr>
        <w:t>income families with free training, devices, and internet services (NHS Digital, 2023). This brings out the point that access equity is not only a technical issue in healthcare policy but a social one as well.</w:t>
      </w:r>
    </w:p>
    <w:p w14:paraId="3EA3EFA0" w14:textId="39F50BFA" w:rsidR="00C869F1" w:rsidRDefault="00C869F1" w:rsidP="00B60811">
      <w:pPr>
        <w:spacing w:line="360" w:lineRule="auto"/>
        <w:rPr>
          <w:rFonts w:ascii="Arial Nova" w:hAnsi="Arial Nova"/>
        </w:rPr>
      </w:pPr>
      <w:r w:rsidRPr="00C869F1">
        <w:rPr>
          <w:rFonts w:ascii="Arial Nova" w:hAnsi="Arial Nova"/>
          <w:b/>
          <w:bCs/>
        </w:rPr>
        <w:t>Quality and trust:</w:t>
      </w:r>
      <w:r w:rsidRPr="00C869F1">
        <w:rPr>
          <w:rFonts w:ascii="Arial Nova" w:hAnsi="Arial Nova"/>
        </w:rPr>
        <w:t xml:space="preserve"> </w:t>
      </w:r>
    </w:p>
    <w:p w14:paraId="1967323B" w14:textId="4F4315C2" w:rsidR="00932845" w:rsidRDefault="00C869F1" w:rsidP="00B60811">
      <w:pPr>
        <w:spacing w:line="360" w:lineRule="auto"/>
        <w:rPr>
          <w:rFonts w:ascii="Arial Nova" w:hAnsi="Arial Nova"/>
        </w:rPr>
      </w:pPr>
      <w:r w:rsidRPr="00C869F1">
        <w:rPr>
          <w:rFonts w:ascii="Arial Nova" w:hAnsi="Arial Nova"/>
        </w:rPr>
        <w:t xml:space="preserve">The perception of the population towards the quality of virtual consults is contradictory. Some are happy with the expediency and efficiency, and others feel that digital chats are less personal, and they interrupt continuity of care (Greenhalgh et al., 2022). The biggest problem is privacy especially during a conversation at home or in an environment with a lot of noise and not in a formal clinic setting. Simply put, virtual consultations bring the choice and flexibility to the majority of patients, but the problem of trust must be resolved to guarantee that the given service will remain active in the future. It is becoming increasingly acknowledged that the establishment of digital trust can be achieved by open communication regarding the protection of data, the possibility of its physical inspection, and cultural awareness in online communication (Majeed et al., 2021). </w:t>
      </w:r>
    </w:p>
    <w:p w14:paraId="18ECEC97" w14:textId="77777777" w:rsidR="00932845" w:rsidRDefault="00932845" w:rsidP="00B60811">
      <w:pPr>
        <w:spacing w:line="360" w:lineRule="auto"/>
        <w:rPr>
          <w:rFonts w:ascii="Arial Nova" w:hAnsi="Arial Nova"/>
        </w:rPr>
      </w:pPr>
    </w:p>
    <w:p w14:paraId="2819D18F" w14:textId="77777777" w:rsidR="006750A3" w:rsidRPr="00634F23" w:rsidRDefault="006750A3" w:rsidP="00B60811">
      <w:pPr>
        <w:spacing w:line="360" w:lineRule="auto"/>
        <w:rPr>
          <w:rFonts w:ascii="Arial Nova" w:hAnsi="Arial Nova"/>
        </w:rPr>
      </w:pPr>
    </w:p>
    <w:p w14:paraId="02AD7541" w14:textId="77777777" w:rsidR="006750A3" w:rsidRPr="00634F23" w:rsidRDefault="006750A3" w:rsidP="00B60811">
      <w:pPr>
        <w:spacing w:line="360" w:lineRule="auto"/>
        <w:rPr>
          <w:rFonts w:ascii="Arial Nova" w:hAnsi="Arial Nova"/>
        </w:rPr>
      </w:pPr>
    </w:p>
    <w:p w14:paraId="3D7223CD" w14:textId="77777777" w:rsidR="006750A3" w:rsidRPr="00634F23" w:rsidRDefault="006750A3" w:rsidP="00B60811">
      <w:pPr>
        <w:spacing w:line="360" w:lineRule="auto"/>
        <w:rPr>
          <w:rFonts w:ascii="Arial Nova" w:hAnsi="Arial Nova"/>
        </w:rPr>
      </w:pPr>
    </w:p>
    <w:p w14:paraId="11FA407D" w14:textId="77777777" w:rsidR="00B60811" w:rsidRDefault="00B60811" w:rsidP="00B60811">
      <w:pPr>
        <w:spacing w:line="360" w:lineRule="auto"/>
        <w:rPr>
          <w:rFonts w:ascii="Arial Nova" w:hAnsi="Arial Nova"/>
        </w:rPr>
      </w:pPr>
    </w:p>
    <w:p w14:paraId="485F1363" w14:textId="13507DE4" w:rsidR="001C1565" w:rsidRPr="00B60811" w:rsidRDefault="00C869F1" w:rsidP="00B60811">
      <w:pPr>
        <w:spacing w:line="360" w:lineRule="auto"/>
        <w:rPr>
          <w:rFonts w:ascii="Arial Nova" w:hAnsi="Arial Nova"/>
          <w:b/>
          <w:bCs/>
          <w:sz w:val="28"/>
          <w:szCs w:val="28"/>
        </w:rPr>
      </w:pPr>
      <w:r w:rsidRPr="00B60811">
        <w:rPr>
          <w:rFonts w:ascii="Arial Nova" w:hAnsi="Arial Nova"/>
          <w:b/>
          <w:bCs/>
          <w:sz w:val="28"/>
          <w:szCs w:val="28"/>
        </w:rPr>
        <w:t>6</w:t>
      </w:r>
      <w:r w:rsidR="001C1565" w:rsidRPr="00B60811">
        <w:rPr>
          <w:rFonts w:ascii="Arial Nova" w:hAnsi="Arial Nova"/>
          <w:b/>
          <w:bCs/>
          <w:sz w:val="28"/>
          <w:szCs w:val="28"/>
        </w:rPr>
        <w:t>. Conclusion</w:t>
      </w:r>
    </w:p>
    <w:p w14:paraId="309B4764" w14:textId="1A7916D6" w:rsidR="001C1565" w:rsidRPr="001C1565" w:rsidRDefault="00AA2F7F" w:rsidP="00B60811">
      <w:pPr>
        <w:spacing w:line="360" w:lineRule="auto"/>
        <w:rPr>
          <w:rFonts w:ascii="Arial Nova" w:hAnsi="Arial Nova"/>
        </w:rPr>
      </w:pPr>
      <w:r w:rsidRPr="00AA2F7F">
        <w:rPr>
          <w:rFonts w:ascii="Arial Nova" w:hAnsi="Arial Nova"/>
        </w:rPr>
        <w:lastRenderedPageBreak/>
        <w:t>Virtual GP consultations have fundamentally become one of the largest digital shifts in health and social care in the UK- beginning nationally in 2019 and booming during the COVID-19 pandemic. The fact that it is already in operation demonstrates the NHS is committed to its digital-first strategy and that an innovative practise can establish itself within a decade</w:t>
      </w:r>
      <w:r w:rsidR="00E52C6D">
        <w:rPr>
          <w:rFonts w:ascii="Arial Nova" w:hAnsi="Arial Nova"/>
        </w:rPr>
        <w:t xml:space="preserve">. </w:t>
      </w:r>
      <w:r w:rsidRPr="00AA2F7F">
        <w:rPr>
          <w:rFonts w:ascii="Arial Nova" w:hAnsi="Arial Nova"/>
        </w:rPr>
        <w:t>The delivery of this service has become much more flexible and efficient, and the hybrid model also allows clinics to alternate between distant and direct care. Patients have improved accessibility, increased control and greater convenience to their health. Nevertheless, diagnostic safety, continuity, and digital exclusion in particular still pose a persistent problem and are especially problematic with older adults and low-income populations. On the community level, online discussion is better in rural settings and can be used to control infections, yet it also increases the distance between the digital divide that is patchy. Altogether, virtual GP consultations represent the potential and the difficulty of the digital transformation. The keys to the sustainable future of balancing efficiency, innovation, safety, equity, and personalised care are inclusive policies, constant workforce training, hybrid care models, and strict evaluation.</w:t>
      </w:r>
    </w:p>
    <w:p w14:paraId="49D806C1" w14:textId="77777777" w:rsidR="006750A3" w:rsidRPr="00634F23" w:rsidRDefault="006750A3" w:rsidP="006750A3">
      <w:pPr>
        <w:spacing w:line="360" w:lineRule="auto"/>
        <w:jc w:val="center"/>
        <w:rPr>
          <w:rFonts w:ascii="Arial Nova" w:hAnsi="Arial Nova"/>
          <w:b/>
          <w:bCs/>
          <w:sz w:val="44"/>
          <w:szCs w:val="44"/>
        </w:rPr>
      </w:pPr>
    </w:p>
    <w:p w14:paraId="20166D40" w14:textId="77777777" w:rsidR="006750A3" w:rsidRPr="00634F23" w:rsidRDefault="006750A3" w:rsidP="006750A3">
      <w:pPr>
        <w:spacing w:line="360" w:lineRule="auto"/>
        <w:jc w:val="center"/>
        <w:rPr>
          <w:rFonts w:ascii="Arial Nova" w:hAnsi="Arial Nova"/>
          <w:b/>
          <w:bCs/>
          <w:sz w:val="44"/>
          <w:szCs w:val="44"/>
        </w:rPr>
      </w:pPr>
    </w:p>
    <w:p w14:paraId="583A7B3C" w14:textId="77777777" w:rsidR="006750A3" w:rsidRPr="00634F23" w:rsidRDefault="006750A3" w:rsidP="006750A3">
      <w:pPr>
        <w:spacing w:line="360" w:lineRule="auto"/>
        <w:jc w:val="center"/>
        <w:rPr>
          <w:rFonts w:ascii="Arial Nova" w:hAnsi="Arial Nova"/>
          <w:b/>
          <w:bCs/>
          <w:sz w:val="44"/>
          <w:szCs w:val="44"/>
        </w:rPr>
      </w:pPr>
    </w:p>
    <w:p w14:paraId="6B3304CB" w14:textId="77777777" w:rsidR="006750A3" w:rsidRPr="00634F23" w:rsidRDefault="006750A3" w:rsidP="006750A3">
      <w:pPr>
        <w:spacing w:line="360" w:lineRule="auto"/>
        <w:jc w:val="center"/>
        <w:rPr>
          <w:rFonts w:ascii="Arial Nova" w:hAnsi="Arial Nova"/>
          <w:b/>
          <w:bCs/>
          <w:sz w:val="44"/>
          <w:szCs w:val="44"/>
        </w:rPr>
      </w:pPr>
    </w:p>
    <w:p w14:paraId="4457A2D0" w14:textId="77777777" w:rsidR="006750A3" w:rsidRPr="00634F23" w:rsidRDefault="006750A3" w:rsidP="006750A3">
      <w:pPr>
        <w:spacing w:line="360" w:lineRule="auto"/>
        <w:jc w:val="center"/>
        <w:rPr>
          <w:rFonts w:ascii="Arial Nova" w:hAnsi="Arial Nova"/>
          <w:b/>
          <w:bCs/>
          <w:sz w:val="44"/>
          <w:szCs w:val="44"/>
        </w:rPr>
      </w:pPr>
    </w:p>
    <w:p w14:paraId="3C48F3C8" w14:textId="77777777" w:rsidR="00634F23" w:rsidRPr="00634F23" w:rsidRDefault="00634F23" w:rsidP="006750A3">
      <w:pPr>
        <w:spacing w:line="360" w:lineRule="auto"/>
        <w:jc w:val="center"/>
        <w:rPr>
          <w:rFonts w:ascii="Arial Nova" w:hAnsi="Arial Nova"/>
          <w:b/>
          <w:bCs/>
          <w:sz w:val="44"/>
          <w:szCs w:val="44"/>
        </w:rPr>
      </w:pPr>
    </w:p>
    <w:p w14:paraId="45182B30" w14:textId="77777777" w:rsidR="00AA2F7F" w:rsidRDefault="00AA2F7F" w:rsidP="006750A3">
      <w:pPr>
        <w:spacing w:line="360" w:lineRule="auto"/>
        <w:jc w:val="center"/>
        <w:rPr>
          <w:rFonts w:ascii="Arial Nova" w:hAnsi="Arial Nova"/>
          <w:b/>
          <w:bCs/>
          <w:sz w:val="44"/>
          <w:szCs w:val="44"/>
        </w:rPr>
      </w:pPr>
    </w:p>
    <w:p w14:paraId="500E8D03" w14:textId="4B3DAA20" w:rsidR="001C1565" w:rsidRPr="001C1565" w:rsidRDefault="001C1565" w:rsidP="006750A3">
      <w:pPr>
        <w:spacing w:line="360" w:lineRule="auto"/>
        <w:jc w:val="center"/>
        <w:rPr>
          <w:rFonts w:ascii="Arial Nova" w:hAnsi="Arial Nova"/>
          <w:b/>
          <w:bCs/>
          <w:sz w:val="44"/>
          <w:szCs w:val="44"/>
        </w:rPr>
      </w:pPr>
      <w:r w:rsidRPr="001C1565">
        <w:rPr>
          <w:rFonts w:ascii="Arial Nova" w:hAnsi="Arial Nova"/>
          <w:b/>
          <w:bCs/>
          <w:sz w:val="44"/>
          <w:szCs w:val="44"/>
        </w:rPr>
        <w:t>References</w:t>
      </w:r>
      <w:r w:rsidR="00AA2F7F">
        <w:rPr>
          <w:rFonts w:ascii="Arial Nova" w:hAnsi="Arial Nova"/>
          <w:b/>
          <w:bCs/>
          <w:sz w:val="44"/>
          <w:szCs w:val="44"/>
        </w:rPr>
        <w:t>:</w:t>
      </w:r>
    </w:p>
    <w:p w14:paraId="4C8F09EC" w14:textId="1E3642C3" w:rsidR="00151B74" w:rsidRPr="00D945A3" w:rsidRDefault="00BB2B39" w:rsidP="00D945A3">
      <w:pPr>
        <w:pStyle w:val="ListParagraph"/>
        <w:numPr>
          <w:ilvl w:val="0"/>
          <w:numId w:val="6"/>
        </w:numPr>
        <w:spacing w:line="360" w:lineRule="auto"/>
        <w:rPr>
          <w:rFonts w:ascii="Arial Nova" w:hAnsi="Arial Nova"/>
        </w:rPr>
      </w:pPr>
      <w:r w:rsidRPr="00D945A3">
        <w:rPr>
          <w:rFonts w:ascii="Arial Nova" w:hAnsi="Arial Nova"/>
        </w:rPr>
        <w:lastRenderedPageBreak/>
        <w:t xml:space="preserve">Department of Health and Social Care (2018) </w:t>
      </w:r>
      <w:r w:rsidRPr="003B7680">
        <w:rPr>
          <w:rFonts w:ascii="Arial Nova" w:hAnsi="Arial Nova"/>
        </w:rPr>
        <w:t>The future of healthcare: our vision for digital, data and technology in health and care</w:t>
      </w:r>
      <w:r w:rsidRPr="00D945A3">
        <w:rPr>
          <w:rFonts w:ascii="Arial Nova" w:hAnsi="Arial Nova"/>
          <w:i/>
          <w:iCs/>
        </w:rPr>
        <w:t>.</w:t>
      </w:r>
      <w:r w:rsidRPr="00D945A3">
        <w:rPr>
          <w:rFonts w:ascii="Arial Nova" w:hAnsi="Arial Nova"/>
        </w:rPr>
        <w:t xml:space="preserve"> London: Department of Health and Social Care. Available at: </w:t>
      </w:r>
      <w:hyperlink r:id="rId6" w:tgtFrame="_new" w:history="1">
        <w:r w:rsidRPr="00D945A3">
          <w:rPr>
            <w:rStyle w:val="Hyperlink"/>
            <w:rFonts w:ascii="Arial Nova" w:hAnsi="Arial Nova"/>
          </w:rPr>
          <w:t>https://www.gov.uk/government/publications/the-future-of-healthcare-our-vision-for-digital-data-and-technology-in-health-and-care/the-future-of-healthcare-our-vision-for-digital-data-and-technology-in-health-and-care</w:t>
        </w:r>
      </w:hyperlink>
      <w:r w:rsidRPr="00D945A3">
        <w:rPr>
          <w:rFonts w:ascii="Arial Nova" w:hAnsi="Arial Nova"/>
        </w:rPr>
        <w:t xml:space="preserve"> (Accessed: 15 October 2025).</w:t>
      </w:r>
    </w:p>
    <w:p w14:paraId="7C5929D3" w14:textId="08E0BE7A"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Honeyman, M., Maguire, D., Evans, H. and Davies, A. (2020</w:t>
      </w:r>
      <w:r w:rsidRPr="00D945A3">
        <w:rPr>
          <w:rFonts w:ascii="Arial Nova" w:hAnsi="Arial Nova"/>
          <w:b/>
          <w:bCs/>
        </w:rPr>
        <w:t>)</w:t>
      </w:r>
      <w:r w:rsidRPr="00D945A3">
        <w:rPr>
          <w:rFonts w:ascii="Arial Nova" w:hAnsi="Arial Nova"/>
        </w:rPr>
        <w:t xml:space="preserve"> Digital technolog</w:t>
      </w:r>
      <w:r w:rsidR="001E1610" w:rsidRPr="001E1610">
        <w:rPr>
          <w:rFonts w:ascii="Arial Nova" w:hAnsi="Arial Nova"/>
        </w:rPr>
        <w:t>y</w:t>
      </w:r>
      <w:r w:rsidR="001E1610">
        <w:rPr>
          <w:rFonts w:ascii="Arial Nova" w:hAnsi="Arial Nova"/>
          <w:i/>
          <w:iCs/>
        </w:rPr>
        <w:t xml:space="preserve"> </w:t>
      </w:r>
      <w:r w:rsidRPr="00D945A3">
        <w:rPr>
          <w:rFonts w:ascii="Arial Nova" w:hAnsi="Arial Nova"/>
        </w:rPr>
        <w:t xml:space="preserve">and health inequalities: a scoping review. Cardiff: Public Health Wales. Available at: </w:t>
      </w:r>
      <w:hyperlink r:id="rId7" w:tgtFrame="_new" w:history="1">
        <w:r w:rsidRPr="00D945A3">
          <w:rPr>
            <w:rStyle w:val="Hyperlink"/>
            <w:rFonts w:ascii="Arial Nova" w:hAnsi="Arial Nova"/>
          </w:rPr>
          <w:t>https://phw.nhs.wales/publications/publications1/digital-technology-and-health-inequalities-a-scoping-review/</w:t>
        </w:r>
      </w:hyperlink>
      <w:r w:rsidRPr="00D945A3">
        <w:rPr>
          <w:rFonts w:ascii="Arial Nova" w:hAnsi="Arial Nova"/>
        </w:rPr>
        <w:t xml:space="preserve"> (Accessed: 15 October 2025).</w:t>
      </w:r>
    </w:p>
    <w:p w14:paraId="617CB3D4" w14:textId="77777777"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 xml:space="preserve">NHS Digital (2021) </w:t>
      </w:r>
      <w:r w:rsidRPr="003B7680">
        <w:rPr>
          <w:rFonts w:ascii="Arial Nova" w:hAnsi="Arial Nova"/>
        </w:rPr>
        <w:t>Appointments in general practice, England:</w:t>
      </w:r>
      <w:r w:rsidRPr="00D945A3">
        <w:rPr>
          <w:rFonts w:ascii="Arial Nova" w:hAnsi="Arial Nova"/>
          <w:i/>
          <w:iCs/>
        </w:rPr>
        <w:t xml:space="preserve"> </w:t>
      </w:r>
      <w:r w:rsidRPr="003B7680">
        <w:rPr>
          <w:rFonts w:ascii="Arial Nova" w:hAnsi="Arial Nova"/>
        </w:rPr>
        <w:t>April 2020–March</w:t>
      </w:r>
      <w:r w:rsidRPr="00D945A3">
        <w:rPr>
          <w:rFonts w:ascii="Arial Nova" w:hAnsi="Arial Nova"/>
          <w:i/>
          <w:iCs/>
        </w:rPr>
        <w:t xml:space="preserve"> </w:t>
      </w:r>
      <w:r w:rsidRPr="003B7680">
        <w:rPr>
          <w:rFonts w:ascii="Arial Nova" w:hAnsi="Arial Nova"/>
        </w:rPr>
        <w:t>2021</w:t>
      </w:r>
      <w:r w:rsidRPr="00D945A3">
        <w:rPr>
          <w:rFonts w:ascii="Arial Nova" w:hAnsi="Arial Nova"/>
        </w:rPr>
        <w:t xml:space="preserve">. London: NHS Digital. Available at: </w:t>
      </w:r>
      <w:hyperlink r:id="rId8" w:tgtFrame="_new" w:history="1">
        <w:r w:rsidRPr="00D945A3">
          <w:rPr>
            <w:rStyle w:val="Hyperlink"/>
            <w:rFonts w:ascii="Arial Nova" w:hAnsi="Arial Nova"/>
          </w:rPr>
          <w:t>https://digital.nhs.uk</w:t>
        </w:r>
      </w:hyperlink>
      <w:r w:rsidRPr="00D945A3">
        <w:rPr>
          <w:rFonts w:ascii="Arial Nova" w:hAnsi="Arial Nova"/>
        </w:rPr>
        <w:t xml:space="preserve"> (Accessed: 15 October 2025).</w:t>
      </w:r>
    </w:p>
    <w:p w14:paraId="080BC0AF" w14:textId="2AA3EA43"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 xml:space="preserve">NHS Digital (2023) </w:t>
      </w:r>
      <w:r w:rsidRPr="003B7680">
        <w:rPr>
          <w:rFonts w:ascii="Arial Nova" w:hAnsi="Arial Nova"/>
        </w:rPr>
        <w:t>Digital inclusion programme</w:t>
      </w:r>
      <w:r w:rsidR="00C5346D" w:rsidRPr="00C5346D">
        <w:rPr>
          <w:rFonts w:ascii="Arial Nova" w:hAnsi="Arial Nova"/>
        </w:rPr>
        <w:t>:</w:t>
      </w:r>
      <w:r w:rsidRPr="00C5346D">
        <w:rPr>
          <w:rFonts w:ascii="Arial Nova" w:hAnsi="Arial Nova"/>
        </w:rPr>
        <w:t xml:space="preserve"> tackling digital inequalities in health</w:t>
      </w:r>
      <w:r w:rsidRPr="00D945A3">
        <w:rPr>
          <w:rFonts w:ascii="Arial Nova" w:hAnsi="Arial Nova"/>
          <w:i/>
          <w:iCs/>
        </w:rPr>
        <w:t xml:space="preserve"> </w:t>
      </w:r>
      <w:r w:rsidRPr="00C5346D">
        <w:rPr>
          <w:rFonts w:ascii="Arial Nova" w:hAnsi="Arial Nova"/>
        </w:rPr>
        <w:t>and care</w:t>
      </w:r>
      <w:r w:rsidRPr="00D945A3">
        <w:rPr>
          <w:rFonts w:ascii="Arial Nova" w:hAnsi="Arial Nova"/>
        </w:rPr>
        <w:t xml:space="preserve">. London: NHS Digital. Available at: </w:t>
      </w:r>
      <w:hyperlink r:id="rId9" w:tgtFrame="_new" w:history="1">
        <w:r w:rsidRPr="00D945A3">
          <w:rPr>
            <w:rStyle w:val="Hyperlink"/>
            <w:rFonts w:ascii="Arial Nova" w:hAnsi="Arial Nova"/>
          </w:rPr>
          <w:t>https://digital.nhs.uk/about-nhs-digital</w:t>
        </w:r>
      </w:hyperlink>
      <w:r w:rsidRPr="00D945A3">
        <w:rPr>
          <w:rFonts w:ascii="Arial Nova" w:hAnsi="Arial Nova"/>
        </w:rPr>
        <w:t xml:space="preserve"> (Accessed: 15 October 2025).</w:t>
      </w:r>
    </w:p>
    <w:p w14:paraId="45EBA5EF" w14:textId="77777777"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 xml:space="preserve">NHS England (2019) </w:t>
      </w:r>
      <w:r w:rsidRPr="00C5346D">
        <w:rPr>
          <w:rFonts w:ascii="Arial Nova" w:hAnsi="Arial Nova"/>
        </w:rPr>
        <w:t>The NHS Long Term Plan</w:t>
      </w:r>
      <w:r w:rsidRPr="00D945A3">
        <w:rPr>
          <w:rFonts w:ascii="Arial Nova" w:hAnsi="Arial Nova"/>
        </w:rPr>
        <w:t xml:space="preserve">. London: NHS England. Available at: </w:t>
      </w:r>
      <w:hyperlink r:id="rId10" w:tgtFrame="_new" w:history="1">
        <w:r w:rsidRPr="00D945A3">
          <w:rPr>
            <w:rStyle w:val="Hyperlink"/>
            <w:rFonts w:ascii="Arial Nova" w:hAnsi="Arial Nova"/>
          </w:rPr>
          <w:t>https://www.longtermplan.nhs.uk</w:t>
        </w:r>
      </w:hyperlink>
      <w:r w:rsidRPr="00D945A3">
        <w:rPr>
          <w:rFonts w:ascii="Arial Nova" w:hAnsi="Arial Nova"/>
        </w:rPr>
        <w:t xml:space="preserve"> (Accessed: 15 October 2025).</w:t>
      </w:r>
    </w:p>
    <w:p w14:paraId="2A49D176" w14:textId="2F76FDCB" w:rsidR="00AD0A47" w:rsidRPr="00D945A3" w:rsidRDefault="006F31E9" w:rsidP="00D945A3">
      <w:pPr>
        <w:pStyle w:val="ListParagraph"/>
        <w:numPr>
          <w:ilvl w:val="0"/>
          <w:numId w:val="6"/>
        </w:numPr>
        <w:spacing w:line="360" w:lineRule="auto"/>
        <w:rPr>
          <w:rFonts w:ascii="Arial Nova" w:hAnsi="Arial Nova"/>
        </w:rPr>
      </w:pPr>
      <w:r w:rsidRPr="00D945A3">
        <w:rPr>
          <w:rFonts w:ascii="Arial Nova" w:hAnsi="Arial Nova"/>
        </w:rPr>
        <w:t xml:space="preserve">NHS England and NHS Improvement (2020) </w:t>
      </w:r>
      <w:r w:rsidRPr="00C5346D">
        <w:rPr>
          <w:rFonts w:ascii="Arial Nova" w:hAnsi="Arial Nova"/>
        </w:rPr>
        <w:t>Principles for supporting high quality</w:t>
      </w:r>
      <w:r w:rsidRPr="00D945A3">
        <w:rPr>
          <w:rFonts w:ascii="Arial Nova" w:hAnsi="Arial Nova"/>
          <w:i/>
          <w:iCs/>
        </w:rPr>
        <w:t xml:space="preserve"> </w:t>
      </w:r>
      <w:r w:rsidRPr="00C5346D">
        <w:rPr>
          <w:rFonts w:ascii="Arial Nova" w:hAnsi="Arial Nova"/>
        </w:rPr>
        <w:t>consultations by video in general practice during COVID-19,</w:t>
      </w:r>
      <w:r w:rsidRPr="00D945A3">
        <w:rPr>
          <w:rFonts w:ascii="Arial Nova" w:hAnsi="Arial Nova"/>
          <w:i/>
          <w:iCs/>
        </w:rPr>
        <w:t xml:space="preserve"> </w:t>
      </w:r>
      <w:r w:rsidRPr="00C5346D">
        <w:rPr>
          <w:rFonts w:ascii="Arial Nova" w:hAnsi="Arial Nova"/>
        </w:rPr>
        <w:t>Version 2 (29 May 2020</w:t>
      </w:r>
      <w:r w:rsidR="003D35DA" w:rsidRPr="003D35DA">
        <w:rPr>
          <w:rFonts w:ascii="Arial Nova" w:hAnsi="Arial Nova"/>
        </w:rPr>
        <w:t>)</w:t>
      </w:r>
      <w:r w:rsidRPr="00D945A3">
        <w:rPr>
          <w:rFonts w:ascii="Arial Nova" w:hAnsi="Arial Nova"/>
          <w:i/>
          <w:iCs/>
        </w:rPr>
        <w:t>.</w:t>
      </w:r>
      <w:r w:rsidRPr="00D945A3">
        <w:rPr>
          <w:rFonts w:ascii="Arial Nova" w:hAnsi="Arial Nova"/>
        </w:rPr>
        <w:t xml:space="preserve"> London: NHS England. Available at: </w:t>
      </w:r>
      <w:hyperlink r:id="rId11" w:tgtFrame="_new" w:history="1">
        <w:r w:rsidRPr="00D945A3">
          <w:rPr>
            <w:rStyle w:val="Hyperlink"/>
            <w:rFonts w:ascii="Arial Nova" w:hAnsi="Arial Nova"/>
          </w:rPr>
          <w:t>https://www.england.nhs.uk/coronavirus/wp-content/uploads/sites/52/2020/03/C0479-principles-of-safe-video-consulting-in-general-practice-updated-29-may.pdf</w:t>
        </w:r>
      </w:hyperlink>
      <w:r w:rsidRPr="00D945A3">
        <w:rPr>
          <w:rFonts w:ascii="Arial Nova" w:hAnsi="Arial Nova"/>
        </w:rPr>
        <w:t xml:space="preserve"> (Accessed: 15 October 2025).</w:t>
      </w:r>
    </w:p>
    <w:p w14:paraId="2C33B978" w14:textId="67DCEECC" w:rsidR="00533FCB" w:rsidRPr="00D945A3" w:rsidRDefault="00D945A3" w:rsidP="00D945A3">
      <w:pPr>
        <w:pStyle w:val="ListParagraph"/>
        <w:numPr>
          <w:ilvl w:val="0"/>
          <w:numId w:val="6"/>
        </w:numPr>
        <w:spacing w:line="360" w:lineRule="auto"/>
        <w:rPr>
          <w:rFonts w:ascii="Arial Nova" w:hAnsi="Arial Nova"/>
        </w:rPr>
      </w:pPr>
      <w:r w:rsidRPr="00D945A3">
        <w:rPr>
          <w:rFonts w:ascii="Arial Nova" w:hAnsi="Arial Nova"/>
        </w:rPr>
        <w:t xml:space="preserve">Royal College of General Practitioners (RCGP) (2020) </w:t>
      </w:r>
      <w:r w:rsidRPr="00696D82">
        <w:rPr>
          <w:rFonts w:ascii="Arial Nova" w:hAnsi="Arial Nova"/>
        </w:rPr>
        <w:t>Top 10 tips for successful GP</w:t>
      </w:r>
      <w:r w:rsidRPr="00D945A3">
        <w:rPr>
          <w:rFonts w:ascii="Arial Nova" w:hAnsi="Arial Nova"/>
          <w:i/>
          <w:iCs/>
        </w:rPr>
        <w:t xml:space="preserve"> </w:t>
      </w:r>
      <w:r w:rsidRPr="00696D82">
        <w:rPr>
          <w:rFonts w:ascii="Arial Nova" w:hAnsi="Arial Nova"/>
        </w:rPr>
        <w:t>video consultations.</w:t>
      </w:r>
      <w:r w:rsidRPr="00D945A3">
        <w:rPr>
          <w:rFonts w:ascii="Arial Nova" w:hAnsi="Arial Nova"/>
        </w:rPr>
        <w:t xml:space="preserve"> London: Royal College of General Practitioners. Available at: </w:t>
      </w:r>
      <w:hyperlink r:id="rId12" w:tgtFrame="_new" w:history="1">
        <w:r w:rsidRPr="00D945A3">
          <w:rPr>
            <w:rStyle w:val="Hyperlink"/>
            <w:rFonts w:ascii="Arial Nova" w:hAnsi="Arial Nova"/>
          </w:rPr>
          <w:t>https://www.rcgp.org.uk/blog/video-consultations</w:t>
        </w:r>
      </w:hyperlink>
      <w:r w:rsidRPr="00D945A3">
        <w:rPr>
          <w:rFonts w:ascii="Arial Nova" w:hAnsi="Arial Nova"/>
        </w:rPr>
        <w:t xml:space="preserve"> (Accessed: 15 October 2025).</w:t>
      </w:r>
    </w:p>
    <w:p w14:paraId="0B240DBE" w14:textId="77777777"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 xml:space="preserve">Bakhai, M., Croney, L., Waller, E. and Hammersley, V. (2021) ‘Remote consultations in primary care: patient and clinician perspectives’, </w:t>
      </w:r>
      <w:r w:rsidRPr="00D945A3">
        <w:rPr>
          <w:rFonts w:ascii="Arial Nova" w:hAnsi="Arial Nova"/>
          <w:i/>
          <w:iCs/>
        </w:rPr>
        <w:t>BJGP Open</w:t>
      </w:r>
      <w:r w:rsidRPr="00D945A3">
        <w:rPr>
          <w:rFonts w:ascii="Arial Nova" w:hAnsi="Arial Nova"/>
        </w:rPr>
        <w:t>, 5(1), pp. 1–9.</w:t>
      </w:r>
    </w:p>
    <w:p w14:paraId="69B6B024" w14:textId="77777777"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 xml:space="preserve">Greenhalgh, T., Wherton, J., Shaw, S. and Morrison, C. (2018) ‘Video consultations for COVID-19’, </w:t>
      </w:r>
      <w:r w:rsidRPr="00D945A3">
        <w:rPr>
          <w:rFonts w:ascii="Arial Nova" w:hAnsi="Arial Nova"/>
          <w:i/>
          <w:iCs/>
        </w:rPr>
        <w:t>BMJ</w:t>
      </w:r>
      <w:r w:rsidRPr="00D945A3">
        <w:rPr>
          <w:rFonts w:ascii="Arial Nova" w:hAnsi="Arial Nova"/>
        </w:rPr>
        <w:t xml:space="preserve">, 368, pp. 1–3. </w:t>
      </w:r>
    </w:p>
    <w:p w14:paraId="73C286B0" w14:textId="58A915D0"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Majeed, A., Molokhia, M. and Lee, J. (2021) ‘Implications of virtual consultations in primary care’, </w:t>
      </w:r>
      <w:r w:rsidRPr="00235BB6">
        <w:rPr>
          <w:rFonts w:ascii="Arial Nova" w:hAnsi="Arial Nova"/>
        </w:rPr>
        <w:t>The Lancet Digital Health</w:t>
      </w:r>
      <w:r w:rsidRPr="00533FCB">
        <w:rPr>
          <w:rFonts w:ascii="Arial Nova" w:hAnsi="Arial Nova"/>
        </w:rPr>
        <w:t>, 3(6), pp. 348–350.</w:t>
      </w:r>
    </w:p>
    <w:p w14:paraId="33523E9C" w14:textId="77777777"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lastRenderedPageBreak/>
        <w:t xml:space="preserve">Greenhalgh, T., Rosen, R., Shaw, S. and Byng, R. (2022) ‘Virtual online consultations: advantages and limitations’, </w:t>
      </w:r>
      <w:r w:rsidRPr="00235BB6">
        <w:rPr>
          <w:rFonts w:ascii="Arial Nova" w:hAnsi="Arial Nova"/>
        </w:rPr>
        <w:t>British Journal of General Practice</w:t>
      </w:r>
      <w:r w:rsidRPr="00533FCB">
        <w:rPr>
          <w:rFonts w:ascii="Arial Nova" w:hAnsi="Arial Nova"/>
        </w:rPr>
        <w:t>, 72(715), pp. 149–151.</w:t>
      </w:r>
      <w:r>
        <w:rPr>
          <w:rFonts w:ascii="Arial Nova" w:hAnsi="Arial Nova"/>
        </w:rPr>
        <w:t xml:space="preserve"> </w:t>
      </w:r>
    </w:p>
    <w:p w14:paraId="41D14A6B" w14:textId="77777777"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Marshall, M., Shah, R. and Stokes-Lampard, H. (2021) ‘The rise of remote consulting in general practice: evidence and perspectives’, </w:t>
      </w:r>
      <w:r w:rsidRPr="008539C4">
        <w:rPr>
          <w:rFonts w:ascii="Arial Nova" w:hAnsi="Arial Nova"/>
        </w:rPr>
        <w:t>BJGP</w:t>
      </w:r>
      <w:r w:rsidRPr="00533FCB">
        <w:rPr>
          <w:rFonts w:ascii="Arial Nova" w:hAnsi="Arial Nova"/>
          <w:i/>
          <w:iCs/>
        </w:rPr>
        <w:t xml:space="preserve"> </w:t>
      </w:r>
      <w:r w:rsidRPr="008539C4">
        <w:rPr>
          <w:rFonts w:ascii="Arial Nova" w:hAnsi="Arial Nova"/>
        </w:rPr>
        <w:t>Open</w:t>
      </w:r>
      <w:r w:rsidRPr="00533FCB">
        <w:rPr>
          <w:rFonts w:ascii="Arial Nova" w:hAnsi="Arial Nova"/>
        </w:rPr>
        <w:t>, 5(2), pp. 1–5.</w:t>
      </w:r>
      <w:r>
        <w:rPr>
          <w:rFonts w:ascii="Arial Nova" w:hAnsi="Arial Nova"/>
        </w:rPr>
        <w:t xml:space="preserve"> </w:t>
      </w:r>
    </w:p>
    <w:p w14:paraId="74A543C9" w14:textId="6D4316DF" w:rsidR="00533FCB" w:rsidRP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Murphy, M., Scott, L.J., Salisbury, C., Turner, A., Scott, A., Denholm, R. and Lewis, R. (2021) ‘Implementation of remote consultations in UK general practice: lessons from COVID-19’, </w:t>
      </w:r>
      <w:r w:rsidRPr="00235BB6">
        <w:rPr>
          <w:rFonts w:ascii="Arial Nova" w:hAnsi="Arial Nova"/>
        </w:rPr>
        <w:t>British Journal of General Practice</w:t>
      </w:r>
      <w:r w:rsidRPr="00533FCB">
        <w:rPr>
          <w:rFonts w:ascii="Arial Nova" w:hAnsi="Arial Nova"/>
        </w:rPr>
        <w:t>, 71(704), pp. 314–320.</w:t>
      </w:r>
    </w:p>
    <w:sectPr w:rsidR="00533FCB" w:rsidRPr="00533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B2CF4"/>
    <w:multiLevelType w:val="multilevel"/>
    <w:tmpl w:val="ABBE0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854A38"/>
    <w:multiLevelType w:val="multilevel"/>
    <w:tmpl w:val="28DCF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1737AB"/>
    <w:multiLevelType w:val="multilevel"/>
    <w:tmpl w:val="B386B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4F02E6"/>
    <w:multiLevelType w:val="multilevel"/>
    <w:tmpl w:val="D3F4C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B6352D"/>
    <w:multiLevelType w:val="hybridMultilevel"/>
    <w:tmpl w:val="7C0EB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42736E"/>
    <w:multiLevelType w:val="multilevel"/>
    <w:tmpl w:val="1A8E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039620">
    <w:abstractNumId w:val="3"/>
  </w:num>
  <w:num w:numId="2" w16cid:durableId="869493917">
    <w:abstractNumId w:val="2"/>
  </w:num>
  <w:num w:numId="3" w16cid:durableId="997535077">
    <w:abstractNumId w:val="1"/>
  </w:num>
  <w:num w:numId="4" w16cid:durableId="1888370814">
    <w:abstractNumId w:val="0"/>
  </w:num>
  <w:num w:numId="5" w16cid:durableId="402994891">
    <w:abstractNumId w:val="5"/>
  </w:num>
  <w:num w:numId="6" w16cid:durableId="9453881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565"/>
    <w:rsid w:val="00015108"/>
    <w:rsid w:val="000162F6"/>
    <w:rsid w:val="000325B0"/>
    <w:rsid w:val="0003511B"/>
    <w:rsid w:val="00042C9B"/>
    <w:rsid w:val="00151B74"/>
    <w:rsid w:val="0017649F"/>
    <w:rsid w:val="001877CB"/>
    <w:rsid w:val="001C1565"/>
    <w:rsid w:val="001E1610"/>
    <w:rsid w:val="00235BB6"/>
    <w:rsid w:val="002564AC"/>
    <w:rsid w:val="0033289F"/>
    <w:rsid w:val="003565C0"/>
    <w:rsid w:val="00365312"/>
    <w:rsid w:val="003B7680"/>
    <w:rsid w:val="003D35DA"/>
    <w:rsid w:val="00523885"/>
    <w:rsid w:val="00533FCB"/>
    <w:rsid w:val="005507D2"/>
    <w:rsid w:val="0058349D"/>
    <w:rsid w:val="00634F23"/>
    <w:rsid w:val="006750A3"/>
    <w:rsid w:val="00695761"/>
    <w:rsid w:val="00696D82"/>
    <w:rsid w:val="006F31E9"/>
    <w:rsid w:val="0076563F"/>
    <w:rsid w:val="007E71E6"/>
    <w:rsid w:val="008539C4"/>
    <w:rsid w:val="00932845"/>
    <w:rsid w:val="0095667D"/>
    <w:rsid w:val="00A359FA"/>
    <w:rsid w:val="00AA2F7F"/>
    <w:rsid w:val="00AD0A47"/>
    <w:rsid w:val="00B60811"/>
    <w:rsid w:val="00BB2B39"/>
    <w:rsid w:val="00C0671E"/>
    <w:rsid w:val="00C135B8"/>
    <w:rsid w:val="00C5346D"/>
    <w:rsid w:val="00C869F1"/>
    <w:rsid w:val="00D634DE"/>
    <w:rsid w:val="00D945A3"/>
    <w:rsid w:val="00E0721C"/>
    <w:rsid w:val="00E52C6D"/>
    <w:rsid w:val="00E54397"/>
    <w:rsid w:val="00ED3207"/>
    <w:rsid w:val="00F04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C5C72"/>
  <w15:chartTrackingRefBased/>
  <w15:docId w15:val="{E199952D-C57D-4654-91DC-DE3D2C320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5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5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5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5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5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5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5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5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5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5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5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5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5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5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5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5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5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565"/>
    <w:rPr>
      <w:rFonts w:eastAsiaTheme="majorEastAsia" w:cstheme="majorBidi"/>
      <w:color w:val="272727" w:themeColor="text1" w:themeTint="D8"/>
    </w:rPr>
  </w:style>
  <w:style w:type="paragraph" w:styleId="Title">
    <w:name w:val="Title"/>
    <w:basedOn w:val="Normal"/>
    <w:next w:val="Normal"/>
    <w:link w:val="TitleChar"/>
    <w:uiPriority w:val="10"/>
    <w:qFormat/>
    <w:rsid w:val="001C15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5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5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5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565"/>
    <w:pPr>
      <w:spacing w:before="160"/>
      <w:jc w:val="center"/>
    </w:pPr>
    <w:rPr>
      <w:i/>
      <w:iCs/>
      <w:color w:val="404040" w:themeColor="text1" w:themeTint="BF"/>
    </w:rPr>
  </w:style>
  <w:style w:type="character" w:customStyle="1" w:styleId="QuoteChar">
    <w:name w:val="Quote Char"/>
    <w:basedOn w:val="DefaultParagraphFont"/>
    <w:link w:val="Quote"/>
    <w:uiPriority w:val="29"/>
    <w:rsid w:val="001C1565"/>
    <w:rPr>
      <w:i/>
      <w:iCs/>
      <w:color w:val="404040" w:themeColor="text1" w:themeTint="BF"/>
    </w:rPr>
  </w:style>
  <w:style w:type="paragraph" w:styleId="ListParagraph">
    <w:name w:val="List Paragraph"/>
    <w:basedOn w:val="Normal"/>
    <w:uiPriority w:val="34"/>
    <w:qFormat/>
    <w:rsid w:val="001C1565"/>
    <w:pPr>
      <w:ind w:left="720"/>
      <w:contextualSpacing/>
    </w:pPr>
  </w:style>
  <w:style w:type="character" w:styleId="IntenseEmphasis">
    <w:name w:val="Intense Emphasis"/>
    <w:basedOn w:val="DefaultParagraphFont"/>
    <w:uiPriority w:val="21"/>
    <w:qFormat/>
    <w:rsid w:val="001C1565"/>
    <w:rPr>
      <w:i/>
      <w:iCs/>
      <w:color w:val="0F4761" w:themeColor="accent1" w:themeShade="BF"/>
    </w:rPr>
  </w:style>
  <w:style w:type="paragraph" w:styleId="IntenseQuote">
    <w:name w:val="Intense Quote"/>
    <w:basedOn w:val="Normal"/>
    <w:next w:val="Normal"/>
    <w:link w:val="IntenseQuoteChar"/>
    <w:uiPriority w:val="30"/>
    <w:qFormat/>
    <w:rsid w:val="001C15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565"/>
    <w:rPr>
      <w:i/>
      <w:iCs/>
      <w:color w:val="0F4761" w:themeColor="accent1" w:themeShade="BF"/>
    </w:rPr>
  </w:style>
  <w:style w:type="character" w:styleId="IntenseReference">
    <w:name w:val="Intense Reference"/>
    <w:basedOn w:val="DefaultParagraphFont"/>
    <w:uiPriority w:val="32"/>
    <w:qFormat/>
    <w:rsid w:val="001C1565"/>
    <w:rPr>
      <w:b/>
      <w:bCs/>
      <w:smallCaps/>
      <w:color w:val="0F4761" w:themeColor="accent1" w:themeShade="BF"/>
      <w:spacing w:val="5"/>
    </w:rPr>
  </w:style>
  <w:style w:type="character" w:styleId="Hyperlink">
    <w:name w:val="Hyperlink"/>
    <w:basedOn w:val="DefaultParagraphFont"/>
    <w:uiPriority w:val="99"/>
    <w:unhideWhenUsed/>
    <w:rsid w:val="00533FCB"/>
    <w:rPr>
      <w:color w:val="467886" w:themeColor="hyperlink"/>
      <w:u w:val="single"/>
    </w:rPr>
  </w:style>
  <w:style w:type="character" w:styleId="UnresolvedMention">
    <w:name w:val="Unresolved Mention"/>
    <w:basedOn w:val="DefaultParagraphFont"/>
    <w:uiPriority w:val="99"/>
    <w:semiHidden/>
    <w:unhideWhenUsed/>
    <w:rsid w:val="00533FCB"/>
    <w:rPr>
      <w:color w:val="605E5C"/>
      <w:shd w:val="clear" w:color="auto" w:fill="E1DFDD"/>
    </w:rPr>
  </w:style>
  <w:style w:type="paragraph" w:styleId="NormalWeb">
    <w:name w:val="Normal (Web)"/>
    <w:basedOn w:val="Normal"/>
    <w:uiPriority w:val="99"/>
    <w:semiHidden/>
    <w:unhideWhenUsed/>
    <w:rsid w:val="00533F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533FCB"/>
    <w:rPr>
      <w:i/>
      <w:iCs/>
    </w:rPr>
  </w:style>
  <w:style w:type="character" w:styleId="FollowedHyperlink">
    <w:name w:val="FollowedHyperlink"/>
    <w:basedOn w:val="DefaultParagraphFont"/>
    <w:uiPriority w:val="99"/>
    <w:semiHidden/>
    <w:unhideWhenUsed/>
    <w:rsid w:val="00D634D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hw.nhs.wales/publications/publications1/digital-technology-and-health-inequalities-a-scoping-review/" TargetMode="External"/><Relationship Id="rId12" Type="http://schemas.openxmlformats.org/officeDocument/2006/relationships/hyperlink" Target="https://www.rcgp.org.uk/blog/video-consult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the-future-of-healthcare-our-vision-for-digital-data-and-technology-in-health-and-care/the-future-of-healthcare-our-vision-for-digital-data-and-technology-in-health-and-care" TargetMode="External"/><Relationship Id="rId11" Type="http://schemas.openxmlformats.org/officeDocument/2006/relationships/hyperlink" Target="https://www.england.nhs.uk/coronavirus/wp-content/uploads/sites/52/2020/03/C0479-principles-of-safe-video-consulting-in-general-practice-updated-29-may.pdf" TargetMode="External"/><Relationship Id="rId5" Type="http://schemas.openxmlformats.org/officeDocument/2006/relationships/image" Target="media/image1.png"/><Relationship Id="rId10"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digital.nhs.uk/about-nhs-digita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10</Pages>
  <Words>2734</Words>
  <Characters>15586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Ondrej Dzobak</dc:creator>
  <cp:keywords/>
  <dc:description/>
  <cp:lastModifiedBy>Ondrej Dzobak</cp:lastModifiedBy>
  <cp:revision>26</cp:revision>
  <dcterms:created xsi:type="dcterms:W3CDTF">2025-10-03T12:42:00Z</dcterms:created>
  <dcterms:modified xsi:type="dcterms:W3CDTF">2025-10-16T08:12:00Z</dcterms:modified>
</cp:coreProperties>
</file>