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109B" w:rsidRPr="00CB0490" w:rsidRDefault="0025109B" w:rsidP="00CB0490">
      <w:pPr>
        <w:pStyle w:val="Title"/>
        <w:spacing w:line="360" w:lineRule="auto"/>
        <w:jc w:val="center"/>
        <w:rPr>
          <w:rFonts w:ascii="Times New Roman" w:eastAsia="Times New Roman" w:hAnsi="Times New Roman" w:cs="Times New Roman"/>
          <w:b/>
          <w:i/>
          <w:sz w:val="32"/>
          <w:szCs w:val="32"/>
          <w:u w:val="single"/>
        </w:rPr>
      </w:pPr>
      <w:r w:rsidRPr="00CB0490">
        <w:rPr>
          <w:rFonts w:ascii="Times New Roman" w:eastAsia="Times New Roman" w:hAnsi="Times New Roman" w:cs="Times New Roman"/>
          <w:b/>
          <w:i/>
          <w:sz w:val="32"/>
          <w:szCs w:val="32"/>
          <w:u w:val="single"/>
        </w:rPr>
        <w:t>Supporting Patients with Type 2 Diabetes: Understanding Blood Glucose Regulation, Monitoring</w:t>
      </w:r>
      <w:r w:rsidR="009936B1" w:rsidRPr="00CB0490">
        <w:rPr>
          <w:rFonts w:ascii="Times New Roman" w:eastAsia="Times New Roman" w:hAnsi="Times New Roman" w:cs="Times New Roman"/>
          <w:b/>
          <w:i/>
          <w:sz w:val="32"/>
          <w:szCs w:val="32"/>
          <w:u w:val="single"/>
        </w:rPr>
        <w:t>,</w:t>
      </w:r>
      <w:r w:rsidRPr="00CB0490">
        <w:rPr>
          <w:rFonts w:ascii="Times New Roman" w:eastAsia="Times New Roman" w:hAnsi="Times New Roman" w:cs="Times New Roman"/>
          <w:b/>
          <w:i/>
          <w:sz w:val="32"/>
          <w:szCs w:val="32"/>
          <w:u w:val="single"/>
        </w:rPr>
        <w:t xml:space="preserve"> and Lifestyle Management</w:t>
      </w: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Default="0025109B" w:rsidP="009936B1">
      <w:pPr>
        <w:spacing w:line="360" w:lineRule="auto"/>
        <w:jc w:val="both"/>
        <w:rPr>
          <w:rFonts w:ascii="Times New Roman" w:hAnsi="Times New Roman" w:cs="Times New Roman"/>
          <w:sz w:val="24"/>
          <w:szCs w:val="24"/>
        </w:rPr>
      </w:pPr>
    </w:p>
    <w:p w:rsidR="00977CB0" w:rsidRDefault="00977CB0" w:rsidP="009936B1">
      <w:pPr>
        <w:spacing w:line="360" w:lineRule="auto"/>
        <w:jc w:val="both"/>
        <w:rPr>
          <w:rFonts w:ascii="Times New Roman" w:hAnsi="Times New Roman" w:cs="Times New Roman"/>
          <w:sz w:val="24"/>
          <w:szCs w:val="24"/>
        </w:rPr>
      </w:pPr>
    </w:p>
    <w:p w:rsidR="00977CB0" w:rsidRDefault="00977CB0" w:rsidP="009936B1">
      <w:pPr>
        <w:spacing w:line="360" w:lineRule="auto"/>
        <w:jc w:val="both"/>
        <w:rPr>
          <w:rFonts w:ascii="Times New Roman" w:hAnsi="Times New Roman" w:cs="Times New Roman"/>
          <w:sz w:val="24"/>
          <w:szCs w:val="24"/>
        </w:rPr>
      </w:pPr>
    </w:p>
    <w:sdt>
      <w:sdtPr>
        <w:id w:val="-1749106524"/>
        <w:docPartObj>
          <w:docPartGallery w:val="Table of Contents"/>
          <w:docPartUnique/>
        </w:docPartObj>
      </w:sdtPr>
      <w:sdtEndPr>
        <w:rPr>
          <w:rFonts w:ascii="Times New Roman" w:eastAsiaTheme="minorHAnsi" w:hAnsi="Times New Roman" w:cs="Times New Roman"/>
          <w:b/>
          <w:bCs/>
          <w:noProof/>
          <w:color w:val="auto"/>
          <w:sz w:val="22"/>
          <w:szCs w:val="22"/>
        </w:rPr>
      </w:sdtEndPr>
      <w:sdtContent>
        <w:p w:rsidR="00977CB0" w:rsidRPr="00977CB0" w:rsidRDefault="00977CB0" w:rsidP="00977CB0">
          <w:pPr>
            <w:pStyle w:val="TOCHeading"/>
            <w:spacing w:line="360" w:lineRule="auto"/>
            <w:jc w:val="center"/>
            <w:rPr>
              <w:rFonts w:ascii="Times New Roman" w:hAnsi="Times New Roman" w:cs="Times New Roman"/>
              <w:b/>
              <w:color w:val="auto"/>
            </w:rPr>
          </w:pPr>
          <w:r w:rsidRPr="00977CB0">
            <w:rPr>
              <w:rFonts w:ascii="Times New Roman" w:hAnsi="Times New Roman" w:cs="Times New Roman"/>
              <w:b/>
              <w:color w:val="auto"/>
            </w:rPr>
            <w:t>Table of Contents</w:t>
          </w:r>
        </w:p>
        <w:p w:rsidR="00977CB0" w:rsidRPr="00977CB0" w:rsidRDefault="00977CB0" w:rsidP="00977CB0">
          <w:pPr>
            <w:pStyle w:val="TOC1"/>
            <w:tabs>
              <w:tab w:val="right" w:leader="dot" w:pos="9016"/>
            </w:tabs>
            <w:jc w:val="both"/>
            <w:rPr>
              <w:rFonts w:ascii="Times New Roman" w:hAnsi="Times New Roman" w:cs="Times New Roman"/>
              <w:b/>
              <w:noProof/>
            </w:rPr>
          </w:pPr>
          <w:r w:rsidRPr="00977CB0">
            <w:rPr>
              <w:rFonts w:ascii="Times New Roman" w:hAnsi="Times New Roman" w:cs="Times New Roman"/>
              <w:b/>
            </w:rPr>
            <w:fldChar w:fldCharType="begin"/>
          </w:r>
          <w:r w:rsidRPr="00977CB0">
            <w:rPr>
              <w:rFonts w:ascii="Times New Roman" w:hAnsi="Times New Roman" w:cs="Times New Roman"/>
              <w:b/>
            </w:rPr>
            <w:instrText xml:space="preserve"> TOC \o "1-3" \h \z \u </w:instrText>
          </w:r>
          <w:r w:rsidRPr="00977CB0">
            <w:rPr>
              <w:rFonts w:ascii="Times New Roman" w:hAnsi="Times New Roman" w:cs="Times New Roman"/>
              <w:b/>
            </w:rPr>
            <w:fldChar w:fldCharType="separate"/>
          </w:r>
          <w:hyperlink w:anchor="_Toc232163927" w:history="1">
            <w:r w:rsidRPr="00977CB0">
              <w:rPr>
                <w:rStyle w:val="Hyperlink"/>
                <w:rFonts w:ascii="Times New Roman" w:hAnsi="Times New Roman" w:cs="Times New Roman"/>
                <w:b/>
                <w:noProof/>
              </w:rPr>
              <w:t>1. Introduction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_Toc232163927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2</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28" w:history="1">
            <w:r w:rsidRPr="00977CB0">
              <w:rPr>
                <w:rStyle w:val="Hyperlink"/>
                <w:rFonts w:ascii="Times New Roman" w:hAnsi="Times New Roman" w:cs="Times New Roman"/>
                <w:b/>
                <w:noProof/>
              </w:rPr>
              <w:t>1.1 Overview of Type 2 Diabetes</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_Toc232163928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2</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29" w:history="1">
            <w:r w:rsidRPr="00977CB0">
              <w:rPr>
                <w:rStyle w:val="Hyperlink"/>
                <w:rFonts w:ascii="Times New Roman" w:hAnsi="Times New Roman" w:cs="Times New Roman"/>
                <w:b/>
                <w:noProof/>
              </w:rPr>
              <w:t>1.2 Risk Factors and Wider Health Impact</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_Toc232163929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2</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30" w:history="1">
            <w:r w:rsidRPr="00977CB0">
              <w:rPr>
                <w:rStyle w:val="Hyperlink"/>
                <w:rFonts w:ascii="Times New Roman" w:hAnsi="Times New Roman" w:cs="Times New Roman"/>
                <w:b/>
                <w:noProof/>
              </w:rPr>
              <w:t>1.3 Importance of Patient Education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_Toc232163930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2</w:t>
            </w:r>
            <w:r w:rsidRPr="00977CB0">
              <w:rPr>
                <w:rFonts w:ascii="Times New Roman" w:hAnsi="Times New Roman" w:cs="Times New Roman"/>
                <w:b/>
                <w:noProof/>
                <w:webHidden/>
              </w:rPr>
              <w:fldChar w:fldCharType="end"/>
            </w:r>
          </w:hyperlink>
        </w:p>
        <w:p w:rsidR="00977CB0" w:rsidRPr="00977CB0" w:rsidRDefault="00977CB0" w:rsidP="00977CB0">
          <w:pPr>
            <w:pStyle w:val="TOC1"/>
            <w:tabs>
              <w:tab w:val="right" w:leader="dot" w:pos="9016"/>
            </w:tabs>
            <w:jc w:val="both"/>
            <w:rPr>
              <w:rFonts w:ascii="Times New Roman" w:hAnsi="Times New Roman" w:cs="Times New Roman"/>
              <w:b/>
              <w:noProof/>
            </w:rPr>
          </w:pPr>
          <w:hyperlink w:anchor="_Toc232163931" w:history="1">
            <w:r w:rsidRPr="00977CB0">
              <w:rPr>
                <w:rStyle w:val="Hyperlink"/>
                <w:rFonts w:ascii="Times New Roman" w:hAnsi="Times New Roman" w:cs="Times New Roman"/>
                <w:b/>
                <w:noProof/>
              </w:rPr>
              <w:t>2. Blood Glucose Regulation and Maintenance of Safe Blood Sugar Levels</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_Toc232163931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3</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32" w:history="1">
            <w:r w:rsidRPr="00977CB0">
              <w:rPr>
                <w:rStyle w:val="Hyperlink"/>
                <w:rFonts w:ascii="Times New Roman" w:hAnsi="Times New Roman" w:cs="Times New Roman"/>
                <w:b/>
                <w:noProof/>
              </w:rPr>
              <w:t>2.1 Homeostasis and Normal Blood Glucose Control</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_Toc232163932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3</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33" w:history="1">
            <w:r w:rsidRPr="00977CB0">
              <w:rPr>
                <w:rStyle w:val="Hyperlink"/>
                <w:rFonts w:ascii="Times New Roman" w:hAnsi="Times New Roman" w:cs="Times New Roman"/>
                <w:b/>
                <w:noProof/>
              </w:rPr>
              <w:t>2.2 Role of Insulin and Glucagon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_Toc232163933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3</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34" w:history="1">
            <w:r w:rsidRPr="00977CB0">
              <w:rPr>
                <w:rStyle w:val="Hyperlink"/>
                <w:rFonts w:ascii="Times New Roman" w:hAnsi="Times New Roman" w:cs="Times New Roman"/>
                <w:b/>
                <w:noProof/>
              </w:rPr>
              <w:t>2.3 Type 2 Diabetes and Disrupted Regulation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_Toc232163934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3</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35" w:history="1">
            <w:r w:rsidRPr="00977CB0">
              <w:rPr>
                <w:rStyle w:val="Hyperlink"/>
                <w:rFonts w:ascii="Times New Roman" w:hAnsi="Times New Roman" w:cs="Times New Roman"/>
                <w:b/>
                <w:noProof/>
              </w:rPr>
              <w:t>2.4 Nursing Importance and Patient Education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_Toc232163935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3</w:t>
            </w:r>
            <w:r w:rsidRPr="00977CB0">
              <w:rPr>
                <w:rFonts w:ascii="Times New Roman" w:hAnsi="Times New Roman" w:cs="Times New Roman"/>
                <w:b/>
                <w:noProof/>
                <w:webHidden/>
              </w:rPr>
              <w:fldChar w:fldCharType="end"/>
            </w:r>
          </w:hyperlink>
        </w:p>
        <w:p w:rsidR="00977CB0" w:rsidRPr="00977CB0" w:rsidRDefault="00977CB0" w:rsidP="00977CB0">
          <w:pPr>
            <w:pStyle w:val="TOC1"/>
            <w:tabs>
              <w:tab w:val="right" w:leader="dot" w:pos="9016"/>
            </w:tabs>
            <w:jc w:val="both"/>
            <w:rPr>
              <w:rFonts w:ascii="Times New Roman" w:hAnsi="Times New Roman" w:cs="Times New Roman"/>
              <w:b/>
              <w:noProof/>
            </w:rPr>
          </w:pPr>
          <w:hyperlink w:anchor="_Toc232163936" w:history="1">
            <w:r w:rsidRPr="00977CB0">
              <w:rPr>
                <w:rStyle w:val="Hyperlink"/>
                <w:rFonts w:ascii="Times New Roman" w:hAnsi="Times New Roman" w:cs="Times New Roman"/>
                <w:b/>
                <w:noProof/>
              </w:rPr>
              <w:t>3. Cellular Metabolism: How Glucose and Oxygen Produce Energy</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_Toc232163936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4</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37" w:history="1">
            <w:r w:rsidRPr="00977CB0">
              <w:rPr>
                <w:rStyle w:val="Hyperlink"/>
                <w:rFonts w:ascii="Times New Roman" w:hAnsi="Times New Roman" w:cs="Times New Roman"/>
                <w:b/>
                <w:noProof/>
              </w:rPr>
              <w:t>3.1 Glucose as the Body’s Main Fuel</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_Toc232163937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4</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38" w:history="1">
            <w:r w:rsidRPr="00977CB0">
              <w:rPr>
                <w:rStyle w:val="Hyperlink"/>
                <w:rFonts w:ascii="Times New Roman" w:hAnsi="Times New Roman" w:cs="Times New Roman"/>
                <w:b/>
                <w:noProof/>
              </w:rPr>
              <w:t>3.2 Cellular Respiration and ATP Production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_Toc232163938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4</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39" w:history="1">
            <w:r w:rsidRPr="00977CB0">
              <w:rPr>
                <w:rStyle w:val="Hyperlink"/>
                <w:rFonts w:ascii="Times New Roman" w:hAnsi="Times New Roman" w:cs="Times New Roman"/>
                <w:b/>
                <w:noProof/>
              </w:rPr>
              <w:t>3.3 Importance of ATP in the Body</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_Toc232163939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4</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40" w:history="1">
            <w:r w:rsidRPr="00977CB0">
              <w:rPr>
                <w:rStyle w:val="Hyperlink"/>
                <w:rFonts w:ascii="Times New Roman" w:hAnsi="Times New Roman" w:cs="Times New Roman"/>
                <w:b/>
                <w:noProof/>
              </w:rPr>
              <w:t>3.4 Connection to Type 2 Diabetes</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_Toc232163940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4</w:t>
            </w:r>
            <w:r w:rsidRPr="00977CB0">
              <w:rPr>
                <w:rFonts w:ascii="Times New Roman" w:hAnsi="Times New Roman" w:cs="Times New Roman"/>
                <w:b/>
                <w:noProof/>
                <w:webHidden/>
              </w:rPr>
              <w:fldChar w:fldCharType="end"/>
            </w:r>
          </w:hyperlink>
        </w:p>
        <w:p w:rsidR="00977CB0" w:rsidRPr="00977CB0" w:rsidRDefault="00977CB0" w:rsidP="00977CB0">
          <w:pPr>
            <w:pStyle w:val="TOC1"/>
            <w:tabs>
              <w:tab w:val="right" w:leader="dot" w:pos="9016"/>
            </w:tabs>
            <w:jc w:val="both"/>
            <w:rPr>
              <w:rFonts w:ascii="Times New Roman" w:hAnsi="Times New Roman" w:cs="Times New Roman"/>
              <w:b/>
              <w:noProof/>
            </w:rPr>
          </w:pPr>
          <w:hyperlink w:anchor="_Toc232163941" w:history="1">
            <w:r w:rsidRPr="00977CB0">
              <w:rPr>
                <w:rStyle w:val="Hyperlink"/>
                <w:rFonts w:ascii="Times New Roman" w:hAnsi="Times New Roman" w:cs="Times New Roman"/>
                <w:b/>
                <w:noProof/>
              </w:rPr>
              <w:t>4. Importance of Recording and Tracking Blood Glucose Levels</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_Toc232163941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5</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42" w:history="1">
            <w:r w:rsidRPr="00977CB0">
              <w:rPr>
                <w:rStyle w:val="Hyperlink"/>
                <w:rFonts w:ascii="Times New Roman" w:hAnsi="Times New Roman" w:cs="Times New Roman"/>
                <w:b/>
                <w:noProof/>
              </w:rPr>
              <w:t>4.1 Role of Blood Glucose Monitoring</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_Toc232163942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5</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43" w:history="1">
            <w:r w:rsidRPr="00977CB0">
              <w:rPr>
                <w:rStyle w:val="Hyperlink"/>
                <w:rFonts w:ascii="Times New Roman" w:hAnsi="Times New Roman" w:cs="Times New Roman"/>
                <w:b/>
                <w:noProof/>
              </w:rPr>
              <w:t>4.2 Recognising Patterns and Triggers</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_Toc232163943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5</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44" w:history="1">
            <w:r w:rsidRPr="00977CB0">
              <w:rPr>
                <w:rStyle w:val="Hyperlink"/>
                <w:rFonts w:ascii="Times New Roman" w:hAnsi="Times New Roman" w:cs="Times New Roman"/>
                <w:b/>
                <w:noProof/>
              </w:rPr>
              <w:t>4.3 The Role of HbA1c and the Control of Long-Term Effects</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_Toc232163944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5</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45" w:history="1">
            <w:r w:rsidRPr="00977CB0">
              <w:rPr>
                <w:rStyle w:val="Hyperlink"/>
                <w:rFonts w:ascii="Times New Roman" w:hAnsi="Times New Roman" w:cs="Times New Roman"/>
                <w:b/>
                <w:noProof/>
              </w:rPr>
              <w:t>4.4 Patient Empowerment and the Role of Nursing</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_Toc232163945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5</w:t>
            </w:r>
            <w:r w:rsidRPr="00977CB0">
              <w:rPr>
                <w:rFonts w:ascii="Times New Roman" w:hAnsi="Times New Roman" w:cs="Times New Roman"/>
                <w:b/>
                <w:noProof/>
                <w:webHidden/>
              </w:rPr>
              <w:fldChar w:fldCharType="end"/>
            </w:r>
          </w:hyperlink>
        </w:p>
        <w:p w:rsidR="00977CB0" w:rsidRPr="00977CB0" w:rsidRDefault="00977CB0" w:rsidP="00977CB0">
          <w:pPr>
            <w:pStyle w:val="TOC1"/>
            <w:tabs>
              <w:tab w:val="right" w:leader="dot" w:pos="9016"/>
            </w:tabs>
            <w:jc w:val="both"/>
            <w:rPr>
              <w:rFonts w:ascii="Times New Roman" w:hAnsi="Times New Roman" w:cs="Times New Roman"/>
              <w:b/>
              <w:noProof/>
            </w:rPr>
          </w:pPr>
          <w:hyperlink w:anchor="_Toc232163946" w:history="1">
            <w:r w:rsidRPr="00977CB0">
              <w:rPr>
                <w:rStyle w:val="Hyperlink"/>
                <w:rFonts w:ascii="Times New Roman" w:hAnsi="Times New Roman" w:cs="Times New Roman"/>
                <w:b/>
                <w:noProof/>
              </w:rPr>
              <w:t>5. Evidence-Based Lifestyle Recommendations for Improving Type 2 Diabetes</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_Toc232163946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6</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47" w:history="1">
            <w:r w:rsidRPr="00977CB0">
              <w:rPr>
                <w:rStyle w:val="Hyperlink"/>
                <w:rFonts w:ascii="Times New Roman" w:hAnsi="Times New Roman" w:cs="Times New Roman"/>
                <w:b/>
                <w:noProof/>
              </w:rPr>
              <w:t>5.1 Dietary Modification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_Toc232163947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6</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48" w:history="1">
            <w:r w:rsidRPr="00977CB0">
              <w:rPr>
                <w:rStyle w:val="Hyperlink"/>
                <w:rFonts w:ascii="Times New Roman" w:hAnsi="Times New Roman" w:cs="Times New Roman"/>
                <w:b/>
                <w:noProof/>
              </w:rPr>
              <w:t>5.2 Activity Change</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_Toc232163948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6</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49" w:history="1">
            <w:r w:rsidRPr="00977CB0">
              <w:rPr>
                <w:rStyle w:val="Hyperlink"/>
                <w:rFonts w:ascii="Times New Roman" w:hAnsi="Times New Roman" w:cs="Times New Roman"/>
                <w:b/>
                <w:noProof/>
              </w:rPr>
              <w:t>5.3 Weight Management</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_Toc232163949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6</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50" w:history="1">
            <w:r w:rsidRPr="00977CB0">
              <w:rPr>
                <w:rStyle w:val="Hyperlink"/>
                <w:rFonts w:ascii="Times New Roman" w:hAnsi="Times New Roman" w:cs="Times New Roman"/>
                <w:b/>
                <w:noProof/>
              </w:rPr>
              <w:t>5.4 Smoking Cessation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_Toc232163950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7</w:t>
            </w:r>
            <w:r w:rsidRPr="00977CB0">
              <w:rPr>
                <w:rFonts w:ascii="Times New Roman" w:hAnsi="Times New Roman" w:cs="Times New Roman"/>
                <w:b/>
                <w:noProof/>
                <w:webHidden/>
              </w:rPr>
              <w:fldChar w:fldCharType="end"/>
            </w:r>
          </w:hyperlink>
        </w:p>
        <w:p w:rsidR="00977CB0" w:rsidRPr="00977CB0" w:rsidRDefault="00977CB0" w:rsidP="00977CB0">
          <w:pPr>
            <w:pStyle w:val="TOC2"/>
            <w:tabs>
              <w:tab w:val="right" w:leader="dot" w:pos="9016"/>
            </w:tabs>
            <w:jc w:val="both"/>
            <w:rPr>
              <w:rFonts w:ascii="Times New Roman" w:hAnsi="Times New Roman" w:cs="Times New Roman"/>
              <w:b/>
              <w:noProof/>
            </w:rPr>
          </w:pPr>
          <w:hyperlink w:anchor="_Toc232163951" w:history="1">
            <w:r w:rsidRPr="00977CB0">
              <w:rPr>
                <w:rStyle w:val="Hyperlink"/>
                <w:rFonts w:ascii="Times New Roman" w:hAnsi="Times New Roman" w:cs="Times New Roman"/>
                <w:b/>
                <w:noProof/>
              </w:rPr>
              <w:t>5.5 Psychological Wellbeing and Education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_Toc232163951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7</w:t>
            </w:r>
            <w:r w:rsidRPr="00977CB0">
              <w:rPr>
                <w:rFonts w:ascii="Times New Roman" w:hAnsi="Times New Roman" w:cs="Times New Roman"/>
                <w:b/>
                <w:noProof/>
                <w:webHidden/>
              </w:rPr>
              <w:fldChar w:fldCharType="end"/>
            </w:r>
          </w:hyperlink>
        </w:p>
        <w:p w:rsidR="00977CB0" w:rsidRPr="00977CB0" w:rsidRDefault="00977CB0" w:rsidP="00977CB0">
          <w:pPr>
            <w:pStyle w:val="TOC1"/>
            <w:tabs>
              <w:tab w:val="right" w:leader="dot" w:pos="9016"/>
            </w:tabs>
            <w:jc w:val="both"/>
            <w:rPr>
              <w:rFonts w:ascii="Times New Roman" w:hAnsi="Times New Roman" w:cs="Times New Roman"/>
              <w:b/>
              <w:noProof/>
            </w:rPr>
          </w:pPr>
          <w:hyperlink w:anchor="_Toc232163952" w:history="1">
            <w:r w:rsidRPr="00977CB0">
              <w:rPr>
                <w:rStyle w:val="Hyperlink"/>
                <w:rFonts w:ascii="Times New Roman" w:hAnsi="Times New Roman" w:cs="Times New Roman"/>
                <w:b/>
                <w:noProof/>
              </w:rPr>
              <w:t>6. Conclusion</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_Toc232163952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7</w:t>
            </w:r>
            <w:r w:rsidRPr="00977CB0">
              <w:rPr>
                <w:rFonts w:ascii="Times New Roman" w:hAnsi="Times New Roman" w:cs="Times New Roman"/>
                <w:b/>
                <w:noProof/>
                <w:webHidden/>
              </w:rPr>
              <w:fldChar w:fldCharType="end"/>
            </w:r>
          </w:hyperlink>
        </w:p>
        <w:p w:rsidR="00977CB0" w:rsidRPr="00977CB0" w:rsidRDefault="00977CB0" w:rsidP="00977CB0">
          <w:pPr>
            <w:pStyle w:val="TOC1"/>
            <w:tabs>
              <w:tab w:val="right" w:leader="dot" w:pos="9016"/>
            </w:tabs>
            <w:jc w:val="both"/>
            <w:rPr>
              <w:rFonts w:ascii="Times New Roman" w:hAnsi="Times New Roman" w:cs="Times New Roman"/>
              <w:b/>
              <w:noProof/>
            </w:rPr>
          </w:pPr>
          <w:hyperlink w:anchor="_Toc232163953" w:history="1">
            <w:r w:rsidRPr="00977CB0">
              <w:rPr>
                <w:rStyle w:val="Hyperlink"/>
                <w:rFonts w:ascii="Times New Roman" w:hAnsi="Times New Roman" w:cs="Times New Roman"/>
                <w:b/>
                <w:noProof/>
              </w:rPr>
              <w:t>7. References</w:t>
            </w:r>
            <w:r w:rsidRPr="00977CB0">
              <w:rPr>
                <w:rFonts w:ascii="Times New Roman" w:hAnsi="Times New Roman" w:cs="Times New Roman"/>
                <w:b/>
                <w:noProof/>
                <w:webHidden/>
              </w:rPr>
              <w:tab/>
            </w:r>
            <w:r w:rsidRPr="00977CB0">
              <w:rPr>
                <w:rFonts w:ascii="Times New Roman" w:hAnsi="Times New Roman" w:cs="Times New Roman"/>
                <w:b/>
                <w:noProof/>
                <w:webHidden/>
              </w:rPr>
              <w:fldChar w:fldCharType="begin"/>
            </w:r>
            <w:r w:rsidRPr="00977CB0">
              <w:rPr>
                <w:rFonts w:ascii="Times New Roman" w:hAnsi="Times New Roman" w:cs="Times New Roman"/>
                <w:b/>
                <w:noProof/>
                <w:webHidden/>
              </w:rPr>
              <w:instrText xml:space="preserve"> PAGEREF _Toc232163953 \h </w:instrText>
            </w:r>
            <w:r w:rsidRPr="00977CB0">
              <w:rPr>
                <w:rFonts w:ascii="Times New Roman" w:hAnsi="Times New Roman" w:cs="Times New Roman"/>
                <w:b/>
                <w:noProof/>
                <w:webHidden/>
              </w:rPr>
            </w:r>
            <w:r w:rsidRPr="00977CB0">
              <w:rPr>
                <w:rFonts w:ascii="Times New Roman" w:hAnsi="Times New Roman" w:cs="Times New Roman"/>
                <w:b/>
                <w:noProof/>
                <w:webHidden/>
              </w:rPr>
              <w:fldChar w:fldCharType="separate"/>
            </w:r>
            <w:r w:rsidRPr="00977CB0">
              <w:rPr>
                <w:rFonts w:ascii="Times New Roman" w:hAnsi="Times New Roman" w:cs="Times New Roman"/>
                <w:b/>
                <w:noProof/>
                <w:webHidden/>
              </w:rPr>
              <w:t>8</w:t>
            </w:r>
            <w:r w:rsidRPr="00977CB0">
              <w:rPr>
                <w:rFonts w:ascii="Times New Roman" w:hAnsi="Times New Roman" w:cs="Times New Roman"/>
                <w:b/>
                <w:noProof/>
                <w:webHidden/>
              </w:rPr>
              <w:fldChar w:fldCharType="end"/>
            </w:r>
          </w:hyperlink>
        </w:p>
        <w:p w:rsidR="00977CB0" w:rsidRPr="00977CB0" w:rsidRDefault="00977CB0" w:rsidP="00977CB0">
          <w:pPr>
            <w:jc w:val="both"/>
            <w:rPr>
              <w:rFonts w:ascii="Times New Roman" w:hAnsi="Times New Roman" w:cs="Times New Roman"/>
              <w:b/>
            </w:rPr>
          </w:pPr>
          <w:r w:rsidRPr="00977CB0">
            <w:rPr>
              <w:rFonts w:ascii="Times New Roman" w:hAnsi="Times New Roman" w:cs="Times New Roman"/>
              <w:b/>
              <w:bCs/>
              <w:noProof/>
            </w:rPr>
            <w:fldChar w:fldCharType="end"/>
          </w:r>
        </w:p>
      </w:sdtContent>
    </w:sdt>
    <w:p w:rsidR="00977CB0" w:rsidRPr="00977CB0" w:rsidRDefault="00977CB0" w:rsidP="00977CB0">
      <w:pPr>
        <w:spacing w:line="360" w:lineRule="auto"/>
        <w:jc w:val="both"/>
        <w:rPr>
          <w:rFonts w:ascii="Times New Roman" w:hAnsi="Times New Roman" w:cs="Times New Roman"/>
          <w:b/>
          <w:sz w:val="24"/>
          <w:szCs w:val="24"/>
        </w:rPr>
      </w:pPr>
    </w:p>
    <w:p w:rsidR="00977CB0" w:rsidRPr="00977CB0" w:rsidRDefault="00977CB0" w:rsidP="00977CB0">
      <w:pPr>
        <w:spacing w:line="360" w:lineRule="auto"/>
        <w:jc w:val="both"/>
        <w:rPr>
          <w:rFonts w:ascii="Times New Roman" w:hAnsi="Times New Roman" w:cs="Times New Roman"/>
          <w:b/>
          <w:sz w:val="24"/>
          <w:szCs w:val="24"/>
        </w:rPr>
      </w:pPr>
    </w:p>
    <w:p w:rsidR="00977CB0" w:rsidRPr="00977CB0" w:rsidRDefault="00977CB0" w:rsidP="00977CB0">
      <w:pPr>
        <w:spacing w:line="360" w:lineRule="auto"/>
        <w:jc w:val="both"/>
        <w:rPr>
          <w:rFonts w:ascii="Times New Roman" w:hAnsi="Times New Roman" w:cs="Times New Roman"/>
          <w:b/>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9936B1" w:rsidRPr="009936B1" w:rsidRDefault="009936B1" w:rsidP="009936B1">
      <w:pPr>
        <w:spacing w:line="360" w:lineRule="auto"/>
        <w:jc w:val="both"/>
        <w:rPr>
          <w:rFonts w:ascii="Times New Roman" w:hAnsi="Times New Roman" w:cs="Times New Roman"/>
          <w:sz w:val="24"/>
          <w:szCs w:val="24"/>
        </w:rPr>
      </w:pPr>
    </w:p>
    <w:p w:rsidR="0025109B" w:rsidRPr="001A1300" w:rsidRDefault="009936B1" w:rsidP="009936B1">
      <w:pPr>
        <w:pStyle w:val="Heading1"/>
        <w:spacing w:line="360" w:lineRule="auto"/>
        <w:jc w:val="both"/>
        <w:rPr>
          <w:sz w:val="28"/>
          <w:szCs w:val="28"/>
        </w:rPr>
      </w:pPr>
      <w:bookmarkStart w:id="0" w:name="_Toc232163927"/>
      <w:r w:rsidRPr="001A1300">
        <w:rPr>
          <w:sz w:val="28"/>
          <w:szCs w:val="28"/>
        </w:rPr>
        <w:lastRenderedPageBreak/>
        <w:t xml:space="preserve">1. </w:t>
      </w:r>
      <w:r w:rsidR="0025109B" w:rsidRPr="001A1300">
        <w:rPr>
          <w:sz w:val="28"/>
          <w:szCs w:val="28"/>
        </w:rPr>
        <w:t>Introduction</w:t>
      </w:r>
      <w:bookmarkEnd w:id="0"/>
    </w:p>
    <w:p w:rsidR="0025109B" w:rsidRPr="009936B1" w:rsidRDefault="009936B1" w:rsidP="009936B1">
      <w:pPr>
        <w:pStyle w:val="Heading2"/>
        <w:spacing w:line="360" w:lineRule="auto"/>
        <w:jc w:val="both"/>
        <w:rPr>
          <w:rFonts w:ascii="Times New Roman" w:hAnsi="Times New Roman" w:cs="Times New Roman"/>
          <w:b/>
          <w:color w:val="auto"/>
          <w:sz w:val="24"/>
          <w:szCs w:val="24"/>
        </w:rPr>
      </w:pPr>
      <w:bookmarkStart w:id="1" w:name="_Toc232163928"/>
      <w:r w:rsidRPr="009936B1">
        <w:rPr>
          <w:rFonts w:ascii="Times New Roman" w:hAnsi="Times New Roman" w:cs="Times New Roman"/>
          <w:b/>
          <w:color w:val="auto"/>
          <w:sz w:val="24"/>
          <w:szCs w:val="24"/>
        </w:rPr>
        <w:t xml:space="preserve">1.1 </w:t>
      </w:r>
      <w:r w:rsidR="0025109B" w:rsidRPr="009936B1">
        <w:rPr>
          <w:rFonts w:ascii="Times New Roman" w:hAnsi="Times New Roman" w:cs="Times New Roman"/>
          <w:b/>
          <w:color w:val="auto"/>
          <w:sz w:val="24"/>
          <w:szCs w:val="24"/>
        </w:rPr>
        <w:t>Overview of Type 2 Diabetes</w:t>
      </w:r>
      <w:bookmarkEnd w:id="1"/>
    </w:p>
    <w:p w:rsidR="0025109B" w:rsidRPr="009936B1" w:rsidRDefault="0025109B"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Type 2 diabetes mellitus is a chronic condition concerning the regulation of blood glucose</w:t>
      </w:r>
      <w:r w:rsidR="00CB0490">
        <w:rPr>
          <w:rFonts w:ascii="Times New Roman" w:hAnsi="Times New Roman" w:cs="Times New Roman"/>
          <w:sz w:val="24"/>
          <w:szCs w:val="24"/>
        </w:rPr>
        <w:t xml:space="preserve"> (Westman, 2021). </w:t>
      </w:r>
      <w:r w:rsidRPr="009936B1">
        <w:rPr>
          <w:rFonts w:ascii="Times New Roman" w:hAnsi="Times New Roman" w:cs="Times New Roman"/>
          <w:sz w:val="24"/>
          <w:szCs w:val="24"/>
        </w:rPr>
        <w:t>Body cells can take on a resistant property to insulin</w:t>
      </w:r>
      <w:r w:rsidR="00D300E2" w:rsidRPr="009936B1">
        <w:rPr>
          <w:rFonts w:ascii="Times New Roman" w:hAnsi="Times New Roman" w:cs="Times New Roman"/>
          <w:sz w:val="24"/>
          <w:szCs w:val="24"/>
        </w:rPr>
        <w:t>,</w:t>
      </w:r>
      <w:r w:rsidRPr="009936B1">
        <w:rPr>
          <w:rFonts w:ascii="Times New Roman" w:hAnsi="Times New Roman" w:cs="Times New Roman"/>
          <w:sz w:val="24"/>
          <w:szCs w:val="24"/>
        </w:rPr>
        <w:t xml:space="preserve"> leading to reduced absorption of glucose. The pancreas can also lose its capability </w:t>
      </w:r>
      <w:r w:rsidR="00D300E2" w:rsidRPr="009936B1">
        <w:rPr>
          <w:rFonts w:ascii="Times New Roman" w:hAnsi="Times New Roman" w:cs="Times New Roman"/>
          <w:sz w:val="24"/>
          <w:szCs w:val="24"/>
        </w:rPr>
        <w:t>to produce</w:t>
      </w:r>
      <w:r w:rsidRPr="009936B1">
        <w:rPr>
          <w:rFonts w:ascii="Times New Roman" w:hAnsi="Times New Roman" w:cs="Times New Roman"/>
          <w:sz w:val="24"/>
          <w:szCs w:val="24"/>
        </w:rPr>
        <w:t xml:space="preserve"> insulin. Thus, glucose gets deposited in the bloodstream.</w:t>
      </w:r>
    </w:p>
    <w:p w:rsidR="0025109B" w:rsidRPr="009936B1" w:rsidRDefault="009936B1" w:rsidP="009936B1">
      <w:pPr>
        <w:pStyle w:val="Heading2"/>
        <w:spacing w:line="360" w:lineRule="auto"/>
        <w:jc w:val="both"/>
        <w:rPr>
          <w:rFonts w:ascii="Times New Roman" w:hAnsi="Times New Roman" w:cs="Times New Roman"/>
          <w:b/>
          <w:color w:val="auto"/>
          <w:sz w:val="24"/>
          <w:szCs w:val="24"/>
        </w:rPr>
      </w:pPr>
      <w:bookmarkStart w:id="2" w:name="_Toc232163929"/>
      <w:r w:rsidRPr="009936B1">
        <w:rPr>
          <w:rFonts w:ascii="Times New Roman" w:hAnsi="Times New Roman" w:cs="Times New Roman"/>
          <w:b/>
          <w:color w:val="auto"/>
          <w:sz w:val="24"/>
          <w:szCs w:val="24"/>
        </w:rPr>
        <w:t xml:space="preserve">1.2 </w:t>
      </w:r>
      <w:r w:rsidR="0025109B" w:rsidRPr="009936B1">
        <w:rPr>
          <w:rFonts w:ascii="Times New Roman" w:hAnsi="Times New Roman" w:cs="Times New Roman"/>
          <w:b/>
          <w:color w:val="auto"/>
          <w:sz w:val="24"/>
          <w:szCs w:val="24"/>
        </w:rPr>
        <w:t>Risk Factors and Wider Health Impact</w:t>
      </w:r>
      <w:bookmarkEnd w:id="2"/>
    </w:p>
    <w:p w:rsidR="0025109B" w:rsidRPr="009936B1" w:rsidRDefault="0025109B"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 xml:space="preserve">There are several </w:t>
      </w:r>
      <w:proofErr w:type="gramStart"/>
      <w:r w:rsidRPr="009936B1">
        <w:rPr>
          <w:rFonts w:ascii="Times New Roman" w:hAnsi="Times New Roman" w:cs="Times New Roman"/>
          <w:sz w:val="24"/>
          <w:szCs w:val="24"/>
        </w:rPr>
        <w:t>lifestyle</w:t>
      </w:r>
      <w:proofErr w:type="gramEnd"/>
      <w:r w:rsidRPr="009936B1">
        <w:rPr>
          <w:rFonts w:ascii="Times New Roman" w:hAnsi="Times New Roman" w:cs="Times New Roman"/>
          <w:sz w:val="24"/>
          <w:szCs w:val="24"/>
        </w:rPr>
        <w:t>, biological, and social factors that can affect the onset of type 2 diabetes. These can include poor diet, smoking, insufficient exercise, poor socio-economic status, age, and family history. The social and economic factors can better determine the risks since they can affect the availability and access of healthy food and the means for safe physical activity. Diabetes itself can be a precursor to chronic and critical ailments such as heart and kidney diseases</w:t>
      </w:r>
      <w:r w:rsidR="00CB0490">
        <w:rPr>
          <w:rFonts w:ascii="Times New Roman" w:hAnsi="Times New Roman" w:cs="Times New Roman"/>
          <w:sz w:val="24"/>
          <w:szCs w:val="24"/>
        </w:rPr>
        <w:t>,</w:t>
      </w:r>
      <w:r w:rsidRPr="009936B1">
        <w:rPr>
          <w:rFonts w:ascii="Times New Roman" w:hAnsi="Times New Roman" w:cs="Times New Roman"/>
          <w:sz w:val="24"/>
          <w:szCs w:val="24"/>
        </w:rPr>
        <w:t xml:space="preserve"> and damage to nerves. Chronic diabetes can also hinder the healing process of wounds and damage eyesight</w:t>
      </w:r>
      <w:r w:rsidR="00CB0490">
        <w:rPr>
          <w:rFonts w:ascii="Times New Roman" w:hAnsi="Times New Roman" w:cs="Times New Roman"/>
          <w:sz w:val="24"/>
          <w:szCs w:val="24"/>
        </w:rPr>
        <w:t xml:space="preserve"> (</w:t>
      </w:r>
      <w:r w:rsidR="00CB0490" w:rsidRPr="00CB0490">
        <w:rPr>
          <w:rFonts w:ascii="Times New Roman" w:hAnsi="Times New Roman" w:cs="Times New Roman"/>
          <w:sz w:val="24"/>
          <w:szCs w:val="24"/>
        </w:rPr>
        <w:t>Yogesh</w:t>
      </w:r>
      <w:r w:rsidR="00CB0490">
        <w:rPr>
          <w:rFonts w:ascii="Times New Roman" w:hAnsi="Times New Roman" w:cs="Times New Roman"/>
          <w:sz w:val="24"/>
          <w:szCs w:val="24"/>
        </w:rPr>
        <w:t xml:space="preserve"> and </w:t>
      </w:r>
      <w:proofErr w:type="spellStart"/>
      <w:r w:rsidR="00CB0490" w:rsidRPr="00CB0490">
        <w:rPr>
          <w:rFonts w:ascii="Times New Roman" w:hAnsi="Times New Roman" w:cs="Times New Roman"/>
          <w:sz w:val="24"/>
          <w:szCs w:val="24"/>
        </w:rPr>
        <w:t>Babujanarthanam</w:t>
      </w:r>
      <w:proofErr w:type="spellEnd"/>
      <w:r w:rsidR="00CB0490" w:rsidRPr="00CB0490">
        <w:rPr>
          <w:rFonts w:ascii="Times New Roman" w:hAnsi="Times New Roman" w:cs="Times New Roman"/>
          <w:sz w:val="24"/>
          <w:szCs w:val="24"/>
        </w:rPr>
        <w:t xml:space="preserve">, 2025). </w:t>
      </w:r>
    </w:p>
    <w:p w:rsidR="0025109B" w:rsidRPr="009936B1" w:rsidRDefault="009936B1" w:rsidP="009936B1">
      <w:pPr>
        <w:pStyle w:val="Heading2"/>
        <w:spacing w:line="360" w:lineRule="auto"/>
        <w:jc w:val="both"/>
        <w:rPr>
          <w:rFonts w:ascii="Times New Roman" w:hAnsi="Times New Roman" w:cs="Times New Roman"/>
          <w:b/>
          <w:color w:val="auto"/>
          <w:sz w:val="24"/>
          <w:szCs w:val="24"/>
        </w:rPr>
      </w:pPr>
      <w:bookmarkStart w:id="3" w:name="_Toc232163930"/>
      <w:r w:rsidRPr="009936B1">
        <w:rPr>
          <w:rFonts w:ascii="Times New Roman" w:hAnsi="Times New Roman" w:cs="Times New Roman"/>
          <w:b/>
          <w:color w:val="auto"/>
          <w:sz w:val="24"/>
          <w:szCs w:val="24"/>
        </w:rPr>
        <w:t xml:space="preserve">1.3 </w:t>
      </w:r>
      <w:r w:rsidR="0025109B" w:rsidRPr="009936B1">
        <w:rPr>
          <w:rFonts w:ascii="Times New Roman" w:hAnsi="Times New Roman" w:cs="Times New Roman"/>
          <w:b/>
          <w:color w:val="auto"/>
          <w:sz w:val="24"/>
          <w:szCs w:val="24"/>
        </w:rPr>
        <w:t>Importance of Patient Education</w:t>
      </w:r>
      <w:bookmarkEnd w:id="3"/>
    </w:p>
    <w:p w:rsidR="0025109B" w:rsidRPr="009936B1" w:rsidRDefault="0025109B"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 xml:space="preserve">Diabetes management can be better facilitated with proper education of the patients. The offering of patient education can provide specific daily activities that may help to </w:t>
      </w:r>
      <w:proofErr w:type="spellStart"/>
      <w:r w:rsidRPr="009936B1">
        <w:rPr>
          <w:rFonts w:ascii="Times New Roman" w:hAnsi="Times New Roman" w:cs="Times New Roman"/>
          <w:sz w:val="24"/>
          <w:szCs w:val="24"/>
        </w:rPr>
        <w:t>stabili</w:t>
      </w:r>
      <w:r w:rsidR="00D300E2" w:rsidRPr="009936B1">
        <w:rPr>
          <w:rFonts w:ascii="Times New Roman" w:hAnsi="Times New Roman" w:cs="Times New Roman"/>
          <w:sz w:val="24"/>
          <w:szCs w:val="24"/>
        </w:rPr>
        <w:t>s</w:t>
      </w:r>
      <w:r w:rsidRPr="009936B1">
        <w:rPr>
          <w:rFonts w:ascii="Times New Roman" w:hAnsi="Times New Roman" w:cs="Times New Roman"/>
          <w:sz w:val="24"/>
          <w:szCs w:val="24"/>
        </w:rPr>
        <w:t>e</w:t>
      </w:r>
      <w:proofErr w:type="spellEnd"/>
      <w:r w:rsidRPr="009936B1">
        <w:rPr>
          <w:rFonts w:ascii="Times New Roman" w:hAnsi="Times New Roman" w:cs="Times New Roman"/>
          <w:sz w:val="24"/>
          <w:szCs w:val="24"/>
        </w:rPr>
        <w:t xml:space="preserve"> and control blood glucose. Education can also modulate and improve compliance to medical prescriptions and the practice of blood glucose monitoring</w:t>
      </w:r>
      <w:r w:rsidR="00CB0490">
        <w:rPr>
          <w:rFonts w:ascii="Times New Roman" w:hAnsi="Times New Roman" w:cs="Times New Roman"/>
          <w:sz w:val="24"/>
          <w:szCs w:val="24"/>
        </w:rPr>
        <w:t xml:space="preserve"> (Chang et al., 2025)</w:t>
      </w:r>
      <w:r w:rsidRPr="009936B1">
        <w:rPr>
          <w:rFonts w:ascii="Times New Roman" w:hAnsi="Times New Roman" w:cs="Times New Roman"/>
          <w:sz w:val="24"/>
          <w:szCs w:val="24"/>
        </w:rPr>
        <w:t xml:space="preserve">. </w:t>
      </w:r>
      <w:r w:rsidR="009936B1" w:rsidRPr="009936B1">
        <w:rPr>
          <w:rFonts w:ascii="Times New Roman" w:hAnsi="Times New Roman" w:cs="Times New Roman"/>
          <w:sz w:val="24"/>
          <w:szCs w:val="24"/>
        </w:rPr>
        <w:t>The education</w:t>
      </w:r>
      <w:r w:rsidRPr="009936B1">
        <w:rPr>
          <w:rFonts w:ascii="Times New Roman" w:hAnsi="Times New Roman" w:cs="Times New Roman"/>
          <w:sz w:val="24"/>
          <w:szCs w:val="24"/>
        </w:rPr>
        <w:t xml:space="preserve"> of patients can enable practice nurses to provide </w:t>
      </w:r>
      <w:r w:rsidR="00D300E2" w:rsidRPr="009936B1">
        <w:rPr>
          <w:rFonts w:ascii="Times New Roman" w:hAnsi="Times New Roman" w:cs="Times New Roman"/>
          <w:sz w:val="24"/>
          <w:szCs w:val="24"/>
        </w:rPr>
        <w:t>long-term</w:t>
      </w:r>
      <w:r w:rsidRPr="009936B1">
        <w:rPr>
          <w:rFonts w:ascii="Times New Roman" w:hAnsi="Times New Roman" w:cs="Times New Roman"/>
          <w:sz w:val="24"/>
          <w:szCs w:val="24"/>
        </w:rPr>
        <w:t xml:space="preserve"> health services. The main objective of this report is to offer guidance on the self-monitoring of blood glucose to facilitate the optimal management of diabetes and its complications.</w:t>
      </w:r>
    </w:p>
    <w:p w:rsidR="00D300E2" w:rsidRPr="009936B1" w:rsidRDefault="009936B1" w:rsidP="009936B1">
      <w:pPr>
        <w:pStyle w:val="Heading1"/>
        <w:spacing w:line="360" w:lineRule="auto"/>
        <w:jc w:val="both"/>
        <w:rPr>
          <w:sz w:val="28"/>
          <w:szCs w:val="28"/>
        </w:rPr>
      </w:pPr>
      <w:bookmarkStart w:id="4" w:name="_Toc232163931"/>
      <w:r w:rsidRPr="009936B1">
        <w:rPr>
          <w:sz w:val="28"/>
          <w:szCs w:val="28"/>
        </w:rPr>
        <w:t xml:space="preserve">2. </w:t>
      </w:r>
      <w:r w:rsidR="00D300E2" w:rsidRPr="009936B1">
        <w:rPr>
          <w:sz w:val="28"/>
          <w:szCs w:val="28"/>
        </w:rPr>
        <w:t>Blood Glucose Regulation and Maintenance of Safe Blood Sugar Levels</w:t>
      </w:r>
      <w:bookmarkEnd w:id="4"/>
    </w:p>
    <w:p w:rsidR="00D300E2" w:rsidRPr="000D459B" w:rsidRDefault="009936B1" w:rsidP="000D459B">
      <w:pPr>
        <w:pStyle w:val="Heading2"/>
        <w:spacing w:line="360" w:lineRule="auto"/>
        <w:jc w:val="both"/>
        <w:rPr>
          <w:rFonts w:ascii="Times New Roman" w:hAnsi="Times New Roman" w:cs="Times New Roman"/>
          <w:b/>
          <w:color w:val="auto"/>
          <w:sz w:val="24"/>
          <w:szCs w:val="24"/>
        </w:rPr>
      </w:pPr>
      <w:bookmarkStart w:id="5" w:name="_Toc232163932"/>
      <w:r w:rsidRPr="000D459B">
        <w:rPr>
          <w:rFonts w:ascii="Times New Roman" w:hAnsi="Times New Roman" w:cs="Times New Roman"/>
          <w:b/>
          <w:color w:val="auto"/>
          <w:sz w:val="24"/>
          <w:szCs w:val="24"/>
        </w:rPr>
        <w:t xml:space="preserve">2.1 </w:t>
      </w:r>
      <w:r w:rsidR="00D300E2" w:rsidRPr="000D459B">
        <w:rPr>
          <w:rFonts w:ascii="Times New Roman" w:hAnsi="Times New Roman" w:cs="Times New Roman"/>
          <w:b/>
          <w:color w:val="auto"/>
          <w:sz w:val="24"/>
          <w:szCs w:val="24"/>
        </w:rPr>
        <w:t>Homeostasis and Normal Blood Glucose Control</w:t>
      </w:r>
      <w:bookmarkEnd w:id="5"/>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Blood glucose levels are important to the overall energy levels of the body, especially the brain and nervous system. Glucose levels in the bloodstream are controlled by the body’s homeostasis functions. Homeostasis balances the body’s internal environment relative to the external environment, and accounts for factors like eating, fasting, and exercising</w:t>
      </w:r>
      <w:r w:rsidR="00CB0490">
        <w:rPr>
          <w:rFonts w:ascii="Times New Roman" w:hAnsi="Times New Roman" w:cs="Times New Roman"/>
          <w:sz w:val="24"/>
          <w:szCs w:val="24"/>
        </w:rPr>
        <w:t xml:space="preserve"> (Travers et al., 2022).</w:t>
      </w:r>
      <w:r w:rsidRPr="009936B1">
        <w:rPr>
          <w:rFonts w:ascii="Times New Roman" w:hAnsi="Times New Roman" w:cs="Times New Roman"/>
          <w:sz w:val="24"/>
          <w:szCs w:val="24"/>
        </w:rPr>
        <w:t xml:space="preserve"> The body’s internal environment is primarily regulated by the pancreas, liver, muscle, and fat tissues.</w:t>
      </w:r>
    </w:p>
    <w:p w:rsidR="00D300E2" w:rsidRPr="000D459B" w:rsidRDefault="009936B1" w:rsidP="000D459B">
      <w:pPr>
        <w:pStyle w:val="Heading2"/>
        <w:spacing w:line="360" w:lineRule="auto"/>
        <w:jc w:val="both"/>
        <w:rPr>
          <w:rFonts w:ascii="Times New Roman" w:hAnsi="Times New Roman" w:cs="Times New Roman"/>
          <w:b/>
          <w:color w:val="auto"/>
          <w:sz w:val="24"/>
          <w:szCs w:val="24"/>
        </w:rPr>
      </w:pPr>
      <w:bookmarkStart w:id="6" w:name="_Toc232163933"/>
      <w:r w:rsidRPr="000D459B">
        <w:rPr>
          <w:rFonts w:ascii="Times New Roman" w:hAnsi="Times New Roman" w:cs="Times New Roman"/>
          <w:b/>
          <w:color w:val="auto"/>
          <w:sz w:val="24"/>
          <w:szCs w:val="24"/>
        </w:rPr>
        <w:lastRenderedPageBreak/>
        <w:t xml:space="preserve">2.2 </w:t>
      </w:r>
      <w:r w:rsidR="00D300E2" w:rsidRPr="000D459B">
        <w:rPr>
          <w:rFonts w:ascii="Times New Roman" w:hAnsi="Times New Roman" w:cs="Times New Roman"/>
          <w:b/>
          <w:color w:val="auto"/>
          <w:sz w:val="24"/>
          <w:szCs w:val="24"/>
        </w:rPr>
        <w:t>Role of Insulin and Glucagon</w:t>
      </w:r>
      <w:bookmarkEnd w:id="6"/>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 xml:space="preserve">Glucose, one of the most important carbohydrates, is absorbed into the bloodstream after digestion. This causes an elevation of blood glucose levels, which is responded by the release of insulin from pancreatic beta cells. Insulin allows blood glucose levels to decrease by transporting glucose from the blood to </w:t>
      </w:r>
      <w:r w:rsidRPr="00CB0490">
        <w:rPr>
          <w:rFonts w:ascii="Times New Roman" w:hAnsi="Times New Roman" w:cs="Times New Roman"/>
          <w:sz w:val="24"/>
          <w:szCs w:val="24"/>
        </w:rPr>
        <w:t>the body’s cells. Insulin also signals the liver and muscles to store glucose in the form of glycogen.</w:t>
      </w:r>
      <w:r w:rsidR="009936B1" w:rsidRPr="00CB0490">
        <w:rPr>
          <w:rFonts w:ascii="Times New Roman" w:hAnsi="Times New Roman" w:cs="Times New Roman"/>
          <w:sz w:val="24"/>
          <w:szCs w:val="24"/>
        </w:rPr>
        <w:t xml:space="preserve"> </w:t>
      </w:r>
      <w:r w:rsidRPr="00CB0490">
        <w:rPr>
          <w:rFonts w:ascii="Times New Roman" w:hAnsi="Times New Roman" w:cs="Times New Roman"/>
          <w:sz w:val="24"/>
          <w:szCs w:val="24"/>
        </w:rPr>
        <w:t>Glucagon is also important in the regulation of blood glucose levels. The release of glucagon by the pancreatic alpha cells occurs when glucose levels in the blood decrease</w:t>
      </w:r>
      <w:r w:rsidR="00CB0490" w:rsidRPr="00CB0490">
        <w:rPr>
          <w:rFonts w:ascii="Times New Roman" w:hAnsi="Times New Roman" w:cs="Times New Roman"/>
          <w:sz w:val="24"/>
          <w:szCs w:val="24"/>
        </w:rPr>
        <w:t xml:space="preserve"> (</w:t>
      </w:r>
      <w:r w:rsidR="00CB0490" w:rsidRPr="00CB0490">
        <w:rPr>
          <w:rFonts w:ascii="Times New Roman" w:hAnsi="Times New Roman" w:cs="Times New Roman"/>
          <w:color w:val="222222"/>
          <w:sz w:val="24"/>
          <w:szCs w:val="24"/>
          <w:shd w:val="clear" w:color="auto" w:fill="FFFFFF"/>
        </w:rPr>
        <w:t>Wendt and Eliasson,</w:t>
      </w:r>
      <w:r w:rsidR="001A1300">
        <w:rPr>
          <w:rFonts w:ascii="Times New Roman" w:hAnsi="Times New Roman" w:cs="Times New Roman"/>
          <w:color w:val="222222"/>
          <w:sz w:val="24"/>
          <w:szCs w:val="24"/>
          <w:shd w:val="clear" w:color="auto" w:fill="FFFFFF"/>
        </w:rPr>
        <w:t xml:space="preserve"> </w:t>
      </w:r>
      <w:r w:rsidR="00CB0490" w:rsidRPr="00CB0490">
        <w:rPr>
          <w:rFonts w:ascii="Times New Roman" w:hAnsi="Times New Roman" w:cs="Times New Roman"/>
          <w:color w:val="222222"/>
          <w:sz w:val="24"/>
          <w:szCs w:val="24"/>
          <w:shd w:val="clear" w:color="auto" w:fill="FFFFFF"/>
        </w:rPr>
        <w:t>2022).</w:t>
      </w:r>
      <w:r w:rsidRPr="00CB0490">
        <w:rPr>
          <w:rFonts w:ascii="Times New Roman" w:hAnsi="Times New Roman" w:cs="Times New Roman"/>
          <w:sz w:val="24"/>
          <w:szCs w:val="24"/>
        </w:rPr>
        <w:t xml:space="preserve"> Glucagon</w:t>
      </w:r>
      <w:r w:rsidRPr="009936B1">
        <w:rPr>
          <w:rFonts w:ascii="Times New Roman" w:hAnsi="Times New Roman" w:cs="Times New Roman"/>
          <w:sz w:val="24"/>
          <w:szCs w:val="24"/>
        </w:rPr>
        <w:t xml:space="preserve"> functions to stimulate the liver to release glycogen and </w:t>
      </w:r>
      <w:proofErr w:type="spellStart"/>
      <w:r w:rsidRPr="009936B1">
        <w:rPr>
          <w:rFonts w:ascii="Times New Roman" w:hAnsi="Times New Roman" w:cs="Times New Roman"/>
          <w:sz w:val="24"/>
          <w:szCs w:val="24"/>
        </w:rPr>
        <w:t>synthesi</w:t>
      </w:r>
      <w:r w:rsidR="000D459B">
        <w:rPr>
          <w:rFonts w:ascii="Times New Roman" w:hAnsi="Times New Roman" w:cs="Times New Roman"/>
          <w:sz w:val="24"/>
          <w:szCs w:val="24"/>
        </w:rPr>
        <w:t>s</w:t>
      </w:r>
      <w:r w:rsidRPr="009936B1">
        <w:rPr>
          <w:rFonts w:ascii="Times New Roman" w:hAnsi="Times New Roman" w:cs="Times New Roman"/>
          <w:sz w:val="24"/>
          <w:szCs w:val="24"/>
        </w:rPr>
        <w:t>e</w:t>
      </w:r>
      <w:proofErr w:type="spellEnd"/>
      <w:r w:rsidRPr="009936B1">
        <w:rPr>
          <w:rFonts w:ascii="Times New Roman" w:hAnsi="Times New Roman" w:cs="Times New Roman"/>
          <w:sz w:val="24"/>
          <w:szCs w:val="24"/>
        </w:rPr>
        <w:t xml:space="preserve"> new glucose levels in the blood. Insulin and glucagon function in a feedback system to regulate blood glucose levels and to maintain overall health.</w:t>
      </w:r>
    </w:p>
    <w:p w:rsidR="00D300E2" w:rsidRPr="000D459B" w:rsidRDefault="009936B1" w:rsidP="000D459B">
      <w:pPr>
        <w:pStyle w:val="Heading2"/>
        <w:spacing w:line="360" w:lineRule="auto"/>
        <w:jc w:val="both"/>
        <w:rPr>
          <w:rFonts w:ascii="Times New Roman" w:hAnsi="Times New Roman" w:cs="Times New Roman"/>
          <w:b/>
          <w:color w:val="auto"/>
          <w:sz w:val="24"/>
          <w:szCs w:val="24"/>
        </w:rPr>
      </w:pPr>
      <w:bookmarkStart w:id="7" w:name="_Toc232163934"/>
      <w:r w:rsidRPr="000D459B">
        <w:rPr>
          <w:rFonts w:ascii="Times New Roman" w:hAnsi="Times New Roman" w:cs="Times New Roman"/>
          <w:b/>
          <w:color w:val="auto"/>
          <w:sz w:val="24"/>
          <w:szCs w:val="24"/>
        </w:rPr>
        <w:t xml:space="preserve">2.3 </w:t>
      </w:r>
      <w:r w:rsidR="00D300E2" w:rsidRPr="000D459B">
        <w:rPr>
          <w:rFonts w:ascii="Times New Roman" w:hAnsi="Times New Roman" w:cs="Times New Roman"/>
          <w:b/>
          <w:color w:val="auto"/>
          <w:sz w:val="24"/>
          <w:szCs w:val="24"/>
        </w:rPr>
        <w:t>Type 2 Diabetes and Disrupted Regulation</w:t>
      </w:r>
      <w:bookmarkEnd w:id="7"/>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 xml:space="preserve">Insulin resistance </w:t>
      </w:r>
      <w:r w:rsidR="00CB0490">
        <w:rPr>
          <w:rFonts w:ascii="Times New Roman" w:hAnsi="Times New Roman" w:cs="Times New Roman"/>
          <w:sz w:val="24"/>
          <w:szCs w:val="24"/>
        </w:rPr>
        <w:t>occurs</w:t>
      </w:r>
      <w:r w:rsidRPr="009936B1">
        <w:rPr>
          <w:rFonts w:ascii="Times New Roman" w:hAnsi="Times New Roman" w:cs="Times New Roman"/>
          <w:sz w:val="24"/>
          <w:szCs w:val="24"/>
        </w:rPr>
        <w:t xml:space="preserve"> when there is an inefficiency of glucose entering the body’s cells. To counteract this, type 2 diabetes causes the pancreas to produce greater levels of insulin. Unfortunately, the exhaustion of beta cells causes a decrease in the production of insulin, leading to an increase in blood glucose.</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 xml:space="preserve">An increase in blood glucose can lead to </w:t>
      </w:r>
      <w:proofErr w:type="spellStart"/>
      <w:r w:rsidRPr="009936B1">
        <w:rPr>
          <w:rFonts w:ascii="Times New Roman" w:hAnsi="Times New Roman" w:cs="Times New Roman"/>
          <w:sz w:val="24"/>
          <w:szCs w:val="24"/>
        </w:rPr>
        <w:t>hyperglycaemia</w:t>
      </w:r>
      <w:proofErr w:type="spellEnd"/>
      <w:r w:rsidRPr="00CB0490">
        <w:rPr>
          <w:rFonts w:ascii="Times New Roman" w:hAnsi="Times New Roman" w:cs="Times New Roman"/>
          <w:sz w:val="24"/>
          <w:szCs w:val="24"/>
        </w:rPr>
        <w:t>, which can cause blood vessel damage and nerve damage. These can lead to complications of heart disease, kidney damage, and poor wound healing, and cause peripheral neuropathy</w:t>
      </w:r>
      <w:r w:rsidR="00CB0490" w:rsidRPr="00CB0490">
        <w:rPr>
          <w:rFonts w:ascii="Times New Roman" w:hAnsi="Times New Roman" w:cs="Times New Roman"/>
          <w:sz w:val="24"/>
          <w:szCs w:val="24"/>
        </w:rPr>
        <w:t xml:space="preserve"> (</w:t>
      </w:r>
      <w:proofErr w:type="spellStart"/>
      <w:r w:rsidR="00CB0490" w:rsidRPr="00CB0490">
        <w:rPr>
          <w:rFonts w:ascii="Times New Roman" w:hAnsi="Times New Roman" w:cs="Times New Roman"/>
          <w:color w:val="222222"/>
          <w:sz w:val="24"/>
          <w:szCs w:val="24"/>
          <w:shd w:val="clear" w:color="auto" w:fill="FFFFFF"/>
        </w:rPr>
        <w:t>Soyoye</w:t>
      </w:r>
      <w:proofErr w:type="spellEnd"/>
      <w:r w:rsidR="00CB0490" w:rsidRPr="00CB0490">
        <w:rPr>
          <w:rFonts w:ascii="Times New Roman" w:hAnsi="Times New Roman" w:cs="Times New Roman"/>
          <w:color w:val="222222"/>
          <w:sz w:val="24"/>
          <w:szCs w:val="24"/>
          <w:shd w:val="clear" w:color="auto" w:fill="FFFFFF"/>
        </w:rPr>
        <w:t xml:space="preserve"> et al., 2021)</w:t>
      </w:r>
      <w:r w:rsidRPr="00CB0490">
        <w:rPr>
          <w:rFonts w:ascii="Times New Roman" w:hAnsi="Times New Roman" w:cs="Times New Roman"/>
          <w:sz w:val="24"/>
          <w:szCs w:val="24"/>
        </w:rPr>
        <w:t>.</w:t>
      </w:r>
      <w:r w:rsidRPr="009936B1">
        <w:rPr>
          <w:rFonts w:ascii="Times New Roman" w:hAnsi="Times New Roman" w:cs="Times New Roman"/>
          <w:sz w:val="24"/>
          <w:szCs w:val="24"/>
        </w:rPr>
        <w:t xml:space="preserve"> In diabetes, controlling elevated blood glucose levels is important, but further maintaining </w:t>
      </w:r>
      <w:r w:rsidRPr="00CB0490">
        <w:rPr>
          <w:rFonts w:ascii="Times New Roman" w:hAnsi="Times New Roman" w:cs="Times New Roman"/>
          <w:sz w:val="24"/>
          <w:szCs w:val="24"/>
        </w:rPr>
        <w:t>blood</w:t>
      </w:r>
      <w:r w:rsidRPr="009936B1">
        <w:rPr>
          <w:rFonts w:ascii="Times New Roman" w:hAnsi="Times New Roman" w:cs="Times New Roman"/>
          <w:sz w:val="24"/>
          <w:szCs w:val="24"/>
        </w:rPr>
        <w:t xml:space="preserve"> glucose levels is critical to preventing the long-term complications of diabetes.</w:t>
      </w:r>
    </w:p>
    <w:p w:rsidR="00D300E2" w:rsidRPr="000D459B" w:rsidRDefault="009936B1" w:rsidP="000D459B">
      <w:pPr>
        <w:pStyle w:val="Heading2"/>
        <w:spacing w:line="360" w:lineRule="auto"/>
        <w:jc w:val="both"/>
        <w:rPr>
          <w:rFonts w:ascii="Times New Roman" w:hAnsi="Times New Roman" w:cs="Times New Roman"/>
          <w:b/>
          <w:color w:val="auto"/>
          <w:sz w:val="24"/>
          <w:szCs w:val="24"/>
        </w:rPr>
      </w:pPr>
      <w:bookmarkStart w:id="8" w:name="_Toc232163935"/>
      <w:r w:rsidRPr="000D459B">
        <w:rPr>
          <w:rFonts w:ascii="Times New Roman" w:hAnsi="Times New Roman" w:cs="Times New Roman"/>
          <w:b/>
          <w:color w:val="auto"/>
          <w:sz w:val="24"/>
          <w:szCs w:val="24"/>
        </w:rPr>
        <w:t xml:space="preserve">2.4 </w:t>
      </w:r>
      <w:r w:rsidR="00D300E2" w:rsidRPr="000D459B">
        <w:rPr>
          <w:rFonts w:ascii="Times New Roman" w:hAnsi="Times New Roman" w:cs="Times New Roman"/>
          <w:b/>
          <w:color w:val="auto"/>
          <w:sz w:val="24"/>
          <w:szCs w:val="24"/>
        </w:rPr>
        <w:t>Nursing Importance and Patient Education</w:t>
      </w:r>
      <w:bookmarkEnd w:id="8"/>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Practice nurses show patients how control of blood glucose is in their hands. Daily decisions of what and how much to eat, how active one is, whether medications are taken, the presence of illnesses, levels of stress, as well as alcohol and smoking, can all determine one’s blood glucose levels</w:t>
      </w:r>
      <w:r w:rsidR="00D915A0">
        <w:rPr>
          <w:rFonts w:ascii="Times New Roman" w:hAnsi="Times New Roman" w:cs="Times New Roman"/>
          <w:sz w:val="24"/>
          <w:szCs w:val="24"/>
        </w:rPr>
        <w:t xml:space="preserve"> (</w:t>
      </w:r>
      <w:r w:rsidR="00D915A0" w:rsidRPr="00D915A0">
        <w:rPr>
          <w:rFonts w:ascii="Times New Roman" w:hAnsi="Times New Roman" w:cs="Times New Roman"/>
          <w:sz w:val="24"/>
          <w:szCs w:val="24"/>
        </w:rPr>
        <w:t>Subramanian</w:t>
      </w:r>
      <w:r w:rsidR="00D915A0">
        <w:rPr>
          <w:rFonts w:ascii="Times New Roman" w:hAnsi="Times New Roman" w:cs="Times New Roman"/>
          <w:sz w:val="24"/>
          <w:szCs w:val="24"/>
        </w:rPr>
        <w:t xml:space="preserve"> et al., 2020)</w:t>
      </w:r>
      <w:r w:rsidRPr="009936B1">
        <w:rPr>
          <w:rFonts w:ascii="Times New Roman" w:hAnsi="Times New Roman" w:cs="Times New Roman"/>
          <w:sz w:val="24"/>
          <w:szCs w:val="24"/>
        </w:rPr>
        <w:t xml:space="preserve">. </w:t>
      </w:r>
      <w:proofErr w:type="spellStart"/>
      <w:r w:rsidRPr="009936B1">
        <w:rPr>
          <w:rFonts w:ascii="Times New Roman" w:hAnsi="Times New Roman" w:cs="Times New Roman"/>
          <w:sz w:val="24"/>
          <w:szCs w:val="24"/>
        </w:rPr>
        <w:t>Recogni</w:t>
      </w:r>
      <w:r w:rsidR="00D915A0">
        <w:rPr>
          <w:rFonts w:ascii="Times New Roman" w:hAnsi="Times New Roman" w:cs="Times New Roman"/>
          <w:sz w:val="24"/>
          <w:szCs w:val="24"/>
        </w:rPr>
        <w:t>s</w:t>
      </w:r>
      <w:r w:rsidRPr="009936B1">
        <w:rPr>
          <w:rFonts w:ascii="Times New Roman" w:hAnsi="Times New Roman" w:cs="Times New Roman"/>
          <w:sz w:val="24"/>
          <w:szCs w:val="24"/>
        </w:rPr>
        <w:t>ing</w:t>
      </w:r>
      <w:proofErr w:type="spellEnd"/>
      <w:r w:rsidRPr="009936B1">
        <w:rPr>
          <w:rFonts w:ascii="Times New Roman" w:hAnsi="Times New Roman" w:cs="Times New Roman"/>
          <w:sz w:val="24"/>
          <w:szCs w:val="24"/>
        </w:rPr>
        <w:t xml:space="preserve"> and understanding these decisions creates the possibility of patients controlling their blood glucose levels.</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Currently, the focus of health care systems for those with diabetes is to provide patient-centered care. This should lead to the support of positive lifestyle changes, control of blood glucose to safe levels and the absence of hypoglycemia, all of which should result in a better quality of life for others. This care promotes confidence in patients, and prevents the complications of diabetes.</w:t>
      </w:r>
    </w:p>
    <w:p w:rsidR="00D300E2" w:rsidRPr="000D459B" w:rsidRDefault="009936B1" w:rsidP="009936B1">
      <w:pPr>
        <w:pStyle w:val="Heading1"/>
        <w:spacing w:line="360" w:lineRule="auto"/>
        <w:jc w:val="both"/>
        <w:rPr>
          <w:sz w:val="28"/>
          <w:szCs w:val="28"/>
        </w:rPr>
      </w:pPr>
      <w:bookmarkStart w:id="9" w:name="_Toc232163936"/>
      <w:r w:rsidRPr="000D459B">
        <w:rPr>
          <w:sz w:val="28"/>
          <w:szCs w:val="28"/>
        </w:rPr>
        <w:t xml:space="preserve">3. </w:t>
      </w:r>
      <w:r w:rsidR="00D300E2" w:rsidRPr="000D459B">
        <w:rPr>
          <w:sz w:val="28"/>
          <w:szCs w:val="28"/>
        </w:rPr>
        <w:t>Cellular Metabolism: How Glucose and Oxygen Produce Energy</w:t>
      </w:r>
      <w:bookmarkEnd w:id="9"/>
    </w:p>
    <w:p w:rsidR="00D300E2" w:rsidRPr="000D459B" w:rsidRDefault="009936B1" w:rsidP="000D459B">
      <w:pPr>
        <w:pStyle w:val="Heading2"/>
        <w:spacing w:line="360" w:lineRule="auto"/>
        <w:jc w:val="both"/>
        <w:rPr>
          <w:rFonts w:ascii="Times New Roman" w:hAnsi="Times New Roman" w:cs="Times New Roman"/>
          <w:b/>
          <w:color w:val="auto"/>
          <w:sz w:val="24"/>
          <w:szCs w:val="24"/>
        </w:rPr>
      </w:pPr>
      <w:bookmarkStart w:id="10" w:name="_Toc232163937"/>
      <w:r w:rsidRPr="000D459B">
        <w:rPr>
          <w:rFonts w:ascii="Times New Roman" w:hAnsi="Times New Roman" w:cs="Times New Roman"/>
          <w:b/>
          <w:color w:val="auto"/>
          <w:sz w:val="24"/>
          <w:szCs w:val="24"/>
        </w:rPr>
        <w:lastRenderedPageBreak/>
        <w:t xml:space="preserve">3.1 </w:t>
      </w:r>
      <w:r w:rsidR="00D300E2" w:rsidRPr="000D459B">
        <w:rPr>
          <w:rFonts w:ascii="Times New Roman" w:hAnsi="Times New Roman" w:cs="Times New Roman"/>
          <w:b/>
          <w:color w:val="auto"/>
          <w:sz w:val="24"/>
          <w:szCs w:val="24"/>
        </w:rPr>
        <w:t>Glucose as the Body’s Main Fuel</w:t>
      </w:r>
      <w:bookmarkEnd w:id="10"/>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Glucose is vital for energy production in the body. Following digestion, the body absorbs carbohydrates as glucose in the bloodstream. Insulin facilitates the movement of blood glucose into cells for energy production. Without this, the cells would be deprived of energy of vital importance for their functioning and repair</w:t>
      </w:r>
      <w:r w:rsidR="001A1300">
        <w:rPr>
          <w:rFonts w:ascii="Times New Roman" w:hAnsi="Times New Roman" w:cs="Times New Roman"/>
          <w:sz w:val="24"/>
          <w:szCs w:val="24"/>
        </w:rPr>
        <w:t xml:space="preserve"> (Parker, 2020).</w:t>
      </w:r>
    </w:p>
    <w:p w:rsidR="00D300E2" w:rsidRPr="000D459B" w:rsidRDefault="009936B1" w:rsidP="000D459B">
      <w:pPr>
        <w:pStyle w:val="Heading2"/>
        <w:spacing w:line="360" w:lineRule="auto"/>
        <w:jc w:val="both"/>
        <w:rPr>
          <w:rFonts w:ascii="Times New Roman" w:hAnsi="Times New Roman" w:cs="Times New Roman"/>
          <w:b/>
          <w:color w:val="auto"/>
          <w:sz w:val="24"/>
          <w:szCs w:val="24"/>
        </w:rPr>
      </w:pPr>
      <w:bookmarkStart w:id="11" w:name="_Toc232163938"/>
      <w:r w:rsidRPr="000D459B">
        <w:rPr>
          <w:rFonts w:ascii="Times New Roman" w:hAnsi="Times New Roman" w:cs="Times New Roman"/>
          <w:b/>
          <w:color w:val="auto"/>
          <w:sz w:val="24"/>
          <w:szCs w:val="24"/>
        </w:rPr>
        <w:t xml:space="preserve">3.2 </w:t>
      </w:r>
      <w:r w:rsidR="00D300E2" w:rsidRPr="000D459B">
        <w:rPr>
          <w:rFonts w:ascii="Times New Roman" w:hAnsi="Times New Roman" w:cs="Times New Roman"/>
          <w:b/>
          <w:color w:val="auto"/>
          <w:sz w:val="24"/>
          <w:szCs w:val="24"/>
        </w:rPr>
        <w:t>Cellular Respiration and ATP Production</w:t>
      </w:r>
      <w:bookmarkEnd w:id="11"/>
    </w:p>
    <w:p w:rsidR="00F8539C"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Cellular respiration is how glucose is broken down to produce energy in the cell. This occurs mainly in the mitochondria of the cell. Cellular respiration occurs in different steps, the first of which is glycolysis. During this step, glucose is fragmented into smaller pieces and a small amount of energy is released</w:t>
      </w:r>
      <w:r w:rsidR="001A1300">
        <w:rPr>
          <w:rFonts w:ascii="Times New Roman" w:hAnsi="Times New Roman" w:cs="Times New Roman"/>
          <w:sz w:val="24"/>
          <w:szCs w:val="24"/>
        </w:rPr>
        <w:t xml:space="preserve"> (</w:t>
      </w:r>
      <w:r w:rsidR="001A1300" w:rsidRPr="001A1300">
        <w:rPr>
          <w:rFonts w:ascii="Times New Roman" w:hAnsi="Times New Roman" w:cs="Times New Roman"/>
          <w:sz w:val="24"/>
          <w:szCs w:val="24"/>
        </w:rPr>
        <w:t>Fuller</w:t>
      </w:r>
      <w:r w:rsidR="001A1300">
        <w:rPr>
          <w:rFonts w:ascii="Times New Roman" w:hAnsi="Times New Roman" w:cs="Times New Roman"/>
          <w:sz w:val="24"/>
          <w:szCs w:val="24"/>
        </w:rPr>
        <w:t xml:space="preserve"> and </w:t>
      </w:r>
      <w:r w:rsidR="001A1300" w:rsidRPr="001A1300">
        <w:rPr>
          <w:rFonts w:ascii="Times New Roman" w:hAnsi="Times New Roman" w:cs="Times New Roman"/>
          <w:sz w:val="24"/>
          <w:szCs w:val="24"/>
        </w:rPr>
        <w:t xml:space="preserve">Kim, 2021). </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 xml:space="preserve">The smaller pieces then enter the mitochondria and undergo further biochemical processing in the Krebs cycle. This step also prepares smaller pieces that are fragmented to a higher energy level for use in the last step, which is known as oxidative phosphorylation. At this step, the presence of oxygen is essential for the cell to produce a large </w:t>
      </w:r>
      <w:r w:rsidR="009936B1" w:rsidRPr="009936B1">
        <w:rPr>
          <w:rFonts w:ascii="Times New Roman" w:hAnsi="Times New Roman" w:cs="Times New Roman"/>
          <w:sz w:val="24"/>
          <w:szCs w:val="24"/>
        </w:rPr>
        <w:t>quantity</w:t>
      </w:r>
      <w:r w:rsidRPr="009936B1">
        <w:rPr>
          <w:rFonts w:ascii="Times New Roman" w:hAnsi="Times New Roman" w:cs="Times New Roman"/>
          <w:sz w:val="24"/>
          <w:szCs w:val="24"/>
        </w:rPr>
        <w:t xml:space="preserve"> of adenosine triphosphate, or ATP.</w:t>
      </w:r>
      <w:bookmarkStart w:id="12" w:name="_GoBack"/>
      <w:bookmarkEnd w:id="12"/>
    </w:p>
    <w:p w:rsidR="00D300E2" w:rsidRPr="001A1300" w:rsidRDefault="009936B1" w:rsidP="001A1300">
      <w:pPr>
        <w:pStyle w:val="Heading2"/>
        <w:spacing w:line="360" w:lineRule="auto"/>
        <w:jc w:val="both"/>
        <w:rPr>
          <w:rFonts w:ascii="Times New Roman" w:hAnsi="Times New Roman" w:cs="Times New Roman"/>
          <w:b/>
          <w:color w:val="auto"/>
          <w:sz w:val="24"/>
          <w:szCs w:val="24"/>
        </w:rPr>
      </w:pPr>
      <w:bookmarkStart w:id="13" w:name="_Toc232163939"/>
      <w:r w:rsidRPr="001A1300">
        <w:rPr>
          <w:rFonts w:ascii="Times New Roman" w:hAnsi="Times New Roman" w:cs="Times New Roman"/>
          <w:b/>
          <w:color w:val="auto"/>
          <w:sz w:val="24"/>
          <w:szCs w:val="24"/>
        </w:rPr>
        <w:t xml:space="preserve">3.3 </w:t>
      </w:r>
      <w:r w:rsidR="00D300E2" w:rsidRPr="001A1300">
        <w:rPr>
          <w:rFonts w:ascii="Times New Roman" w:hAnsi="Times New Roman" w:cs="Times New Roman"/>
          <w:b/>
          <w:color w:val="auto"/>
          <w:sz w:val="24"/>
          <w:szCs w:val="24"/>
        </w:rPr>
        <w:t>Importance of ATP in the Body</w:t>
      </w:r>
      <w:bookmarkEnd w:id="13"/>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The body uses ATP to power its various systems. Lack of sufficient amounts of this energy currency is the reason for the poor functioning of the body</w:t>
      </w:r>
      <w:r w:rsidR="001A1300">
        <w:rPr>
          <w:rFonts w:ascii="Times New Roman" w:hAnsi="Times New Roman" w:cs="Times New Roman"/>
          <w:sz w:val="24"/>
          <w:szCs w:val="24"/>
        </w:rPr>
        <w:t>,</w:t>
      </w:r>
      <w:r w:rsidRPr="009936B1">
        <w:rPr>
          <w:rFonts w:ascii="Times New Roman" w:hAnsi="Times New Roman" w:cs="Times New Roman"/>
          <w:sz w:val="24"/>
          <w:szCs w:val="24"/>
        </w:rPr>
        <w:t xml:space="preserve"> as evidenced by its weakness and a general feeling of fatigue in a body with healed wounds.</w:t>
      </w:r>
    </w:p>
    <w:p w:rsidR="00D300E2" w:rsidRPr="001A1300" w:rsidRDefault="009936B1" w:rsidP="001A1300">
      <w:pPr>
        <w:pStyle w:val="Heading2"/>
        <w:spacing w:line="360" w:lineRule="auto"/>
        <w:jc w:val="both"/>
        <w:rPr>
          <w:rFonts w:ascii="Times New Roman" w:hAnsi="Times New Roman" w:cs="Times New Roman"/>
          <w:b/>
          <w:color w:val="auto"/>
          <w:sz w:val="24"/>
          <w:szCs w:val="24"/>
        </w:rPr>
      </w:pPr>
      <w:bookmarkStart w:id="14" w:name="_Toc232163940"/>
      <w:r w:rsidRPr="001A1300">
        <w:rPr>
          <w:rFonts w:ascii="Times New Roman" w:hAnsi="Times New Roman" w:cs="Times New Roman"/>
          <w:b/>
          <w:color w:val="auto"/>
          <w:sz w:val="24"/>
          <w:szCs w:val="24"/>
        </w:rPr>
        <w:t xml:space="preserve">3.4 </w:t>
      </w:r>
      <w:r w:rsidR="00D300E2" w:rsidRPr="001A1300">
        <w:rPr>
          <w:rFonts w:ascii="Times New Roman" w:hAnsi="Times New Roman" w:cs="Times New Roman"/>
          <w:b/>
          <w:color w:val="auto"/>
          <w:sz w:val="24"/>
          <w:szCs w:val="24"/>
        </w:rPr>
        <w:t>Connection to Type 2 Diabetes</w:t>
      </w:r>
      <w:bookmarkEnd w:id="14"/>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In Type 2 diabetes, blood sugar can be too high</w:t>
      </w:r>
      <w:r w:rsidR="001A1300">
        <w:rPr>
          <w:rFonts w:ascii="Times New Roman" w:hAnsi="Times New Roman" w:cs="Times New Roman"/>
          <w:sz w:val="24"/>
          <w:szCs w:val="24"/>
        </w:rPr>
        <w:t>,</w:t>
      </w:r>
      <w:r w:rsidRPr="009936B1">
        <w:rPr>
          <w:rFonts w:ascii="Times New Roman" w:hAnsi="Times New Roman" w:cs="Times New Roman"/>
          <w:sz w:val="24"/>
          <w:szCs w:val="24"/>
        </w:rPr>
        <w:t xml:space="preserve"> but cells ca</w:t>
      </w:r>
      <w:r w:rsidR="009936B1" w:rsidRPr="009936B1">
        <w:rPr>
          <w:rFonts w:ascii="Times New Roman" w:hAnsi="Times New Roman" w:cs="Times New Roman"/>
          <w:sz w:val="24"/>
          <w:szCs w:val="24"/>
        </w:rPr>
        <w:t>nno</w:t>
      </w:r>
      <w:r w:rsidRPr="009936B1">
        <w:rPr>
          <w:rFonts w:ascii="Times New Roman" w:hAnsi="Times New Roman" w:cs="Times New Roman"/>
          <w:sz w:val="24"/>
          <w:szCs w:val="24"/>
        </w:rPr>
        <w:t>t absorb it due to insulin resistance</w:t>
      </w:r>
      <w:r w:rsidR="001A1300">
        <w:rPr>
          <w:rFonts w:ascii="Times New Roman" w:hAnsi="Times New Roman" w:cs="Times New Roman"/>
          <w:sz w:val="24"/>
          <w:szCs w:val="24"/>
        </w:rPr>
        <w:t xml:space="preserve"> (</w:t>
      </w:r>
      <w:proofErr w:type="spellStart"/>
      <w:r w:rsidR="001A1300" w:rsidRPr="001A1300">
        <w:rPr>
          <w:rFonts w:ascii="Times New Roman" w:hAnsi="Times New Roman" w:cs="Times New Roman"/>
          <w:sz w:val="24"/>
          <w:szCs w:val="24"/>
        </w:rPr>
        <w:t>Accili</w:t>
      </w:r>
      <w:proofErr w:type="spellEnd"/>
      <w:r w:rsidR="001A1300">
        <w:rPr>
          <w:rFonts w:ascii="Times New Roman" w:hAnsi="Times New Roman" w:cs="Times New Roman"/>
          <w:sz w:val="24"/>
          <w:szCs w:val="24"/>
        </w:rPr>
        <w:t xml:space="preserve"> et al., 2025).</w:t>
      </w:r>
      <w:r w:rsidRPr="009936B1">
        <w:rPr>
          <w:rFonts w:ascii="Times New Roman" w:hAnsi="Times New Roman" w:cs="Times New Roman"/>
          <w:sz w:val="24"/>
          <w:szCs w:val="24"/>
        </w:rPr>
        <w:t xml:space="preserve"> This means the body can be flooded with blood sugar but cells ca</w:t>
      </w:r>
      <w:r w:rsidR="009936B1" w:rsidRPr="009936B1">
        <w:rPr>
          <w:rFonts w:ascii="Times New Roman" w:hAnsi="Times New Roman" w:cs="Times New Roman"/>
          <w:sz w:val="24"/>
          <w:szCs w:val="24"/>
        </w:rPr>
        <w:t>nno</w:t>
      </w:r>
      <w:r w:rsidRPr="009936B1">
        <w:rPr>
          <w:rFonts w:ascii="Times New Roman" w:hAnsi="Times New Roman" w:cs="Times New Roman"/>
          <w:sz w:val="24"/>
          <w:szCs w:val="24"/>
        </w:rPr>
        <w:t xml:space="preserve">t </w:t>
      </w:r>
      <w:proofErr w:type="spellStart"/>
      <w:r w:rsidRPr="009936B1">
        <w:rPr>
          <w:rFonts w:ascii="Times New Roman" w:hAnsi="Times New Roman" w:cs="Times New Roman"/>
          <w:sz w:val="24"/>
          <w:szCs w:val="24"/>
        </w:rPr>
        <w:t>utili</w:t>
      </w:r>
      <w:r w:rsidR="009936B1" w:rsidRPr="009936B1">
        <w:rPr>
          <w:rFonts w:ascii="Times New Roman" w:hAnsi="Times New Roman" w:cs="Times New Roman"/>
          <w:sz w:val="24"/>
          <w:szCs w:val="24"/>
        </w:rPr>
        <w:t>s</w:t>
      </w:r>
      <w:r w:rsidRPr="009936B1">
        <w:rPr>
          <w:rFonts w:ascii="Times New Roman" w:hAnsi="Times New Roman" w:cs="Times New Roman"/>
          <w:sz w:val="24"/>
          <w:szCs w:val="24"/>
        </w:rPr>
        <w:t>e</w:t>
      </w:r>
      <w:proofErr w:type="spellEnd"/>
      <w:r w:rsidRPr="009936B1">
        <w:rPr>
          <w:rFonts w:ascii="Times New Roman" w:hAnsi="Times New Roman" w:cs="Times New Roman"/>
          <w:sz w:val="24"/>
          <w:szCs w:val="24"/>
        </w:rPr>
        <w:t xml:space="preserve"> blood sugar. So, over time fatigue, exercise intolerance, and slow wound healing can develop.</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Understanding this helps patients understand the importance of blood sugar control. Proper diabetes management helps energy production, preserves cells and protects against long-term complications.</w:t>
      </w:r>
    </w:p>
    <w:p w:rsidR="00D300E2" w:rsidRPr="00CA3F45" w:rsidRDefault="009936B1" w:rsidP="00CA3F45">
      <w:pPr>
        <w:pStyle w:val="Heading1"/>
        <w:spacing w:line="360" w:lineRule="auto"/>
        <w:jc w:val="both"/>
        <w:rPr>
          <w:sz w:val="28"/>
          <w:szCs w:val="28"/>
        </w:rPr>
      </w:pPr>
      <w:bookmarkStart w:id="15" w:name="_Toc232163941"/>
      <w:r w:rsidRPr="00CA3F45">
        <w:rPr>
          <w:sz w:val="28"/>
          <w:szCs w:val="28"/>
        </w:rPr>
        <w:t xml:space="preserve">4. </w:t>
      </w:r>
      <w:r w:rsidR="00D300E2" w:rsidRPr="00CA3F45">
        <w:rPr>
          <w:sz w:val="28"/>
          <w:szCs w:val="28"/>
        </w:rPr>
        <w:t>Importance of Recording and Tracking Blood Glucose Levels</w:t>
      </w:r>
      <w:bookmarkEnd w:id="15"/>
    </w:p>
    <w:p w:rsidR="00D300E2" w:rsidRPr="00CA3F45" w:rsidRDefault="009936B1" w:rsidP="00CA3F45">
      <w:pPr>
        <w:pStyle w:val="Heading2"/>
        <w:spacing w:line="360" w:lineRule="auto"/>
        <w:jc w:val="both"/>
        <w:rPr>
          <w:rFonts w:ascii="Times New Roman" w:hAnsi="Times New Roman" w:cs="Times New Roman"/>
          <w:b/>
          <w:color w:val="auto"/>
          <w:sz w:val="24"/>
          <w:szCs w:val="24"/>
        </w:rPr>
      </w:pPr>
      <w:bookmarkStart w:id="16" w:name="_Toc232163942"/>
      <w:r w:rsidRPr="00CA3F45">
        <w:rPr>
          <w:rFonts w:ascii="Times New Roman" w:hAnsi="Times New Roman" w:cs="Times New Roman"/>
          <w:b/>
          <w:color w:val="auto"/>
          <w:sz w:val="24"/>
          <w:szCs w:val="24"/>
        </w:rPr>
        <w:t xml:space="preserve">4.1 </w:t>
      </w:r>
      <w:r w:rsidR="00D300E2" w:rsidRPr="00CA3F45">
        <w:rPr>
          <w:rFonts w:ascii="Times New Roman" w:hAnsi="Times New Roman" w:cs="Times New Roman"/>
          <w:b/>
          <w:color w:val="auto"/>
          <w:sz w:val="24"/>
          <w:szCs w:val="24"/>
        </w:rPr>
        <w:t>Role of Blood Glucose Monitoring</w:t>
      </w:r>
      <w:bookmarkEnd w:id="16"/>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Recording and keeping track of blood glucose levels is important for managing Type 2 Diabetes safely as it informs patients and health professionals whether levels are staying within a safe range or at risk of becoming unsafe. It is especially important to monitor blood glucose levels to assess the effectiveness of the current care plan and whether it requires adjustments.</w:t>
      </w:r>
    </w:p>
    <w:p w:rsidR="00D300E2" w:rsidRPr="00CA3F45" w:rsidRDefault="009936B1" w:rsidP="00CA3F45">
      <w:pPr>
        <w:pStyle w:val="Heading2"/>
        <w:spacing w:line="360" w:lineRule="auto"/>
        <w:jc w:val="both"/>
        <w:rPr>
          <w:rFonts w:ascii="Times New Roman" w:hAnsi="Times New Roman" w:cs="Times New Roman"/>
          <w:b/>
          <w:color w:val="auto"/>
          <w:sz w:val="24"/>
          <w:szCs w:val="24"/>
        </w:rPr>
      </w:pPr>
      <w:bookmarkStart w:id="17" w:name="_Toc232163943"/>
      <w:r w:rsidRPr="00CA3F45">
        <w:rPr>
          <w:rFonts w:ascii="Times New Roman" w:hAnsi="Times New Roman" w:cs="Times New Roman"/>
          <w:b/>
          <w:color w:val="auto"/>
          <w:sz w:val="24"/>
          <w:szCs w:val="24"/>
        </w:rPr>
        <w:lastRenderedPageBreak/>
        <w:t xml:space="preserve">4.2 </w:t>
      </w:r>
      <w:proofErr w:type="spellStart"/>
      <w:r w:rsidR="00D300E2" w:rsidRPr="00CA3F45">
        <w:rPr>
          <w:rFonts w:ascii="Times New Roman" w:hAnsi="Times New Roman" w:cs="Times New Roman"/>
          <w:b/>
          <w:color w:val="auto"/>
          <w:sz w:val="24"/>
          <w:szCs w:val="24"/>
        </w:rPr>
        <w:t>Recogni</w:t>
      </w:r>
      <w:r w:rsidRPr="00CA3F45">
        <w:rPr>
          <w:rFonts w:ascii="Times New Roman" w:hAnsi="Times New Roman" w:cs="Times New Roman"/>
          <w:b/>
          <w:color w:val="auto"/>
          <w:sz w:val="24"/>
          <w:szCs w:val="24"/>
        </w:rPr>
        <w:t>s</w:t>
      </w:r>
      <w:r w:rsidR="00D300E2" w:rsidRPr="00CA3F45">
        <w:rPr>
          <w:rFonts w:ascii="Times New Roman" w:hAnsi="Times New Roman" w:cs="Times New Roman"/>
          <w:b/>
          <w:color w:val="auto"/>
          <w:sz w:val="24"/>
          <w:szCs w:val="24"/>
        </w:rPr>
        <w:t>ing</w:t>
      </w:r>
      <w:proofErr w:type="spellEnd"/>
      <w:r w:rsidR="00D300E2" w:rsidRPr="00CA3F45">
        <w:rPr>
          <w:rFonts w:ascii="Times New Roman" w:hAnsi="Times New Roman" w:cs="Times New Roman"/>
          <w:b/>
          <w:color w:val="auto"/>
          <w:sz w:val="24"/>
          <w:szCs w:val="24"/>
        </w:rPr>
        <w:t xml:space="preserve"> Patterns and Triggers</w:t>
      </w:r>
      <w:bookmarkEnd w:id="17"/>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Blood glucose levels are a useful indicator of how daily functioning impacts the control of diabetes. Daily food choices and their portion sizes, physical activities, and medications, as well as stress, sleep, smoking, illness, and other factors, all affect blood glucose levels</w:t>
      </w:r>
      <w:r w:rsidR="001A1300">
        <w:rPr>
          <w:rFonts w:ascii="Times New Roman" w:hAnsi="Times New Roman" w:cs="Times New Roman"/>
          <w:sz w:val="24"/>
          <w:szCs w:val="24"/>
        </w:rPr>
        <w:t xml:space="preserve"> (Gomes et al., 2023)</w:t>
      </w:r>
      <w:r w:rsidRPr="009936B1">
        <w:rPr>
          <w:rFonts w:ascii="Times New Roman" w:hAnsi="Times New Roman" w:cs="Times New Roman"/>
          <w:sz w:val="24"/>
          <w:szCs w:val="24"/>
        </w:rPr>
        <w:t>. Patients are able to make their own informed decisions concerning their health by documenting their blood glucose levels, as they are able to determine the factors that are impacting their blood glucose level and identify activities that may help control their diabetes.</w:t>
      </w:r>
    </w:p>
    <w:p w:rsidR="00D300E2" w:rsidRPr="00CA3F45" w:rsidRDefault="009936B1" w:rsidP="00CA3F45">
      <w:pPr>
        <w:pStyle w:val="Heading2"/>
        <w:spacing w:line="360" w:lineRule="auto"/>
        <w:jc w:val="both"/>
        <w:rPr>
          <w:rFonts w:ascii="Times New Roman" w:hAnsi="Times New Roman" w:cs="Times New Roman"/>
          <w:b/>
          <w:color w:val="auto"/>
          <w:sz w:val="24"/>
          <w:szCs w:val="24"/>
        </w:rPr>
      </w:pPr>
      <w:bookmarkStart w:id="18" w:name="_Toc232163944"/>
      <w:r w:rsidRPr="00CA3F45">
        <w:rPr>
          <w:rFonts w:ascii="Times New Roman" w:hAnsi="Times New Roman" w:cs="Times New Roman"/>
          <w:b/>
          <w:color w:val="auto"/>
          <w:sz w:val="24"/>
          <w:szCs w:val="24"/>
        </w:rPr>
        <w:t xml:space="preserve">4.3 </w:t>
      </w:r>
      <w:r w:rsidR="00D300E2" w:rsidRPr="00CA3F45">
        <w:rPr>
          <w:rFonts w:ascii="Times New Roman" w:hAnsi="Times New Roman" w:cs="Times New Roman"/>
          <w:b/>
          <w:color w:val="auto"/>
          <w:sz w:val="24"/>
          <w:szCs w:val="24"/>
        </w:rPr>
        <w:t>The Role of HbA1c and the Control of Long-Term Effects</w:t>
      </w:r>
      <w:bookmarkEnd w:id="18"/>
    </w:p>
    <w:p w:rsidR="00D300E2"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Testing levels of HbA1c is also important. It provides a longer-term average control of blood glucose levels for the last three months</w:t>
      </w:r>
      <w:r w:rsidR="00CA3F45">
        <w:rPr>
          <w:rFonts w:ascii="Times New Roman" w:hAnsi="Times New Roman" w:cs="Times New Roman"/>
          <w:sz w:val="24"/>
          <w:szCs w:val="24"/>
        </w:rPr>
        <w:t xml:space="preserve"> (</w:t>
      </w:r>
      <w:r w:rsidR="00CA3F45" w:rsidRPr="00CA3F45">
        <w:rPr>
          <w:rFonts w:ascii="Times New Roman" w:hAnsi="Times New Roman" w:cs="Times New Roman"/>
          <w:sz w:val="24"/>
          <w:szCs w:val="24"/>
        </w:rPr>
        <w:t>Imai</w:t>
      </w:r>
      <w:r w:rsidR="00CA3F45">
        <w:rPr>
          <w:rFonts w:ascii="Times New Roman" w:hAnsi="Times New Roman" w:cs="Times New Roman"/>
          <w:sz w:val="24"/>
          <w:szCs w:val="24"/>
        </w:rPr>
        <w:t xml:space="preserve"> et al., 2021)</w:t>
      </w:r>
      <w:r w:rsidRPr="009936B1">
        <w:rPr>
          <w:rFonts w:ascii="Times New Roman" w:hAnsi="Times New Roman" w:cs="Times New Roman"/>
          <w:sz w:val="24"/>
          <w:szCs w:val="24"/>
        </w:rPr>
        <w:t>. Increased levels of HbA1c may warrant a revision of the current care plan for the health of the patient, while decreased levels of HbA1c indicate that the patient may have implemented successful changes to their health plan or may have been prescribed a new effective medication.</w:t>
      </w:r>
    </w:p>
    <w:p w:rsidR="00D300E2" w:rsidRPr="00CA3F45" w:rsidRDefault="009936B1" w:rsidP="00CA3F45">
      <w:pPr>
        <w:pStyle w:val="Heading2"/>
        <w:spacing w:line="360" w:lineRule="auto"/>
        <w:jc w:val="both"/>
        <w:rPr>
          <w:rFonts w:ascii="Times New Roman" w:hAnsi="Times New Roman" w:cs="Times New Roman"/>
          <w:b/>
          <w:color w:val="auto"/>
          <w:sz w:val="24"/>
          <w:szCs w:val="24"/>
        </w:rPr>
      </w:pPr>
      <w:bookmarkStart w:id="19" w:name="_Toc232163945"/>
      <w:r w:rsidRPr="00CA3F45">
        <w:rPr>
          <w:rFonts w:ascii="Times New Roman" w:hAnsi="Times New Roman" w:cs="Times New Roman"/>
          <w:b/>
          <w:color w:val="auto"/>
          <w:sz w:val="24"/>
          <w:szCs w:val="24"/>
        </w:rPr>
        <w:t xml:space="preserve">4.4 </w:t>
      </w:r>
      <w:r w:rsidR="00D300E2" w:rsidRPr="00CA3F45">
        <w:rPr>
          <w:rFonts w:ascii="Times New Roman" w:hAnsi="Times New Roman" w:cs="Times New Roman"/>
          <w:b/>
          <w:color w:val="auto"/>
          <w:sz w:val="24"/>
          <w:szCs w:val="24"/>
        </w:rPr>
        <w:t>Patient Empowerment and the Role of Nursing</w:t>
      </w:r>
      <w:bookmarkEnd w:id="19"/>
    </w:p>
    <w:p w:rsidR="001A1300" w:rsidRPr="009936B1" w:rsidRDefault="00D300E2"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 xml:space="preserve">Documenting blood glucose levels is most useful when patients </w:t>
      </w:r>
      <w:r w:rsidR="001A1300">
        <w:rPr>
          <w:rFonts w:ascii="Times New Roman" w:hAnsi="Times New Roman" w:cs="Times New Roman"/>
          <w:sz w:val="24"/>
          <w:szCs w:val="24"/>
        </w:rPr>
        <w:t>can</w:t>
      </w:r>
      <w:r w:rsidRPr="009936B1">
        <w:rPr>
          <w:rFonts w:ascii="Times New Roman" w:hAnsi="Times New Roman" w:cs="Times New Roman"/>
          <w:sz w:val="24"/>
          <w:szCs w:val="24"/>
        </w:rPr>
        <w:t xml:space="preserve"> control their own blood glucose levels. Practice nurses are key to supporting patients in understanding the significance of their levels. Practicing nurses are especially important </w:t>
      </w:r>
      <w:r w:rsidR="001A1300">
        <w:rPr>
          <w:rFonts w:ascii="Times New Roman" w:hAnsi="Times New Roman" w:cs="Times New Roman"/>
          <w:sz w:val="24"/>
          <w:szCs w:val="24"/>
        </w:rPr>
        <w:t>in</w:t>
      </w:r>
      <w:r w:rsidRPr="009936B1">
        <w:rPr>
          <w:rFonts w:ascii="Times New Roman" w:hAnsi="Times New Roman" w:cs="Times New Roman"/>
          <w:sz w:val="24"/>
          <w:szCs w:val="24"/>
        </w:rPr>
        <w:t xml:space="preserve"> informing patients of the potential impacts their levels have on their health, as well as their target levels, warning symptoms, and when to seek emergency health services</w:t>
      </w:r>
      <w:r w:rsidR="00CA3F45">
        <w:rPr>
          <w:rFonts w:ascii="Times New Roman" w:hAnsi="Times New Roman" w:cs="Times New Roman"/>
          <w:sz w:val="24"/>
          <w:szCs w:val="24"/>
        </w:rPr>
        <w:t xml:space="preserve"> (</w:t>
      </w:r>
      <w:proofErr w:type="spellStart"/>
      <w:r w:rsidR="00CA3F45">
        <w:rPr>
          <w:rFonts w:ascii="Times New Roman" w:hAnsi="Times New Roman" w:cs="Times New Roman"/>
          <w:sz w:val="24"/>
          <w:szCs w:val="24"/>
        </w:rPr>
        <w:t>Sosan</w:t>
      </w:r>
      <w:proofErr w:type="spellEnd"/>
      <w:r w:rsidR="00CA3F45">
        <w:rPr>
          <w:rFonts w:ascii="Times New Roman" w:hAnsi="Times New Roman" w:cs="Times New Roman"/>
          <w:sz w:val="24"/>
          <w:szCs w:val="24"/>
        </w:rPr>
        <w:t xml:space="preserve"> et al., 2025)</w:t>
      </w:r>
      <w:r w:rsidRPr="009936B1">
        <w:rPr>
          <w:rFonts w:ascii="Times New Roman" w:hAnsi="Times New Roman" w:cs="Times New Roman"/>
          <w:sz w:val="24"/>
          <w:szCs w:val="24"/>
        </w:rPr>
        <w:t xml:space="preserve">. Readings have the potential to cause unnecessary anxiety to patients rather than </w:t>
      </w:r>
      <w:r w:rsidR="001A1300">
        <w:rPr>
          <w:rFonts w:ascii="Times New Roman" w:hAnsi="Times New Roman" w:cs="Times New Roman"/>
          <w:sz w:val="24"/>
          <w:szCs w:val="24"/>
        </w:rPr>
        <w:t xml:space="preserve">being </w:t>
      </w:r>
      <w:r w:rsidRPr="009936B1">
        <w:rPr>
          <w:rFonts w:ascii="Times New Roman" w:hAnsi="Times New Roman" w:cs="Times New Roman"/>
          <w:sz w:val="24"/>
          <w:szCs w:val="24"/>
        </w:rPr>
        <w:t>a potential tool to better control blood glucose levels.</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Monitoring blood sugar helps manage diabetes by making glucose levels less abstract. It promotes patient engagement and confidence, and fosters collaboration between the patient and their medical team. Newer devices</w:t>
      </w:r>
      <w:r w:rsidR="001A1300">
        <w:rPr>
          <w:rFonts w:ascii="Times New Roman" w:hAnsi="Times New Roman" w:cs="Times New Roman"/>
          <w:sz w:val="24"/>
          <w:szCs w:val="24"/>
        </w:rPr>
        <w:t>,</w:t>
      </w:r>
      <w:r w:rsidRPr="009936B1">
        <w:rPr>
          <w:rFonts w:ascii="Times New Roman" w:hAnsi="Times New Roman" w:cs="Times New Roman"/>
          <w:sz w:val="24"/>
          <w:szCs w:val="24"/>
        </w:rPr>
        <w:t xml:space="preserve"> such as traditional glucose meters, continuous glucose monitors, and smartphones</w:t>
      </w:r>
      <w:r w:rsidR="001A1300">
        <w:rPr>
          <w:rFonts w:ascii="Times New Roman" w:hAnsi="Times New Roman" w:cs="Times New Roman"/>
          <w:sz w:val="24"/>
          <w:szCs w:val="24"/>
        </w:rPr>
        <w:t>,</w:t>
      </w:r>
      <w:r w:rsidRPr="009936B1">
        <w:rPr>
          <w:rFonts w:ascii="Times New Roman" w:hAnsi="Times New Roman" w:cs="Times New Roman"/>
          <w:sz w:val="24"/>
          <w:szCs w:val="24"/>
        </w:rPr>
        <w:t xml:space="preserve"> help users identify trends and receive notifications</w:t>
      </w:r>
      <w:r w:rsidR="00CA3F45">
        <w:rPr>
          <w:rFonts w:ascii="Times New Roman" w:hAnsi="Times New Roman" w:cs="Times New Roman"/>
          <w:sz w:val="24"/>
          <w:szCs w:val="24"/>
        </w:rPr>
        <w:t xml:space="preserve"> (</w:t>
      </w:r>
      <w:proofErr w:type="spellStart"/>
      <w:r w:rsidR="00CA3F45">
        <w:rPr>
          <w:rFonts w:ascii="Times New Roman" w:hAnsi="Times New Roman" w:cs="Times New Roman"/>
          <w:sz w:val="24"/>
          <w:szCs w:val="24"/>
        </w:rPr>
        <w:t>Lundgrin</w:t>
      </w:r>
      <w:proofErr w:type="spellEnd"/>
      <w:r w:rsidR="00CA3F45">
        <w:rPr>
          <w:rFonts w:ascii="Times New Roman" w:hAnsi="Times New Roman" w:cs="Times New Roman"/>
          <w:sz w:val="24"/>
          <w:szCs w:val="24"/>
        </w:rPr>
        <w:t xml:space="preserve"> et al., 2025)</w:t>
      </w:r>
      <w:r w:rsidRPr="009936B1">
        <w:rPr>
          <w:rFonts w:ascii="Times New Roman" w:hAnsi="Times New Roman" w:cs="Times New Roman"/>
          <w:sz w:val="24"/>
          <w:szCs w:val="24"/>
        </w:rPr>
        <w:t xml:space="preserve">. With this kind of feedback, patients can discover problems sooner and lessen the risk of complications. </w:t>
      </w:r>
    </w:p>
    <w:p w:rsidR="00D300E2" w:rsidRPr="00D915A0" w:rsidRDefault="009936B1" w:rsidP="00D915A0">
      <w:pPr>
        <w:pStyle w:val="Heading1"/>
        <w:spacing w:line="360" w:lineRule="auto"/>
        <w:jc w:val="both"/>
        <w:rPr>
          <w:sz w:val="28"/>
          <w:szCs w:val="28"/>
        </w:rPr>
      </w:pPr>
      <w:bookmarkStart w:id="20" w:name="_Toc232163946"/>
      <w:r w:rsidRPr="00D915A0">
        <w:rPr>
          <w:sz w:val="28"/>
          <w:szCs w:val="28"/>
        </w:rPr>
        <w:t xml:space="preserve">5. </w:t>
      </w:r>
      <w:r w:rsidR="00D300E2" w:rsidRPr="00D915A0">
        <w:rPr>
          <w:sz w:val="28"/>
          <w:szCs w:val="28"/>
        </w:rPr>
        <w:t>Evidence-Based Lifestyle Recommendations for Improving Type 2 Diabetes</w:t>
      </w:r>
      <w:bookmarkEnd w:id="20"/>
    </w:p>
    <w:p w:rsidR="007737A8" w:rsidRPr="00D915A0" w:rsidRDefault="009936B1" w:rsidP="00D915A0">
      <w:pPr>
        <w:pStyle w:val="Heading2"/>
        <w:spacing w:line="360" w:lineRule="auto"/>
        <w:jc w:val="both"/>
        <w:rPr>
          <w:rFonts w:ascii="Times New Roman" w:hAnsi="Times New Roman" w:cs="Times New Roman"/>
          <w:b/>
          <w:color w:val="auto"/>
          <w:sz w:val="24"/>
          <w:szCs w:val="24"/>
        </w:rPr>
      </w:pPr>
      <w:bookmarkStart w:id="21" w:name="_Toc232163947"/>
      <w:r w:rsidRPr="00D915A0">
        <w:rPr>
          <w:rFonts w:ascii="Times New Roman" w:hAnsi="Times New Roman" w:cs="Times New Roman"/>
          <w:b/>
          <w:color w:val="auto"/>
          <w:sz w:val="24"/>
          <w:szCs w:val="24"/>
        </w:rPr>
        <w:t xml:space="preserve">5.1 </w:t>
      </w:r>
      <w:r w:rsidR="00D300E2" w:rsidRPr="00D915A0">
        <w:rPr>
          <w:rFonts w:ascii="Times New Roman" w:hAnsi="Times New Roman" w:cs="Times New Roman"/>
          <w:b/>
          <w:color w:val="auto"/>
          <w:sz w:val="24"/>
          <w:szCs w:val="24"/>
        </w:rPr>
        <w:t>Dietary Modification</w:t>
      </w:r>
      <w:bookmarkEnd w:id="21"/>
    </w:p>
    <w:p w:rsidR="007737A8" w:rsidRPr="009936B1" w:rsidRDefault="007737A8"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 xml:space="preserve">Changing diet is vital to manage type 2 diabetes. Healthy eating helps to manage blood sugar, weight and heart health. When choosing meals, patients should select options that consist of </w:t>
      </w:r>
      <w:r w:rsidRPr="009936B1">
        <w:rPr>
          <w:rFonts w:ascii="Times New Roman" w:hAnsi="Times New Roman" w:cs="Times New Roman"/>
          <w:sz w:val="24"/>
          <w:szCs w:val="24"/>
        </w:rPr>
        <w:lastRenderedPageBreak/>
        <w:t>vegetables and whole grains and proteins while avoiding processed, fried, and sugary foods</w:t>
      </w:r>
      <w:r w:rsidR="00CA3F45">
        <w:rPr>
          <w:rFonts w:ascii="Times New Roman" w:hAnsi="Times New Roman" w:cs="Times New Roman"/>
          <w:sz w:val="24"/>
          <w:szCs w:val="24"/>
        </w:rPr>
        <w:t xml:space="preserve"> (</w:t>
      </w:r>
      <w:r w:rsidR="00CA3F45" w:rsidRPr="00CA3F45">
        <w:rPr>
          <w:rFonts w:ascii="Times New Roman" w:hAnsi="Times New Roman" w:cs="Times New Roman"/>
          <w:sz w:val="24"/>
          <w:szCs w:val="24"/>
        </w:rPr>
        <w:t>Iizuka</w:t>
      </w:r>
      <w:r w:rsidR="00CA3F45">
        <w:rPr>
          <w:rFonts w:ascii="Times New Roman" w:hAnsi="Times New Roman" w:cs="Times New Roman"/>
          <w:sz w:val="24"/>
          <w:szCs w:val="24"/>
        </w:rPr>
        <w:t xml:space="preserve"> and </w:t>
      </w:r>
      <w:r w:rsidR="00CA3F45" w:rsidRPr="00CA3F45">
        <w:rPr>
          <w:rFonts w:ascii="Times New Roman" w:hAnsi="Times New Roman" w:cs="Times New Roman"/>
          <w:sz w:val="24"/>
          <w:szCs w:val="24"/>
        </w:rPr>
        <w:t>Yabe, 2023)</w:t>
      </w:r>
      <w:r w:rsidRPr="009936B1">
        <w:rPr>
          <w:rFonts w:ascii="Times New Roman" w:hAnsi="Times New Roman" w:cs="Times New Roman"/>
          <w:sz w:val="24"/>
          <w:szCs w:val="24"/>
        </w:rPr>
        <w:t>. It is critical to eat meals that consist of foods that are more slowly digested to help reduce blood sugar spikes with meal.</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 xml:space="preserve">There is no need to have strict and unrealistic diet guidelines. It is best to have an approach that focuses on and encompasses the food of </w:t>
      </w:r>
      <w:r w:rsidR="009936B1" w:rsidRPr="009936B1">
        <w:rPr>
          <w:rFonts w:ascii="Times New Roman" w:hAnsi="Times New Roman" w:cs="Times New Roman"/>
          <w:sz w:val="24"/>
          <w:szCs w:val="24"/>
        </w:rPr>
        <w:t>the</w:t>
      </w:r>
      <w:r w:rsidRPr="009936B1">
        <w:rPr>
          <w:rFonts w:ascii="Times New Roman" w:hAnsi="Times New Roman" w:cs="Times New Roman"/>
          <w:sz w:val="24"/>
          <w:szCs w:val="24"/>
        </w:rPr>
        <w:t xml:space="preserve"> entire community. This helps the patient to eat in a healthy and supportive manner.</w:t>
      </w:r>
    </w:p>
    <w:p w:rsidR="007737A8" w:rsidRPr="00D915A0" w:rsidRDefault="009936B1" w:rsidP="00D915A0">
      <w:pPr>
        <w:pStyle w:val="Heading2"/>
        <w:spacing w:line="360" w:lineRule="auto"/>
        <w:jc w:val="both"/>
        <w:rPr>
          <w:rFonts w:ascii="Times New Roman" w:hAnsi="Times New Roman" w:cs="Times New Roman"/>
          <w:b/>
          <w:color w:val="auto"/>
          <w:sz w:val="24"/>
          <w:szCs w:val="24"/>
        </w:rPr>
      </w:pPr>
      <w:bookmarkStart w:id="22" w:name="_Toc232163948"/>
      <w:r w:rsidRPr="00D915A0">
        <w:rPr>
          <w:rFonts w:ascii="Times New Roman" w:hAnsi="Times New Roman" w:cs="Times New Roman"/>
          <w:b/>
          <w:color w:val="auto"/>
          <w:sz w:val="24"/>
          <w:szCs w:val="24"/>
        </w:rPr>
        <w:t xml:space="preserve">5.2 </w:t>
      </w:r>
      <w:r w:rsidR="007737A8" w:rsidRPr="00D915A0">
        <w:rPr>
          <w:rFonts w:ascii="Times New Roman" w:hAnsi="Times New Roman" w:cs="Times New Roman"/>
          <w:b/>
          <w:color w:val="auto"/>
          <w:sz w:val="24"/>
          <w:szCs w:val="24"/>
        </w:rPr>
        <w:t>Activity Change</w:t>
      </w:r>
      <w:bookmarkEnd w:id="22"/>
    </w:p>
    <w:p w:rsidR="007737A8" w:rsidRPr="009936B1" w:rsidRDefault="007737A8"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Regular activity helps insulin do its job and aid sugar in blood to enter muscles.  This also helps in blood sugar management and aids energy management too</w:t>
      </w:r>
      <w:r w:rsidR="00CA3F45">
        <w:rPr>
          <w:rFonts w:ascii="Times New Roman" w:hAnsi="Times New Roman" w:cs="Times New Roman"/>
          <w:sz w:val="24"/>
          <w:szCs w:val="24"/>
        </w:rPr>
        <w:t xml:space="preserve"> (Chan et al., 2025)</w:t>
      </w:r>
      <w:r w:rsidRPr="009936B1">
        <w:rPr>
          <w:rFonts w:ascii="Times New Roman" w:hAnsi="Times New Roman" w:cs="Times New Roman"/>
          <w:sz w:val="24"/>
          <w:szCs w:val="24"/>
        </w:rPr>
        <w:t>. Good forms of activity can even include walking and cycling. Also, weight lifting helps to strengthens of the muscles, helps them to absorb more sugar too.</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Heart health, weight, sleep and emotional health all benefit from exercise also. For the patient's that do not exercise, begin by doing the activities that help you the take the stairs, walk, and lessen all the sitting. The small and consistent changes help more than large and unrealistic changes.</w:t>
      </w:r>
    </w:p>
    <w:p w:rsidR="007737A8" w:rsidRPr="001A1300" w:rsidRDefault="009936B1" w:rsidP="001A1300">
      <w:pPr>
        <w:pStyle w:val="Heading2"/>
        <w:spacing w:line="360" w:lineRule="auto"/>
        <w:jc w:val="both"/>
        <w:rPr>
          <w:rFonts w:ascii="Times New Roman" w:hAnsi="Times New Roman" w:cs="Times New Roman"/>
          <w:b/>
          <w:color w:val="auto"/>
          <w:sz w:val="24"/>
          <w:szCs w:val="24"/>
        </w:rPr>
      </w:pPr>
      <w:bookmarkStart w:id="23" w:name="_Toc232163949"/>
      <w:r w:rsidRPr="001A1300">
        <w:rPr>
          <w:rFonts w:ascii="Times New Roman" w:hAnsi="Times New Roman" w:cs="Times New Roman"/>
          <w:b/>
          <w:color w:val="auto"/>
          <w:sz w:val="24"/>
          <w:szCs w:val="24"/>
        </w:rPr>
        <w:t xml:space="preserve">5.3 </w:t>
      </w:r>
      <w:r w:rsidR="007737A8" w:rsidRPr="001A1300">
        <w:rPr>
          <w:rFonts w:ascii="Times New Roman" w:hAnsi="Times New Roman" w:cs="Times New Roman"/>
          <w:b/>
          <w:color w:val="auto"/>
          <w:sz w:val="24"/>
          <w:szCs w:val="24"/>
        </w:rPr>
        <w:t>Weight Management</w:t>
      </w:r>
      <w:bookmarkEnd w:id="23"/>
    </w:p>
    <w:p w:rsidR="007737A8" w:rsidRPr="009936B1" w:rsidRDefault="007737A8"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Weight concentrated around the abdomen has a direct association with insulin resistance. Modest weight loss can improve control of blood glucose, blood pressure and cholesterol. Weight management should focus on health in the long-term and not how someone looks.</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Mainly, weight loss requires a balance of proper nutrition, physical activity, behavioral support</w:t>
      </w:r>
      <w:r w:rsidR="001A1300">
        <w:rPr>
          <w:rFonts w:ascii="Times New Roman" w:hAnsi="Times New Roman" w:cs="Times New Roman"/>
          <w:sz w:val="24"/>
          <w:szCs w:val="24"/>
        </w:rPr>
        <w:t>,</w:t>
      </w:r>
      <w:r w:rsidRPr="009936B1">
        <w:rPr>
          <w:rFonts w:ascii="Times New Roman" w:hAnsi="Times New Roman" w:cs="Times New Roman"/>
          <w:sz w:val="24"/>
          <w:szCs w:val="24"/>
        </w:rPr>
        <w:t xml:space="preserve"> and follow-up appraisal</w:t>
      </w:r>
      <w:r w:rsidR="00CA3F45">
        <w:rPr>
          <w:rFonts w:ascii="Times New Roman" w:hAnsi="Times New Roman" w:cs="Times New Roman"/>
          <w:sz w:val="24"/>
          <w:szCs w:val="24"/>
        </w:rPr>
        <w:t xml:space="preserve"> (</w:t>
      </w:r>
      <w:proofErr w:type="spellStart"/>
      <w:r w:rsidR="00CA3F45" w:rsidRPr="00CA3F45">
        <w:rPr>
          <w:rFonts w:ascii="Times New Roman" w:hAnsi="Times New Roman" w:cs="Times New Roman"/>
          <w:sz w:val="24"/>
          <w:szCs w:val="24"/>
        </w:rPr>
        <w:t>Kheniser</w:t>
      </w:r>
      <w:proofErr w:type="spellEnd"/>
      <w:r w:rsidR="00CA3F45">
        <w:rPr>
          <w:rFonts w:ascii="Times New Roman" w:hAnsi="Times New Roman" w:cs="Times New Roman"/>
          <w:sz w:val="24"/>
          <w:szCs w:val="24"/>
        </w:rPr>
        <w:t xml:space="preserve"> et al., 2021)</w:t>
      </w:r>
      <w:r w:rsidRPr="009936B1">
        <w:rPr>
          <w:rFonts w:ascii="Times New Roman" w:hAnsi="Times New Roman" w:cs="Times New Roman"/>
          <w:sz w:val="24"/>
          <w:szCs w:val="24"/>
        </w:rPr>
        <w:t>. It is beneficial for patients to be in these programs and to have support from nurses and dietitians as well as other health care providers. Emotional eating, low motivation, and a lack of confidence are barriers that can be addressed with this support.</w:t>
      </w:r>
    </w:p>
    <w:p w:rsidR="007737A8" w:rsidRPr="001A1300" w:rsidRDefault="009936B1" w:rsidP="001A1300">
      <w:pPr>
        <w:pStyle w:val="Heading2"/>
        <w:spacing w:line="360" w:lineRule="auto"/>
        <w:jc w:val="both"/>
        <w:rPr>
          <w:rFonts w:ascii="Times New Roman" w:hAnsi="Times New Roman" w:cs="Times New Roman"/>
          <w:b/>
          <w:color w:val="auto"/>
          <w:sz w:val="24"/>
          <w:szCs w:val="24"/>
        </w:rPr>
      </w:pPr>
      <w:bookmarkStart w:id="24" w:name="_Toc232163950"/>
      <w:r w:rsidRPr="001A1300">
        <w:rPr>
          <w:rFonts w:ascii="Times New Roman" w:hAnsi="Times New Roman" w:cs="Times New Roman"/>
          <w:b/>
          <w:color w:val="auto"/>
          <w:sz w:val="24"/>
          <w:szCs w:val="24"/>
        </w:rPr>
        <w:t xml:space="preserve">5.4 </w:t>
      </w:r>
      <w:r w:rsidR="007737A8" w:rsidRPr="001A1300">
        <w:rPr>
          <w:rFonts w:ascii="Times New Roman" w:hAnsi="Times New Roman" w:cs="Times New Roman"/>
          <w:b/>
          <w:color w:val="auto"/>
          <w:sz w:val="24"/>
          <w:szCs w:val="24"/>
        </w:rPr>
        <w:t>Smoking Cessation</w:t>
      </w:r>
      <w:bookmarkEnd w:id="24"/>
    </w:p>
    <w:p w:rsidR="007737A8" w:rsidRPr="009936B1" w:rsidRDefault="007737A8"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 xml:space="preserve">Type 2 </w:t>
      </w:r>
      <w:r w:rsidRPr="00D915A0">
        <w:rPr>
          <w:rFonts w:ascii="Times New Roman" w:hAnsi="Times New Roman" w:cs="Times New Roman"/>
          <w:sz w:val="24"/>
          <w:szCs w:val="24"/>
        </w:rPr>
        <w:t>diabetes and smoking have a very negative interaction. Smoking increases inflammation and damages blood vessels and already poor insulin resistance is made worse</w:t>
      </w:r>
      <w:r w:rsidR="00D915A0" w:rsidRPr="00D915A0">
        <w:rPr>
          <w:rFonts w:ascii="Times New Roman" w:hAnsi="Times New Roman" w:cs="Times New Roman"/>
          <w:sz w:val="24"/>
          <w:szCs w:val="24"/>
        </w:rPr>
        <w:t xml:space="preserve"> (</w:t>
      </w:r>
      <w:proofErr w:type="spellStart"/>
      <w:r w:rsidR="00D915A0" w:rsidRPr="00D915A0">
        <w:rPr>
          <w:rFonts w:ascii="Times New Roman" w:hAnsi="Times New Roman" w:cs="Times New Roman"/>
          <w:color w:val="222222"/>
          <w:sz w:val="24"/>
          <w:szCs w:val="24"/>
          <w:shd w:val="clear" w:color="auto" w:fill="FFFFFF"/>
        </w:rPr>
        <w:t>Mukharjee</w:t>
      </w:r>
      <w:proofErr w:type="spellEnd"/>
      <w:r w:rsidR="00D915A0" w:rsidRPr="00D915A0">
        <w:rPr>
          <w:rFonts w:ascii="Times New Roman" w:hAnsi="Times New Roman" w:cs="Times New Roman"/>
          <w:color w:val="222222"/>
          <w:sz w:val="24"/>
          <w:szCs w:val="24"/>
          <w:shd w:val="clear" w:color="auto" w:fill="FFFFFF"/>
        </w:rPr>
        <w:t xml:space="preserve"> et al., 2020).</w:t>
      </w:r>
      <w:r w:rsidRPr="00D915A0">
        <w:rPr>
          <w:rFonts w:ascii="Times New Roman" w:hAnsi="Times New Roman" w:cs="Times New Roman"/>
          <w:sz w:val="24"/>
          <w:szCs w:val="24"/>
        </w:rPr>
        <w:t xml:space="preserve"> Smokers</w:t>
      </w:r>
      <w:r w:rsidRPr="009936B1">
        <w:rPr>
          <w:rFonts w:ascii="Times New Roman" w:hAnsi="Times New Roman" w:cs="Times New Roman"/>
          <w:sz w:val="24"/>
          <w:szCs w:val="24"/>
        </w:rPr>
        <w:t xml:space="preserve"> will also have an increased risk of heart disease, stroke, kidney disease and poor circulation. Smoking will therefore be one of the most positive things that you can change about your lifestyle.</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Nurses should be giving brief advice, and most importantly, smokers should be given encouragement and referrals to cessation services. Support is available and quitting tobacco will enable both better control of diabetes and an improved quality of life.</w:t>
      </w:r>
    </w:p>
    <w:p w:rsidR="007737A8" w:rsidRPr="001A1300" w:rsidRDefault="009936B1" w:rsidP="001A1300">
      <w:pPr>
        <w:pStyle w:val="Heading2"/>
        <w:spacing w:line="360" w:lineRule="auto"/>
        <w:jc w:val="both"/>
        <w:rPr>
          <w:rFonts w:ascii="Times New Roman" w:hAnsi="Times New Roman" w:cs="Times New Roman"/>
          <w:b/>
          <w:color w:val="auto"/>
          <w:sz w:val="24"/>
          <w:szCs w:val="24"/>
        </w:rPr>
      </w:pPr>
      <w:bookmarkStart w:id="25" w:name="_Toc232163951"/>
      <w:r w:rsidRPr="001A1300">
        <w:rPr>
          <w:rFonts w:ascii="Times New Roman" w:hAnsi="Times New Roman" w:cs="Times New Roman"/>
          <w:b/>
          <w:color w:val="auto"/>
          <w:sz w:val="24"/>
          <w:szCs w:val="24"/>
        </w:rPr>
        <w:lastRenderedPageBreak/>
        <w:t xml:space="preserve">5.5 </w:t>
      </w:r>
      <w:r w:rsidR="007737A8" w:rsidRPr="001A1300">
        <w:rPr>
          <w:rFonts w:ascii="Times New Roman" w:hAnsi="Times New Roman" w:cs="Times New Roman"/>
          <w:b/>
          <w:color w:val="auto"/>
          <w:sz w:val="24"/>
          <w:szCs w:val="24"/>
        </w:rPr>
        <w:t>Psychological Wellbeing and Education</w:t>
      </w:r>
      <w:bookmarkEnd w:id="25"/>
    </w:p>
    <w:p w:rsidR="007737A8" w:rsidRPr="009936B1" w:rsidRDefault="007737A8"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Diabetes Management can be so cumbersome for a patient that it can cause a low mood and even diabetes distress. Emotional wellbeing must be treated as part of diabetes care not as a separate thing.</w:t>
      </w:r>
      <w:r w:rsidR="009936B1" w:rsidRPr="009936B1">
        <w:rPr>
          <w:rFonts w:ascii="Times New Roman" w:hAnsi="Times New Roman" w:cs="Times New Roman"/>
          <w:sz w:val="24"/>
          <w:szCs w:val="24"/>
        </w:rPr>
        <w:t xml:space="preserve"> </w:t>
      </w:r>
      <w:r w:rsidR="00D915A0">
        <w:rPr>
          <w:rFonts w:ascii="Times New Roman" w:hAnsi="Times New Roman" w:cs="Times New Roman"/>
          <w:sz w:val="24"/>
          <w:szCs w:val="24"/>
        </w:rPr>
        <w:t>Structured education aims</w:t>
      </w:r>
      <w:r w:rsidRPr="009936B1">
        <w:rPr>
          <w:rFonts w:ascii="Times New Roman" w:hAnsi="Times New Roman" w:cs="Times New Roman"/>
          <w:sz w:val="24"/>
          <w:szCs w:val="24"/>
        </w:rPr>
        <w:t xml:space="preserve"> to help patients </w:t>
      </w:r>
      <w:proofErr w:type="spellStart"/>
      <w:r w:rsidRPr="009936B1">
        <w:rPr>
          <w:rFonts w:ascii="Times New Roman" w:hAnsi="Times New Roman" w:cs="Times New Roman"/>
          <w:sz w:val="24"/>
          <w:szCs w:val="24"/>
        </w:rPr>
        <w:t>recogni</w:t>
      </w:r>
      <w:r w:rsidR="00D915A0">
        <w:rPr>
          <w:rFonts w:ascii="Times New Roman" w:hAnsi="Times New Roman" w:cs="Times New Roman"/>
          <w:sz w:val="24"/>
          <w:szCs w:val="24"/>
        </w:rPr>
        <w:t>s</w:t>
      </w:r>
      <w:r w:rsidRPr="009936B1">
        <w:rPr>
          <w:rFonts w:ascii="Times New Roman" w:hAnsi="Times New Roman" w:cs="Times New Roman"/>
          <w:sz w:val="24"/>
          <w:szCs w:val="24"/>
        </w:rPr>
        <w:t>e</w:t>
      </w:r>
      <w:proofErr w:type="spellEnd"/>
      <w:r w:rsidRPr="009936B1">
        <w:rPr>
          <w:rFonts w:ascii="Times New Roman" w:hAnsi="Times New Roman" w:cs="Times New Roman"/>
          <w:sz w:val="24"/>
          <w:szCs w:val="24"/>
        </w:rPr>
        <w:t xml:space="preserve"> the nature of their medical condition, increase confidence and help them make wellbeing decisions</w:t>
      </w:r>
      <w:r w:rsidR="00D915A0">
        <w:rPr>
          <w:rFonts w:ascii="Times New Roman" w:hAnsi="Times New Roman" w:cs="Times New Roman"/>
          <w:sz w:val="24"/>
          <w:szCs w:val="24"/>
        </w:rPr>
        <w:t xml:space="preserve"> (</w:t>
      </w:r>
      <w:proofErr w:type="spellStart"/>
      <w:r w:rsidR="00D915A0" w:rsidRPr="00D915A0">
        <w:rPr>
          <w:rFonts w:ascii="Times New Roman" w:hAnsi="Times New Roman" w:cs="Times New Roman"/>
          <w:sz w:val="24"/>
          <w:szCs w:val="24"/>
        </w:rPr>
        <w:t>Ocloo</w:t>
      </w:r>
      <w:proofErr w:type="spellEnd"/>
      <w:r w:rsidR="00D915A0">
        <w:rPr>
          <w:rFonts w:ascii="Times New Roman" w:hAnsi="Times New Roman" w:cs="Times New Roman"/>
          <w:sz w:val="24"/>
          <w:szCs w:val="24"/>
        </w:rPr>
        <w:t xml:space="preserve"> et al., 2021)</w:t>
      </w:r>
      <w:r w:rsidRPr="009936B1">
        <w:rPr>
          <w:rFonts w:ascii="Times New Roman" w:hAnsi="Times New Roman" w:cs="Times New Roman"/>
          <w:sz w:val="24"/>
          <w:szCs w:val="24"/>
        </w:rPr>
        <w:t>. In all, the best approach uses a combination of diet, exercise, weight control, quitting smoking, as well as mental support, in order to enhance physical wellness and to increase the quality of life.</w:t>
      </w:r>
    </w:p>
    <w:p w:rsidR="007737A8" w:rsidRPr="001A1300" w:rsidRDefault="009936B1" w:rsidP="009936B1">
      <w:pPr>
        <w:pStyle w:val="Heading1"/>
        <w:spacing w:line="360" w:lineRule="auto"/>
        <w:jc w:val="both"/>
        <w:rPr>
          <w:sz w:val="28"/>
          <w:szCs w:val="28"/>
        </w:rPr>
      </w:pPr>
      <w:bookmarkStart w:id="26" w:name="_Toc232163952"/>
      <w:r w:rsidRPr="001A1300">
        <w:rPr>
          <w:sz w:val="28"/>
          <w:szCs w:val="28"/>
        </w:rPr>
        <w:t xml:space="preserve">6. </w:t>
      </w:r>
      <w:r w:rsidR="007737A8" w:rsidRPr="001A1300">
        <w:rPr>
          <w:sz w:val="28"/>
          <w:szCs w:val="28"/>
        </w:rPr>
        <w:t>Conclusion</w:t>
      </w:r>
      <w:bookmarkEnd w:id="26"/>
    </w:p>
    <w:p w:rsidR="007737A8" w:rsidRDefault="007737A8" w:rsidP="009936B1">
      <w:pPr>
        <w:spacing w:line="360" w:lineRule="auto"/>
        <w:jc w:val="both"/>
        <w:rPr>
          <w:rFonts w:ascii="Times New Roman" w:hAnsi="Times New Roman" w:cs="Times New Roman"/>
          <w:sz w:val="24"/>
          <w:szCs w:val="24"/>
        </w:rPr>
      </w:pPr>
      <w:r w:rsidRPr="009936B1">
        <w:rPr>
          <w:rFonts w:ascii="Times New Roman" w:hAnsi="Times New Roman" w:cs="Times New Roman"/>
          <w:sz w:val="24"/>
          <w:szCs w:val="24"/>
        </w:rPr>
        <w:t xml:space="preserve">Type 2 diabetes is </w:t>
      </w:r>
      <w:proofErr w:type="spellStart"/>
      <w:r w:rsidRPr="009936B1">
        <w:rPr>
          <w:rFonts w:ascii="Times New Roman" w:hAnsi="Times New Roman" w:cs="Times New Roman"/>
          <w:sz w:val="24"/>
          <w:szCs w:val="24"/>
        </w:rPr>
        <w:t>categori</w:t>
      </w:r>
      <w:r w:rsidR="009936B1" w:rsidRPr="009936B1">
        <w:rPr>
          <w:rFonts w:ascii="Times New Roman" w:hAnsi="Times New Roman" w:cs="Times New Roman"/>
          <w:sz w:val="24"/>
          <w:szCs w:val="24"/>
        </w:rPr>
        <w:t>s</w:t>
      </w:r>
      <w:r w:rsidRPr="009936B1">
        <w:rPr>
          <w:rFonts w:ascii="Times New Roman" w:hAnsi="Times New Roman" w:cs="Times New Roman"/>
          <w:sz w:val="24"/>
          <w:szCs w:val="24"/>
        </w:rPr>
        <w:t>ed</w:t>
      </w:r>
      <w:proofErr w:type="spellEnd"/>
      <w:r w:rsidRPr="009936B1">
        <w:rPr>
          <w:rFonts w:ascii="Times New Roman" w:hAnsi="Times New Roman" w:cs="Times New Roman"/>
          <w:sz w:val="24"/>
          <w:szCs w:val="24"/>
        </w:rPr>
        <w:t xml:space="preserve"> as a chronic condition. It is </w:t>
      </w:r>
      <w:proofErr w:type="spellStart"/>
      <w:r w:rsidRPr="009936B1">
        <w:rPr>
          <w:rFonts w:ascii="Times New Roman" w:hAnsi="Times New Roman" w:cs="Times New Roman"/>
          <w:sz w:val="24"/>
          <w:szCs w:val="24"/>
        </w:rPr>
        <w:t>characteri</w:t>
      </w:r>
      <w:r w:rsidR="009936B1" w:rsidRPr="009936B1">
        <w:rPr>
          <w:rFonts w:ascii="Times New Roman" w:hAnsi="Times New Roman" w:cs="Times New Roman"/>
          <w:sz w:val="24"/>
          <w:szCs w:val="24"/>
        </w:rPr>
        <w:t>s</w:t>
      </w:r>
      <w:r w:rsidRPr="009936B1">
        <w:rPr>
          <w:rFonts w:ascii="Times New Roman" w:hAnsi="Times New Roman" w:cs="Times New Roman"/>
          <w:sz w:val="24"/>
          <w:szCs w:val="24"/>
        </w:rPr>
        <w:t>ed</w:t>
      </w:r>
      <w:proofErr w:type="spellEnd"/>
      <w:r w:rsidRPr="009936B1">
        <w:rPr>
          <w:rFonts w:ascii="Times New Roman" w:hAnsi="Times New Roman" w:cs="Times New Roman"/>
          <w:sz w:val="24"/>
          <w:szCs w:val="24"/>
        </w:rPr>
        <w:t xml:space="preserve"> as having regulation issues of glucose due to insulin resistance as well as the progressive dysfunction of beta-cell. Harmonious regulation of blood glucose is achieved with insulin and glucagon, while the respiration of cells contains both oxygen and glucose. Both components are imperative to the production of energy. This energy aids many functions of the body and is critical for sustaining life.</w:t>
      </w:r>
      <w:r w:rsidR="009936B1" w:rsidRPr="009936B1">
        <w:rPr>
          <w:rFonts w:ascii="Times New Roman" w:hAnsi="Times New Roman" w:cs="Times New Roman"/>
          <w:sz w:val="24"/>
          <w:szCs w:val="24"/>
        </w:rPr>
        <w:t xml:space="preserve"> </w:t>
      </w:r>
      <w:r w:rsidRPr="009936B1">
        <w:rPr>
          <w:rFonts w:ascii="Times New Roman" w:hAnsi="Times New Roman" w:cs="Times New Roman"/>
          <w:sz w:val="24"/>
          <w:szCs w:val="24"/>
        </w:rPr>
        <w:t xml:space="preserve">Blood glucose levels can be monitored to view trends in order to make treatment decisions for patients. This also allows clinicians to make treatment decisions that improve </w:t>
      </w:r>
      <w:proofErr w:type="spellStart"/>
      <w:r w:rsidRPr="009936B1">
        <w:rPr>
          <w:rFonts w:ascii="Times New Roman" w:hAnsi="Times New Roman" w:cs="Times New Roman"/>
          <w:sz w:val="24"/>
          <w:szCs w:val="24"/>
        </w:rPr>
        <w:t>glycaemic</w:t>
      </w:r>
      <w:proofErr w:type="spellEnd"/>
      <w:r w:rsidRPr="009936B1">
        <w:rPr>
          <w:rFonts w:ascii="Times New Roman" w:hAnsi="Times New Roman" w:cs="Times New Roman"/>
          <w:sz w:val="24"/>
          <w:szCs w:val="24"/>
        </w:rPr>
        <w:t xml:space="preserve"> control. Treatment of diabetes is </w:t>
      </w:r>
      <w:r w:rsidR="009936B1" w:rsidRPr="009936B1">
        <w:rPr>
          <w:rFonts w:ascii="Times New Roman" w:hAnsi="Times New Roman" w:cs="Times New Roman"/>
          <w:sz w:val="24"/>
          <w:szCs w:val="24"/>
        </w:rPr>
        <w:t>multifaceted</w:t>
      </w:r>
      <w:r w:rsidRPr="009936B1">
        <w:rPr>
          <w:rFonts w:ascii="Times New Roman" w:hAnsi="Times New Roman" w:cs="Times New Roman"/>
          <w:sz w:val="24"/>
          <w:szCs w:val="24"/>
        </w:rPr>
        <w:t>. Diabetes management can be improved through dietary adjustments that are combined with physical activity, weight control, and cessation of smoking. It has also been shown that patient education that is well-structured also decreases the probability of subsequent health issues</w:t>
      </w:r>
      <w:r w:rsidR="009936B1" w:rsidRPr="009936B1">
        <w:rPr>
          <w:rFonts w:ascii="Times New Roman" w:hAnsi="Times New Roman" w:cs="Times New Roman"/>
          <w:sz w:val="24"/>
          <w:szCs w:val="24"/>
        </w:rPr>
        <w:t>. Evidence-based</w:t>
      </w:r>
      <w:r w:rsidRPr="009936B1">
        <w:rPr>
          <w:rFonts w:ascii="Times New Roman" w:hAnsi="Times New Roman" w:cs="Times New Roman"/>
          <w:sz w:val="24"/>
          <w:szCs w:val="24"/>
        </w:rPr>
        <w:t xml:space="preserve"> treatments and the education of patients through practice nurses can help raise the quality of life and health of those who suffer from Type 2 diabetes.</w:t>
      </w:r>
    </w:p>
    <w:p w:rsidR="007737A8" w:rsidRDefault="001A1300" w:rsidP="001A1300">
      <w:pPr>
        <w:pStyle w:val="Heading1"/>
        <w:spacing w:line="360" w:lineRule="auto"/>
        <w:jc w:val="both"/>
        <w:rPr>
          <w:sz w:val="28"/>
          <w:szCs w:val="28"/>
        </w:rPr>
      </w:pPr>
      <w:bookmarkStart w:id="27" w:name="_Toc232163953"/>
      <w:r w:rsidRPr="001A1300">
        <w:rPr>
          <w:sz w:val="28"/>
          <w:szCs w:val="28"/>
        </w:rPr>
        <w:t>7. References</w:t>
      </w:r>
      <w:bookmarkEnd w:id="27"/>
    </w:p>
    <w:p w:rsidR="00977CB0" w:rsidRPr="00616BEE" w:rsidRDefault="00977CB0" w:rsidP="00977CB0">
      <w:pPr>
        <w:spacing w:line="360" w:lineRule="auto"/>
        <w:ind w:left="720" w:hanging="720"/>
        <w:jc w:val="both"/>
        <w:rPr>
          <w:rFonts w:ascii="Times New Roman" w:hAnsi="Times New Roman" w:cs="Times New Roman"/>
          <w:sz w:val="24"/>
          <w:szCs w:val="24"/>
        </w:rPr>
      </w:pPr>
      <w:bookmarkStart w:id="28" w:name="_Hlk232163593"/>
      <w:proofErr w:type="spellStart"/>
      <w:r w:rsidRPr="00616BEE">
        <w:rPr>
          <w:rFonts w:ascii="Times New Roman" w:hAnsi="Times New Roman" w:cs="Times New Roman"/>
          <w:color w:val="222222"/>
          <w:sz w:val="24"/>
          <w:szCs w:val="24"/>
          <w:shd w:val="clear" w:color="auto" w:fill="FFFFFF"/>
        </w:rPr>
        <w:t>Accili</w:t>
      </w:r>
      <w:proofErr w:type="spellEnd"/>
      <w:r w:rsidRPr="00616BEE">
        <w:rPr>
          <w:rFonts w:ascii="Times New Roman" w:hAnsi="Times New Roman" w:cs="Times New Roman"/>
          <w:color w:val="222222"/>
          <w:sz w:val="24"/>
          <w:szCs w:val="24"/>
          <w:shd w:val="clear" w:color="auto" w:fill="FFFFFF"/>
        </w:rPr>
        <w:t xml:space="preserve">, </w:t>
      </w:r>
      <w:bookmarkEnd w:id="28"/>
      <w:r w:rsidRPr="00616BEE">
        <w:rPr>
          <w:rFonts w:ascii="Times New Roman" w:hAnsi="Times New Roman" w:cs="Times New Roman"/>
          <w:color w:val="222222"/>
          <w:sz w:val="24"/>
          <w:szCs w:val="24"/>
          <w:shd w:val="clear" w:color="auto" w:fill="FFFFFF"/>
        </w:rPr>
        <w:t>D., Deng, Z.</w:t>
      </w:r>
      <w:r>
        <w:rPr>
          <w:rFonts w:ascii="Times New Roman" w:hAnsi="Times New Roman" w:cs="Times New Roman"/>
          <w:color w:val="222222"/>
          <w:sz w:val="24"/>
          <w:szCs w:val="24"/>
          <w:shd w:val="clear" w:color="auto" w:fill="FFFFFF"/>
        </w:rPr>
        <w:t>, and</w:t>
      </w:r>
      <w:r w:rsidRPr="00616BEE">
        <w:rPr>
          <w:rFonts w:ascii="Times New Roman" w:hAnsi="Times New Roman" w:cs="Times New Roman"/>
          <w:color w:val="222222"/>
          <w:sz w:val="24"/>
          <w:szCs w:val="24"/>
          <w:shd w:val="clear" w:color="auto" w:fill="FFFFFF"/>
        </w:rPr>
        <w:t xml:space="preserve"> Liu, Q. (2025). Insulin resistance in type 2 diabetes mellitus. </w:t>
      </w:r>
      <w:r w:rsidRPr="00616BEE">
        <w:rPr>
          <w:rFonts w:ascii="Times New Roman" w:hAnsi="Times New Roman" w:cs="Times New Roman"/>
          <w:i/>
          <w:iCs/>
          <w:color w:val="222222"/>
          <w:sz w:val="24"/>
          <w:szCs w:val="24"/>
          <w:shd w:val="clear" w:color="auto" w:fill="FFFFFF"/>
        </w:rPr>
        <w:t>Nature Reviews Endocrinology</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21</w:t>
      </w:r>
      <w:r w:rsidRPr="00616BEE">
        <w:rPr>
          <w:rFonts w:ascii="Times New Roman" w:hAnsi="Times New Roman" w:cs="Times New Roman"/>
          <w:color w:val="222222"/>
          <w:sz w:val="24"/>
          <w:szCs w:val="24"/>
          <w:shd w:val="clear" w:color="auto" w:fill="FFFFFF"/>
        </w:rPr>
        <w:t>(7), 413-426.</w:t>
      </w:r>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r w:rsidRPr="00616BEE">
        <w:rPr>
          <w:rFonts w:ascii="Times New Roman" w:hAnsi="Times New Roman" w:cs="Times New Roman"/>
          <w:color w:val="222222"/>
          <w:sz w:val="24"/>
          <w:szCs w:val="24"/>
          <w:shd w:val="clear" w:color="auto" w:fill="FFFFFF"/>
        </w:rPr>
        <w:t>Chan, M. K., Sardar, S. N., Rahim, M. S. A., Wang, M. B.</w:t>
      </w:r>
      <w:r>
        <w:rPr>
          <w:rFonts w:ascii="Times New Roman" w:hAnsi="Times New Roman" w:cs="Times New Roman"/>
          <w:color w:val="222222"/>
          <w:sz w:val="24"/>
          <w:szCs w:val="24"/>
          <w:shd w:val="clear" w:color="auto" w:fill="FFFFFF"/>
        </w:rPr>
        <w:t xml:space="preserve"> and </w:t>
      </w:r>
      <w:proofErr w:type="spellStart"/>
      <w:r w:rsidRPr="00616BEE">
        <w:rPr>
          <w:rFonts w:ascii="Times New Roman" w:hAnsi="Times New Roman" w:cs="Times New Roman"/>
          <w:color w:val="222222"/>
          <w:sz w:val="24"/>
          <w:szCs w:val="24"/>
          <w:shd w:val="clear" w:color="auto" w:fill="FFFFFF"/>
        </w:rPr>
        <w:t>Nalapko</w:t>
      </w:r>
      <w:proofErr w:type="spellEnd"/>
      <w:r w:rsidRPr="00616BEE">
        <w:rPr>
          <w:rFonts w:ascii="Times New Roman" w:hAnsi="Times New Roman" w:cs="Times New Roman"/>
          <w:color w:val="222222"/>
          <w:sz w:val="24"/>
          <w:szCs w:val="24"/>
          <w:shd w:val="clear" w:color="auto" w:fill="FFFFFF"/>
        </w:rPr>
        <w:t>, Y. (2025). Neuromuscular and muscular-skeletal modulations as the antiaging strategy of physical adaptation in non-communicable diseases. </w:t>
      </w:r>
      <w:r w:rsidRPr="00616BEE">
        <w:rPr>
          <w:rFonts w:ascii="Times New Roman" w:hAnsi="Times New Roman" w:cs="Times New Roman"/>
          <w:i/>
          <w:iCs/>
          <w:color w:val="222222"/>
          <w:sz w:val="24"/>
          <w:szCs w:val="24"/>
          <w:shd w:val="clear" w:color="auto" w:fill="FFFFFF"/>
        </w:rPr>
        <w:t>J Neurol Sci Res</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5</w:t>
      </w:r>
      <w:r w:rsidRPr="00616BEE">
        <w:rPr>
          <w:rFonts w:ascii="Times New Roman" w:hAnsi="Times New Roman" w:cs="Times New Roman"/>
          <w:color w:val="222222"/>
          <w:sz w:val="24"/>
          <w:szCs w:val="24"/>
          <w:shd w:val="clear" w:color="auto" w:fill="FFFFFF"/>
        </w:rPr>
        <w:t xml:space="preserve">(1), 1-26. </w:t>
      </w:r>
      <w:hyperlink r:id="rId7" w:history="1">
        <w:r w:rsidRPr="00616BEE">
          <w:rPr>
            <w:rStyle w:val="Hyperlink"/>
            <w:rFonts w:ascii="Times New Roman" w:hAnsi="Times New Roman" w:cs="Times New Roman"/>
            <w:sz w:val="24"/>
            <w:szCs w:val="24"/>
            <w:shd w:val="clear" w:color="auto" w:fill="FFFFFF"/>
          </w:rPr>
          <w:t>http://doi.org/10.52793/JNSR.2025.5(1)-44</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r w:rsidRPr="00616BEE">
        <w:rPr>
          <w:rFonts w:ascii="Times New Roman" w:hAnsi="Times New Roman" w:cs="Times New Roman"/>
          <w:color w:val="222222"/>
          <w:sz w:val="24"/>
          <w:szCs w:val="24"/>
          <w:shd w:val="clear" w:color="auto" w:fill="FFFFFF"/>
        </w:rPr>
        <w:lastRenderedPageBreak/>
        <w:t>Chang, H. Y., Yeh, K. C., Huang, Y. Y.</w:t>
      </w:r>
      <w:r>
        <w:rPr>
          <w:rFonts w:ascii="Times New Roman" w:hAnsi="Times New Roman" w:cs="Times New Roman"/>
          <w:color w:val="222222"/>
          <w:sz w:val="24"/>
          <w:szCs w:val="24"/>
          <w:shd w:val="clear" w:color="auto" w:fill="FFFFFF"/>
        </w:rPr>
        <w:t xml:space="preserve"> and </w:t>
      </w:r>
      <w:r w:rsidRPr="00616BEE">
        <w:rPr>
          <w:rFonts w:ascii="Times New Roman" w:hAnsi="Times New Roman" w:cs="Times New Roman"/>
          <w:color w:val="222222"/>
          <w:sz w:val="24"/>
          <w:szCs w:val="24"/>
          <w:shd w:val="clear" w:color="auto" w:fill="FFFFFF"/>
        </w:rPr>
        <w:t>Li, J. H. (2025). The impact of self-regulation education combined with Continuous Glucose Monitoring (CGM) on diabetes outcomes: a randomized controlled study. </w:t>
      </w:r>
      <w:r w:rsidRPr="00616BEE">
        <w:rPr>
          <w:rFonts w:ascii="Times New Roman" w:hAnsi="Times New Roman" w:cs="Times New Roman"/>
          <w:i/>
          <w:iCs/>
          <w:color w:val="222222"/>
          <w:sz w:val="24"/>
          <w:szCs w:val="24"/>
          <w:shd w:val="clear" w:color="auto" w:fill="FFFFFF"/>
        </w:rPr>
        <w:t>Nursing Reports</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15</w:t>
      </w:r>
      <w:r w:rsidRPr="00616BEE">
        <w:rPr>
          <w:rFonts w:ascii="Times New Roman" w:hAnsi="Times New Roman" w:cs="Times New Roman"/>
          <w:color w:val="222222"/>
          <w:sz w:val="24"/>
          <w:szCs w:val="24"/>
          <w:shd w:val="clear" w:color="auto" w:fill="FFFFFF"/>
        </w:rPr>
        <w:t xml:space="preserve">(3), 94. </w:t>
      </w:r>
      <w:hyperlink r:id="rId8" w:history="1">
        <w:r w:rsidRPr="00616BEE">
          <w:rPr>
            <w:rStyle w:val="Hyperlink"/>
            <w:rFonts w:ascii="Times New Roman" w:hAnsi="Times New Roman" w:cs="Times New Roman"/>
            <w:sz w:val="24"/>
            <w:szCs w:val="24"/>
            <w:shd w:val="clear" w:color="auto" w:fill="FFFFFF"/>
          </w:rPr>
          <w:t>https://doi.org/10.3390/nursrep15030094</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bookmarkStart w:id="29" w:name="_Hlk232163489"/>
      <w:r w:rsidRPr="00616BEE">
        <w:rPr>
          <w:rFonts w:ascii="Times New Roman" w:hAnsi="Times New Roman" w:cs="Times New Roman"/>
          <w:color w:val="222222"/>
          <w:sz w:val="24"/>
          <w:szCs w:val="24"/>
          <w:shd w:val="clear" w:color="auto" w:fill="FFFFFF"/>
        </w:rPr>
        <w:t>Fuller, G. G.</w:t>
      </w:r>
      <w:r>
        <w:rPr>
          <w:rFonts w:ascii="Times New Roman" w:hAnsi="Times New Roman" w:cs="Times New Roman"/>
          <w:color w:val="222222"/>
          <w:sz w:val="24"/>
          <w:szCs w:val="24"/>
          <w:shd w:val="clear" w:color="auto" w:fill="FFFFFF"/>
        </w:rPr>
        <w:t xml:space="preserve"> and </w:t>
      </w:r>
      <w:r w:rsidRPr="00616BEE">
        <w:rPr>
          <w:rFonts w:ascii="Times New Roman" w:hAnsi="Times New Roman" w:cs="Times New Roman"/>
          <w:color w:val="222222"/>
          <w:sz w:val="24"/>
          <w:szCs w:val="24"/>
          <w:shd w:val="clear" w:color="auto" w:fill="FFFFFF"/>
        </w:rPr>
        <w:t xml:space="preserve">Kim, J. K. (2021). </w:t>
      </w:r>
      <w:bookmarkEnd w:id="29"/>
      <w:r w:rsidRPr="00616BEE">
        <w:rPr>
          <w:rFonts w:ascii="Times New Roman" w:hAnsi="Times New Roman" w:cs="Times New Roman"/>
          <w:color w:val="222222"/>
          <w:sz w:val="24"/>
          <w:szCs w:val="24"/>
          <w:shd w:val="clear" w:color="auto" w:fill="FFFFFF"/>
        </w:rPr>
        <w:t>Compartmentalization and metabolic regulation of glycolysis. </w:t>
      </w:r>
      <w:r w:rsidRPr="00616BEE">
        <w:rPr>
          <w:rFonts w:ascii="Times New Roman" w:hAnsi="Times New Roman" w:cs="Times New Roman"/>
          <w:i/>
          <w:iCs/>
          <w:color w:val="222222"/>
          <w:sz w:val="24"/>
          <w:szCs w:val="24"/>
          <w:shd w:val="clear" w:color="auto" w:fill="FFFFFF"/>
        </w:rPr>
        <w:t>Journal of Cell Science</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134</w:t>
      </w:r>
      <w:r w:rsidRPr="00616BEE">
        <w:rPr>
          <w:rFonts w:ascii="Times New Roman" w:hAnsi="Times New Roman" w:cs="Times New Roman"/>
          <w:color w:val="222222"/>
          <w:sz w:val="24"/>
          <w:szCs w:val="24"/>
          <w:shd w:val="clear" w:color="auto" w:fill="FFFFFF"/>
        </w:rPr>
        <w:t xml:space="preserve">(20), jcs258469. </w:t>
      </w:r>
      <w:hyperlink r:id="rId9" w:history="1">
        <w:r w:rsidRPr="00616BEE">
          <w:rPr>
            <w:rStyle w:val="Hyperlink"/>
            <w:rFonts w:ascii="Times New Roman" w:hAnsi="Times New Roman" w:cs="Times New Roman"/>
            <w:sz w:val="24"/>
            <w:szCs w:val="24"/>
            <w:shd w:val="clear" w:color="auto" w:fill="FFFFFF"/>
          </w:rPr>
          <w:t>https://doi.org/10.1242/jcs.258469</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r w:rsidRPr="00616BEE">
        <w:rPr>
          <w:rFonts w:ascii="Times New Roman" w:hAnsi="Times New Roman" w:cs="Times New Roman"/>
          <w:color w:val="222222"/>
          <w:sz w:val="24"/>
          <w:szCs w:val="24"/>
          <w:shd w:val="clear" w:color="auto" w:fill="FFFFFF"/>
        </w:rPr>
        <w:t xml:space="preserve">Gomes, S., </w:t>
      </w:r>
      <w:proofErr w:type="spellStart"/>
      <w:r w:rsidRPr="00616BEE">
        <w:rPr>
          <w:rFonts w:ascii="Times New Roman" w:hAnsi="Times New Roman" w:cs="Times New Roman"/>
          <w:color w:val="222222"/>
          <w:sz w:val="24"/>
          <w:szCs w:val="24"/>
          <w:shd w:val="clear" w:color="auto" w:fill="FFFFFF"/>
        </w:rPr>
        <w:t>Ramalhete</w:t>
      </w:r>
      <w:proofErr w:type="spellEnd"/>
      <w:r w:rsidRPr="00616BEE">
        <w:rPr>
          <w:rFonts w:ascii="Times New Roman" w:hAnsi="Times New Roman" w:cs="Times New Roman"/>
          <w:color w:val="222222"/>
          <w:sz w:val="24"/>
          <w:szCs w:val="24"/>
          <w:shd w:val="clear" w:color="auto" w:fill="FFFFFF"/>
        </w:rPr>
        <w:t xml:space="preserve">, C., Ferreira, I., </w:t>
      </w:r>
      <w:proofErr w:type="spellStart"/>
      <w:r w:rsidRPr="00616BEE">
        <w:rPr>
          <w:rFonts w:ascii="Times New Roman" w:hAnsi="Times New Roman" w:cs="Times New Roman"/>
          <w:color w:val="222222"/>
          <w:sz w:val="24"/>
          <w:szCs w:val="24"/>
          <w:shd w:val="clear" w:color="auto" w:fill="FFFFFF"/>
        </w:rPr>
        <w:t>Bicho</w:t>
      </w:r>
      <w:proofErr w:type="spellEnd"/>
      <w:r w:rsidRPr="00616BEE">
        <w:rPr>
          <w:rFonts w:ascii="Times New Roman" w:hAnsi="Times New Roman" w:cs="Times New Roman"/>
          <w:color w:val="222222"/>
          <w:sz w:val="24"/>
          <w:szCs w:val="24"/>
          <w:shd w:val="clear" w:color="auto" w:fill="FFFFFF"/>
        </w:rPr>
        <w:t>, M.</w:t>
      </w:r>
      <w:r>
        <w:rPr>
          <w:rFonts w:ascii="Times New Roman" w:hAnsi="Times New Roman" w:cs="Times New Roman"/>
          <w:color w:val="222222"/>
          <w:sz w:val="24"/>
          <w:szCs w:val="24"/>
          <w:shd w:val="clear" w:color="auto" w:fill="FFFFFF"/>
        </w:rPr>
        <w:t xml:space="preserve"> and </w:t>
      </w:r>
      <w:r w:rsidRPr="00616BEE">
        <w:rPr>
          <w:rFonts w:ascii="Times New Roman" w:hAnsi="Times New Roman" w:cs="Times New Roman"/>
          <w:color w:val="222222"/>
          <w:sz w:val="24"/>
          <w:szCs w:val="24"/>
          <w:shd w:val="clear" w:color="auto" w:fill="FFFFFF"/>
        </w:rPr>
        <w:t>Valente, A. (2023). Sleep patterns, eating behavior and the risk of noncommunicable diseases. </w:t>
      </w:r>
      <w:r w:rsidRPr="00616BEE">
        <w:rPr>
          <w:rFonts w:ascii="Times New Roman" w:hAnsi="Times New Roman" w:cs="Times New Roman"/>
          <w:i/>
          <w:iCs/>
          <w:color w:val="222222"/>
          <w:sz w:val="24"/>
          <w:szCs w:val="24"/>
          <w:shd w:val="clear" w:color="auto" w:fill="FFFFFF"/>
        </w:rPr>
        <w:t>Nutrients</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15</w:t>
      </w:r>
      <w:r w:rsidRPr="00616BEE">
        <w:rPr>
          <w:rFonts w:ascii="Times New Roman" w:hAnsi="Times New Roman" w:cs="Times New Roman"/>
          <w:color w:val="222222"/>
          <w:sz w:val="24"/>
          <w:szCs w:val="24"/>
          <w:shd w:val="clear" w:color="auto" w:fill="FFFFFF"/>
        </w:rPr>
        <w:t xml:space="preserve">(11), 2462. </w:t>
      </w:r>
      <w:hyperlink r:id="rId10" w:history="1">
        <w:r w:rsidRPr="00616BEE">
          <w:rPr>
            <w:rStyle w:val="Hyperlink"/>
            <w:rFonts w:ascii="Times New Roman" w:hAnsi="Times New Roman" w:cs="Times New Roman"/>
            <w:sz w:val="24"/>
            <w:szCs w:val="24"/>
            <w:shd w:val="clear" w:color="auto" w:fill="FFFFFF"/>
          </w:rPr>
          <w:t>https://doi.org/10.3390/nu15112462</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bookmarkStart w:id="30" w:name="_Hlk232162983"/>
      <w:r w:rsidRPr="00616BEE">
        <w:rPr>
          <w:rFonts w:ascii="Times New Roman" w:hAnsi="Times New Roman" w:cs="Times New Roman"/>
          <w:color w:val="222222"/>
          <w:sz w:val="24"/>
          <w:szCs w:val="24"/>
          <w:shd w:val="clear" w:color="auto" w:fill="FFFFFF"/>
        </w:rPr>
        <w:t>Iizuka, K.</w:t>
      </w:r>
      <w:r>
        <w:rPr>
          <w:rFonts w:ascii="Times New Roman" w:hAnsi="Times New Roman" w:cs="Times New Roman"/>
          <w:color w:val="222222"/>
          <w:sz w:val="24"/>
          <w:szCs w:val="24"/>
          <w:shd w:val="clear" w:color="auto" w:fill="FFFFFF"/>
        </w:rPr>
        <w:t xml:space="preserve"> and </w:t>
      </w:r>
      <w:r w:rsidRPr="00616BEE">
        <w:rPr>
          <w:rFonts w:ascii="Times New Roman" w:hAnsi="Times New Roman" w:cs="Times New Roman"/>
          <w:color w:val="222222"/>
          <w:sz w:val="24"/>
          <w:szCs w:val="24"/>
          <w:shd w:val="clear" w:color="auto" w:fill="FFFFFF"/>
        </w:rPr>
        <w:t xml:space="preserve">Yabe, D. (2023). </w:t>
      </w:r>
      <w:bookmarkEnd w:id="30"/>
      <w:r w:rsidRPr="00616BEE">
        <w:rPr>
          <w:rFonts w:ascii="Times New Roman" w:hAnsi="Times New Roman" w:cs="Times New Roman"/>
          <w:color w:val="222222"/>
          <w:sz w:val="24"/>
          <w:szCs w:val="24"/>
          <w:shd w:val="clear" w:color="auto" w:fill="FFFFFF"/>
        </w:rPr>
        <w:t>Dietary and nutritional guidelines for people with diabetes. </w:t>
      </w:r>
      <w:r w:rsidRPr="00616BEE">
        <w:rPr>
          <w:rFonts w:ascii="Times New Roman" w:hAnsi="Times New Roman" w:cs="Times New Roman"/>
          <w:i/>
          <w:iCs/>
          <w:color w:val="222222"/>
          <w:sz w:val="24"/>
          <w:szCs w:val="24"/>
          <w:shd w:val="clear" w:color="auto" w:fill="FFFFFF"/>
        </w:rPr>
        <w:t>Nutrients</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15</w:t>
      </w:r>
      <w:r w:rsidRPr="00616BEE">
        <w:rPr>
          <w:rFonts w:ascii="Times New Roman" w:hAnsi="Times New Roman" w:cs="Times New Roman"/>
          <w:color w:val="222222"/>
          <w:sz w:val="24"/>
          <w:szCs w:val="24"/>
          <w:shd w:val="clear" w:color="auto" w:fill="FFFFFF"/>
        </w:rPr>
        <w:t xml:space="preserve">(20), 4314. </w:t>
      </w:r>
      <w:hyperlink r:id="rId11" w:history="1">
        <w:r w:rsidRPr="00616BEE">
          <w:rPr>
            <w:rStyle w:val="Hyperlink"/>
            <w:rFonts w:ascii="Times New Roman" w:hAnsi="Times New Roman" w:cs="Times New Roman"/>
            <w:sz w:val="24"/>
            <w:szCs w:val="24"/>
            <w:shd w:val="clear" w:color="auto" w:fill="FFFFFF"/>
          </w:rPr>
          <w:t>https://doi.org/10.3390/nu15204314</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bookmarkStart w:id="31" w:name="_Hlk232163259"/>
      <w:r w:rsidRPr="00616BEE">
        <w:rPr>
          <w:rFonts w:ascii="Times New Roman" w:hAnsi="Times New Roman" w:cs="Times New Roman"/>
          <w:color w:val="222222"/>
          <w:sz w:val="24"/>
          <w:szCs w:val="24"/>
          <w:shd w:val="clear" w:color="auto" w:fill="FFFFFF"/>
        </w:rPr>
        <w:t xml:space="preserve">Imai, </w:t>
      </w:r>
      <w:bookmarkEnd w:id="31"/>
      <w:r w:rsidRPr="00616BEE">
        <w:rPr>
          <w:rFonts w:ascii="Times New Roman" w:hAnsi="Times New Roman" w:cs="Times New Roman"/>
          <w:color w:val="222222"/>
          <w:sz w:val="24"/>
          <w:szCs w:val="24"/>
          <w:shd w:val="clear" w:color="auto" w:fill="FFFFFF"/>
        </w:rPr>
        <w:t>C., Li, L., Hardie, R. A.</w:t>
      </w:r>
      <w:r>
        <w:rPr>
          <w:rFonts w:ascii="Times New Roman" w:hAnsi="Times New Roman" w:cs="Times New Roman"/>
          <w:color w:val="222222"/>
          <w:sz w:val="24"/>
          <w:szCs w:val="24"/>
          <w:shd w:val="clear" w:color="auto" w:fill="FFFFFF"/>
        </w:rPr>
        <w:t xml:space="preserve"> and </w:t>
      </w:r>
      <w:r w:rsidRPr="00616BEE">
        <w:rPr>
          <w:rFonts w:ascii="Times New Roman" w:hAnsi="Times New Roman" w:cs="Times New Roman"/>
          <w:color w:val="222222"/>
          <w:sz w:val="24"/>
          <w:szCs w:val="24"/>
          <w:shd w:val="clear" w:color="auto" w:fill="FFFFFF"/>
        </w:rPr>
        <w:t>Georgiou, A. (2021). Adherence to guideline-recommended HbA1c testing frequency and better outcomes in patients with type 2 diabetes: a 5-year retrospective cohort study in Australian general practice. </w:t>
      </w:r>
      <w:r w:rsidRPr="00616BEE">
        <w:rPr>
          <w:rFonts w:ascii="Times New Roman" w:hAnsi="Times New Roman" w:cs="Times New Roman"/>
          <w:i/>
          <w:iCs/>
          <w:color w:val="222222"/>
          <w:sz w:val="24"/>
          <w:szCs w:val="24"/>
          <w:shd w:val="clear" w:color="auto" w:fill="FFFFFF"/>
        </w:rPr>
        <w:t>BMJ quality &amp; safety</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30</w:t>
      </w:r>
      <w:r w:rsidRPr="00616BEE">
        <w:rPr>
          <w:rFonts w:ascii="Times New Roman" w:hAnsi="Times New Roman" w:cs="Times New Roman"/>
          <w:color w:val="222222"/>
          <w:sz w:val="24"/>
          <w:szCs w:val="24"/>
          <w:shd w:val="clear" w:color="auto" w:fill="FFFFFF"/>
        </w:rPr>
        <w:t xml:space="preserve">(9), 706-714. </w:t>
      </w:r>
      <w:hyperlink r:id="rId12" w:history="1">
        <w:r w:rsidRPr="00616BEE">
          <w:rPr>
            <w:rStyle w:val="Hyperlink"/>
            <w:rFonts w:ascii="Times New Roman" w:hAnsi="Times New Roman" w:cs="Times New Roman"/>
            <w:sz w:val="24"/>
            <w:szCs w:val="24"/>
            <w:shd w:val="clear" w:color="auto" w:fill="FFFFFF"/>
          </w:rPr>
          <w:t>https://doi.org/10.1136/bmjqs-2020-012026</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bookmarkStart w:id="32" w:name="_Hlk232162702"/>
      <w:proofErr w:type="spellStart"/>
      <w:r w:rsidRPr="00616BEE">
        <w:rPr>
          <w:rFonts w:ascii="Times New Roman" w:hAnsi="Times New Roman" w:cs="Times New Roman"/>
          <w:color w:val="222222"/>
          <w:sz w:val="24"/>
          <w:szCs w:val="24"/>
          <w:shd w:val="clear" w:color="auto" w:fill="FFFFFF"/>
        </w:rPr>
        <w:t>Kheniser</w:t>
      </w:r>
      <w:bookmarkEnd w:id="32"/>
      <w:proofErr w:type="spellEnd"/>
      <w:r w:rsidRPr="00616BEE">
        <w:rPr>
          <w:rFonts w:ascii="Times New Roman" w:hAnsi="Times New Roman" w:cs="Times New Roman"/>
          <w:color w:val="222222"/>
          <w:sz w:val="24"/>
          <w:szCs w:val="24"/>
          <w:shd w:val="clear" w:color="auto" w:fill="FFFFFF"/>
        </w:rPr>
        <w:t>, K., Saxon, D. R.</w:t>
      </w:r>
      <w:r>
        <w:rPr>
          <w:rFonts w:ascii="Times New Roman" w:hAnsi="Times New Roman" w:cs="Times New Roman"/>
          <w:color w:val="222222"/>
          <w:sz w:val="24"/>
          <w:szCs w:val="24"/>
          <w:shd w:val="clear" w:color="auto" w:fill="FFFFFF"/>
        </w:rPr>
        <w:t xml:space="preserve"> and </w:t>
      </w:r>
      <w:r w:rsidRPr="00616BEE">
        <w:rPr>
          <w:rFonts w:ascii="Times New Roman" w:hAnsi="Times New Roman" w:cs="Times New Roman"/>
          <w:color w:val="222222"/>
          <w:sz w:val="24"/>
          <w:szCs w:val="24"/>
          <w:shd w:val="clear" w:color="auto" w:fill="FFFFFF"/>
        </w:rPr>
        <w:t>Kashyap, S. R. (2021). Long-term weight loss strategies for obesity. </w:t>
      </w:r>
      <w:r w:rsidRPr="00616BEE">
        <w:rPr>
          <w:rFonts w:ascii="Times New Roman" w:hAnsi="Times New Roman" w:cs="Times New Roman"/>
          <w:i/>
          <w:iCs/>
          <w:color w:val="222222"/>
          <w:sz w:val="24"/>
          <w:szCs w:val="24"/>
          <w:shd w:val="clear" w:color="auto" w:fill="FFFFFF"/>
        </w:rPr>
        <w:t>The Journal of Clinical Endocrinology &amp; Metabolism</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106</w:t>
      </w:r>
      <w:r w:rsidRPr="00616BEE">
        <w:rPr>
          <w:rFonts w:ascii="Times New Roman" w:hAnsi="Times New Roman" w:cs="Times New Roman"/>
          <w:color w:val="222222"/>
          <w:sz w:val="24"/>
          <w:szCs w:val="24"/>
          <w:shd w:val="clear" w:color="auto" w:fill="FFFFFF"/>
        </w:rPr>
        <w:t xml:space="preserve">(7), 1854-1866. </w:t>
      </w:r>
      <w:hyperlink r:id="rId13" w:history="1">
        <w:r w:rsidRPr="00616BEE">
          <w:rPr>
            <w:rStyle w:val="Hyperlink"/>
            <w:rFonts w:ascii="Times New Roman" w:hAnsi="Times New Roman" w:cs="Times New Roman"/>
            <w:sz w:val="24"/>
            <w:szCs w:val="24"/>
            <w:shd w:val="clear" w:color="auto" w:fill="FFFFFF"/>
          </w:rPr>
          <w:t>https://doi.org/10.1210/clinem/dgab091</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616BEE">
        <w:rPr>
          <w:rFonts w:ascii="Times New Roman" w:hAnsi="Times New Roman" w:cs="Times New Roman"/>
          <w:color w:val="222222"/>
          <w:sz w:val="24"/>
          <w:szCs w:val="24"/>
          <w:shd w:val="clear" w:color="auto" w:fill="FFFFFF"/>
        </w:rPr>
        <w:t>Lundgrin</w:t>
      </w:r>
      <w:proofErr w:type="spellEnd"/>
      <w:r w:rsidRPr="00616BEE">
        <w:rPr>
          <w:rFonts w:ascii="Times New Roman" w:hAnsi="Times New Roman" w:cs="Times New Roman"/>
          <w:color w:val="222222"/>
          <w:sz w:val="24"/>
          <w:szCs w:val="24"/>
          <w:shd w:val="clear" w:color="auto" w:fill="FFFFFF"/>
        </w:rPr>
        <w:t>, E. L., Kelly, C. A., Bellini, N., Lewis, C., Rafi, E.</w:t>
      </w:r>
      <w:r>
        <w:rPr>
          <w:rFonts w:ascii="Times New Roman" w:hAnsi="Times New Roman" w:cs="Times New Roman"/>
          <w:color w:val="222222"/>
          <w:sz w:val="24"/>
          <w:szCs w:val="24"/>
          <w:shd w:val="clear" w:color="auto" w:fill="FFFFFF"/>
        </w:rPr>
        <w:t xml:space="preserve"> and </w:t>
      </w:r>
      <w:proofErr w:type="spellStart"/>
      <w:r w:rsidRPr="00616BEE">
        <w:rPr>
          <w:rFonts w:ascii="Times New Roman" w:hAnsi="Times New Roman" w:cs="Times New Roman"/>
          <w:color w:val="222222"/>
          <w:sz w:val="24"/>
          <w:szCs w:val="24"/>
          <w:shd w:val="clear" w:color="auto" w:fill="FFFFFF"/>
        </w:rPr>
        <w:t>Hatipoglu</w:t>
      </w:r>
      <w:proofErr w:type="spellEnd"/>
      <w:r w:rsidRPr="00616BEE">
        <w:rPr>
          <w:rFonts w:ascii="Times New Roman" w:hAnsi="Times New Roman" w:cs="Times New Roman"/>
          <w:color w:val="222222"/>
          <w:sz w:val="24"/>
          <w:szCs w:val="24"/>
          <w:shd w:val="clear" w:color="auto" w:fill="FFFFFF"/>
        </w:rPr>
        <w:t>, B. (2025). Diabetes technology trends: a review of the latest innovations. </w:t>
      </w:r>
      <w:r w:rsidRPr="00616BEE">
        <w:rPr>
          <w:rFonts w:ascii="Times New Roman" w:hAnsi="Times New Roman" w:cs="Times New Roman"/>
          <w:i/>
          <w:iCs/>
          <w:color w:val="222222"/>
          <w:sz w:val="24"/>
          <w:szCs w:val="24"/>
          <w:shd w:val="clear" w:color="auto" w:fill="FFFFFF"/>
        </w:rPr>
        <w:t>The Journal of Clinical Endocrinology &amp; Metabolism</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110</w:t>
      </w:r>
      <w:r w:rsidRPr="00616BEE">
        <w:rPr>
          <w:rFonts w:ascii="Times New Roman" w:hAnsi="Times New Roman" w:cs="Times New Roman"/>
          <w:color w:val="222222"/>
          <w:sz w:val="24"/>
          <w:szCs w:val="24"/>
          <w:shd w:val="clear" w:color="auto" w:fill="FFFFFF"/>
        </w:rPr>
        <w:t xml:space="preserve">(Supplement_2), S165-S174. </w:t>
      </w:r>
      <w:hyperlink r:id="rId14" w:history="1">
        <w:r w:rsidRPr="00616BEE">
          <w:rPr>
            <w:rStyle w:val="Hyperlink"/>
            <w:rFonts w:ascii="Times New Roman" w:hAnsi="Times New Roman" w:cs="Times New Roman"/>
            <w:sz w:val="24"/>
            <w:szCs w:val="24"/>
            <w:shd w:val="clear" w:color="auto" w:fill="FFFFFF"/>
          </w:rPr>
          <w:t>https://doi.org/10.1210/clinem/dgaf034</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616BEE">
        <w:rPr>
          <w:rFonts w:ascii="Times New Roman" w:hAnsi="Times New Roman" w:cs="Times New Roman"/>
          <w:color w:val="222222"/>
          <w:sz w:val="24"/>
          <w:szCs w:val="24"/>
          <w:shd w:val="clear" w:color="auto" w:fill="FFFFFF"/>
        </w:rPr>
        <w:t>Mukharjee</w:t>
      </w:r>
      <w:proofErr w:type="spellEnd"/>
      <w:r w:rsidRPr="00616BEE">
        <w:rPr>
          <w:rFonts w:ascii="Times New Roman" w:hAnsi="Times New Roman" w:cs="Times New Roman"/>
          <w:color w:val="222222"/>
          <w:sz w:val="24"/>
          <w:szCs w:val="24"/>
          <w:shd w:val="clear" w:color="auto" w:fill="FFFFFF"/>
        </w:rPr>
        <w:t>, S., Bank, S.</w:t>
      </w:r>
      <w:r>
        <w:rPr>
          <w:rFonts w:ascii="Times New Roman" w:hAnsi="Times New Roman" w:cs="Times New Roman"/>
          <w:color w:val="222222"/>
          <w:sz w:val="24"/>
          <w:szCs w:val="24"/>
          <w:shd w:val="clear" w:color="auto" w:fill="FFFFFF"/>
        </w:rPr>
        <w:t xml:space="preserve"> and </w:t>
      </w:r>
      <w:proofErr w:type="spellStart"/>
      <w:r w:rsidRPr="00616BEE">
        <w:rPr>
          <w:rFonts w:ascii="Times New Roman" w:hAnsi="Times New Roman" w:cs="Times New Roman"/>
          <w:color w:val="222222"/>
          <w:sz w:val="24"/>
          <w:szCs w:val="24"/>
          <w:shd w:val="clear" w:color="auto" w:fill="FFFFFF"/>
        </w:rPr>
        <w:t>Maiti</w:t>
      </w:r>
      <w:proofErr w:type="spellEnd"/>
      <w:r w:rsidRPr="00616BEE">
        <w:rPr>
          <w:rFonts w:ascii="Times New Roman" w:hAnsi="Times New Roman" w:cs="Times New Roman"/>
          <w:color w:val="222222"/>
          <w:sz w:val="24"/>
          <w:szCs w:val="24"/>
          <w:shd w:val="clear" w:color="auto" w:fill="FFFFFF"/>
        </w:rPr>
        <w:t>, S. (2020). Chronic tobacco exposure by smoking develops insulin resistance. </w:t>
      </w:r>
      <w:r w:rsidRPr="00616BEE">
        <w:rPr>
          <w:rFonts w:ascii="Times New Roman" w:hAnsi="Times New Roman" w:cs="Times New Roman"/>
          <w:i/>
          <w:iCs/>
          <w:color w:val="222222"/>
          <w:sz w:val="24"/>
          <w:szCs w:val="24"/>
          <w:shd w:val="clear" w:color="auto" w:fill="FFFFFF"/>
        </w:rPr>
        <w:t>Endocrine, Metabolic &amp; Immune Disorders-Drug Targets (Formerly Current Drug Targets-Immune, Endocrine &amp; Metabolic Disorders)</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20</w:t>
      </w:r>
      <w:r w:rsidRPr="00616BEE">
        <w:rPr>
          <w:rFonts w:ascii="Times New Roman" w:hAnsi="Times New Roman" w:cs="Times New Roman"/>
          <w:color w:val="222222"/>
          <w:sz w:val="24"/>
          <w:szCs w:val="24"/>
          <w:shd w:val="clear" w:color="auto" w:fill="FFFFFF"/>
        </w:rPr>
        <w:t>(6), 869-877.</w:t>
      </w:r>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616BEE">
        <w:rPr>
          <w:rFonts w:ascii="Times New Roman" w:hAnsi="Times New Roman" w:cs="Times New Roman"/>
          <w:color w:val="222222"/>
          <w:sz w:val="24"/>
          <w:szCs w:val="24"/>
          <w:shd w:val="clear" w:color="auto" w:fill="FFFFFF"/>
        </w:rPr>
        <w:t>Ocloo</w:t>
      </w:r>
      <w:proofErr w:type="spellEnd"/>
      <w:r w:rsidRPr="00616BEE">
        <w:rPr>
          <w:rFonts w:ascii="Times New Roman" w:hAnsi="Times New Roman" w:cs="Times New Roman"/>
          <w:color w:val="222222"/>
          <w:sz w:val="24"/>
          <w:szCs w:val="24"/>
          <w:shd w:val="clear" w:color="auto" w:fill="FFFFFF"/>
        </w:rPr>
        <w:t>, J., Garfield, S., Franklin, B. D.</w:t>
      </w:r>
      <w:r>
        <w:rPr>
          <w:rFonts w:ascii="Times New Roman" w:hAnsi="Times New Roman" w:cs="Times New Roman"/>
          <w:color w:val="222222"/>
          <w:sz w:val="24"/>
          <w:szCs w:val="24"/>
          <w:shd w:val="clear" w:color="auto" w:fill="FFFFFF"/>
        </w:rPr>
        <w:t xml:space="preserve"> and </w:t>
      </w:r>
      <w:r w:rsidRPr="00616BEE">
        <w:rPr>
          <w:rFonts w:ascii="Times New Roman" w:hAnsi="Times New Roman" w:cs="Times New Roman"/>
          <w:color w:val="222222"/>
          <w:sz w:val="24"/>
          <w:szCs w:val="24"/>
          <w:shd w:val="clear" w:color="auto" w:fill="FFFFFF"/>
        </w:rPr>
        <w:t>Dawson, S. (2021). Exploring the theory, barriers and enablers for patient and public involvement across health, social care and patient safety: a systematic review of reviews. </w:t>
      </w:r>
      <w:r w:rsidRPr="00616BEE">
        <w:rPr>
          <w:rFonts w:ascii="Times New Roman" w:hAnsi="Times New Roman" w:cs="Times New Roman"/>
          <w:i/>
          <w:iCs/>
          <w:color w:val="222222"/>
          <w:sz w:val="24"/>
          <w:szCs w:val="24"/>
          <w:shd w:val="clear" w:color="auto" w:fill="FFFFFF"/>
        </w:rPr>
        <w:t>Health research policy and systems</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19</w:t>
      </w:r>
      <w:r w:rsidRPr="00616BEE">
        <w:rPr>
          <w:rFonts w:ascii="Times New Roman" w:hAnsi="Times New Roman" w:cs="Times New Roman"/>
          <w:color w:val="222222"/>
          <w:sz w:val="24"/>
          <w:szCs w:val="24"/>
          <w:shd w:val="clear" w:color="auto" w:fill="FFFFFF"/>
        </w:rPr>
        <w:t>(1), 8.</w:t>
      </w:r>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r w:rsidRPr="00616BEE">
        <w:rPr>
          <w:rFonts w:ascii="Times New Roman" w:hAnsi="Times New Roman" w:cs="Times New Roman"/>
          <w:color w:val="222222"/>
          <w:sz w:val="24"/>
          <w:szCs w:val="24"/>
          <w:shd w:val="clear" w:color="auto" w:fill="FFFFFF"/>
        </w:rPr>
        <w:lastRenderedPageBreak/>
        <w:t>Parker, J. (2020). Glucose metabolism, energy production and regulation of cellular and whole-body metabolism. </w:t>
      </w:r>
      <w:r w:rsidRPr="00616BEE">
        <w:rPr>
          <w:rFonts w:ascii="Times New Roman" w:hAnsi="Times New Roman" w:cs="Times New Roman"/>
          <w:i/>
          <w:iCs/>
          <w:color w:val="222222"/>
          <w:sz w:val="24"/>
          <w:szCs w:val="24"/>
          <w:shd w:val="clear" w:color="auto" w:fill="FFFFFF"/>
        </w:rPr>
        <w:t>Journal of the Australasian College of Nutritional and Environmental Medicine</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39</w:t>
      </w:r>
      <w:r w:rsidRPr="00616BEE">
        <w:rPr>
          <w:rFonts w:ascii="Times New Roman" w:hAnsi="Times New Roman" w:cs="Times New Roman"/>
          <w:color w:val="222222"/>
          <w:sz w:val="24"/>
          <w:szCs w:val="24"/>
          <w:shd w:val="clear" w:color="auto" w:fill="FFFFFF"/>
        </w:rPr>
        <w:t>(1), 29-33.</w:t>
      </w:r>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616BEE">
        <w:rPr>
          <w:rFonts w:ascii="Times New Roman" w:hAnsi="Times New Roman" w:cs="Times New Roman"/>
          <w:color w:val="222222"/>
          <w:sz w:val="24"/>
          <w:szCs w:val="24"/>
          <w:shd w:val="clear" w:color="auto" w:fill="FFFFFF"/>
        </w:rPr>
        <w:t>Sosan</w:t>
      </w:r>
      <w:proofErr w:type="spellEnd"/>
      <w:r w:rsidRPr="00616BEE">
        <w:rPr>
          <w:rFonts w:ascii="Times New Roman" w:hAnsi="Times New Roman" w:cs="Times New Roman"/>
          <w:color w:val="222222"/>
          <w:sz w:val="24"/>
          <w:szCs w:val="24"/>
          <w:shd w:val="clear" w:color="auto" w:fill="FFFFFF"/>
        </w:rPr>
        <w:t xml:space="preserve">, N. Y. N., </w:t>
      </w:r>
      <w:proofErr w:type="spellStart"/>
      <w:r w:rsidRPr="00616BEE">
        <w:rPr>
          <w:rFonts w:ascii="Times New Roman" w:hAnsi="Times New Roman" w:cs="Times New Roman"/>
          <w:color w:val="222222"/>
          <w:sz w:val="24"/>
          <w:szCs w:val="24"/>
          <w:shd w:val="clear" w:color="auto" w:fill="FFFFFF"/>
        </w:rPr>
        <w:t>Almonis</w:t>
      </w:r>
      <w:proofErr w:type="spellEnd"/>
      <w:r w:rsidRPr="00616BEE">
        <w:rPr>
          <w:rFonts w:ascii="Times New Roman" w:hAnsi="Times New Roman" w:cs="Times New Roman"/>
          <w:color w:val="222222"/>
          <w:sz w:val="24"/>
          <w:szCs w:val="24"/>
          <w:shd w:val="clear" w:color="auto" w:fill="FFFFFF"/>
        </w:rPr>
        <w:t xml:space="preserve">, J. A. M., </w:t>
      </w:r>
      <w:proofErr w:type="spellStart"/>
      <w:r w:rsidRPr="00616BEE">
        <w:rPr>
          <w:rFonts w:ascii="Times New Roman" w:hAnsi="Times New Roman" w:cs="Times New Roman"/>
          <w:color w:val="222222"/>
          <w:sz w:val="24"/>
          <w:szCs w:val="24"/>
          <w:shd w:val="clear" w:color="auto" w:fill="FFFFFF"/>
        </w:rPr>
        <w:t>Almones</w:t>
      </w:r>
      <w:proofErr w:type="spellEnd"/>
      <w:r w:rsidRPr="00616BEE">
        <w:rPr>
          <w:rFonts w:ascii="Times New Roman" w:hAnsi="Times New Roman" w:cs="Times New Roman"/>
          <w:color w:val="222222"/>
          <w:sz w:val="24"/>
          <w:szCs w:val="24"/>
          <w:shd w:val="clear" w:color="auto" w:fill="FFFFFF"/>
        </w:rPr>
        <w:t>, R. A. M., Al-</w:t>
      </w:r>
      <w:proofErr w:type="spellStart"/>
      <w:r w:rsidRPr="00616BEE">
        <w:rPr>
          <w:rFonts w:ascii="Times New Roman" w:hAnsi="Times New Roman" w:cs="Times New Roman"/>
          <w:color w:val="222222"/>
          <w:sz w:val="24"/>
          <w:szCs w:val="24"/>
          <w:shd w:val="clear" w:color="auto" w:fill="FFFFFF"/>
        </w:rPr>
        <w:t>aklobi</w:t>
      </w:r>
      <w:proofErr w:type="spellEnd"/>
      <w:r w:rsidRPr="00616BEE">
        <w:rPr>
          <w:rFonts w:ascii="Times New Roman" w:hAnsi="Times New Roman" w:cs="Times New Roman"/>
          <w:color w:val="222222"/>
          <w:sz w:val="24"/>
          <w:szCs w:val="24"/>
          <w:shd w:val="clear" w:color="auto" w:fill="FFFFFF"/>
        </w:rPr>
        <w:t xml:space="preserve">, S. A., </w:t>
      </w:r>
      <w:proofErr w:type="spellStart"/>
      <w:r w:rsidRPr="00616BEE">
        <w:rPr>
          <w:rFonts w:ascii="Times New Roman" w:hAnsi="Times New Roman" w:cs="Times New Roman"/>
          <w:color w:val="222222"/>
          <w:sz w:val="24"/>
          <w:szCs w:val="24"/>
          <w:shd w:val="clear" w:color="auto" w:fill="FFFFFF"/>
        </w:rPr>
        <w:t>Alshahrani</w:t>
      </w:r>
      <w:proofErr w:type="spellEnd"/>
      <w:r w:rsidRPr="00616BEE">
        <w:rPr>
          <w:rFonts w:ascii="Times New Roman" w:hAnsi="Times New Roman" w:cs="Times New Roman"/>
          <w:color w:val="222222"/>
          <w:sz w:val="24"/>
          <w:szCs w:val="24"/>
          <w:shd w:val="clear" w:color="auto" w:fill="FFFFFF"/>
        </w:rPr>
        <w:t xml:space="preserve">, H. M. H., </w:t>
      </w:r>
      <w:proofErr w:type="spellStart"/>
      <w:r w:rsidRPr="00616BEE">
        <w:rPr>
          <w:rFonts w:ascii="Times New Roman" w:hAnsi="Times New Roman" w:cs="Times New Roman"/>
          <w:color w:val="222222"/>
          <w:sz w:val="24"/>
          <w:szCs w:val="24"/>
          <w:shd w:val="clear" w:color="auto" w:fill="FFFFFF"/>
        </w:rPr>
        <w:t>Alamri</w:t>
      </w:r>
      <w:proofErr w:type="spellEnd"/>
      <w:r w:rsidRPr="00616BEE">
        <w:rPr>
          <w:rFonts w:ascii="Times New Roman" w:hAnsi="Times New Roman" w:cs="Times New Roman"/>
          <w:color w:val="222222"/>
          <w:sz w:val="24"/>
          <w:szCs w:val="24"/>
          <w:shd w:val="clear" w:color="auto" w:fill="FFFFFF"/>
        </w:rPr>
        <w:t>, Z. D. A.</w:t>
      </w:r>
      <w:r>
        <w:rPr>
          <w:rFonts w:ascii="Times New Roman" w:hAnsi="Times New Roman" w:cs="Times New Roman"/>
          <w:color w:val="222222"/>
          <w:sz w:val="24"/>
          <w:szCs w:val="24"/>
          <w:shd w:val="clear" w:color="auto" w:fill="FFFFFF"/>
        </w:rPr>
        <w:t xml:space="preserve"> and </w:t>
      </w:r>
      <w:proofErr w:type="spellStart"/>
      <w:r w:rsidRPr="00616BEE">
        <w:rPr>
          <w:rFonts w:ascii="Times New Roman" w:hAnsi="Times New Roman" w:cs="Times New Roman"/>
          <w:color w:val="222222"/>
          <w:sz w:val="24"/>
          <w:szCs w:val="24"/>
          <w:shd w:val="clear" w:color="auto" w:fill="FFFFFF"/>
        </w:rPr>
        <w:t>Alharthi</w:t>
      </w:r>
      <w:proofErr w:type="spellEnd"/>
      <w:r w:rsidRPr="00616BEE">
        <w:rPr>
          <w:rFonts w:ascii="Times New Roman" w:hAnsi="Times New Roman" w:cs="Times New Roman"/>
          <w:color w:val="222222"/>
          <w:sz w:val="24"/>
          <w:szCs w:val="24"/>
          <w:shd w:val="clear" w:color="auto" w:fill="FFFFFF"/>
        </w:rPr>
        <w:t xml:space="preserve">, J. F. D. (2025). The Impact </w:t>
      </w:r>
      <w:proofErr w:type="gramStart"/>
      <w:r w:rsidRPr="00616BEE">
        <w:rPr>
          <w:rFonts w:ascii="Times New Roman" w:hAnsi="Times New Roman" w:cs="Times New Roman"/>
          <w:color w:val="222222"/>
          <w:sz w:val="24"/>
          <w:szCs w:val="24"/>
          <w:shd w:val="clear" w:color="auto" w:fill="FFFFFF"/>
        </w:rPr>
        <w:t>Of</w:t>
      </w:r>
      <w:proofErr w:type="gramEnd"/>
      <w:r w:rsidRPr="00616BEE">
        <w:rPr>
          <w:rFonts w:ascii="Times New Roman" w:hAnsi="Times New Roman" w:cs="Times New Roman"/>
          <w:color w:val="222222"/>
          <w:sz w:val="24"/>
          <w:szCs w:val="24"/>
          <w:shd w:val="clear" w:color="auto" w:fill="FFFFFF"/>
        </w:rPr>
        <w:t xml:space="preserve"> Nursing Interventions In Emergency Care Settings: A Comprehensive Review Of Clinical Decision-Making, Patient Safety, And Outcome Improvement. </w:t>
      </w:r>
      <w:r w:rsidRPr="00616BEE">
        <w:rPr>
          <w:rFonts w:ascii="Times New Roman" w:hAnsi="Times New Roman" w:cs="Times New Roman"/>
          <w:i/>
          <w:iCs/>
          <w:color w:val="222222"/>
          <w:sz w:val="24"/>
          <w:szCs w:val="24"/>
          <w:shd w:val="clear" w:color="auto" w:fill="FFFFFF"/>
        </w:rPr>
        <w:t>The Review of Diabetic Studies</w:t>
      </w:r>
      <w:r w:rsidRPr="00616BEE">
        <w:rPr>
          <w:rFonts w:ascii="Times New Roman" w:hAnsi="Times New Roman" w:cs="Times New Roman"/>
          <w:color w:val="222222"/>
          <w:sz w:val="24"/>
          <w:szCs w:val="24"/>
          <w:shd w:val="clear" w:color="auto" w:fill="FFFFFF"/>
        </w:rPr>
        <w:t xml:space="preserve">, 901-911. </w:t>
      </w:r>
      <w:hyperlink r:id="rId15" w:history="1">
        <w:r w:rsidRPr="00616BEE">
          <w:rPr>
            <w:rStyle w:val="Hyperlink"/>
            <w:rFonts w:ascii="Times New Roman" w:hAnsi="Times New Roman" w:cs="Times New Roman"/>
            <w:sz w:val="24"/>
            <w:szCs w:val="24"/>
            <w:shd w:val="clear" w:color="auto" w:fill="FFFFFF"/>
          </w:rPr>
          <w:t>https://doi.org/10.70082/1prafr06</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616BEE">
        <w:rPr>
          <w:rFonts w:ascii="Times New Roman" w:hAnsi="Times New Roman" w:cs="Times New Roman"/>
          <w:color w:val="222222"/>
          <w:sz w:val="24"/>
          <w:szCs w:val="24"/>
          <w:shd w:val="clear" w:color="auto" w:fill="FFFFFF"/>
        </w:rPr>
        <w:t>Soyoye</w:t>
      </w:r>
      <w:proofErr w:type="spellEnd"/>
      <w:r w:rsidRPr="00616BEE">
        <w:rPr>
          <w:rFonts w:ascii="Times New Roman" w:hAnsi="Times New Roman" w:cs="Times New Roman"/>
          <w:color w:val="222222"/>
          <w:sz w:val="24"/>
          <w:szCs w:val="24"/>
          <w:shd w:val="clear" w:color="auto" w:fill="FFFFFF"/>
        </w:rPr>
        <w:t xml:space="preserve">, D. O., Abiodun, O. O., </w:t>
      </w:r>
      <w:proofErr w:type="spellStart"/>
      <w:r w:rsidRPr="00616BEE">
        <w:rPr>
          <w:rFonts w:ascii="Times New Roman" w:hAnsi="Times New Roman" w:cs="Times New Roman"/>
          <w:color w:val="222222"/>
          <w:sz w:val="24"/>
          <w:szCs w:val="24"/>
          <w:shd w:val="clear" w:color="auto" w:fill="FFFFFF"/>
        </w:rPr>
        <w:t>Ikem</w:t>
      </w:r>
      <w:proofErr w:type="spellEnd"/>
      <w:r w:rsidRPr="00616BEE">
        <w:rPr>
          <w:rFonts w:ascii="Times New Roman" w:hAnsi="Times New Roman" w:cs="Times New Roman"/>
          <w:color w:val="222222"/>
          <w:sz w:val="24"/>
          <w:szCs w:val="24"/>
          <w:shd w:val="clear" w:color="auto" w:fill="FFFFFF"/>
        </w:rPr>
        <w:t>, R. T., Kolawole, B. A</w:t>
      </w:r>
      <w:r>
        <w:rPr>
          <w:rFonts w:ascii="Times New Roman" w:hAnsi="Times New Roman" w:cs="Times New Roman"/>
          <w:color w:val="222222"/>
          <w:sz w:val="24"/>
          <w:szCs w:val="24"/>
          <w:shd w:val="clear" w:color="auto" w:fill="FFFFFF"/>
        </w:rPr>
        <w:t xml:space="preserve">. and </w:t>
      </w:r>
      <w:proofErr w:type="spellStart"/>
      <w:r w:rsidRPr="00616BEE">
        <w:rPr>
          <w:rFonts w:ascii="Times New Roman" w:hAnsi="Times New Roman" w:cs="Times New Roman"/>
          <w:color w:val="222222"/>
          <w:sz w:val="24"/>
          <w:szCs w:val="24"/>
          <w:shd w:val="clear" w:color="auto" w:fill="FFFFFF"/>
        </w:rPr>
        <w:t>Akintomide</w:t>
      </w:r>
      <w:proofErr w:type="spellEnd"/>
      <w:r w:rsidRPr="00616BEE">
        <w:rPr>
          <w:rFonts w:ascii="Times New Roman" w:hAnsi="Times New Roman" w:cs="Times New Roman"/>
          <w:color w:val="222222"/>
          <w:sz w:val="24"/>
          <w:szCs w:val="24"/>
          <w:shd w:val="clear" w:color="auto" w:fill="FFFFFF"/>
        </w:rPr>
        <w:t>, A. O. (2021). Diabetes and peripheral artery disease: A review. </w:t>
      </w:r>
      <w:r w:rsidRPr="00616BEE">
        <w:rPr>
          <w:rFonts w:ascii="Times New Roman" w:hAnsi="Times New Roman" w:cs="Times New Roman"/>
          <w:i/>
          <w:iCs/>
          <w:color w:val="222222"/>
          <w:sz w:val="24"/>
          <w:szCs w:val="24"/>
          <w:shd w:val="clear" w:color="auto" w:fill="FFFFFF"/>
        </w:rPr>
        <w:t>World journal of diabetes</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12</w:t>
      </w:r>
      <w:r w:rsidRPr="00616BEE">
        <w:rPr>
          <w:rFonts w:ascii="Times New Roman" w:hAnsi="Times New Roman" w:cs="Times New Roman"/>
          <w:color w:val="222222"/>
          <w:sz w:val="24"/>
          <w:szCs w:val="24"/>
          <w:shd w:val="clear" w:color="auto" w:fill="FFFFFF"/>
        </w:rPr>
        <w:t xml:space="preserve">(6), 827. </w:t>
      </w:r>
      <w:hyperlink r:id="rId16" w:history="1">
        <w:r w:rsidRPr="00616BEE">
          <w:rPr>
            <w:rStyle w:val="Hyperlink"/>
            <w:rFonts w:ascii="Times New Roman" w:hAnsi="Times New Roman" w:cs="Times New Roman"/>
            <w:sz w:val="24"/>
            <w:szCs w:val="24"/>
            <w:shd w:val="clear" w:color="auto" w:fill="FFFFFF"/>
          </w:rPr>
          <w:t>https://doi.org/10.4239/wjd.v12.i6.827</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r w:rsidRPr="00616BEE">
        <w:rPr>
          <w:rFonts w:ascii="Times New Roman" w:hAnsi="Times New Roman" w:cs="Times New Roman"/>
          <w:color w:val="222222"/>
          <w:sz w:val="24"/>
          <w:szCs w:val="24"/>
          <w:shd w:val="clear" w:color="auto" w:fill="FFFFFF"/>
        </w:rPr>
        <w:t xml:space="preserve">Subramanian, S. C., </w:t>
      </w:r>
      <w:proofErr w:type="spellStart"/>
      <w:r w:rsidRPr="00616BEE">
        <w:rPr>
          <w:rFonts w:ascii="Times New Roman" w:hAnsi="Times New Roman" w:cs="Times New Roman"/>
          <w:color w:val="222222"/>
          <w:sz w:val="24"/>
          <w:szCs w:val="24"/>
          <w:shd w:val="clear" w:color="auto" w:fill="FFFFFF"/>
        </w:rPr>
        <w:t>Porkodi</w:t>
      </w:r>
      <w:proofErr w:type="spellEnd"/>
      <w:r w:rsidRPr="00616BEE">
        <w:rPr>
          <w:rFonts w:ascii="Times New Roman" w:hAnsi="Times New Roman" w:cs="Times New Roman"/>
          <w:color w:val="222222"/>
          <w:sz w:val="24"/>
          <w:szCs w:val="24"/>
          <w:shd w:val="clear" w:color="auto" w:fill="FFFFFF"/>
        </w:rPr>
        <w:t>, A</w:t>
      </w:r>
      <w:r>
        <w:rPr>
          <w:rFonts w:ascii="Times New Roman" w:hAnsi="Times New Roman" w:cs="Times New Roman"/>
          <w:color w:val="222222"/>
          <w:sz w:val="24"/>
          <w:szCs w:val="24"/>
          <w:shd w:val="clear" w:color="auto" w:fill="FFFFFF"/>
        </w:rPr>
        <w:t xml:space="preserve">. and </w:t>
      </w:r>
      <w:proofErr w:type="spellStart"/>
      <w:r w:rsidRPr="00616BEE">
        <w:rPr>
          <w:rFonts w:ascii="Times New Roman" w:hAnsi="Times New Roman" w:cs="Times New Roman"/>
          <w:color w:val="222222"/>
          <w:sz w:val="24"/>
          <w:szCs w:val="24"/>
          <w:shd w:val="clear" w:color="auto" w:fill="FFFFFF"/>
        </w:rPr>
        <w:t>Akila</w:t>
      </w:r>
      <w:proofErr w:type="spellEnd"/>
      <w:r w:rsidRPr="00616BEE">
        <w:rPr>
          <w:rFonts w:ascii="Times New Roman" w:hAnsi="Times New Roman" w:cs="Times New Roman"/>
          <w:color w:val="222222"/>
          <w:sz w:val="24"/>
          <w:szCs w:val="24"/>
          <w:shd w:val="clear" w:color="auto" w:fill="FFFFFF"/>
        </w:rPr>
        <w:t>, P. (2020). Effectiveness of nurse-led intervention on self-management, self-efficacy and blood glucose level among patients with Type 2 diabetes mellitus. Journal of Complementary and Integrative Medicine, 17(3), 20190064.</w:t>
      </w:r>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r w:rsidRPr="00616BEE">
        <w:rPr>
          <w:rFonts w:ascii="Times New Roman" w:hAnsi="Times New Roman" w:cs="Times New Roman"/>
          <w:color w:val="222222"/>
          <w:sz w:val="24"/>
          <w:szCs w:val="24"/>
          <w:shd w:val="clear" w:color="auto" w:fill="FFFFFF"/>
        </w:rPr>
        <w:t xml:space="preserve">Travers, G., </w:t>
      </w:r>
      <w:proofErr w:type="spellStart"/>
      <w:r w:rsidRPr="00616BEE">
        <w:rPr>
          <w:rFonts w:ascii="Times New Roman" w:hAnsi="Times New Roman" w:cs="Times New Roman"/>
          <w:color w:val="222222"/>
          <w:sz w:val="24"/>
          <w:szCs w:val="24"/>
          <w:shd w:val="clear" w:color="auto" w:fill="FFFFFF"/>
        </w:rPr>
        <w:t>Kippelen</w:t>
      </w:r>
      <w:proofErr w:type="spellEnd"/>
      <w:r w:rsidRPr="00616BEE">
        <w:rPr>
          <w:rFonts w:ascii="Times New Roman" w:hAnsi="Times New Roman" w:cs="Times New Roman"/>
          <w:color w:val="222222"/>
          <w:sz w:val="24"/>
          <w:szCs w:val="24"/>
          <w:shd w:val="clear" w:color="auto" w:fill="FFFFFF"/>
        </w:rPr>
        <w:t xml:space="preserve">, P., </w:t>
      </w:r>
      <w:proofErr w:type="spellStart"/>
      <w:r w:rsidRPr="00616BEE">
        <w:rPr>
          <w:rFonts w:ascii="Times New Roman" w:hAnsi="Times New Roman" w:cs="Times New Roman"/>
          <w:color w:val="222222"/>
          <w:sz w:val="24"/>
          <w:szCs w:val="24"/>
          <w:shd w:val="clear" w:color="auto" w:fill="FFFFFF"/>
        </w:rPr>
        <w:t>Trangmar</w:t>
      </w:r>
      <w:proofErr w:type="spellEnd"/>
      <w:r w:rsidRPr="00616BEE">
        <w:rPr>
          <w:rFonts w:ascii="Times New Roman" w:hAnsi="Times New Roman" w:cs="Times New Roman"/>
          <w:color w:val="222222"/>
          <w:sz w:val="24"/>
          <w:szCs w:val="24"/>
          <w:shd w:val="clear" w:color="auto" w:fill="FFFFFF"/>
        </w:rPr>
        <w:t>, S. J.</w:t>
      </w:r>
      <w:r>
        <w:rPr>
          <w:rFonts w:ascii="Times New Roman" w:hAnsi="Times New Roman" w:cs="Times New Roman"/>
          <w:color w:val="222222"/>
          <w:sz w:val="24"/>
          <w:szCs w:val="24"/>
          <w:shd w:val="clear" w:color="auto" w:fill="FFFFFF"/>
        </w:rPr>
        <w:t xml:space="preserve"> and </w:t>
      </w:r>
      <w:r w:rsidRPr="00616BEE">
        <w:rPr>
          <w:rFonts w:ascii="Times New Roman" w:hAnsi="Times New Roman" w:cs="Times New Roman"/>
          <w:color w:val="222222"/>
          <w:sz w:val="24"/>
          <w:szCs w:val="24"/>
          <w:shd w:val="clear" w:color="auto" w:fill="FFFFFF"/>
        </w:rPr>
        <w:t>González-Alonso, J. (2022). Physiological function during exercise and environmental stress in humans—an integrative view of body systems and homeostasis. </w:t>
      </w:r>
      <w:r w:rsidRPr="00616BEE">
        <w:rPr>
          <w:rFonts w:ascii="Times New Roman" w:hAnsi="Times New Roman" w:cs="Times New Roman"/>
          <w:i/>
          <w:iCs/>
          <w:color w:val="222222"/>
          <w:sz w:val="24"/>
          <w:szCs w:val="24"/>
          <w:shd w:val="clear" w:color="auto" w:fill="FFFFFF"/>
        </w:rPr>
        <w:t>Cells</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11</w:t>
      </w:r>
      <w:r w:rsidRPr="00616BEE">
        <w:rPr>
          <w:rFonts w:ascii="Times New Roman" w:hAnsi="Times New Roman" w:cs="Times New Roman"/>
          <w:color w:val="222222"/>
          <w:sz w:val="24"/>
          <w:szCs w:val="24"/>
          <w:shd w:val="clear" w:color="auto" w:fill="FFFFFF"/>
        </w:rPr>
        <w:t xml:space="preserve">(3), 383. </w:t>
      </w:r>
      <w:hyperlink r:id="rId17" w:history="1">
        <w:r w:rsidRPr="00616BEE">
          <w:rPr>
            <w:rStyle w:val="Hyperlink"/>
            <w:rFonts w:ascii="Times New Roman" w:hAnsi="Times New Roman" w:cs="Times New Roman"/>
            <w:sz w:val="24"/>
            <w:szCs w:val="24"/>
            <w:shd w:val="clear" w:color="auto" w:fill="FFFFFF"/>
          </w:rPr>
          <w:t>https://doi.org/10.3390/cells11030383</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r w:rsidRPr="00616BEE">
        <w:rPr>
          <w:rFonts w:ascii="Times New Roman" w:hAnsi="Times New Roman" w:cs="Times New Roman"/>
          <w:color w:val="222222"/>
          <w:sz w:val="24"/>
          <w:szCs w:val="24"/>
          <w:shd w:val="clear" w:color="auto" w:fill="FFFFFF"/>
        </w:rPr>
        <w:t>Wendt, A.</w:t>
      </w:r>
      <w:r>
        <w:rPr>
          <w:rFonts w:ascii="Times New Roman" w:hAnsi="Times New Roman" w:cs="Times New Roman"/>
          <w:color w:val="222222"/>
          <w:sz w:val="24"/>
          <w:szCs w:val="24"/>
          <w:shd w:val="clear" w:color="auto" w:fill="FFFFFF"/>
        </w:rPr>
        <w:t xml:space="preserve"> and </w:t>
      </w:r>
      <w:r w:rsidRPr="00616BEE">
        <w:rPr>
          <w:rFonts w:ascii="Times New Roman" w:hAnsi="Times New Roman" w:cs="Times New Roman"/>
          <w:color w:val="222222"/>
          <w:sz w:val="24"/>
          <w:szCs w:val="24"/>
          <w:shd w:val="clear" w:color="auto" w:fill="FFFFFF"/>
        </w:rPr>
        <w:t>Eliasson, L. (2022). Pancreatic alpha cells and glucagon secretion: Novel functions and targets in glucose homeostasis. </w:t>
      </w:r>
      <w:r w:rsidRPr="00616BEE">
        <w:rPr>
          <w:rFonts w:ascii="Times New Roman" w:hAnsi="Times New Roman" w:cs="Times New Roman"/>
          <w:i/>
          <w:iCs/>
          <w:color w:val="222222"/>
          <w:sz w:val="24"/>
          <w:szCs w:val="24"/>
          <w:shd w:val="clear" w:color="auto" w:fill="FFFFFF"/>
        </w:rPr>
        <w:t>Current opinion in pharmacology</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63</w:t>
      </w:r>
      <w:r w:rsidRPr="00616BEE">
        <w:rPr>
          <w:rFonts w:ascii="Times New Roman" w:hAnsi="Times New Roman" w:cs="Times New Roman"/>
          <w:color w:val="222222"/>
          <w:sz w:val="24"/>
          <w:szCs w:val="24"/>
          <w:shd w:val="clear" w:color="auto" w:fill="FFFFFF"/>
        </w:rPr>
        <w:t xml:space="preserve">, 102199. </w:t>
      </w:r>
      <w:hyperlink r:id="rId18" w:history="1">
        <w:r w:rsidRPr="00616BEE">
          <w:rPr>
            <w:rStyle w:val="Hyperlink"/>
            <w:rFonts w:ascii="Times New Roman" w:hAnsi="Times New Roman" w:cs="Times New Roman"/>
            <w:sz w:val="24"/>
            <w:szCs w:val="24"/>
            <w:shd w:val="clear" w:color="auto" w:fill="FFFFFF"/>
          </w:rPr>
          <w:t>https://doi.org/10.1016/j.coph.2022.102199</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r w:rsidRPr="00616BEE">
        <w:rPr>
          <w:rFonts w:ascii="Times New Roman" w:hAnsi="Times New Roman" w:cs="Times New Roman"/>
          <w:color w:val="222222"/>
          <w:sz w:val="24"/>
          <w:szCs w:val="24"/>
          <w:shd w:val="clear" w:color="auto" w:fill="FFFFFF"/>
        </w:rPr>
        <w:t>Westman, E. C. (2021). Type 2 diabetes mellitus: a pathophysiologic perspective. </w:t>
      </w:r>
      <w:r w:rsidRPr="00616BEE">
        <w:rPr>
          <w:rFonts w:ascii="Times New Roman" w:hAnsi="Times New Roman" w:cs="Times New Roman"/>
          <w:i/>
          <w:iCs/>
          <w:color w:val="222222"/>
          <w:sz w:val="24"/>
          <w:szCs w:val="24"/>
          <w:shd w:val="clear" w:color="auto" w:fill="FFFFFF"/>
        </w:rPr>
        <w:t>Frontiers in nutrition</w:t>
      </w:r>
      <w:r w:rsidRPr="00616BEE">
        <w:rPr>
          <w:rFonts w:ascii="Times New Roman" w:hAnsi="Times New Roman" w:cs="Times New Roman"/>
          <w:color w:val="222222"/>
          <w:sz w:val="24"/>
          <w:szCs w:val="24"/>
          <w:shd w:val="clear" w:color="auto" w:fill="FFFFFF"/>
        </w:rPr>
        <w:t>, </w:t>
      </w:r>
      <w:r w:rsidRPr="00616BEE">
        <w:rPr>
          <w:rFonts w:ascii="Times New Roman" w:hAnsi="Times New Roman" w:cs="Times New Roman"/>
          <w:i/>
          <w:iCs/>
          <w:color w:val="222222"/>
          <w:sz w:val="24"/>
          <w:szCs w:val="24"/>
          <w:shd w:val="clear" w:color="auto" w:fill="FFFFFF"/>
        </w:rPr>
        <w:t>8</w:t>
      </w:r>
      <w:r w:rsidRPr="00616BEE">
        <w:rPr>
          <w:rFonts w:ascii="Times New Roman" w:hAnsi="Times New Roman" w:cs="Times New Roman"/>
          <w:color w:val="222222"/>
          <w:sz w:val="24"/>
          <w:szCs w:val="24"/>
          <w:shd w:val="clear" w:color="auto" w:fill="FFFFFF"/>
        </w:rPr>
        <w:t xml:space="preserve">, 707371. </w:t>
      </w:r>
      <w:hyperlink r:id="rId19" w:history="1">
        <w:r w:rsidRPr="00616BEE">
          <w:rPr>
            <w:rStyle w:val="Hyperlink"/>
            <w:rFonts w:ascii="Times New Roman" w:hAnsi="Times New Roman" w:cs="Times New Roman"/>
            <w:sz w:val="24"/>
            <w:szCs w:val="24"/>
            <w:shd w:val="clear" w:color="auto" w:fill="FFFFFF"/>
          </w:rPr>
          <w:t>https://doi.org/10.3389/fnut.2021.707371</w:t>
        </w:r>
      </w:hyperlink>
    </w:p>
    <w:p w:rsidR="00977CB0" w:rsidRPr="00616BEE" w:rsidRDefault="00977CB0" w:rsidP="00977CB0">
      <w:pPr>
        <w:spacing w:line="360" w:lineRule="auto"/>
        <w:ind w:left="720" w:hanging="720"/>
        <w:jc w:val="both"/>
        <w:rPr>
          <w:rFonts w:ascii="Times New Roman" w:hAnsi="Times New Roman" w:cs="Times New Roman"/>
          <w:color w:val="222222"/>
          <w:sz w:val="24"/>
          <w:szCs w:val="24"/>
          <w:shd w:val="clear" w:color="auto" w:fill="FFFFFF"/>
        </w:rPr>
      </w:pPr>
      <w:r w:rsidRPr="00616BEE">
        <w:rPr>
          <w:rFonts w:ascii="Times New Roman" w:hAnsi="Times New Roman" w:cs="Times New Roman"/>
          <w:color w:val="222222"/>
          <w:sz w:val="24"/>
          <w:szCs w:val="24"/>
          <w:shd w:val="clear" w:color="auto" w:fill="FFFFFF"/>
        </w:rPr>
        <w:t>Yogesh, T.</w:t>
      </w:r>
      <w:r>
        <w:rPr>
          <w:rFonts w:ascii="Times New Roman" w:hAnsi="Times New Roman" w:cs="Times New Roman"/>
          <w:color w:val="222222"/>
          <w:sz w:val="24"/>
          <w:szCs w:val="24"/>
          <w:shd w:val="clear" w:color="auto" w:fill="FFFFFF"/>
        </w:rPr>
        <w:t xml:space="preserve"> and </w:t>
      </w:r>
      <w:proofErr w:type="spellStart"/>
      <w:r w:rsidRPr="00616BEE">
        <w:rPr>
          <w:rFonts w:ascii="Times New Roman" w:hAnsi="Times New Roman" w:cs="Times New Roman"/>
          <w:color w:val="222222"/>
          <w:sz w:val="24"/>
          <w:szCs w:val="24"/>
          <w:shd w:val="clear" w:color="auto" w:fill="FFFFFF"/>
        </w:rPr>
        <w:t>Babujanarthanam</w:t>
      </w:r>
      <w:proofErr w:type="spellEnd"/>
      <w:r w:rsidRPr="00616BEE">
        <w:rPr>
          <w:rFonts w:ascii="Times New Roman" w:hAnsi="Times New Roman" w:cs="Times New Roman"/>
          <w:color w:val="222222"/>
          <w:sz w:val="24"/>
          <w:szCs w:val="24"/>
          <w:shd w:val="clear" w:color="auto" w:fill="FFFFFF"/>
        </w:rPr>
        <w:t>, R. (2025). Diabetes: Secondary Complications. </w:t>
      </w:r>
      <w:r w:rsidRPr="00616BEE">
        <w:rPr>
          <w:rFonts w:ascii="Times New Roman" w:hAnsi="Times New Roman" w:cs="Times New Roman"/>
          <w:i/>
          <w:iCs/>
          <w:color w:val="222222"/>
          <w:sz w:val="24"/>
          <w:szCs w:val="24"/>
          <w:shd w:val="clear" w:color="auto" w:fill="FFFFFF"/>
        </w:rPr>
        <w:t>Algae in Diabetes Management: Therapeutic Properties and Applications</w:t>
      </w:r>
      <w:r w:rsidRPr="00616BEE">
        <w:rPr>
          <w:rFonts w:ascii="Times New Roman" w:hAnsi="Times New Roman" w:cs="Times New Roman"/>
          <w:color w:val="222222"/>
          <w:sz w:val="24"/>
          <w:szCs w:val="24"/>
          <w:shd w:val="clear" w:color="auto" w:fill="FFFFFF"/>
        </w:rPr>
        <w:t>, 35.</w:t>
      </w:r>
    </w:p>
    <w:p w:rsidR="001A1300" w:rsidRPr="001A1300" w:rsidRDefault="001A1300" w:rsidP="001A1300">
      <w:pPr>
        <w:pStyle w:val="Heading1"/>
        <w:spacing w:line="360" w:lineRule="auto"/>
        <w:jc w:val="both"/>
        <w:rPr>
          <w:sz w:val="28"/>
          <w:szCs w:val="28"/>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25109B" w:rsidRPr="009936B1" w:rsidRDefault="0025109B" w:rsidP="009936B1">
      <w:pPr>
        <w:spacing w:line="360" w:lineRule="auto"/>
        <w:jc w:val="both"/>
        <w:rPr>
          <w:rFonts w:ascii="Times New Roman" w:hAnsi="Times New Roman" w:cs="Times New Roman"/>
          <w:sz w:val="24"/>
          <w:szCs w:val="24"/>
        </w:rPr>
      </w:pPr>
    </w:p>
    <w:p w:rsidR="008E0984" w:rsidRPr="009936B1" w:rsidRDefault="008E0984" w:rsidP="009936B1">
      <w:pPr>
        <w:spacing w:line="360" w:lineRule="auto"/>
        <w:jc w:val="both"/>
        <w:rPr>
          <w:rFonts w:ascii="Times New Roman" w:hAnsi="Times New Roman" w:cs="Times New Roman"/>
          <w:sz w:val="24"/>
          <w:szCs w:val="24"/>
        </w:rPr>
      </w:pPr>
    </w:p>
    <w:sectPr w:rsidR="008E0984" w:rsidRPr="009936B1" w:rsidSect="0025109B">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A42" w:rsidRDefault="00D96A42" w:rsidP="00F8539C">
      <w:pPr>
        <w:spacing w:after="0" w:line="240" w:lineRule="auto"/>
      </w:pPr>
      <w:r>
        <w:separator/>
      </w:r>
    </w:p>
  </w:endnote>
  <w:endnote w:type="continuationSeparator" w:id="0">
    <w:p w:rsidR="00D96A42" w:rsidRDefault="00D96A42" w:rsidP="00F85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A42" w:rsidRDefault="00D96A42" w:rsidP="00F8539C">
      <w:pPr>
        <w:spacing w:after="0" w:line="240" w:lineRule="auto"/>
      </w:pPr>
      <w:r>
        <w:separator/>
      </w:r>
    </w:p>
  </w:footnote>
  <w:footnote w:type="continuationSeparator" w:id="0">
    <w:p w:rsidR="00D96A42" w:rsidRDefault="00D96A42" w:rsidP="00F853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09B"/>
    <w:rsid w:val="000D459B"/>
    <w:rsid w:val="001A1300"/>
    <w:rsid w:val="0025109B"/>
    <w:rsid w:val="00444DCD"/>
    <w:rsid w:val="007737A8"/>
    <w:rsid w:val="008E0984"/>
    <w:rsid w:val="00977CB0"/>
    <w:rsid w:val="009936B1"/>
    <w:rsid w:val="00CA3F45"/>
    <w:rsid w:val="00CB0490"/>
    <w:rsid w:val="00D300E2"/>
    <w:rsid w:val="00D915A0"/>
    <w:rsid w:val="00D96A42"/>
    <w:rsid w:val="00F853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E0D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510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2510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10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09B"/>
    <w:rPr>
      <w:rFonts w:ascii="Times New Roman" w:eastAsia="Times New Roman" w:hAnsi="Times New Roman" w:cs="Times New Roman"/>
      <w:b/>
      <w:bCs/>
      <w:kern w:val="36"/>
      <w:sz w:val="48"/>
      <w:szCs w:val="48"/>
    </w:rPr>
  </w:style>
  <w:style w:type="paragraph" w:customStyle="1" w:styleId="isselectedend">
    <w:name w:val="isselectedend"/>
    <w:basedOn w:val="Normal"/>
    <w:rsid w:val="0025109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5109B"/>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2510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09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5109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5109B"/>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977CB0"/>
    <w:rPr>
      <w:color w:val="0563C1" w:themeColor="hyperlink"/>
      <w:u w:val="single"/>
    </w:rPr>
  </w:style>
  <w:style w:type="paragraph" w:styleId="TOCHeading">
    <w:name w:val="TOC Heading"/>
    <w:basedOn w:val="Heading1"/>
    <w:next w:val="Normal"/>
    <w:uiPriority w:val="39"/>
    <w:unhideWhenUsed/>
    <w:qFormat/>
    <w:rsid w:val="00977CB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977CB0"/>
    <w:pPr>
      <w:spacing w:after="100"/>
    </w:pPr>
  </w:style>
  <w:style w:type="paragraph" w:styleId="TOC2">
    <w:name w:val="toc 2"/>
    <w:basedOn w:val="Normal"/>
    <w:next w:val="Normal"/>
    <w:autoRedefine/>
    <w:uiPriority w:val="39"/>
    <w:unhideWhenUsed/>
    <w:rsid w:val="00977CB0"/>
    <w:pPr>
      <w:spacing w:after="100"/>
      <w:ind w:left="220"/>
    </w:pPr>
  </w:style>
  <w:style w:type="paragraph" w:styleId="Header">
    <w:name w:val="header"/>
    <w:basedOn w:val="Normal"/>
    <w:link w:val="HeaderChar"/>
    <w:uiPriority w:val="99"/>
    <w:unhideWhenUsed/>
    <w:rsid w:val="00F853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39C"/>
  </w:style>
  <w:style w:type="paragraph" w:styleId="Footer">
    <w:name w:val="footer"/>
    <w:basedOn w:val="Normal"/>
    <w:link w:val="FooterChar"/>
    <w:uiPriority w:val="99"/>
    <w:unhideWhenUsed/>
    <w:rsid w:val="00F853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3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837103">
      <w:bodyDiv w:val="1"/>
      <w:marLeft w:val="0"/>
      <w:marRight w:val="0"/>
      <w:marTop w:val="0"/>
      <w:marBottom w:val="0"/>
      <w:divBdr>
        <w:top w:val="none" w:sz="0" w:space="0" w:color="auto"/>
        <w:left w:val="none" w:sz="0" w:space="0" w:color="auto"/>
        <w:bottom w:val="none" w:sz="0" w:space="0" w:color="auto"/>
        <w:right w:val="none" w:sz="0" w:space="0" w:color="auto"/>
      </w:divBdr>
    </w:div>
    <w:div w:id="695230789">
      <w:bodyDiv w:val="1"/>
      <w:marLeft w:val="0"/>
      <w:marRight w:val="0"/>
      <w:marTop w:val="0"/>
      <w:marBottom w:val="0"/>
      <w:divBdr>
        <w:top w:val="none" w:sz="0" w:space="0" w:color="auto"/>
        <w:left w:val="none" w:sz="0" w:space="0" w:color="auto"/>
        <w:bottom w:val="none" w:sz="0" w:space="0" w:color="auto"/>
        <w:right w:val="none" w:sz="0" w:space="0" w:color="auto"/>
      </w:divBdr>
    </w:div>
    <w:div w:id="745881384">
      <w:bodyDiv w:val="1"/>
      <w:marLeft w:val="0"/>
      <w:marRight w:val="0"/>
      <w:marTop w:val="0"/>
      <w:marBottom w:val="0"/>
      <w:divBdr>
        <w:top w:val="none" w:sz="0" w:space="0" w:color="auto"/>
        <w:left w:val="none" w:sz="0" w:space="0" w:color="auto"/>
        <w:bottom w:val="none" w:sz="0" w:space="0" w:color="auto"/>
        <w:right w:val="none" w:sz="0" w:space="0" w:color="auto"/>
      </w:divBdr>
    </w:div>
    <w:div w:id="827860985">
      <w:bodyDiv w:val="1"/>
      <w:marLeft w:val="0"/>
      <w:marRight w:val="0"/>
      <w:marTop w:val="0"/>
      <w:marBottom w:val="0"/>
      <w:divBdr>
        <w:top w:val="none" w:sz="0" w:space="0" w:color="auto"/>
        <w:left w:val="none" w:sz="0" w:space="0" w:color="auto"/>
        <w:bottom w:val="none" w:sz="0" w:space="0" w:color="auto"/>
        <w:right w:val="none" w:sz="0" w:space="0" w:color="auto"/>
      </w:divBdr>
    </w:div>
    <w:div w:id="1681348178">
      <w:bodyDiv w:val="1"/>
      <w:marLeft w:val="0"/>
      <w:marRight w:val="0"/>
      <w:marTop w:val="0"/>
      <w:marBottom w:val="0"/>
      <w:divBdr>
        <w:top w:val="none" w:sz="0" w:space="0" w:color="auto"/>
        <w:left w:val="none" w:sz="0" w:space="0" w:color="auto"/>
        <w:bottom w:val="none" w:sz="0" w:space="0" w:color="auto"/>
        <w:right w:val="none" w:sz="0" w:space="0" w:color="auto"/>
      </w:divBdr>
      <w:divsChild>
        <w:div w:id="709376056">
          <w:marLeft w:val="0"/>
          <w:marRight w:val="0"/>
          <w:marTop w:val="0"/>
          <w:marBottom w:val="0"/>
          <w:divBdr>
            <w:top w:val="none" w:sz="0" w:space="0" w:color="auto"/>
            <w:left w:val="none" w:sz="0" w:space="0" w:color="auto"/>
            <w:bottom w:val="none" w:sz="0" w:space="0" w:color="auto"/>
            <w:right w:val="none" w:sz="0" w:space="0" w:color="auto"/>
          </w:divBdr>
          <w:divsChild>
            <w:div w:id="1277175698">
              <w:marLeft w:val="0"/>
              <w:marRight w:val="0"/>
              <w:marTop w:val="0"/>
              <w:marBottom w:val="0"/>
              <w:divBdr>
                <w:top w:val="none" w:sz="0" w:space="0" w:color="auto"/>
                <w:left w:val="none" w:sz="0" w:space="0" w:color="auto"/>
                <w:bottom w:val="none" w:sz="0" w:space="0" w:color="auto"/>
                <w:right w:val="none" w:sz="0" w:space="0" w:color="auto"/>
              </w:divBdr>
              <w:divsChild>
                <w:div w:id="321549045">
                  <w:marLeft w:val="0"/>
                  <w:marRight w:val="0"/>
                  <w:marTop w:val="0"/>
                  <w:marBottom w:val="0"/>
                  <w:divBdr>
                    <w:top w:val="none" w:sz="0" w:space="0" w:color="auto"/>
                    <w:left w:val="none" w:sz="0" w:space="0" w:color="auto"/>
                    <w:bottom w:val="none" w:sz="0" w:space="0" w:color="auto"/>
                    <w:right w:val="none" w:sz="0" w:space="0" w:color="auto"/>
                  </w:divBdr>
                  <w:divsChild>
                    <w:div w:id="2018312786">
                      <w:marLeft w:val="0"/>
                      <w:marRight w:val="0"/>
                      <w:marTop w:val="0"/>
                      <w:marBottom w:val="0"/>
                      <w:divBdr>
                        <w:top w:val="none" w:sz="0" w:space="0" w:color="auto"/>
                        <w:left w:val="none" w:sz="0" w:space="0" w:color="auto"/>
                        <w:bottom w:val="none" w:sz="0" w:space="0" w:color="auto"/>
                        <w:right w:val="none" w:sz="0" w:space="0" w:color="auto"/>
                      </w:divBdr>
                      <w:divsChild>
                        <w:div w:id="392168648">
                          <w:marLeft w:val="0"/>
                          <w:marRight w:val="0"/>
                          <w:marTop w:val="0"/>
                          <w:marBottom w:val="0"/>
                          <w:divBdr>
                            <w:top w:val="none" w:sz="0" w:space="0" w:color="auto"/>
                            <w:left w:val="none" w:sz="0" w:space="0" w:color="auto"/>
                            <w:bottom w:val="none" w:sz="0" w:space="0" w:color="auto"/>
                            <w:right w:val="none" w:sz="0" w:space="0" w:color="auto"/>
                          </w:divBdr>
                          <w:divsChild>
                            <w:div w:id="1422948918">
                              <w:marLeft w:val="0"/>
                              <w:marRight w:val="0"/>
                              <w:marTop w:val="0"/>
                              <w:marBottom w:val="0"/>
                              <w:divBdr>
                                <w:top w:val="none" w:sz="0" w:space="0" w:color="auto"/>
                                <w:left w:val="none" w:sz="0" w:space="0" w:color="auto"/>
                                <w:bottom w:val="none" w:sz="0" w:space="0" w:color="auto"/>
                                <w:right w:val="none" w:sz="0" w:space="0" w:color="auto"/>
                              </w:divBdr>
                              <w:divsChild>
                                <w:div w:id="18253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nursrep15030094" TargetMode="External"/><Relationship Id="rId13" Type="http://schemas.openxmlformats.org/officeDocument/2006/relationships/hyperlink" Target="https://doi.org/10.1210/clinem/dgab091" TargetMode="External"/><Relationship Id="rId18" Type="http://schemas.openxmlformats.org/officeDocument/2006/relationships/hyperlink" Target="https://doi.org/10.1016/j.coph.2022.10219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doi.org/10.52793/JNSR.2025.5(1)-44" TargetMode="External"/><Relationship Id="rId12" Type="http://schemas.openxmlformats.org/officeDocument/2006/relationships/hyperlink" Target="https://doi.org/10.1136/bmjqs-2020-012026" TargetMode="External"/><Relationship Id="rId17" Type="http://schemas.openxmlformats.org/officeDocument/2006/relationships/hyperlink" Target="https://doi.org/10.3390/cells11030383" TargetMode="External"/><Relationship Id="rId2" Type="http://schemas.openxmlformats.org/officeDocument/2006/relationships/styles" Target="styles.xml"/><Relationship Id="rId16" Type="http://schemas.openxmlformats.org/officeDocument/2006/relationships/hyperlink" Target="https://doi.org/10.4239/wjd.v12.i6.82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nu15204314" TargetMode="External"/><Relationship Id="rId5" Type="http://schemas.openxmlformats.org/officeDocument/2006/relationships/footnotes" Target="footnotes.xml"/><Relationship Id="rId15" Type="http://schemas.openxmlformats.org/officeDocument/2006/relationships/hyperlink" Target="https://doi.org/10.70082/1prafr06" TargetMode="External"/><Relationship Id="rId10" Type="http://schemas.openxmlformats.org/officeDocument/2006/relationships/hyperlink" Target="https://doi.org/10.3390/nu15112462" TargetMode="External"/><Relationship Id="rId19" Type="http://schemas.openxmlformats.org/officeDocument/2006/relationships/hyperlink" Target="https://doi.org/10.3389/fnut.2021.707371" TargetMode="External"/><Relationship Id="rId4" Type="http://schemas.openxmlformats.org/officeDocument/2006/relationships/webSettings" Target="webSettings.xml"/><Relationship Id="rId9" Type="http://schemas.openxmlformats.org/officeDocument/2006/relationships/hyperlink" Target="https://doi.org/10.1242/jcs.258469" TargetMode="External"/><Relationship Id="rId14" Type="http://schemas.openxmlformats.org/officeDocument/2006/relationships/hyperlink" Target="https://doi.org/10.1210/clinem/dgaf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FEF36E-887F-4AFC-8338-44366CEB0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3326</Words>
  <Characters>18964</Characters>
  <Application>Microsoft Office Word</Application>
  <DocSecurity>0</DocSecurity>
  <Lines>158</Lines>
  <Paragraphs>44</Paragraphs>
  <ScaleCrop>false</ScaleCrop>
  <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2026-06-12T08:39:00Z</dcterms:created>
  <dcterms:modified xsi:type="dcterms:W3CDTF">2026-06-12T08:41:00Z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ce28d5de-6774-4de5-bb16-e39284f587a0</vt:lpwstr>
  </property>
</Properties>
</file>