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B13D7" w14:textId="32E85CD2" w:rsidR="00FF0CAC" w:rsidRDefault="00FF0CAC" w:rsidP="00FF0CA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173DB8A9" w14:textId="77777777" w:rsidR="00FF0CAC" w:rsidRPr="00FF0CAC" w:rsidRDefault="00FF0CAC" w:rsidP="00FF0CA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F66C118" w14:textId="677D42DD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Ayers, D. (2016) ‘Poor mental health’ </w:t>
      </w:r>
      <w:hyperlink r:id="rId7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https://www.childrenssociety.org.uk/sites/default/files/poor_mental_health_report.pdf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30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A09ADEB" w14:textId="17205B77" w:rsidR="007A3663" w:rsidRDefault="005C122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BBC. (2015) ‘Deep concern: about anti-poverty progress in Wales’ </w:t>
      </w:r>
      <w:hyperlink r:id="rId8" w:history="1">
        <w:r w:rsidR="007A3663"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https://www.bbc.co.uk/news/uk-wales-33080593</w:t>
        </w:r>
      </w:hyperlink>
      <w:r w:rsidR="007A3663" w:rsidRPr="007A3663">
        <w:rPr>
          <w:rFonts w:ascii="Times New Roman" w:hAnsi="Times New Roman" w:cs="Times New Roman"/>
          <w:sz w:val="24"/>
          <w:szCs w:val="24"/>
        </w:rPr>
        <w:t xml:space="preserve"> [Accessed: 26</w:t>
      </w:r>
      <w:r w:rsidR="007A3663"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02543B93" w14:textId="30581B74" w:rsidR="007A3663" w:rsidRPr="005C1223" w:rsidRDefault="00B7388C" w:rsidP="005C12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Building a Brighter Future. (2013) ‘Early Years and Childcare Plan’ </w:t>
      </w:r>
      <w:hyperlink r:id="rId9" w:history="1">
        <w:r w:rsidRPr="003F32B9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https://gov.wales/docs/dcells/publications/130716-building-brighter-future-en.pdf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9</w:t>
      </w:r>
      <w:r w:rsidRPr="00B7388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July 2018]. </w:t>
      </w:r>
      <w:r w:rsidR="005C1223">
        <w:rPr>
          <w:rFonts w:ascii="Times New Roman" w:hAnsi="Times New Roman" w:cs="Times New Roman"/>
          <w:sz w:val="24"/>
          <w:szCs w:val="24"/>
        </w:rPr>
        <w:br/>
      </w:r>
      <w:r w:rsidR="005C1223"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24"/>
          <w:szCs w:val="24"/>
          <w:lang w:eastAsia="en-GB"/>
        </w:rPr>
        <w:t>Charter, O.  (1984) Ottawa Charter for health promotion. In: First International Conference on Health Promotion, pp.17–21</w:t>
      </w:r>
    </w:p>
    <w:p w14:paraId="0FD9D93E" w14:textId="137A6CC7" w:rsidR="007A3663" w:rsidRPr="007A3663" w:rsidRDefault="005C122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Christensen, J. (2016) ‘A Critical Reflection of Bronfenbrenner´s Development Ecology Model’,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Problems of Education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i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 xml:space="preserve">n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t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he 21st Century;</w:t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69, pp.22–28.</w:t>
      </w:r>
    </w:p>
    <w:p w14:paraId="6B8201B8" w14:textId="4DD4D904" w:rsidR="007A3663" w:rsidRPr="007A3663" w:rsidRDefault="005C122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Chandler, D. and Munday, R. (2011) ‘Maslow's hierarchy of needs’,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A Dictionary of Media and Communication</w:t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pp. Dictionary of Media and Communication.</w:t>
      </w:r>
    </w:p>
    <w:p w14:paraId="7A91C4DA" w14:textId="74540ADA" w:rsidR="007A3663" w:rsidRPr="007A3663" w:rsidRDefault="005C122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Department for Education. (2003) </w:t>
      </w:r>
      <w:r w:rsidR="007A3663" w:rsidRPr="007A3663">
        <w:rPr>
          <w:rFonts w:ascii="Times New Roman" w:hAnsi="Times New Roman" w:cs="Times New Roman"/>
          <w:i/>
          <w:sz w:val="24"/>
          <w:szCs w:val="24"/>
        </w:rPr>
        <w:t xml:space="preserve">Every Child Matters. 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London: The stationery office. </w:t>
      </w:r>
    </w:p>
    <w:p w14:paraId="65DAEB90" w14:textId="1A8BE2E2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EB5FCA" w14:textId="0599C7AB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ESTYN. (2013) ‘Supplementary Guidance: healthy living’ </w:t>
      </w:r>
      <w:hyperlink r:id="rId10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https://www.estyn.gov.wales/sites/default/files/documents/Supplementary%20guidance%20-%20healthy%20living%202013_0.pdf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30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7C10A1AC" w14:textId="03587A2F" w:rsidR="007A3663" w:rsidRDefault="005C122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Gasper, M. (2010)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Multi-agency working in the early years challenges and opportunities</w:t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London: SAGE.</w:t>
      </w:r>
    </w:p>
    <w:p w14:paraId="2F3AC126" w14:textId="7D56BB32" w:rsidR="007A3663" w:rsidRPr="007A3663" w:rsidRDefault="005C1223" w:rsidP="00DB6C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br/>
      </w:r>
      <w:r w:rsidR="00DB6C7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Healthy Kids. (2018) ‘5 Ways to a Healthy Lifestyle’ </w:t>
      </w:r>
      <w:hyperlink r:id="rId11" w:history="1">
        <w:r w:rsidR="00DB6C7F" w:rsidRPr="003979A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https://www.healthykids.nsw.gov.au/parents-carers/5-ways-to-a-healthy-lifestyle.aspx</w:t>
        </w:r>
      </w:hyperlink>
      <w:r w:rsidR="00DB6C7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[Accessed: 9</w:t>
      </w:r>
      <w:r w:rsidR="00DB6C7F" w:rsidRPr="00DB6C7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DB6C7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July 2018]. </w:t>
      </w:r>
    </w:p>
    <w:p w14:paraId="05F8EE62" w14:textId="39DDE345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20B491" w14:textId="711427CB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JRF Foundation. (2016) ‘We can solve poverty in the UK’ </w:t>
      </w:r>
      <w:hyperlink r:id="rId12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https://www.jrf.org.uk/report/we-can-solve-poverty-uk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2D479035" w14:textId="77708DCB" w:rsidR="007A3663" w:rsidRPr="007A3663" w:rsidRDefault="005C122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7388C">
        <w:rPr>
          <w:rFonts w:ascii="Times New Roman" w:hAnsi="Times New Roman" w:cs="Times New Roman"/>
          <w:sz w:val="24"/>
          <w:szCs w:val="24"/>
        </w:rPr>
        <w:t xml:space="preserve">Lavoie, R. (no date) ‘Fairness: To each according to his needs’ </w:t>
      </w:r>
      <w:hyperlink r:id="rId13" w:history="1">
        <w:r w:rsidR="00B7388C" w:rsidRPr="003F32B9">
          <w:rPr>
            <w:rStyle w:val="Hyperlink"/>
            <w:rFonts w:ascii="Times New Roman" w:hAnsi="Times New Roman" w:cs="Times New Roman"/>
            <w:sz w:val="24"/>
            <w:szCs w:val="24"/>
          </w:rPr>
          <w:t>https://www.ricklavoie.com/fairnessart.html</w:t>
        </w:r>
      </w:hyperlink>
      <w:r w:rsidR="00B7388C">
        <w:rPr>
          <w:rFonts w:ascii="Times New Roman" w:hAnsi="Times New Roman" w:cs="Times New Roman"/>
          <w:sz w:val="24"/>
          <w:szCs w:val="24"/>
        </w:rPr>
        <w:t xml:space="preserve"> [Accessed: 9</w:t>
      </w:r>
      <w:r w:rsidR="00B7388C" w:rsidRPr="00B7388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7388C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3A5479C2" w14:textId="39FF92F4" w:rsidR="007A3663" w:rsidRPr="007A3663" w:rsidRDefault="005C122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  <w:proofErr w:type="spellStart"/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Lewit</w:t>
      </w:r>
      <w:proofErr w:type="spellEnd"/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M. (1993) ‘Children in Poverty’,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The Future of Children</w:t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3(1), pp.176–182.</w:t>
      </w:r>
    </w:p>
    <w:p w14:paraId="714F9E5D" w14:textId="167B5458" w:rsidR="007A3663" w:rsidRPr="007A3663" w:rsidRDefault="007A366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02381B56" w14:textId="699EE80F" w:rsidR="007A3663" w:rsidRPr="007A3663" w:rsidRDefault="007A366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Macdonald, N. (2016) Early Intervention Multi-agency case study. </w:t>
      </w:r>
      <w:r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Early Intervention Multi-agency case study</w:t>
      </w:r>
      <w:r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14:paraId="10397419" w14:textId="0727A519" w:rsidR="007A3663" w:rsidRPr="007A3663" w:rsidRDefault="007A366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F1E94F0" w14:textId="7B098A2C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NHS. (2012) ‘Healthy Eating’ </w:t>
      </w:r>
      <w:hyperlink r:id="rId14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http://www.wales.nhs.uk/sitesplus/888/page/43758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0F280F9D" w14:textId="1CB56F03" w:rsidR="007A3663" w:rsidRPr="007A3663" w:rsidRDefault="005C122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Palmer, G. (2006) ‘Issues the JRF should be thinking about’ </w:t>
      </w:r>
      <w:hyperlink r:id="rId15" w:history="1">
        <w:r w:rsidR="007A3663"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https://www.npi.org.uk/files/4213/7544/5585/single_people.pdf</w:t>
        </w:r>
      </w:hyperlink>
      <w:r w:rsidR="007A3663" w:rsidRPr="007A3663">
        <w:rPr>
          <w:rFonts w:ascii="Times New Roman" w:hAnsi="Times New Roman" w:cs="Times New Roman"/>
          <w:sz w:val="24"/>
          <w:szCs w:val="24"/>
        </w:rPr>
        <w:t xml:space="preserve"> [Accessed: 3</w:t>
      </w:r>
      <w:r w:rsidR="007A3663" w:rsidRPr="007A366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7AA7A859" w14:textId="6CDAD9E0" w:rsidR="007A3663" w:rsidRPr="007A3663" w:rsidRDefault="005C122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Roberts, A. (2010) </w:t>
      </w:r>
      <w:r w:rsidR="007A3663" w:rsidRPr="007A3663">
        <w:rPr>
          <w:rFonts w:ascii="Times New Roman" w:hAnsi="Times New Roman" w:cs="Times New Roman"/>
          <w:i/>
          <w:sz w:val="24"/>
          <w:szCs w:val="24"/>
        </w:rPr>
        <w:t xml:space="preserve">Wellbeing from Birth. 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London: SAGE. </w:t>
      </w:r>
    </w:p>
    <w:p w14:paraId="0C063446" w14:textId="4785290F" w:rsidR="007A3663" w:rsidRPr="007A3663" w:rsidRDefault="005C122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7A3663" w:rsidRPr="007A3663">
        <w:rPr>
          <w:rFonts w:ascii="Times New Roman" w:hAnsi="Times New Roman" w:cs="Times New Roman"/>
          <w:sz w:val="24"/>
          <w:szCs w:val="24"/>
        </w:rPr>
        <w:t>Ryff</w:t>
      </w:r>
      <w:proofErr w:type="spellEnd"/>
      <w:r w:rsidR="007A3663" w:rsidRPr="007A3663">
        <w:rPr>
          <w:rFonts w:ascii="Times New Roman" w:hAnsi="Times New Roman" w:cs="Times New Roman"/>
          <w:sz w:val="24"/>
          <w:szCs w:val="24"/>
        </w:rPr>
        <w:t xml:space="preserve">, C. and Singer, B. (2013) </w:t>
      </w:r>
      <w:r w:rsidR="007A3663" w:rsidRPr="007A3663">
        <w:rPr>
          <w:rFonts w:ascii="Times New Roman" w:hAnsi="Times New Roman" w:cs="Times New Roman"/>
          <w:i/>
          <w:sz w:val="24"/>
          <w:szCs w:val="24"/>
        </w:rPr>
        <w:t xml:space="preserve">The exploration of Happiness. 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London: Springer.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7A3663" w:rsidRPr="007A3663">
        <w:rPr>
          <w:rFonts w:ascii="Times New Roman" w:hAnsi="Times New Roman" w:cs="Times New Roman"/>
          <w:sz w:val="24"/>
          <w:szCs w:val="24"/>
        </w:rPr>
        <w:t>Slyva</w:t>
      </w:r>
      <w:proofErr w:type="spellEnd"/>
      <w:r w:rsidR="007A3663" w:rsidRPr="007A3663">
        <w:rPr>
          <w:rFonts w:ascii="Times New Roman" w:hAnsi="Times New Roman" w:cs="Times New Roman"/>
          <w:sz w:val="24"/>
          <w:szCs w:val="24"/>
        </w:rPr>
        <w:t xml:space="preserve">. K., </w:t>
      </w:r>
      <w:proofErr w:type="spellStart"/>
      <w:r w:rsidR="007A3663" w:rsidRPr="007A3663">
        <w:rPr>
          <w:rFonts w:ascii="Times New Roman" w:hAnsi="Times New Roman" w:cs="Times New Roman"/>
          <w:sz w:val="24"/>
          <w:szCs w:val="24"/>
        </w:rPr>
        <w:t>Melhuiah</w:t>
      </w:r>
      <w:proofErr w:type="spellEnd"/>
      <w:r w:rsidR="007A3663" w:rsidRPr="007A3663">
        <w:rPr>
          <w:rFonts w:ascii="Times New Roman" w:hAnsi="Times New Roman" w:cs="Times New Roman"/>
          <w:sz w:val="24"/>
          <w:szCs w:val="24"/>
        </w:rPr>
        <w:t xml:space="preserve">, E., Sammons, P., Siraj-Blatchford, I. and </w:t>
      </w:r>
      <w:proofErr w:type="spellStart"/>
      <w:r w:rsidR="007A3663" w:rsidRPr="007A3663">
        <w:rPr>
          <w:rFonts w:ascii="Times New Roman" w:hAnsi="Times New Roman" w:cs="Times New Roman"/>
          <w:sz w:val="24"/>
          <w:szCs w:val="24"/>
        </w:rPr>
        <w:t>Taggort</w:t>
      </w:r>
      <w:proofErr w:type="spellEnd"/>
      <w:r w:rsidR="007A3663" w:rsidRPr="007A3663">
        <w:rPr>
          <w:rFonts w:ascii="Times New Roman" w:hAnsi="Times New Roman" w:cs="Times New Roman"/>
          <w:sz w:val="24"/>
          <w:szCs w:val="24"/>
        </w:rPr>
        <w:t xml:space="preserve">, B. (2004) ‘The Effective Provision of Pre-School Education (EPPE) Project: Findings from Pre-School to end Key Stage 1’, </w:t>
      </w:r>
      <w:r w:rsidR="007A3663" w:rsidRPr="007A3663">
        <w:rPr>
          <w:rFonts w:ascii="Times New Roman" w:hAnsi="Times New Roman" w:cs="Times New Roman"/>
          <w:i/>
          <w:sz w:val="24"/>
          <w:szCs w:val="24"/>
        </w:rPr>
        <w:t xml:space="preserve">Institute of Education, 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pp. 1. </w:t>
      </w:r>
    </w:p>
    <w:p w14:paraId="3D012830" w14:textId="706F8B7B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889623" w14:textId="77777777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F4BEA5" w14:textId="77777777" w:rsidR="007A3663" w:rsidRPr="007A3663" w:rsidRDefault="007A3663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Smith, R. (2012) ‘Educating Children of Poverty: School Action Alone is Not Enough’, </w:t>
      </w:r>
      <w:r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Reading Today</w:t>
      </w:r>
      <w:r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29(4), pp.31–32.</w:t>
      </w:r>
    </w:p>
    <w:p w14:paraId="7F6D9CB4" w14:textId="77777777" w:rsidR="00A26CAE" w:rsidRDefault="00A26CAE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2FEA7C" w14:textId="18AB51CB" w:rsidR="007A3663" w:rsidRPr="007A3663" w:rsidRDefault="007A366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The Guardian. (2012) ‘Working together: why don’t professionals call each other?’ </w:t>
      </w:r>
      <w:hyperlink r:id="rId16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https://www.theguardian.com/social-care-network/2012/jun/22/working-together-inter-agency-communication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57A0F6E0" w14:textId="2B219BEE" w:rsidR="007A3663" w:rsidRPr="007A3663" w:rsidRDefault="00A26CAE" w:rsidP="007A36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Underdown</w:t>
      </w:r>
      <w:proofErr w:type="spellEnd"/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A., 2007. </w:t>
      </w:r>
      <w:r w:rsidR="007A3663" w:rsidRPr="007A36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Young children's health and well-being</w:t>
      </w:r>
      <w:r w:rsidR="007A3663" w:rsidRPr="007A36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Maidenhead: McGraw Hill/Open University Press.</w:t>
      </w:r>
    </w:p>
    <w:p w14:paraId="743A824B" w14:textId="4367BAB9" w:rsidR="007A3663" w:rsidRPr="007A3663" w:rsidRDefault="00A26CAE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UNICEF. (no date) ‘Rights for every child’ </w:t>
      </w:r>
      <w:hyperlink r:id="rId17" w:history="1">
        <w:r w:rsidR="007A3663"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https://www.unicef.org/rightsite/files/rightsforeverychild.pdf</w:t>
        </w:r>
      </w:hyperlink>
      <w:r w:rsidR="007A3663" w:rsidRPr="007A3663">
        <w:rPr>
          <w:rFonts w:ascii="Times New Roman" w:hAnsi="Times New Roman" w:cs="Times New Roman"/>
          <w:sz w:val="24"/>
          <w:szCs w:val="24"/>
        </w:rPr>
        <w:t xml:space="preserve"> [Accessed: 25</w:t>
      </w:r>
      <w:r w:rsidR="007A3663"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5626F85" w14:textId="7D732D0F" w:rsidR="007A3663" w:rsidRPr="007A3663" w:rsidRDefault="00A26CAE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Wales Online. (2015) ‘Fifth of welsh children now living in poverty as society fails to protect them’ </w:t>
      </w:r>
      <w:hyperlink r:id="rId18" w:history="1">
        <w:r w:rsidR="007A3663"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https://www.walesonline.co.uk/news/wales-news/fifth-welsh-children-now-living-9524140</w:t>
        </w:r>
      </w:hyperlink>
      <w:r w:rsidR="007A3663" w:rsidRPr="007A3663">
        <w:rPr>
          <w:rFonts w:ascii="Times New Roman" w:hAnsi="Times New Roman" w:cs="Times New Roman"/>
          <w:sz w:val="24"/>
          <w:szCs w:val="24"/>
        </w:rPr>
        <w:t xml:space="preserve"> [Accessed: 26</w:t>
      </w:r>
      <w:r w:rsidR="007A3663"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054181CD" w14:textId="4694A131" w:rsidR="007A3663" w:rsidRPr="007A3663" w:rsidRDefault="00A26CAE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Wales Online. (2013) ‘Postcode lottery – fears for Wales’ flagship flying start childcare support scheme’ </w:t>
      </w:r>
      <w:hyperlink r:id="rId19" w:history="1">
        <w:r w:rsidR="007A3663"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https://www.walesonline.co.uk/news/wales-news/postcode-lottery-concerns-wales-flagship-4701539</w:t>
        </w:r>
      </w:hyperlink>
      <w:r w:rsidR="007A3663" w:rsidRPr="007A3663">
        <w:rPr>
          <w:rFonts w:ascii="Times New Roman" w:hAnsi="Times New Roman" w:cs="Times New Roman"/>
          <w:sz w:val="24"/>
          <w:szCs w:val="24"/>
        </w:rPr>
        <w:t xml:space="preserve"> [Accessed: 3</w:t>
      </w:r>
      <w:r w:rsidR="007A3663" w:rsidRPr="007A366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A3663"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30E78365" w14:textId="4EF8C1AC" w:rsidR="00360CA5" w:rsidRPr="007A3663" w:rsidRDefault="00A26CAE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360CA5" w:rsidRPr="007A3663">
        <w:rPr>
          <w:rFonts w:ascii="Times New Roman" w:hAnsi="Times New Roman" w:cs="Times New Roman"/>
          <w:sz w:val="24"/>
          <w:szCs w:val="24"/>
        </w:rPr>
        <w:t xml:space="preserve">Welsh Government. (2015) ‘Children and Young People Well-being Monitor for Wales 2015’ </w:t>
      </w:r>
      <w:hyperlink r:id="rId20" w:history="1">
        <w:r w:rsidR="00360CA5"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https://moodle.uwtsd.ac.uk/pluginfile.php/100636/mod_resource/content/1/151211-children-young-people-wellbeing-monitor-2015-en.pdf</w:t>
        </w:r>
      </w:hyperlink>
      <w:r w:rsidR="00360CA5" w:rsidRPr="007A3663">
        <w:rPr>
          <w:rFonts w:ascii="Times New Roman" w:hAnsi="Times New Roman" w:cs="Times New Roman"/>
          <w:sz w:val="24"/>
          <w:szCs w:val="24"/>
        </w:rPr>
        <w:t xml:space="preserve"> [Accessed: 4</w:t>
      </w:r>
      <w:r w:rsidR="00360CA5"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60CA5"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2936766F" w14:textId="77777777" w:rsidR="00360CA5" w:rsidRPr="007A3663" w:rsidRDefault="00360CA5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1023D4" w14:textId="26943C0A" w:rsidR="003C016C" w:rsidRPr="007A3663" w:rsidRDefault="000A59C3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Welsh Government. (2015) ‘Child Poverty Strategy for Wales’ </w:t>
      </w:r>
      <w:hyperlink r:id="rId21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https://moodle.uwtsd.ac.uk/pluginfile.php/100635/mod_resource/content/1/150327-child-poverty-strategy-children-summary-v1-en.pdf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6AAD2644" w14:textId="77777777" w:rsidR="00D60A97" w:rsidRPr="007A3663" w:rsidRDefault="00D60A97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93B393" w14:textId="225CE446" w:rsidR="003F7704" w:rsidRPr="007A3663" w:rsidRDefault="003F7704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AE0B0C" w14:textId="6E5AED2B" w:rsidR="003F7704" w:rsidRPr="007A3663" w:rsidRDefault="003F7704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663">
        <w:rPr>
          <w:rFonts w:ascii="Times New Roman" w:hAnsi="Times New Roman" w:cs="Times New Roman"/>
          <w:sz w:val="24"/>
          <w:szCs w:val="24"/>
        </w:rPr>
        <w:t xml:space="preserve">Welsh Government. (2016) ‘Flying Start’ </w:t>
      </w:r>
      <w:hyperlink r:id="rId22" w:history="1">
        <w:r w:rsidRPr="007A3663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https://gov.wales/topics/people-and-communities/people/children-and-young-people/parenting-support-guidance/help/flyingstart/?lang=en</w:t>
        </w:r>
      </w:hyperlink>
      <w:r w:rsidRPr="007A3663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7A366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A3663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4DC0A5E2" w14:textId="105C584F" w:rsidR="00BA2409" w:rsidRPr="007A3663" w:rsidRDefault="00A26CAE" w:rsidP="007A366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BA2409" w:rsidRPr="007A3663">
        <w:rPr>
          <w:rFonts w:ascii="Times New Roman" w:hAnsi="Times New Roman" w:cs="Times New Roman"/>
          <w:sz w:val="24"/>
          <w:szCs w:val="24"/>
        </w:rPr>
        <w:t xml:space="preserve">Wild, M. and Street. A. (2013) </w:t>
      </w:r>
      <w:r w:rsidR="00BA2409" w:rsidRPr="007A3663">
        <w:rPr>
          <w:rFonts w:ascii="Times New Roman" w:hAnsi="Times New Roman" w:cs="Times New Roman"/>
          <w:i/>
          <w:sz w:val="24"/>
          <w:szCs w:val="24"/>
        </w:rPr>
        <w:t xml:space="preserve">Themes and debates in </w:t>
      </w:r>
      <w:r w:rsidR="00870582" w:rsidRPr="007A3663">
        <w:rPr>
          <w:rFonts w:ascii="Times New Roman" w:hAnsi="Times New Roman" w:cs="Times New Roman"/>
          <w:i/>
          <w:sz w:val="24"/>
          <w:szCs w:val="24"/>
        </w:rPr>
        <w:t>E</w:t>
      </w:r>
      <w:r w:rsidR="00BA2409" w:rsidRPr="007A3663">
        <w:rPr>
          <w:rFonts w:ascii="Times New Roman" w:hAnsi="Times New Roman" w:cs="Times New Roman"/>
          <w:i/>
          <w:sz w:val="24"/>
          <w:szCs w:val="24"/>
        </w:rPr>
        <w:t xml:space="preserve">arly </w:t>
      </w:r>
      <w:r w:rsidR="00870582" w:rsidRPr="007A3663">
        <w:rPr>
          <w:rFonts w:ascii="Times New Roman" w:hAnsi="Times New Roman" w:cs="Times New Roman"/>
          <w:i/>
          <w:sz w:val="24"/>
          <w:szCs w:val="24"/>
        </w:rPr>
        <w:t>Y</w:t>
      </w:r>
      <w:r w:rsidR="00BA2409" w:rsidRPr="007A3663">
        <w:rPr>
          <w:rFonts w:ascii="Times New Roman" w:hAnsi="Times New Roman" w:cs="Times New Roman"/>
          <w:i/>
          <w:sz w:val="24"/>
          <w:szCs w:val="24"/>
        </w:rPr>
        <w:t xml:space="preserve">ears. </w:t>
      </w:r>
      <w:r w:rsidR="00BA2409" w:rsidRPr="007A3663">
        <w:rPr>
          <w:rFonts w:ascii="Times New Roman" w:hAnsi="Times New Roman" w:cs="Times New Roman"/>
          <w:sz w:val="24"/>
          <w:szCs w:val="24"/>
        </w:rPr>
        <w:t xml:space="preserve">London: Learning Matters. </w:t>
      </w:r>
    </w:p>
    <w:p w14:paraId="4E60DAFC" w14:textId="77777777" w:rsidR="007A3663" w:rsidRDefault="007A3663">
      <w:pPr>
        <w:rPr>
          <w:rFonts w:ascii="Times New Roman" w:hAnsi="Times New Roman" w:cs="Times New Roman"/>
          <w:sz w:val="24"/>
          <w:szCs w:val="24"/>
        </w:rPr>
      </w:pPr>
    </w:p>
    <w:p w14:paraId="0A7DA71A" w14:textId="77777777" w:rsidR="00311FBD" w:rsidRDefault="00311FBD">
      <w:pPr>
        <w:rPr>
          <w:rFonts w:ascii="Times New Roman" w:hAnsi="Times New Roman" w:cs="Times New Roman"/>
          <w:sz w:val="24"/>
          <w:szCs w:val="24"/>
        </w:rPr>
      </w:pPr>
    </w:p>
    <w:p w14:paraId="205FD9C6" w14:textId="1CE2352B" w:rsidR="007537C4" w:rsidRPr="00792F82" w:rsidRDefault="00311F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537C4" w:rsidRPr="00792F82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52EC5" w14:textId="77777777" w:rsidR="00545E3E" w:rsidRDefault="00545E3E" w:rsidP="00545E3E">
      <w:pPr>
        <w:spacing w:after="0" w:line="240" w:lineRule="auto"/>
      </w:pPr>
      <w:r>
        <w:separator/>
      </w:r>
    </w:p>
  </w:endnote>
  <w:endnote w:type="continuationSeparator" w:id="0">
    <w:p w14:paraId="6DF807A0" w14:textId="77777777" w:rsidR="00545E3E" w:rsidRDefault="00545E3E" w:rsidP="00545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253071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386500" w14:textId="661E10E2" w:rsidR="00FF0CAC" w:rsidRDefault="00FF0C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F95BF3" w14:textId="77777777" w:rsidR="00FF0CAC" w:rsidRDefault="00FF0C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BB8E7" w14:textId="77777777" w:rsidR="00545E3E" w:rsidRDefault="00545E3E" w:rsidP="00545E3E">
      <w:pPr>
        <w:spacing w:after="0" w:line="240" w:lineRule="auto"/>
      </w:pPr>
      <w:r>
        <w:separator/>
      </w:r>
    </w:p>
  </w:footnote>
  <w:footnote w:type="continuationSeparator" w:id="0">
    <w:p w14:paraId="1737584A" w14:textId="77777777" w:rsidR="00545E3E" w:rsidRDefault="00545E3E" w:rsidP="00545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62C98" w14:textId="630DEB49" w:rsidR="00545E3E" w:rsidRPr="00FF0CAC" w:rsidRDefault="00545E3E">
    <w:pPr>
      <w:pStyle w:val="Header"/>
      <w:rPr>
        <w:rFonts w:ascii="Times New Roman" w:hAnsi="Times New Roman" w:cs="Times New Roman"/>
        <w:sz w:val="24"/>
        <w:szCs w:val="24"/>
      </w:rPr>
    </w:pPr>
    <w:r w:rsidRPr="00FF0CAC">
      <w:rPr>
        <w:rFonts w:ascii="Times New Roman" w:hAnsi="Times New Roman" w:cs="Times New Roman"/>
        <w:sz w:val="24"/>
        <w:szCs w:val="24"/>
      </w:rPr>
      <w:t xml:space="preserve">Module Code – EAEE5003/C  </w:t>
    </w:r>
    <w:r w:rsidRPr="00FF0CAC">
      <w:rPr>
        <w:rFonts w:ascii="Times New Roman" w:hAnsi="Times New Roman" w:cs="Times New Roman"/>
        <w:sz w:val="24"/>
        <w:szCs w:val="24"/>
      </w:rPr>
      <w:br/>
      <w:t>Student Number - 1703243</w:t>
    </w:r>
  </w:p>
  <w:p w14:paraId="321ABE08" w14:textId="77777777" w:rsidR="00545E3E" w:rsidRDefault="00545E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B56E4"/>
    <w:multiLevelType w:val="multilevel"/>
    <w:tmpl w:val="7CFC2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10EC7"/>
    <w:multiLevelType w:val="hybridMultilevel"/>
    <w:tmpl w:val="9300EF62"/>
    <w:lvl w:ilvl="0" w:tplc="334654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F82"/>
    <w:rsid w:val="000A59C3"/>
    <w:rsid w:val="000B7D30"/>
    <w:rsid w:val="00196E43"/>
    <w:rsid w:val="001A176A"/>
    <w:rsid w:val="001D1264"/>
    <w:rsid w:val="001F062E"/>
    <w:rsid w:val="00201993"/>
    <w:rsid w:val="00291B8B"/>
    <w:rsid w:val="00311FBD"/>
    <w:rsid w:val="003203A1"/>
    <w:rsid w:val="00353D9F"/>
    <w:rsid w:val="00355088"/>
    <w:rsid w:val="00360CA5"/>
    <w:rsid w:val="003C016C"/>
    <w:rsid w:val="003F7704"/>
    <w:rsid w:val="00423D0F"/>
    <w:rsid w:val="00442400"/>
    <w:rsid w:val="004818BA"/>
    <w:rsid w:val="00482DBE"/>
    <w:rsid w:val="004912B7"/>
    <w:rsid w:val="00504593"/>
    <w:rsid w:val="00545E3E"/>
    <w:rsid w:val="005966A7"/>
    <w:rsid w:val="005C1223"/>
    <w:rsid w:val="005D18A1"/>
    <w:rsid w:val="005F06B3"/>
    <w:rsid w:val="0069158F"/>
    <w:rsid w:val="00693215"/>
    <w:rsid w:val="006E24C0"/>
    <w:rsid w:val="007537C4"/>
    <w:rsid w:val="00775F7F"/>
    <w:rsid w:val="00781D0D"/>
    <w:rsid w:val="007871A7"/>
    <w:rsid w:val="00792F82"/>
    <w:rsid w:val="007A3663"/>
    <w:rsid w:val="007C2817"/>
    <w:rsid w:val="00835C52"/>
    <w:rsid w:val="00870582"/>
    <w:rsid w:val="008F30C1"/>
    <w:rsid w:val="00900DD9"/>
    <w:rsid w:val="00903EF6"/>
    <w:rsid w:val="0093241D"/>
    <w:rsid w:val="00A26CAE"/>
    <w:rsid w:val="00AA3BFC"/>
    <w:rsid w:val="00B56DA3"/>
    <w:rsid w:val="00B7388C"/>
    <w:rsid w:val="00B800BE"/>
    <w:rsid w:val="00BA2409"/>
    <w:rsid w:val="00BD78DE"/>
    <w:rsid w:val="00C10981"/>
    <w:rsid w:val="00C23BF3"/>
    <w:rsid w:val="00C8269F"/>
    <w:rsid w:val="00CB0697"/>
    <w:rsid w:val="00CC751C"/>
    <w:rsid w:val="00D43BB0"/>
    <w:rsid w:val="00D60A97"/>
    <w:rsid w:val="00DB6C7F"/>
    <w:rsid w:val="00DE3F08"/>
    <w:rsid w:val="00E524D2"/>
    <w:rsid w:val="00E87FBA"/>
    <w:rsid w:val="00E92F7E"/>
    <w:rsid w:val="00F616BA"/>
    <w:rsid w:val="00F6565C"/>
    <w:rsid w:val="00F93533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0B840"/>
  <w15:chartTrackingRefBased/>
  <w15:docId w15:val="{EF6F02CF-2851-4DBB-954A-4CFA6179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F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F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0D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5E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E3E"/>
  </w:style>
  <w:style w:type="paragraph" w:styleId="Footer">
    <w:name w:val="footer"/>
    <w:basedOn w:val="Normal"/>
    <w:link w:val="FooterChar"/>
    <w:uiPriority w:val="99"/>
    <w:unhideWhenUsed/>
    <w:rsid w:val="00545E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7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wales-33080593" TargetMode="External"/><Relationship Id="rId13" Type="http://schemas.openxmlformats.org/officeDocument/2006/relationships/hyperlink" Target="https://www.ricklavoie.com/fairnessart.html" TargetMode="External"/><Relationship Id="rId18" Type="http://schemas.openxmlformats.org/officeDocument/2006/relationships/hyperlink" Target="https://www.walesonline.co.uk/news/wales-news/fifth-welsh-children-now-living-952414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moodle.uwtsd.ac.uk/pluginfile.php/100635/mod_resource/content/1/150327-child-poverty-strategy-children-summary-v1-en.pdf" TargetMode="External"/><Relationship Id="rId7" Type="http://schemas.openxmlformats.org/officeDocument/2006/relationships/hyperlink" Target="https://www.childrenssociety.org.uk/sites/default/files/poor_mental_health_report.pdf" TargetMode="External"/><Relationship Id="rId12" Type="http://schemas.openxmlformats.org/officeDocument/2006/relationships/hyperlink" Target="https://www.jrf.org.uk/report/we-can-solve-poverty-uk" TargetMode="External"/><Relationship Id="rId17" Type="http://schemas.openxmlformats.org/officeDocument/2006/relationships/hyperlink" Target="https://www.unicef.org/rightsite/files/rightsforeverychild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guardian.com/social-care-network/2012/jun/22/working-together-inter-agency-communication" TargetMode="External"/><Relationship Id="rId20" Type="http://schemas.openxmlformats.org/officeDocument/2006/relationships/hyperlink" Target="https://moodle.uwtsd.ac.uk/pluginfile.php/100636/mod_resource/content/1/151211-children-young-people-wellbeing-monitor-2015-e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ealthykids.nsw.gov.au/parents-carers/5-ways-to-a-healthy-lifestyle.aspx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npi.org.uk/files/4213/7544/5585/single_people.pdf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estyn.gov.wales/sites/default/files/documents/Supplementary%20guidance%20-%20healthy%20living%202013_0.pdf" TargetMode="External"/><Relationship Id="rId19" Type="http://schemas.openxmlformats.org/officeDocument/2006/relationships/hyperlink" Target="https://www.walesonline.co.uk/news/wales-news/postcode-lottery-concerns-wales-flagship-47015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wales/docs/dcells/publications/130716-building-brighter-future-en.pdf" TargetMode="External"/><Relationship Id="rId14" Type="http://schemas.openxmlformats.org/officeDocument/2006/relationships/hyperlink" Target="http://www.wales.nhs.uk/sitesplus/888/page/43758" TargetMode="External"/><Relationship Id="rId22" Type="http://schemas.openxmlformats.org/officeDocument/2006/relationships/hyperlink" Target="https://gov.wales/topics/people-and-communities/people/children-and-young-people/parenting-support-guidance/help/flyingstart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Lloyd</dc:creator>
  <cp:keywords/>
  <dc:description/>
  <cp:lastModifiedBy>Becky Lloyd</cp:lastModifiedBy>
  <cp:revision>25</cp:revision>
  <dcterms:created xsi:type="dcterms:W3CDTF">2018-06-25T11:34:00Z</dcterms:created>
  <dcterms:modified xsi:type="dcterms:W3CDTF">2018-07-09T10:18:00Z</dcterms:modified>
</cp:coreProperties>
</file>